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85CF5">
      <w:pPr>
        <w:autoSpaceDE w:val="0"/>
        <w:autoSpaceDN w:val="0"/>
        <w:adjustRightInd w:val="0"/>
        <w:spacing w:line="360" w:lineRule="auto"/>
        <w:ind w:firstLine="428"/>
        <w:jc w:val="center"/>
        <w:textAlignment w:val="baseline"/>
        <w:rPr>
          <w:rFonts w:ascii="宋体" w:hAnsi="宋体" w:cs="宋体"/>
          <w:spacing w:val="-26"/>
          <w:sz w:val="48"/>
          <w:szCs w:val="48"/>
          <w:highlight w:val="none"/>
        </w:rPr>
      </w:pPr>
      <w:r>
        <w:rPr>
          <w:rFonts w:hint="eastAsia" w:ascii="宋体" w:hAnsi="宋体" w:cs="宋体"/>
          <w:spacing w:val="-26"/>
          <w:sz w:val="48"/>
          <w:szCs w:val="48"/>
          <w:highlight w:val="none"/>
        </w:rPr>
        <w:t>松阳县固废资源循环利用项目陶粒生产系统与烟气净化系统设备工程</w:t>
      </w:r>
    </w:p>
    <w:p w14:paraId="7262EDF1">
      <w:pPr>
        <w:ind w:firstLine="210"/>
        <w:rPr>
          <w:rFonts w:ascii="宋体" w:hAnsi="宋体" w:cs="宋体"/>
          <w:highlight w:val="none"/>
        </w:rPr>
      </w:pPr>
    </w:p>
    <w:p w14:paraId="1E181691">
      <w:pPr>
        <w:pStyle w:val="4"/>
        <w:ind w:firstLine="1000"/>
        <w:rPr>
          <w:rFonts w:ascii="宋体" w:hAnsi="宋体" w:cs="宋体"/>
          <w:sz w:val="50"/>
          <w:szCs w:val="50"/>
          <w:highlight w:val="none"/>
        </w:rPr>
      </w:pPr>
    </w:p>
    <w:p w14:paraId="663AC9D4">
      <w:pPr>
        <w:ind w:firstLine="210"/>
        <w:rPr>
          <w:rFonts w:ascii="宋体" w:hAnsi="宋体" w:cs="宋体"/>
          <w:highlight w:val="none"/>
        </w:rPr>
      </w:pPr>
    </w:p>
    <w:p w14:paraId="170651D1">
      <w:pPr>
        <w:ind w:firstLine="210"/>
        <w:rPr>
          <w:rFonts w:ascii="宋体" w:hAnsi="宋体" w:cs="宋体"/>
          <w:highlight w:val="none"/>
        </w:rPr>
      </w:pPr>
    </w:p>
    <w:p w14:paraId="5E991707">
      <w:pPr>
        <w:pStyle w:val="4"/>
        <w:rPr>
          <w:rFonts w:ascii="宋体" w:hAnsi="宋体" w:cs="宋体"/>
          <w:highlight w:val="none"/>
        </w:rPr>
      </w:pPr>
    </w:p>
    <w:p w14:paraId="49113631">
      <w:pPr>
        <w:autoSpaceDE w:val="0"/>
        <w:autoSpaceDN w:val="0"/>
        <w:adjustRightInd w:val="0"/>
        <w:spacing w:line="300" w:lineRule="auto"/>
        <w:ind w:firstLine="840"/>
        <w:jc w:val="center"/>
        <w:textAlignment w:val="baseline"/>
        <w:rPr>
          <w:rFonts w:ascii="宋体" w:hAnsi="宋体" w:cs="宋体"/>
          <w:sz w:val="84"/>
          <w:szCs w:val="84"/>
          <w:highlight w:val="none"/>
          <w:lang w:bidi="he-IL"/>
        </w:rPr>
      </w:pPr>
      <w:r>
        <w:rPr>
          <w:rFonts w:hint="eastAsia" w:ascii="宋体" w:hAnsi="宋体" w:cs="宋体"/>
          <w:sz w:val="84"/>
          <w:szCs w:val="84"/>
          <w:highlight w:val="none"/>
          <w:lang w:bidi="he-IL"/>
        </w:rPr>
        <w:t>招 标 文 件</w:t>
      </w:r>
    </w:p>
    <w:p w14:paraId="0DA243C7">
      <w:pPr>
        <w:autoSpaceDE w:val="0"/>
        <w:autoSpaceDN w:val="0"/>
        <w:adjustRightInd w:val="0"/>
        <w:spacing w:line="300" w:lineRule="auto"/>
        <w:ind w:firstLine="300"/>
        <w:jc w:val="center"/>
        <w:textAlignment w:val="baseline"/>
        <w:rPr>
          <w:rFonts w:hint="eastAsia" w:ascii="宋体" w:hAnsi="宋体" w:eastAsia="宋体" w:cs="宋体"/>
          <w:sz w:val="30"/>
          <w:szCs w:val="30"/>
          <w:highlight w:val="none"/>
          <w:lang w:eastAsia="zh-CN" w:bidi="he-IL"/>
        </w:rPr>
      </w:pPr>
      <w:r>
        <w:rPr>
          <w:rFonts w:hint="eastAsia" w:ascii="宋体" w:hAnsi="宋体" w:cs="宋体"/>
          <w:sz w:val="30"/>
          <w:szCs w:val="30"/>
          <w:highlight w:val="none"/>
          <w:lang w:bidi="he-IL"/>
        </w:rPr>
        <w:t>招标序号：</w:t>
      </w:r>
      <w:bookmarkStart w:id="858" w:name="_GoBack"/>
      <w:bookmarkEnd w:id="858"/>
      <w:r>
        <w:rPr>
          <w:rFonts w:hint="eastAsia" w:ascii="宋体" w:hAnsi="宋体" w:cs="宋体"/>
          <w:sz w:val="30"/>
          <w:szCs w:val="30"/>
          <w:highlight w:val="none"/>
          <w:lang w:eastAsia="zh-CN" w:bidi="he-IL"/>
        </w:rPr>
        <w:t>ZHSYFZF-2024-002</w:t>
      </w:r>
    </w:p>
    <w:p w14:paraId="046302A8">
      <w:pPr>
        <w:autoSpaceDE w:val="0"/>
        <w:autoSpaceDN w:val="0"/>
        <w:adjustRightInd w:val="0"/>
        <w:spacing w:line="1000" w:lineRule="exact"/>
        <w:ind w:firstLine="320"/>
        <w:textAlignment w:val="baseline"/>
        <w:rPr>
          <w:rFonts w:ascii="宋体" w:hAnsi="宋体" w:cs="宋体"/>
          <w:sz w:val="32"/>
          <w:highlight w:val="none"/>
        </w:rPr>
      </w:pPr>
    </w:p>
    <w:p w14:paraId="63AF49DE">
      <w:pPr>
        <w:autoSpaceDE w:val="0"/>
        <w:autoSpaceDN w:val="0"/>
        <w:adjustRightInd w:val="0"/>
        <w:spacing w:line="1000" w:lineRule="exact"/>
        <w:ind w:firstLine="320"/>
        <w:textAlignment w:val="baseline"/>
        <w:rPr>
          <w:rFonts w:ascii="宋体" w:hAnsi="宋体" w:cs="宋体"/>
          <w:sz w:val="32"/>
          <w:highlight w:val="none"/>
        </w:rPr>
      </w:pPr>
    </w:p>
    <w:p w14:paraId="3162BA13">
      <w:pPr>
        <w:autoSpaceDE w:val="0"/>
        <w:autoSpaceDN w:val="0"/>
        <w:adjustRightInd w:val="0"/>
        <w:spacing w:line="1000" w:lineRule="exact"/>
        <w:ind w:firstLine="320"/>
        <w:textAlignment w:val="baseline"/>
        <w:rPr>
          <w:rFonts w:ascii="宋体" w:hAnsi="宋体" w:cs="宋体"/>
          <w:sz w:val="32"/>
          <w:highlight w:val="none"/>
        </w:rPr>
      </w:pPr>
    </w:p>
    <w:p w14:paraId="7E7D4420">
      <w:pPr>
        <w:autoSpaceDE w:val="0"/>
        <w:autoSpaceDN w:val="0"/>
        <w:adjustRightInd w:val="0"/>
        <w:spacing w:line="1000" w:lineRule="exact"/>
        <w:ind w:firstLine="1600" w:firstLineChars="500"/>
        <w:textAlignment w:val="baseline"/>
        <w:rPr>
          <w:rFonts w:ascii="宋体" w:hAnsi="宋体" w:cs="宋体"/>
          <w:sz w:val="32"/>
          <w:highlight w:val="none"/>
          <w:u w:val="single"/>
        </w:rPr>
      </w:pPr>
      <w:r>
        <w:rPr>
          <w:rFonts w:hint="eastAsia" w:ascii="宋体" w:hAnsi="宋体" w:cs="宋体"/>
          <w:sz w:val="32"/>
          <w:highlight w:val="none"/>
        </w:rPr>
        <w:t>招  标  人：</w:t>
      </w:r>
      <w:r>
        <w:rPr>
          <w:rFonts w:hint="eastAsia" w:ascii="宋体" w:hAnsi="宋体" w:cs="宋体"/>
          <w:sz w:val="32"/>
          <w:highlight w:val="none"/>
          <w:u w:val="single"/>
        </w:rPr>
        <w:t>浙江辰阳建设工程有限公司</w:t>
      </w:r>
    </w:p>
    <w:p w14:paraId="0CA5485D">
      <w:pPr>
        <w:autoSpaceDE w:val="0"/>
        <w:autoSpaceDN w:val="0"/>
        <w:adjustRightInd w:val="0"/>
        <w:spacing w:line="1000" w:lineRule="exact"/>
        <w:ind w:firstLine="1600" w:firstLineChars="500"/>
        <w:textAlignment w:val="baseline"/>
        <w:rPr>
          <w:rFonts w:ascii="宋体" w:hAnsi="宋体" w:cs="宋体"/>
          <w:sz w:val="32"/>
          <w:highlight w:val="none"/>
        </w:rPr>
      </w:pPr>
      <w:r>
        <w:rPr>
          <w:rFonts w:hint="eastAsia" w:ascii="宋体" w:hAnsi="宋体" w:cs="宋体"/>
          <w:sz w:val="32"/>
          <w:highlight w:val="none"/>
        </w:rPr>
        <w:t>招标代理人：</w:t>
      </w:r>
      <w:r>
        <w:rPr>
          <w:rFonts w:hint="eastAsia" w:ascii="宋体" w:hAnsi="宋体" w:cs="宋体"/>
          <w:sz w:val="32"/>
          <w:highlight w:val="none"/>
          <w:u w:val="single"/>
        </w:rPr>
        <w:t>松阳县中鸿工程管理有限公司</w:t>
      </w:r>
    </w:p>
    <w:p w14:paraId="69BAAAB4">
      <w:pPr>
        <w:tabs>
          <w:tab w:val="left" w:pos="7069"/>
        </w:tabs>
        <w:autoSpaceDE w:val="0"/>
        <w:autoSpaceDN w:val="0"/>
        <w:adjustRightInd w:val="0"/>
        <w:spacing w:line="1000" w:lineRule="exact"/>
        <w:ind w:firstLine="320"/>
        <w:jc w:val="center"/>
        <w:textAlignment w:val="baseline"/>
        <w:rPr>
          <w:rFonts w:ascii="宋体" w:hAnsi="宋体" w:cs="宋体"/>
          <w:sz w:val="32"/>
          <w:highlight w:val="none"/>
        </w:rPr>
      </w:pPr>
      <w:r>
        <w:rPr>
          <w:rFonts w:hint="eastAsia" w:ascii="宋体" w:hAnsi="宋体" w:cs="宋体"/>
          <w:sz w:val="32"/>
          <w:highlight w:val="none"/>
          <w:u w:val="single"/>
        </w:rPr>
        <w:t xml:space="preserve">2024 </w:t>
      </w:r>
      <w:r>
        <w:rPr>
          <w:rFonts w:hint="eastAsia" w:ascii="宋体" w:hAnsi="宋体" w:cs="宋体"/>
          <w:sz w:val="32"/>
          <w:highlight w:val="none"/>
        </w:rPr>
        <w:t>年</w:t>
      </w:r>
      <w:r>
        <w:rPr>
          <w:rFonts w:hint="eastAsia" w:ascii="宋体" w:hAnsi="宋体" w:cs="宋体"/>
          <w:sz w:val="32"/>
          <w:highlight w:val="none"/>
          <w:u w:val="single"/>
        </w:rPr>
        <w:t>12</w:t>
      </w:r>
      <w:r>
        <w:rPr>
          <w:rFonts w:hint="eastAsia" w:ascii="宋体" w:hAnsi="宋体" w:cs="宋体"/>
          <w:sz w:val="32"/>
          <w:highlight w:val="none"/>
        </w:rPr>
        <w:t>月</w:t>
      </w:r>
    </w:p>
    <w:p w14:paraId="36607EEB">
      <w:pPr>
        <w:pStyle w:val="45"/>
        <w:autoSpaceDE w:val="0"/>
        <w:autoSpaceDN w:val="0"/>
        <w:adjustRightInd w:val="0"/>
        <w:ind w:firstLine="210"/>
        <w:textAlignment w:val="baseline"/>
        <w:rPr>
          <w:rFonts w:ascii="宋体" w:hAnsi="宋体" w:cs="宋体"/>
          <w:highlight w:val="none"/>
        </w:rPr>
      </w:pPr>
    </w:p>
    <w:p w14:paraId="04336DC0">
      <w:pPr>
        <w:spacing w:line="360" w:lineRule="auto"/>
        <w:ind w:firstLine="0" w:firstLineChars="0"/>
        <w:jc w:val="center"/>
        <w:rPr>
          <w:rFonts w:ascii="宋体" w:hAnsi="宋体" w:cs="宋体"/>
          <w:b/>
          <w:sz w:val="32"/>
          <w:szCs w:val="32"/>
          <w:highlight w:val="none"/>
        </w:rPr>
      </w:pPr>
      <w:bookmarkStart w:id="0" w:name="_Toc144974478"/>
      <w:bookmarkStart w:id="1" w:name="_Toc152042286"/>
      <w:r>
        <w:rPr>
          <w:rFonts w:hint="eastAsia" w:ascii="宋体" w:hAnsi="宋体" w:cs="宋体"/>
          <w:b/>
          <w:sz w:val="32"/>
          <w:szCs w:val="32"/>
          <w:highlight w:val="none"/>
        </w:rPr>
        <w:br w:type="page"/>
      </w:r>
      <w:r>
        <w:rPr>
          <w:rFonts w:hint="eastAsia" w:ascii="宋体" w:hAnsi="宋体" w:cs="宋体"/>
          <w:b/>
          <w:sz w:val="32"/>
          <w:szCs w:val="32"/>
          <w:highlight w:val="none"/>
        </w:rPr>
        <w:t>目     录</w:t>
      </w:r>
      <w:bookmarkEnd w:id="0"/>
      <w:bookmarkEnd w:id="1"/>
    </w:p>
    <w:p w14:paraId="4E953408">
      <w:pPr>
        <w:pStyle w:val="32"/>
        <w:tabs>
          <w:tab w:val="right" w:leader="dot" w:pos="8957"/>
          <w:tab w:val="clear" w:pos="0"/>
          <w:tab w:val="clear" w:pos="8280"/>
        </w:tabs>
        <w:spacing w:before="157" w:after="157"/>
        <w:ind w:firstLine="240"/>
        <w:rPr>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TOC \o "1-2" \h \z \u </w:instrText>
      </w:r>
      <w:r>
        <w:rPr>
          <w:rFonts w:hint="eastAsia" w:ascii="宋体" w:hAnsi="宋体" w:cs="宋体"/>
          <w:sz w:val="24"/>
          <w:highlight w:val="none"/>
        </w:rPr>
        <w:fldChar w:fldCharType="separate"/>
      </w:r>
      <w:r>
        <w:rPr>
          <w:highlight w:val="none"/>
        </w:rPr>
        <w:fldChar w:fldCharType="begin"/>
      </w:r>
      <w:r>
        <w:rPr>
          <w:highlight w:val="none"/>
        </w:rPr>
        <w:instrText xml:space="preserve"> HYPERLINK \l "_Toc27678" </w:instrText>
      </w:r>
      <w:r>
        <w:rPr>
          <w:highlight w:val="none"/>
        </w:rPr>
        <w:fldChar w:fldCharType="separate"/>
      </w:r>
      <w:r>
        <w:rPr>
          <w:rFonts w:hint="eastAsia" w:ascii="宋体" w:hAnsi="宋体" w:cs="宋体"/>
          <w:highlight w:val="none"/>
        </w:rPr>
        <w:t>第一章 招标公告</w:t>
      </w:r>
      <w:r>
        <w:rPr>
          <w:highlight w:val="none"/>
        </w:rPr>
        <w:tab/>
      </w:r>
      <w:r>
        <w:rPr>
          <w:highlight w:val="none"/>
        </w:rPr>
        <w:fldChar w:fldCharType="begin"/>
      </w:r>
      <w:r>
        <w:rPr>
          <w:highlight w:val="none"/>
        </w:rPr>
        <w:instrText xml:space="preserve"> PAGEREF _Toc27678 \h </w:instrText>
      </w:r>
      <w:r>
        <w:rPr>
          <w:highlight w:val="none"/>
        </w:rPr>
        <w:fldChar w:fldCharType="separate"/>
      </w:r>
      <w:r>
        <w:rPr>
          <w:highlight w:val="none"/>
        </w:rPr>
        <w:t>1</w:t>
      </w:r>
      <w:r>
        <w:rPr>
          <w:highlight w:val="none"/>
        </w:rPr>
        <w:fldChar w:fldCharType="end"/>
      </w:r>
      <w:r>
        <w:rPr>
          <w:highlight w:val="none"/>
        </w:rPr>
        <w:fldChar w:fldCharType="end"/>
      </w:r>
    </w:p>
    <w:p w14:paraId="13548A7A">
      <w:pPr>
        <w:pStyle w:val="32"/>
        <w:tabs>
          <w:tab w:val="right" w:leader="dot" w:pos="8957"/>
          <w:tab w:val="clear" w:pos="0"/>
          <w:tab w:val="clear" w:pos="8280"/>
        </w:tabs>
        <w:spacing w:before="157" w:after="157"/>
        <w:ind w:firstLine="210"/>
        <w:rPr>
          <w:highlight w:val="none"/>
        </w:rPr>
      </w:pPr>
      <w:r>
        <w:rPr>
          <w:highlight w:val="none"/>
        </w:rPr>
        <w:fldChar w:fldCharType="begin"/>
      </w:r>
      <w:r>
        <w:rPr>
          <w:highlight w:val="none"/>
        </w:rPr>
        <w:instrText xml:space="preserve"> HYPERLINK \l "_Toc28599" </w:instrText>
      </w:r>
      <w:r>
        <w:rPr>
          <w:highlight w:val="none"/>
        </w:rPr>
        <w:fldChar w:fldCharType="separate"/>
      </w:r>
      <w:r>
        <w:rPr>
          <w:rFonts w:hint="eastAsia" w:ascii="宋体" w:hAnsi="宋体" w:cs="宋体"/>
          <w:highlight w:val="none"/>
        </w:rPr>
        <w:t>第二章 投标人须知</w:t>
      </w:r>
      <w:r>
        <w:rPr>
          <w:highlight w:val="none"/>
        </w:rPr>
        <w:tab/>
      </w:r>
      <w:r>
        <w:rPr>
          <w:highlight w:val="none"/>
        </w:rPr>
        <w:fldChar w:fldCharType="begin"/>
      </w:r>
      <w:r>
        <w:rPr>
          <w:highlight w:val="none"/>
        </w:rPr>
        <w:instrText xml:space="preserve"> PAGEREF _Toc28599 \h </w:instrText>
      </w:r>
      <w:r>
        <w:rPr>
          <w:highlight w:val="none"/>
        </w:rPr>
        <w:fldChar w:fldCharType="separate"/>
      </w:r>
      <w:r>
        <w:rPr>
          <w:highlight w:val="none"/>
        </w:rPr>
        <w:t>4</w:t>
      </w:r>
      <w:r>
        <w:rPr>
          <w:highlight w:val="none"/>
        </w:rPr>
        <w:fldChar w:fldCharType="end"/>
      </w:r>
      <w:r>
        <w:rPr>
          <w:highlight w:val="none"/>
        </w:rPr>
        <w:fldChar w:fldCharType="end"/>
      </w:r>
    </w:p>
    <w:p w14:paraId="72C213FB">
      <w:pPr>
        <w:pStyle w:val="37"/>
        <w:tabs>
          <w:tab w:val="right" w:leader="dot" w:pos="8957"/>
          <w:tab w:val="clear" w:pos="8280"/>
        </w:tabs>
        <w:ind w:firstLine="210"/>
        <w:rPr>
          <w:highlight w:val="none"/>
        </w:rPr>
      </w:pPr>
      <w:r>
        <w:rPr>
          <w:highlight w:val="none"/>
        </w:rPr>
        <w:fldChar w:fldCharType="begin"/>
      </w:r>
      <w:r>
        <w:rPr>
          <w:highlight w:val="none"/>
        </w:rPr>
        <w:instrText xml:space="preserve"> HYPERLINK \l "_Toc2811" </w:instrText>
      </w:r>
      <w:r>
        <w:rPr>
          <w:highlight w:val="none"/>
        </w:rPr>
        <w:fldChar w:fldCharType="separate"/>
      </w:r>
      <w:r>
        <w:rPr>
          <w:rFonts w:hint="eastAsia" w:ascii="宋体" w:hAnsi="宋体" w:cs="宋体"/>
          <w:highlight w:val="none"/>
        </w:rPr>
        <w:t>第一节 投标人须知前附表</w:t>
      </w:r>
      <w:r>
        <w:rPr>
          <w:highlight w:val="none"/>
        </w:rPr>
        <w:tab/>
      </w:r>
      <w:r>
        <w:rPr>
          <w:highlight w:val="none"/>
        </w:rPr>
        <w:fldChar w:fldCharType="begin"/>
      </w:r>
      <w:r>
        <w:rPr>
          <w:highlight w:val="none"/>
        </w:rPr>
        <w:instrText xml:space="preserve"> PAGEREF _Toc2811 \h </w:instrText>
      </w:r>
      <w:r>
        <w:rPr>
          <w:highlight w:val="none"/>
        </w:rPr>
        <w:fldChar w:fldCharType="separate"/>
      </w:r>
      <w:r>
        <w:rPr>
          <w:highlight w:val="none"/>
        </w:rPr>
        <w:t>4</w:t>
      </w:r>
      <w:r>
        <w:rPr>
          <w:highlight w:val="none"/>
        </w:rPr>
        <w:fldChar w:fldCharType="end"/>
      </w:r>
      <w:r>
        <w:rPr>
          <w:highlight w:val="none"/>
        </w:rPr>
        <w:fldChar w:fldCharType="end"/>
      </w:r>
    </w:p>
    <w:p w14:paraId="656AAC65">
      <w:pPr>
        <w:pStyle w:val="37"/>
        <w:tabs>
          <w:tab w:val="right" w:leader="dot" w:pos="8957"/>
          <w:tab w:val="clear" w:pos="8280"/>
        </w:tabs>
        <w:ind w:firstLine="210"/>
        <w:rPr>
          <w:highlight w:val="none"/>
        </w:rPr>
      </w:pPr>
      <w:r>
        <w:rPr>
          <w:highlight w:val="none"/>
        </w:rPr>
        <w:fldChar w:fldCharType="begin"/>
      </w:r>
      <w:r>
        <w:rPr>
          <w:highlight w:val="none"/>
        </w:rPr>
        <w:instrText xml:space="preserve"> HYPERLINK \l "_Toc5108" </w:instrText>
      </w:r>
      <w:r>
        <w:rPr>
          <w:highlight w:val="none"/>
        </w:rPr>
        <w:fldChar w:fldCharType="separate"/>
      </w:r>
      <w:r>
        <w:rPr>
          <w:rFonts w:hint="eastAsia" w:ascii="宋体" w:hAnsi="宋体" w:cs="宋体"/>
          <w:highlight w:val="none"/>
        </w:rPr>
        <w:t>第二节 投标人须知</w:t>
      </w:r>
      <w:r>
        <w:rPr>
          <w:highlight w:val="none"/>
        </w:rPr>
        <w:tab/>
      </w:r>
      <w:r>
        <w:rPr>
          <w:highlight w:val="none"/>
        </w:rPr>
        <w:fldChar w:fldCharType="begin"/>
      </w:r>
      <w:r>
        <w:rPr>
          <w:highlight w:val="none"/>
        </w:rPr>
        <w:instrText xml:space="preserve"> PAGEREF _Toc5108 \h </w:instrText>
      </w:r>
      <w:r>
        <w:rPr>
          <w:highlight w:val="none"/>
        </w:rPr>
        <w:fldChar w:fldCharType="separate"/>
      </w:r>
      <w:r>
        <w:rPr>
          <w:highlight w:val="none"/>
        </w:rPr>
        <w:t>14</w:t>
      </w:r>
      <w:r>
        <w:rPr>
          <w:highlight w:val="none"/>
        </w:rPr>
        <w:fldChar w:fldCharType="end"/>
      </w:r>
      <w:r>
        <w:rPr>
          <w:highlight w:val="none"/>
        </w:rPr>
        <w:fldChar w:fldCharType="end"/>
      </w:r>
    </w:p>
    <w:p w14:paraId="57AE038F">
      <w:pPr>
        <w:pStyle w:val="32"/>
        <w:tabs>
          <w:tab w:val="right" w:leader="dot" w:pos="8957"/>
          <w:tab w:val="clear" w:pos="0"/>
          <w:tab w:val="clear" w:pos="8280"/>
        </w:tabs>
        <w:spacing w:before="157" w:after="157"/>
        <w:ind w:firstLine="210"/>
        <w:rPr>
          <w:highlight w:val="none"/>
        </w:rPr>
      </w:pPr>
      <w:r>
        <w:rPr>
          <w:highlight w:val="none"/>
        </w:rPr>
        <w:fldChar w:fldCharType="begin"/>
      </w:r>
      <w:r>
        <w:rPr>
          <w:highlight w:val="none"/>
        </w:rPr>
        <w:instrText xml:space="preserve"> HYPERLINK \l "_Toc16876" </w:instrText>
      </w:r>
      <w:r>
        <w:rPr>
          <w:highlight w:val="none"/>
        </w:rPr>
        <w:fldChar w:fldCharType="separate"/>
      </w:r>
      <w:r>
        <w:rPr>
          <w:rFonts w:hint="eastAsia" w:ascii="宋体" w:hAnsi="宋体" w:cs="宋体"/>
          <w:highlight w:val="none"/>
        </w:rPr>
        <w:t>第三章 评标、定标方法和标准</w:t>
      </w:r>
      <w:r>
        <w:rPr>
          <w:highlight w:val="none"/>
        </w:rPr>
        <w:tab/>
      </w:r>
      <w:r>
        <w:rPr>
          <w:highlight w:val="none"/>
        </w:rPr>
        <w:fldChar w:fldCharType="begin"/>
      </w:r>
      <w:r>
        <w:rPr>
          <w:highlight w:val="none"/>
        </w:rPr>
        <w:instrText xml:space="preserve"> PAGEREF _Toc16876 \h </w:instrText>
      </w:r>
      <w:r>
        <w:rPr>
          <w:highlight w:val="none"/>
        </w:rPr>
        <w:fldChar w:fldCharType="separate"/>
      </w:r>
      <w:r>
        <w:rPr>
          <w:highlight w:val="none"/>
        </w:rPr>
        <w:t>22</w:t>
      </w:r>
      <w:r>
        <w:rPr>
          <w:highlight w:val="none"/>
        </w:rPr>
        <w:fldChar w:fldCharType="end"/>
      </w:r>
      <w:r>
        <w:rPr>
          <w:highlight w:val="none"/>
        </w:rPr>
        <w:fldChar w:fldCharType="end"/>
      </w:r>
    </w:p>
    <w:p w14:paraId="6FE10835">
      <w:pPr>
        <w:pStyle w:val="37"/>
        <w:tabs>
          <w:tab w:val="right" w:leader="dot" w:pos="8957"/>
          <w:tab w:val="clear" w:pos="8280"/>
        </w:tabs>
        <w:ind w:firstLine="210"/>
        <w:rPr>
          <w:highlight w:val="none"/>
        </w:rPr>
      </w:pPr>
      <w:r>
        <w:rPr>
          <w:highlight w:val="none"/>
        </w:rPr>
        <w:fldChar w:fldCharType="begin"/>
      </w:r>
      <w:r>
        <w:rPr>
          <w:highlight w:val="none"/>
        </w:rPr>
        <w:instrText xml:space="preserve"> HYPERLINK \l "_Toc4556" </w:instrText>
      </w:r>
      <w:r>
        <w:rPr>
          <w:highlight w:val="none"/>
        </w:rPr>
        <w:fldChar w:fldCharType="separate"/>
      </w:r>
      <w:r>
        <w:rPr>
          <w:rFonts w:hint="eastAsia" w:ascii="宋体" w:hAnsi="宋体" w:cs="宋体"/>
          <w:bCs/>
          <w:highlight w:val="none"/>
        </w:rPr>
        <w:t>一、评标、定标工作程序</w:t>
      </w:r>
      <w:r>
        <w:rPr>
          <w:highlight w:val="none"/>
        </w:rPr>
        <w:tab/>
      </w:r>
      <w:r>
        <w:rPr>
          <w:highlight w:val="none"/>
        </w:rPr>
        <w:fldChar w:fldCharType="begin"/>
      </w:r>
      <w:r>
        <w:rPr>
          <w:highlight w:val="none"/>
        </w:rPr>
        <w:instrText xml:space="preserve"> PAGEREF _Toc4556 \h </w:instrText>
      </w:r>
      <w:r>
        <w:rPr>
          <w:highlight w:val="none"/>
        </w:rPr>
        <w:fldChar w:fldCharType="separate"/>
      </w:r>
      <w:r>
        <w:rPr>
          <w:highlight w:val="none"/>
        </w:rPr>
        <w:t>22</w:t>
      </w:r>
      <w:r>
        <w:rPr>
          <w:highlight w:val="none"/>
        </w:rPr>
        <w:fldChar w:fldCharType="end"/>
      </w:r>
      <w:r>
        <w:rPr>
          <w:highlight w:val="none"/>
        </w:rPr>
        <w:fldChar w:fldCharType="end"/>
      </w:r>
    </w:p>
    <w:p w14:paraId="10EF00E1">
      <w:pPr>
        <w:pStyle w:val="37"/>
        <w:tabs>
          <w:tab w:val="right" w:leader="dot" w:pos="8957"/>
          <w:tab w:val="clear" w:pos="8280"/>
        </w:tabs>
        <w:ind w:firstLine="210"/>
        <w:rPr>
          <w:highlight w:val="none"/>
        </w:rPr>
      </w:pPr>
      <w:r>
        <w:rPr>
          <w:highlight w:val="none"/>
        </w:rPr>
        <w:fldChar w:fldCharType="begin"/>
      </w:r>
      <w:r>
        <w:rPr>
          <w:highlight w:val="none"/>
        </w:rPr>
        <w:instrText xml:space="preserve"> HYPERLINK \l "_Toc14208" </w:instrText>
      </w:r>
      <w:r>
        <w:rPr>
          <w:highlight w:val="none"/>
        </w:rPr>
        <w:fldChar w:fldCharType="separate"/>
      </w:r>
      <w:r>
        <w:rPr>
          <w:rFonts w:hint="eastAsia" w:ascii="宋体" w:hAnsi="宋体" w:cs="宋体"/>
          <w:bCs/>
          <w:highlight w:val="none"/>
        </w:rPr>
        <w:t>二、评标细则</w:t>
      </w:r>
      <w:r>
        <w:rPr>
          <w:highlight w:val="none"/>
        </w:rPr>
        <w:tab/>
      </w:r>
      <w:r>
        <w:rPr>
          <w:highlight w:val="none"/>
        </w:rPr>
        <w:fldChar w:fldCharType="begin"/>
      </w:r>
      <w:r>
        <w:rPr>
          <w:highlight w:val="none"/>
        </w:rPr>
        <w:instrText xml:space="preserve"> PAGEREF _Toc14208 \h </w:instrText>
      </w:r>
      <w:r>
        <w:rPr>
          <w:highlight w:val="none"/>
        </w:rPr>
        <w:fldChar w:fldCharType="separate"/>
      </w:r>
      <w:r>
        <w:rPr>
          <w:highlight w:val="none"/>
        </w:rPr>
        <w:t>24</w:t>
      </w:r>
      <w:r>
        <w:rPr>
          <w:highlight w:val="none"/>
        </w:rPr>
        <w:fldChar w:fldCharType="end"/>
      </w:r>
      <w:r>
        <w:rPr>
          <w:highlight w:val="none"/>
        </w:rPr>
        <w:fldChar w:fldCharType="end"/>
      </w:r>
    </w:p>
    <w:p w14:paraId="3A2DA40C">
      <w:pPr>
        <w:pStyle w:val="37"/>
        <w:tabs>
          <w:tab w:val="right" w:leader="dot" w:pos="8957"/>
          <w:tab w:val="clear" w:pos="8280"/>
        </w:tabs>
        <w:ind w:firstLine="210"/>
        <w:rPr>
          <w:highlight w:val="none"/>
        </w:rPr>
      </w:pPr>
      <w:r>
        <w:rPr>
          <w:highlight w:val="none"/>
        </w:rPr>
        <w:fldChar w:fldCharType="begin"/>
      </w:r>
      <w:r>
        <w:rPr>
          <w:highlight w:val="none"/>
        </w:rPr>
        <w:instrText xml:space="preserve"> HYPERLINK \l "_Toc24149" </w:instrText>
      </w:r>
      <w:r>
        <w:rPr>
          <w:highlight w:val="none"/>
        </w:rPr>
        <w:fldChar w:fldCharType="separate"/>
      </w:r>
      <w:r>
        <w:rPr>
          <w:rFonts w:hint="eastAsia" w:ascii="宋体" w:hAnsi="宋体" w:cs="宋体"/>
          <w:bCs/>
          <w:highlight w:val="none"/>
        </w:rPr>
        <w:t>三、定标方法</w:t>
      </w:r>
      <w:r>
        <w:rPr>
          <w:highlight w:val="none"/>
        </w:rPr>
        <w:tab/>
      </w:r>
      <w:r>
        <w:rPr>
          <w:highlight w:val="none"/>
        </w:rPr>
        <w:fldChar w:fldCharType="begin"/>
      </w:r>
      <w:r>
        <w:rPr>
          <w:highlight w:val="none"/>
        </w:rPr>
        <w:instrText xml:space="preserve"> PAGEREF _Toc24149 \h </w:instrText>
      </w:r>
      <w:r>
        <w:rPr>
          <w:highlight w:val="none"/>
        </w:rPr>
        <w:fldChar w:fldCharType="separate"/>
      </w:r>
      <w:r>
        <w:rPr>
          <w:highlight w:val="none"/>
        </w:rPr>
        <w:t>27</w:t>
      </w:r>
      <w:r>
        <w:rPr>
          <w:highlight w:val="none"/>
        </w:rPr>
        <w:fldChar w:fldCharType="end"/>
      </w:r>
      <w:r>
        <w:rPr>
          <w:highlight w:val="none"/>
        </w:rPr>
        <w:fldChar w:fldCharType="end"/>
      </w:r>
    </w:p>
    <w:p w14:paraId="2F2B2315">
      <w:pPr>
        <w:pStyle w:val="32"/>
        <w:tabs>
          <w:tab w:val="right" w:leader="dot" w:pos="8957"/>
          <w:tab w:val="clear" w:pos="0"/>
          <w:tab w:val="clear" w:pos="8280"/>
        </w:tabs>
        <w:spacing w:before="157" w:after="157"/>
        <w:ind w:firstLine="210"/>
        <w:rPr>
          <w:highlight w:val="none"/>
        </w:rPr>
      </w:pPr>
      <w:r>
        <w:rPr>
          <w:highlight w:val="none"/>
        </w:rPr>
        <w:fldChar w:fldCharType="begin"/>
      </w:r>
      <w:r>
        <w:rPr>
          <w:highlight w:val="none"/>
        </w:rPr>
        <w:instrText xml:space="preserve"> HYPERLINK \l "_Toc23093" </w:instrText>
      </w:r>
      <w:r>
        <w:rPr>
          <w:highlight w:val="none"/>
        </w:rPr>
        <w:fldChar w:fldCharType="separate"/>
      </w:r>
      <w:r>
        <w:rPr>
          <w:rFonts w:hint="eastAsia" w:ascii="宋体" w:hAnsi="宋体" w:cs="宋体"/>
          <w:highlight w:val="none"/>
        </w:rPr>
        <w:t>第四章 合同条款及格式</w:t>
      </w:r>
      <w:r>
        <w:rPr>
          <w:highlight w:val="none"/>
        </w:rPr>
        <w:tab/>
      </w:r>
      <w:r>
        <w:rPr>
          <w:highlight w:val="none"/>
        </w:rPr>
        <w:fldChar w:fldCharType="begin"/>
      </w:r>
      <w:r>
        <w:rPr>
          <w:highlight w:val="none"/>
        </w:rPr>
        <w:instrText xml:space="preserve"> PAGEREF _Toc23093 \h </w:instrText>
      </w:r>
      <w:r>
        <w:rPr>
          <w:highlight w:val="none"/>
        </w:rPr>
        <w:fldChar w:fldCharType="separate"/>
      </w:r>
      <w:r>
        <w:rPr>
          <w:highlight w:val="none"/>
        </w:rPr>
        <w:t>28</w:t>
      </w:r>
      <w:r>
        <w:rPr>
          <w:highlight w:val="none"/>
        </w:rPr>
        <w:fldChar w:fldCharType="end"/>
      </w:r>
      <w:r>
        <w:rPr>
          <w:highlight w:val="none"/>
        </w:rPr>
        <w:fldChar w:fldCharType="end"/>
      </w:r>
    </w:p>
    <w:p w14:paraId="5BD66769">
      <w:pPr>
        <w:pStyle w:val="37"/>
        <w:tabs>
          <w:tab w:val="right" w:leader="dot" w:pos="8957"/>
          <w:tab w:val="clear" w:pos="8280"/>
        </w:tabs>
        <w:ind w:firstLine="210"/>
        <w:rPr>
          <w:highlight w:val="none"/>
        </w:rPr>
      </w:pPr>
      <w:r>
        <w:rPr>
          <w:highlight w:val="none"/>
        </w:rPr>
        <w:fldChar w:fldCharType="begin"/>
      </w:r>
      <w:r>
        <w:rPr>
          <w:highlight w:val="none"/>
        </w:rPr>
        <w:instrText xml:space="preserve"> HYPERLINK \l "_Toc11495" </w:instrText>
      </w:r>
      <w:r>
        <w:rPr>
          <w:highlight w:val="none"/>
        </w:rPr>
        <w:fldChar w:fldCharType="separate"/>
      </w:r>
      <w:r>
        <w:rPr>
          <w:rFonts w:ascii="宋体" w:hAnsi="宋体" w:cs="宋体"/>
          <w:highlight w:val="none"/>
        </w:rPr>
        <w:t xml:space="preserve">一、 </w:t>
      </w:r>
      <w:r>
        <w:rPr>
          <w:rFonts w:hint="eastAsia" w:ascii="宋体" w:hAnsi="宋体" w:cs="宋体"/>
          <w:highlight w:val="none"/>
        </w:rPr>
        <w:t>总则</w:t>
      </w:r>
      <w:r>
        <w:rPr>
          <w:highlight w:val="none"/>
        </w:rPr>
        <w:tab/>
      </w:r>
      <w:r>
        <w:rPr>
          <w:highlight w:val="none"/>
        </w:rPr>
        <w:fldChar w:fldCharType="begin"/>
      </w:r>
      <w:r>
        <w:rPr>
          <w:highlight w:val="none"/>
        </w:rPr>
        <w:instrText xml:space="preserve"> PAGEREF _Toc11495 \h </w:instrText>
      </w:r>
      <w:r>
        <w:rPr>
          <w:highlight w:val="none"/>
        </w:rPr>
        <w:fldChar w:fldCharType="separate"/>
      </w:r>
      <w:r>
        <w:rPr>
          <w:highlight w:val="none"/>
        </w:rPr>
        <w:t>29</w:t>
      </w:r>
      <w:r>
        <w:rPr>
          <w:highlight w:val="none"/>
        </w:rPr>
        <w:fldChar w:fldCharType="end"/>
      </w:r>
      <w:r>
        <w:rPr>
          <w:highlight w:val="none"/>
        </w:rPr>
        <w:fldChar w:fldCharType="end"/>
      </w:r>
    </w:p>
    <w:p w14:paraId="606F8051">
      <w:pPr>
        <w:pStyle w:val="37"/>
        <w:tabs>
          <w:tab w:val="right" w:leader="dot" w:pos="8957"/>
          <w:tab w:val="clear" w:pos="8280"/>
        </w:tabs>
        <w:ind w:firstLine="210"/>
        <w:rPr>
          <w:highlight w:val="none"/>
        </w:rPr>
      </w:pPr>
      <w:r>
        <w:rPr>
          <w:highlight w:val="none"/>
        </w:rPr>
        <w:fldChar w:fldCharType="begin"/>
      </w:r>
      <w:r>
        <w:rPr>
          <w:highlight w:val="none"/>
        </w:rPr>
        <w:instrText xml:space="preserve"> HYPERLINK \l "_Toc23434" </w:instrText>
      </w:r>
      <w:r>
        <w:rPr>
          <w:highlight w:val="none"/>
        </w:rPr>
        <w:fldChar w:fldCharType="separate"/>
      </w:r>
      <w:r>
        <w:rPr>
          <w:rFonts w:ascii="宋体" w:hAnsi="宋体" w:cs="宋体"/>
          <w:highlight w:val="none"/>
        </w:rPr>
        <w:t xml:space="preserve">二、 </w:t>
      </w:r>
      <w:r>
        <w:rPr>
          <w:rFonts w:hint="eastAsia" w:ascii="宋体" w:hAnsi="宋体" w:cs="宋体"/>
          <w:highlight w:val="none"/>
        </w:rPr>
        <w:t>合同标的物名称及数量</w:t>
      </w:r>
      <w:r>
        <w:rPr>
          <w:highlight w:val="none"/>
        </w:rPr>
        <w:tab/>
      </w:r>
      <w:r>
        <w:rPr>
          <w:highlight w:val="none"/>
        </w:rPr>
        <w:fldChar w:fldCharType="begin"/>
      </w:r>
      <w:r>
        <w:rPr>
          <w:highlight w:val="none"/>
        </w:rPr>
        <w:instrText xml:space="preserve"> PAGEREF _Toc23434 \h </w:instrText>
      </w:r>
      <w:r>
        <w:rPr>
          <w:highlight w:val="none"/>
        </w:rPr>
        <w:fldChar w:fldCharType="separate"/>
      </w:r>
      <w:r>
        <w:rPr>
          <w:highlight w:val="none"/>
        </w:rPr>
        <w:t>29</w:t>
      </w:r>
      <w:r>
        <w:rPr>
          <w:highlight w:val="none"/>
        </w:rPr>
        <w:fldChar w:fldCharType="end"/>
      </w:r>
      <w:r>
        <w:rPr>
          <w:highlight w:val="none"/>
        </w:rPr>
        <w:fldChar w:fldCharType="end"/>
      </w:r>
    </w:p>
    <w:p w14:paraId="1C147771">
      <w:pPr>
        <w:pStyle w:val="37"/>
        <w:tabs>
          <w:tab w:val="right" w:leader="dot" w:pos="8957"/>
          <w:tab w:val="clear" w:pos="8280"/>
        </w:tabs>
        <w:ind w:firstLine="210"/>
        <w:rPr>
          <w:highlight w:val="none"/>
        </w:rPr>
      </w:pPr>
      <w:r>
        <w:rPr>
          <w:highlight w:val="none"/>
        </w:rPr>
        <w:fldChar w:fldCharType="begin"/>
      </w:r>
      <w:r>
        <w:rPr>
          <w:highlight w:val="none"/>
        </w:rPr>
        <w:instrText xml:space="preserve"> HYPERLINK \l "_Toc11883" </w:instrText>
      </w:r>
      <w:r>
        <w:rPr>
          <w:highlight w:val="none"/>
        </w:rPr>
        <w:fldChar w:fldCharType="separate"/>
      </w:r>
      <w:r>
        <w:rPr>
          <w:rFonts w:ascii="宋体" w:hAnsi="宋体" w:cs="宋体"/>
          <w:highlight w:val="none"/>
        </w:rPr>
        <w:t xml:space="preserve">三、 </w:t>
      </w:r>
      <w:r>
        <w:rPr>
          <w:rFonts w:hint="eastAsia" w:ascii="宋体" w:hAnsi="宋体" w:cs="宋体"/>
          <w:highlight w:val="none"/>
        </w:rPr>
        <w:t>质量保证</w:t>
      </w:r>
      <w:r>
        <w:rPr>
          <w:highlight w:val="none"/>
        </w:rPr>
        <w:tab/>
      </w:r>
      <w:r>
        <w:rPr>
          <w:highlight w:val="none"/>
        </w:rPr>
        <w:fldChar w:fldCharType="begin"/>
      </w:r>
      <w:r>
        <w:rPr>
          <w:highlight w:val="none"/>
        </w:rPr>
        <w:instrText xml:space="preserve"> PAGEREF _Toc11883 \h </w:instrText>
      </w:r>
      <w:r>
        <w:rPr>
          <w:highlight w:val="none"/>
        </w:rPr>
        <w:fldChar w:fldCharType="separate"/>
      </w:r>
      <w:r>
        <w:rPr>
          <w:highlight w:val="none"/>
        </w:rPr>
        <w:t>29</w:t>
      </w:r>
      <w:r>
        <w:rPr>
          <w:highlight w:val="none"/>
        </w:rPr>
        <w:fldChar w:fldCharType="end"/>
      </w:r>
      <w:r>
        <w:rPr>
          <w:highlight w:val="none"/>
        </w:rPr>
        <w:fldChar w:fldCharType="end"/>
      </w:r>
    </w:p>
    <w:p w14:paraId="16D2130F">
      <w:pPr>
        <w:pStyle w:val="37"/>
        <w:tabs>
          <w:tab w:val="right" w:leader="dot" w:pos="8957"/>
          <w:tab w:val="clear" w:pos="8280"/>
        </w:tabs>
        <w:ind w:firstLine="210"/>
        <w:rPr>
          <w:highlight w:val="none"/>
        </w:rPr>
      </w:pPr>
      <w:r>
        <w:rPr>
          <w:highlight w:val="none"/>
        </w:rPr>
        <w:fldChar w:fldCharType="begin"/>
      </w:r>
      <w:r>
        <w:rPr>
          <w:highlight w:val="none"/>
        </w:rPr>
        <w:instrText xml:space="preserve"> HYPERLINK \l "_Toc24734" </w:instrText>
      </w:r>
      <w:r>
        <w:rPr>
          <w:highlight w:val="none"/>
        </w:rPr>
        <w:fldChar w:fldCharType="separate"/>
      </w:r>
      <w:r>
        <w:rPr>
          <w:rFonts w:ascii="宋体" w:hAnsi="宋体" w:cs="宋体"/>
          <w:highlight w:val="none"/>
        </w:rPr>
        <w:t xml:space="preserve">四、 </w:t>
      </w:r>
      <w:r>
        <w:rPr>
          <w:rFonts w:hint="eastAsia" w:ascii="宋体" w:hAnsi="宋体" w:cs="宋体"/>
          <w:highlight w:val="none"/>
        </w:rPr>
        <w:t>交货期及进度</w:t>
      </w:r>
      <w:r>
        <w:rPr>
          <w:highlight w:val="none"/>
        </w:rPr>
        <w:tab/>
      </w:r>
      <w:r>
        <w:rPr>
          <w:highlight w:val="none"/>
        </w:rPr>
        <w:fldChar w:fldCharType="begin"/>
      </w:r>
      <w:r>
        <w:rPr>
          <w:highlight w:val="none"/>
        </w:rPr>
        <w:instrText xml:space="preserve"> PAGEREF _Toc24734 \h </w:instrText>
      </w:r>
      <w:r>
        <w:rPr>
          <w:highlight w:val="none"/>
        </w:rPr>
        <w:fldChar w:fldCharType="separate"/>
      </w:r>
      <w:r>
        <w:rPr>
          <w:highlight w:val="none"/>
        </w:rPr>
        <w:t>30</w:t>
      </w:r>
      <w:r>
        <w:rPr>
          <w:highlight w:val="none"/>
        </w:rPr>
        <w:fldChar w:fldCharType="end"/>
      </w:r>
      <w:r>
        <w:rPr>
          <w:highlight w:val="none"/>
        </w:rPr>
        <w:fldChar w:fldCharType="end"/>
      </w:r>
    </w:p>
    <w:p w14:paraId="32F2F5F7">
      <w:pPr>
        <w:pStyle w:val="37"/>
        <w:tabs>
          <w:tab w:val="right" w:leader="dot" w:pos="8957"/>
          <w:tab w:val="clear" w:pos="8280"/>
        </w:tabs>
        <w:ind w:firstLine="210"/>
        <w:rPr>
          <w:highlight w:val="none"/>
        </w:rPr>
      </w:pPr>
      <w:r>
        <w:rPr>
          <w:highlight w:val="none"/>
        </w:rPr>
        <w:fldChar w:fldCharType="begin"/>
      </w:r>
      <w:r>
        <w:rPr>
          <w:highlight w:val="none"/>
        </w:rPr>
        <w:instrText xml:space="preserve"> HYPERLINK \l "_Toc13294" </w:instrText>
      </w:r>
      <w:r>
        <w:rPr>
          <w:highlight w:val="none"/>
        </w:rPr>
        <w:fldChar w:fldCharType="separate"/>
      </w:r>
      <w:r>
        <w:rPr>
          <w:rFonts w:ascii="宋体" w:hAnsi="宋体" w:cs="宋体"/>
          <w:highlight w:val="none"/>
        </w:rPr>
        <w:t xml:space="preserve">五、 </w:t>
      </w:r>
      <w:r>
        <w:rPr>
          <w:rFonts w:hint="eastAsia" w:ascii="宋体" w:hAnsi="宋体" w:cs="宋体"/>
          <w:highlight w:val="none"/>
        </w:rPr>
        <w:t>合同价格及支付方式</w:t>
      </w:r>
      <w:r>
        <w:rPr>
          <w:highlight w:val="none"/>
        </w:rPr>
        <w:tab/>
      </w:r>
      <w:r>
        <w:rPr>
          <w:highlight w:val="none"/>
        </w:rPr>
        <w:fldChar w:fldCharType="begin"/>
      </w:r>
      <w:r>
        <w:rPr>
          <w:highlight w:val="none"/>
        </w:rPr>
        <w:instrText xml:space="preserve"> PAGEREF _Toc13294 \h </w:instrText>
      </w:r>
      <w:r>
        <w:rPr>
          <w:highlight w:val="none"/>
        </w:rPr>
        <w:fldChar w:fldCharType="separate"/>
      </w:r>
      <w:r>
        <w:rPr>
          <w:highlight w:val="none"/>
        </w:rPr>
        <w:t>30</w:t>
      </w:r>
      <w:r>
        <w:rPr>
          <w:highlight w:val="none"/>
        </w:rPr>
        <w:fldChar w:fldCharType="end"/>
      </w:r>
      <w:r>
        <w:rPr>
          <w:highlight w:val="none"/>
        </w:rPr>
        <w:fldChar w:fldCharType="end"/>
      </w:r>
    </w:p>
    <w:p w14:paraId="0BD1F588">
      <w:pPr>
        <w:pStyle w:val="37"/>
        <w:tabs>
          <w:tab w:val="right" w:leader="dot" w:pos="8957"/>
          <w:tab w:val="clear" w:pos="8280"/>
        </w:tabs>
        <w:ind w:firstLine="210"/>
        <w:rPr>
          <w:highlight w:val="none"/>
        </w:rPr>
      </w:pPr>
      <w:r>
        <w:rPr>
          <w:highlight w:val="none"/>
        </w:rPr>
        <w:fldChar w:fldCharType="begin"/>
      </w:r>
      <w:r>
        <w:rPr>
          <w:highlight w:val="none"/>
        </w:rPr>
        <w:instrText xml:space="preserve"> HYPERLINK \l "_Toc31988" </w:instrText>
      </w:r>
      <w:r>
        <w:rPr>
          <w:highlight w:val="none"/>
        </w:rPr>
        <w:fldChar w:fldCharType="separate"/>
      </w:r>
      <w:r>
        <w:rPr>
          <w:rFonts w:ascii="宋体" w:hAnsi="宋体" w:cs="宋体"/>
          <w:highlight w:val="none"/>
        </w:rPr>
        <w:t xml:space="preserve">六、 </w:t>
      </w:r>
      <w:r>
        <w:rPr>
          <w:rFonts w:hint="eastAsia" w:ascii="宋体" w:hAnsi="宋体" w:cs="宋体"/>
          <w:highlight w:val="none"/>
        </w:rPr>
        <w:t>文件资料</w:t>
      </w:r>
      <w:r>
        <w:rPr>
          <w:highlight w:val="none"/>
        </w:rPr>
        <w:tab/>
      </w:r>
      <w:r>
        <w:rPr>
          <w:highlight w:val="none"/>
        </w:rPr>
        <w:fldChar w:fldCharType="begin"/>
      </w:r>
      <w:r>
        <w:rPr>
          <w:highlight w:val="none"/>
        </w:rPr>
        <w:instrText xml:space="preserve"> PAGEREF _Toc31988 \h </w:instrText>
      </w:r>
      <w:r>
        <w:rPr>
          <w:highlight w:val="none"/>
        </w:rPr>
        <w:fldChar w:fldCharType="separate"/>
      </w:r>
      <w:r>
        <w:rPr>
          <w:highlight w:val="none"/>
        </w:rPr>
        <w:t>32</w:t>
      </w:r>
      <w:r>
        <w:rPr>
          <w:highlight w:val="none"/>
        </w:rPr>
        <w:fldChar w:fldCharType="end"/>
      </w:r>
      <w:r>
        <w:rPr>
          <w:highlight w:val="none"/>
        </w:rPr>
        <w:fldChar w:fldCharType="end"/>
      </w:r>
    </w:p>
    <w:p w14:paraId="4B74F511">
      <w:pPr>
        <w:pStyle w:val="37"/>
        <w:tabs>
          <w:tab w:val="right" w:leader="dot" w:pos="8957"/>
          <w:tab w:val="clear" w:pos="8280"/>
        </w:tabs>
        <w:ind w:firstLine="210"/>
        <w:rPr>
          <w:highlight w:val="none"/>
        </w:rPr>
      </w:pPr>
      <w:r>
        <w:rPr>
          <w:highlight w:val="none"/>
        </w:rPr>
        <w:fldChar w:fldCharType="begin"/>
      </w:r>
      <w:r>
        <w:rPr>
          <w:highlight w:val="none"/>
        </w:rPr>
        <w:instrText xml:space="preserve"> HYPERLINK \l "_Toc5871" </w:instrText>
      </w:r>
      <w:r>
        <w:rPr>
          <w:highlight w:val="none"/>
        </w:rPr>
        <w:fldChar w:fldCharType="separate"/>
      </w:r>
      <w:r>
        <w:rPr>
          <w:rFonts w:ascii="宋体" w:hAnsi="宋体" w:cs="宋体"/>
          <w:highlight w:val="none"/>
        </w:rPr>
        <w:t xml:space="preserve">七、 </w:t>
      </w:r>
      <w:r>
        <w:rPr>
          <w:rFonts w:hint="eastAsia" w:ascii="宋体" w:hAnsi="宋体" w:cs="宋体"/>
          <w:highlight w:val="none"/>
        </w:rPr>
        <w:t>包装和运输</w:t>
      </w:r>
      <w:r>
        <w:rPr>
          <w:highlight w:val="none"/>
        </w:rPr>
        <w:tab/>
      </w:r>
      <w:r>
        <w:rPr>
          <w:highlight w:val="none"/>
        </w:rPr>
        <w:fldChar w:fldCharType="begin"/>
      </w:r>
      <w:r>
        <w:rPr>
          <w:highlight w:val="none"/>
        </w:rPr>
        <w:instrText xml:space="preserve"> PAGEREF _Toc5871 \h </w:instrText>
      </w:r>
      <w:r>
        <w:rPr>
          <w:highlight w:val="none"/>
        </w:rPr>
        <w:fldChar w:fldCharType="separate"/>
      </w:r>
      <w:r>
        <w:rPr>
          <w:highlight w:val="none"/>
        </w:rPr>
        <w:t>34</w:t>
      </w:r>
      <w:r>
        <w:rPr>
          <w:highlight w:val="none"/>
        </w:rPr>
        <w:fldChar w:fldCharType="end"/>
      </w:r>
      <w:r>
        <w:rPr>
          <w:highlight w:val="none"/>
        </w:rPr>
        <w:fldChar w:fldCharType="end"/>
      </w:r>
    </w:p>
    <w:p w14:paraId="5DDE4E25">
      <w:pPr>
        <w:pStyle w:val="37"/>
        <w:tabs>
          <w:tab w:val="right" w:leader="dot" w:pos="8957"/>
          <w:tab w:val="clear" w:pos="8280"/>
        </w:tabs>
        <w:ind w:firstLine="210"/>
        <w:rPr>
          <w:highlight w:val="none"/>
        </w:rPr>
      </w:pPr>
      <w:r>
        <w:rPr>
          <w:highlight w:val="none"/>
        </w:rPr>
        <w:fldChar w:fldCharType="begin"/>
      </w:r>
      <w:r>
        <w:rPr>
          <w:highlight w:val="none"/>
        </w:rPr>
        <w:instrText xml:space="preserve"> HYPERLINK \l "_Toc28681" </w:instrText>
      </w:r>
      <w:r>
        <w:rPr>
          <w:highlight w:val="none"/>
        </w:rPr>
        <w:fldChar w:fldCharType="separate"/>
      </w:r>
      <w:r>
        <w:rPr>
          <w:rFonts w:ascii="宋体" w:hAnsi="宋体" w:cs="宋体"/>
          <w:highlight w:val="none"/>
        </w:rPr>
        <w:t xml:space="preserve">八、 </w:t>
      </w:r>
      <w:r>
        <w:rPr>
          <w:rFonts w:hint="eastAsia" w:ascii="宋体" w:hAnsi="宋体" w:cs="宋体"/>
          <w:highlight w:val="none"/>
        </w:rPr>
        <w:t>产品的性能保证、检验和验收</w:t>
      </w:r>
      <w:r>
        <w:rPr>
          <w:highlight w:val="none"/>
        </w:rPr>
        <w:tab/>
      </w:r>
      <w:r>
        <w:rPr>
          <w:highlight w:val="none"/>
        </w:rPr>
        <w:fldChar w:fldCharType="begin"/>
      </w:r>
      <w:r>
        <w:rPr>
          <w:highlight w:val="none"/>
        </w:rPr>
        <w:instrText xml:space="preserve"> PAGEREF _Toc28681 \h </w:instrText>
      </w:r>
      <w:r>
        <w:rPr>
          <w:highlight w:val="none"/>
        </w:rPr>
        <w:fldChar w:fldCharType="separate"/>
      </w:r>
      <w:r>
        <w:rPr>
          <w:highlight w:val="none"/>
        </w:rPr>
        <w:t>36</w:t>
      </w:r>
      <w:r>
        <w:rPr>
          <w:highlight w:val="none"/>
        </w:rPr>
        <w:fldChar w:fldCharType="end"/>
      </w:r>
      <w:r>
        <w:rPr>
          <w:highlight w:val="none"/>
        </w:rPr>
        <w:fldChar w:fldCharType="end"/>
      </w:r>
    </w:p>
    <w:p w14:paraId="062A3894">
      <w:pPr>
        <w:pStyle w:val="37"/>
        <w:tabs>
          <w:tab w:val="right" w:leader="dot" w:pos="8957"/>
          <w:tab w:val="clear" w:pos="8280"/>
        </w:tabs>
        <w:ind w:firstLine="210"/>
        <w:rPr>
          <w:highlight w:val="none"/>
        </w:rPr>
      </w:pPr>
      <w:r>
        <w:rPr>
          <w:highlight w:val="none"/>
        </w:rPr>
        <w:fldChar w:fldCharType="begin"/>
      </w:r>
      <w:r>
        <w:rPr>
          <w:highlight w:val="none"/>
        </w:rPr>
        <w:instrText xml:space="preserve"> HYPERLINK \l "_Toc7431" </w:instrText>
      </w:r>
      <w:r>
        <w:rPr>
          <w:highlight w:val="none"/>
        </w:rPr>
        <w:fldChar w:fldCharType="separate"/>
      </w:r>
      <w:r>
        <w:rPr>
          <w:rFonts w:ascii="宋体" w:hAnsi="宋体" w:cs="宋体"/>
          <w:highlight w:val="none"/>
        </w:rPr>
        <w:t xml:space="preserve">九、 </w:t>
      </w:r>
      <w:r>
        <w:rPr>
          <w:rFonts w:hint="eastAsia" w:ascii="宋体" w:hAnsi="宋体" w:cs="宋体"/>
          <w:highlight w:val="none"/>
        </w:rPr>
        <w:t>违约责任</w:t>
      </w:r>
      <w:r>
        <w:rPr>
          <w:highlight w:val="none"/>
        </w:rPr>
        <w:tab/>
      </w:r>
      <w:r>
        <w:rPr>
          <w:highlight w:val="none"/>
        </w:rPr>
        <w:fldChar w:fldCharType="begin"/>
      </w:r>
      <w:r>
        <w:rPr>
          <w:highlight w:val="none"/>
        </w:rPr>
        <w:instrText xml:space="preserve"> PAGEREF _Toc7431 \h </w:instrText>
      </w:r>
      <w:r>
        <w:rPr>
          <w:highlight w:val="none"/>
        </w:rPr>
        <w:fldChar w:fldCharType="separate"/>
      </w:r>
      <w:r>
        <w:rPr>
          <w:highlight w:val="none"/>
        </w:rPr>
        <w:t>41</w:t>
      </w:r>
      <w:r>
        <w:rPr>
          <w:highlight w:val="none"/>
        </w:rPr>
        <w:fldChar w:fldCharType="end"/>
      </w:r>
      <w:r>
        <w:rPr>
          <w:highlight w:val="none"/>
        </w:rPr>
        <w:fldChar w:fldCharType="end"/>
      </w:r>
    </w:p>
    <w:p w14:paraId="595F3C86">
      <w:pPr>
        <w:pStyle w:val="37"/>
        <w:tabs>
          <w:tab w:val="right" w:leader="dot" w:pos="8957"/>
          <w:tab w:val="clear" w:pos="8280"/>
        </w:tabs>
        <w:ind w:firstLine="210"/>
        <w:rPr>
          <w:highlight w:val="none"/>
        </w:rPr>
      </w:pPr>
      <w:r>
        <w:rPr>
          <w:highlight w:val="none"/>
        </w:rPr>
        <w:fldChar w:fldCharType="begin"/>
      </w:r>
      <w:r>
        <w:rPr>
          <w:highlight w:val="none"/>
        </w:rPr>
        <w:instrText xml:space="preserve"> HYPERLINK \l "_Toc9438" </w:instrText>
      </w:r>
      <w:r>
        <w:rPr>
          <w:highlight w:val="none"/>
        </w:rPr>
        <w:fldChar w:fldCharType="separate"/>
      </w:r>
      <w:r>
        <w:rPr>
          <w:rFonts w:ascii="宋体" w:hAnsi="宋体" w:cs="宋体"/>
          <w:highlight w:val="none"/>
        </w:rPr>
        <w:t xml:space="preserve">十一、 </w:t>
      </w:r>
      <w:r>
        <w:rPr>
          <w:rFonts w:hint="eastAsia" w:ascii="宋体" w:hAnsi="宋体" w:cs="宋体"/>
          <w:highlight w:val="none"/>
        </w:rPr>
        <w:t>仲裁</w:t>
      </w:r>
      <w:r>
        <w:rPr>
          <w:highlight w:val="none"/>
        </w:rPr>
        <w:tab/>
      </w:r>
      <w:r>
        <w:rPr>
          <w:highlight w:val="none"/>
        </w:rPr>
        <w:fldChar w:fldCharType="begin"/>
      </w:r>
      <w:r>
        <w:rPr>
          <w:highlight w:val="none"/>
        </w:rPr>
        <w:instrText xml:space="preserve"> PAGEREF _Toc9438 \h </w:instrText>
      </w:r>
      <w:r>
        <w:rPr>
          <w:highlight w:val="none"/>
        </w:rPr>
        <w:fldChar w:fldCharType="separate"/>
      </w:r>
      <w:r>
        <w:rPr>
          <w:highlight w:val="none"/>
        </w:rPr>
        <w:t>43</w:t>
      </w:r>
      <w:r>
        <w:rPr>
          <w:highlight w:val="none"/>
        </w:rPr>
        <w:fldChar w:fldCharType="end"/>
      </w:r>
      <w:r>
        <w:rPr>
          <w:highlight w:val="none"/>
        </w:rPr>
        <w:fldChar w:fldCharType="end"/>
      </w:r>
    </w:p>
    <w:p w14:paraId="1EA8662C">
      <w:pPr>
        <w:pStyle w:val="37"/>
        <w:tabs>
          <w:tab w:val="right" w:leader="dot" w:pos="8957"/>
          <w:tab w:val="clear" w:pos="8280"/>
        </w:tabs>
        <w:ind w:firstLine="210"/>
        <w:rPr>
          <w:highlight w:val="none"/>
        </w:rPr>
      </w:pPr>
      <w:r>
        <w:rPr>
          <w:highlight w:val="none"/>
        </w:rPr>
        <w:fldChar w:fldCharType="begin"/>
      </w:r>
      <w:r>
        <w:rPr>
          <w:highlight w:val="none"/>
        </w:rPr>
        <w:instrText xml:space="preserve"> HYPERLINK \l "_Toc31189" </w:instrText>
      </w:r>
      <w:r>
        <w:rPr>
          <w:highlight w:val="none"/>
        </w:rPr>
        <w:fldChar w:fldCharType="separate"/>
      </w:r>
      <w:r>
        <w:rPr>
          <w:rFonts w:ascii="宋体" w:hAnsi="宋体" w:cs="宋体"/>
          <w:highlight w:val="none"/>
        </w:rPr>
        <w:t xml:space="preserve">十二、 </w:t>
      </w:r>
      <w:r>
        <w:rPr>
          <w:rFonts w:hint="eastAsia" w:ascii="宋体" w:hAnsi="宋体" w:cs="宋体"/>
          <w:highlight w:val="none"/>
        </w:rPr>
        <w:t>附则</w:t>
      </w:r>
      <w:r>
        <w:rPr>
          <w:highlight w:val="none"/>
        </w:rPr>
        <w:tab/>
      </w:r>
      <w:r>
        <w:rPr>
          <w:highlight w:val="none"/>
        </w:rPr>
        <w:fldChar w:fldCharType="begin"/>
      </w:r>
      <w:r>
        <w:rPr>
          <w:highlight w:val="none"/>
        </w:rPr>
        <w:instrText xml:space="preserve"> PAGEREF _Toc31189 \h </w:instrText>
      </w:r>
      <w:r>
        <w:rPr>
          <w:highlight w:val="none"/>
        </w:rPr>
        <w:fldChar w:fldCharType="separate"/>
      </w:r>
      <w:r>
        <w:rPr>
          <w:highlight w:val="none"/>
        </w:rPr>
        <w:t>43</w:t>
      </w:r>
      <w:r>
        <w:rPr>
          <w:highlight w:val="none"/>
        </w:rPr>
        <w:fldChar w:fldCharType="end"/>
      </w:r>
      <w:r>
        <w:rPr>
          <w:highlight w:val="none"/>
        </w:rPr>
        <w:fldChar w:fldCharType="end"/>
      </w:r>
    </w:p>
    <w:p w14:paraId="69028F7E">
      <w:pPr>
        <w:pStyle w:val="32"/>
        <w:tabs>
          <w:tab w:val="right" w:leader="dot" w:pos="8957"/>
          <w:tab w:val="clear" w:pos="0"/>
          <w:tab w:val="clear" w:pos="8280"/>
        </w:tabs>
        <w:spacing w:before="157" w:after="157"/>
        <w:ind w:firstLine="210"/>
        <w:rPr>
          <w:highlight w:val="none"/>
        </w:rPr>
      </w:pPr>
      <w:r>
        <w:rPr>
          <w:highlight w:val="none"/>
        </w:rPr>
        <w:fldChar w:fldCharType="begin"/>
      </w:r>
      <w:r>
        <w:rPr>
          <w:highlight w:val="none"/>
        </w:rPr>
        <w:instrText xml:space="preserve"> HYPERLINK \l "_Toc10926" </w:instrText>
      </w:r>
      <w:r>
        <w:rPr>
          <w:highlight w:val="none"/>
        </w:rPr>
        <w:fldChar w:fldCharType="separate"/>
      </w:r>
      <w:r>
        <w:rPr>
          <w:rFonts w:hint="eastAsia" w:ascii="宋体" w:hAnsi="宋体" w:cs="宋体"/>
          <w:szCs w:val="48"/>
          <w:highlight w:val="none"/>
        </w:rPr>
        <w:t>第五章  技术规范书</w:t>
      </w:r>
      <w:r>
        <w:rPr>
          <w:highlight w:val="none"/>
        </w:rPr>
        <w:tab/>
      </w:r>
      <w:r>
        <w:rPr>
          <w:highlight w:val="none"/>
        </w:rPr>
        <w:fldChar w:fldCharType="begin"/>
      </w:r>
      <w:r>
        <w:rPr>
          <w:highlight w:val="none"/>
        </w:rPr>
        <w:instrText xml:space="preserve"> PAGEREF _Toc10926 \h </w:instrText>
      </w:r>
      <w:r>
        <w:rPr>
          <w:highlight w:val="none"/>
        </w:rPr>
        <w:fldChar w:fldCharType="separate"/>
      </w:r>
      <w:r>
        <w:rPr>
          <w:highlight w:val="none"/>
        </w:rPr>
        <w:t>91</w:t>
      </w:r>
      <w:r>
        <w:rPr>
          <w:highlight w:val="none"/>
        </w:rPr>
        <w:fldChar w:fldCharType="end"/>
      </w:r>
      <w:r>
        <w:rPr>
          <w:highlight w:val="none"/>
        </w:rPr>
        <w:fldChar w:fldCharType="end"/>
      </w:r>
    </w:p>
    <w:p w14:paraId="54F9534B">
      <w:pPr>
        <w:pStyle w:val="37"/>
        <w:tabs>
          <w:tab w:val="right" w:leader="dot" w:pos="8957"/>
          <w:tab w:val="clear" w:pos="8280"/>
        </w:tabs>
        <w:ind w:firstLine="210"/>
        <w:rPr>
          <w:rFonts w:hint="eastAsia" w:eastAsia="宋体"/>
          <w:highlight w:val="none"/>
          <w:lang w:val="en-US" w:eastAsia="zh-CN"/>
        </w:rPr>
      </w:pPr>
      <w:r>
        <w:rPr>
          <w:highlight w:val="none"/>
        </w:rPr>
        <w:fldChar w:fldCharType="begin"/>
      </w:r>
      <w:r>
        <w:rPr>
          <w:highlight w:val="none"/>
        </w:rPr>
        <w:instrText xml:space="preserve"> HYPERLINK \l "_Toc26970" </w:instrText>
      </w:r>
      <w:r>
        <w:rPr>
          <w:highlight w:val="none"/>
        </w:rPr>
        <w:fldChar w:fldCharType="separate"/>
      </w:r>
      <w:r>
        <w:rPr>
          <w:rFonts w:hint="eastAsia" w:ascii="宋体" w:hAnsi="宋体" w:cs="宋体"/>
          <w:bCs/>
          <w:szCs w:val="44"/>
          <w:highlight w:val="none"/>
        </w:rPr>
        <w:t>陶粒窑动力站设备技术规范书</w:t>
      </w:r>
      <w:r>
        <w:rPr>
          <w:highlight w:val="none"/>
        </w:rPr>
        <w:tab/>
      </w:r>
      <w:r>
        <w:rPr>
          <w:rFonts w:hint="eastAsia"/>
          <w:highlight w:val="none"/>
          <w:lang w:val="en-US" w:eastAsia="zh-CN"/>
        </w:rPr>
        <w:t>9</w:t>
      </w:r>
      <w:r>
        <w:rPr>
          <w:highlight w:val="none"/>
        </w:rPr>
        <w:fldChar w:fldCharType="end"/>
      </w:r>
      <w:r>
        <w:rPr>
          <w:rFonts w:hint="eastAsia"/>
          <w:highlight w:val="none"/>
          <w:lang w:val="en-US" w:eastAsia="zh-CN"/>
        </w:rPr>
        <w:t>2</w:t>
      </w:r>
    </w:p>
    <w:p w14:paraId="20B84E6E">
      <w:pPr>
        <w:pStyle w:val="32"/>
        <w:tabs>
          <w:tab w:val="right" w:leader="dot" w:pos="8957"/>
          <w:tab w:val="clear" w:pos="0"/>
          <w:tab w:val="clear" w:pos="8280"/>
        </w:tabs>
        <w:spacing w:before="157" w:after="157"/>
        <w:ind w:firstLine="210"/>
        <w:rPr>
          <w:highlight w:val="none"/>
        </w:rPr>
      </w:pPr>
      <w:r>
        <w:rPr>
          <w:highlight w:val="none"/>
        </w:rPr>
        <w:fldChar w:fldCharType="begin"/>
      </w:r>
      <w:r>
        <w:rPr>
          <w:highlight w:val="none"/>
        </w:rPr>
        <w:instrText xml:space="preserve"> HYPERLINK \l "_Toc22621" </w:instrText>
      </w:r>
      <w:r>
        <w:rPr>
          <w:highlight w:val="none"/>
        </w:rPr>
        <w:fldChar w:fldCharType="separate"/>
      </w:r>
      <w:r>
        <w:rPr>
          <w:rFonts w:hint="eastAsia" w:ascii="宋体" w:hAnsi="宋体" w:cs="宋体"/>
          <w:highlight w:val="none"/>
        </w:rPr>
        <w:t>第六章  投标文件格式</w:t>
      </w:r>
      <w:r>
        <w:rPr>
          <w:highlight w:val="none"/>
        </w:rPr>
        <w:tab/>
      </w:r>
      <w:r>
        <w:rPr>
          <w:highlight w:val="none"/>
        </w:rPr>
        <w:fldChar w:fldCharType="begin"/>
      </w:r>
      <w:r>
        <w:rPr>
          <w:highlight w:val="none"/>
        </w:rPr>
        <w:instrText xml:space="preserve"> PAGEREF _Toc22621 \h </w:instrText>
      </w:r>
      <w:r>
        <w:rPr>
          <w:highlight w:val="none"/>
        </w:rPr>
        <w:fldChar w:fldCharType="separate"/>
      </w:r>
      <w:r>
        <w:rPr>
          <w:highlight w:val="none"/>
        </w:rPr>
        <w:t>93</w:t>
      </w:r>
      <w:r>
        <w:rPr>
          <w:highlight w:val="none"/>
        </w:rPr>
        <w:fldChar w:fldCharType="end"/>
      </w:r>
      <w:r>
        <w:rPr>
          <w:highlight w:val="none"/>
        </w:rPr>
        <w:fldChar w:fldCharType="end"/>
      </w:r>
    </w:p>
    <w:p w14:paraId="70C79AE0">
      <w:pPr>
        <w:pStyle w:val="37"/>
        <w:tabs>
          <w:tab w:val="right" w:leader="dot" w:pos="8957"/>
          <w:tab w:val="clear" w:pos="8280"/>
        </w:tabs>
        <w:ind w:firstLine="210"/>
        <w:rPr>
          <w:highlight w:val="none"/>
        </w:rPr>
      </w:pPr>
      <w:r>
        <w:rPr>
          <w:highlight w:val="none"/>
        </w:rPr>
        <w:fldChar w:fldCharType="begin"/>
      </w:r>
      <w:r>
        <w:rPr>
          <w:highlight w:val="none"/>
        </w:rPr>
        <w:instrText xml:space="preserve"> HYPERLINK \l "_Toc28203" </w:instrText>
      </w:r>
      <w:r>
        <w:rPr>
          <w:highlight w:val="none"/>
        </w:rPr>
        <w:fldChar w:fldCharType="separate"/>
      </w:r>
      <w:r>
        <w:rPr>
          <w:rFonts w:hint="eastAsia" w:ascii="宋体" w:hAnsi="宋体" w:cs="宋体"/>
          <w:highlight w:val="none"/>
        </w:rPr>
        <w:t>（一）投标函</w:t>
      </w:r>
      <w:r>
        <w:rPr>
          <w:highlight w:val="none"/>
        </w:rPr>
        <w:tab/>
      </w:r>
      <w:r>
        <w:rPr>
          <w:highlight w:val="none"/>
        </w:rPr>
        <w:fldChar w:fldCharType="begin"/>
      </w:r>
      <w:r>
        <w:rPr>
          <w:highlight w:val="none"/>
        </w:rPr>
        <w:instrText xml:space="preserve"> PAGEREF _Toc28203 \h </w:instrText>
      </w:r>
      <w:r>
        <w:rPr>
          <w:highlight w:val="none"/>
        </w:rPr>
        <w:fldChar w:fldCharType="separate"/>
      </w:r>
      <w:r>
        <w:rPr>
          <w:highlight w:val="none"/>
        </w:rPr>
        <w:t>257</w:t>
      </w:r>
      <w:r>
        <w:rPr>
          <w:highlight w:val="none"/>
        </w:rPr>
        <w:fldChar w:fldCharType="end"/>
      </w:r>
      <w:r>
        <w:rPr>
          <w:highlight w:val="none"/>
        </w:rPr>
        <w:fldChar w:fldCharType="end"/>
      </w:r>
    </w:p>
    <w:p w14:paraId="210B45B6">
      <w:pPr>
        <w:pStyle w:val="37"/>
        <w:tabs>
          <w:tab w:val="right" w:leader="dot" w:pos="8957"/>
          <w:tab w:val="clear" w:pos="8280"/>
        </w:tabs>
        <w:ind w:firstLine="210"/>
        <w:rPr>
          <w:highlight w:val="none"/>
        </w:rPr>
      </w:pPr>
      <w:r>
        <w:rPr>
          <w:highlight w:val="none"/>
        </w:rPr>
        <w:fldChar w:fldCharType="begin"/>
      </w:r>
      <w:r>
        <w:rPr>
          <w:highlight w:val="none"/>
        </w:rPr>
        <w:instrText xml:space="preserve"> HYPERLINK \l "_Toc6253" </w:instrText>
      </w:r>
      <w:r>
        <w:rPr>
          <w:highlight w:val="none"/>
        </w:rPr>
        <w:fldChar w:fldCharType="separate"/>
      </w:r>
      <w:r>
        <w:rPr>
          <w:rFonts w:hint="eastAsia" w:ascii="宋体" w:hAnsi="宋体" w:cs="宋体"/>
          <w:highlight w:val="none"/>
        </w:rPr>
        <w:t>（二）法定代表人身份证明</w:t>
      </w:r>
      <w:r>
        <w:rPr>
          <w:highlight w:val="none"/>
        </w:rPr>
        <w:tab/>
      </w:r>
      <w:r>
        <w:rPr>
          <w:highlight w:val="none"/>
        </w:rPr>
        <w:fldChar w:fldCharType="begin"/>
      </w:r>
      <w:r>
        <w:rPr>
          <w:highlight w:val="none"/>
        </w:rPr>
        <w:instrText xml:space="preserve"> PAGEREF _Toc6253 \h </w:instrText>
      </w:r>
      <w:r>
        <w:rPr>
          <w:highlight w:val="none"/>
        </w:rPr>
        <w:fldChar w:fldCharType="separate"/>
      </w:r>
      <w:r>
        <w:rPr>
          <w:highlight w:val="none"/>
        </w:rPr>
        <w:t>258</w:t>
      </w:r>
      <w:r>
        <w:rPr>
          <w:highlight w:val="none"/>
        </w:rPr>
        <w:fldChar w:fldCharType="end"/>
      </w:r>
      <w:r>
        <w:rPr>
          <w:highlight w:val="none"/>
        </w:rPr>
        <w:fldChar w:fldCharType="end"/>
      </w:r>
    </w:p>
    <w:p w14:paraId="24979CB2">
      <w:pPr>
        <w:pStyle w:val="37"/>
        <w:tabs>
          <w:tab w:val="right" w:leader="dot" w:pos="8957"/>
          <w:tab w:val="clear" w:pos="8280"/>
        </w:tabs>
        <w:ind w:firstLine="210"/>
        <w:rPr>
          <w:highlight w:val="none"/>
        </w:rPr>
      </w:pPr>
      <w:r>
        <w:rPr>
          <w:highlight w:val="none"/>
        </w:rPr>
        <w:fldChar w:fldCharType="begin"/>
      </w:r>
      <w:r>
        <w:rPr>
          <w:highlight w:val="none"/>
        </w:rPr>
        <w:instrText xml:space="preserve"> HYPERLINK \l "_Toc23064" </w:instrText>
      </w:r>
      <w:r>
        <w:rPr>
          <w:highlight w:val="none"/>
        </w:rPr>
        <w:fldChar w:fldCharType="separate"/>
      </w:r>
      <w:r>
        <w:rPr>
          <w:rFonts w:hint="eastAsia" w:ascii="宋体" w:hAnsi="宋体" w:cs="宋体"/>
          <w:highlight w:val="none"/>
        </w:rPr>
        <w:t>（三）授权委托书</w:t>
      </w:r>
      <w:r>
        <w:rPr>
          <w:highlight w:val="none"/>
        </w:rPr>
        <w:tab/>
      </w:r>
      <w:r>
        <w:rPr>
          <w:highlight w:val="none"/>
        </w:rPr>
        <w:fldChar w:fldCharType="begin"/>
      </w:r>
      <w:r>
        <w:rPr>
          <w:highlight w:val="none"/>
        </w:rPr>
        <w:instrText xml:space="preserve"> PAGEREF _Toc23064 \h </w:instrText>
      </w:r>
      <w:r>
        <w:rPr>
          <w:highlight w:val="none"/>
        </w:rPr>
        <w:fldChar w:fldCharType="separate"/>
      </w:r>
      <w:r>
        <w:rPr>
          <w:highlight w:val="none"/>
        </w:rPr>
        <w:t>259</w:t>
      </w:r>
      <w:r>
        <w:rPr>
          <w:highlight w:val="none"/>
        </w:rPr>
        <w:fldChar w:fldCharType="end"/>
      </w:r>
      <w:r>
        <w:rPr>
          <w:highlight w:val="none"/>
        </w:rPr>
        <w:fldChar w:fldCharType="end"/>
      </w:r>
    </w:p>
    <w:p w14:paraId="4A07F57B">
      <w:pPr>
        <w:pStyle w:val="37"/>
        <w:tabs>
          <w:tab w:val="right" w:leader="dot" w:pos="8957"/>
          <w:tab w:val="clear" w:pos="8280"/>
        </w:tabs>
        <w:ind w:firstLine="210"/>
        <w:rPr>
          <w:highlight w:val="none"/>
        </w:rPr>
      </w:pPr>
      <w:r>
        <w:rPr>
          <w:highlight w:val="none"/>
        </w:rPr>
        <w:fldChar w:fldCharType="begin"/>
      </w:r>
      <w:r>
        <w:rPr>
          <w:highlight w:val="none"/>
        </w:rPr>
        <w:instrText xml:space="preserve"> HYPERLINK \l "_Toc2418" </w:instrText>
      </w:r>
      <w:r>
        <w:rPr>
          <w:highlight w:val="none"/>
        </w:rPr>
        <w:fldChar w:fldCharType="separate"/>
      </w:r>
      <w:r>
        <w:rPr>
          <w:rFonts w:hint="eastAsia" w:ascii="宋体" w:hAnsi="宋体" w:cs="宋体"/>
          <w:highlight w:val="none"/>
        </w:rPr>
        <w:t>（四） 投标人基本情况表</w:t>
      </w:r>
      <w:r>
        <w:rPr>
          <w:highlight w:val="none"/>
        </w:rPr>
        <w:tab/>
      </w:r>
      <w:r>
        <w:rPr>
          <w:highlight w:val="none"/>
        </w:rPr>
        <w:fldChar w:fldCharType="begin"/>
      </w:r>
      <w:r>
        <w:rPr>
          <w:highlight w:val="none"/>
        </w:rPr>
        <w:instrText xml:space="preserve"> PAGEREF _Toc2418 \h </w:instrText>
      </w:r>
      <w:r>
        <w:rPr>
          <w:highlight w:val="none"/>
        </w:rPr>
        <w:fldChar w:fldCharType="separate"/>
      </w:r>
      <w:r>
        <w:rPr>
          <w:highlight w:val="none"/>
        </w:rPr>
        <w:t>260</w:t>
      </w:r>
      <w:r>
        <w:rPr>
          <w:highlight w:val="none"/>
        </w:rPr>
        <w:fldChar w:fldCharType="end"/>
      </w:r>
      <w:r>
        <w:rPr>
          <w:highlight w:val="none"/>
        </w:rPr>
        <w:fldChar w:fldCharType="end"/>
      </w:r>
    </w:p>
    <w:p w14:paraId="55B0B979">
      <w:pPr>
        <w:pStyle w:val="37"/>
        <w:tabs>
          <w:tab w:val="right" w:leader="dot" w:pos="8957"/>
          <w:tab w:val="clear" w:pos="8280"/>
        </w:tabs>
        <w:ind w:firstLine="210"/>
        <w:rPr>
          <w:highlight w:val="none"/>
        </w:rPr>
      </w:pPr>
      <w:r>
        <w:rPr>
          <w:highlight w:val="none"/>
        </w:rPr>
        <w:fldChar w:fldCharType="begin"/>
      </w:r>
      <w:r>
        <w:rPr>
          <w:highlight w:val="none"/>
        </w:rPr>
        <w:instrText xml:space="preserve"> HYPERLINK \l "_Toc15683" </w:instrText>
      </w:r>
      <w:r>
        <w:rPr>
          <w:highlight w:val="none"/>
        </w:rPr>
        <w:fldChar w:fldCharType="separate"/>
      </w:r>
      <w:r>
        <w:rPr>
          <w:rFonts w:hint="eastAsia" w:ascii="宋体" w:hAnsi="宋体" w:cs="宋体"/>
          <w:highlight w:val="none"/>
        </w:rPr>
        <w:t>（五） 企业法人营业执照复印件</w:t>
      </w:r>
      <w:r>
        <w:rPr>
          <w:highlight w:val="none"/>
        </w:rPr>
        <w:tab/>
      </w:r>
      <w:r>
        <w:rPr>
          <w:highlight w:val="none"/>
        </w:rPr>
        <w:fldChar w:fldCharType="begin"/>
      </w:r>
      <w:r>
        <w:rPr>
          <w:highlight w:val="none"/>
        </w:rPr>
        <w:instrText xml:space="preserve"> PAGEREF _Toc15683 \h </w:instrText>
      </w:r>
      <w:r>
        <w:rPr>
          <w:highlight w:val="none"/>
        </w:rPr>
        <w:fldChar w:fldCharType="separate"/>
      </w:r>
      <w:r>
        <w:rPr>
          <w:highlight w:val="none"/>
        </w:rPr>
        <w:t>261</w:t>
      </w:r>
      <w:r>
        <w:rPr>
          <w:highlight w:val="none"/>
        </w:rPr>
        <w:fldChar w:fldCharType="end"/>
      </w:r>
      <w:r>
        <w:rPr>
          <w:highlight w:val="none"/>
        </w:rPr>
        <w:fldChar w:fldCharType="end"/>
      </w:r>
    </w:p>
    <w:p w14:paraId="50721E1E">
      <w:pPr>
        <w:pStyle w:val="37"/>
        <w:tabs>
          <w:tab w:val="right" w:leader="dot" w:pos="8957"/>
          <w:tab w:val="clear" w:pos="8280"/>
        </w:tabs>
        <w:ind w:firstLine="210"/>
        <w:rPr>
          <w:highlight w:val="none"/>
        </w:rPr>
      </w:pPr>
      <w:r>
        <w:rPr>
          <w:highlight w:val="none"/>
        </w:rPr>
        <w:fldChar w:fldCharType="begin"/>
      </w:r>
      <w:r>
        <w:rPr>
          <w:highlight w:val="none"/>
        </w:rPr>
        <w:instrText xml:space="preserve"> HYPERLINK \l "_Toc16226" </w:instrText>
      </w:r>
      <w:r>
        <w:rPr>
          <w:highlight w:val="none"/>
        </w:rPr>
        <w:fldChar w:fldCharType="separate"/>
      </w:r>
      <w:r>
        <w:rPr>
          <w:rFonts w:hint="eastAsia" w:ascii="宋体" w:hAnsi="宋体" w:cs="宋体"/>
          <w:highlight w:val="none"/>
        </w:rPr>
        <w:t>（六） 项目管理班子配备表</w:t>
      </w:r>
      <w:r>
        <w:rPr>
          <w:highlight w:val="none"/>
        </w:rPr>
        <w:tab/>
      </w:r>
      <w:r>
        <w:rPr>
          <w:highlight w:val="none"/>
        </w:rPr>
        <w:fldChar w:fldCharType="begin"/>
      </w:r>
      <w:r>
        <w:rPr>
          <w:highlight w:val="none"/>
        </w:rPr>
        <w:instrText xml:space="preserve"> PAGEREF _Toc16226 \h </w:instrText>
      </w:r>
      <w:r>
        <w:rPr>
          <w:highlight w:val="none"/>
        </w:rPr>
        <w:fldChar w:fldCharType="separate"/>
      </w:r>
      <w:r>
        <w:rPr>
          <w:highlight w:val="none"/>
        </w:rPr>
        <w:t>262</w:t>
      </w:r>
      <w:r>
        <w:rPr>
          <w:highlight w:val="none"/>
        </w:rPr>
        <w:fldChar w:fldCharType="end"/>
      </w:r>
      <w:r>
        <w:rPr>
          <w:highlight w:val="none"/>
        </w:rPr>
        <w:fldChar w:fldCharType="end"/>
      </w:r>
    </w:p>
    <w:p w14:paraId="3FF625CD">
      <w:pPr>
        <w:pStyle w:val="37"/>
        <w:tabs>
          <w:tab w:val="right" w:leader="dot" w:pos="8957"/>
          <w:tab w:val="clear" w:pos="8280"/>
        </w:tabs>
        <w:ind w:firstLine="210"/>
        <w:rPr>
          <w:highlight w:val="none"/>
        </w:rPr>
      </w:pPr>
      <w:r>
        <w:rPr>
          <w:highlight w:val="none"/>
        </w:rPr>
        <w:fldChar w:fldCharType="begin"/>
      </w:r>
      <w:r>
        <w:rPr>
          <w:highlight w:val="none"/>
        </w:rPr>
        <w:instrText xml:space="preserve"> HYPERLINK \l "_Toc30396" </w:instrText>
      </w:r>
      <w:r>
        <w:rPr>
          <w:highlight w:val="none"/>
        </w:rPr>
        <w:fldChar w:fldCharType="separate"/>
      </w:r>
      <w:r>
        <w:rPr>
          <w:rFonts w:hint="eastAsia" w:ascii="宋体" w:hAnsi="宋体" w:cs="宋体"/>
          <w:highlight w:val="none"/>
        </w:rPr>
        <w:t>（七） 投标保证金</w:t>
      </w:r>
      <w:r>
        <w:rPr>
          <w:highlight w:val="none"/>
        </w:rPr>
        <w:tab/>
      </w:r>
      <w:r>
        <w:rPr>
          <w:highlight w:val="none"/>
        </w:rPr>
        <w:fldChar w:fldCharType="begin"/>
      </w:r>
      <w:r>
        <w:rPr>
          <w:highlight w:val="none"/>
        </w:rPr>
        <w:instrText xml:space="preserve"> PAGEREF _Toc30396 \h </w:instrText>
      </w:r>
      <w:r>
        <w:rPr>
          <w:highlight w:val="none"/>
        </w:rPr>
        <w:fldChar w:fldCharType="separate"/>
      </w:r>
      <w:r>
        <w:rPr>
          <w:highlight w:val="none"/>
        </w:rPr>
        <w:t>263</w:t>
      </w:r>
      <w:r>
        <w:rPr>
          <w:highlight w:val="none"/>
        </w:rPr>
        <w:fldChar w:fldCharType="end"/>
      </w:r>
      <w:r>
        <w:rPr>
          <w:highlight w:val="none"/>
        </w:rPr>
        <w:fldChar w:fldCharType="end"/>
      </w:r>
    </w:p>
    <w:p w14:paraId="1123BA29">
      <w:pPr>
        <w:pStyle w:val="37"/>
        <w:tabs>
          <w:tab w:val="right" w:leader="dot" w:pos="8957"/>
          <w:tab w:val="clear" w:pos="8280"/>
        </w:tabs>
        <w:ind w:firstLine="210"/>
        <w:rPr>
          <w:highlight w:val="none"/>
        </w:rPr>
      </w:pPr>
      <w:r>
        <w:rPr>
          <w:highlight w:val="none"/>
        </w:rPr>
        <w:fldChar w:fldCharType="begin"/>
      </w:r>
      <w:r>
        <w:rPr>
          <w:highlight w:val="none"/>
        </w:rPr>
        <w:instrText xml:space="preserve"> HYPERLINK \l "_Toc5177" </w:instrText>
      </w:r>
      <w:r>
        <w:rPr>
          <w:highlight w:val="none"/>
        </w:rPr>
        <w:fldChar w:fldCharType="separate"/>
      </w:r>
      <w:r>
        <w:rPr>
          <w:rFonts w:hint="eastAsia" w:ascii="宋体" w:hAnsi="宋体" w:cs="宋体"/>
          <w:highlight w:val="none"/>
        </w:rPr>
        <w:t>（八） 技术方案</w:t>
      </w:r>
      <w:r>
        <w:rPr>
          <w:highlight w:val="none"/>
        </w:rPr>
        <w:tab/>
      </w:r>
      <w:r>
        <w:rPr>
          <w:highlight w:val="none"/>
        </w:rPr>
        <w:fldChar w:fldCharType="begin"/>
      </w:r>
      <w:r>
        <w:rPr>
          <w:highlight w:val="none"/>
        </w:rPr>
        <w:instrText xml:space="preserve"> PAGEREF _Toc5177 \h </w:instrText>
      </w:r>
      <w:r>
        <w:rPr>
          <w:highlight w:val="none"/>
        </w:rPr>
        <w:fldChar w:fldCharType="separate"/>
      </w:r>
      <w:r>
        <w:rPr>
          <w:highlight w:val="none"/>
        </w:rPr>
        <w:t>263</w:t>
      </w:r>
      <w:r>
        <w:rPr>
          <w:highlight w:val="none"/>
        </w:rPr>
        <w:fldChar w:fldCharType="end"/>
      </w:r>
      <w:r>
        <w:rPr>
          <w:highlight w:val="none"/>
        </w:rPr>
        <w:fldChar w:fldCharType="end"/>
      </w:r>
    </w:p>
    <w:p w14:paraId="6A4FB1DF">
      <w:pPr>
        <w:pStyle w:val="37"/>
        <w:tabs>
          <w:tab w:val="right" w:leader="dot" w:pos="8957"/>
          <w:tab w:val="clear" w:pos="8280"/>
        </w:tabs>
        <w:ind w:firstLine="210"/>
        <w:rPr>
          <w:highlight w:val="none"/>
        </w:rPr>
      </w:pPr>
      <w:r>
        <w:rPr>
          <w:highlight w:val="none"/>
        </w:rPr>
        <w:fldChar w:fldCharType="begin"/>
      </w:r>
      <w:r>
        <w:rPr>
          <w:highlight w:val="none"/>
        </w:rPr>
        <w:instrText xml:space="preserve"> HYPERLINK \l "_Toc15124" </w:instrText>
      </w:r>
      <w:r>
        <w:rPr>
          <w:highlight w:val="none"/>
        </w:rPr>
        <w:fldChar w:fldCharType="separate"/>
      </w:r>
      <w:r>
        <w:rPr>
          <w:rFonts w:hint="eastAsia" w:ascii="宋体" w:hAnsi="宋体" w:cs="宋体"/>
          <w:highlight w:val="none"/>
        </w:rPr>
        <w:t>（九） 承诺书</w:t>
      </w:r>
      <w:r>
        <w:rPr>
          <w:highlight w:val="none"/>
        </w:rPr>
        <w:tab/>
      </w:r>
      <w:r>
        <w:rPr>
          <w:highlight w:val="none"/>
        </w:rPr>
        <w:fldChar w:fldCharType="begin"/>
      </w:r>
      <w:r>
        <w:rPr>
          <w:highlight w:val="none"/>
        </w:rPr>
        <w:instrText xml:space="preserve"> PAGEREF _Toc15124 \h </w:instrText>
      </w:r>
      <w:r>
        <w:rPr>
          <w:highlight w:val="none"/>
        </w:rPr>
        <w:fldChar w:fldCharType="separate"/>
      </w:r>
      <w:r>
        <w:rPr>
          <w:highlight w:val="none"/>
        </w:rPr>
        <w:t>264</w:t>
      </w:r>
      <w:r>
        <w:rPr>
          <w:highlight w:val="none"/>
        </w:rPr>
        <w:fldChar w:fldCharType="end"/>
      </w:r>
      <w:r>
        <w:rPr>
          <w:highlight w:val="none"/>
        </w:rPr>
        <w:fldChar w:fldCharType="end"/>
      </w:r>
    </w:p>
    <w:p w14:paraId="5DAAC0AC">
      <w:pPr>
        <w:pStyle w:val="37"/>
        <w:tabs>
          <w:tab w:val="right" w:leader="dot" w:pos="8957"/>
          <w:tab w:val="clear" w:pos="8280"/>
        </w:tabs>
        <w:ind w:firstLine="210"/>
        <w:rPr>
          <w:highlight w:val="none"/>
        </w:rPr>
      </w:pPr>
      <w:r>
        <w:rPr>
          <w:highlight w:val="none"/>
        </w:rPr>
        <w:fldChar w:fldCharType="begin"/>
      </w:r>
      <w:r>
        <w:rPr>
          <w:highlight w:val="none"/>
        </w:rPr>
        <w:instrText xml:space="preserve"> HYPERLINK \l "_Toc10939" </w:instrText>
      </w:r>
      <w:r>
        <w:rPr>
          <w:highlight w:val="none"/>
        </w:rPr>
        <w:fldChar w:fldCharType="separate"/>
      </w:r>
      <w:r>
        <w:rPr>
          <w:rFonts w:hint="eastAsia" w:ascii="宋体" w:hAnsi="宋体" w:cs="宋体"/>
          <w:highlight w:val="none"/>
        </w:rPr>
        <w:t>（十） 投标报价表</w:t>
      </w:r>
      <w:r>
        <w:rPr>
          <w:highlight w:val="none"/>
        </w:rPr>
        <w:tab/>
      </w:r>
      <w:r>
        <w:rPr>
          <w:highlight w:val="none"/>
        </w:rPr>
        <w:fldChar w:fldCharType="begin"/>
      </w:r>
      <w:r>
        <w:rPr>
          <w:highlight w:val="none"/>
        </w:rPr>
        <w:instrText xml:space="preserve"> PAGEREF _Toc10939 \h </w:instrText>
      </w:r>
      <w:r>
        <w:rPr>
          <w:highlight w:val="none"/>
        </w:rPr>
        <w:fldChar w:fldCharType="separate"/>
      </w:r>
      <w:r>
        <w:rPr>
          <w:highlight w:val="none"/>
        </w:rPr>
        <w:t>265</w:t>
      </w:r>
      <w:r>
        <w:rPr>
          <w:highlight w:val="none"/>
        </w:rPr>
        <w:fldChar w:fldCharType="end"/>
      </w:r>
      <w:r>
        <w:rPr>
          <w:highlight w:val="none"/>
        </w:rPr>
        <w:fldChar w:fldCharType="end"/>
      </w:r>
    </w:p>
    <w:p w14:paraId="3174B46F">
      <w:pPr>
        <w:pStyle w:val="37"/>
        <w:tabs>
          <w:tab w:val="right" w:leader="dot" w:pos="8957"/>
          <w:tab w:val="clear" w:pos="8280"/>
        </w:tabs>
        <w:ind w:firstLine="210"/>
        <w:rPr>
          <w:highlight w:val="none"/>
        </w:rPr>
      </w:pPr>
      <w:r>
        <w:rPr>
          <w:highlight w:val="none"/>
        </w:rPr>
        <w:fldChar w:fldCharType="begin"/>
      </w:r>
      <w:r>
        <w:rPr>
          <w:highlight w:val="none"/>
        </w:rPr>
        <w:instrText xml:space="preserve"> HYPERLINK \l "_Toc18577" </w:instrText>
      </w:r>
      <w:r>
        <w:rPr>
          <w:highlight w:val="none"/>
        </w:rPr>
        <w:fldChar w:fldCharType="separate"/>
      </w:r>
      <w:r>
        <w:rPr>
          <w:rFonts w:hint="eastAsia" w:ascii="宋体" w:hAnsi="宋体" w:cs="宋体"/>
          <w:highlight w:val="none"/>
        </w:rPr>
        <w:t>（十一） 近一年财务状况的财务表报</w:t>
      </w:r>
      <w:r>
        <w:rPr>
          <w:highlight w:val="none"/>
        </w:rPr>
        <w:tab/>
      </w:r>
      <w:r>
        <w:rPr>
          <w:highlight w:val="none"/>
        </w:rPr>
        <w:fldChar w:fldCharType="begin"/>
      </w:r>
      <w:r>
        <w:rPr>
          <w:highlight w:val="none"/>
        </w:rPr>
        <w:instrText xml:space="preserve"> PAGEREF _Toc18577 \h </w:instrText>
      </w:r>
      <w:r>
        <w:rPr>
          <w:highlight w:val="none"/>
        </w:rPr>
        <w:fldChar w:fldCharType="separate"/>
      </w:r>
      <w:r>
        <w:rPr>
          <w:highlight w:val="none"/>
        </w:rPr>
        <w:t>269</w:t>
      </w:r>
      <w:r>
        <w:rPr>
          <w:highlight w:val="none"/>
        </w:rPr>
        <w:fldChar w:fldCharType="end"/>
      </w:r>
      <w:r>
        <w:rPr>
          <w:highlight w:val="none"/>
        </w:rPr>
        <w:fldChar w:fldCharType="end"/>
      </w:r>
    </w:p>
    <w:p w14:paraId="7B26F55E">
      <w:pPr>
        <w:pStyle w:val="37"/>
        <w:tabs>
          <w:tab w:val="right" w:leader="dot" w:pos="8957"/>
          <w:tab w:val="clear" w:pos="8280"/>
        </w:tabs>
        <w:ind w:firstLine="210"/>
        <w:rPr>
          <w:highlight w:val="none"/>
        </w:rPr>
      </w:pPr>
      <w:r>
        <w:rPr>
          <w:highlight w:val="none"/>
        </w:rPr>
        <w:fldChar w:fldCharType="begin"/>
      </w:r>
      <w:r>
        <w:rPr>
          <w:highlight w:val="none"/>
        </w:rPr>
        <w:instrText xml:space="preserve"> HYPERLINK \l "_Toc7267" </w:instrText>
      </w:r>
      <w:r>
        <w:rPr>
          <w:highlight w:val="none"/>
        </w:rPr>
        <w:fldChar w:fldCharType="separate"/>
      </w:r>
      <w:r>
        <w:rPr>
          <w:rFonts w:hint="eastAsia" w:ascii="宋体" w:hAnsi="宋体" w:cs="宋体"/>
          <w:highlight w:val="none"/>
        </w:rPr>
        <w:t>（十二） 投标人认为有必要提供的其他材料（若有）</w:t>
      </w:r>
      <w:r>
        <w:rPr>
          <w:highlight w:val="none"/>
        </w:rPr>
        <w:tab/>
      </w:r>
      <w:r>
        <w:rPr>
          <w:highlight w:val="none"/>
        </w:rPr>
        <w:fldChar w:fldCharType="begin"/>
      </w:r>
      <w:r>
        <w:rPr>
          <w:highlight w:val="none"/>
        </w:rPr>
        <w:instrText xml:space="preserve"> PAGEREF _Toc7267 \h </w:instrText>
      </w:r>
      <w:r>
        <w:rPr>
          <w:highlight w:val="none"/>
        </w:rPr>
        <w:fldChar w:fldCharType="separate"/>
      </w:r>
      <w:r>
        <w:rPr>
          <w:highlight w:val="none"/>
        </w:rPr>
        <w:t>269</w:t>
      </w:r>
      <w:r>
        <w:rPr>
          <w:highlight w:val="none"/>
        </w:rPr>
        <w:fldChar w:fldCharType="end"/>
      </w:r>
      <w:r>
        <w:rPr>
          <w:highlight w:val="none"/>
        </w:rPr>
        <w:fldChar w:fldCharType="end"/>
      </w:r>
    </w:p>
    <w:p w14:paraId="48117659">
      <w:pPr>
        <w:adjustRightInd w:val="0"/>
        <w:snapToGrid w:val="0"/>
        <w:spacing w:before="157" w:beforeLines="50" w:after="157" w:afterLines="50" w:line="360" w:lineRule="auto"/>
        <w:ind w:firstLine="210"/>
        <w:jc w:val="center"/>
        <w:rPr>
          <w:rFonts w:ascii="宋体" w:hAnsi="宋体" w:cs="宋体"/>
          <w:highlight w:val="none"/>
        </w:rPr>
      </w:pPr>
      <w:r>
        <w:rPr>
          <w:rFonts w:hint="eastAsia" w:ascii="宋体" w:hAnsi="宋体" w:cs="宋体"/>
          <w:highlight w:val="none"/>
        </w:rPr>
        <w:fldChar w:fldCharType="end"/>
      </w:r>
    </w:p>
    <w:p w14:paraId="3162D39F">
      <w:pPr>
        <w:spacing w:line="400" w:lineRule="exact"/>
        <w:ind w:firstLine="321"/>
        <w:jc w:val="center"/>
        <w:rPr>
          <w:rFonts w:ascii="宋体" w:hAnsi="宋体" w:cs="宋体"/>
          <w:b/>
          <w:bCs/>
          <w:sz w:val="32"/>
          <w:highlight w:val="none"/>
          <w:bdr w:val="single" w:color="auto" w:sz="4" w:space="0"/>
        </w:rPr>
      </w:pPr>
    </w:p>
    <w:p w14:paraId="2128F08F">
      <w:pPr>
        <w:pStyle w:val="37"/>
        <w:spacing w:line="240" w:lineRule="auto"/>
        <w:ind w:firstLine="210"/>
        <w:rPr>
          <w:rFonts w:ascii="宋体" w:hAnsi="宋体" w:cs="宋体"/>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5" w:h="16838"/>
          <w:pgMar w:top="1610" w:right="1417" w:bottom="1610" w:left="1531" w:header="680" w:footer="680" w:gutter="0"/>
          <w:pgNumType w:start="1"/>
          <w:cols w:space="0" w:num="1"/>
          <w:docGrid w:type="lines" w:linePitch="314" w:charSpace="0"/>
        </w:sectPr>
      </w:pPr>
    </w:p>
    <w:p w14:paraId="3A3268E9">
      <w:pPr>
        <w:pStyle w:val="2"/>
        <w:ind w:firstLine="321"/>
        <w:rPr>
          <w:rFonts w:ascii="宋体" w:hAnsi="宋体" w:cs="宋体"/>
          <w:highlight w:val="none"/>
        </w:rPr>
      </w:pPr>
      <w:bookmarkStart w:id="2" w:name="_Toc498368628"/>
      <w:bookmarkStart w:id="3" w:name="_Toc85"/>
      <w:bookmarkStart w:id="4" w:name="_Toc19092"/>
      <w:bookmarkStart w:id="5" w:name="_Toc20259"/>
      <w:bookmarkStart w:id="6" w:name="_Toc27678"/>
      <w:bookmarkStart w:id="7" w:name="_Toc392345905"/>
      <w:bookmarkStart w:id="8" w:name="_Toc498369888"/>
      <w:r>
        <w:rPr>
          <w:rFonts w:hint="eastAsia" w:ascii="宋体" w:hAnsi="宋体" w:cs="宋体"/>
          <w:highlight w:val="none"/>
        </w:rPr>
        <w:t>第一章 招标公告</w:t>
      </w:r>
      <w:bookmarkEnd w:id="2"/>
      <w:bookmarkEnd w:id="3"/>
      <w:bookmarkEnd w:id="4"/>
      <w:bookmarkEnd w:id="5"/>
      <w:bookmarkEnd w:id="6"/>
      <w:bookmarkEnd w:id="7"/>
      <w:bookmarkEnd w:id="8"/>
    </w:p>
    <w:p w14:paraId="761ECDDE">
      <w:pPr>
        <w:tabs>
          <w:tab w:val="left" w:pos="4110"/>
        </w:tabs>
        <w:adjustRightInd w:val="0"/>
        <w:snapToGrid w:val="0"/>
        <w:spacing w:line="360" w:lineRule="auto"/>
        <w:ind w:firstLine="482" w:firstLineChars="200"/>
        <w:rPr>
          <w:rFonts w:ascii="宋体" w:hAnsi="宋体" w:cs="宋体"/>
          <w:b/>
          <w:kern w:val="0"/>
          <w:sz w:val="24"/>
          <w:highlight w:val="none"/>
        </w:rPr>
      </w:pPr>
      <w:bookmarkStart w:id="9" w:name="_Toc144974495"/>
      <w:bookmarkStart w:id="10" w:name="_Toc152042303"/>
      <w:bookmarkStart w:id="11" w:name="_Toc229646709"/>
      <w:bookmarkStart w:id="12" w:name="_Toc152045527"/>
      <w:r>
        <w:rPr>
          <w:rFonts w:hint="eastAsia" w:ascii="宋体" w:hAnsi="宋体" w:cs="宋体"/>
          <w:b/>
          <w:kern w:val="0"/>
          <w:sz w:val="24"/>
          <w:highlight w:val="none"/>
        </w:rPr>
        <w:t>一、招标条件</w:t>
      </w:r>
    </w:p>
    <w:p w14:paraId="6C8F9AC7">
      <w:pPr>
        <w:tabs>
          <w:tab w:val="left" w:pos="4110"/>
        </w:tabs>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u w:val="single"/>
        </w:rPr>
        <w:t>松阳县固废资源循环利用项目陶粒生产系统与烟气净化系统设备工程</w:t>
      </w:r>
      <w:r>
        <w:rPr>
          <w:rFonts w:hint="eastAsia" w:ascii="宋体" w:hAnsi="宋体" w:cs="宋体"/>
          <w:bCs/>
          <w:sz w:val="24"/>
          <w:highlight w:val="none"/>
        </w:rPr>
        <w:t>已经具备招标条件，资金来源自筹，招标人为</w:t>
      </w:r>
      <w:r>
        <w:rPr>
          <w:rFonts w:hint="eastAsia" w:ascii="宋体" w:hAnsi="宋体" w:cs="宋体"/>
          <w:bCs/>
          <w:sz w:val="24"/>
          <w:highlight w:val="none"/>
          <w:u w:val="single"/>
        </w:rPr>
        <w:t>浙江辰阳建设工程有限公司</w:t>
      </w:r>
      <w:r>
        <w:rPr>
          <w:rFonts w:hint="eastAsia" w:ascii="宋体" w:hAnsi="宋体" w:cs="宋体"/>
          <w:bCs/>
          <w:sz w:val="24"/>
          <w:highlight w:val="none"/>
        </w:rPr>
        <w:t>，招标代理机构为</w:t>
      </w:r>
      <w:r>
        <w:rPr>
          <w:rFonts w:hint="eastAsia" w:ascii="宋体" w:hAnsi="宋体" w:cs="宋体"/>
          <w:bCs/>
          <w:sz w:val="24"/>
          <w:highlight w:val="none"/>
          <w:u w:val="single"/>
        </w:rPr>
        <w:t>松阳县中鸿工程管理有限公司</w:t>
      </w:r>
      <w:r>
        <w:rPr>
          <w:rFonts w:hint="eastAsia" w:ascii="宋体" w:hAnsi="宋体" w:cs="宋体"/>
          <w:bCs/>
          <w:sz w:val="24"/>
          <w:highlight w:val="none"/>
        </w:rPr>
        <w:t>。现对该项目进行</w:t>
      </w:r>
      <w:r>
        <w:rPr>
          <w:rFonts w:hint="eastAsia" w:ascii="宋体" w:hAnsi="宋体" w:cs="宋体"/>
          <w:bCs/>
          <w:sz w:val="24"/>
          <w:highlight w:val="none"/>
          <w:u w:val="single"/>
        </w:rPr>
        <w:t>公开</w:t>
      </w:r>
      <w:r>
        <w:rPr>
          <w:rFonts w:hint="eastAsia" w:ascii="宋体" w:hAnsi="宋体" w:cs="宋体"/>
          <w:bCs/>
          <w:sz w:val="24"/>
          <w:highlight w:val="none"/>
        </w:rPr>
        <w:t>招标。本次招标采用资格后审方式。</w:t>
      </w:r>
    </w:p>
    <w:p w14:paraId="0AE2E0EA">
      <w:pPr>
        <w:tabs>
          <w:tab w:val="left" w:pos="4110"/>
        </w:tabs>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bCs/>
          <w:sz w:val="24"/>
          <w:highlight w:val="none"/>
        </w:rPr>
        <w:t>参照丽水市住房和城乡建设局关于印发《丽水市房屋建筑和市政公用工程项目招标评标“评定分离”操作指引（试行）》的通知，采用“评定分离”的方法确定中标单位。</w:t>
      </w:r>
      <w:r>
        <w:rPr>
          <w:rFonts w:hint="eastAsia" w:ascii="宋体" w:hAnsi="宋体" w:cs="宋体"/>
          <w:b/>
          <w:kern w:val="0"/>
          <w:sz w:val="24"/>
          <w:highlight w:val="none"/>
        </w:rPr>
        <w:t>二、工程概况</w:t>
      </w:r>
    </w:p>
    <w:p w14:paraId="24E57090">
      <w:pPr>
        <w:spacing w:line="360" w:lineRule="auto"/>
        <w:ind w:firstLine="480" w:firstLineChars="200"/>
        <w:rPr>
          <w:rFonts w:ascii="宋体" w:hAnsi="宋体" w:cs="宋体"/>
          <w:snapToGrid w:val="0"/>
          <w:sz w:val="24"/>
          <w:highlight w:val="none"/>
        </w:rPr>
      </w:pPr>
      <w:r>
        <w:rPr>
          <w:rFonts w:hint="eastAsia" w:ascii="宋体" w:hAnsi="宋体" w:cs="宋体"/>
          <w:snapToGrid w:val="0"/>
          <w:sz w:val="24"/>
          <w:highlight w:val="none"/>
        </w:rPr>
        <w:t>松阳县固废资源循环利用项目主要建设内容：主厂房区包括综合处理车间、烟囱、再生资源车间、建筑垃圾及混合垃圾预处理车间、辅助生产区包含综合水泵房、工业及消防水池、冷却塔、天然气调压站、初期雨水收集池、门卫及地磅房、地磅，生活区包含一栋综合楼，新建屋面光伏系统。项目处置规模：工程渣土和泥、土类固废（含渣土、洗沙底泥、污泥、污染土等）处置能力约40万吨/年，拆除垃圾处置能力10万吨/年，装修垃圾处置能力5万吨/年，大件垃圾处置能力1000吨/年，园林垃圾处置能力3000吨/年、污泥60000吨/年、一般工业固废（可燃物）10000吨/年、菌菇棒和其</w:t>
      </w:r>
      <w:r>
        <w:rPr>
          <w:rFonts w:hint="eastAsia" w:ascii="宋体" w:hAnsi="宋体" w:cs="宋体"/>
          <w:snapToGrid w:val="0"/>
          <w:sz w:val="24"/>
          <w:highlight w:val="none"/>
          <w:lang w:eastAsia="zh-CN"/>
        </w:rPr>
        <w:t>他</w:t>
      </w:r>
      <w:r>
        <w:rPr>
          <w:rFonts w:hint="eastAsia" w:ascii="宋体" w:hAnsi="宋体" w:cs="宋体"/>
          <w:snapToGrid w:val="0"/>
          <w:sz w:val="24"/>
          <w:highlight w:val="none"/>
        </w:rPr>
        <w:t>生物质类4.5万吨/年、再生资源回收5万吨/年、光伏发电装机规模~3.5MW。</w:t>
      </w:r>
    </w:p>
    <w:p w14:paraId="45913BF8">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三、招标内容</w:t>
      </w:r>
    </w:p>
    <w:p w14:paraId="54141F89">
      <w:pPr>
        <w:tabs>
          <w:tab w:val="left" w:pos="4110"/>
        </w:tabs>
        <w:adjustRightInd w:val="0"/>
        <w:snapToGrid w:val="0"/>
        <w:spacing w:line="360" w:lineRule="auto"/>
        <w:ind w:firstLine="480" w:firstLineChars="200"/>
        <w:rPr>
          <w:rFonts w:ascii="宋体" w:hAnsi="宋体" w:cs="宋体"/>
          <w:bCs/>
          <w:spacing w:val="-2"/>
          <w:sz w:val="24"/>
          <w:highlight w:val="none"/>
        </w:rPr>
      </w:pPr>
      <w:r>
        <w:rPr>
          <w:rFonts w:hint="eastAsia" w:ascii="宋体" w:hAnsi="宋体" w:cs="宋体"/>
          <w:snapToGrid w:val="0"/>
          <w:sz w:val="24"/>
          <w:highlight w:val="none"/>
        </w:rPr>
        <w:t>招标范围：本项目</w:t>
      </w:r>
      <w:r>
        <w:rPr>
          <w:rFonts w:hint="eastAsia"/>
          <w:sz w:val="24"/>
          <w:highlight w:val="none"/>
        </w:rPr>
        <w:t>陶粒生产系统与烟气净化系统及其辅助系统的设计、选型、制造、检验、指导安装、调试、运行和试验及有关的技术服务</w:t>
      </w:r>
      <w:r>
        <w:rPr>
          <w:rFonts w:hint="eastAsia" w:ascii="宋体" w:hAnsi="宋体" w:cs="宋体"/>
          <w:sz w:val="24"/>
          <w:highlight w:val="none"/>
        </w:rPr>
        <w:t>等</w:t>
      </w:r>
      <w:r>
        <w:rPr>
          <w:rFonts w:hint="eastAsia" w:ascii="宋体" w:hAnsi="宋体" w:cs="宋体"/>
          <w:bCs/>
          <w:spacing w:val="-2"/>
          <w:sz w:val="24"/>
          <w:highlight w:val="none"/>
        </w:rPr>
        <w:t>（详见技术规范书）。</w:t>
      </w:r>
    </w:p>
    <w:p w14:paraId="0594D862">
      <w:pPr>
        <w:tabs>
          <w:tab w:val="left" w:pos="4110"/>
        </w:tabs>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四、交货期</w:t>
      </w:r>
    </w:p>
    <w:p w14:paraId="6EB880F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到货时间：</w:t>
      </w:r>
      <w:r>
        <w:rPr>
          <w:rFonts w:hint="eastAsia" w:ascii="宋体" w:hAnsi="宋体" w:cs="宋体"/>
          <w:kern w:val="0"/>
          <w:sz w:val="24"/>
          <w:highlight w:val="none"/>
          <w:u w:val="single"/>
        </w:rPr>
        <w:t>2025年6月15日前</w:t>
      </w:r>
      <w:r>
        <w:rPr>
          <w:rFonts w:hint="eastAsia" w:ascii="宋体" w:hAnsi="宋体" w:cs="宋体"/>
          <w:kern w:val="0"/>
          <w:sz w:val="24"/>
          <w:highlight w:val="none"/>
        </w:rPr>
        <w:t>。</w:t>
      </w:r>
    </w:p>
    <w:p w14:paraId="68FA5E61">
      <w:pPr>
        <w:spacing w:line="360" w:lineRule="auto"/>
        <w:ind w:firstLine="480" w:firstLineChars="200"/>
        <w:rPr>
          <w:rFonts w:ascii="宋体" w:hAnsi="宋体"/>
          <w:sz w:val="24"/>
          <w:highlight w:val="none"/>
        </w:rPr>
      </w:pPr>
      <w:r>
        <w:rPr>
          <w:rFonts w:hint="eastAsia" w:ascii="宋体" w:hAnsi="宋体" w:cs="宋体"/>
          <w:kern w:val="0"/>
          <w:sz w:val="24"/>
          <w:highlight w:val="none"/>
        </w:rPr>
        <w:t>质保期：</w:t>
      </w:r>
      <w:r>
        <w:rPr>
          <w:rFonts w:hint="eastAsia" w:ascii="宋体" w:hAnsi="宋体" w:cs="宋体"/>
          <w:b/>
          <w:bCs/>
          <w:kern w:val="0"/>
          <w:sz w:val="24"/>
          <w:highlight w:val="none"/>
          <w:u w:val="single"/>
        </w:rPr>
        <w:t>2年（整个工程竣工验收之日起算）</w:t>
      </w:r>
      <w:r>
        <w:rPr>
          <w:rFonts w:hint="eastAsia" w:ascii="宋体" w:hAnsi="宋体" w:cs="宋体"/>
          <w:kern w:val="0"/>
          <w:sz w:val="24"/>
          <w:highlight w:val="none"/>
        </w:rPr>
        <w:t>。</w:t>
      </w:r>
    </w:p>
    <w:p w14:paraId="3942DEAB">
      <w:pPr>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五、质量要求</w:t>
      </w:r>
    </w:p>
    <w:p w14:paraId="7F0D69F3">
      <w:pPr>
        <w:spacing w:line="360" w:lineRule="auto"/>
        <w:ind w:firstLine="480" w:firstLineChars="200"/>
        <w:rPr>
          <w:rFonts w:ascii="宋体" w:hAnsi="宋体" w:cs="宋体"/>
          <w:bCs/>
          <w:kern w:val="0"/>
          <w:sz w:val="24"/>
          <w:highlight w:val="none"/>
        </w:rPr>
      </w:pPr>
      <w:r>
        <w:rPr>
          <w:rFonts w:hint="eastAsia" w:ascii="宋体" w:hAnsi="宋体" w:cs="宋体"/>
          <w:bCs/>
          <w:kern w:val="0"/>
          <w:sz w:val="24"/>
          <w:highlight w:val="none"/>
        </w:rPr>
        <w:t>质量要求：</w:t>
      </w:r>
      <w:r>
        <w:rPr>
          <w:rFonts w:hint="eastAsia" w:ascii="宋体" w:hAnsi="宋体" w:cs="宋体"/>
          <w:b/>
          <w:kern w:val="0"/>
          <w:sz w:val="24"/>
          <w:highlight w:val="none"/>
          <w:u w:val="single"/>
        </w:rPr>
        <w:t>合格</w:t>
      </w:r>
    </w:p>
    <w:p w14:paraId="5EAB5233">
      <w:pPr>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六、最高投标限价</w:t>
      </w:r>
    </w:p>
    <w:p w14:paraId="73316423">
      <w:pPr>
        <w:spacing w:line="360" w:lineRule="auto"/>
        <w:ind w:firstLine="480" w:firstLineChars="200"/>
        <w:rPr>
          <w:rFonts w:ascii="宋体" w:hAnsi="宋体"/>
          <w:sz w:val="24"/>
          <w:highlight w:val="none"/>
        </w:rPr>
      </w:pPr>
      <w:r>
        <w:rPr>
          <w:rFonts w:hint="eastAsia" w:ascii="宋体" w:hAnsi="宋体"/>
          <w:sz w:val="24"/>
          <w:highlight w:val="none"/>
        </w:rPr>
        <w:t>最高投标限价为：</w:t>
      </w:r>
      <w:r>
        <w:rPr>
          <w:rFonts w:hint="eastAsia" w:ascii="宋体" w:hAnsi="宋体"/>
          <w:b/>
          <w:bCs/>
          <w:sz w:val="24"/>
          <w:highlight w:val="none"/>
          <w:u w:val="single"/>
        </w:rPr>
        <w:t xml:space="preserve">75800000元 </w:t>
      </w:r>
      <w:r>
        <w:rPr>
          <w:rFonts w:hint="eastAsia" w:ascii="宋体" w:hAnsi="宋体"/>
          <w:sz w:val="24"/>
          <w:highlight w:val="none"/>
        </w:rPr>
        <w:t>。</w:t>
      </w:r>
    </w:p>
    <w:p w14:paraId="7B624811">
      <w:pPr>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七、投标人资格条件</w:t>
      </w:r>
    </w:p>
    <w:p w14:paraId="3FA93BC4">
      <w:pPr>
        <w:wordWrap w:val="0"/>
        <w:adjustRightInd w:val="0"/>
        <w:snapToGrid w:val="0"/>
        <w:spacing w:line="360" w:lineRule="auto"/>
        <w:ind w:firstLine="480" w:firstLineChars="200"/>
        <w:jc w:val="left"/>
        <w:rPr>
          <w:rFonts w:ascii="宋体" w:hAnsi="宋体" w:cs="宋体"/>
          <w:sz w:val="24"/>
          <w:highlight w:val="none"/>
        </w:rPr>
      </w:pPr>
      <w:bookmarkStart w:id="13" w:name="_Toc144974485"/>
      <w:bookmarkStart w:id="14" w:name="_Toc247513940"/>
      <w:bookmarkStart w:id="15" w:name="_Toc152045517"/>
      <w:bookmarkStart w:id="16" w:name="_Toc300834935"/>
      <w:bookmarkStart w:id="17" w:name="_Toc152042293"/>
      <w:bookmarkStart w:id="18" w:name="_Toc247527541"/>
      <w:r>
        <w:rPr>
          <w:rFonts w:hint="eastAsia" w:ascii="宋体" w:hAnsi="宋体" w:cs="宋体"/>
          <w:sz w:val="24"/>
          <w:highlight w:val="none"/>
        </w:rPr>
        <w:t>1、投标人资质类别和等级：具有有效营业执照（或事业单位法人证书）的</w:t>
      </w:r>
      <w:r>
        <w:rPr>
          <w:rFonts w:hint="eastAsia" w:ascii="宋体" w:hAnsi="宋体" w:cs="宋体"/>
          <w:sz w:val="24"/>
          <w:highlight w:val="none"/>
        </w:rPr>
        <w:t>独立法人。</w:t>
      </w:r>
    </w:p>
    <w:p w14:paraId="1CF50069">
      <w:pPr>
        <w:wordWrap w:val="0"/>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2、其他要求</w:t>
      </w:r>
    </w:p>
    <w:p w14:paraId="47FF8FE2">
      <w:pPr>
        <w:pStyle w:val="45"/>
        <w:spacing w:line="360" w:lineRule="auto"/>
        <w:ind w:firstLine="480" w:firstLineChars="200"/>
        <w:rPr>
          <w:rFonts w:ascii="宋体" w:hAnsi="宋体" w:cs="宋体"/>
          <w:sz w:val="24"/>
          <w:highlight w:val="none"/>
        </w:rPr>
      </w:pPr>
      <w:r>
        <w:rPr>
          <w:rFonts w:hint="eastAsia" w:ascii="宋体" w:hAnsi="宋体" w:cs="宋体"/>
          <w:sz w:val="24"/>
          <w:highlight w:val="none"/>
        </w:rPr>
        <w:t>（1）投标人及拟派项目负责人自2021年7月1日起至投标截止日止无行贿犯罪记录（以中国裁判文书网（http://wenshu.court.gov.cn/）查询结果为准）；</w:t>
      </w:r>
    </w:p>
    <w:p w14:paraId="62B5BA38">
      <w:pPr>
        <w:pStyle w:val="45"/>
        <w:spacing w:line="360" w:lineRule="auto"/>
        <w:ind w:firstLine="480" w:firstLineChars="200"/>
        <w:rPr>
          <w:rFonts w:ascii="宋体" w:hAnsi="宋体" w:cs="宋体"/>
          <w:highlight w:val="none"/>
        </w:rPr>
      </w:pPr>
      <w:r>
        <w:rPr>
          <w:rFonts w:hint="eastAsia" w:ascii="宋体" w:hAnsi="宋体" w:cs="宋体"/>
          <w:sz w:val="24"/>
          <w:highlight w:val="none"/>
        </w:rPr>
        <w:t>（2）投标人未被列入失信被执行人名单（以“信用中国”网站（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cs="宋体"/>
          <w:sz w:val="24"/>
          <w:highlight w:val="none"/>
        </w:rPr>
        <w:t>www.creditchina.gov.cn</w:t>
      </w:r>
      <w:r>
        <w:rPr>
          <w:rFonts w:hint="eastAsia" w:ascii="宋体" w:hAnsi="宋体" w:cs="宋体"/>
          <w:sz w:val="24"/>
          <w:highlight w:val="none"/>
        </w:rPr>
        <w:fldChar w:fldCharType="end"/>
      </w:r>
      <w:r>
        <w:rPr>
          <w:rFonts w:hint="eastAsia" w:ascii="宋体" w:hAnsi="宋体" w:cs="宋体"/>
          <w:sz w:val="24"/>
          <w:highlight w:val="none"/>
        </w:rPr>
        <w:t>）查询为准）。</w:t>
      </w:r>
    </w:p>
    <w:p w14:paraId="229FB577">
      <w:pPr>
        <w:wordWrap w:val="0"/>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3、本工程</w:t>
      </w:r>
      <w:r>
        <w:rPr>
          <w:rFonts w:hint="eastAsia" w:ascii="宋体" w:hAnsi="宋体" w:cs="宋体"/>
          <w:sz w:val="24"/>
          <w:highlight w:val="none"/>
          <w:u w:val="single"/>
        </w:rPr>
        <w:t>不接受</w:t>
      </w:r>
      <w:r>
        <w:rPr>
          <w:rFonts w:hint="eastAsia" w:ascii="宋体" w:hAnsi="宋体" w:cs="宋体"/>
          <w:sz w:val="24"/>
          <w:highlight w:val="none"/>
        </w:rPr>
        <w:t>联合体投标。</w:t>
      </w:r>
    </w:p>
    <w:bookmarkEnd w:id="13"/>
    <w:bookmarkEnd w:id="14"/>
    <w:bookmarkEnd w:id="15"/>
    <w:bookmarkEnd w:id="16"/>
    <w:bookmarkEnd w:id="17"/>
    <w:bookmarkEnd w:id="18"/>
    <w:p w14:paraId="31828A9F">
      <w:pPr>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八、招标方式</w:t>
      </w:r>
    </w:p>
    <w:p w14:paraId="52D80DD8">
      <w:pPr>
        <w:spacing w:line="360" w:lineRule="auto"/>
        <w:ind w:firstLine="480" w:firstLineChars="200"/>
        <w:rPr>
          <w:rFonts w:ascii="宋体" w:hAnsi="宋体" w:cs="宋体"/>
          <w:bCs/>
          <w:kern w:val="0"/>
          <w:sz w:val="24"/>
          <w:highlight w:val="none"/>
        </w:rPr>
      </w:pPr>
      <w:r>
        <w:rPr>
          <w:rFonts w:hint="eastAsia" w:ascii="宋体" w:hAnsi="宋体" w:cs="宋体"/>
          <w:bCs/>
          <w:kern w:val="0"/>
          <w:sz w:val="24"/>
          <w:highlight w:val="none"/>
        </w:rPr>
        <w:t>公开招标（资格后审）。</w:t>
      </w:r>
    </w:p>
    <w:p w14:paraId="1074CF68">
      <w:pPr>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九、招标文件的获取</w:t>
      </w:r>
    </w:p>
    <w:p w14:paraId="6D0CE658">
      <w:pPr>
        <w:spacing w:line="360" w:lineRule="auto"/>
        <w:ind w:firstLine="480" w:firstLineChars="200"/>
        <w:rPr>
          <w:rFonts w:ascii="宋体" w:hAnsi="宋体" w:cs="宋体"/>
          <w:bCs/>
          <w:kern w:val="0"/>
          <w:sz w:val="24"/>
          <w:highlight w:val="none"/>
        </w:rPr>
      </w:pPr>
      <w:r>
        <w:rPr>
          <w:rFonts w:hint="eastAsia" w:ascii="宋体" w:hAnsi="宋体" w:cs="宋体"/>
          <w:bCs/>
          <w:kern w:val="0"/>
          <w:sz w:val="24"/>
          <w:highlight w:val="none"/>
        </w:rPr>
        <w:t>1、本项目招标文件和补充（答疑、澄清）、修改文件以网上下载方式发放。</w:t>
      </w:r>
    </w:p>
    <w:p w14:paraId="67193877">
      <w:pPr>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2、</w:t>
      </w:r>
      <w:r>
        <w:rPr>
          <w:rFonts w:hint="eastAsia" w:ascii="宋体" w:hAnsi="宋体" w:cs="宋体"/>
          <w:bCs/>
          <w:kern w:val="0"/>
          <w:sz w:val="24"/>
          <w:highlight w:val="none"/>
        </w:rPr>
        <w:t>2024 年</w:t>
      </w:r>
      <w:r>
        <w:rPr>
          <w:rFonts w:hint="eastAsia" w:ascii="宋体" w:hAnsi="宋体" w:cs="宋体"/>
          <w:bCs/>
          <w:kern w:val="0"/>
          <w:sz w:val="24"/>
          <w:highlight w:val="none"/>
          <w:lang w:val="en-US" w:eastAsia="zh-CN"/>
        </w:rPr>
        <w:t>12</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9</w:t>
      </w:r>
      <w:r>
        <w:rPr>
          <w:rFonts w:hint="eastAsia" w:ascii="宋体" w:hAnsi="宋体" w:cs="宋体"/>
          <w:bCs/>
          <w:kern w:val="0"/>
          <w:sz w:val="24"/>
          <w:highlight w:val="none"/>
        </w:rPr>
        <w:t>日</w:t>
      </w:r>
      <w:r>
        <w:rPr>
          <w:rFonts w:hint="eastAsia" w:ascii="宋体" w:hAnsi="宋体" w:cs="宋体"/>
          <w:bCs/>
          <w:kern w:val="0"/>
          <w:sz w:val="24"/>
          <w:highlight w:val="none"/>
        </w:rPr>
        <w:t>起潜在投标人可登录“浙江政府采购网（网址：https://zfcg.czt.zj.gov.cn/）”下载。</w:t>
      </w:r>
    </w:p>
    <w:p w14:paraId="347014D8">
      <w:pPr>
        <w:spacing w:line="360" w:lineRule="auto"/>
        <w:ind w:firstLine="480" w:firstLineChars="200"/>
        <w:rPr>
          <w:rFonts w:ascii="宋体" w:hAnsi="宋体" w:cs="宋体"/>
          <w:bCs/>
          <w:kern w:val="0"/>
          <w:sz w:val="24"/>
          <w:highlight w:val="none"/>
        </w:rPr>
      </w:pPr>
      <w:r>
        <w:rPr>
          <w:rFonts w:hint="eastAsia" w:ascii="宋体" w:hAnsi="宋体" w:cs="宋体"/>
          <w:bCs/>
          <w:kern w:val="0"/>
          <w:sz w:val="24"/>
          <w:highlight w:val="none"/>
        </w:rPr>
        <w:t>3、潜在投标人应自行关注网站招标公告、更正公告、答疑澄清文件、修改文件等内容，招标人不再一一通知。投标人因自身贻误行为导致投标失败的，责任自负。</w:t>
      </w:r>
    </w:p>
    <w:p w14:paraId="58F343F2">
      <w:pPr>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十、开标时间及地点</w:t>
      </w:r>
    </w:p>
    <w:p w14:paraId="4105AE8D">
      <w:pPr>
        <w:spacing w:line="360" w:lineRule="auto"/>
        <w:ind w:firstLine="480" w:firstLineChars="200"/>
        <w:rPr>
          <w:rFonts w:ascii="宋体" w:hAnsi="宋体" w:cs="宋体"/>
          <w:bCs/>
          <w:kern w:val="0"/>
          <w:sz w:val="24"/>
          <w:highlight w:val="none"/>
        </w:rPr>
      </w:pPr>
      <w:r>
        <w:rPr>
          <w:rFonts w:hint="eastAsia" w:ascii="宋体" w:hAnsi="宋体" w:cs="宋体"/>
          <w:bCs/>
          <w:kern w:val="0"/>
          <w:sz w:val="24"/>
          <w:highlight w:val="none"/>
        </w:rPr>
        <w:t>1、开标时间：同投标截止时间。</w:t>
      </w:r>
    </w:p>
    <w:p w14:paraId="625E1FC2">
      <w:pPr>
        <w:spacing w:line="360" w:lineRule="auto"/>
        <w:ind w:firstLine="480" w:firstLineChars="200"/>
        <w:rPr>
          <w:rFonts w:ascii="宋体" w:hAnsi="宋体" w:cs="宋体"/>
          <w:bCs/>
          <w:kern w:val="0"/>
          <w:sz w:val="24"/>
          <w:highlight w:val="none"/>
        </w:rPr>
      </w:pPr>
      <w:r>
        <w:rPr>
          <w:rFonts w:hint="eastAsia" w:ascii="宋体" w:hAnsi="宋体" w:cs="宋体"/>
          <w:bCs/>
          <w:kern w:val="0"/>
          <w:sz w:val="24"/>
          <w:highlight w:val="none"/>
        </w:rPr>
        <w:t>2、投标文件递交的截止时间(投标截止时间)为</w:t>
      </w:r>
      <w:r>
        <w:rPr>
          <w:rFonts w:hint="eastAsia" w:ascii="宋体" w:hAnsi="宋体" w:cs="宋体"/>
          <w:bCs/>
          <w:kern w:val="0"/>
          <w:sz w:val="24"/>
          <w:highlight w:val="none"/>
        </w:rPr>
        <w:t>202</w:t>
      </w:r>
      <w:r>
        <w:rPr>
          <w:rFonts w:hint="eastAsia" w:ascii="宋体" w:hAnsi="宋体" w:cs="宋体"/>
          <w:bCs/>
          <w:kern w:val="0"/>
          <w:sz w:val="24"/>
          <w:highlight w:val="none"/>
          <w:lang w:val="en-US" w:eastAsia="zh-CN"/>
        </w:rPr>
        <w:t>5</w:t>
      </w:r>
      <w:r>
        <w:rPr>
          <w:rFonts w:hint="eastAsia" w:ascii="宋体" w:hAnsi="宋体" w:cs="宋体"/>
          <w:bCs/>
          <w:kern w:val="0"/>
          <w:sz w:val="24"/>
          <w:highlight w:val="none"/>
        </w:rPr>
        <w:t>年</w:t>
      </w:r>
      <w:r>
        <w:rPr>
          <w:rFonts w:hint="eastAsia" w:ascii="宋体" w:hAnsi="宋体" w:cs="宋体"/>
          <w:bCs/>
          <w:kern w:val="0"/>
          <w:sz w:val="24"/>
          <w:highlight w:val="none"/>
          <w:lang w:val="en-US" w:eastAsia="zh-CN"/>
        </w:rPr>
        <w:t>1</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3</w:t>
      </w:r>
      <w:r>
        <w:rPr>
          <w:rFonts w:hint="eastAsia" w:ascii="宋体" w:hAnsi="宋体" w:cs="宋体"/>
          <w:bCs/>
          <w:kern w:val="0"/>
          <w:sz w:val="24"/>
          <w:highlight w:val="none"/>
        </w:rPr>
        <w:t>日</w:t>
      </w:r>
      <w:r>
        <w:rPr>
          <w:rFonts w:hint="eastAsia" w:ascii="宋体" w:hAnsi="宋体" w:cs="宋体"/>
          <w:bCs/>
          <w:kern w:val="0"/>
          <w:sz w:val="24"/>
          <w:highlight w:val="none"/>
        </w:rPr>
        <w:t>09时00分；投标人应于投标截止时间前将投标文件递交至松阳县公共资源交易中心开标室（县城环城西路121号，县行政服务中心）。</w:t>
      </w:r>
    </w:p>
    <w:p w14:paraId="07CEA49B">
      <w:pPr>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十一、联系方式</w:t>
      </w:r>
    </w:p>
    <w:tbl>
      <w:tblPr>
        <w:tblStyle w:val="48"/>
        <w:tblW w:w="10563" w:type="dxa"/>
        <w:tblInd w:w="-5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5"/>
        <w:gridCol w:w="3852"/>
        <w:gridCol w:w="1884"/>
        <w:gridCol w:w="3412"/>
      </w:tblGrid>
      <w:tr w14:paraId="6BD4B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15" w:type="dxa"/>
            <w:tcBorders>
              <w:tl2br w:val="nil"/>
              <w:tr2bl w:val="nil"/>
            </w:tcBorders>
            <w:vAlign w:val="center"/>
          </w:tcPr>
          <w:p w14:paraId="3A7C9E35">
            <w:pPr>
              <w:spacing w:line="480" w:lineRule="exact"/>
              <w:ind w:firstLine="0" w:firstLineChars="0"/>
              <w:rPr>
                <w:rFonts w:ascii="宋体" w:hAnsi="宋体" w:cs="宋体"/>
                <w:b/>
                <w:kern w:val="0"/>
                <w:sz w:val="24"/>
                <w:highlight w:val="none"/>
              </w:rPr>
            </w:pPr>
            <w:r>
              <w:rPr>
                <w:rFonts w:hint="eastAsia" w:ascii="宋体" w:hAnsi="宋体" w:cs="宋体"/>
                <w:bCs/>
                <w:kern w:val="0"/>
                <w:sz w:val="24"/>
                <w:highlight w:val="none"/>
              </w:rPr>
              <w:t>招标人：</w:t>
            </w:r>
          </w:p>
        </w:tc>
        <w:tc>
          <w:tcPr>
            <w:tcW w:w="3852" w:type="dxa"/>
            <w:tcBorders>
              <w:tl2br w:val="nil"/>
              <w:tr2bl w:val="nil"/>
            </w:tcBorders>
            <w:vAlign w:val="center"/>
          </w:tcPr>
          <w:p w14:paraId="1F8D74AE">
            <w:pPr>
              <w:spacing w:line="480" w:lineRule="exact"/>
              <w:ind w:firstLine="0" w:firstLineChars="0"/>
              <w:rPr>
                <w:rFonts w:ascii="宋体" w:hAnsi="宋体" w:cs="宋体"/>
                <w:b/>
                <w:kern w:val="0"/>
                <w:sz w:val="24"/>
                <w:highlight w:val="none"/>
              </w:rPr>
            </w:pPr>
            <w:r>
              <w:rPr>
                <w:rFonts w:hint="eastAsia" w:ascii="宋体" w:hAnsi="宋体" w:cs="宋体"/>
                <w:bCs/>
                <w:kern w:val="0"/>
                <w:sz w:val="24"/>
                <w:highlight w:val="none"/>
              </w:rPr>
              <w:t xml:space="preserve">浙江辰阳建设工程有限公司 </w:t>
            </w:r>
          </w:p>
        </w:tc>
        <w:tc>
          <w:tcPr>
            <w:tcW w:w="1884" w:type="dxa"/>
            <w:tcBorders>
              <w:tl2br w:val="nil"/>
              <w:tr2bl w:val="nil"/>
            </w:tcBorders>
            <w:vAlign w:val="center"/>
          </w:tcPr>
          <w:p w14:paraId="27D408D5">
            <w:pPr>
              <w:spacing w:line="480" w:lineRule="exact"/>
              <w:ind w:firstLine="0" w:firstLineChars="0"/>
              <w:rPr>
                <w:rFonts w:ascii="宋体" w:hAnsi="宋体" w:cs="宋体"/>
                <w:b/>
                <w:kern w:val="0"/>
                <w:sz w:val="24"/>
                <w:highlight w:val="none"/>
              </w:rPr>
            </w:pPr>
            <w:r>
              <w:rPr>
                <w:rFonts w:hint="eastAsia" w:ascii="宋体" w:hAnsi="宋体" w:cs="宋体"/>
                <w:bCs/>
                <w:kern w:val="0"/>
                <w:sz w:val="24"/>
                <w:highlight w:val="none"/>
              </w:rPr>
              <w:t>招标代理机构：</w:t>
            </w:r>
          </w:p>
        </w:tc>
        <w:tc>
          <w:tcPr>
            <w:tcW w:w="3412" w:type="dxa"/>
            <w:tcBorders>
              <w:tl2br w:val="nil"/>
              <w:tr2bl w:val="nil"/>
            </w:tcBorders>
            <w:vAlign w:val="center"/>
          </w:tcPr>
          <w:p w14:paraId="781A5BEE">
            <w:pPr>
              <w:spacing w:line="480" w:lineRule="exact"/>
              <w:ind w:firstLine="0" w:firstLineChars="0"/>
              <w:rPr>
                <w:rFonts w:ascii="宋体" w:hAnsi="宋体" w:cs="宋体"/>
                <w:b/>
                <w:kern w:val="0"/>
                <w:sz w:val="24"/>
                <w:highlight w:val="none"/>
              </w:rPr>
            </w:pPr>
            <w:r>
              <w:rPr>
                <w:rFonts w:hint="eastAsia" w:ascii="宋体" w:hAnsi="宋体" w:cs="宋体"/>
                <w:bCs/>
                <w:kern w:val="0"/>
                <w:sz w:val="24"/>
                <w:highlight w:val="none"/>
              </w:rPr>
              <w:t>松阳县中鸿工程管理有限公司</w:t>
            </w:r>
          </w:p>
        </w:tc>
      </w:tr>
      <w:tr w14:paraId="2BDB6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5" w:type="dxa"/>
            <w:tcBorders>
              <w:tl2br w:val="nil"/>
              <w:tr2bl w:val="nil"/>
            </w:tcBorders>
            <w:vAlign w:val="center"/>
          </w:tcPr>
          <w:p w14:paraId="521C2DC2">
            <w:pPr>
              <w:spacing w:line="480" w:lineRule="exact"/>
              <w:ind w:firstLine="0" w:firstLineChars="0"/>
              <w:rPr>
                <w:rFonts w:ascii="宋体" w:hAnsi="宋体" w:cs="宋体"/>
                <w:b/>
                <w:kern w:val="0"/>
                <w:sz w:val="24"/>
                <w:highlight w:val="none"/>
              </w:rPr>
            </w:pPr>
            <w:r>
              <w:rPr>
                <w:rFonts w:hint="eastAsia" w:ascii="宋体" w:hAnsi="宋体" w:cs="宋体"/>
                <w:bCs/>
                <w:kern w:val="0"/>
                <w:sz w:val="24"/>
                <w:highlight w:val="none"/>
              </w:rPr>
              <w:t xml:space="preserve">地 址： </w:t>
            </w:r>
          </w:p>
        </w:tc>
        <w:tc>
          <w:tcPr>
            <w:tcW w:w="3852" w:type="dxa"/>
            <w:tcBorders>
              <w:tl2br w:val="nil"/>
              <w:tr2bl w:val="nil"/>
            </w:tcBorders>
            <w:vAlign w:val="center"/>
          </w:tcPr>
          <w:p w14:paraId="1C96F30F">
            <w:pPr>
              <w:spacing w:line="480" w:lineRule="exact"/>
              <w:ind w:firstLine="0" w:firstLineChars="0"/>
              <w:rPr>
                <w:rFonts w:ascii="宋体" w:hAnsi="宋体" w:cs="宋体"/>
                <w:b/>
                <w:kern w:val="0"/>
                <w:sz w:val="24"/>
                <w:highlight w:val="none"/>
              </w:rPr>
            </w:pPr>
            <w:r>
              <w:rPr>
                <w:rFonts w:hint="eastAsia" w:ascii="宋体" w:hAnsi="宋体" w:cs="宋体"/>
                <w:bCs/>
                <w:kern w:val="0"/>
                <w:sz w:val="24"/>
                <w:highlight w:val="none"/>
              </w:rPr>
              <w:t>松阳县望松街道长兴三路209号2号楼1-2层</w:t>
            </w:r>
          </w:p>
        </w:tc>
        <w:tc>
          <w:tcPr>
            <w:tcW w:w="1884" w:type="dxa"/>
            <w:tcBorders>
              <w:tl2br w:val="nil"/>
              <w:tr2bl w:val="nil"/>
            </w:tcBorders>
            <w:vAlign w:val="center"/>
          </w:tcPr>
          <w:p w14:paraId="7ED8910D">
            <w:pPr>
              <w:spacing w:line="480" w:lineRule="exact"/>
              <w:ind w:firstLine="0" w:firstLineChars="0"/>
              <w:rPr>
                <w:rFonts w:ascii="宋体" w:hAnsi="宋体" w:cs="宋体"/>
                <w:b/>
                <w:kern w:val="0"/>
                <w:sz w:val="24"/>
                <w:highlight w:val="none"/>
              </w:rPr>
            </w:pPr>
            <w:r>
              <w:rPr>
                <w:rFonts w:hint="eastAsia" w:ascii="宋体" w:hAnsi="宋体" w:cs="宋体"/>
                <w:bCs/>
                <w:kern w:val="0"/>
                <w:sz w:val="24"/>
                <w:highlight w:val="none"/>
              </w:rPr>
              <w:t>地 址：</w:t>
            </w:r>
          </w:p>
        </w:tc>
        <w:tc>
          <w:tcPr>
            <w:tcW w:w="3412" w:type="dxa"/>
            <w:tcBorders>
              <w:tl2br w:val="nil"/>
              <w:tr2bl w:val="nil"/>
            </w:tcBorders>
            <w:vAlign w:val="center"/>
          </w:tcPr>
          <w:p w14:paraId="32DB2A4E">
            <w:pPr>
              <w:spacing w:line="480" w:lineRule="exact"/>
              <w:ind w:firstLine="0" w:firstLineChars="0"/>
              <w:jc w:val="left"/>
              <w:rPr>
                <w:rFonts w:ascii="宋体" w:hAnsi="宋体" w:cs="宋体"/>
                <w:b/>
                <w:kern w:val="0"/>
                <w:sz w:val="24"/>
                <w:highlight w:val="none"/>
              </w:rPr>
            </w:pPr>
            <w:r>
              <w:rPr>
                <w:rFonts w:hint="eastAsia" w:ascii="宋体" w:hAnsi="宋体" w:cs="宋体"/>
                <w:bCs/>
                <w:kern w:val="0"/>
                <w:sz w:val="24"/>
                <w:highlight w:val="none"/>
              </w:rPr>
              <w:t>丽水市松阳县西屏街道新华北路159号2楼</w:t>
            </w:r>
          </w:p>
        </w:tc>
      </w:tr>
      <w:tr w14:paraId="2A5F4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5" w:type="dxa"/>
            <w:tcBorders>
              <w:tl2br w:val="nil"/>
              <w:tr2bl w:val="nil"/>
            </w:tcBorders>
            <w:vAlign w:val="center"/>
          </w:tcPr>
          <w:p w14:paraId="7DA90582">
            <w:pPr>
              <w:spacing w:line="480" w:lineRule="exact"/>
              <w:ind w:firstLine="0" w:firstLineChars="0"/>
              <w:rPr>
                <w:rFonts w:ascii="宋体" w:hAnsi="宋体" w:cs="宋体"/>
                <w:b/>
                <w:kern w:val="0"/>
                <w:sz w:val="24"/>
                <w:highlight w:val="none"/>
              </w:rPr>
            </w:pPr>
            <w:r>
              <w:rPr>
                <w:rFonts w:hint="eastAsia" w:ascii="宋体" w:hAnsi="宋体" w:cs="宋体"/>
                <w:bCs/>
                <w:kern w:val="0"/>
                <w:sz w:val="24"/>
                <w:highlight w:val="none"/>
              </w:rPr>
              <w:t>联系人：</w:t>
            </w:r>
          </w:p>
        </w:tc>
        <w:tc>
          <w:tcPr>
            <w:tcW w:w="3852" w:type="dxa"/>
            <w:tcBorders>
              <w:tl2br w:val="nil"/>
              <w:tr2bl w:val="nil"/>
            </w:tcBorders>
            <w:vAlign w:val="center"/>
          </w:tcPr>
          <w:p w14:paraId="093EFCC5">
            <w:pPr>
              <w:spacing w:line="480" w:lineRule="exact"/>
              <w:ind w:firstLine="0" w:firstLineChars="0"/>
              <w:rPr>
                <w:rFonts w:ascii="宋体" w:hAnsi="宋体" w:cs="宋体"/>
                <w:b/>
                <w:kern w:val="0"/>
                <w:sz w:val="24"/>
                <w:highlight w:val="none"/>
              </w:rPr>
            </w:pPr>
            <w:r>
              <w:rPr>
                <w:rFonts w:hint="eastAsia" w:ascii="宋体" w:hAnsi="宋体" w:cs="宋体"/>
                <w:sz w:val="24"/>
                <w:highlight w:val="none"/>
              </w:rPr>
              <w:t>叶俊</w:t>
            </w:r>
            <w:r>
              <w:rPr>
                <w:rFonts w:hint="eastAsia" w:ascii="宋体" w:hAnsi="宋体" w:cs="宋体"/>
                <w:bCs/>
                <w:kern w:val="0"/>
                <w:sz w:val="24"/>
                <w:highlight w:val="none"/>
              </w:rPr>
              <w:t xml:space="preserve">    </w:t>
            </w:r>
          </w:p>
        </w:tc>
        <w:tc>
          <w:tcPr>
            <w:tcW w:w="1884" w:type="dxa"/>
            <w:tcBorders>
              <w:tl2br w:val="nil"/>
              <w:tr2bl w:val="nil"/>
            </w:tcBorders>
            <w:vAlign w:val="center"/>
          </w:tcPr>
          <w:p w14:paraId="7045C54B">
            <w:pPr>
              <w:spacing w:line="480" w:lineRule="exact"/>
              <w:ind w:firstLine="0" w:firstLineChars="0"/>
              <w:rPr>
                <w:rFonts w:ascii="宋体" w:hAnsi="宋体" w:cs="宋体"/>
                <w:b/>
                <w:kern w:val="0"/>
                <w:sz w:val="24"/>
                <w:highlight w:val="none"/>
              </w:rPr>
            </w:pPr>
            <w:r>
              <w:rPr>
                <w:rFonts w:hint="eastAsia" w:ascii="宋体" w:hAnsi="宋体" w:cs="宋体"/>
                <w:bCs/>
                <w:kern w:val="0"/>
                <w:sz w:val="24"/>
                <w:highlight w:val="none"/>
              </w:rPr>
              <w:t xml:space="preserve">联系人：  </w:t>
            </w:r>
          </w:p>
        </w:tc>
        <w:tc>
          <w:tcPr>
            <w:tcW w:w="3412" w:type="dxa"/>
            <w:tcBorders>
              <w:tl2br w:val="nil"/>
              <w:tr2bl w:val="nil"/>
            </w:tcBorders>
            <w:vAlign w:val="center"/>
          </w:tcPr>
          <w:p w14:paraId="66442F42">
            <w:pPr>
              <w:spacing w:line="480" w:lineRule="exact"/>
              <w:ind w:firstLine="240"/>
              <w:rPr>
                <w:rFonts w:ascii="宋体" w:hAnsi="宋体" w:cs="宋体"/>
                <w:b/>
                <w:kern w:val="0"/>
                <w:sz w:val="24"/>
                <w:highlight w:val="none"/>
              </w:rPr>
            </w:pPr>
            <w:r>
              <w:rPr>
                <w:rFonts w:hint="eastAsia" w:ascii="宋体" w:hAnsi="宋体" w:cs="宋体"/>
                <w:bCs/>
                <w:kern w:val="0"/>
                <w:sz w:val="24"/>
                <w:highlight w:val="none"/>
              </w:rPr>
              <w:t xml:space="preserve">沈  工    </w:t>
            </w:r>
          </w:p>
        </w:tc>
      </w:tr>
      <w:tr w14:paraId="36299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5" w:type="dxa"/>
            <w:tcBorders>
              <w:tl2br w:val="nil"/>
              <w:tr2bl w:val="nil"/>
            </w:tcBorders>
            <w:vAlign w:val="center"/>
          </w:tcPr>
          <w:p w14:paraId="0FC7FA6A">
            <w:pPr>
              <w:spacing w:line="480" w:lineRule="exact"/>
              <w:ind w:firstLine="0" w:firstLineChars="0"/>
              <w:rPr>
                <w:rFonts w:ascii="宋体" w:hAnsi="宋体" w:cs="宋体"/>
                <w:bCs/>
                <w:kern w:val="0"/>
                <w:sz w:val="24"/>
                <w:highlight w:val="none"/>
              </w:rPr>
            </w:pPr>
            <w:r>
              <w:rPr>
                <w:rFonts w:hint="eastAsia" w:ascii="宋体" w:hAnsi="宋体" w:cs="宋体"/>
                <w:bCs/>
                <w:kern w:val="0"/>
                <w:sz w:val="24"/>
                <w:highlight w:val="none"/>
              </w:rPr>
              <w:t>电 话：</w:t>
            </w:r>
          </w:p>
        </w:tc>
        <w:tc>
          <w:tcPr>
            <w:tcW w:w="3852" w:type="dxa"/>
            <w:tcBorders>
              <w:tl2br w:val="nil"/>
              <w:tr2bl w:val="nil"/>
            </w:tcBorders>
            <w:vAlign w:val="center"/>
          </w:tcPr>
          <w:p w14:paraId="0A32E6D4">
            <w:pPr>
              <w:spacing w:line="480" w:lineRule="exact"/>
              <w:ind w:firstLine="0" w:firstLineChars="0"/>
              <w:rPr>
                <w:rFonts w:ascii="宋体" w:hAnsi="宋体" w:cs="宋体"/>
                <w:bCs/>
                <w:kern w:val="0"/>
                <w:sz w:val="24"/>
                <w:highlight w:val="none"/>
              </w:rPr>
            </w:pPr>
            <w:r>
              <w:rPr>
                <w:rFonts w:hint="eastAsia" w:ascii="宋体" w:hAnsi="宋体" w:cs="宋体"/>
                <w:sz w:val="24"/>
                <w:highlight w:val="none"/>
              </w:rPr>
              <w:t>15857813559</w:t>
            </w:r>
            <w:r>
              <w:rPr>
                <w:rFonts w:hint="eastAsia" w:ascii="宋体" w:hAnsi="宋体" w:cs="宋体"/>
                <w:bCs/>
                <w:kern w:val="0"/>
                <w:sz w:val="24"/>
                <w:highlight w:val="none"/>
              </w:rPr>
              <w:t xml:space="preserve"> </w:t>
            </w:r>
          </w:p>
        </w:tc>
        <w:tc>
          <w:tcPr>
            <w:tcW w:w="1884" w:type="dxa"/>
            <w:tcBorders>
              <w:tl2br w:val="nil"/>
              <w:tr2bl w:val="nil"/>
            </w:tcBorders>
            <w:vAlign w:val="center"/>
          </w:tcPr>
          <w:p w14:paraId="7CDA1D94">
            <w:pPr>
              <w:spacing w:line="480" w:lineRule="exact"/>
              <w:ind w:firstLine="0" w:firstLineChars="0"/>
              <w:rPr>
                <w:rFonts w:ascii="宋体" w:hAnsi="宋体" w:cs="宋体"/>
                <w:b/>
                <w:kern w:val="0"/>
                <w:sz w:val="24"/>
                <w:highlight w:val="none"/>
              </w:rPr>
            </w:pPr>
            <w:r>
              <w:rPr>
                <w:rFonts w:hint="eastAsia" w:ascii="宋体" w:hAnsi="宋体" w:cs="宋体"/>
                <w:bCs/>
                <w:kern w:val="0"/>
                <w:sz w:val="24"/>
                <w:highlight w:val="none"/>
              </w:rPr>
              <w:t>电  话：</w:t>
            </w:r>
          </w:p>
        </w:tc>
        <w:tc>
          <w:tcPr>
            <w:tcW w:w="3412" w:type="dxa"/>
            <w:tcBorders>
              <w:tl2br w:val="nil"/>
              <w:tr2bl w:val="nil"/>
            </w:tcBorders>
            <w:vAlign w:val="center"/>
          </w:tcPr>
          <w:p w14:paraId="187D9363">
            <w:pPr>
              <w:spacing w:line="480" w:lineRule="exact"/>
              <w:ind w:firstLine="0" w:firstLineChars="0"/>
              <w:rPr>
                <w:rFonts w:ascii="宋体" w:hAnsi="宋体" w:cs="宋体"/>
                <w:b/>
                <w:kern w:val="0"/>
                <w:sz w:val="24"/>
                <w:highlight w:val="none"/>
              </w:rPr>
            </w:pPr>
            <w:r>
              <w:rPr>
                <w:rFonts w:hint="eastAsia" w:ascii="宋体" w:hAnsi="宋体" w:cs="宋体"/>
                <w:bCs/>
                <w:kern w:val="0"/>
                <w:sz w:val="24"/>
                <w:highlight w:val="none"/>
              </w:rPr>
              <w:t>0578-8819282/15306549775</w:t>
            </w:r>
          </w:p>
        </w:tc>
      </w:tr>
      <w:tr w14:paraId="35E63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1415" w:type="dxa"/>
            <w:tcBorders>
              <w:tl2br w:val="nil"/>
              <w:tr2bl w:val="nil"/>
            </w:tcBorders>
            <w:vAlign w:val="center"/>
          </w:tcPr>
          <w:p w14:paraId="2890D6A3">
            <w:pPr>
              <w:spacing w:line="480" w:lineRule="exact"/>
              <w:ind w:firstLine="0" w:firstLineChars="0"/>
              <w:rPr>
                <w:rFonts w:ascii="宋体" w:hAnsi="宋体" w:cs="宋体"/>
                <w:bCs/>
                <w:kern w:val="0"/>
                <w:sz w:val="24"/>
                <w:highlight w:val="none"/>
              </w:rPr>
            </w:pPr>
            <w:r>
              <w:rPr>
                <w:rFonts w:hint="eastAsia" w:ascii="宋体" w:hAnsi="宋体" w:cs="宋体"/>
                <w:sz w:val="24"/>
                <w:highlight w:val="none"/>
              </w:rPr>
              <w:t>监督部门：</w:t>
            </w:r>
          </w:p>
        </w:tc>
        <w:tc>
          <w:tcPr>
            <w:tcW w:w="3852" w:type="dxa"/>
            <w:tcBorders>
              <w:tl2br w:val="nil"/>
              <w:tr2bl w:val="nil"/>
            </w:tcBorders>
            <w:vAlign w:val="center"/>
          </w:tcPr>
          <w:p w14:paraId="2639BF0A">
            <w:pPr>
              <w:spacing w:line="480" w:lineRule="exact"/>
              <w:ind w:firstLine="0" w:firstLineChars="0"/>
              <w:rPr>
                <w:rFonts w:ascii="宋体" w:hAnsi="宋体" w:cs="宋体"/>
                <w:sz w:val="24"/>
                <w:highlight w:val="none"/>
              </w:rPr>
            </w:pPr>
            <w:r>
              <w:rPr>
                <w:rFonts w:hint="eastAsia" w:ascii="宋体" w:hAnsi="宋体" w:cs="宋体"/>
                <w:sz w:val="24"/>
                <w:highlight w:val="none"/>
              </w:rPr>
              <w:t>松阳县城市发展投资集团有限公司</w:t>
            </w:r>
          </w:p>
        </w:tc>
        <w:tc>
          <w:tcPr>
            <w:tcW w:w="1884" w:type="dxa"/>
            <w:tcBorders>
              <w:tl2br w:val="nil"/>
              <w:tr2bl w:val="nil"/>
            </w:tcBorders>
            <w:vAlign w:val="center"/>
          </w:tcPr>
          <w:p w14:paraId="15DBA941">
            <w:pPr>
              <w:spacing w:line="480" w:lineRule="exact"/>
              <w:ind w:firstLine="0" w:firstLineChars="0"/>
              <w:rPr>
                <w:rFonts w:ascii="宋体" w:hAnsi="宋体" w:cs="宋体"/>
                <w:bCs/>
                <w:kern w:val="0"/>
                <w:sz w:val="24"/>
                <w:highlight w:val="none"/>
              </w:rPr>
            </w:pPr>
          </w:p>
        </w:tc>
        <w:tc>
          <w:tcPr>
            <w:tcW w:w="3412" w:type="dxa"/>
            <w:tcBorders>
              <w:tl2br w:val="nil"/>
              <w:tr2bl w:val="nil"/>
            </w:tcBorders>
            <w:vAlign w:val="center"/>
          </w:tcPr>
          <w:p w14:paraId="24CE9572">
            <w:pPr>
              <w:spacing w:line="480" w:lineRule="exact"/>
              <w:ind w:firstLine="0" w:firstLineChars="0"/>
              <w:rPr>
                <w:rFonts w:ascii="宋体" w:hAnsi="宋体" w:cs="宋体"/>
                <w:bCs/>
                <w:kern w:val="0"/>
                <w:sz w:val="24"/>
                <w:highlight w:val="none"/>
              </w:rPr>
            </w:pPr>
          </w:p>
        </w:tc>
      </w:tr>
      <w:tr w14:paraId="1F67D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1415" w:type="dxa"/>
            <w:tcBorders>
              <w:tl2br w:val="nil"/>
              <w:tr2bl w:val="nil"/>
            </w:tcBorders>
            <w:vAlign w:val="center"/>
          </w:tcPr>
          <w:p w14:paraId="0B15A9AA">
            <w:pPr>
              <w:spacing w:line="480" w:lineRule="exact"/>
              <w:ind w:firstLine="0" w:firstLineChars="0"/>
              <w:rPr>
                <w:rFonts w:ascii="宋体" w:hAnsi="宋体" w:cs="宋体"/>
                <w:bCs/>
                <w:kern w:val="0"/>
                <w:sz w:val="24"/>
                <w:highlight w:val="none"/>
              </w:rPr>
            </w:pPr>
            <w:r>
              <w:rPr>
                <w:rFonts w:hint="eastAsia" w:ascii="宋体" w:hAnsi="宋体" w:cs="宋体"/>
                <w:sz w:val="24"/>
                <w:highlight w:val="none"/>
              </w:rPr>
              <w:t>地 址：</w:t>
            </w:r>
          </w:p>
        </w:tc>
        <w:tc>
          <w:tcPr>
            <w:tcW w:w="3852" w:type="dxa"/>
            <w:tcBorders>
              <w:tl2br w:val="nil"/>
              <w:tr2bl w:val="nil"/>
            </w:tcBorders>
            <w:vAlign w:val="center"/>
          </w:tcPr>
          <w:p w14:paraId="408855DE">
            <w:pPr>
              <w:spacing w:line="480" w:lineRule="exact"/>
              <w:ind w:firstLine="0" w:firstLineChars="0"/>
              <w:rPr>
                <w:rFonts w:ascii="宋体" w:hAnsi="宋体" w:cs="宋体"/>
                <w:sz w:val="24"/>
                <w:highlight w:val="none"/>
              </w:rPr>
            </w:pPr>
            <w:r>
              <w:rPr>
                <w:rFonts w:hint="eastAsia" w:ascii="宋体" w:hAnsi="宋体" w:cs="宋体"/>
                <w:sz w:val="24"/>
                <w:highlight w:val="none"/>
              </w:rPr>
              <w:t>松阳县西屏街道长虹中路146号</w:t>
            </w:r>
          </w:p>
        </w:tc>
        <w:tc>
          <w:tcPr>
            <w:tcW w:w="1884" w:type="dxa"/>
            <w:tcBorders>
              <w:tl2br w:val="nil"/>
              <w:tr2bl w:val="nil"/>
            </w:tcBorders>
            <w:vAlign w:val="center"/>
          </w:tcPr>
          <w:p w14:paraId="721A3D6B">
            <w:pPr>
              <w:spacing w:line="480" w:lineRule="exact"/>
              <w:ind w:firstLine="0" w:firstLineChars="0"/>
              <w:rPr>
                <w:rFonts w:ascii="宋体" w:hAnsi="宋体" w:cs="宋体"/>
                <w:bCs/>
                <w:kern w:val="0"/>
                <w:sz w:val="24"/>
                <w:highlight w:val="none"/>
              </w:rPr>
            </w:pPr>
          </w:p>
        </w:tc>
        <w:tc>
          <w:tcPr>
            <w:tcW w:w="3412" w:type="dxa"/>
            <w:tcBorders>
              <w:tl2br w:val="nil"/>
              <w:tr2bl w:val="nil"/>
            </w:tcBorders>
            <w:vAlign w:val="center"/>
          </w:tcPr>
          <w:p w14:paraId="23CA5129">
            <w:pPr>
              <w:spacing w:line="480" w:lineRule="exact"/>
              <w:ind w:firstLine="0" w:firstLineChars="0"/>
              <w:rPr>
                <w:rFonts w:ascii="宋体" w:hAnsi="宋体" w:cs="宋体"/>
                <w:bCs/>
                <w:kern w:val="0"/>
                <w:sz w:val="24"/>
                <w:highlight w:val="none"/>
              </w:rPr>
            </w:pPr>
          </w:p>
        </w:tc>
      </w:tr>
      <w:tr w14:paraId="78158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415" w:type="dxa"/>
            <w:tcBorders>
              <w:tl2br w:val="nil"/>
              <w:tr2bl w:val="nil"/>
            </w:tcBorders>
            <w:vAlign w:val="center"/>
          </w:tcPr>
          <w:p w14:paraId="199FF3F4">
            <w:pPr>
              <w:adjustRightInd w:val="0"/>
              <w:snapToGrid w:val="0"/>
              <w:spacing w:line="360" w:lineRule="auto"/>
              <w:ind w:firstLine="0" w:firstLineChars="0"/>
              <w:jc w:val="left"/>
              <w:rPr>
                <w:rFonts w:ascii="宋体" w:hAnsi="宋体" w:cs="宋体"/>
                <w:bCs/>
                <w:kern w:val="0"/>
                <w:sz w:val="24"/>
                <w:highlight w:val="none"/>
              </w:rPr>
            </w:pPr>
            <w:r>
              <w:rPr>
                <w:rFonts w:hint="eastAsia" w:ascii="宋体" w:hAnsi="宋体" w:cs="宋体"/>
                <w:sz w:val="24"/>
                <w:highlight w:val="none"/>
              </w:rPr>
              <w:t>联系人：</w:t>
            </w:r>
          </w:p>
        </w:tc>
        <w:tc>
          <w:tcPr>
            <w:tcW w:w="3852" w:type="dxa"/>
            <w:shd w:val="clear" w:color="auto" w:fill="FFFFFF" w:themeFill="background1"/>
            <w:vAlign w:val="center"/>
          </w:tcPr>
          <w:p w14:paraId="38377A66">
            <w:pPr>
              <w:spacing w:line="480" w:lineRule="exact"/>
              <w:ind w:firstLine="0" w:firstLineChars="0"/>
              <w:rPr>
                <w:rFonts w:ascii="宋体" w:hAnsi="宋体" w:cs="宋体"/>
                <w:sz w:val="24"/>
                <w:highlight w:val="none"/>
              </w:rPr>
            </w:pPr>
            <w:r>
              <w:rPr>
                <w:rFonts w:hint="eastAsia" w:ascii="宋体" w:hAnsi="宋体" w:cs="宋体"/>
                <w:sz w:val="24"/>
                <w:highlight w:val="none"/>
              </w:rPr>
              <w:t>董剑波</w:t>
            </w:r>
          </w:p>
        </w:tc>
        <w:tc>
          <w:tcPr>
            <w:tcW w:w="1884" w:type="dxa"/>
            <w:tcBorders>
              <w:tl2br w:val="nil"/>
              <w:tr2bl w:val="nil"/>
            </w:tcBorders>
            <w:vAlign w:val="center"/>
          </w:tcPr>
          <w:p w14:paraId="0FD08C7E">
            <w:pPr>
              <w:spacing w:line="480" w:lineRule="exact"/>
              <w:ind w:firstLine="0" w:firstLineChars="0"/>
              <w:rPr>
                <w:rFonts w:ascii="宋体" w:hAnsi="宋体" w:cs="宋体"/>
                <w:sz w:val="24"/>
                <w:highlight w:val="none"/>
              </w:rPr>
            </w:pPr>
          </w:p>
        </w:tc>
        <w:tc>
          <w:tcPr>
            <w:tcW w:w="3412" w:type="dxa"/>
            <w:tcBorders>
              <w:tl2br w:val="nil"/>
              <w:tr2bl w:val="nil"/>
            </w:tcBorders>
            <w:vAlign w:val="center"/>
          </w:tcPr>
          <w:p w14:paraId="598E0400">
            <w:pPr>
              <w:spacing w:line="480" w:lineRule="exact"/>
              <w:ind w:firstLine="0" w:firstLineChars="0"/>
              <w:rPr>
                <w:rFonts w:ascii="宋体" w:hAnsi="宋体" w:cs="宋体"/>
                <w:bCs/>
                <w:kern w:val="0"/>
                <w:sz w:val="24"/>
                <w:highlight w:val="none"/>
              </w:rPr>
            </w:pPr>
          </w:p>
        </w:tc>
      </w:tr>
      <w:tr w14:paraId="1C333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5" w:type="dxa"/>
            <w:tcBorders>
              <w:tl2br w:val="nil"/>
              <w:tr2bl w:val="nil"/>
            </w:tcBorders>
            <w:vAlign w:val="center"/>
          </w:tcPr>
          <w:p w14:paraId="2A4B854F">
            <w:pPr>
              <w:spacing w:line="480" w:lineRule="exact"/>
              <w:ind w:firstLine="0" w:firstLineChars="0"/>
              <w:rPr>
                <w:rFonts w:ascii="宋体" w:hAnsi="宋体" w:cs="宋体"/>
                <w:bCs/>
                <w:kern w:val="0"/>
                <w:sz w:val="24"/>
                <w:highlight w:val="none"/>
              </w:rPr>
            </w:pPr>
            <w:r>
              <w:rPr>
                <w:rFonts w:hint="eastAsia" w:ascii="宋体" w:hAnsi="宋体" w:cs="宋体"/>
                <w:sz w:val="24"/>
                <w:highlight w:val="none"/>
              </w:rPr>
              <w:t>电  话：</w:t>
            </w:r>
          </w:p>
        </w:tc>
        <w:tc>
          <w:tcPr>
            <w:tcW w:w="3852" w:type="dxa"/>
            <w:shd w:val="clear" w:color="auto" w:fill="FFFFFF" w:themeFill="background1"/>
            <w:vAlign w:val="center"/>
          </w:tcPr>
          <w:p w14:paraId="1783B59E">
            <w:pPr>
              <w:spacing w:line="480" w:lineRule="exact"/>
              <w:ind w:firstLine="0" w:firstLineChars="0"/>
              <w:rPr>
                <w:rFonts w:ascii="宋体" w:hAnsi="宋体" w:cs="宋体"/>
                <w:sz w:val="24"/>
                <w:highlight w:val="none"/>
              </w:rPr>
            </w:pPr>
            <w:r>
              <w:rPr>
                <w:rFonts w:hint="eastAsia" w:ascii="宋体" w:hAnsi="宋体" w:cs="宋体"/>
                <w:sz w:val="24"/>
                <w:highlight w:val="none"/>
              </w:rPr>
              <w:t>15058685843</w:t>
            </w:r>
          </w:p>
        </w:tc>
        <w:tc>
          <w:tcPr>
            <w:tcW w:w="1884" w:type="dxa"/>
            <w:tcBorders>
              <w:tl2br w:val="nil"/>
              <w:tr2bl w:val="nil"/>
            </w:tcBorders>
            <w:vAlign w:val="center"/>
          </w:tcPr>
          <w:p w14:paraId="06282903">
            <w:pPr>
              <w:spacing w:line="480" w:lineRule="exact"/>
              <w:ind w:firstLine="0" w:firstLineChars="0"/>
              <w:rPr>
                <w:rFonts w:ascii="宋体" w:hAnsi="宋体" w:cs="宋体"/>
                <w:sz w:val="24"/>
                <w:highlight w:val="none"/>
              </w:rPr>
            </w:pPr>
          </w:p>
        </w:tc>
        <w:tc>
          <w:tcPr>
            <w:tcW w:w="3412" w:type="dxa"/>
            <w:tcBorders>
              <w:tl2br w:val="nil"/>
              <w:tr2bl w:val="nil"/>
            </w:tcBorders>
            <w:vAlign w:val="center"/>
          </w:tcPr>
          <w:p w14:paraId="6B209CF6">
            <w:pPr>
              <w:spacing w:line="480" w:lineRule="exact"/>
              <w:ind w:firstLine="0" w:firstLineChars="0"/>
              <w:rPr>
                <w:rFonts w:ascii="宋体" w:hAnsi="宋体" w:cs="宋体"/>
                <w:bCs/>
                <w:kern w:val="0"/>
                <w:sz w:val="24"/>
                <w:highlight w:val="none"/>
              </w:rPr>
            </w:pPr>
          </w:p>
        </w:tc>
      </w:tr>
    </w:tbl>
    <w:p w14:paraId="4F2CD7DC">
      <w:pPr>
        <w:spacing w:line="480" w:lineRule="exact"/>
        <w:ind w:firstLine="0" w:firstLineChars="0"/>
        <w:rPr>
          <w:rFonts w:ascii="宋体" w:hAnsi="宋体" w:cs="宋体"/>
          <w:bCs/>
          <w:kern w:val="0"/>
          <w:sz w:val="24"/>
          <w:highlight w:val="none"/>
        </w:rPr>
      </w:pPr>
      <w:r>
        <w:rPr>
          <w:rFonts w:hint="eastAsia" w:ascii="宋体" w:hAnsi="宋体" w:cs="宋体"/>
          <w:bCs/>
          <w:kern w:val="0"/>
          <w:sz w:val="24"/>
          <w:highlight w:val="none"/>
        </w:rPr>
        <w:t xml:space="preserve">                           </w:t>
      </w:r>
    </w:p>
    <w:p w14:paraId="2AB1318A">
      <w:pPr>
        <w:spacing w:line="480" w:lineRule="exact"/>
        <w:ind w:firstLine="0" w:firstLineChars="0"/>
        <w:rPr>
          <w:rFonts w:ascii="宋体" w:hAnsi="宋体" w:cs="宋体"/>
          <w:bCs/>
          <w:kern w:val="0"/>
          <w:sz w:val="24"/>
          <w:highlight w:val="none"/>
        </w:rPr>
      </w:pPr>
      <w:r>
        <w:rPr>
          <w:rFonts w:hint="eastAsia" w:ascii="宋体" w:hAnsi="宋体" w:cs="宋体"/>
          <w:bCs/>
          <w:kern w:val="0"/>
          <w:sz w:val="24"/>
          <w:highlight w:val="none"/>
        </w:rPr>
        <w:t xml:space="preserve">        </w:t>
      </w:r>
    </w:p>
    <w:p w14:paraId="21F1F7DD">
      <w:pPr>
        <w:spacing w:line="480" w:lineRule="exact"/>
        <w:ind w:firstLine="480" w:firstLineChars="200"/>
        <w:rPr>
          <w:rFonts w:ascii="宋体" w:hAnsi="宋体" w:cs="宋体"/>
          <w:bCs/>
          <w:kern w:val="0"/>
          <w:sz w:val="24"/>
          <w:highlight w:val="none"/>
        </w:rPr>
      </w:pPr>
    </w:p>
    <w:p w14:paraId="7456B546">
      <w:pPr>
        <w:spacing w:line="480" w:lineRule="exact"/>
        <w:ind w:firstLine="480" w:firstLineChars="200"/>
        <w:jc w:val="right"/>
        <w:rPr>
          <w:rFonts w:ascii="宋体" w:hAnsi="宋体" w:cs="宋体"/>
          <w:sz w:val="24"/>
          <w:highlight w:val="none"/>
        </w:rPr>
      </w:pPr>
      <w:r>
        <w:rPr>
          <w:rFonts w:hint="eastAsia" w:ascii="宋体" w:hAnsi="宋体" w:cs="宋体"/>
          <w:bCs/>
          <w:kern w:val="0"/>
          <w:sz w:val="24"/>
          <w:highlight w:val="none"/>
        </w:rPr>
        <w:t>公告发出时间：2024年</w:t>
      </w:r>
      <w:r>
        <w:rPr>
          <w:rFonts w:hint="eastAsia" w:ascii="宋体" w:hAnsi="宋体" w:cs="宋体"/>
          <w:bCs/>
          <w:kern w:val="0"/>
          <w:sz w:val="24"/>
          <w:highlight w:val="none"/>
          <w:lang w:val="en-US" w:eastAsia="zh-CN"/>
        </w:rPr>
        <w:t>12</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9</w:t>
      </w:r>
      <w:r>
        <w:rPr>
          <w:rFonts w:hint="eastAsia" w:ascii="宋体" w:hAnsi="宋体" w:cs="宋体"/>
          <w:bCs/>
          <w:kern w:val="0"/>
          <w:sz w:val="24"/>
          <w:highlight w:val="none"/>
        </w:rPr>
        <w:t>日</w:t>
      </w:r>
    </w:p>
    <w:p w14:paraId="517A1EAE">
      <w:pPr>
        <w:pStyle w:val="2"/>
        <w:ind w:firstLine="321"/>
        <w:rPr>
          <w:rFonts w:ascii="宋体" w:hAnsi="宋体" w:cs="宋体"/>
          <w:highlight w:val="none"/>
        </w:rPr>
      </w:pPr>
      <w:bookmarkStart w:id="19" w:name="_Toc498368629"/>
      <w:bookmarkStart w:id="20" w:name="_Toc498369889"/>
      <w:bookmarkStart w:id="21" w:name="_Toc392345906"/>
      <w:r>
        <w:rPr>
          <w:rFonts w:hint="eastAsia" w:ascii="宋体" w:hAnsi="宋体" w:cs="宋体"/>
          <w:highlight w:val="none"/>
        </w:rPr>
        <w:br w:type="page"/>
      </w:r>
      <w:bookmarkStart w:id="22" w:name="_Toc28599"/>
      <w:bookmarkStart w:id="23" w:name="_Toc8688"/>
      <w:bookmarkStart w:id="24" w:name="_Toc23181"/>
      <w:bookmarkStart w:id="25" w:name="_Toc12334"/>
      <w:r>
        <w:rPr>
          <w:rFonts w:hint="eastAsia" w:ascii="宋体" w:hAnsi="宋体" w:cs="宋体"/>
          <w:highlight w:val="none"/>
        </w:rPr>
        <w:t>第二章 投标人须知</w:t>
      </w:r>
      <w:bookmarkEnd w:id="9"/>
      <w:bookmarkEnd w:id="10"/>
      <w:bookmarkEnd w:id="11"/>
      <w:bookmarkEnd w:id="12"/>
      <w:bookmarkEnd w:id="19"/>
      <w:bookmarkEnd w:id="20"/>
      <w:bookmarkEnd w:id="21"/>
      <w:bookmarkEnd w:id="22"/>
      <w:bookmarkEnd w:id="23"/>
      <w:bookmarkEnd w:id="24"/>
      <w:bookmarkEnd w:id="25"/>
    </w:p>
    <w:p w14:paraId="0281D4A9">
      <w:pPr>
        <w:pStyle w:val="3"/>
        <w:ind w:firstLine="281"/>
        <w:rPr>
          <w:rFonts w:ascii="宋体" w:hAnsi="宋体" w:cs="宋体"/>
          <w:highlight w:val="none"/>
        </w:rPr>
      </w:pPr>
      <w:bookmarkStart w:id="26" w:name="_Toc7315"/>
      <w:bookmarkStart w:id="27" w:name="_Toc392345907"/>
      <w:bookmarkStart w:id="28" w:name="_Toc152045528"/>
      <w:bookmarkStart w:id="29" w:name="_Toc144974496"/>
      <w:bookmarkStart w:id="30" w:name="_Toc498368630"/>
      <w:bookmarkStart w:id="31" w:name="_Toc25684"/>
      <w:bookmarkStart w:id="32" w:name="_Toc2811"/>
      <w:bookmarkStart w:id="33" w:name="_Toc152042304"/>
      <w:bookmarkStart w:id="34" w:name="_Toc498369890"/>
      <w:bookmarkStart w:id="35" w:name="_Toc229646710"/>
      <w:bookmarkStart w:id="36" w:name="_Toc23370"/>
      <w:r>
        <w:rPr>
          <w:rFonts w:hint="eastAsia" w:ascii="宋体" w:hAnsi="宋体" w:cs="宋体"/>
          <w:highlight w:val="none"/>
        </w:rPr>
        <w:t>第一节 投标人须知前附表</w:t>
      </w:r>
      <w:bookmarkEnd w:id="26"/>
      <w:bookmarkEnd w:id="27"/>
      <w:bookmarkEnd w:id="28"/>
      <w:bookmarkEnd w:id="29"/>
      <w:bookmarkEnd w:id="30"/>
      <w:bookmarkEnd w:id="31"/>
      <w:bookmarkEnd w:id="32"/>
      <w:bookmarkEnd w:id="33"/>
      <w:bookmarkEnd w:id="34"/>
      <w:bookmarkEnd w:id="35"/>
      <w:bookmarkEnd w:id="36"/>
    </w:p>
    <w:tbl>
      <w:tblPr>
        <w:tblStyle w:val="47"/>
        <w:tblW w:w="986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2126"/>
        <w:gridCol w:w="6322"/>
      </w:tblGrid>
      <w:tr w14:paraId="0DE0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419" w:type="dxa"/>
            <w:vAlign w:val="center"/>
          </w:tcPr>
          <w:p w14:paraId="74EA417C">
            <w:pPr>
              <w:spacing w:line="400" w:lineRule="exact"/>
              <w:ind w:left="105" w:leftChars="50" w:right="105" w:rightChars="50" w:firstLine="0" w:firstLineChars="0"/>
              <w:jc w:val="center"/>
              <w:rPr>
                <w:rFonts w:ascii="宋体" w:hAnsi="宋体" w:cs="宋体"/>
                <w:b/>
                <w:sz w:val="24"/>
                <w:highlight w:val="none"/>
              </w:rPr>
            </w:pPr>
            <w:r>
              <w:rPr>
                <w:rFonts w:hint="eastAsia" w:ascii="宋体" w:hAnsi="宋体" w:cs="宋体"/>
                <w:b/>
                <w:sz w:val="24"/>
                <w:highlight w:val="none"/>
              </w:rPr>
              <w:t>条款号</w:t>
            </w:r>
          </w:p>
        </w:tc>
        <w:tc>
          <w:tcPr>
            <w:tcW w:w="2126" w:type="dxa"/>
            <w:vAlign w:val="center"/>
          </w:tcPr>
          <w:p w14:paraId="1F35F9BA">
            <w:pPr>
              <w:spacing w:line="400" w:lineRule="exact"/>
              <w:ind w:left="105" w:leftChars="50" w:right="105" w:rightChars="50" w:firstLine="29" w:firstLineChars="12"/>
              <w:jc w:val="center"/>
              <w:rPr>
                <w:rFonts w:ascii="宋体" w:hAnsi="宋体" w:cs="宋体"/>
                <w:b/>
                <w:sz w:val="24"/>
                <w:highlight w:val="none"/>
              </w:rPr>
            </w:pPr>
            <w:r>
              <w:rPr>
                <w:rFonts w:hint="eastAsia" w:ascii="宋体" w:hAnsi="宋体" w:cs="宋体"/>
                <w:b/>
                <w:sz w:val="24"/>
                <w:highlight w:val="none"/>
              </w:rPr>
              <w:t>条款名称</w:t>
            </w:r>
          </w:p>
        </w:tc>
        <w:tc>
          <w:tcPr>
            <w:tcW w:w="6322" w:type="dxa"/>
            <w:vAlign w:val="center"/>
          </w:tcPr>
          <w:p w14:paraId="2E27FC4A">
            <w:pPr>
              <w:spacing w:line="400" w:lineRule="exact"/>
              <w:ind w:left="105" w:leftChars="50" w:right="105" w:rightChars="50" w:firstLine="29" w:firstLineChars="12"/>
              <w:jc w:val="center"/>
              <w:rPr>
                <w:rFonts w:ascii="宋体" w:hAnsi="宋体" w:cs="宋体"/>
                <w:b/>
                <w:sz w:val="24"/>
                <w:highlight w:val="none"/>
              </w:rPr>
            </w:pPr>
            <w:r>
              <w:rPr>
                <w:rFonts w:hint="eastAsia" w:ascii="宋体" w:hAnsi="宋体" w:cs="宋体"/>
                <w:b/>
                <w:sz w:val="24"/>
                <w:highlight w:val="none"/>
              </w:rPr>
              <w:t>编  列  内  容</w:t>
            </w:r>
          </w:p>
        </w:tc>
      </w:tr>
      <w:tr w14:paraId="4446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1419" w:type="dxa"/>
            <w:vAlign w:val="center"/>
          </w:tcPr>
          <w:p w14:paraId="38170BD4">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1.1.2</w:t>
            </w:r>
          </w:p>
        </w:tc>
        <w:tc>
          <w:tcPr>
            <w:tcW w:w="2126" w:type="dxa"/>
            <w:vAlign w:val="center"/>
          </w:tcPr>
          <w:p w14:paraId="7E8D55DC">
            <w:pPr>
              <w:spacing w:line="400" w:lineRule="exact"/>
              <w:ind w:left="196" w:leftChars="50" w:right="105" w:rightChars="50" w:hanging="91" w:hangingChars="38"/>
              <w:jc w:val="center"/>
              <w:rPr>
                <w:rFonts w:ascii="宋体" w:hAnsi="宋体" w:cs="宋体"/>
                <w:sz w:val="24"/>
                <w:highlight w:val="none"/>
              </w:rPr>
            </w:pPr>
            <w:r>
              <w:rPr>
                <w:rFonts w:hint="eastAsia" w:ascii="宋体" w:hAnsi="宋体" w:cs="宋体"/>
                <w:sz w:val="24"/>
                <w:highlight w:val="none"/>
              </w:rPr>
              <w:t>招标人</w:t>
            </w:r>
          </w:p>
        </w:tc>
        <w:tc>
          <w:tcPr>
            <w:tcW w:w="6322" w:type="dxa"/>
            <w:vAlign w:val="center"/>
          </w:tcPr>
          <w:p w14:paraId="6E73340D">
            <w:pPr>
              <w:autoSpaceDE w:val="0"/>
              <w:autoSpaceDN w:val="0"/>
              <w:snapToGrid w:val="0"/>
              <w:spacing w:line="360" w:lineRule="auto"/>
              <w:ind w:firstLine="0" w:firstLineChars="0"/>
              <w:textAlignment w:val="bottom"/>
              <w:rPr>
                <w:rFonts w:ascii="宋体" w:hAnsi="宋体" w:cs="宋体"/>
                <w:sz w:val="24"/>
                <w:highlight w:val="none"/>
              </w:rPr>
            </w:pPr>
            <w:r>
              <w:rPr>
                <w:rFonts w:hint="eastAsia" w:ascii="宋体" w:hAnsi="宋体" w:cs="宋体"/>
                <w:sz w:val="24"/>
                <w:highlight w:val="none"/>
              </w:rPr>
              <w:t>名称：</w:t>
            </w:r>
            <w:r>
              <w:rPr>
                <w:rFonts w:hint="eastAsia" w:ascii="宋体" w:hAnsi="宋体" w:cs="宋体"/>
                <w:snapToGrid w:val="0"/>
                <w:kern w:val="0"/>
                <w:sz w:val="24"/>
                <w:highlight w:val="none"/>
              </w:rPr>
              <w:t>浙江辰阳建设工程有限公司</w:t>
            </w:r>
          </w:p>
          <w:p w14:paraId="5D27DE72">
            <w:pPr>
              <w:topLinePunct/>
              <w:snapToGrid w:val="0"/>
              <w:spacing w:line="360" w:lineRule="auto"/>
              <w:ind w:firstLine="0" w:firstLineChars="0"/>
              <w:rPr>
                <w:rFonts w:ascii="宋体" w:hAnsi="宋体" w:cs="宋体"/>
                <w:sz w:val="24"/>
                <w:highlight w:val="none"/>
              </w:rPr>
            </w:pPr>
            <w:r>
              <w:rPr>
                <w:rFonts w:hint="eastAsia" w:ascii="宋体" w:hAnsi="宋体" w:cs="宋体"/>
                <w:sz w:val="24"/>
                <w:highlight w:val="none"/>
              </w:rPr>
              <w:t>地址：</w:t>
            </w:r>
            <w:r>
              <w:rPr>
                <w:rFonts w:hint="eastAsia" w:ascii="宋体" w:hAnsi="宋体" w:cs="宋体"/>
                <w:snapToGrid w:val="0"/>
                <w:kern w:val="0"/>
                <w:sz w:val="24"/>
                <w:highlight w:val="none"/>
              </w:rPr>
              <w:t>松阳县望松街道长兴三路209号2号楼1-2层</w:t>
            </w:r>
          </w:p>
          <w:p w14:paraId="46188E4F">
            <w:pPr>
              <w:topLinePunct/>
              <w:snapToGrid w:val="0"/>
              <w:spacing w:line="360" w:lineRule="auto"/>
              <w:ind w:firstLine="0" w:firstLineChars="0"/>
              <w:rPr>
                <w:rFonts w:ascii="宋体" w:hAnsi="宋体" w:cs="宋体"/>
                <w:sz w:val="24"/>
                <w:highlight w:val="none"/>
              </w:rPr>
            </w:pPr>
            <w:r>
              <w:rPr>
                <w:rFonts w:hint="eastAsia" w:ascii="宋体" w:hAnsi="宋体" w:cs="宋体"/>
                <w:sz w:val="24"/>
                <w:highlight w:val="none"/>
              </w:rPr>
              <w:t>联系人：叶俊         联系电话：15857813559</w:t>
            </w:r>
          </w:p>
          <w:p w14:paraId="0CBFA6BC">
            <w:pPr>
              <w:topLinePunct/>
              <w:snapToGrid w:val="0"/>
              <w:spacing w:line="360" w:lineRule="auto"/>
              <w:ind w:firstLine="0" w:firstLineChars="0"/>
              <w:rPr>
                <w:rFonts w:ascii="宋体" w:hAnsi="宋体" w:cs="宋体"/>
                <w:sz w:val="24"/>
                <w:highlight w:val="none"/>
              </w:rPr>
            </w:pPr>
            <w:r>
              <w:rPr>
                <w:rFonts w:hint="eastAsia" w:ascii="宋体" w:hAnsi="宋体" w:cs="宋体"/>
                <w:sz w:val="24"/>
                <w:highlight w:val="none"/>
              </w:rPr>
              <w:t>电子邮箱：251134933@qq.com</w:t>
            </w:r>
          </w:p>
        </w:tc>
      </w:tr>
      <w:tr w14:paraId="1E7D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1419" w:type="dxa"/>
            <w:vAlign w:val="center"/>
          </w:tcPr>
          <w:p w14:paraId="7684F918">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1.1.3</w:t>
            </w:r>
          </w:p>
        </w:tc>
        <w:tc>
          <w:tcPr>
            <w:tcW w:w="2126" w:type="dxa"/>
            <w:vAlign w:val="center"/>
          </w:tcPr>
          <w:p w14:paraId="355A6A85">
            <w:pPr>
              <w:spacing w:line="400" w:lineRule="exact"/>
              <w:ind w:left="196" w:leftChars="50" w:right="105" w:rightChars="50" w:hanging="91" w:hangingChars="38"/>
              <w:jc w:val="center"/>
              <w:rPr>
                <w:rFonts w:ascii="宋体" w:hAnsi="宋体" w:cs="宋体"/>
                <w:sz w:val="24"/>
                <w:highlight w:val="none"/>
              </w:rPr>
            </w:pPr>
            <w:r>
              <w:rPr>
                <w:rFonts w:hint="eastAsia" w:ascii="宋体" w:hAnsi="宋体" w:cs="宋体"/>
                <w:sz w:val="24"/>
                <w:highlight w:val="none"/>
              </w:rPr>
              <w:t>招标代理机构</w:t>
            </w:r>
          </w:p>
        </w:tc>
        <w:tc>
          <w:tcPr>
            <w:tcW w:w="6322" w:type="dxa"/>
            <w:vAlign w:val="center"/>
          </w:tcPr>
          <w:p w14:paraId="02ACB1D1">
            <w:pPr>
              <w:pStyle w:val="4"/>
              <w:snapToGrid w:val="0"/>
              <w:spacing w:line="360" w:lineRule="auto"/>
              <w:ind w:firstLine="0" w:firstLineChars="0"/>
              <w:jc w:val="left"/>
              <w:rPr>
                <w:rFonts w:ascii="宋体" w:hAnsi="宋体" w:cs="宋体"/>
                <w:snapToGrid w:val="0"/>
                <w:sz w:val="24"/>
                <w:highlight w:val="none"/>
              </w:rPr>
            </w:pPr>
            <w:r>
              <w:rPr>
                <w:rFonts w:hint="eastAsia" w:ascii="宋体" w:hAnsi="宋体" w:cs="宋体"/>
                <w:snapToGrid w:val="0"/>
                <w:sz w:val="24"/>
                <w:highlight w:val="none"/>
              </w:rPr>
              <w:t xml:space="preserve">名称：松阳县中鸿工程管理有限公司 </w:t>
            </w:r>
          </w:p>
          <w:p w14:paraId="35352F89">
            <w:pPr>
              <w:pStyle w:val="4"/>
              <w:snapToGrid w:val="0"/>
              <w:spacing w:line="360" w:lineRule="auto"/>
              <w:ind w:firstLine="0" w:firstLineChars="0"/>
              <w:jc w:val="left"/>
              <w:rPr>
                <w:rFonts w:ascii="宋体" w:hAnsi="宋体" w:cs="宋体"/>
                <w:snapToGrid w:val="0"/>
                <w:sz w:val="24"/>
                <w:highlight w:val="none"/>
              </w:rPr>
            </w:pPr>
            <w:r>
              <w:rPr>
                <w:rFonts w:hint="eastAsia" w:ascii="宋体" w:hAnsi="宋体" w:cs="宋体"/>
                <w:snapToGrid w:val="0"/>
                <w:sz w:val="24"/>
                <w:highlight w:val="none"/>
              </w:rPr>
              <w:t>地址：松阳县西屏街道新华北路159号3楼</w:t>
            </w:r>
          </w:p>
          <w:p w14:paraId="22C38C94">
            <w:pPr>
              <w:pStyle w:val="4"/>
              <w:snapToGrid w:val="0"/>
              <w:spacing w:line="360" w:lineRule="auto"/>
              <w:ind w:firstLine="0" w:firstLineChars="0"/>
              <w:jc w:val="left"/>
              <w:rPr>
                <w:rFonts w:ascii="宋体" w:hAnsi="宋体" w:cs="宋体"/>
                <w:snapToGrid w:val="0"/>
                <w:sz w:val="24"/>
                <w:highlight w:val="none"/>
              </w:rPr>
            </w:pPr>
            <w:r>
              <w:rPr>
                <w:rFonts w:hint="eastAsia" w:ascii="宋体" w:hAnsi="宋体" w:cs="宋体"/>
                <w:snapToGrid w:val="0"/>
                <w:sz w:val="24"/>
                <w:highlight w:val="none"/>
              </w:rPr>
              <w:t xml:space="preserve">联系人：沈先生 </w:t>
            </w:r>
          </w:p>
          <w:p w14:paraId="515BF385">
            <w:pPr>
              <w:pStyle w:val="4"/>
              <w:snapToGrid w:val="0"/>
              <w:spacing w:line="360" w:lineRule="auto"/>
              <w:ind w:firstLine="0" w:firstLineChars="0"/>
              <w:jc w:val="left"/>
              <w:rPr>
                <w:rFonts w:ascii="宋体" w:hAnsi="宋体" w:cs="宋体"/>
                <w:snapToGrid w:val="0"/>
                <w:sz w:val="24"/>
                <w:highlight w:val="none"/>
              </w:rPr>
            </w:pPr>
            <w:r>
              <w:rPr>
                <w:rFonts w:hint="eastAsia" w:ascii="宋体" w:hAnsi="宋体" w:cs="宋体"/>
                <w:snapToGrid w:val="0"/>
                <w:sz w:val="24"/>
                <w:highlight w:val="none"/>
              </w:rPr>
              <w:t>电话：0578-8819282/15306549775</w:t>
            </w:r>
          </w:p>
          <w:p w14:paraId="1F0FC7E7">
            <w:pPr>
              <w:pStyle w:val="4"/>
              <w:snapToGrid w:val="0"/>
              <w:spacing w:line="360" w:lineRule="auto"/>
              <w:ind w:firstLine="0" w:firstLineChars="0"/>
              <w:jc w:val="left"/>
              <w:rPr>
                <w:rFonts w:ascii="宋体" w:hAnsi="宋体" w:cs="宋体"/>
                <w:sz w:val="24"/>
                <w:highlight w:val="none"/>
              </w:rPr>
            </w:pPr>
            <w:r>
              <w:rPr>
                <w:rFonts w:hint="eastAsia" w:ascii="宋体" w:hAnsi="宋体" w:cs="宋体"/>
                <w:snapToGrid w:val="0"/>
                <w:sz w:val="24"/>
                <w:highlight w:val="none"/>
              </w:rPr>
              <w:t>邮箱：524794383@qq.com</w:t>
            </w:r>
          </w:p>
        </w:tc>
      </w:tr>
      <w:tr w14:paraId="39F7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419" w:type="dxa"/>
            <w:vAlign w:val="center"/>
          </w:tcPr>
          <w:p w14:paraId="185739E4">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1.1.4</w:t>
            </w:r>
          </w:p>
        </w:tc>
        <w:tc>
          <w:tcPr>
            <w:tcW w:w="2126" w:type="dxa"/>
            <w:vAlign w:val="center"/>
          </w:tcPr>
          <w:p w14:paraId="0B25F2FC">
            <w:pPr>
              <w:spacing w:line="400" w:lineRule="exact"/>
              <w:ind w:left="196" w:leftChars="50" w:right="105" w:rightChars="50" w:hanging="91" w:hangingChars="38"/>
              <w:jc w:val="center"/>
              <w:rPr>
                <w:rFonts w:ascii="宋体" w:hAnsi="宋体" w:cs="宋体"/>
                <w:sz w:val="24"/>
                <w:highlight w:val="none"/>
              </w:rPr>
            </w:pPr>
            <w:r>
              <w:rPr>
                <w:rFonts w:hint="eastAsia" w:ascii="宋体" w:hAnsi="宋体" w:cs="宋体"/>
                <w:sz w:val="24"/>
                <w:highlight w:val="none"/>
              </w:rPr>
              <w:t>项目名称</w:t>
            </w:r>
          </w:p>
        </w:tc>
        <w:tc>
          <w:tcPr>
            <w:tcW w:w="6322" w:type="dxa"/>
            <w:vAlign w:val="center"/>
          </w:tcPr>
          <w:p w14:paraId="22B9AC8D">
            <w:pPr>
              <w:spacing w:line="400" w:lineRule="exact"/>
              <w:ind w:right="105" w:rightChars="50" w:firstLine="0" w:firstLineChars="0"/>
              <w:rPr>
                <w:rFonts w:ascii="宋体" w:hAnsi="宋体" w:cs="宋体"/>
                <w:sz w:val="24"/>
                <w:highlight w:val="none"/>
              </w:rPr>
            </w:pPr>
            <w:r>
              <w:rPr>
                <w:rFonts w:hint="eastAsia" w:ascii="宋体" w:hAnsi="宋体" w:cs="宋体"/>
                <w:bCs/>
                <w:sz w:val="24"/>
                <w:highlight w:val="none"/>
              </w:rPr>
              <w:t>松阳县固废资源循环利用项目陶粒生产系统与烟气净化系统设备工程</w:t>
            </w:r>
          </w:p>
        </w:tc>
      </w:tr>
      <w:tr w14:paraId="1604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419" w:type="dxa"/>
            <w:vAlign w:val="center"/>
          </w:tcPr>
          <w:p w14:paraId="6A4B43C1">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1.1.5</w:t>
            </w:r>
          </w:p>
        </w:tc>
        <w:tc>
          <w:tcPr>
            <w:tcW w:w="2126" w:type="dxa"/>
            <w:vAlign w:val="center"/>
          </w:tcPr>
          <w:p w14:paraId="3E2D17C3">
            <w:pPr>
              <w:spacing w:line="400" w:lineRule="exact"/>
              <w:ind w:left="196" w:leftChars="50" w:right="105" w:rightChars="50" w:hanging="91" w:hangingChars="38"/>
              <w:jc w:val="center"/>
              <w:rPr>
                <w:rFonts w:ascii="宋体" w:hAnsi="宋体" w:cs="宋体"/>
                <w:sz w:val="24"/>
                <w:highlight w:val="none"/>
              </w:rPr>
            </w:pPr>
            <w:r>
              <w:rPr>
                <w:rFonts w:hint="eastAsia" w:ascii="宋体" w:hAnsi="宋体" w:cs="宋体"/>
                <w:sz w:val="24"/>
                <w:highlight w:val="none"/>
              </w:rPr>
              <w:t>建设地点</w:t>
            </w:r>
          </w:p>
        </w:tc>
        <w:tc>
          <w:tcPr>
            <w:tcW w:w="6322" w:type="dxa"/>
            <w:vAlign w:val="center"/>
          </w:tcPr>
          <w:p w14:paraId="0466E5D9">
            <w:pPr>
              <w:ind w:firstLine="0" w:firstLineChars="0"/>
              <w:rPr>
                <w:rFonts w:ascii="宋体" w:hAnsi="宋体" w:cs="宋体"/>
                <w:sz w:val="24"/>
                <w:highlight w:val="none"/>
              </w:rPr>
            </w:pPr>
            <w:r>
              <w:rPr>
                <w:rFonts w:hint="eastAsia" w:ascii="宋体" w:hAnsi="宋体" w:cs="宋体"/>
                <w:snapToGrid w:val="0"/>
                <w:sz w:val="24"/>
                <w:highlight w:val="none"/>
              </w:rPr>
              <w:t>浙江省丽水市松阳县</w:t>
            </w:r>
          </w:p>
        </w:tc>
      </w:tr>
      <w:tr w14:paraId="4D08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19" w:type="dxa"/>
            <w:vAlign w:val="center"/>
          </w:tcPr>
          <w:p w14:paraId="29E11273">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1.2.1</w:t>
            </w:r>
          </w:p>
        </w:tc>
        <w:tc>
          <w:tcPr>
            <w:tcW w:w="2126" w:type="dxa"/>
            <w:vAlign w:val="center"/>
          </w:tcPr>
          <w:p w14:paraId="3E3D2514">
            <w:pPr>
              <w:spacing w:line="400" w:lineRule="exact"/>
              <w:ind w:left="196" w:leftChars="50" w:right="105" w:rightChars="50" w:hanging="91" w:hangingChars="38"/>
              <w:jc w:val="center"/>
              <w:rPr>
                <w:rFonts w:ascii="宋体" w:hAnsi="宋体" w:cs="宋体"/>
                <w:sz w:val="24"/>
                <w:highlight w:val="none"/>
              </w:rPr>
            </w:pPr>
            <w:r>
              <w:rPr>
                <w:rFonts w:hint="eastAsia" w:ascii="宋体" w:hAnsi="宋体" w:cs="宋体"/>
                <w:sz w:val="24"/>
                <w:highlight w:val="none"/>
              </w:rPr>
              <w:t>资金来源</w:t>
            </w:r>
          </w:p>
        </w:tc>
        <w:tc>
          <w:tcPr>
            <w:tcW w:w="6322" w:type="dxa"/>
            <w:vAlign w:val="center"/>
          </w:tcPr>
          <w:p w14:paraId="41824A46">
            <w:pPr>
              <w:ind w:firstLine="0" w:firstLineChars="0"/>
              <w:rPr>
                <w:rFonts w:ascii="宋体" w:hAnsi="宋体" w:cs="宋体"/>
                <w:sz w:val="24"/>
                <w:highlight w:val="none"/>
              </w:rPr>
            </w:pPr>
            <w:r>
              <w:rPr>
                <w:rFonts w:hint="eastAsia" w:ascii="宋体" w:hAnsi="宋体" w:cs="宋体"/>
                <w:spacing w:val="-1"/>
                <w:sz w:val="24"/>
                <w:highlight w:val="none"/>
              </w:rPr>
              <w:t>自筹</w:t>
            </w:r>
          </w:p>
        </w:tc>
      </w:tr>
      <w:tr w14:paraId="6AA5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19" w:type="dxa"/>
            <w:vAlign w:val="center"/>
          </w:tcPr>
          <w:p w14:paraId="0F272490">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1.2.2</w:t>
            </w:r>
          </w:p>
        </w:tc>
        <w:tc>
          <w:tcPr>
            <w:tcW w:w="2126" w:type="dxa"/>
            <w:vAlign w:val="center"/>
          </w:tcPr>
          <w:p w14:paraId="26D9C940">
            <w:pPr>
              <w:spacing w:line="400" w:lineRule="exact"/>
              <w:ind w:left="196" w:leftChars="50" w:right="105" w:rightChars="50" w:hanging="91" w:hangingChars="38"/>
              <w:jc w:val="center"/>
              <w:rPr>
                <w:rFonts w:ascii="宋体" w:hAnsi="宋体" w:cs="宋体"/>
                <w:sz w:val="24"/>
                <w:highlight w:val="none"/>
              </w:rPr>
            </w:pPr>
            <w:r>
              <w:rPr>
                <w:rFonts w:hint="eastAsia" w:ascii="宋体" w:hAnsi="宋体" w:cs="宋体"/>
                <w:sz w:val="24"/>
                <w:highlight w:val="none"/>
              </w:rPr>
              <w:t>资金落实情况</w:t>
            </w:r>
          </w:p>
        </w:tc>
        <w:tc>
          <w:tcPr>
            <w:tcW w:w="6322" w:type="dxa"/>
            <w:vAlign w:val="center"/>
          </w:tcPr>
          <w:p w14:paraId="3FFD1AB9">
            <w:pPr>
              <w:ind w:firstLine="0" w:firstLineChars="0"/>
              <w:rPr>
                <w:rFonts w:ascii="宋体" w:hAnsi="宋体" w:cs="宋体"/>
                <w:sz w:val="24"/>
                <w:highlight w:val="none"/>
              </w:rPr>
            </w:pPr>
            <w:r>
              <w:rPr>
                <w:rFonts w:hint="eastAsia" w:ascii="宋体" w:hAnsi="宋体" w:cs="宋体"/>
                <w:sz w:val="24"/>
                <w:highlight w:val="none"/>
              </w:rPr>
              <w:t>已落实</w:t>
            </w:r>
          </w:p>
        </w:tc>
      </w:tr>
      <w:tr w14:paraId="1004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19" w:type="dxa"/>
            <w:vAlign w:val="center"/>
          </w:tcPr>
          <w:p w14:paraId="05BB97F8">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1.3.1</w:t>
            </w:r>
          </w:p>
        </w:tc>
        <w:tc>
          <w:tcPr>
            <w:tcW w:w="2126" w:type="dxa"/>
            <w:vAlign w:val="center"/>
          </w:tcPr>
          <w:p w14:paraId="3F36E144">
            <w:pPr>
              <w:spacing w:line="400" w:lineRule="exact"/>
              <w:ind w:left="196" w:leftChars="50" w:right="105" w:rightChars="50" w:hanging="91" w:hangingChars="38"/>
              <w:jc w:val="center"/>
              <w:rPr>
                <w:rFonts w:ascii="宋体" w:hAnsi="宋体" w:cs="宋体"/>
                <w:sz w:val="24"/>
                <w:highlight w:val="none"/>
              </w:rPr>
            </w:pPr>
            <w:r>
              <w:rPr>
                <w:rFonts w:hint="eastAsia" w:ascii="宋体" w:hAnsi="宋体" w:cs="宋体"/>
                <w:sz w:val="24"/>
                <w:highlight w:val="none"/>
              </w:rPr>
              <w:t>招标范围</w:t>
            </w:r>
          </w:p>
        </w:tc>
        <w:tc>
          <w:tcPr>
            <w:tcW w:w="6322" w:type="dxa"/>
            <w:vAlign w:val="center"/>
          </w:tcPr>
          <w:p w14:paraId="6CBE7941">
            <w:pPr>
              <w:ind w:firstLine="0" w:firstLineChars="0"/>
              <w:rPr>
                <w:rFonts w:ascii="宋体" w:hAnsi="宋体" w:cs="宋体"/>
                <w:sz w:val="24"/>
                <w:highlight w:val="none"/>
              </w:rPr>
            </w:pPr>
            <w:r>
              <w:rPr>
                <w:rFonts w:hint="eastAsia" w:ascii="宋体" w:hAnsi="宋体" w:cs="宋体"/>
                <w:sz w:val="24"/>
                <w:highlight w:val="none"/>
              </w:rPr>
              <w:t>见招标公告内容</w:t>
            </w:r>
          </w:p>
        </w:tc>
      </w:tr>
      <w:tr w14:paraId="2B84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419" w:type="dxa"/>
            <w:vAlign w:val="center"/>
          </w:tcPr>
          <w:p w14:paraId="19574C82">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1.3.2</w:t>
            </w:r>
          </w:p>
        </w:tc>
        <w:tc>
          <w:tcPr>
            <w:tcW w:w="2126" w:type="dxa"/>
            <w:vAlign w:val="center"/>
          </w:tcPr>
          <w:p w14:paraId="347A0AC8">
            <w:pPr>
              <w:spacing w:line="400" w:lineRule="exact"/>
              <w:ind w:left="196" w:leftChars="50" w:right="105" w:rightChars="50" w:hanging="91" w:hangingChars="38"/>
              <w:jc w:val="center"/>
              <w:rPr>
                <w:rFonts w:ascii="宋体" w:hAnsi="宋体" w:cs="宋体"/>
                <w:sz w:val="24"/>
                <w:highlight w:val="none"/>
              </w:rPr>
            </w:pPr>
            <w:r>
              <w:rPr>
                <w:rFonts w:hint="eastAsia" w:ascii="宋体" w:hAnsi="宋体" w:cs="宋体"/>
                <w:sz w:val="24"/>
                <w:highlight w:val="none"/>
              </w:rPr>
              <w:t>交货期</w:t>
            </w:r>
          </w:p>
        </w:tc>
        <w:tc>
          <w:tcPr>
            <w:tcW w:w="6322" w:type="dxa"/>
            <w:vAlign w:val="center"/>
          </w:tcPr>
          <w:p w14:paraId="58251ED7">
            <w:pPr>
              <w:adjustRightInd w:val="0"/>
              <w:snapToGrid w:val="0"/>
              <w:spacing w:line="276" w:lineRule="auto"/>
              <w:ind w:firstLine="0" w:firstLineChars="0"/>
              <w:rPr>
                <w:rFonts w:ascii="宋体" w:hAnsi="宋体" w:cs="宋体"/>
                <w:sz w:val="24"/>
                <w:highlight w:val="none"/>
              </w:rPr>
            </w:pPr>
            <w:r>
              <w:rPr>
                <w:rFonts w:hint="eastAsia" w:ascii="宋体" w:hAnsi="宋体" w:cs="宋体"/>
                <w:sz w:val="24"/>
                <w:highlight w:val="none"/>
              </w:rPr>
              <w:t>见招标公告内容</w:t>
            </w:r>
          </w:p>
        </w:tc>
      </w:tr>
      <w:tr w14:paraId="013C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419" w:type="dxa"/>
            <w:vAlign w:val="center"/>
          </w:tcPr>
          <w:p w14:paraId="5E2E892E">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1.3.3</w:t>
            </w:r>
          </w:p>
        </w:tc>
        <w:tc>
          <w:tcPr>
            <w:tcW w:w="2126" w:type="dxa"/>
            <w:vAlign w:val="center"/>
          </w:tcPr>
          <w:p w14:paraId="18281A86">
            <w:pPr>
              <w:spacing w:line="400" w:lineRule="exact"/>
              <w:ind w:left="105" w:leftChars="50" w:right="105" w:rightChars="50" w:firstLine="240"/>
              <w:jc w:val="center"/>
              <w:rPr>
                <w:rFonts w:ascii="宋体" w:hAnsi="宋体" w:cs="宋体"/>
                <w:sz w:val="24"/>
                <w:highlight w:val="none"/>
              </w:rPr>
            </w:pPr>
            <w:r>
              <w:rPr>
                <w:rFonts w:hint="eastAsia" w:ascii="宋体" w:hAnsi="宋体" w:cs="宋体"/>
                <w:sz w:val="24"/>
                <w:highlight w:val="none"/>
              </w:rPr>
              <w:t>质量保修期</w:t>
            </w:r>
          </w:p>
        </w:tc>
        <w:tc>
          <w:tcPr>
            <w:tcW w:w="6322" w:type="dxa"/>
            <w:vAlign w:val="center"/>
          </w:tcPr>
          <w:p w14:paraId="11BAC870">
            <w:pPr>
              <w:spacing w:before="62" w:beforeLines="20" w:after="62" w:afterLines="20" w:line="400" w:lineRule="exact"/>
              <w:ind w:right="105" w:rightChars="50" w:firstLine="0" w:firstLineChars="0"/>
              <w:rPr>
                <w:rFonts w:ascii="宋体" w:hAnsi="宋体" w:cs="宋体"/>
                <w:sz w:val="24"/>
                <w:highlight w:val="none"/>
              </w:rPr>
            </w:pPr>
            <w:r>
              <w:rPr>
                <w:rFonts w:hint="eastAsia" w:ascii="宋体" w:hAnsi="宋体" w:cs="宋体"/>
                <w:sz w:val="24"/>
                <w:highlight w:val="none"/>
              </w:rPr>
              <w:t>见招标公告内容</w:t>
            </w:r>
          </w:p>
        </w:tc>
      </w:tr>
      <w:tr w14:paraId="13C9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419" w:type="dxa"/>
            <w:vAlign w:val="center"/>
          </w:tcPr>
          <w:p w14:paraId="1B432C34">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1.4.1</w:t>
            </w:r>
          </w:p>
        </w:tc>
        <w:tc>
          <w:tcPr>
            <w:tcW w:w="2126" w:type="dxa"/>
            <w:vAlign w:val="center"/>
          </w:tcPr>
          <w:p w14:paraId="17F0DF63">
            <w:pPr>
              <w:spacing w:line="400" w:lineRule="exact"/>
              <w:ind w:left="105" w:leftChars="50" w:right="105" w:rightChars="50" w:firstLine="0" w:firstLineChars="0"/>
              <w:jc w:val="center"/>
              <w:rPr>
                <w:rFonts w:ascii="宋体" w:hAnsi="宋体" w:cs="宋体"/>
                <w:sz w:val="24"/>
                <w:highlight w:val="none"/>
              </w:rPr>
            </w:pPr>
            <w:r>
              <w:rPr>
                <w:rFonts w:hint="eastAsia" w:ascii="宋体" w:hAnsi="宋体" w:cs="宋体"/>
                <w:sz w:val="24"/>
                <w:highlight w:val="none"/>
              </w:rPr>
              <w:t>投标人资格</w:t>
            </w:r>
          </w:p>
          <w:p w14:paraId="07100205">
            <w:pPr>
              <w:spacing w:line="400" w:lineRule="exact"/>
              <w:ind w:left="105" w:leftChars="50" w:right="105" w:rightChars="50" w:firstLine="0" w:firstLineChars="0"/>
              <w:jc w:val="center"/>
              <w:rPr>
                <w:rFonts w:ascii="宋体" w:hAnsi="宋体" w:cs="宋体"/>
                <w:sz w:val="24"/>
                <w:highlight w:val="none"/>
              </w:rPr>
            </w:pPr>
            <w:r>
              <w:rPr>
                <w:rFonts w:hint="eastAsia" w:ascii="宋体" w:hAnsi="宋体" w:cs="宋体"/>
                <w:sz w:val="24"/>
                <w:highlight w:val="none"/>
              </w:rPr>
              <w:t>条件、要求</w:t>
            </w:r>
          </w:p>
        </w:tc>
        <w:tc>
          <w:tcPr>
            <w:tcW w:w="6322" w:type="dxa"/>
            <w:vAlign w:val="center"/>
          </w:tcPr>
          <w:p w14:paraId="52404A40">
            <w:pPr>
              <w:spacing w:line="400" w:lineRule="exact"/>
              <w:ind w:right="105" w:rightChars="50" w:firstLine="0" w:firstLineChars="0"/>
              <w:rPr>
                <w:rFonts w:ascii="宋体" w:hAnsi="宋体" w:cs="宋体"/>
                <w:kern w:val="0"/>
                <w:sz w:val="24"/>
                <w:highlight w:val="none"/>
              </w:rPr>
            </w:pPr>
            <w:r>
              <w:rPr>
                <w:rFonts w:hint="eastAsia" w:ascii="宋体" w:hAnsi="宋体" w:cs="宋体"/>
                <w:sz w:val="24"/>
                <w:highlight w:val="none"/>
              </w:rPr>
              <w:t>见招标公告内容</w:t>
            </w:r>
          </w:p>
        </w:tc>
      </w:tr>
      <w:tr w14:paraId="2147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419" w:type="dxa"/>
            <w:vAlign w:val="center"/>
          </w:tcPr>
          <w:p w14:paraId="2B612EED">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1.4.2</w:t>
            </w:r>
          </w:p>
        </w:tc>
        <w:tc>
          <w:tcPr>
            <w:tcW w:w="2126" w:type="dxa"/>
            <w:vAlign w:val="center"/>
          </w:tcPr>
          <w:p w14:paraId="39287528">
            <w:pPr>
              <w:spacing w:line="400" w:lineRule="exact"/>
              <w:ind w:right="105" w:rightChars="50" w:firstLine="0" w:firstLineChars="0"/>
              <w:jc w:val="center"/>
              <w:rPr>
                <w:rFonts w:ascii="宋体" w:hAnsi="宋体" w:cs="宋体"/>
                <w:sz w:val="24"/>
                <w:highlight w:val="none"/>
              </w:rPr>
            </w:pPr>
            <w:r>
              <w:rPr>
                <w:rFonts w:hint="eastAsia" w:ascii="宋体" w:hAnsi="宋体" w:cs="宋体"/>
                <w:sz w:val="24"/>
                <w:highlight w:val="none"/>
              </w:rPr>
              <w:t>是否接受联合体投标</w:t>
            </w:r>
          </w:p>
        </w:tc>
        <w:tc>
          <w:tcPr>
            <w:tcW w:w="6322" w:type="dxa"/>
            <w:vAlign w:val="center"/>
          </w:tcPr>
          <w:p w14:paraId="59CACD20">
            <w:pPr>
              <w:pStyle w:val="17"/>
              <w:topLinePunct/>
              <w:spacing w:line="400" w:lineRule="exact"/>
              <w:ind w:left="105" w:leftChars="50" w:right="105" w:rightChars="50" w:firstLine="240"/>
              <w:jc w:val="left"/>
              <w:rPr>
                <w:rFonts w:hAnsi="宋体" w:cs="宋体"/>
                <w:szCs w:val="24"/>
                <w:highlight w:val="none"/>
                <w:u w:val="single"/>
              </w:rPr>
            </w:pPr>
            <w:r>
              <w:rPr>
                <w:rFonts w:hint="eastAsia" w:hAnsi="宋体" w:cs="宋体"/>
                <w:szCs w:val="24"/>
                <w:highlight w:val="none"/>
              </w:rPr>
              <w:sym w:font="Wingdings" w:char="00FE"/>
            </w:r>
            <w:r>
              <w:rPr>
                <w:rFonts w:hint="eastAsia" w:hAnsi="宋体" w:cs="宋体"/>
                <w:szCs w:val="24"/>
                <w:highlight w:val="none"/>
              </w:rPr>
              <w:t>不接受</w:t>
            </w:r>
          </w:p>
        </w:tc>
      </w:tr>
      <w:tr w14:paraId="24E6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419" w:type="dxa"/>
            <w:vAlign w:val="center"/>
          </w:tcPr>
          <w:p w14:paraId="057932BF">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1.9.1</w:t>
            </w:r>
          </w:p>
        </w:tc>
        <w:tc>
          <w:tcPr>
            <w:tcW w:w="2126" w:type="dxa"/>
            <w:vAlign w:val="center"/>
          </w:tcPr>
          <w:p w14:paraId="5AD6BA1E">
            <w:pPr>
              <w:spacing w:line="400" w:lineRule="exact"/>
              <w:ind w:left="105" w:leftChars="50" w:right="105" w:rightChars="50" w:firstLine="360" w:firstLineChars="150"/>
              <w:rPr>
                <w:rFonts w:ascii="宋体" w:hAnsi="宋体" w:cs="宋体"/>
                <w:sz w:val="24"/>
                <w:highlight w:val="none"/>
              </w:rPr>
            </w:pPr>
            <w:r>
              <w:rPr>
                <w:rFonts w:hint="eastAsia" w:ascii="宋体" w:hAnsi="宋体" w:cs="宋体"/>
                <w:sz w:val="24"/>
                <w:highlight w:val="none"/>
              </w:rPr>
              <w:t>踏勘现场</w:t>
            </w:r>
          </w:p>
        </w:tc>
        <w:tc>
          <w:tcPr>
            <w:tcW w:w="6322" w:type="dxa"/>
            <w:vAlign w:val="center"/>
          </w:tcPr>
          <w:p w14:paraId="4A7E374E">
            <w:pPr>
              <w:adjustRightInd w:val="0"/>
              <w:snapToGrid w:val="0"/>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sym w:font="Wingdings" w:char="00FE"/>
            </w:r>
            <w:r>
              <w:rPr>
                <w:rFonts w:hint="eastAsia" w:ascii="宋体" w:hAnsi="宋体" w:cs="宋体"/>
                <w:sz w:val="24"/>
                <w:highlight w:val="none"/>
              </w:rPr>
              <w:t>不组织。</w:t>
            </w:r>
          </w:p>
        </w:tc>
      </w:tr>
      <w:tr w14:paraId="057F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419" w:type="dxa"/>
            <w:vAlign w:val="center"/>
          </w:tcPr>
          <w:p w14:paraId="14DC2D75">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1.10.1</w:t>
            </w:r>
          </w:p>
        </w:tc>
        <w:tc>
          <w:tcPr>
            <w:tcW w:w="2126" w:type="dxa"/>
            <w:vAlign w:val="center"/>
          </w:tcPr>
          <w:p w14:paraId="50929B73">
            <w:pPr>
              <w:spacing w:line="400" w:lineRule="exact"/>
              <w:ind w:left="105" w:leftChars="50" w:right="105" w:rightChars="50" w:firstLine="360" w:firstLineChars="150"/>
              <w:rPr>
                <w:rFonts w:ascii="宋体" w:hAnsi="宋体" w:cs="宋体"/>
                <w:sz w:val="24"/>
                <w:highlight w:val="none"/>
              </w:rPr>
            </w:pPr>
            <w:r>
              <w:rPr>
                <w:rFonts w:hint="eastAsia" w:ascii="宋体" w:hAnsi="宋体" w:cs="宋体"/>
                <w:sz w:val="24"/>
                <w:highlight w:val="none"/>
              </w:rPr>
              <w:t>投标预备会</w:t>
            </w:r>
          </w:p>
        </w:tc>
        <w:tc>
          <w:tcPr>
            <w:tcW w:w="6322" w:type="dxa"/>
            <w:vAlign w:val="center"/>
          </w:tcPr>
          <w:p w14:paraId="3346BB32">
            <w:pPr>
              <w:pStyle w:val="17"/>
              <w:topLinePunct/>
              <w:adjustRightInd w:val="0"/>
              <w:snapToGrid w:val="0"/>
              <w:spacing w:line="400" w:lineRule="exact"/>
              <w:ind w:left="105" w:leftChars="50" w:right="105" w:rightChars="50" w:firstLine="240"/>
              <w:rPr>
                <w:rFonts w:hAnsi="宋体" w:cs="宋体"/>
                <w:szCs w:val="24"/>
                <w:highlight w:val="none"/>
              </w:rPr>
            </w:pPr>
            <w:r>
              <w:rPr>
                <w:rFonts w:hint="eastAsia" w:hAnsi="宋体" w:cs="宋体"/>
                <w:szCs w:val="24"/>
                <w:highlight w:val="none"/>
              </w:rPr>
              <w:sym w:font="Wingdings" w:char="00FE"/>
            </w:r>
            <w:r>
              <w:rPr>
                <w:rFonts w:hint="eastAsia" w:hAnsi="宋体" w:cs="宋体"/>
                <w:szCs w:val="24"/>
                <w:highlight w:val="none"/>
              </w:rPr>
              <w:t>不召开。</w:t>
            </w:r>
          </w:p>
        </w:tc>
      </w:tr>
      <w:tr w14:paraId="5348F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419" w:type="dxa"/>
            <w:vAlign w:val="center"/>
          </w:tcPr>
          <w:p w14:paraId="3ADF0734">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1.10.2</w:t>
            </w:r>
          </w:p>
        </w:tc>
        <w:tc>
          <w:tcPr>
            <w:tcW w:w="2126" w:type="dxa"/>
            <w:vAlign w:val="center"/>
          </w:tcPr>
          <w:p w14:paraId="258A4570">
            <w:pPr>
              <w:spacing w:line="400" w:lineRule="exact"/>
              <w:ind w:left="105" w:leftChars="50" w:right="105" w:rightChars="50" w:firstLine="0" w:firstLineChars="0"/>
              <w:jc w:val="center"/>
              <w:rPr>
                <w:rFonts w:ascii="宋体" w:hAnsi="宋体" w:cs="宋体"/>
                <w:sz w:val="24"/>
                <w:highlight w:val="none"/>
              </w:rPr>
            </w:pPr>
            <w:r>
              <w:rPr>
                <w:rFonts w:hint="eastAsia" w:ascii="宋体" w:hAnsi="宋体" w:cs="宋体"/>
                <w:sz w:val="24"/>
                <w:highlight w:val="none"/>
              </w:rPr>
              <w:t>投标人提出问题的截止时间、上传疑问方式</w:t>
            </w:r>
          </w:p>
        </w:tc>
        <w:tc>
          <w:tcPr>
            <w:tcW w:w="6322" w:type="dxa"/>
            <w:vAlign w:val="center"/>
          </w:tcPr>
          <w:p w14:paraId="4DC6C260">
            <w:pPr>
              <w:pStyle w:val="17"/>
              <w:topLinePunct/>
              <w:adjustRightInd w:val="0"/>
              <w:snapToGrid w:val="0"/>
              <w:spacing w:line="400" w:lineRule="exact"/>
              <w:ind w:right="105" w:rightChars="50" w:firstLine="0" w:firstLineChars="0"/>
              <w:rPr>
                <w:rFonts w:hAnsi="宋体" w:cs="宋体"/>
                <w:szCs w:val="24"/>
                <w:highlight w:val="none"/>
              </w:rPr>
            </w:pPr>
            <w:r>
              <w:rPr>
                <w:rFonts w:hint="eastAsia" w:hAnsi="宋体" w:cs="宋体"/>
                <w:szCs w:val="24"/>
                <w:highlight w:val="none"/>
              </w:rPr>
              <w:t>时间：投标截止时间16日前。</w:t>
            </w:r>
          </w:p>
          <w:p w14:paraId="55B9C299">
            <w:pPr>
              <w:pStyle w:val="17"/>
              <w:topLinePunct/>
              <w:adjustRightInd w:val="0"/>
              <w:snapToGrid w:val="0"/>
              <w:spacing w:line="400" w:lineRule="exact"/>
              <w:ind w:right="105" w:rightChars="50" w:firstLine="0" w:firstLineChars="0"/>
              <w:jc w:val="left"/>
              <w:rPr>
                <w:rFonts w:hAnsi="宋体" w:cs="宋体"/>
                <w:i/>
                <w:szCs w:val="24"/>
                <w:highlight w:val="none"/>
              </w:rPr>
            </w:pPr>
            <w:r>
              <w:rPr>
                <w:rFonts w:hint="eastAsia" w:hAnsi="宋体" w:cs="宋体"/>
                <w:szCs w:val="24"/>
                <w:highlight w:val="none"/>
              </w:rPr>
              <w:t>形式：纸质提交，联系人：林家龙，联系电话：0578-8819290/13305881564。</w:t>
            </w:r>
          </w:p>
        </w:tc>
      </w:tr>
      <w:tr w14:paraId="546F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1419" w:type="dxa"/>
            <w:vAlign w:val="center"/>
          </w:tcPr>
          <w:p w14:paraId="335B0476">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1.10.3</w:t>
            </w:r>
          </w:p>
        </w:tc>
        <w:tc>
          <w:tcPr>
            <w:tcW w:w="2126" w:type="dxa"/>
            <w:vAlign w:val="center"/>
          </w:tcPr>
          <w:p w14:paraId="552B0FA3">
            <w:pPr>
              <w:adjustRightInd w:val="0"/>
              <w:snapToGrid w:val="0"/>
              <w:spacing w:line="400" w:lineRule="exact"/>
              <w:ind w:left="105" w:leftChars="50" w:right="105" w:rightChars="50" w:firstLine="240"/>
              <w:jc w:val="center"/>
              <w:rPr>
                <w:rFonts w:ascii="宋体" w:hAnsi="宋体" w:cs="宋体"/>
                <w:sz w:val="24"/>
                <w:highlight w:val="none"/>
              </w:rPr>
            </w:pPr>
            <w:r>
              <w:rPr>
                <w:rFonts w:hint="eastAsia" w:ascii="宋体" w:hAnsi="宋体" w:cs="宋体"/>
                <w:sz w:val="24"/>
                <w:highlight w:val="none"/>
              </w:rPr>
              <w:t>招标文件的澄清、补充、修改的时间，澄清、修改、补充文件的下载网址</w:t>
            </w:r>
          </w:p>
        </w:tc>
        <w:tc>
          <w:tcPr>
            <w:tcW w:w="6322" w:type="dxa"/>
            <w:vAlign w:val="center"/>
          </w:tcPr>
          <w:p w14:paraId="46FC09AF">
            <w:pPr>
              <w:pStyle w:val="17"/>
              <w:topLinePunct/>
              <w:adjustRightInd w:val="0"/>
              <w:snapToGrid w:val="0"/>
              <w:spacing w:line="400" w:lineRule="exact"/>
              <w:ind w:left="105" w:leftChars="50" w:right="105" w:rightChars="50" w:firstLine="240"/>
              <w:rPr>
                <w:rFonts w:hAnsi="宋体" w:cs="宋体"/>
                <w:szCs w:val="24"/>
                <w:highlight w:val="none"/>
              </w:rPr>
            </w:pPr>
            <w:r>
              <w:rPr>
                <w:rFonts w:hint="eastAsia" w:hAnsi="宋体" w:cs="宋体"/>
                <w:szCs w:val="24"/>
                <w:highlight w:val="none"/>
              </w:rPr>
              <w:t>修改的内容影响投标文件编制的，招标人将在投标截止时间15日前，在下载招标文件的招标投标交易平台发出修改通知，不足15日的，招标人将顺延递交投标文件的截止时间。</w:t>
            </w:r>
          </w:p>
          <w:p w14:paraId="21570236">
            <w:pPr>
              <w:pStyle w:val="17"/>
              <w:topLinePunct/>
              <w:adjustRightInd w:val="0"/>
              <w:snapToGrid w:val="0"/>
              <w:spacing w:line="400" w:lineRule="exact"/>
              <w:ind w:left="105" w:leftChars="50" w:right="105" w:rightChars="50" w:firstLine="240"/>
              <w:rPr>
                <w:rFonts w:hAnsi="宋体" w:cs="宋体"/>
                <w:szCs w:val="24"/>
                <w:highlight w:val="none"/>
              </w:rPr>
            </w:pPr>
            <w:r>
              <w:rPr>
                <w:rFonts w:hint="eastAsia" w:hAnsi="宋体" w:cs="宋体"/>
                <w:szCs w:val="24"/>
                <w:highlight w:val="none"/>
              </w:rPr>
              <w:t>修改的内容不影响投标文件编制的，将在投标文件递交截止时间3天前，以上款相同的形式发布。</w:t>
            </w:r>
          </w:p>
          <w:p w14:paraId="79A0E778">
            <w:pPr>
              <w:pStyle w:val="17"/>
              <w:topLinePunct/>
              <w:adjustRightInd w:val="0"/>
              <w:snapToGrid w:val="0"/>
              <w:spacing w:line="400" w:lineRule="exact"/>
              <w:ind w:left="105" w:leftChars="50" w:right="105" w:rightChars="50" w:firstLine="240"/>
              <w:rPr>
                <w:rFonts w:hAnsi="宋体" w:cs="宋体"/>
                <w:szCs w:val="24"/>
                <w:highlight w:val="none"/>
              </w:rPr>
            </w:pPr>
            <w:r>
              <w:rPr>
                <w:rFonts w:hint="eastAsia" w:hAnsi="宋体" w:cs="宋体"/>
                <w:szCs w:val="24"/>
                <w:highlight w:val="none"/>
              </w:rPr>
              <w:t>潜在投标人应自行关注招标投标交易平台公告，招标人不再一一通知。投标人因自身原因导致投标失败的，责任自负。</w:t>
            </w:r>
          </w:p>
        </w:tc>
      </w:tr>
      <w:tr w14:paraId="674F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19" w:type="dxa"/>
            <w:vAlign w:val="center"/>
          </w:tcPr>
          <w:p w14:paraId="19A18739">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1.11</w:t>
            </w:r>
          </w:p>
        </w:tc>
        <w:tc>
          <w:tcPr>
            <w:tcW w:w="2126" w:type="dxa"/>
            <w:vAlign w:val="center"/>
          </w:tcPr>
          <w:p w14:paraId="25B31D6C">
            <w:pPr>
              <w:spacing w:line="400" w:lineRule="exact"/>
              <w:ind w:left="105" w:leftChars="50" w:right="105" w:rightChars="50" w:firstLine="720" w:firstLineChars="300"/>
              <w:rPr>
                <w:rFonts w:ascii="宋体" w:hAnsi="宋体" w:cs="宋体"/>
                <w:sz w:val="24"/>
                <w:highlight w:val="none"/>
              </w:rPr>
            </w:pPr>
            <w:r>
              <w:rPr>
                <w:rFonts w:hint="eastAsia" w:ascii="宋体" w:hAnsi="宋体" w:cs="宋体"/>
                <w:sz w:val="24"/>
                <w:highlight w:val="none"/>
              </w:rPr>
              <w:t>分包</w:t>
            </w:r>
          </w:p>
        </w:tc>
        <w:tc>
          <w:tcPr>
            <w:tcW w:w="6322" w:type="dxa"/>
            <w:vAlign w:val="center"/>
          </w:tcPr>
          <w:p w14:paraId="2D95C3B8">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允许，分包应符合国家及行业法规要求。</w:t>
            </w:r>
          </w:p>
        </w:tc>
      </w:tr>
      <w:tr w14:paraId="58E5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419" w:type="dxa"/>
            <w:vAlign w:val="center"/>
          </w:tcPr>
          <w:p w14:paraId="7799E31F">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1.12</w:t>
            </w:r>
          </w:p>
        </w:tc>
        <w:tc>
          <w:tcPr>
            <w:tcW w:w="2126" w:type="dxa"/>
            <w:vAlign w:val="center"/>
          </w:tcPr>
          <w:p w14:paraId="7AC2C416">
            <w:pPr>
              <w:spacing w:line="400" w:lineRule="exact"/>
              <w:ind w:left="105" w:leftChars="50" w:right="105" w:rightChars="50" w:firstLine="0" w:firstLineChars="0"/>
              <w:jc w:val="center"/>
              <w:rPr>
                <w:rFonts w:ascii="宋体" w:hAnsi="宋体" w:cs="宋体"/>
                <w:sz w:val="24"/>
                <w:highlight w:val="none"/>
              </w:rPr>
            </w:pPr>
            <w:r>
              <w:rPr>
                <w:rFonts w:hint="eastAsia" w:ascii="宋体" w:hAnsi="宋体" w:cs="宋体"/>
                <w:sz w:val="24"/>
                <w:highlight w:val="none"/>
              </w:rPr>
              <w:t>偏离</w:t>
            </w:r>
          </w:p>
        </w:tc>
        <w:tc>
          <w:tcPr>
            <w:tcW w:w="6322" w:type="dxa"/>
            <w:vAlign w:val="center"/>
          </w:tcPr>
          <w:p w14:paraId="6E1F39FE">
            <w:pPr>
              <w:pStyle w:val="17"/>
              <w:topLinePunct/>
              <w:adjustRightInd w:val="0"/>
              <w:snapToGrid w:val="0"/>
              <w:spacing w:line="400" w:lineRule="exact"/>
              <w:ind w:right="105" w:rightChars="50" w:firstLine="0" w:firstLineChars="0"/>
              <w:rPr>
                <w:rFonts w:hAnsi="宋体" w:cs="宋体"/>
                <w:szCs w:val="24"/>
                <w:highlight w:val="none"/>
              </w:rPr>
            </w:pPr>
            <w:r>
              <w:rPr>
                <w:rFonts w:hint="eastAsia" w:hAnsi="宋体" w:cs="宋体"/>
                <w:szCs w:val="24"/>
                <w:highlight w:val="none"/>
              </w:rPr>
              <w:sym w:font="Wingdings" w:char="00A8"/>
            </w:r>
            <w:r>
              <w:rPr>
                <w:rFonts w:hint="eastAsia" w:hAnsi="宋体" w:cs="宋体"/>
                <w:szCs w:val="24"/>
                <w:highlight w:val="none"/>
              </w:rPr>
              <w:t>不允许。</w:t>
            </w:r>
          </w:p>
          <w:p w14:paraId="5E059AB9">
            <w:pPr>
              <w:spacing w:line="400" w:lineRule="exact"/>
              <w:ind w:right="105" w:rightChars="50" w:firstLine="0" w:firstLineChars="0"/>
              <w:rPr>
                <w:rFonts w:ascii="宋体" w:hAnsi="宋体" w:cs="宋体"/>
                <w:sz w:val="24"/>
                <w:highlight w:val="none"/>
              </w:rPr>
            </w:pPr>
            <w:r>
              <w:rPr>
                <w:rFonts w:hint="eastAsia" w:ascii="宋体" w:hAnsi="宋体" w:cs="宋体"/>
                <w:sz w:val="24"/>
                <w:highlight w:val="none"/>
              </w:rPr>
              <w:sym w:font="Wingdings" w:char="00FE"/>
            </w:r>
            <w:r>
              <w:rPr>
                <w:rFonts w:hint="eastAsia" w:ascii="宋体" w:hAnsi="宋体" w:cs="宋体"/>
                <w:sz w:val="24"/>
                <w:highlight w:val="none"/>
              </w:rPr>
              <w:t>允许。允许偏离的内容、偏离范围和幅度：</w:t>
            </w:r>
          </w:p>
          <w:p w14:paraId="0322C094">
            <w:pPr>
              <w:spacing w:line="400" w:lineRule="exact"/>
              <w:ind w:right="105" w:rightChars="50" w:firstLine="480" w:firstLineChars="200"/>
              <w:rPr>
                <w:rFonts w:ascii="宋体" w:hAnsi="宋体" w:cs="宋体"/>
                <w:sz w:val="24"/>
                <w:highlight w:val="none"/>
              </w:rPr>
            </w:pPr>
            <w:r>
              <w:rPr>
                <w:rFonts w:hint="eastAsia" w:ascii="宋体" w:hAnsi="宋体" w:cs="宋体"/>
                <w:sz w:val="24"/>
                <w:highlight w:val="none"/>
              </w:rPr>
              <w:t xml:space="preserve">非实质性的偏离评标时作为瑕疵扣分，实质性的偏离作为否决投标处理。  </w:t>
            </w:r>
          </w:p>
        </w:tc>
      </w:tr>
      <w:tr w14:paraId="23B0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19" w:type="dxa"/>
            <w:vAlign w:val="center"/>
          </w:tcPr>
          <w:p w14:paraId="18652CFE">
            <w:pPr>
              <w:spacing w:line="400" w:lineRule="exact"/>
              <w:ind w:left="105" w:leftChars="50" w:right="105" w:rightChars="50" w:firstLine="0" w:firstLineChars="0"/>
              <w:jc w:val="center"/>
              <w:rPr>
                <w:rFonts w:ascii="宋体" w:hAnsi="宋体" w:cs="宋体"/>
                <w:sz w:val="24"/>
                <w:highlight w:val="none"/>
              </w:rPr>
            </w:pPr>
            <w:r>
              <w:rPr>
                <w:rFonts w:hint="eastAsia" w:ascii="宋体" w:hAnsi="宋体" w:cs="宋体"/>
                <w:sz w:val="24"/>
                <w:highlight w:val="none"/>
              </w:rPr>
              <w:t>2.1</w:t>
            </w:r>
          </w:p>
        </w:tc>
        <w:tc>
          <w:tcPr>
            <w:tcW w:w="2126" w:type="dxa"/>
            <w:vAlign w:val="center"/>
          </w:tcPr>
          <w:p w14:paraId="36F55AA7">
            <w:pPr>
              <w:spacing w:line="400" w:lineRule="exact"/>
              <w:ind w:left="227" w:leftChars="50" w:right="105" w:rightChars="50" w:hanging="122" w:hangingChars="51"/>
              <w:jc w:val="center"/>
              <w:rPr>
                <w:rFonts w:ascii="宋体" w:hAnsi="宋体" w:cs="宋体"/>
                <w:sz w:val="24"/>
                <w:highlight w:val="none"/>
              </w:rPr>
            </w:pPr>
            <w:r>
              <w:rPr>
                <w:rFonts w:hint="eastAsia" w:ascii="宋体" w:hAnsi="宋体" w:cs="宋体"/>
                <w:sz w:val="24"/>
                <w:highlight w:val="none"/>
              </w:rPr>
              <w:t>构成招标文件的其他材料</w:t>
            </w:r>
          </w:p>
        </w:tc>
        <w:tc>
          <w:tcPr>
            <w:tcW w:w="6322" w:type="dxa"/>
            <w:vAlign w:val="center"/>
          </w:tcPr>
          <w:p w14:paraId="06E375D3">
            <w:pPr>
              <w:spacing w:line="400" w:lineRule="exact"/>
              <w:ind w:left="227" w:leftChars="50" w:right="105" w:rightChars="50" w:hanging="122" w:hangingChars="51"/>
              <w:jc w:val="center"/>
              <w:rPr>
                <w:rFonts w:ascii="宋体" w:hAnsi="宋体" w:cs="宋体"/>
                <w:sz w:val="24"/>
                <w:highlight w:val="none"/>
              </w:rPr>
            </w:pPr>
            <w:bookmarkStart w:id="37" w:name="EB3d41502a5644427cafe77d3031b4f784"/>
            <w:r>
              <w:rPr>
                <w:rFonts w:hint="eastAsia" w:ascii="宋体" w:hAnsi="宋体" w:cs="宋体"/>
                <w:sz w:val="24"/>
                <w:highlight w:val="none"/>
              </w:rPr>
              <w:t>本标段补充文件（如有）</w:t>
            </w:r>
            <w:bookmarkEnd w:id="37"/>
          </w:p>
        </w:tc>
      </w:tr>
      <w:tr w14:paraId="27136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419" w:type="dxa"/>
            <w:vAlign w:val="center"/>
          </w:tcPr>
          <w:p w14:paraId="7695D12F">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2.2.1</w:t>
            </w:r>
          </w:p>
        </w:tc>
        <w:tc>
          <w:tcPr>
            <w:tcW w:w="2126" w:type="dxa"/>
            <w:vAlign w:val="center"/>
          </w:tcPr>
          <w:p w14:paraId="70EAD641">
            <w:pPr>
              <w:spacing w:line="400" w:lineRule="exact"/>
              <w:ind w:left="105" w:leftChars="50" w:right="105" w:rightChars="50" w:firstLine="0" w:firstLineChars="0"/>
              <w:jc w:val="center"/>
              <w:rPr>
                <w:rFonts w:ascii="宋体" w:hAnsi="宋体" w:cs="宋体"/>
                <w:sz w:val="24"/>
                <w:highlight w:val="none"/>
              </w:rPr>
            </w:pPr>
            <w:r>
              <w:rPr>
                <w:rFonts w:hint="eastAsia" w:ascii="宋体" w:hAnsi="宋体" w:cs="宋体"/>
                <w:sz w:val="24"/>
                <w:highlight w:val="none"/>
              </w:rPr>
              <w:t>投标人要求澄清招标文件的截止时间</w:t>
            </w:r>
          </w:p>
        </w:tc>
        <w:tc>
          <w:tcPr>
            <w:tcW w:w="6322" w:type="dxa"/>
            <w:vAlign w:val="center"/>
          </w:tcPr>
          <w:p w14:paraId="1F21385A">
            <w:pPr>
              <w:spacing w:line="400" w:lineRule="exact"/>
              <w:ind w:left="105" w:leftChars="50" w:right="105" w:rightChars="50" w:firstLine="0" w:firstLineChars="0"/>
              <w:rPr>
                <w:rFonts w:ascii="宋体" w:hAnsi="宋体" w:cs="宋体"/>
                <w:sz w:val="24"/>
                <w:highlight w:val="none"/>
              </w:rPr>
            </w:pPr>
            <w:r>
              <w:rPr>
                <w:rFonts w:hint="eastAsia" w:ascii="宋体" w:hAnsi="宋体" w:cs="宋体"/>
                <w:sz w:val="24"/>
                <w:highlight w:val="none"/>
              </w:rPr>
              <w:t>同投标人须知前附表第1.10.2项</w:t>
            </w:r>
          </w:p>
        </w:tc>
      </w:tr>
      <w:tr w14:paraId="4D44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19" w:type="dxa"/>
            <w:vAlign w:val="center"/>
          </w:tcPr>
          <w:p w14:paraId="7FB8524A">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2.2.2</w:t>
            </w:r>
          </w:p>
        </w:tc>
        <w:tc>
          <w:tcPr>
            <w:tcW w:w="2126" w:type="dxa"/>
            <w:vAlign w:val="center"/>
          </w:tcPr>
          <w:p w14:paraId="0A92FB5A">
            <w:pPr>
              <w:adjustRightInd w:val="0"/>
              <w:snapToGrid w:val="0"/>
              <w:spacing w:line="400" w:lineRule="exact"/>
              <w:ind w:left="105" w:leftChars="50" w:right="105" w:rightChars="50" w:firstLine="0" w:firstLineChars="0"/>
              <w:jc w:val="center"/>
              <w:rPr>
                <w:rFonts w:ascii="宋体" w:hAnsi="宋体" w:cs="宋体"/>
                <w:sz w:val="24"/>
                <w:highlight w:val="none"/>
              </w:rPr>
            </w:pPr>
            <w:r>
              <w:rPr>
                <w:rFonts w:hint="eastAsia" w:ascii="宋体" w:hAnsi="宋体" w:cs="宋体"/>
                <w:sz w:val="24"/>
                <w:highlight w:val="none"/>
              </w:rPr>
              <w:t>投标截止时间</w:t>
            </w:r>
          </w:p>
        </w:tc>
        <w:tc>
          <w:tcPr>
            <w:tcW w:w="6322" w:type="dxa"/>
            <w:vAlign w:val="center"/>
          </w:tcPr>
          <w:p w14:paraId="793BCB71">
            <w:pPr>
              <w:adjustRightInd w:val="0"/>
              <w:snapToGrid w:val="0"/>
              <w:spacing w:line="400" w:lineRule="exact"/>
              <w:ind w:left="105" w:leftChars="50" w:right="105" w:rightChars="50" w:firstLine="352" w:firstLineChars="147"/>
              <w:jc w:val="left"/>
              <w:rPr>
                <w:rFonts w:ascii="宋体" w:hAnsi="宋体" w:cs="宋体"/>
                <w:sz w:val="24"/>
                <w:highlight w:val="none"/>
              </w:rPr>
            </w:pPr>
            <w:r>
              <w:rPr>
                <w:rFonts w:hint="eastAsia" w:ascii="宋体" w:hAnsi="宋体" w:cs="宋体"/>
                <w:bCs/>
                <w:sz w:val="24"/>
                <w:highlight w:val="none"/>
              </w:rPr>
              <w:t>202</w:t>
            </w:r>
            <w:r>
              <w:rPr>
                <w:rFonts w:hint="eastAsia" w:ascii="宋体" w:hAnsi="宋体" w:cs="宋体"/>
                <w:bCs/>
                <w:sz w:val="24"/>
                <w:highlight w:val="none"/>
                <w:lang w:val="en-US" w:eastAsia="zh-CN"/>
              </w:rPr>
              <w:t>5</w:t>
            </w:r>
            <w:r>
              <w:rPr>
                <w:rFonts w:hint="eastAsia" w:ascii="宋体" w:hAnsi="宋体" w:cs="宋体"/>
                <w:bCs/>
                <w:sz w:val="24"/>
                <w:highlight w:val="none"/>
              </w:rPr>
              <w:t>年</w:t>
            </w:r>
            <w:r>
              <w:rPr>
                <w:rFonts w:hint="eastAsia" w:ascii="宋体" w:hAnsi="宋体" w:cs="宋体"/>
                <w:bCs/>
                <w:sz w:val="24"/>
                <w:highlight w:val="none"/>
                <w:lang w:val="en-US" w:eastAsia="zh-CN"/>
              </w:rPr>
              <w:t>1</w:t>
            </w:r>
            <w:r>
              <w:rPr>
                <w:rFonts w:hint="eastAsia" w:ascii="宋体" w:hAnsi="宋体" w:cs="宋体"/>
                <w:bCs/>
                <w:sz w:val="24"/>
                <w:highlight w:val="none"/>
              </w:rPr>
              <w:t>月</w:t>
            </w:r>
            <w:r>
              <w:rPr>
                <w:rFonts w:hint="eastAsia" w:ascii="宋体" w:hAnsi="宋体" w:cs="宋体"/>
                <w:bCs/>
                <w:sz w:val="24"/>
                <w:highlight w:val="none"/>
                <w:lang w:val="en-US" w:eastAsia="zh-CN"/>
              </w:rPr>
              <w:t>3</w:t>
            </w:r>
            <w:r>
              <w:rPr>
                <w:rFonts w:hint="eastAsia" w:ascii="宋体" w:hAnsi="宋体" w:cs="宋体"/>
                <w:bCs/>
                <w:sz w:val="24"/>
                <w:highlight w:val="none"/>
              </w:rPr>
              <w:t>日</w:t>
            </w:r>
            <w:r>
              <w:rPr>
                <w:rFonts w:hint="eastAsia" w:ascii="宋体" w:hAnsi="宋体" w:cs="宋体"/>
                <w:bCs/>
                <w:sz w:val="24"/>
                <w:highlight w:val="none"/>
                <w:u w:val="single"/>
              </w:rPr>
              <w:t>09</w:t>
            </w:r>
            <w:r>
              <w:rPr>
                <w:rFonts w:hint="eastAsia" w:ascii="宋体" w:hAnsi="宋体" w:cs="宋体"/>
                <w:bCs/>
                <w:sz w:val="24"/>
                <w:highlight w:val="none"/>
              </w:rPr>
              <w:t>时</w:t>
            </w:r>
            <w:r>
              <w:rPr>
                <w:rFonts w:hint="eastAsia" w:ascii="宋体" w:hAnsi="宋体" w:cs="宋体"/>
                <w:bCs/>
                <w:sz w:val="24"/>
                <w:highlight w:val="none"/>
                <w:u w:val="single"/>
              </w:rPr>
              <w:t>00</w:t>
            </w:r>
            <w:r>
              <w:rPr>
                <w:rFonts w:hint="eastAsia" w:ascii="宋体" w:hAnsi="宋体" w:cs="宋体"/>
                <w:bCs/>
                <w:sz w:val="24"/>
                <w:highlight w:val="none"/>
              </w:rPr>
              <w:t>分</w:t>
            </w:r>
          </w:p>
        </w:tc>
      </w:tr>
      <w:tr w14:paraId="6F6C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419" w:type="dxa"/>
            <w:vAlign w:val="center"/>
          </w:tcPr>
          <w:p w14:paraId="365BE6EB">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2.2.3</w:t>
            </w:r>
          </w:p>
        </w:tc>
        <w:tc>
          <w:tcPr>
            <w:tcW w:w="2126" w:type="dxa"/>
            <w:vAlign w:val="center"/>
          </w:tcPr>
          <w:p w14:paraId="10BC6E6F">
            <w:pPr>
              <w:adjustRightInd w:val="0"/>
              <w:snapToGrid w:val="0"/>
              <w:spacing w:line="400" w:lineRule="exact"/>
              <w:ind w:left="105" w:leftChars="50" w:right="105" w:rightChars="50" w:firstLine="0" w:firstLineChars="0"/>
              <w:jc w:val="center"/>
              <w:rPr>
                <w:rFonts w:ascii="宋体" w:hAnsi="宋体" w:cs="宋体"/>
                <w:sz w:val="24"/>
                <w:highlight w:val="none"/>
              </w:rPr>
            </w:pPr>
            <w:r>
              <w:rPr>
                <w:rFonts w:hint="eastAsia" w:ascii="宋体" w:hAnsi="宋体" w:cs="宋体"/>
                <w:sz w:val="24"/>
                <w:highlight w:val="none"/>
              </w:rPr>
              <w:t>投标人确认收到招标文件澄清的时间</w:t>
            </w:r>
          </w:p>
        </w:tc>
        <w:tc>
          <w:tcPr>
            <w:tcW w:w="6322" w:type="dxa"/>
            <w:vAlign w:val="center"/>
          </w:tcPr>
          <w:p w14:paraId="2432B1EF">
            <w:pPr>
              <w:spacing w:line="400" w:lineRule="exact"/>
              <w:ind w:left="105" w:leftChars="50" w:right="105" w:rightChars="50" w:firstLine="480" w:firstLineChars="200"/>
              <w:jc w:val="left"/>
              <w:rPr>
                <w:rFonts w:ascii="宋体" w:hAnsi="宋体" w:cs="宋体"/>
                <w:sz w:val="24"/>
                <w:highlight w:val="none"/>
              </w:rPr>
            </w:pPr>
            <w:r>
              <w:rPr>
                <w:rFonts w:hint="eastAsia" w:ascii="宋体" w:hAnsi="宋体" w:cs="宋体"/>
                <w:sz w:val="24"/>
                <w:highlight w:val="none"/>
              </w:rPr>
              <w:t>无需确认。潜在投标人应自行关注</w:t>
            </w:r>
            <w:r>
              <w:rPr>
                <w:rFonts w:hint="eastAsia" w:ascii="宋体" w:hAnsi="宋体" w:cs="宋体"/>
                <w:kern w:val="0"/>
                <w:sz w:val="24"/>
                <w:highlight w:val="none"/>
              </w:rPr>
              <w:t>网站</w:t>
            </w:r>
            <w:r>
              <w:rPr>
                <w:rFonts w:hint="eastAsia" w:ascii="宋体" w:hAnsi="宋体" w:cs="宋体"/>
                <w:sz w:val="24"/>
                <w:highlight w:val="none"/>
              </w:rPr>
              <w:t>公告，招标人不再一一通知。投标人因自身贻误行为导致投标失败的，责任自负。</w:t>
            </w:r>
          </w:p>
        </w:tc>
      </w:tr>
      <w:tr w14:paraId="3178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19" w:type="dxa"/>
            <w:vAlign w:val="center"/>
          </w:tcPr>
          <w:p w14:paraId="7B6195C2">
            <w:pPr>
              <w:adjustRightInd w:val="0"/>
              <w:snapToGrid w:val="0"/>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3.1</w:t>
            </w:r>
          </w:p>
        </w:tc>
        <w:tc>
          <w:tcPr>
            <w:tcW w:w="2126" w:type="dxa"/>
            <w:vAlign w:val="center"/>
          </w:tcPr>
          <w:p w14:paraId="76CE9128">
            <w:pPr>
              <w:adjustRightInd w:val="0"/>
              <w:snapToGrid w:val="0"/>
              <w:spacing w:line="400" w:lineRule="exact"/>
              <w:ind w:left="227" w:leftChars="50" w:right="105" w:rightChars="50" w:hanging="122" w:hangingChars="51"/>
              <w:jc w:val="center"/>
              <w:rPr>
                <w:rFonts w:ascii="宋体" w:hAnsi="宋体" w:cs="宋体"/>
                <w:sz w:val="24"/>
                <w:highlight w:val="none"/>
              </w:rPr>
            </w:pPr>
            <w:r>
              <w:rPr>
                <w:rFonts w:hint="eastAsia" w:ascii="宋体" w:hAnsi="宋体" w:cs="宋体"/>
                <w:sz w:val="24"/>
                <w:highlight w:val="none"/>
              </w:rPr>
              <w:t>构成投标文件</w:t>
            </w:r>
          </w:p>
          <w:p w14:paraId="4F67F8FC">
            <w:pPr>
              <w:adjustRightInd w:val="0"/>
              <w:snapToGrid w:val="0"/>
              <w:spacing w:line="400" w:lineRule="exact"/>
              <w:ind w:left="227" w:leftChars="50" w:right="105" w:rightChars="50" w:hanging="122" w:hangingChars="51"/>
              <w:jc w:val="center"/>
              <w:rPr>
                <w:rFonts w:ascii="宋体" w:hAnsi="宋体" w:cs="宋体"/>
                <w:sz w:val="24"/>
                <w:highlight w:val="none"/>
              </w:rPr>
            </w:pPr>
            <w:r>
              <w:rPr>
                <w:rFonts w:hint="eastAsia" w:ascii="宋体" w:hAnsi="宋体" w:cs="宋体"/>
                <w:sz w:val="24"/>
                <w:highlight w:val="none"/>
              </w:rPr>
              <w:t>其他材料</w:t>
            </w:r>
          </w:p>
        </w:tc>
        <w:tc>
          <w:tcPr>
            <w:tcW w:w="6322" w:type="dxa"/>
            <w:vAlign w:val="center"/>
          </w:tcPr>
          <w:p w14:paraId="567566EB">
            <w:pPr>
              <w:spacing w:line="400" w:lineRule="exact"/>
              <w:ind w:left="105" w:leftChars="50" w:right="105" w:rightChars="50" w:firstLine="264" w:firstLineChars="110"/>
              <w:rPr>
                <w:rFonts w:ascii="宋体" w:hAnsi="宋体" w:cs="宋体"/>
                <w:sz w:val="24"/>
                <w:highlight w:val="none"/>
              </w:rPr>
            </w:pPr>
            <w:r>
              <w:rPr>
                <w:rFonts w:hint="eastAsia" w:ascii="宋体" w:hAnsi="宋体" w:cs="宋体"/>
                <w:sz w:val="24"/>
                <w:highlight w:val="none"/>
              </w:rPr>
              <w:t>投标人认为需提交的其他材料</w:t>
            </w:r>
          </w:p>
        </w:tc>
      </w:tr>
      <w:tr w14:paraId="5178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19" w:type="dxa"/>
            <w:vAlign w:val="center"/>
          </w:tcPr>
          <w:p w14:paraId="5AEA48FB">
            <w:pPr>
              <w:adjustRightInd w:val="0"/>
              <w:snapToGrid w:val="0"/>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3.2.3</w:t>
            </w:r>
          </w:p>
        </w:tc>
        <w:tc>
          <w:tcPr>
            <w:tcW w:w="2126" w:type="dxa"/>
            <w:vAlign w:val="center"/>
          </w:tcPr>
          <w:p w14:paraId="51EE2313">
            <w:pPr>
              <w:adjustRightInd w:val="0"/>
              <w:snapToGrid w:val="0"/>
              <w:spacing w:line="400" w:lineRule="exact"/>
              <w:ind w:left="105" w:leftChars="50" w:right="105" w:rightChars="50" w:firstLine="0" w:firstLineChars="0"/>
              <w:jc w:val="center"/>
              <w:rPr>
                <w:rFonts w:ascii="宋体" w:hAnsi="宋体" w:cs="宋体"/>
                <w:sz w:val="24"/>
                <w:highlight w:val="none"/>
              </w:rPr>
            </w:pPr>
            <w:r>
              <w:rPr>
                <w:rFonts w:hint="eastAsia" w:ascii="宋体" w:hAnsi="宋体" w:cs="宋体"/>
                <w:sz w:val="24"/>
                <w:highlight w:val="none"/>
              </w:rPr>
              <w:t>最高投标限价</w:t>
            </w:r>
          </w:p>
        </w:tc>
        <w:tc>
          <w:tcPr>
            <w:tcW w:w="6322" w:type="dxa"/>
            <w:vAlign w:val="center"/>
          </w:tcPr>
          <w:p w14:paraId="01ABD252">
            <w:pPr>
              <w:spacing w:line="360" w:lineRule="auto"/>
              <w:ind w:firstLine="480" w:firstLineChars="200"/>
              <w:rPr>
                <w:rFonts w:ascii="宋体" w:hAnsi="宋体" w:cs="宋体"/>
                <w:sz w:val="24"/>
                <w:highlight w:val="none"/>
              </w:rPr>
            </w:pPr>
            <w:r>
              <w:rPr>
                <w:rFonts w:hint="eastAsia" w:ascii="宋体" w:hAnsi="宋体"/>
                <w:sz w:val="24"/>
                <w:highlight w:val="none"/>
              </w:rPr>
              <w:t>最高投标限价为：</w:t>
            </w:r>
            <w:r>
              <w:rPr>
                <w:rFonts w:hint="eastAsia" w:ascii="宋体" w:hAnsi="宋体"/>
                <w:b/>
                <w:bCs/>
                <w:sz w:val="24"/>
                <w:highlight w:val="none"/>
                <w:u w:val="single"/>
              </w:rPr>
              <w:t>75800000元</w:t>
            </w:r>
            <w:r>
              <w:rPr>
                <w:rFonts w:hint="eastAsia" w:ascii="宋体" w:hAnsi="宋体"/>
                <w:sz w:val="24"/>
                <w:highlight w:val="none"/>
              </w:rPr>
              <w:t>。</w:t>
            </w:r>
          </w:p>
        </w:tc>
      </w:tr>
      <w:tr w14:paraId="6B4A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419" w:type="dxa"/>
            <w:vAlign w:val="center"/>
          </w:tcPr>
          <w:p w14:paraId="5A25BAE9">
            <w:pPr>
              <w:adjustRightInd w:val="0"/>
              <w:snapToGrid w:val="0"/>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3.2.4</w:t>
            </w:r>
          </w:p>
        </w:tc>
        <w:tc>
          <w:tcPr>
            <w:tcW w:w="2126" w:type="dxa"/>
            <w:vAlign w:val="center"/>
          </w:tcPr>
          <w:p w14:paraId="4DA7BE52">
            <w:pPr>
              <w:adjustRightInd w:val="0"/>
              <w:snapToGrid w:val="0"/>
              <w:spacing w:line="400" w:lineRule="exact"/>
              <w:ind w:left="105" w:leftChars="50" w:right="105" w:rightChars="50" w:firstLine="0" w:firstLineChars="0"/>
              <w:jc w:val="center"/>
              <w:rPr>
                <w:rFonts w:ascii="宋体" w:hAnsi="宋体" w:cs="宋体"/>
                <w:sz w:val="24"/>
                <w:highlight w:val="none"/>
              </w:rPr>
            </w:pPr>
            <w:r>
              <w:rPr>
                <w:rFonts w:hint="eastAsia" w:ascii="宋体" w:hAnsi="宋体" w:cs="宋体"/>
                <w:sz w:val="24"/>
                <w:highlight w:val="none"/>
              </w:rPr>
              <w:t>投标报价的</w:t>
            </w:r>
          </w:p>
          <w:p w14:paraId="42570520">
            <w:pPr>
              <w:adjustRightInd w:val="0"/>
              <w:snapToGrid w:val="0"/>
              <w:spacing w:line="400" w:lineRule="exact"/>
              <w:ind w:left="105" w:leftChars="50" w:right="105" w:rightChars="50" w:firstLine="0" w:firstLineChars="0"/>
              <w:jc w:val="center"/>
              <w:rPr>
                <w:rFonts w:ascii="宋体" w:hAnsi="宋体" w:cs="宋体"/>
                <w:sz w:val="24"/>
                <w:highlight w:val="none"/>
              </w:rPr>
            </w:pPr>
            <w:r>
              <w:rPr>
                <w:rFonts w:hint="eastAsia" w:ascii="宋体" w:hAnsi="宋体" w:cs="宋体"/>
                <w:sz w:val="24"/>
                <w:highlight w:val="none"/>
              </w:rPr>
              <w:t>其他要求</w:t>
            </w:r>
          </w:p>
        </w:tc>
        <w:tc>
          <w:tcPr>
            <w:tcW w:w="6322" w:type="dxa"/>
            <w:vAlign w:val="center"/>
          </w:tcPr>
          <w:p w14:paraId="184B63CF">
            <w:pPr>
              <w:adjustRightInd w:val="0"/>
              <w:snapToGrid w:val="0"/>
              <w:spacing w:line="400" w:lineRule="exact"/>
              <w:ind w:left="105" w:leftChars="50" w:right="105" w:rightChars="50" w:firstLine="480" w:firstLineChars="200"/>
              <w:rPr>
                <w:rFonts w:ascii="宋体" w:hAnsi="宋体" w:cs="宋体"/>
                <w:sz w:val="24"/>
                <w:highlight w:val="none"/>
              </w:rPr>
            </w:pPr>
            <w:r>
              <w:rPr>
                <w:rFonts w:hint="eastAsia" w:ascii="宋体" w:hAnsi="宋体" w:cs="宋体"/>
                <w:sz w:val="24"/>
                <w:highlight w:val="none"/>
              </w:rPr>
              <w:t>/</w:t>
            </w:r>
          </w:p>
        </w:tc>
      </w:tr>
      <w:tr w14:paraId="5CEE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419" w:type="dxa"/>
            <w:vAlign w:val="center"/>
          </w:tcPr>
          <w:p w14:paraId="3A5AC8E2">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3.3.1</w:t>
            </w:r>
          </w:p>
        </w:tc>
        <w:tc>
          <w:tcPr>
            <w:tcW w:w="2126" w:type="dxa"/>
            <w:vAlign w:val="center"/>
          </w:tcPr>
          <w:p w14:paraId="4B706B07">
            <w:pPr>
              <w:spacing w:line="400" w:lineRule="exact"/>
              <w:ind w:left="105" w:leftChars="50" w:right="105" w:rightChars="50" w:firstLine="0" w:firstLineChars="0"/>
              <w:jc w:val="center"/>
              <w:rPr>
                <w:rFonts w:ascii="宋体" w:hAnsi="宋体" w:cs="宋体"/>
                <w:sz w:val="24"/>
                <w:highlight w:val="none"/>
              </w:rPr>
            </w:pPr>
            <w:r>
              <w:rPr>
                <w:rFonts w:hint="eastAsia" w:ascii="宋体" w:hAnsi="宋体" w:cs="宋体"/>
                <w:sz w:val="24"/>
                <w:highlight w:val="none"/>
              </w:rPr>
              <w:t>投标有效期</w:t>
            </w:r>
          </w:p>
        </w:tc>
        <w:tc>
          <w:tcPr>
            <w:tcW w:w="6322" w:type="dxa"/>
            <w:vAlign w:val="center"/>
          </w:tcPr>
          <w:p w14:paraId="42904E63">
            <w:pPr>
              <w:spacing w:line="400" w:lineRule="exact"/>
              <w:ind w:left="105" w:leftChars="50" w:right="105" w:rightChars="50" w:firstLine="0" w:firstLineChars="0"/>
              <w:rPr>
                <w:rFonts w:ascii="宋体" w:hAnsi="宋体" w:cs="宋体"/>
                <w:sz w:val="24"/>
                <w:highlight w:val="none"/>
              </w:rPr>
            </w:pPr>
            <w:r>
              <w:rPr>
                <w:rFonts w:hint="eastAsia" w:ascii="宋体" w:hAnsi="宋体" w:cs="宋体"/>
                <w:sz w:val="24"/>
                <w:highlight w:val="none"/>
              </w:rPr>
              <w:t>不少于</w:t>
            </w:r>
            <w:r>
              <w:rPr>
                <w:rFonts w:hint="eastAsia" w:ascii="宋体" w:hAnsi="宋体" w:cs="宋体"/>
                <w:sz w:val="24"/>
                <w:highlight w:val="none"/>
                <w:u w:val="single"/>
              </w:rPr>
              <w:t>90</w:t>
            </w:r>
            <w:r>
              <w:rPr>
                <w:rFonts w:hint="eastAsia" w:ascii="宋体" w:hAnsi="宋体" w:cs="宋体"/>
                <w:sz w:val="24"/>
                <w:highlight w:val="none"/>
              </w:rPr>
              <w:t>个日历天（从投标截止之日起算）。</w:t>
            </w:r>
          </w:p>
        </w:tc>
      </w:tr>
      <w:tr w14:paraId="4403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1419" w:type="dxa"/>
            <w:vAlign w:val="center"/>
          </w:tcPr>
          <w:p w14:paraId="72439C0F">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3.4</w:t>
            </w:r>
          </w:p>
        </w:tc>
        <w:tc>
          <w:tcPr>
            <w:tcW w:w="2126" w:type="dxa"/>
            <w:vAlign w:val="center"/>
          </w:tcPr>
          <w:p w14:paraId="555FC8C3">
            <w:pPr>
              <w:spacing w:line="400" w:lineRule="exact"/>
              <w:ind w:left="105" w:leftChars="50" w:right="105" w:rightChars="50" w:firstLine="28" w:firstLineChars="12"/>
              <w:jc w:val="center"/>
              <w:rPr>
                <w:rFonts w:ascii="宋体" w:hAnsi="宋体" w:cs="宋体"/>
                <w:sz w:val="24"/>
                <w:highlight w:val="none"/>
              </w:rPr>
            </w:pPr>
            <w:r>
              <w:rPr>
                <w:rFonts w:hint="eastAsia" w:ascii="宋体" w:hAnsi="宋体" w:cs="宋体"/>
                <w:sz w:val="24"/>
                <w:highlight w:val="none"/>
              </w:rPr>
              <w:t>投标保证金</w:t>
            </w:r>
          </w:p>
        </w:tc>
        <w:tc>
          <w:tcPr>
            <w:tcW w:w="6322" w:type="dxa"/>
            <w:vAlign w:val="center"/>
          </w:tcPr>
          <w:p w14:paraId="65A67C59">
            <w:pPr>
              <w:pStyle w:val="17"/>
              <w:topLinePunct/>
              <w:adjustRightInd w:val="0"/>
              <w:snapToGrid w:val="0"/>
              <w:spacing w:line="400" w:lineRule="exact"/>
              <w:ind w:right="105" w:rightChars="50" w:firstLine="0" w:firstLineChars="0"/>
              <w:rPr>
                <w:rFonts w:hAnsi="宋体" w:cs="宋体"/>
                <w:szCs w:val="24"/>
                <w:highlight w:val="none"/>
              </w:rPr>
            </w:pPr>
            <w:r>
              <w:rPr>
                <w:rFonts w:hint="eastAsia" w:hAnsi="宋体" w:cs="宋体"/>
                <w:szCs w:val="24"/>
                <w:highlight w:val="none"/>
              </w:rPr>
              <w:t>投标保证金：</w:t>
            </w:r>
            <w:r>
              <w:rPr>
                <w:rFonts w:hint="eastAsia" w:hAnsi="宋体" w:cs="宋体"/>
                <w:b/>
                <w:bCs/>
                <w:szCs w:val="24"/>
                <w:highlight w:val="none"/>
                <w:u w:val="single"/>
              </w:rPr>
              <w:t>50</w:t>
            </w:r>
            <w:r>
              <w:rPr>
                <w:rFonts w:hint="eastAsia" w:hAnsi="宋体" w:cs="宋体"/>
                <w:szCs w:val="24"/>
                <w:highlight w:val="none"/>
              </w:rPr>
              <w:t>万元</w:t>
            </w:r>
          </w:p>
          <w:p w14:paraId="1498819A">
            <w:pPr>
              <w:pStyle w:val="17"/>
              <w:topLinePunct/>
              <w:adjustRightInd w:val="0"/>
              <w:snapToGrid w:val="0"/>
              <w:spacing w:line="400" w:lineRule="exact"/>
              <w:ind w:right="105" w:rightChars="50" w:firstLine="0" w:firstLineChars="0"/>
              <w:rPr>
                <w:rFonts w:hAnsi="宋体" w:cs="宋体"/>
                <w:szCs w:val="24"/>
                <w:highlight w:val="none"/>
              </w:rPr>
            </w:pPr>
            <w:r>
              <w:rPr>
                <w:rFonts w:hint="eastAsia" w:hAnsi="宋体" w:cs="宋体"/>
                <w:szCs w:val="24"/>
                <w:highlight w:val="none"/>
              </w:rPr>
              <w:t>投标保证金缴纳截止时间：同投标截止时间</w:t>
            </w:r>
          </w:p>
          <w:p w14:paraId="65EAC678">
            <w:pPr>
              <w:pStyle w:val="17"/>
              <w:topLinePunct/>
              <w:adjustRightInd w:val="0"/>
              <w:snapToGrid w:val="0"/>
              <w:spacing w:line="400" w:lineRule="exact"/>
              <w:ind w:right="105" w:rightChars="50" w:firstLine="0" w:firstLineChars="0"/>
              <w:rPr>
                <w:rFonts w:hAnsi="宋体" w:cs="宋体"/>
                <w:szCs w:val="24"/>
                <w:highlight w:val="none"/>
              </w:rPr>
            </w:pPr>
            <w:r>
              <w:rPr>
                <w:rFonts w:hint="eastAsia" w:hAnsi="宋体" w:cs="宋体"/>
                <w:szCs w:val="24"/>
                <w:highlight w:val="none"/>
              </w:rPr>
              <w:t>缴纳方式：从投标人公司（单位）账户直接转到浙江辰阳建设工程有限公司账户（以银行对</w:t>
            </w:r>
            <w:r>
              <w:rPr>
                <w:rFonts w:hint="eastAsia" w:hAnsi="宋体" w:cs="宋体"/>
                <w:szCs w:val="24"/>
                <w:highlight w:val="none"/>
                <w:lang w:val="en-US" w:eastAsia="zh-CN"/>
              </w:rPr>
              <w:t>账</w:t>
            </w:r>
            <w:r>
              <w:rPr>
                <w:rFonts w:hint="eastAsia" w:hAnsi="宋体" w:cs="宋体"/>
                <w:szCs w:val="24"/>
                <w:highlight w:val="none"/>
              </w:rPr>
              <w:t>单为准），并注明项目名称和标段；</w:t>
            </w:r>
          </w:p>
          <w:p w14:paraId="2D3D8C30">
            <w:pPr>
              <w:pStyle w:val="17"/>
              <w:topLinePunct/>
              <w:adjustRightInd w:val="0"/>
              <w:snapToGrid w:val="0"/>
              <w:spacing w:line="400" w:lineRule="exact"/>
              <w:ind w:right="105" w:rightChars="50" w:firstLine="0" w:firstLineChars="0"/>
              <w:rPr>
                <w:rFonts w:hAnsi="宋体" w:cs="宋体"/>
                <w:szCs w:val="24"/>
                <w:highlight w:val="none"/>
              </w:rPr>
            </w:pPr>
            <w:r>
              <w:rPr>
                <w:rFonts w:hint="eastAsia" w:hAnsi="宋体" w:cs="宋体"/>
                <w:szCs w:val="24"/>
                <w:highlight w:val="none"/>
              </w:rPr>
              <w:t xml:space="preserve">收款单位（户名）：浙江辰阳建设工程有限公司 </w:t>
            </w:r>
          </w:p>
          <w:p w14:paraId="08D70792">
            <w:pPr>
              <w:pStyle w:val="17"/>
              <w:topLinePunct/>
              <w:adjustRightInd w:val="0"/>
              <w:snapToGrid w:val="0"/>
              <w:spacing w:line="400" w:lineRule="exact"/>
              <w:ind w:right="105" w:rightChars="50" w:firstLine="0" w:firstLineChars="0"/>
              <w:rPr>
                <w:rFonts w:hAnsi="宋体" w:cs="宋体"/>
                <w:szCs w:val="24"/>
                <w:highlight w:val="none"/>
              </w:rPr>
            </w:pPr>
            <w:r>
              <w:rPr>
                <w:rFonts w:hint="eastAsia" w:hAnsi="宋体" w:cs="宋体"/>
                <w:szCs w:val="24"/>
                <w:highlight w:val="none"/>
              </w:rPr>
              <w:t>辰阳开户银行：中国建设银行股份有限公司松阳支行</w:t>
            </w:r>
          </w:p>
          <w:p w14:paraId="1EDF45D4">
            <w:pPr>
              <w:pStyle w:val="17"/>
              <w:topLinePunct/>
              <w:adjustRightInd w:val="0"/>
              <w:snapToGrid w:val="0"/>
              <w:spacing w:line="400" w:lineRule="exact"/>
              <w:ind w:right="105" w:rightChars="50" w:firstLine="0" w:firstLineChars="0"/>
              <w:rPr>
                <w:rFonts w:hAnsi="宋体" w:cs="宋体"/>
                <w:szCs w:val="24"/>
                <w:highlight w:val="none"/>
              </w:rPr>
            </w:pPr>
            <w:r>
              <w:rPr>
                <w:rFonts w:hint="eastAsia" w:hAnsi="宋体" w:cs="宋体"/>
                <w:szCs w:val="24"/>
                <w:highlight w:val="none"/>
              </w:rPr>
              <w:t xml:space="preserve">银行账号：33050169763500001491 </w:t>
            </w:r>
          </w:p>
        </w:tc>
      </w:tr>
      <w:tr w14:paraId="45CA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1419" w:type="dxa"/>
            <w:vAlign w:val="center"/>
          </w:tcPr>
          <w:p w14:paraId="7525B197">
            <w:pPr>
              <w:snapToGrid w:val="0"/>
              <w:ind w:firstLine="0" w:firstLineChars="0"/>
              <w:jc w:val="center"/>
              <w:rPr>
                <w:rFonts w:ascii="宋体" w:hAnsi="宋体" w:cs="宋体"/>
                <w:snapToGrid w:val="0"/>
                <w:sz w:val="24"/>
                <w:highlight w:val="none"/>
              </w:rPr>
            </w:pPr>
            <w:r>
              <w:rPr>
                <w:rFonts w:hint="eastAsia" w:ascii="宋体" w:hAnsi="宋体" w:cs="宋体"/>
                <w:sz w:val="24"/>
                <w:highlight w:val="none"/>
                <w:lang w:eastAsia="en-US"/>
              </w:rPr>
              <w:t>3.4.4</w:t>
            </w:r>
          </w:p>
        </w:tc>
        <w:tc>
          <w:tcPr>
            <w:tcW w:w="2126" w:type="dxa"/>
            <w:vAlign w:val="center"/>
          </w:tcPr>
          <w:p w14:paraId="786EC6EA">
            <w:pPr>
              <w:snapToGrid w:val="0"/>
              <w:ind w:firstLine="240"/>
              <w:jc w:val="center"/>
              <w:rPr>
                <w:rFonts w:ascii="宋体" w:hAnsi="宋体" w:cs="宋体"/>
                <w:snapToGrid w:val="0"/>
                <w:sz w:val="24"/>
                <w:highlight w:val="none"/>
              </w:rPr>
            </w:pPr>
            <w:r>
              <w:rPr>
                <w:rFonts w:hint="eastAsia" w:ascii="宋体" w:hAnsi="宋体" w:cs="宋体"/>
                <w:sz w:val="24"/>
                <w:highlight w:val="none"/>
              </w:rPr>
              <w:t>不予退还投标保证金的情形</w:t>
            </w:r>
          </w:p>
        </w:tc>
        <w:tc>
          <w:tcPr>
            <w:tcW w:w="6322" w:type="dxa"/>
            <w:vAlign w:val="center"/>
          </w:tcPr>
          <w:p w14:paraId="401B6614">
            <w:pPr>
              <w:adjustRightInd w:val="0"/>
              <w:snapToGrid w:val="0"/>
              <w:ind w:firstLine="240"/>
              <w:textAlignment w:val="baseline"/>
              <w:rPr>
                <w:rFonts w:ascii="宋体" w:hAnsi="宋体" w:cs="宋体"/>
                <w:sz w:val="24"/>
                <w:highlight w:val="none"/>
              </w:rPr>
            </w:pPr>
            <w:r>
              <w:rPr>
                <w:rFonts w:hint="eastAsia" w:ascii="宋体" w:hAnsi="宋体" w:cs="宋体"/>
                <w:sz w:val="24"/>
                <w:highlight w:val="none"/>
              </w:rPr>
              <w:t>1、投标人在规定的投标有效期内撤销或修改其投标文件。</w:t>
            </w:r>
          </w:p>
          <w:p w14:paraId="3A18249D">
            <w:pPr>
              <w:adjustRightInd w:val="0"/>
              <w:snapToGrid w:val="0"/>
              <w:ind w:firstLine="240"/>
              <w:textAlignment w:val="baseline"/>
              <w:rPr>
                <w:rFonts w:ascii="宋体" w:hAnsi="宋体" w:cs="宋体"/>
                <w:sz w:val="24"/>
                <w:highlight w:val="none"/>
              </w:rPr>
            </w:pPr>
            <w:r>
              <w:rPr>
                <w:rFonts w:hint="eastAsia" w:ascii="宋体" w:hAnsi="宋体" w:cs="宋体"/>
                <w:sz w:val="24"/>
                <w:highlight w:val="none"/>
              </w:rPr>
              <w:t>2、中标人在收到中标通知书后，无正当理由拒签合同协议书或未按招标文件规定提交履约担保。</w:t>
            </w:r>
          </w:p>
          <w:p w14:paraId="4F777661">
            <w:pPr>
              <w:adjustRightInd w:val="0"/>
              <w:snapToGrid w:val="0"/>
              <w:ind w:firstLine="240"/>
              <w:textAlignment w:val="baseline"/>
              <w:rPr>
                <w:rFonts w:ascii="宋体" w:hAnsi="宋体" w:cs="宋体"/>
                <w:sz w:val="24"/>
                <w:highlight w:val="none"/>
              </w:rPr>
            </w:pPr>
            <w:r>
              <w:rPr>
                <w:rFonts w:hint="eastAsia" w:ascii="宋体" w:hAnsi="宋体" w:cs="宋体"/>
                <w:sz w:val="24"/>
                <w:highlight w:val="none"/>
              </w:rPr>
              <w:t>3、经查实，投标人在投标过程中存在串通投标或弄虚作假行为的。</w:t>
            </w:r>
          </w:p>
          <w:p w14:paraId="0E6FF5B7">
            <w:pPr>
              <w:adjustRightInd w:val="0"/>
              <w:snapToGrid w:val="0"/>
              <w:ind w:firstLine="240"/>
              <w:textAlignment w:val="baseline"/>
              <w:rPr>
                <w:rFonts w:ascii="宋体" w:hAnsi="宋体" w:cs="宋体"/>
                <w:sz w:val="24"/>
                <w:highlight w:val="none"/>
              </w:rPr>
            </w:pPr>
            <w:r>
              <w:rPr>
                <w:rFonts w:hint="eastAsia" w:ascii="宋体" w:hAnsi="宋体" w:cs="宋体"/>
                <w:sz w:val="24"/>
                <w:highlight w:val="none"/>
              </w:rPr>
              <w:t>注：本招标文件的</w:t>
            </w:r>
            <w:r>
              <w:rPr>
                <w:rFonts w:hint="eastAsia" w:ascii="宋体" w:hAnsi="宋体" w:cs="宋体"/>
                <w:sz w:val="24"/>
                <w:highlight w:val="none"/>
                <w:lang w:val="zh-CN"/>
              </w:rPr>
              <w:t>“投</w:t>
            </w:r>
            <w:r>
              <w:rPr>
                <w:rFonts w:hint="eastAsia" w:ascii="宋体" w:hAnsi="宋体" w:cs="宋体"/>
                <w:sz w:val="24"/>
                <w:highlight w:val="none"/>
              </w:rPr>
              <w:t>标保证金不予退还”是指：</w:t>
            </w:r>
          </w:p>
          <w:p w14:paraId="3B654CE9">
            <w:pPr>
              <w:adjustRightInd w:val="0"/>
              <w:snapToGrid w:val="0"/>
              <w:ind w:firstLine="240"/>
              <w:textAlignment w:val="baseline"/>
              <w:rPr>
                <w:rFonts w:ascii="宋体" w:hAnsi="宋体" w:cs="宋体"/>
                <w:b/>
                <w:sz w:val="24"/>
                <w:highlight w:val="none"/>
                <w:lang w:val="zh-CN" w:bidi="zh-CN"/>
              </w:rPr>
            </w:pPr>
            <w:r>
              <w:rPr>
                <w:rFonts w:hint="eastAsia" w:ascii="宋体" w:hAnsi="宋体" w:cs="宋体"/>
                <w:sz w:val="24"/>
                <w:highlight w:val="none"/>
              </w:rPr>
              <w:t>以现金转账形式，转账现金不予退还。</w:t>
            </w:r>
          </w:p>
        </w:tc>
      </w:tr>
      <w:tr w14:paraId="16A6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419" w:type="dxa"/>
            <w:vAlign w:val="center"/>
          </w:tcPr>
          <w:p w14:paraId="12B332A5">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3.5.2</w:t>
            </w:r>
          </w:p>
        </w:tc>
        <w:tc>
          <w:tcPr>
            <w:tcW w:w="2126" w:type="dxa"/>
            <w:vAlign w:val="center"/>
          </w:tcPr>
          <w:p w14:paraId="73D24160">
            <w:pPr>
              <w:spacing w:line="400" w:lineRule="exact"/>
              <w:ind w:left="227" w:leftChars="50" w:right="105" w:rightChars="50" w:hanging="122" w:hangingChars="51"/>
              <w:jc w:val="center"/>
              <w:rPr>
                <w:rFonts w:ascii="宋体" w:hAnsi="宋体" w:cs="宋体"/>
                <w:sz w:val="24"/>
                <w:highlight w:val="none"/>
              </w:rPr>
            </w:pPr>
            <w:r>
              <w:rPr>
                <w:rFonts w:hint="eastAsia" w:ascii="宋体" w:hAnsi="宋体" w:cs="宋体"/>
                <w:sz w:val="24"/>
                <w:highlight w:val="none"/>
              </w:rPr>
              <w:t>近年财务状况的年份要求</w:t>
            </w:r>
          </w:p>
        </w:tc>
        <w:tc>
          <w:tcPr>
            <w:tcW w:w="6322" w:type="dxa"/>
            <w:vAlign w:val="center"/>
          </w:tcPr>
          <w:p w14:paraId="1A4CC6CD">
            <w:pPr>
              <w:spacing w:line="400" w:lineRule="exact"/>
              <w:ind w:left="105" w:leftChars="50" w:right="105" w:rightChars="50" w:firstLine="240"/>
              <w:rPr>
                <w:rFonts w:ascii="宋体" w:hAnsi="宋体" w:cs="宋体"/>
                <w:sz w:val="24"/>
                <w:highlight w:val="none"/>
              </w:rPr>
            </w:pPr>
            <w:bookmarkStart w:id="38" w:name="EB23f6185eca0b42f3add4e1588988695e"/>
            <w:r>
              <w:rPr>
                <w:rFonts w:hint="eastAsia" w:ascii="宋体" w:hAnsi="宋体" w:cs="宋体"/>
                <w:kern w:val="0"/>
                <w:sz w:val="24"/>
                <w:highlight w:val="none"/>
              </w:rPr>
              <w:t>近一年</w:t>
            </w:r>
            <w:bookmarkEnd w:id="38"/>
            <w:r>
              <w:rPr>
                <w:rFonts w:hint="eastAsia" w:ascii="宋体" w:hAnsi="宋体" w:cs="宋体"/>
                <w:kern w:val="0"/>
                <w:sz w:val="24"/>
                <w:highlight w:val="none"/>
              </w:rPr>
              <w:t>（2023年1月1日起）。</w:t>
            </w:r>
          </w:p>
        </w:tc>
      </w:tr>
      <w:tr w14:paraId="03753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419" w:type="dxa"/>
            <w:vAlign w:val="center"/>
          </w:tcPr>
          <w:p w14:paraId="4123E938">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3.5.3</w:t>
            </w:r>
          </w:p>
        </w:tc>
        <w:tc>
          <w:tcPr>
            <w:tcW w:w="2126" w:type="dxa"/>
            <w:vAlign w:val="center"/>
          </w:tcPr>
          <w:p w14:paraId="5133B8E4">
            <w:pPr>
              <w:snapToGrid w:val="0"/>
              <w:spacing w:line="400" w:lineRule="exact"/>
              <w:ind w:left="105" w:leftChars="50" w:right="105" w:rightChars="50" w:firstLine="0" w:firstLineChars="0"/>
              <w:jc w:val="center"/>
              <w:rPr>
                <w:rFonts w:ascii="宋体" w:hAnsi="宋体" w:cs="宋体"/>
                <w:sz w:val="24"/>
                <w:highlight w:val="none"/>
              </w:rPr>
            </w:pPr>
            <w:r>
              <w:rPr>
                <w:rFonts w:hint="eastAsia" w:ascii="宋体" w:hAnsi="宋体" w:cs="宋体"/>
                <w:sz w:val="24"/>
                <w:highlight w:val="none"/>
              </w:rPr>
              <w:t>近年完成的类似项目的年份要求</w:t>
            </w:r>
          </w:p>
        </w:tc>
        <w:tc>
          <w:tcPr>
            <w:tcW w:w="6322" w:type="dxa"/>
            <w:vAlign w:val="center"/>
          </w:tcPr>
          <w:p w14:paraId="310C3D4F">
            <w:pPr>
              <w:spacing w:line="400" w:lineRule="exact"/>
              <w:ind w:left="105" w:leftChars="50" w:right="105" w:rightChars="50" w:firstLine="240"/>
              <w:rPr>
                <w:rFonts w:ascii="宋体" w:hAnsi="宋体" w:cs="宋体"/>
                <w:sz w:val="24"/>
                <w:highlight w:val="none"/>
              </w:rPr>
            </w:pPr>
            <w:r>
              <w:rPr>
                <w:rFonts w:hint="eastAsia" w:ascii="宋体" w:hAnsi="宋体" w:cs="宋体"/>
                <w:kern w:val="0"/>
                <w:sz w:val="24"/>
                <w:highlight w:val="none"/>
              </w:rPr>
              <w:t>/</w:t>
            </w:r>
          </w:p>
        </w:tc>
      </w:tr>
      <w:tr w14:paraId="4F23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419" w:type="dxa"/>
            <w:vAlign w:val="center"/>
          </w:tcPr>
          <w:p w14:paraId="6F5A22A5">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3.5.5</w:t>
            </w:r>
          </w:p>
        </w:tc>
        <w:tc>
          <w:tcPr>
            <w:tcW w:w="2126" w:type="dxa"/>
            <w:vAlign w:val="center"/>
          </w:tcPr>
          <w:p w14:paraId="20D00CC0">
            <w:pPr>
              <w:spacing w:line="400" w:lineRule="exact"/>
              <w:ind w:left="105" w:leftChars="50" w:right="105" w:rightChars="50" w:firstLine="0" w:firstLineChars="0"/>
              <w:jc w:val="center"/>
              <w:rPr>
                <w:rFonts w:ascii="宋体" w:hAnsi="宋体" w:cs="宋体"/>
                <w:sz w:val="24"/>
                <w:highlight w:val="none"/>
              </w:rPr>
            </w:pPr>
            <w:r>
              <w:rPr>
                <w:rFonts w:hint="eastAsia" w:ascii="宋体" w:hAnsi="宋体" w:cs="宋体"/>
                <w:sz w:val="24"/>
                <w:highlight w:val="none"/>
              </w:rPr>
              <w:t>近年发生的重大诉讼及仲裁情况的年份要求</w:t>
            </w:r>
          </w:p>
        </w:tc>
        <w:tc>
          <w:tcPr>
            <w:tcW w:w="6322" w:type="dxa"/>
            <w:vAlign w:val="center"/>
          </w:tcPr>
          <w:p w14:paraId="49F7F368">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u w:val="single"/>
              </w:rPr>
              <w:t>/</w:t>
            </w:r>
          </w:p>
        </w:tc>
      </w:tr>
      <w:tr w14:paraId="271F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14:paraId="5BF114B9">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3.5.7</w:t>
            </w:r>
          </w:p>
        </w:tc>
        <w:tc>
          <w:tcPr>
            <w:tcW w:w="2126" w:type="dxa"/>
            <w:vAlign w:val="center"/>
          </w:tcPr>
          <w:p w14:paraId="53B907BA">
            <w:pPr>
              <w:spacing w:line="400" w:lineRule="exact"/>
              <w:ind w:left="227" w:leftChars="50" w:right="105" w:rightChars="50" w:hanging="122" w:hangingChars="51"/>
              <w:jc w:val="center"/>
              <w:rPr>
                <w:rFonts w:ascii="宋体" w:hAnsi="宋体" w:cs="宋体"/>
                <w:sz w:val="24"/>
                <w:highlight w:val="none"/>
              </w:rPr>
            </w:pPr>
            <w:r>
              <w:rPr>
                <w:rFonts w:hint="eastAsia" w:ascii="宋体" w:hAnsi="宋体" w:cs="宋体"/>
                <w:sz w:val="24"/>
                <w:highlight w:val="none"/>
              </w:rPr>
              <w:t>实质性响应招标文件及评审打分资料</w:t>
            </w:r>
          </w:p>
        </w:tc>
        <w:tc>
          <w:tcPr>
            <w:tcW w:w="6322" w:type="dxa"/>
            <w:vAlign w:val="center"/>
          </w:tcPr>
          <w:p w14:paraId="7F69FC6C">
            <w:pPr>
              <w:adjustRightInd w:val="0"/>
              <w:snapToGrid w:val="0"/>
              <w:spacing w:line="400" w:lineRule="exact"/>
              <w:ind w:right="105" w:rightChars="50" w:firstLine="0" w:firstLineChars="0"/>
              <w:rPr>
                <w:rFonts w:ascii="宋体" w:hAnsi="宋体" w:cs="宋体"/>
                <w:b/>
                <w:sz w:val="24"/>
                <w:highlight w:val="none"/>
              </w:rPr>
            </w:pPr>
            <w:r>
              <w:rPr>
                <w:rFonts w:hint="eastAsia" w:ascii="宋体" w:hAnsi="宋体" w:cs="宋体"/>
                <w:b/>
                <w:sz w:val="24"/>
                <w:highlight w:val="none"/>
              </w:rPr>
              <w:t>一、实质性响应招标文件资料</w:t>
            </w:r>
          </w:p>
          <w:p w14:paraId="41631D4B">
            <w:pPr>
              <w:adjustRightInd w:val="0"/>
              <w:snapToGrid w:val="0"/>
              <w:spacing w:line="400" w:lineRule="exact"/>
              <w:ind w:right="105" w:rightChars="50" w:firstLine="0" w:firstLineChars="0"/>
              <w:rPr>
                <w:rFonts w:ascii="宋体" w:hAnsi="宋体" w:cs="宋体"/>
                <w:sz w:val="24"/>
                <w:highlight w:val="none"/>
              </w:rPr>
            </w:pPr>
            <w:r>
              <w:rPr>
                <w:rFonts w:hint="eastAsia" w:ascii="宋体" w:hAnsi="宋体" w:cs="宋体"/>
                <w:sz w:val="24"/>
                <w:highlight w:val="none"/>
              </w:rPr>
              <w:t>1、企业法人营业执照；</w:t>
            </w:r>
          </w:p>
          <w:p w14:paraId="1537FED4">
            <w:pPr>
              <w:adjustRightInd w:val="0"/>
              <w:snapToGrid w:val="0"/>
              <w:spacing w:line="400" w:lineRule="exact"/>
              <w:ind w:right="105" w:rightChars="50" w:firstLine="0" w:firstLineChars="0"/>
              <w:rPr>
                <w:rFonts w:ascii="宋体" w:hAnsi="宋体" w:cs="宋体"/>
                <w:sz w:val="24"/>
                <w:highlight w:val="none"/>
              </w:rPr>
            </w:pPr>
            <w:r>
              <w:rPr>
                <w:rFonts w:hint="eastAsia" w:ascii="宋体" w:hAnsi="宋体" w:cs="宋体"/>
                <w:sz w:val="24"/>
                <w:highlight w:val="none"/>
              </w:rPr>
              <w:t>2、法定代表人资格证明；</w:t>
            </w:r>
          </w:p>
          <w:p w14:paraId="329301BD">
            <w:pPr>
              <w:adjustRightInd w:val="0"/>
              <w:snapToGrid w:val="0"/>
              <w:spacing w:line="400" w:lineRule="exact"/>
              <w:ind w:right="105" w:rightChars="50" w:firstLine="0" w:firstLineChars="0"/>
              <w:rPr>
                <w:rFonts w:ascii="宋体" w:hAnsi="宋体" w:cs="宋体"/>
                <w:sz w:val="24"/>
                <w:highlight w:val="none"/>
              </w:rPr>
            </w:pPr>
            <w:r>
              <w:rPr>
                <w:rFonts w:hint="eastAsia" w:ascii="宋体" w:hAnsi="宋体" w:cs="宋体"/>
                <w:sz w:val="24"/>
                <w:highlight w:val="none"/>
              </w:rPr>
              <w:t>3、法定代表人授权委托书（</w:t>
            </w:r>
            <w:r>
              <w:rPr>
                <w:rFonts w:hint="eastAsia" w:ascii="宋体" w:hAnsi="宋体" w:cs="宋体"/>
                <w:i/>
                <w:sz w:val="24"/>
                <w:highlight w:val="none"/>
              </w:rPr>
              <w:t>投标文件委托代理人签字的提供</w:t>
            </w:r>
            <w:r>
              <w:rPr>
                <w:rFonts w:hint="eastAsia" w:ascii="宋体" w:hAnsi="宋体" w:cs="宋体"/>
                <w:sz w:val="24"/>
                <w:highlight w:val="none"/>
              </w:rPr>
              <w:t>）；</w:t>
            </w:r>
          </w:p>
          <w:p w14:paraId="7BA989BB">
            <w:pPr>
              <w:adjustRightInd w:val="0"/>
              <w:snapToGrid w:val="0"/>
              <w:spacing w:line="400" w:lineRule="exact"/>
              <w:ind w:right="105" w:rightChars="50" w:firstLine="0" w:firstLineChars="0"/>
              <w:rPr>
                <w:rFonts w:ascii="宋体" w:hAnsi="宋体" w:cs="宋体"/>
                <w:sz w:val="24"/>
                <w:highlight w:val="none"/>
              </w:rPr>
            </w:pPr>
            <w:r>
              <w:rPr>
                <w:rFonts w:hint="eastAsia" w:ascii="宋体" w:hAnsi="宋体" w:cs="宋体"/>
                <w:sz w:val="24"/>
                <w:highlight w:val="none"/>
              </w:rPr>
              <w:t>4、符合招标文件要求的资质证书（如有）；</w:t>
            </w:r>
          </w:p>
          <w:p w14:paraId="7328F3CC">
            <w:pPr>
              <w:adjustRightInd w:val="0"/>
              <w:snapToGrid w:val="0"/>
              <w:spacing w:line="400" w:lineRule="exact"/>
              <w:ind w:right="105" w:rightChars="50" w:firstLine="0" w:firstLineChars="0"/>
              <w:rPr>
                <w:rFonts w:ascii="宋体" w:hAnsi="宋体" w:cs="宋体"/>
                <w:sz w:val="24"/>
                <w:highlight w:val="none"/>
              </w:rPr>
            </w:pPr>
            <w:r>
              <w:rPr>
                <w:rFonts w:hint="eastAsia" w:ascii="宋体" w:hAnsi="宋体" w:cs="宋体"/>
                <w:sz w:val="24"/>
                <w:highlight w:val="none"/>
              </w:rPr>
              <w:t>5、符合招标文件要求的业绩证明材料（如有）；</w:t>
            </w:r>
          </w:p>
          <w:p w14:paraId="2FE7F8B0">
            <w:pPr>
              <w:adjustRightInd w:val="0"/>
              <w:snapToGrid w:val="0"/>
              <w:spacing w:line="400" w:lineRule="exact"/>
              <w:ind w:right="105" w:rightChars="50" w:firstLine="0" w:firstLineChars="0"/>
              <w:rPr>
                <w:rFonts w:ascii="宋体" w:hAnsi="宋体" w:cs="宋体"/>
                <w:sz w:val="24"/>
                <w:highlight w:val="none"/>
              </w:rPr>
            </w:pPr>
            <w:r>
              <w:rPr>
                <w:rFonts w:hint="eastAsia" w:ascii="宋体" w:hAnsi="宋体" w:cs="宋体"/>
                <w:sz w:val="24"/>
                <w:highlight w:val="none"/>
              </w:rPr>
              <w:t>6、投标保证金缴纳证明资料；</w:t>
            </w:r>
          </w:p>
          <w:p w14:paraId="4A349FE7">
            <w:pPr>
              <w:adjustRightInd w:val="0"/>
              <w:snapToGrid w:val="0"/>
              <w:spacing w:line="400" w:lineRule="exact"/>
              <w:ind w:right="105" w:rightChars="50" w:firstLine="0" w:firstLineChars="0"/>
              <w:rPr>
                <w:rFonts w:ascii="宋体" w:hAnsi="宋体" w:cs="宋体"/>
                <w:sz w:val="24"/>
                <w:highlight w:val="none"/>
              </w:rPr>
            </w:pPr>
            <w:r>
              <w:rPr>
                <w:rFonts w:hint="eastAsia" w:ascii="宋体" w:hAnsi="宋体" w:cs="宋体"/>
                <w:sz w:val="24"/>
                <w:highlight w:val="none"/>
              </w:rPr>
              <w:t>7、符合招标文件要求的承诺书。</w:t>
            </w:r>
          </w:p>
          <w:p w14:paraId="4A512409">
            <w:pPr>
              <w:adjustRightInd w:val="0"/>
              <w:snapToGrid w:val="0"/>
              <w:spacing w:line="400" w:lineRule="exact"/>
              <w:ind w:right="105" w:rightChars="50" w:firstLine="0" w:firstLineChars="0"/>
              <w:rPr>
                <w:rFonts w:ascii="宋体" w:hAnsi="宋体" w:cs="宋体"/>
                <w:b/>
                <w:sz w:val="24"/>
                <w:highlight w:val="none"/>
              </w:rPr>
            </w:pPr>
            <w:r>
              <w:rPr>
                <w:rFonts w:hint="eastAsia" w:ascii="宋体" w:hAnsi="宋体" w:cs="宋体"/>
                <w:b/>
                <w:sz w:val="24"/>
                <w:highlight w:val="none"/>
              </w:rPr>
              <w:t>二、评审打分资料：</w:t>
            </w:r>
          </w:p>
          <w:p w14:paraId="6868D17E">
            <w:pPr>
              <w:pStyle w:val="45"/>
              <w:ind w:firstLine="0" w:firstLineChars="0"/>
              <w:rPr>
                <w:rFonts w:ascii="宋体" w:hAnsi="宋体" w:cs="宋体"/>
                <w:sz w:val="24"/>
                <w:highlight w:val="none"/>
              </w:rPr>
            </w:pPr>
            <w:r>
              <w:rPr>
                <w:rFonts w:hint="eastAsia" w:ascii="宋体" w:hAnsi="宋体" w:cs="宋体"/>
                <w:sz w:val="24"/>
                <w:highlight w:val="none"/>
              </w:rPr>
              <w:t>1.符合评审要求的打分材料。</w:t>
            </w:r>
          </w:p>
          <w:p w14:paraId="308CA21A">
            <w:pPr>
              <w:adjustRightInd w:val="0"/>
              <w:snapToGrid w:val="0"/>
              <w:spacing w:line="400" w:lineRule="exact"/>
              <w:ind w:left="105" w:leftChars="50" w:right="105" w:rightChars="50" w:firstLine="480" w:firstLineChars="200"/>
              <w:rPr>
                <w:rFonts w:ascii="宋体" w:hAnsi="宋体" w:cs="宋体"/>
                <w:sz w:val="24"/>
                <w:highlight w:val="none"/>
              </w:rPr>
            </w:pPr>
            <w:r>
              <w:rPr>
                <w:rFonts w:hint="eastAsia" w:ascii="宋体" w:hAnsi="宋体" w:cs="宋体"/>
                <w:sz w:val="24"/>
                <w:highlight w:val="none"/>
              </w:rPr>
              <w:t>以上一、二条涉及的证书（均应在有效期内，已在有效期外尚在办理延期过程中的视为无效）、资料应在投标文件中附复印件，并加盖投标人公章，证书、资料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属打分评审资料的，按相应评分内容不得分处理。</w:t>
            </w:r>
          </w:p>
        </w:tc>
      </w:tr>
      <w:tr w14:paraId="6B9E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14:paraId="3FA3CC7A">
            <w:pPr>
              <w:spacing w:line="400" w:lineRule="exact"/>
              <w:ind w:left="105" w:leftChars="50" w:right="105" w:rightChars="50" w:firstLine="0" w:firstLineChars="0"/>
              <w:jc w:val="center"/>
              <w:rPr>
                <w:rFonts w:ascii="宋体" w:hAnsi="宋体" w:cs="宋体"/>
                <w:sz w:val="24"/>
                <w:highlight w:val="none"/>
              </w:rPr>
            </w:pPr>
            <w:r>
              <w:rPr>
                <w:rFonts w:hint="eastAsia" w:ascii="宋体" w:hAnsi="宋体" w:cs="宋体"/>
                <w:sz w:val="24"/>
                <w:highlight w:val="none"/>
              </w:rPr>
              <w:t>3.</w:t>
            </w:r>
            <w:r>
              <w:rPr>
                <w:rFonts w:hint="eastAsia" w:ascii="宋体" w:hAnsi="宋体" w:cs="宋体"/>
                <w:kern w:val="0"/>
                <w:sz w:val="24"/>
                <w:highlight w:val="none"/>
              </w:rPr>
              <w:t>6</w:t>
            </w:r>
          </w:p>
        </w:tc>
        <w:tc>
          <w:tcPr>
            <w:tcW w:w="2126" w:type="dxa"/>
            <w:vAlign w:val="center"/>
          </w:tcPr>
          <w:p w14:paraId="6B439F0A">
            <w:pPr>
              <w:spacing w:line="400" w:lineRule="exact"/>
              <w:ind w:left="227" w:leftChars="50" w:right="105" w:rightChars="50" w:hanging="122" w:hangingChars="51"/>
              <w:jc w:val="center"/>
              <w:rPr>
                <w:rFonts w:ascii="宋体" w:hAnsi="宋体" w:cs="宋体"/>
                <w:sz w:val="24"/>
                <w:highlight w:val="none"/>
              </w:rPr>
            </w:pPr>
            <w:r>
              <w:rPr>
                <w:rFonts w:hint="eastAsia" w:ascii="宋体" w:hAnsi="宋体" w:cs="宋体"/>
                <w:sz w:val="24"/>
                <w:highlight w:val="none"/>
              </w:rPr>
              <w:t>是否允许递交</w:t>
            </w:r>
          </w:p>
          <w:p w14:paraId="64137C36">
            <w:pPr>
              <w:spacing w:line="400" w:lineRule="exact"/>
              <w:ind w:left="227" w:leftChars="50" w:right="105" w:rightChars="50" w:hanging="122" w:hangingChars="51"/>
              <w:jc w:val="center"/>
              <w:rPr>
                <w:rFonts w:ascii="宋体" w:hAnsi="宋体" w:cs="宋体"/>
                <w:sz w:val="24"/>
                <w:highlight w:val="none"/>
              </w:rPr>
            </w:pPr>
            <w:r>
              <w:rPr>
                <w:rFonts w:hint="eastAsia" w:ascii="宋体" w:hAnsi="宋体" w:cs="宋体"/>
                <w:sz w:val="24"/>
                <w:highlight w:val="none"/>
              </w:rPr>
              <w:t>备选投标方案</w:t>
            </w:r>
          </w:p>
        </w:tc>
        <w:tc>
          <w:tcPr>
            <w:tcW w:w="6322" w:type="dxa"/>
            <w:vAlign w:val="center"/>
          </w:tcPr>
          <w:p w14:paraId="692091EB">
            <w:pPr>
              <w:pStyle w:val="17"/>
              <w:topLinePunct/>
              <w:adjustRightInd w:val="0"/>
              <w:snapToGrid w:val="0"/>
              <w:spacing w:line="400" w:lineRule="exact"/>
              <w:ind w:left="105" w:leftChars="50" w:right="105" w:rightChars="50" w:firstLine="240"/>
              <w:rPr>
                <w:rFonts w:hAnsi="宋体" w:cs="宋体"/>
                <w:szCs w:val="24"/>
                <w:highlight w:val="none"/>
              </w:rPr>
            </w:pPr>
            <w:r>
              <w:rPr>
                <w:rFonts w:hint="eastAsia" w:hAnsi="宋体" w:cs="宋体"/>
                <w:szCs w:val="24"/>
                <w:highlight w:val="none"/>
              </w:rPr>
              <w:t xml:space="preserve"> </w:t>
            </w:r>
            <w:r>
              <w:rPr>
                <w:rFonts w:hint="eastAsia" w:hAnsi="宋体" w:cs="宋体"/>
                <w:szCs w:val="24"/>
                <w:highlight w:val="none"/>
              </w:rPr>
              <w:sym w:font="Wingdings" w:char="00FE"/>
            </w:r>
            <w:r>
              <w:rPr>
                <w:rFonts w:hint="eastAsia" w:hAnsi="宋体" w:cs="宋体"/>
                <w:szCs w:val="24"/>
                <w:highlight w:val="none"/>
              </w:rPr>
              <w:t>不允许。</w:t>
            </w:r>
          </w:p>
          <w:p w14:paraId="2A973BE4">
            <w:pPr>
              <w:adjustRightInd w:val="0"/>
              <w:snapToGrid w:val="0"/>
              <w:spacing w:line="400" w:lineRule="exact"/>
              <w:ind w:left="105" w:leftChars="50" w:right="105" w:rightChars="50" w:firstLine="48" w:firstLineChars="20"/>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rPr>
              <w:sym w:font="Wingdings" w:char="00A8"/>
            </w:r>
            <w:r>
              <w:rPr>
                <w:rFonts w:hint="eastAsia" w:ascii="宋体" w:hAnsi="宋体" w:cs="宋体"/>
                <w:sz w:val="24"/>
                <w:highlight w:val="none"/>
              </w:rPr>
              <w:t>允许。</w:t>
            </w:r>
          </w:p>
        </w:tc>
      </w:tr>
      <w:tr w14:paraId="5364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14:paraId="2FF26013">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3.7.2</w:t>
            </w:r>
          </w:p>
        </w:tc>
        <w:tc>
          <w:tcPr>
            <w:tcW w:w="2126" w:type="dxa"/>
            <w:vAlign w:val="center"/>
          </w:tcPr>
          <w:p w14:paraId="3EEEC866">
            <w:pPr>
              <w:spacing w:line="400" w:lineRule="exact"/>
              <w:ind w:left="105" w:leftChars="50" w:right="105" w:rightChars="50" w:firstLine="0" w:firstLineChars="0"/>
              <w:jc w:val="center"/>
              <w:rPr>
                <w:rFonts w:ascii="宋体" w:hAnsi="宋体" w:cs="宋体"/>
                <w:sz w:val="24"/>
                <w:highlight w:val="none"/>
              </w:rPr>
            </w:pPr>
            <w:r>
              <w:rPr>
                <w:rFonts w:hint="eastAsia" w:ascii="宋体" w:hAnsi="宋体" w:cs="宋体"/>
                <w:sz w:val="24"/>
                <w:highlight w:val="none"/>
              </w:rPr>
              <w:t>签字或盖章要求</w:t>
            </w:r>
          </w:p>
        </w:tc>
        <w:tc>
          <w:tcPr>
            <w:tcW w:w="6322" w:type="dxa"/>
            <w:vAlign w:val="center"/>
          </w:tcPr>
          <w:p w14:paraId="5ACC2E2C">
            <w:pPr>
              <w:adjustRightInd w:val="0"/>
              <w:snapToGrid w:val="0"/>
              <w:spacing w:line="400" w:lineRule="exact"/>
              <w:ind w:left="105" w:leftChars="50" w:right="105" w:rightChars="50" w:firstLine="0" w:firstLineChars="0"/>
              <w:rPr>
                <w:rFonts w:ascii="宋体" w:hAnsi="宋体" w:cs="宋体"/>
                <w:sz w:val="24"/>
                <w:highlight w:val="none"/>
              </w:rPr>
            </w:pPr>
            <w:r>
              <w:rPr>
                <w:rFonts w:hint="eastAsia" w:ascii="宋体" w:hAnsi="宋体" w:cs="宋体"/>
                <w:sz w:val="24"/>
                <w:highlight w:val="none"/>
              </w:rPr>
              <w:t>⑴须签字或盖章的地方应加盖单位公章并由单位法定代表人（或其授权委托代理人）签字或盖章，不得以投标专用章、分公司章等其他形式印章代替；</w:t>
            </w:r>
          </w:p>
          <w:p w14:paraId="2369C5BD">
            <w:pPr>
              <w:adjustRightInd w:val="0"/>
              <w:snapToGrid w:val="0"/>
              <w:spacing w:line="400" w:lineRule="exact"/>
              <w:ind w:left="105" w:leftChars="50" w:right="105" w:rightChars="50" w:firstLine="0" w:firstLineChars="0"/>
              <w:rPr>
                <w:rFonts w:ascii="宋体" w:hAnsi="宋体" w:cs="宋体"/>
                <w:sz w:val="24"/>
                <w:highlight w:val="none"/>
              </w:rPr>
            </w:pPr>
            <w:r>
              <w:rPr>
                <w:rFonts w:hint="eastAsia" w:ascii="宋体" w:hAnsi="宋体" w:cs="宋体"/>
                <w:sz w:val="24"/>
                <w:highlight w:val="none"/>
              </w:rPr>
              <w:t>⑵单位章特指单位公章，签字章可代替手写签字；签字、盖章必须清晰。</w:t>
            </w:r>
          </w:p>
        </w:tc>
      </w:tr>
      <w:tr w14:paraId="7374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19" w:type="dxa"/>
            <w:vAlign w:val="center"/>
          </w:tcPr>
          <w:p w14:paraId="5A2E4490">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3.7.3</w:t>
            </w:r>
          </w:p>
        </w:tc>
        <w:tc>
          <w:tcPr>
            <w:tcW w:w="2126" w:type="dxa"/>
            <w:vAlign w:val="center"/>
          </w:tcPr>
          <w:p w14:paraId="6F8FD313">
            <w:pPr>
              <w:spacing w:line="400" w:lineRule="exact"/>
              <w:ind w:left="105" w:leftChars="50" w:right="105" w:rightChars="50" w:firstLine="0" w:firstLineChars="0"/>
              <w:jc w:val="center"/>
              <w:rPr>
                <w:rFonts w:ascii="宋体" w:hAnsi="宋体" w:cs="宋体"/>
                <w:sz w:val="24"/>
                <w:highlight w:val="none"/>
              </w:rPr>
            </w:pPr>
            <w:r>
              <w:rPr>
                <w:rFonts w:hint="eastAsia" w:ascii="宋体" w:hAnsi="宋体" w:cs="宋体"/>
                <w:sz w:val="24"/>
                <w:highlight w:val="none"/>
              </w:rPr>
              <w:t>投标文件份数</w:t>
            </w:r>
          </w:p>
        </w:tc>
        <w:tc>
          <w:tcPr>
            <w:tcW w:w="6322" w:type="dxa"/>
            <w:vAlign w:val="center"/>
          </w:tcPr>
          <w:p w14:paraId="31CE0E94">
            <w:pPr>
              <w:adjustRightInd w:val="0"/>
              <w:snapToGrid w:val="0"/>
              <w:spacing w:line="400" w:lineRule="exact"/>
              <w:ind w:right="105" w:rightChars="50" w:firstLine="0" w:firstLineChars="0"/>
              <w:rPr>
                <w:rFonts w:ascii="宋体" w:hAnsi="宋体" w:cs="宋体"/>
                <w:sz w:val="24"/>
                <w:highlight w:val="none"/>
              </w:rPr>
            </w:pPr>
            <w:r>
              <w:rPr>
                <w:rFonts w:hint="eastAsia" w:ascii="宋体" w:hAnsi="宋体" w:cs="宋体"/>
                <w:sz w:val="24"/>
                <w:highlight w:val="none"/>
              </w:rPr>
              <w:t>正本1份、副本4份</w:t>
            </w:r>
          </w:p>
        </w:tc>
      </w:tr>
      <w:tr w14:paraId="7456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9" w:type="dxa"/>
            <w:vAlign w:val="center"/>
          </w:tcPr>
          <w:p w14:paraId="0ADAF61E">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3.7.4</w:t>
            </w:r>
          </w:p>
        </w:tc>
        <w:tc>
          <w:tcPr>
            <w:tcW w:w="2126" w:type="dxa"/>
            <w:vAlign w:val="center"/>
          </w:tcPr>
          <w:p w14:paraId="2E794BA4">
            <w:pPr>
              <w:spacing w:line="400" w:lineRule="exact"/>
              <w:ind w:left="105" w:leftChars="50" w:right="105" w:rightChars="50" w:firstLine="0" w:firstLineChars="0"/>
              <w:jc w:val="center"/>
              <w:rPr>
                <w:rFonts w:ascii="宋体" w:hAnsi="宋体" w:cs="宋体"/>
                <w:sz w:val="24"/>
                <w:highlight w:val="none"/>
              </w:rPr>
            </w:pPr>
            <w:r>
              <w:rPr>
                <w:rFonts w:hint="eastAsia" w:ascii="宋体" w:hAnsi="宋体" w:cs="宋体"/>
                <w:sz w:val="24"/>
                <w:highlight w:val="none"/>
              </w:rPr>
              <w:t>装订要求</w:t>
            </w:r>
          </w:p>
        </w:tc>
        <w:tc>
          <w:tcPr>
            <w:tcW w:w="6322" w:type="dxa"/>
            <w:vAlign w:val="center"/>
          </w:tcPr>
          <w:p w14:paraId="78A0BE9C">
            <w:pPr>
              <w:adjustRightInd w:val="0"/>
              <w:snapToGrid w:val="0"/>
              <w:spacing w:line="400" w:lineRule="exact"/>
              <w:ind w:right="105" w:rightChars="50" w:firstLine="0" w:firstLineChars="0"/>
              <w:rPr>
                <w:rFonts w:ascii="宋体" w:hAnsi="宋体" w:cs="宋体"/>
                <w:sz w:val="24"/>
                <w:highlight w:val="none"/>
              </w:rPr>
            </w:pPr>
            <w:r>
              <w:rPr>
                <w:rFonts w:hint="eastAsia" w:ascii="宋体" w:hAnsi="宋体" w:cs="宋体"/>
                <w:sz w:val="24"/>
                <w:highlight w:val="none"/>
              </w:rPr>
              <w:t>正本和副本单独装订，密封在一起</w:t>
            </w:r>
          </w:p>
        </w:tc>
      </w:tr>
      <w:tr w14:paraId="3D21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419" w:type="dxa"/>
            <w:vAlign w:val="center"/>
          </w:tcPr>
          <w:p w14:paraId="2C492205">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4.1.1</w:t>
            </w:r>
          </w:p>
        </w:tc>
        <w:tc>
          <w:tcPr>
            <w:tcW w:w="2126" w:type="dxa"/>
            <w:vAlign w:val="center"/>
          </w:tcPr>
          <w:p w14:paraId="606EF573">
            <w:pPr>
              <w:spacing w:line="400" w:lineRule="exact"/>
              <w:ind w:left="105" w:leftChars="50" w:right="105" w:rightChars="50" w:firstLine="28" w:firstLineChars="12"/>
              <w:jc w:val="center"/>
              <w:rPr>
                <w:rFonts w:ascii="宋体" w:hAnsi="宋体" w:cs="宋体"/>
                <w:sz w:val="24"/>
                <w:highlight w:val="none"/>
              </w:rPr>
            </w:pPr>
            <w:r>
              <w:rPr>
                <w:rFonts w:hint="eastAsia" w:ascii="宋体" w:hAnsi="宋体" w:cs="宋体"/>
                <w:sz w:val="24"/>
                <w:highlight w:val="none"/>
              </w:rPr>
              <w:t>投标文件的外包装和密封要求</w:t>
            </w:r>
          </w:p>
        </w:tc>
        <w:tc>
          <w:tcPr>
            <w:tcW w:w="6322" w:type="dxa"/>
            <w:vAlign w:val="center"/>
          </w:tcPr>
          <w:p w14:paraId="481BBC7B">
            <w:pPr>
              <w:snapToGrid w:val="0"/>
              <w:ind w:firstLine="0" w:firstLineChars="0"/>
              <w:rPr>
                <w:rFonts w:ascii="宋体" w:hAnsi="宋体" w:cs="宋体"/>
                <w:sz w:val="24"/>
                <w:highlight w:val="none"/>
              </w:rPr>
            </w:pPr>
            <w:r>
              <w:rPr>
                <w:rFonts w:hint="eastAsia" w:ascii="宋体" w:hAnsi="宋体" w:cs="宋体"/>
                <w:sz w:val="24"/>
                <w:highlight w:val="none"/>
              </w:rPr>
              <w:t>1、密封：投标人必须密封后提交，在密封处加盖投标人公章和法定代表人印章。</w:t>
            </w:r>
          </w:p>
          <w:p w14:paraId="1DE7A479">
            <w:pPr>
              <w:snapToGrid w:val="0"/>
              <w:ind w:firstLine="0" w:firstLineChars="0"/>
              <w:rPr>
                <w:rFonts w:ascii="宋体" w:hAnsi="宋体" w:cs="宋体"/>
                <w:sz w:val="24"/>
                <w:highlight w:val="none"/>
              </w:rPr>
            </w:pPr>
            <w:r>
              <w:rPr>
                <w:rFonts w:hint="eastAsia" w:ascii="宋体" w:hAnsi="宋体" w:cs="宋体"/>
                <w:sz w:val="24"/>
                <w:highlight w:val="none"/>
              </w:rPr>
              <w:t>2、标志：外密封袋必须写明招标人名称、项目名称和投标人的名称全称。</w:t>
            </w:r>
          </w:p>
        </w:tc>
      </w:tr>
      <w:tr w14:paraId="7934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19" w:type="dxa"/>
            <w:vAlign w:val="center"/>
          </w:tcPr>
          <w:p w14:paraId="4F9C0A6C">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4.2.2</w:t>
            </w:r>
          </w:p>
        </w:tc>
        <w:tc>
          <w:tcPr>
            <w:tcW w:w="2126" w:type="dxa"/>
            <w:vAlign w:val="center"/>
          </w:tcPr>
          <w:p w14:paraId="3A78FEB8">
            <w:pPr>
              <w:adjustRightInd w:val="0"/>
              <w:snapToGrid w:val="0"/>
              <w:spacing w:line="400" w:lineRule="exact"/>
              <w:ind w:left="105" w:leftChars="50" w:right="105" w:rightChars="50" w:firstLine="240"/>
              <w:jc w:val="center"/>
              <w:rPr>
                <w:rFonts w:ascii="宋体" w:hAnsi="宋体" w:cs="宋体"/>
                <w:sz w:val="24"/>
                <w:highlight w:val="none"/>
              </w:rPr>
            </w:pPr>
            <w:r>
              <w:rPr>
                <w:rFonts w:hint="eastAsia" w:ascii="宋体" w:hAnsi="宋体" w:cs="宋体"/>
                <w:sz w:val="24"/>
                <w:highlight w:val="none"/>
              </w:rPr>
              <w:t>递交投标文件方式和地点</w:t>
            </w:r>
          </w:p>
        </w:tc>
        <w:tc>
          <w:tcPr>
            <w:tcW w:w="6322" w:type="dxa"/>
            <w:vAlign w:val="center"/>
          </w:tcPr>
          <w:p w14:paraId="26B30242">
            <w:pPr>
              <w:adjustRightInd w:val="0"/>
              <w:snapToGrid w:val="0"/>
              <w:spacing w:line="400" w:lineRule="exact"/>
              <w:ind w:right="105" w:rightChars="50" w:firstLine="480" w:firstLineChars="200"/>
              <w:rPr>
                <w:rFonts w:ascii="宋体" w:hAnsi="宋体" w:cs="宋体"/>
                <w:sz w:val="24"/>
                <w:highlight w:val="none"/>
              </w:rPr>
            </w:pPr>
            <w:r>
              <w:rPr>
                <w:rFonts w:hint="eastAsia" w:ascii="宋体" w:hAnsi="宋体" w:cs="宋体"/>
                <w:kern w:val="0"/>
                <w:sz w:val="24"/>
                <w:highlight w:val="none"/>
              </w:rPr>
              <w:t>投标人应于投标截止时间前将投标文件递交至松阳县公共资源交易中心开标室（县城环城西路121号，县行政服务中心），投标截止时间后递交的投标文件，将被拒收。</w:t>
            </w:r>
          </w:p>
        </w:tc>
      </w:tr>
      <w:tr w14:paraId="5950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419" w:type="dxa"/>
            <w:vAlign w:val="center"/>
          </w:tcPr>
          <w:p w14:paraId="060A4F90">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4.2.3</w:t>
            </w:r>
          </w:p>
        </w:tc>
        <w:tc>
          <w:tcPr>
            <w:tcW w:w="2126" w:type="dxa"/>
            <w:vAlign w:val="center"/>
          </w:tcPr>
          <w:p w14:paraId="6B79C270">
            <w:pPr>
              <w:spacing w:line="400" w:lineRule="exact"/>
              <w:ind w:left="105" w:leftChars="50" w:right="105" w:rightChars="50" w:firstLine="0" w:firstLineChars="0"/>
              <w:jc w:val="center"/>
              <w:rPr>
                <w:rFonts w:ascii="宋体" w:hAnsi="宋体" w:cs="宋体"/>
                <w:sz w:val="24"/>
                <w:highlight w:val="none"/>
              </w:rPr>
            </w:pPr>
            <w:r>
              <w:rPr>
                <w:rFonts w:hint="eastAsia" w:ascii="宋体" w:hAnsi="宋体" w:cs="宋体"/>
                <w:sz w:val="24"/>
                <w:highlight w:val="none"/>
              </w:rPr>
              <w:t>是否退还投标文件</w:t>
            </w:r>
          </w:p>
        </w:tc>
        <w:tc>
          <w:tcPr>
            <w:tcW w:w="6322" w:type="dxa"/>
            <w:vAlign w:val="center"/>
          </w:tcPr>
          <w:p w14:paraId="728B38E8">
            <w:pPr>
              <w:adjustRightInd w:val="0"/>
              <w:snapToGrid w:val="0"/>
              <w:spacing w:line="400" w:lineRule="exact"/>
              <w:ind w:left="105" w:leftChars="50" w:right="105" w:rightChars="50" w:firstLine="585" w:firstLineChars="244"/>
              <w:rPr>
                <w:rFonts w:ascii="宋体" w:hAnsi="宋体" w:cs="宋体"/>
                <w:sz w:val="24"/>
                <w:highlight w:val="none"/>
              </w:rPr>
            </w:pPr>
            <w:r>
              <w:rPr>
                <w:rFonts w:hint="eastAsia" w:ascii="宋体" w:hAnsi="宋体" w:cs="宋体"/>
                <w:sz w:val="24"/>
                <w:highlight w:val="none"/>
              </w:rPr>
              <w:sym w:font="Wingdings" w:char="00FE"/>
            </w:r>
            <w:r>
              <w:rPr>
                <w:rFonts w:hint="eastAsia" w:ascii="宋体" w:hAnsi="宋体" w:cs="宋体"/>
                <w:sz w:val="24"/>
                <w:highlight w:val="none"/>
              </w:rPr>
              <w:t>否</w:t>
            </w:r>
          </w:p>
          <w:p w14:paraId="4E4633ED">
            <w:pPr>
              <w:adjustRightInd w:val="0"/>
              <w:snapToGrid w:val="0"/>
              <w:spacing w:line="400" w:lineRule="exact"/>
              <w:ind w:left="105" w:leftChars="50" w:right="105" w:rightChars="50" w:firstLine="585" w:firstLineChars="244"/>
              <w:rPr>
                <w:rFonts w:ascii="宋体" w:hAnsi="宋体" w:cs="宋体"/>
                <w:sz w:val="24"/>
                <w:highlight w:val="none"/>
              </w:rPr>
            </w:pPr>
            <w:r>
              <w:rPr>
                <w:rFonts w:hint="eastAsia" w:ascii="宋体" w:hAnsi="宋体" w:cs="宋体"/>
                <w:sz w:val="24"/>
                <w:highlight w:val="none"/>
              </w:rPr>
              <w:sym w:font="Wingdings" w:char="00A8"/>
            </w:r>
            <w:r>
              <w:rPr>
                <w:rFonts w:hint="eastAsia" w:ascii="宋体" w:hAnsi="宋体" w:cs="宋体"/>
                <w:sz w:val="24"/>
                <w:highlight w:val="none"/>
              </w:rPr>
              <w:t>是。未中标的投标文件将予以退还。</w:t>
            </w:r>
          </w:p>
        </w:tc>
      </w:tr>
      <w:tr w14:paraId="3123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1419" w:type="dxa"/>
            <w:vAlign w:val="center"/>
          </w:tcPr>
          <w:p w14:paraId="6D9AEEB5">
            <w:pPr>
              <w:snapToGrid w:val="0"/>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4.4</w:t>
            </w:r>
          </w:p>
        </w:tc>
        <w:tc>
          <w:tcPr>
            <w:tcW w:w="2126" w:type="dxa"/>
            <w:vAlign w:val="center"/>
          </w:tcPr>
          <w:p w14:paraId="4C40752A">
            <w:pPr>
              <w:snapToGrid w:val="0"/>
              <w:spacing w:line="400" w:lineRule="exact"/>
              <w:ind w:left="105" w:leftChars="50" w:right="105" w:rightChars="50" w:firstLine="0" w:firstLineChars="0"/>
              <w:jc w:val="center"/>
              <w:rPr>
                <w:rFonts w:ascii="宋体" w:hAnsi="宋体" w:cs="宋体"/>
                <w:kern w:val="0"/>
                <w:sz w:val="24"/>
                <w:highlight w:val="none"/>
              </w:rPr>
            </w:pPr>
            <w:r>
              <w:rPr>
                <w:rFonts w:hint="eastAsia" w:ascii="宋体" w:hAnsi="宋体" w:cs="宋体"/>
                <w:kern w:val="0"/>
                <w:sz w:val="24"/>
                <w:highlight w:val="none"/>
              </w:rPr>
              <w:t>投标文件的</w:t>
            </w:r>
          </w:p>
          <w:p w14:paraId="761DA2F3">
            <w:pPr>
              <w:snapToGrid w:val="0"/>
              <w:spacing w:line="400" w:lineRule="exact"/>
              <w:ind w:left="105" w:leftChars="50" w:right="105" w:rightChars="50" w:firstLine="0" w:firstLineChars="0"/>
              <w:jc w:val="center"/>
              <w:rPr>
                <w:rFonts w:ascii="宋体" w:hAnsi="宋体" w:cs="宋体"/>
                <w:kern w:val="0"/>
                <w:sz w:val="24"/>
                <w:highlight w:val="none"/>
              </w:rPr>
            </w:pPr>
            <w:r>
              <w:rPr>
                <w:rFonts w:hint="eastAsia" w:ascii="宋体" w:hAnsi="宋体" w:cs="宋体"/>
                <w:kern w:val="0"/>
                <w:sz w:val="24"/>
                <w:highlight w:val="none"/>
              </w:rPr>
              <w:t>拒收情形</w:t>
            </w:r>
          </w:p>
        </w:tc>
        <w:tc>
          <w:tcPr>
            <w:tcW w:w="6322" w:type="dxa"/>
            <w:vAlign w:val="center"/>
          </w:tcPr>
          <w:p w14:paraId="4B5E538D">
            <w:pPr>
              <w:adjustRightInd w:val="0"/>
              <w:snapToGrid w:val="0"/>
              <w:spacing w:line="400" w:lineRule="exact"/>
              <w:ind w:left="105" w:leftChars="50" w:right="105" w:rightChars="50" w:firstLine="585" w:firstLineChars="244"/>
              <w:rPr>
                <w:rFonts w:ascii="宋体" w:hAnsi="宋体" w:cs="宋体"/>
                <w:sz w:val="24"/>
                <w:highlight w:val="none"/>
              </w:rPr>
            </w:pPr>
            <w:r>
              <w:rPr>
                <w:rFonts w:hint="eastAsia" w:ascii="宋体" w:hAnsi="宋体" w:cs="宋体"/>
                <w:sz w:val="24"/>
                <w:highlight w:val="none"/>
              </w:rPr>
              <w:t>一、未密封的投标文件。</w:t>
            </w:r>
          </w:p>
          <w:p w14:paraId="515EE6B6">
            <w:pPr>
              <w:adjustRightInd w:val="0"/>
              <w:snapToGrid w:val="0"/>
              <w:spacing w:line="400" w:lineRule="exact"/>
              <w:ind w:left="105" w:leftChars="50" w:right="105" w:rightChars="50" w:firstLine="585" w:firstLineChars="244"/>
              <w:rPr>
                <w:rFonts w:ascii="宋体" w:hAnsi="宋体" w:cs="宋体"/>
                <w:sz w:val="24"/>
                <w:highlight w:val="none"/>
              </w:rPr>
            </w:pPr>
            <w:r>
              <w:rPr>
                <w:rFonts w:hint="eastAsia" w:ascii="宋体" w:hAnsi="宋体" w:cs="宋体"/>
                <w:sz w:val="24"/>
                <w:highlight w:val="none"/>
              </w:rPr>
              <w:t>二、逾期送达的或者未送达指定地点的投标文件。</w:t>
            </w:r>
          </w:p>
          <w:p w14:paraId="16D07EAA">
            <w:pPr>
              <w:adjustRightInd w:val="0"/>
              <w:snapToGrid w:val="0"/>
              <w:spacing w:line="400" w:lineRule="exact"/>
              <w:ind w:left="105" w:leftChars="50" w:right="105" w:rightChars="50" w:firstLine="585" w:firstLineChars="244"/>
              <w:rPr>
                <w:rFonts w:ascii="宋体" w:hAnsi="宋体" w:cs="宋体"/>
                <w:sz w:val="24"/>
                <w:highlight w:val="none"/>
              </w:rPr>
            </w:pPr>
            <w:r>
              <w:rPr>
                <w:rFonts w:hint="eastAsia" w:ascii="宋体" w:hAnsi="宋体" w:cs="宋体"/>
                <w:sz w:val="24"/>
                <w:highlight w:val="none"/>
              </w:rPr>
              <w:t>三、未按要求提交投标保证金的。</w:t>
            </w:r>
          </w:p>
        </w:tc>
      </w:tr>
      <w:tr w14:paraId="7582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19" w:type="dxa"/>
            <w:vAlign w:val="center"/>
          </w:tcPr>
          <w:p w14:paraId="399A9273">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5.1</w:t>
            </w:r>
          </w:p>
        </w:tc>
        <w:tc>
          <w:tcPr>
            <w:tcW w:w="2126" w:type="dxa"/>
            <w:vAlign w:val="center"/>
          </w:tcPr>
          <w:p w14:paraId="6C85D3CE">
            <w:pPr>
              <w:spacing w:line="400" w:lineRule="exact"/>
              <w:ind w:left="105" w:leftChars="50" w:right="105" w:rightChars="50" w:firstLine="0" w:firstLineChars="0"/>
              <w:jc w:val="center"/>
              <w:rPr>
                <w:rFonts w:ascii="宋体" w:hAnsi="宋体" w:cs="宋体"/>
                <w:sz w:val="24"/>
                <w:highlight w:val="none"/>
              </w:rPr>
            </w:pPr>
            <w:r>
              <w:rPr>
                <w:rFonts w:hint="eastAsia" w:ascii="宋体" w:hAnsi="宋体" w:cs="宋体"/>
                <w:sz w:val="24"/>
                <w:highlight w:val="none"/>
              </w:rPr>
              <w:t>开标时间</w:t>
            </w:r>
          </w:p>
          <w:p w14:paraId="4F8A90E2">
            <w:pPr>
              <w:spacing w:line="400" w:lineRule="exact"/>
              <w:ind w:left="105" w:leftChars="50" w:right="105" w:rightChars="50" w:firstLine="0" w:firstLineChars="0"/>
              <w:jc w:val="center"/>
              <w:rPr>
                <w:rFonts w:ascii="宋体" w:hAnsi="宋体" w:cs="宋体"/>
                <w:sz w:val="24"/>
                <w:highlight w:val="none"/>
              </w:rPr>
            </w:pPr>
            <w:r>
              <w:rPr>
                <w:rFonts w:hint="eastAsia" w:ascii="宋体" w:hAnsi="宋体" w:cs="宋体"/>
                <w:sz w:val="24"/>
                <w:highlight w:val="none"/>
              </w:rPr>
              <w:t>和地点、参加开标会议的要求</w:t>
            </w:r>
          </w:p>
        </w:tc>
        <w:tc>
          <w:tcPr>
            <w:tcW w:w="6322" w:type="dxa"/>
            <w:vAlign w:val="center"/>
          </w:tcPr>
          <w:p w14:paraId="2AFFCEE5">
            <w:pPr>
              <w:adjustRightInd w:val="0"/>
              <w:snapToGrid w:val="0"/>
              <w:spacing w:line="400" w:lineRule="exact"/>
              <w:ind w:right="105" w:rightChars="50" w:firstLine="0" w:firstLineChars="0"/>
              <w:rPr>
                <w:rFonts w:ascii="宋体" w:hAnsi="宋体" w:cs="宋体"/>
                <w:sz w:val="24"/>
                <w:highlight w:val="none"/>
              </w:rPr>
            </w:pPr>
            <w:r>
              <w:rPr>
                <w:rFonts w:hint="eastAsia" w:ascii="宋体" w:hAnsi="宋体" w:cs="宋体"/>
                <w:sz w:val="24"/>
                <w:highlight w:val="none"/>
              </w:rPr>
              <w:t>开标时间：同投标截止时间</w:t>
            </w:r>
          </w:p>
          <w:p w14:paraId="22A5E076">
            <w:pPr>
              <w:adjustRightInd w:val="0"/>
              <w:snapToGrid w:val="0"/>
              <w:spacing w:line="400" w:lineRule="exact"/>
              <w:ind w:right="105" w:rightChars="50" w:firstLine="0" w:firstLineChars="0"/>
              <w:rPr>
                <w:rFonts w:ascii="宋体" w:hAnsi="宋体" w:cs="宋体"/>
                <w:sz w:val="24"/>
                <w:highlight w:val="none"/>
              </w:rPr>
            </w:pPr>
            <w:r>
              <w:rPr>
                <w:rFonts w:hint="eastAsia" w:ascii="宋体" w:hAnsi="宋体" w:cs="宋体"/>
                <w:sz w:val="24"/>
                <w:highlight w:val="none"/>
              </w:rPr>
              <w:t>开标地点：</w:t>
            </w:r>
            <w:r>
              <w:rPr>
                <w:rFonts w:hint="eastAsia" w:ascii="宋体" w:hAnsi="宋体" w:cs="宋体"/>
                <w:kern w:val="0"/>
                <w:sz w:val="24"/>
                <w:highlight w:val="none"/>
              </w:rPr>
              <w:t>松阳县公共资源交易中心开标室（县城环城西路121号，县行政服务中心）</w:t>
            </w:r>
          </w:p>
          <w:p w14:paraId="62332C82">
            <w:pPr>
              <w:adjustRightInd w:val="0"/>
              <w:snapToGrid w:val="0"/>
              <w:spacing w:line="400" w:lineRule="exact"/>
              <w:ind w:left="105" w:leftChars="50" w:right="105" w:rightChars="50" w:firstLine="588" w:firstLineChars="244"/>
              <w:rPr>
                <w:rFonts w:ascii="宋体" w:hAnsi="宋体" w:cs="宋体"/>
                <w:sz w:val="24"/>
                <w:highlight w:val="none"/>
              </w:rPr>
            </w:pPr>
            <w:r>
              <w:rPr>
                <w:rFonts w:hint="eastAsia" w:ascii="宋体" w:hAnsi="宋体" w:cs="宋体"/>
                <w:b/>
                <w:bCs/>
                <w:sz w:val="24"/>
                <w:highlight w:val="none"/>
              </w:rPr>
              <w:t>投标人的法定代表人或授权代理人必须出席开标活动。若法定代表人出席开标活动，法定代表人须持本人有效身份证及法定代表人资格证明书原件参加；若法定代表人授权代理人出席开标活动，授权代理人须持本人有效身份证原件及法定代表人授权委托书原件出席开标活动。</w:t>
            </w:r>
          </w:p>
        </w:tc>
      </w:tr>
      <w:tr w14:paraId="71A5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19" w:type="dxa"/>
            <w:vAlign w:val="center"/>
          </w:tcPr>
          <w:p w14:paraId="7923B0C7">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5.2</w:t>
            </w:r>
          </w:p>
        </w:tc>
        <w:tc>
          <w:tcPr>
            <w:tcW w:w="2126" w:type="dxa"/>
            <w:vAlign w:val="center"/>
          </w:tcPr>
          <w:p w14:paraId="13CCCC96">
            <w:pPr>
              <w:spacing w:line="400" w:lineRule="exact"/>
              <w:ind w:left="105" w:leftChars="50" w:right="105" w:rightChars="50" w:firstLine="240"/>
              <w:jc w:val="center"/>
              <w:rPr>
                <w:rFonts w:ascii="宋体" w:hAnsi="宋体" w:cs="宋体"/>
                <w:sz w:val="24"/>
                <w:highlight w:val="none"/>
              </w:rPr>
            </w:pPr>
            <w:r>
              <w:rPr>
                <w:rFonts w:hint="eastAsia" w:ascii="宋体" w:hAnsi="宋体" w:cs="宋体"/>
                <w:sz w:val="24"/>
                <w:highlight w:val="none"/>
              </w:rPr>
              <w:t>开标</w:t>
            </w:r>
          </w:p>
        </w:tc>
        <w:tc>
          <w:tcPr>
            <w:tcW w:w="6322" w:type="dxa"/>
            <w:vAlign w:val="center"/>
          </w:tcPr>
          <w:p w14:paraId="72E0649B">
            <w:pPr>
              <w:spacing w:line="400" w:lineRule="exact"/>
              <w:ind w:left="105" w:leftChars="50" w:right="105" w:rightChars="50" w:firstLine="355" w:firstLineChars="148"/>
              <w:rPr>
                <w:rFonts w:ascii="宋体" w:hAnsi="宋体" w:cs="宋体"/>
                <w:sz w:val="24"/>
                <w:highlight w:val="none"/>
              </w:rPr>
            </w:pPr>
            <w:r>
              <w:rPr>
                <w:rFonts w:hint="eastAsia" w:ascii="宋体" w:hAnsi="宋体" w:cs="宋体"/>
                <w:sz w:val="24"/>
                <w:highlight w:val="none"/>
              </w:rPr>
              <w:t>投标文件截止,开标会议开始。</w:t>
            </w:r>
            <w:r>
              <w:rPr>
                <w:rFonts w:hint="eastAsia" w:ascii="宋体" w:hAnsi="宋体" w:cs="宋体"/>
                <w:sz w:val="24"/>
                <w:highlight w:val="none"/>
              </w:rPr>
              <w:tab/>
            </w:r>
          </w:p>
          <w:p w14:paraId="5E22DCC7">
            <w:pPr>
              <w:spacing w:line="400" w:lineRule="exact"/>
              <w:ind w:left="105" w:leftChars="50" w:right="105" w:rightChars="50" w:firstLine="355" w:firstLineChars="148"/>
              <w:rPr>
                <w:rFonts w:ascii="宋体" w:hAnsi="宋体" w:cs="宋体"/>
                <w:sz w:val="24"/>
                <w:highlight w:val="none"/>
              </w:rPr>
            </w:pPr>
            <w:r>
              <w:rPr>
                <w:rFonts w:hint="eastAsia" w:ascii="宋体" w:hAnsi="宋体" w:cs="宋体"/>
                <w:sz w:val="24"/>
                <w:highlight w:val="none"/>
              </w:rPr>
              <w:t>公布保证金交纳情况。</w:t>
            </w:r>
          </w:p>
          <w:p w14:paraId="37D6E346">
            <w:pPr>
              <w:spacing w:line="400" w:lineRule="exact"/>
              <w:ind w:left="105" w:leftChars="50" w:right="105" w:rightChars="50" w:firstLine="355" w:firstLineChars="148"/>
              <w:rPr>
                <w:rFonts w:ascii="宋体" w:hAnsi="宋体" w:cs="宋体"/>
                <w:sz w:val="24"/>
                <w:highlight w:val="none"/>
              </w:rPr>
            </w:pPr>
            <w:r>
              <w:rPr>
                <w:rFonts w:hint="eastAsia" w:ascii="宋体" w:hAnsi="宋体" w:cs="宋体"/>
                <w:sz w:val="24"/>
                <w:highlight w:val="none"/>
              </w:rPr>
              <w:t>密封情况检查：由投标人的代表检查各自投标文件密封、完整情况。</w:t>
            </w:r>
          </w:p>
          <w:p w14:paraId="3AB8C524">
            <w:pPr>
              <w:spacing w:line="400" w:lineRule="exact"/>
              <w:ind w:left="105" w:leftChars="50" w:right="105" w:rightChars="50" w:firstLine="355" w:firstLineChars="148"/>
              <w:rPr>
                <w:rFonts w:ascii="宋体" w:hAnsi="宋体" w:cs="宋体"/>
                <w:sz w:val="24"/>
                <w:highlight w:val="none"/>
              </w:rPr>
            </w:pPr>
            <w:r>
              <w:rPr>
                <w:rFonts w:hint="eastAsia" w:ascii="宋体" w:hAnsi="宋体" w:cs="宋体"/>
                <w:sz w:val="24"/>
                <w:highlight w:val="none"/>
              </w:rPr>
              <w:t>开标顺序：按递交先后顺序逆序开启。</w:t>
            </w:r>
          </w:p>
          <w:p w14:paraId="69118C28">
            <w:pPr>
              <w:spacing w:line="400" w:lineRule="exact"/>
              <w:ind w:left="105" w:leftChars="50" w:right="105" w:rightChars="50" w:firstLine="355" w:firstLineChars="148"/>
              <w:rPr>
                <w:rFonts w:ascii="宋体" w:hAnsi="宋体" w:cs="宋体"/>
                <w:sz w:val="24"/>
                <w:highlight w:val="none"/>
              </w:rPr>
            </w:pPr>
            <w:r>
              <w:rPr>
                <w:rFonts w:hint="eastAsia" w:ascii="宋体" w:hAnsi="宋体" w:cs="宋体"/>
                <w:sz w:val="24"/>
                <w:highlight w:val="none"/>
              </w:rPr>
              <w:t>开标时，如发现以下情况之一的，相应投标文件不予开标，招标人将投标文件退回投标人：</w:t>
            </w:r>
          </w:p>
          <w:p w14:paraId="5818A1B1">
            <w:pPr>
              <w:spacing w:line="400" w:lineRule="exact"/>
              <w:ind w:left="105" w:leftChars="50" w:right="105" w:rightChars="50" w:firstLine="355" w:firstLineChars="148"/>
              <w:rPr>
                <w:rFonts w:ascii="宋体" w:hAnsi="宋体" w:cs="宋体"/>
                <w:sz w:val="24"/>
                <w:highlight w:val="none"/>
              </w:rPr>
            </w:pPr>
            <w:r>
              <w:rPr>
                <w:rFonts w:hint="eastAsia" w:ascii="宋体" w:hAnsi="宋体" w:cs="宋体"/>
                <w:sz w:val="24"/>
                <w:highlight w:val="none"/>
              </w:rPr>
              <w:t>(一) 投标文件不符合招标文件规定的接收要求的；</w:t>
            </w:r>
          </w:p>
          <w:p w14:paraId="79A5EB67">
            <w:pPr>
              <w:spacing w:line="400" w:lineRule="exact"/>
              <w:ind w:left="105" w:leftChars="50" w:right="105" w:rightChars="50" w:firstLine="355" w:firstLineChars="148"/>
              <w:rPr>
                <w:rFonts w:ascii="宋体" w:hAnsi="宋体" w:cs="宋体"/>
                <w:sz w:val="24"/>
                <w:highlight w:val="none"/>
              </w:rPr>
            </w:pPr>
            <w:r>
              <w:rPr>
                <w:rFonts w:hint="eastAsia" w:ascii="宋体" w:hAnsi="宋体" w:cs="宋体"/>
                <w:sz w:val="24"/>
                <w:highlight w:val="none"/>
              </w:rPr>
              <w:t>(二) 投标人的法定代表人或其委托代理人在所投项目开标结束前未能参加开标或未能出示本人有效身份证原件的或投标人的委托代理人未能提供有效的授权委托书原件的。</w:t>
            </w:r>
          </w:p>
        </w:tc>
      </w:tr>
      <w:tr w14:paraId="67D3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19" w:type="dxa"/>
            <w:vAlign w:val="center"/>
          </w:tcPr>
          <w:p w14:paraId="17D1F8AE">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6.1.1</w:t>
            </w:r>
          </w:p>
        </w:tc>
        <w:tc>
          <w:tcPr>
            <w:tcW w:w="2126" w:type="dxa"/>
            <w:vAlign w:val="center"/>
          </w:tcPr>
          <w:p w14:paraId="4F79AF5A">
            <w:pPr>
              <w:spacing w:line="400" w:lineRule="exact"/>
              <w:ind w:left="105" w:leftChars="50" w:right="105" w:rightChars="50" w:firstLine="28" w:firstLineChars="12"/>
              <w:jc w:val="center"/>
              <w:rPr>
                <w:rFonts w:ascii="宋体" w:hAnsi="宋体" w:cs="宋体"/>
                <w:sz w:val="24"/>
                <w:highlight w:val="none"/>
              </w:rPr>
            </w:pPr>
            <w:r>
              <w:rPr>
                <w:rFonts w:hint="eastAsia" w:ascii="宋体" w:hAnsi="宋体" w:cs="宋体"/>
                <w:sz w:val="24"/>
                <w:highlight w:val="none"/>
              </w:rPr>
              <w:t>评标委员会</w:t>
            </w:r>
          </w:p>
          <w:p w14:paraId="3739512F">
            <w:pPr>
              <w:spacing w:line="400" w:lineRule="exact"/>
              <w:ind w:left="105" w:leftChars="50" w:right="105" w:rightChars="50" w:firstLine="28" w:firstLineChars="12"/>
              <w:jc w:val="center"/>
              <w:rPr>
                <w:rFonts w:ascii="宋体" w:hAnsi="宋体" w:cs="宋体"/>
                <w:sz w:val="24"/>
                <w:highlight w:val="none"/>
              </w:rPr>
            </w:pPr>
            <w:r>
              <w:rPr>
                <w:rFonts w:hint="eastAsia" w:ascii="宋体" w:hAnsi="宋体" w:cs="宋体"/>
                <w:sz w:val="24"/>
                <w:highlight w:val="none"/>
              </w:rPr>
              <w:t>的组建</w:t>
            </w:r>
          </w:p>
        </w:tc>
        <w:tc>
          <w:tcPr>
            <w:tcW w:w="6322" w:type="dxa"/>
            <w:vAlign w:val="center"/>
          </w:tcPr>
          <w:p w14:paraId="7FDD3385">
            <w:pPr>
              <w:spacing w:line="400" w:lineRule="exact"/>
              <w:ind w:right="105" w:rightChars="50" w:firstLine="0" w:firstLineChars="0"/>
              <w:rPr>
                <w:rFonts w:ascii="宋体" w:hAnsi="宋体" w:cs="宋体"/>
                <w:sz w:val="24"/>
                <w:highlight w:val="none"/>
              </w:rPr>
            </w:pPr>
            <w:r>
              <w:rPr>
                <w:rFonts w:hint="eastAsia" w:ascii="宋体" w:hAnsi="宋体" w:cs="宋体"/>
                <w:sz w:val="24"/>
                <w:highlight w:val="none"/>
              </w:rPr>
              <w:t>评标委员会依法组建，成员人数为五人以上单数，其中技术、经济等方面的专家不得少于成员总数的三分之二。</w:t>
            </w:r>
          </w:p>
        </w:tc>
      </w:tr>
      <w:tr w14:paraId="2C7B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19" w:type="dxa"/>
            <w:vAlign w:val="center"/>
          </w:tcPr>
          <w:p w14:paraId="78AAC7A2">
            <w:pPr>
              <w:adjustRightInd w:val="0"/>
              <w:snapToGrid w:val="0"/>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6.3</w:t>
            </w:r>
          </w:p>
        </w:tc>
        <w:tc>
          <w:tcPr>
            <w:tcW w:w="2126" w:type="dxa"/>
            <w:vAlign w:val="center"/>
          </w:tcPr>
          <w:p w14:paraId="404075AD">
            <w:pPr>
              <w:adjustRightInd w:val="0"/>
              <w:snapToGrid w:val="0"/>
              <w:spacing w:line="400" w:lineRule="exact"/>
              <w:ind w:left="105" w:leftChars="50" w:right="105" w:rightChars="50" w:firstLine="240"/>
              <w:jc w:val="center"/>
              <w:rPr>
                <w:rFonts w:ascii="宋体" w:hAnsi="宋体" w:cs="宋体"/>
                <w:sz w:val="24"/>
                <w:highlight w:val="none"/>
              </w:rPr>
            </w:pPr>
            <w:r>
              <w:rPr>
                <w:rFonts w:hint="eastAsia" w:ascii="宋体" w:hAnsi="宋体" w:cs="宋体"/>
                <w:sz w:val="24"/>
                <w:highlight w:val="none"/>
              </w:rPr>
              <w:t>评标方法</w:t>
            </w:r>
          </w:p>
        </w:tc>
        <w:tc>
          <w:tcPr>
            <w:tcW w:w="6322" w:type="dxa"/>
            <w:vAlign w:val="center"/>
          </w:tcPr>
          <w:p w14:paraId="36FD5D2C">
            <w:pPr>
              <w:adjustRightInd w:val="0"/>
              <w:snapToGrid w:val="0"/>
              <w:spacing w:line="400" w:lineRule="exact"/>
              <w:ind w:left="105" w:leftChars="50" w:right="105" w:rightChars="50" w:firstLine="352" w:firstLineChars="147"/>
              <w:jc w:val="left"/>
              <w:rPr>
                <w:rFonts w:ascii="宋体" w:hAnsi="宋体" w:cs="宋体"/>
                <w:sz w:val="24"/>
                <w:highlight w:val="none"/>
              </w:rPr>
            </w:pPr>
            <w:r>
              <w:rPr>
                <w:rFonts w:hint="eastAsia" w:ascii="宋体" w:hAnsi="宋体" w:cs="宋体"/>
                <w:snapToGrid w:val="0"/>
                <w:sz w:val="24"/>
                <w:highlight w:val="none"/>
              </w:rPr>
              <w:sym w:font="Wingdings" w:char="00FE"/>
            </w:r>
            <w:r>
              <w:rPr>
                <w:rFonts w:hint="eastAsia" w:ascii="宋体" w:hAnsi="宋体" w:cs="宋体"/>
                <w:snapToGrid w:val="0"/>
                <w:sz w:val="24"/>
                <w:highlight w:val="none"/>
              </w:rPr>
              <w:t>评定分离</w:t>
            </w:r>
          </w:p>
        </w:tc>
      </w:tr>
      <w:tr w14:paraId="6208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19" w:type="dxa"/>
            <w:vAlign w:val="center"/>
          </w:tcPr>
          <w:p w14:paraId="5051616C">
            <w:pPr>
              <w:adjustRightInd w:val="0"/>
              <w:snapToGrid w:val="0"/>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6.4</w:t>
            </w:r>
          </w:p>
        </w:tc>
        <w:tc>
          <w:tcPr>
            <w:tcW w:w="2126" w:type="dxa"/>
            <w:vAlign w:val="center"/>
          </w:tcPr>
          <w:p w14:paraId="01E882FF">
            <w:pPr>
              <w:adjustRightInd w:val="0"/>
              <w:snapToGrid w:val="0"/>
              <w:spacing w:line="400" w:lineRule="exact"/>
              <w:ind w:left="105" w:leftChars="50" w:right="105" w:rightChars="50" w:firstLine="204" w:firstLineChars="85"/>
              <w:jc w:val="center"/>
              <w:rPr>
                <w:rFonts w:ascii="宋体" w:hAnsi="宋体" w:cs="宋体"/>
                <w:sz w:val="24"/>
                <w:highlight w:val="none"/>
              </w:rPr>
            </w:pPr>
            <w:r>
              <w:rPr>
                <w:rFonts w:hint="eastAsia" w:ascii="宋体" w:hAnsi="宋体" w:cs="宋体"/>
                <w:sz w:val="24"/>
                <w:highlight w:val="none"/>
              </w:rPr>
              <w:t>中标候选人</w:t>
            </w:r>
          </w:p>
          <w:p w14:paraId="2711A672">
            <w:pPr>
              <w:adjustRightInd w:val="0"/>
              <w:snapToGrid w:val="0"/>
              <w:spacing w:line="400" w:lineRule="exact"/>
              <w:ind w:left="105" w:leftChars="50" w:right="105" w:rightChars="50" w:firstLine="240"/>
              <w:jc w:val="center"/>
              <w:rPr>
                <w:rFonts w:ascii="宋体" w:hAnsi="宋体" w:cs="宋体"/>
                <w:sz w:val="24"/>
                <w:highlight w:val="none"/>
              </w:rPr>
            </w:pPr>
            <w:r>
              <w:rPr>
                <w:rFonts w:hint="eastAsia" w:ascii="宋体" w:hAnsi="宋体" w:cs="宋体"/>
                <w:sz w:val="24"/>
                <w:highlight w:val="none"/>
              </w:rPr>
              <w:t>公示媒介</w:t>
            </w:r>
          </w:p>
        </w:tc>
        <w:tc>
          <w:tcPr>
            <w:tcW w:w="6322" w:type="dxa"/>
            <w:vAlign w:val="center"/>
          </w:tcPr>
          <w:p w14:paraId="260C7B3E">
            <w:pPr>
              <w:adjustRightInd w:val="0"/>
              <w:snapToGrid w:val="0"/>
              <w:spacing w:line="400" w:lineRule="exact"/>
              <w:ind w:right="105" w:rightChars="50" w:firstLine="240"/>
              <w:jc w:val="left"/>
              <w:rPr>
                <w:rFonts w:ascii="宋体" w:hAnsi="宋体" w:cs="宋体"/>
                <w:kern w:val="0"/>
                <w:sz w:val="24"/>
                <w:highlight w:val="none"/>
              </w:rPr>
            </w:pPr>
            <w:r>
              <w:rPr>
                <w:rFonts w:hint="eastAsia" w:ascii="宋体" w:hAnsi="宋体" w:cs="宋体"/>
                <w:kern w:val="0"/>
                <w:sz w:val="24"/>
                <w:highlight w:val="none"/>
              </w:rPr>
              <w:t>浙江政府采购网（网址：https://zfcg.czt.zj.gov.cn/）”，公示期限：不少于3日。如遇国家法定休假日，应顺延至法定休假日后第一个工作日。</w:t>
            </w:r>
          </w:p>
        </w:tc>
      </w:tr>
      <w:tr w14:paraId="3425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419" w:type="dxa"/>
            <w:vAlign w:val="center"/>
          </w:tcPr>
          <w:p w14:paraId="6C9084FB">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7.1</w:t>
            </w:r>
          </w:p>
        </w:tc>
        <w:tc>
          <w:tcPr>
            <w:tcW w:w="2126" w:type="dxa"/>
            <w:vAlign w:val="center"/>
          </w:tcPr>
          <w:p w14:paraId="31A4505C">
            <w:pPr>
              <w:spacing w:line="400" w:lineRule="exact"/>
              <w:ind w:left="105" w:leftChars="50" w:right="105" w:rightChars="50" w:firstLine="0" w:firstLineChars="0"/>
              <w:jc w:val="center"/>
              <w:rPr>
                <w:rFonts w:ascii="宋体" w:hAnsi="宋体" w:cs="宋体"/>
                <w:sz w:val="24"/>
                <w:highlight w:val="none"/>
              </w:rPr>
            </w:pPr>
            <w:r>
              <w:rPr>
                <w:rFonts w:hint="eastAsia" w:ascii="宋体" w:hAnsi="宋体" w:cs="宋体"/>
                <w:sz w:val="24"/>
                <w:highlight w:val="none"/>
              </w:rPr>
              <w:t>是否授权评标委员会确定中标人</w:t>
            </w:r>
          </w:p>
        </w:tc>
        <w:tc>
          <w:tcPr>
            <w:tcW w:w="6322" w:type="dxa"/>
            <w:vAlign w:val="center"/>
          </w:tcPr>
          <w:p w14:paraId="5CFAFBB2">
            <w:pPr>
              <w:adjustRightInd w:val="0"/>
              <w:snapToGrid w:val="0"/>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rPr>
              <w:sym w:font="Wingdings" w:char="00A8"/>
            </w:r>
            <w:r>
              <w:rPr>
                <w:rFonts w:hint="eastAsia" w:ascii="宋体" w:hAnsi="宋体" w:cs="宋体"/>
                <w:sz w:val="24"/>
                <w:highlight w:val="none"/>
              </w:rPr>
              <w:t>是</w:t>
            </w:r>
          </w:p>
          <w:p w14:paraId="59A72857">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rPr>
              <w:sym w:font="Wingdings" w:char="00FE"/>
            </w:r>
            <w:r>
              <w:rPr>
                <w:rFonts w:hint="eastAsia" w:ascii="宋体" w:hAnsi="宋体" w:cs="宋体"/>
                <w:sz w:val="24"/>
                <w:highlight w:val="none"/>
              </w:rPr>
              <w:t>否，推荐的中标候选人数量：3～5人。</w:t>
            </w:r>
          </w:p>
        </w:tc>
      </w:tr>
      <w:tr w14:paraId="4059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419" w:type="dxa"/>
            <w:vAlign w:val="center"/>
          </w:tcPr>
          <w:p w14:paraId="77776EF8">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7.1.1</w:t>
            </w:r>
          </w:p>
        </w:tc>
        <w:tc>
          <w:tcPr>
            <w:tcW w:w="2126" w:type="dxa"/>
            <w:vAlign w:val="center"/>
          </w:tcPr>
          <w:p w14:paraId="50922AB6">
            <w:pPr>
              <w:spacing w:line="400" w:lineRule="exact"/>
              <w:ind w:left="105" w:leftChars="50" w:right="105" w:rightChars="50" w:firstLine="0" w:firstLineChars="0"/>
              <w:jc w:val="center"/>
              <w:rPr>
                <w:rFonts w:ascii="宋体" w:hAnsi="宋体" w:cs="宋体"/>
                <w:sz w:val="24"/>
                <w:highlight w:val="none"/>
              </w:rPr>
            </w:pPr>
            <w:r>
              <w:rPr>
                <w:rFonts w:hint="eastAsia" w:ascii="宋体" w:hAnsi="宋体" w:cs="宋体"/>
                <w:snapToGrid w:val="0"/>
                <w:sz w:val="24"/>
                <w:highlight w:val="none"/>
              </w:rPr>
              <w:t>定标委员会的组建</w:t>
            </w:r>
          </w:p>
        </w:tc>
        <w:tc>
          <w:tcPr>
            <w:tcW w:w="6322" w:type="dxa"/>
            <w:vAlign w:val="center"/>
          </w:tcPr>
          <w:p w14:paraId="20C3DA93">
            <w:pPr>
              <w:tabs>
                <w:tab w:val="left" w:pos="5081"/>
              </w:tabs>
              <w:snapToGrid w:val="0"/>
              <w:spacing w:line="360" w:lineRule="auto"/>
              <w:ind w:firstLine="240"/>
              <w:jc w:val="left"/>
              <w:rPr>
                <w:rFonts w:ascii="宋体" w:hAnsi="宋体" w:cs="宋体"/>
                <w:snapToGrid w:val="0"/>
                <w:sz w:val="24"/>
                <w:highlight w:val="none"/>
              </w:rPr>
            </w:pPr>
            <w:r>
              <w:rPr>
                <w:rFonts w:hint="eastAsia" w:ascii="宋体" w:hAnsi="宋体" w:cs="宋体"/>
                <w:snapToGrid w:val="0"/>
                <w:sz w:val="24"/>
                <w:highlight w:val="none"/>
              </w:rPr>
              <w:t>定标委员会构成：5人及以上单数。</w:t>
            </w:r>
          </w:p>
          <w:p w14:paraId="486E3CC5">
            <w:pPr>
              <w:spacing w:line="400" w:lineRule="exact"/>
              <w:ind w:left="105" w:leftChars="50" w:right="105" w:rightChars="50" w:firstLine="240"/>
              <w:rPr>
                <w:rFonts w:ascii="宋体" w:hAnsi="宋体" w:cs="宋体"/>
                <w:sz w:val="24"/>
                <w:highlight w:val="none"/>
              </w:rPr>
            </w:pPr>
            <w:r>
              <w:rPr>
                <w:rFonts w:hint="eastAsia" w:ascii="宋体" w:hAnsi="宋体" w:cs="宋体"/>
                <w:snapToGrid w:val="0"/>
                <w:sz w:val="24"/>
                <w:highlight w:val="none"/>
              </w:rPr>
              <w:t>定标委员会确定方式：按有关文件规定组建。</w:t>
            </w:r>
          </w:p>
        </w:tc>
      </w:tr>
      <w:tr w14:paraId="50793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419" w:type="dxa"/>
            <w:vAlign w:val="center"/>
          </w:tcPr>
          <w:p w14:paraId="6B5A15B6">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7.1.2</w:t>
            </w:r>
          </w:p>
        </w:tc>
        <w:tc>
          <w:tcPr>
            <w:tcW w:w="2126" w:type="dxa"/>
            <w:vAlign w:val="center"/>
          </w:tcPr>
          <w:p w14:paraId="20B53BBC">
            <w:pPr>
              <w:spacing w:line="400" w:lineRule="exact"/>
              <w:ind w:left="105" w:leftChars="50" w:right="105" w:rightChars="50" w:firstLine="0" w:firstLineChars="0"/>
              <w:jc w:val="center"/>
              <w:rPr>
                <w:rFonts w:ascii="宋体" w:hAnsi="宋体" w:cs="宋体"/>
                <w:sz w:val="24"/>
                <w:highlight w:val="none"/>
              </w:rPr>
            </w:pPr>
            <w:r>
              <w:rPr>
                <w:rFonts w:hint="eastAsia" w:ascii="宋体" w:hAnsi="宋体" w:cs="宋体"/>
                <w:snapToGrid w:val="0"/>
                <w:sz w:val="24"/>
                <w:highlight w:val="none"/>
              </w:rPr>
              <w:t>是否定标核查</w:t>
            </w:r>
          </w:p>
        </w:tc>
        <w:tc>
          <w:tcPr>
            <w:tcW w:w="6322" w:type="dxa"/>
            <w:vAlign w:val="center"/>
          </w:tcPr>
          <w:p w14:paraId="68B0401F">
            <w:pPr>
              <w:spacing w:line="400" w:lineRule="exact"/>
              <w:ind w:left="105" w:leftChars="50" w:right="105" w:rightChars="50" w:firstLine="240"/>
              <w:rPr>
                <w:rFonts w:ascii="宋体" w:hAnsi="宋体" w:cs="宋体"/>
                <w:sz w:val="24"/>
                <w:highlight w:val="none"/>
              </w:rPr>
            </w:pPr>
            <w:r>
              <w:rPr>
                <w:rFonts w:hint="eastAsia" w:ascii="宋体" w:hAnsi="宋体" w:cs="宋体"/>
                <w:snapToGrid w:val="0"/>
                <w:sz w:val="24"/>
                <w:highlight w:val="none"/>
              </w:rPr>
              <w:sym w:font="Wingdings" w:char="00A8"/>
            </w:r>
            <w:r>
              <w:rPr>
                <w:rFonts w:hint="eastAsia" w:ascii="宋体" w:hAnsi="宋体" w:cs="宋体"/>
                <w:snapToGrid w:val="0"/>
                <w:sz w:val="24"/>
                <w:highlight w:val="none"/>
              </w:rPr>
              <w:t xml:space="preserve">是   </w:t>
            </w:r>
            <w:r>
              <w:rPr>
                <w:rFonts w:hint="eastAsia" w:ascii="宋体" w:hAnsi="宋体" w:cs="宋体"/>
                <w:snapToGrid w:val="0"/>
                <w:sz w:val="24"/>
                <w:highlight w:val="none"/>
              </w:rPr>
              <w:sym w:font="Wingdings" w:char="00FE"/>
            </w:r>
            <w:r>
              <w:rPr>
                <w:rFonts w:hint="eastAsia" w:ascii="宋体" w:hAnsi="宋体" w:cs="宋体"/>
                <w:snapToGrid w:val="0"/>
                <w:sz w:val="24"/>
                <w:highlight w:val="none"/>
              </w:rPr>
              <w:t>否</w:t>
            </w:r>
          </w:p>
        </w:tc>
      </w:tr>
      <w:tr w14:paraId="57DA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419" w:type="dxa"/>
            <w:vAlign w:val="center"/>
          </w:tcPr>
          <w:p w14:paraId="6F46D788">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7.1.3</w:t>
            </w:r>
          </w:p>
        </w:tc>
        <w:tc>
          <w:tcPr>
            <w:tcW w:w="2126" w:type="dxa"/>
            <w:vAlign w:val="center"/>
          </w:tcPr>
          <w:p w14:paraId="4CE75601">
            <w:pPr>
              <w:spacing w:line="400" w:lineRule="exact"/>
              <w:ind w:left="105" w:leftChars="50" w:right="105" w:rightChars="50" w:firstLine="0" w:firstLineChars="0"/>
              <w:jc w:val="center"/>
              <w:rPr>
                <w:rFonts w:ascii="宋体" w:hAnsi="宋体" w:cs="宋体"/>
                <w:sz w:val="24"/>
                <w:highlight w:val="none"/>
              </w:rPr>
            </w:pPr>
            <w:r>
              <w:rPr>
                <w:rFonts w:hint="eastAsia" w:ascii="宋体" w:hAnsi="宋体" w:cs="宋体"/>
                <w:spacing w:val="-2"/>
                <w:sz w:val="24"/>
                <w:highlight w:val="none"/>
              </w:rPr>
              <w:t>考察、质询</w:t>
            </w:r>
          </w:p>
        </w:tc>
        <w:tc>
          <w:tcPr>
            <w:tcW w:w="6322" w:type="dxa"/>
            <w:vAlign w:val="center"/>
          </w:tcPr>
          <w:p w14:paraId="777B6A8E">
            <w:pPr>
              <w:tabs>
                <w:tab w:val="left" w:pos="5081"/>
              </w:tabs>
              <w:snapToGrid w:val="0"/>
              <w:spacing w:line="360" w:lineRule="auto"/>
              <w:ind w:firstLine="240"/>
              <w:rPr>
                <w:rFonts w:ascii="宋体" w:hAnsi="宋体" w:cs="宋体"/>
                <w:snapToGrid w:val="0"/>
                <w:sz w:val="24"/>
                <w:highlight w:val="none"/>
              </w:rPr>
            </w:pPr>
            <w:r>
              <w:rPr>
                <w:rFonts w:hint="eastAsia" w:ascii="宋体" w:hAnsi="宋体" w:cs="宋体"/>
                <w:snapToGrid w:val="0"/>
                <w:sz w:val="24"/>
                <w:highlight w:val="none"/>
              </w:rPr>
              <w:t xml:space="preserve">是否组织考察 </w:t>
            </w:r>
            <w:r>
              <w:rPr>
                <w:rFonts w:hint="eastAsia" w:ascii="宋体" w:hAnsi="宋体" w:cs="宋体"/>
                <w:snapToGrid w:val="0"/>
                <w:sz w:val="24"/>
                <w:highlight w:val="none"/>
              </w:rPr>
              <w:sym w:font="Wingdings" w:char="00FE"/>
            </w:r>
            <w:r>
              <w:rPr>
                <w:rFonts w:hint="eastAsia" w:ascii="宋体" w:hAnsi="宋体" w:cs="宋体"/>
                <w:snapToGrid w:val="0"/>
                <w:sz w:val="24"/>
                <w:highlight w:val="none"/>
              </w:rPr>
              <w:t xml:space="preserve">是 </w:t>
            </w:r>
            <w:r>
              <w:rPr>
                <w:rFonts w:hint="eastAsia" w:ascii="宋体" w:hAnsi="宋体" w:cs="宋体"/>
                <w:snapToGrid w:val="0"/>
                <w:sz w:val="24"/>
                <w:highlight w:val="none"/>
              </w:rPr>
              <w:sym w:font="Wingdings" w:char="00A8"/>
            </w:r>
            <w:r>
              <w:rPr>
                <w:rFonts w:hint="eastAsia" w:ascii="宋体" w:hAnsi="宋体" w:cs="宋体"/>
                <w:snapToGrid w:val="0"/>
                <w:sz w:val="24"/>
                <w:highlight w:val="none"/>
              </w:rPr>
              <w:t xml:space="preserve">否 </w:t>
            </w:r>
          </w:p>
          <w:p w14:paraId="4B2326C8">
            <w:pPr>
              <w:tabs>
                <w:tab w:val="left" w:pos="5081"/>
              </w:tabs>
              <w:snapToGrid w:val="0"/>
              <w:spacing w:line="360" w:lineRule="auto"/>
              <w:ind w:firstLine="240"/>
              <w:rPr>
                <w:rFonts w:ascii="宋体" w:hAnsi="宋体" w:cs="宋体"/>
                <w:snapToGrid w:val="0"/>
                <w:sz w:val="24"/>
                <w:highlight w:val="none"/>
              </w:rPr>
            </w:pPr>
            <w:r>
              <w:rPr>
                <w:rFonts w:hint="eastAsia" w:ascii="宋体" w:hAnsi="宋体" w:cs="宋体"/>
                <w:snapToGrid w:val="0"/>
                <w:sz w:val="24"/>
                <w:highlight w:val="none"/>
              </w:rPr>
              <w:t xml:space="preserve">是否组织质询 </w:t>
            </w:r>
            <w:r>
              <w:rPr>
                <w:rFonts w:hint="eastAsia" w:ascii="宋体" w:hAnsi="宋体" w:cs="宋体"/>
                <w:snapToGrid w:val="0"/>
                <w:sz w:val="24"/>
                <w:highlight w:val="none"/>
              </w:rPr>
              <w:sym w:font="Wingdings" w:char="00FE"/>
            </w:r>
            <w:r>
              <w:rPr>
                <w:rFonts w:hint="eastAsia" w:ascii="宋体" w:hAnsi="宋体" w:cs="宋体"/>
                <w:snapToGrid w:val="0"/>
                <w:sz w:val="24"/>
                <w:highlight w:val="none"/>
              </w:rPr>
              <w:t xml:space="preserve">是 </w:t>
            </w:r>
            <w:r>
              <w:rPr>
                <w:rFonts w:hint="eastAsia" w:ascii="宋体" w:hAnsi="宋体" w:cs="宋体"/>
                <w:snapToGrid w:val="0"/>
                <w:sz w:val="24"/>
                <w:highlight w:val="none"/>
              </w:rPr>
              <w:sym w:font="Wingdings" w:char="00A8"/>
            </w:r>
            <w:r>
              <w:rPr>
                <w:rFonts w:hint="eastAsia" w:ascii="宋体" w:hAnsi="宋体" w:cs="宋体"/>
                <w:snapToGrid w:val="0"/>
                <w:sz w:val="24"/>
                <w:highlight w:val="none"/>
              </w:rPr>
              <w:t xml:space="preserve">否 </w:t>
            </w:r>
          </w:p>
          <w:p w14:paraId="0EEE2121">
            <w:pPr>
              <w:spacing w:line="400" w:lineRule="exact"/>
              <w:ind w:right="105" w:rightChars="50" w:firstLine="240"/>
              <w:rPr>
                <w:rFonts w:ascii="宋体" w:hAnsi="宋体" w:cs="宋体"/>
                <w:sz w:val="24"/>
                <w:highlight w:val="none"/>
              </w:rPr>
            </w:pPr>
            <w:r>
              <w:rPr>
                <w:rFonts w:hint="eastAsia" w:ascii="宋体" w:hAnsi="宋体" w:cs="宋体"/>
                <w:snapToGrid w:val="0"/>
                <w:sz w:val="24"/>
                <w:highlight w:val="none"/>
              </w:rPr>
              <w:t>考察、质询小组由/人（3人及以上单数）组成。</w:t>
            </w:r>
          </w:p>
        </w:tc>
      </w:tr>
      <w:tr w14:paraId="272B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419" w:type="dxa"/>
            <w:vAlign w:val="center"/>
          </w:tcPr>
          <w:p w14:paraId="053D9832">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7.1.4</w:t>
            </w:r>
          </w:p>
        </w:tc>
        <w:tc>
          <w:tcPr>
            <w:tcW w:w="2126" w:type="dxa"/>
            <w:vAlign w:val="center"/>
          </w:tcPr>
          <w:p w14:paraId="5E40C0A5">
            <w:pPr>
              <w:spacing w:line="400" w:lineRule="exact"/>
              <w:ind w:left="105" w:leftChars="50" w:right="105" w:rightChars="50" w:firstLine="0" w:firstLineChars="0"/>
              <w:jc w:val="center"/>
              <w:rPr>
                <w:rFonts w:ascii="宋体" w:hAnsi="宋体" w:cs="宋体"/>
                <w:sz w:val="24"/>
                <w:highlight w:val="none"/>
              </w:rPr>
            </w:pPr>
            <w:r>
              <w:rPr>
                <w:rFonts w:hint="eastAsia" w:ascii="宋体" w:hAnsi="宋体" w:cs="宋体"/>
                <w:kern w:val="0"/>
                <w:sz w:val="24"/>
                <w:highlight w:val="none"/>
              </w:rPr>
              <w:t>定标要素及具体内容</w:t>
            </w:r>
          </w:p>
        </w:tc>
        <w:tc>
          <w:tcPr>
            <w:tcW w:w="6322" w:type="dxa"/>
            <w:vAlign w:val="center"/>
          </w:tcPr>
          <w:p w14:paraId="428F7E0A">
            <w:pPr>
              <w:widowControl/>
              <w:ind w:firstLine="240"/>
              <w:jc w:val="left"/>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1.价格因素：</w:t>
            </w:r>
            <w:r>
              <w:rPr>
                <w:rFonts w:hint="eastAsia" w:ascii="宋体" w:hAnsi="宋体" w:cs="宋体"/>
                <w:kern w:val="0"/>
                <w:sz w:val="24"/>
                <w:highlight w:val="none"/>
                <w:u w:val="single"/>
              </w:rPr>
              <w:t xml:space="preserve"> 主要包括商务报价高低、主要材料报价的合理性、不平衡报价情况等 </w:t>
            </w:r>
            <w:r>
              <w:rPr>
                <w:rFonts w:hint="eastAsia" w:ascii="宋体" w:hAnsi="宋体" w:cs="宋体"/>
                <w:kern w:val="0"/>
                <w:sz w:val="24"/>
                <w:highlight w:val="none"/>
              </w:rPr>
              <w:t>。</w:t>
            </w:r>
          </w:p>
          <w:p w14:paraId="42AE66DD">
            <w:pPr>
              <w:widowControl/>
              <w:ind w:firstLine="240"/>
              <w:jc w:val="left"/>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2.企业信誉：</w:t>
            </w:r>
            <w:r>
              <w:rPr>
                <w:rFonts w:hint="eastAsia" w:ascii="宋体" w:hAnsi="宋体" w:cs="宋体"/>
                <w:kern w:val="0"/>
                <w:sz w:val="24"/>
                <w:highlight w:val="none"/>
                <w:u w:val="single"/>
              </w:rPr>
              <w:t xml:space="preserve"> 主要包括企业信用情况、过往业绩履约情况、建设单位履约评价情况等 </w:t>
            </w:r>
            <w:r>
              <w:rPr>
                <w:rFonts w:hint="eastAsia" w:ascii="宋体" w:hAnsi="宋体" w:cs="宋体"/>
                <w:kern w:val="0"/>
                <w:sz w:val="24"/>
                <w:highlight w:val="none"/>
              </w:rPr>
              <w:t>。</w:t>
            </w:r>
          </w:p>
          <w:p w14:paraId="73385D2E">
            <w:pPr>
              <w:widowControl/>
              <w:ind w:firstLine="240"/>
              <w:jc w:val="left"/>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3.投标方案：</w:t>
            </w:r>
            <w:r>
              <w:rPr>
                <w:rFonts w:hint="eastAsia" w:ascii="宋体" w:hAnsi="宋体" w:cs="宋体"/>
                <w:kern w:val="0"/>
                <w:sz w:val="24"/>
                <w:highlight w:val="none"/>
                <w:u w:val="single"/>
              </w:rPr>
              <w:t xml:space="preserve"> 技术标情况、工程建设重难点解决方案、主要材料品牌等 </w:t>
            </w:r>
            <w:r>
              <w:rPr>
                <w:rFonts w:hint="eastAsia" w:ascii="宋体" w:hAnsi="宋体" w:cs="宋体"/>
                <w:kern w:val="0"/>
                <w:sz w:val="24"/>
                <w:highlight w:val="none"/>
              </w:rPr>
              <w:t>。</w:t>
            </w:r>
          </w:p>
          <w:p w14:paraId="706DB34F">
            <w:pPr>
              <w:widowControl/>
              <w:ind w:firstLine="240"/>
              <w:jc w:val="left"/>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4.拟派团队能力与水平：</w:t>
            </w:r>
            <w:r>
              <w:rPr>
                <w:rFonts w:hint="eastAsia" w:ascii="宋体" w:hAnsi="宋体" w:cs="宋体"/>
                <w:kern w:val="0"/>
                <w:sz w:val="24"/>
                <w:highlight w:val="none"/>
                <w:u w:val="single"/>
              </w:rPr>
              <w:t>主要包括团队主要负责人类似工程业绩、拟派项目团队人员的资信实力等</w:t>
            </w:r>
            <w:r>
              <w:rPr>
                <w:rFonts w:hint="eastAsia" w:ascii="宋体" w:hAnsi="宋体" w:cs="宋体"/>
                <w:kern w:val="0"/>
                <w:sz w:val="24"/>
                <w:highlight w:val="none"/>
              </w:rPr>
              <w:t>。</w:t>
            </w:r>
          </w:p>
          <w:p w14:paraId="05F1826C">
            <w:pPr>
              <w:spacing w:line="400" w:lineRule="exact"/>
              <w:ind w:left="105" w:leftChars="50" w:right="105" w:rightChars="50" w:firstLine="240"/>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5.招标人认为需要考量的其他因素。</w:t>
            </w:r>
          </w:p>
        </w:tc>
      </w:tr>
      <w:tr w14:paraId="3E93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419" w:type="dxa"/>
            <w:vAlign w:val="center"/>
          </w:tcPr>
          <w:p w14:paraId="143443F4">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7.1.5</w:t>
            </w:r>
          </w:p>
        </w:tc>
        <w:tc>
          <w:tcPr>
            <w:tcW w:w="2126" w:type="dxa"/>
            <w:vAlign w:val="center"/>
          </w:tcPr>
          <w:p w14:paraId="3FDADECE">
            <w:pPr>
              <w:spacing w:line="400" w:lineRule="exact"/>
              <w:ind w:left="105" w:leftChars="50" w:right="105" w:rightChars="50" w:firstLine="0" w:firstLineChars="0"/>
              <w:jc w:val="center"/>
              <w:rPr>
                <w:rFonts w:ascii="宋体" w:hAnsi="宋体" w:cs="宋体"/>
                <w:kern w:val="0"/>
                <w:sz w:val="24"/>
                <w:highlight w:val="none"/>
              </w:rPr>
            </w:pPr>
            <w:r>
              <w:rPr>
                <w:rFonts w:hint="eastAsia" w:ascii="宋体" w:hAnsi="宋体" w:cs="宋体"/>
                <w:spacing w:val="-2"/>
                <w:sz w:val="24"/>
                <w:highlight w:val="none"/>
              </w:rPr>
              <w:t>定标方法</w:t>
            </w:r>
          </w:p>
        </w:tc>
        <w:tc>
          <w:tcPr>
            <w:tcW w:w="6322" w:type="dxa"/>
            <w:vAlign w:val="center"/>
          </w:tcPr>
          <w:p w14:paraId="1725F26E">
            <w:pPr>
              <w:spacing w:line="400" w:lineRule="exact"/>
              <w:ind w:left="105" w:leftChars="50" w:right="105" w:rightChars="50" w:firstLine="236"/>
              <w:rPr>
                <w:rFonts w:ascii="宋体" w:hAnsi="宋体" w:cs="宋体"/>
                <w:kern w:val="0"/>
                <w:sz w:val="24"/>
                <w:highlight w:val="none"/>
              </w:rPr>
            </w:pPr>
            <w:r>
              <w:rPr>
                <w:rFonts w:hint="eastAsia" w:ascii="宋体" w:hAnsi="宋体" w:cs="宋体"/>
                <w:spacing w:val="-2"/>
                <w:sz w:val="24"/>
                <w:highlight w:val="none"/>
              </w:rPr>
              <w:t>采用直接票决法（具体详见招标文件第3章）确定1名中标人</w:t>
            </w:r>
          </w:p>
        </w:tc>
      </w:tr>
      <w:tr w14:paraId="1EEF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14:paraId="144FDDDF">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7.4.1</w:t>
            </w:r>
          </w:p>
        </w:tc>
        <w:tc>
          <w:tcPr>
            <w:tcW w:w="2126" w:type="dxa"/>
            <w:vAlign w:val="center"/>
          </w:tcPr>
          <w:p w14:paraId="31D7D95D">
            <w:pPr>
              <w:spacing w:line="400" w:lineRule="exact"/>
              <w:ind w:left="105" w:leftChars="50" w:right="105" w:rightChars="50" w:firstLine="0" w:firstLineChars="0"/>
              <w:jc w:val="center"/>
              <w:rPr>
                <w:rFonts w:ascii="宋体" w:hAnsi="宋体" w:cs="宋体"/>
                <w:sz w:val="24"/>
                <w:highlight w:val="none"/>
              </w:rPr>
            </w:pPr>
            <w:r>
              <w:rPr>
                <w:rFonts w:hint="eastAsia" w:ascii="宋体" w:hAnsi="宋体" w:cs="宋体"/>
                <w:sz w:val="24"/>
                <w:highlight w:val="none"/>
              </w:rPr>
              <w:t>履约保证金</w:t>
            </w:r>
          </w:p>
        </w:tc>
        <w:tc>
          <w:tcPr>
            <w:tcW w:w="6322" w:type="dxa"/>
            <w:vAlign w:val="center"/>
          </w:tcPr>
          <w:p w14:paraId="33BC9118">
            <w:pPr>
              <w:spacing w:line="400" w:lineRule="exact"/>
              <w:ind w:left="105" w:leftChars="50" w:right="105" w:rightChars="50" w:firstLine="0" w:firstLineChars="0"/>
              <w:rPr>
                <w:rFonts w:ascii="宋体" w:hAnsi="宋体"/>
                <w:sz w:val="24"/>
                <w:highlight w:val="none"/>
              </w:rPr>
            </w:pPr>
            <w:r>
              <w:rPr>
                <w:rFonts w:ascii="宋体" w:hAnsi="宋体"/>
                <w:sz w:val="24"/>
                <w:highlight w:val="none"/>
              </w:rPr>
              <w:t>履约保证金的形式：</w:t>
            </w:r>
            <w:r>
              <w:rPr>
                <w:rFonts w:hint="eastAsia" w:ascii="宋体" w:hAnsi="宋体"/>
                <w:i/>
                <w:sz w:val="24"/>
                <w:highlight w:val="none"/>
                <w:u w:val="single"/>
              </w:rPr>
              <w:t>现金或银行保函或保险机构保证保险保单或融资担保公司保函</w:t>
            </w:r>
            <w:r>
              <w:rPr>
                <w:rFonts w:ascii="宋体" w:hAnsi="宋体"/>
                <w:kern w:val="0"/>
                <w:sz w:val="24"/>
                <w:highlight w:val="none"/>
              </w:rPr>
              <w:t>。</w:t>
            </w:r>
            <w:r>
              <w:rPr>
                <w:rFonts w:ascii="宋体" w:hAnsi="宋体"/>
                <w:sz w:val="24"/>
                <w:highlight w:val="none"/>
              </w:rPr>
              <w:t xml:space="preserve"> </w:t>
            </w:r>
          </w:p>
          <w:p w14:paraId="6795B529">
            <w:pPr>
              <w:spacing w:line="400" w:lineRule="exact"/>
              <w:ind w:left="105" w:leftChars="50" w:right="105" w:rightChars="50" w:firstLine="0" w:firstLineChars="0"/>
              <w:rPr>
                <w:rFonts w:ascii="宋体" w:hAnsi="宋体" w:cs="宋体"/>
                <w:sz w:val="24"/>
                <w:highlight w:val="none"/>
              </w:rPr>
            </w:pPr>
            <w:r>
              <w:rPr>
                <w:rFonts w:hint="eastAsia" w:ascii="宋体" w:hAnsi="宋体" w:cs="宋体"/>
                <w:sz w:val="24"/>
                <w:highlight w:val="none"/>
              </w:rPr>
              <w:t>履约保证金的金额：</w:t>
            </w:r>
            <w:r>
              <w:rPr>
                <w:rFonts w:hint="eastAsia" w:ascii="宋体" w:hAnsi="宋体" w:cs="宋体"/>
                <w:kern w:val="0"/>
                <w:sz w:val="24"/>
                <w:highlight w:val="none"/>
              </w:rPr>
              <w:t>合同总价的</w:t>
            </w:r>
            <w:r>
              <w:rPr>
                <w:rFonts w:hint="eastAsia" w:ascii="宋体" w:hAnsi="宋体" w:cs="宋体"/>
                <w:kern w:val="0"/>
                <w:sz w:val="24"/>
                <w:highlight w:val="none"/>
                <w:u w:val="single"/>
              </w:rPr>
              <w:t>10</w:t>
            </w:r>
            <w:r>
              <w:rPr>
                <w:rFonts w:hint="eastAsia" w:ascii="宋体" w:hAnsi="宋体" w:cs="宋体"/>
                <w:kern w:val="0"/>
                <w:sz w:val="24"/>
                <w:highlight w:val="none"/>
              </w:rPr>
              <w:t>%。</w:t>
            </w:r>
          </w:p>
        </w:tc>
      </w:tr>
      <w:tr w14:paraId="2B78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14:paraId="0921983D">
            <w:pPr>
              <w:adjustRightInd w:val="0"/>
              <w:snapToGrid w:val="0"/>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8.2</w:t>
            </w:r>
          </w:p>
        </w:tc>
        <w:tc>
          <w:tcPr>
            <w:tcW w:w="2126" w:type="dxa"/>
            <w:vAlign w:val="center"/>
          </w:tcPr>
          <w:p w14:paraId="37848EBA">
            <w:pPr>
              <w:adjustRightInd w:val="0"/>
              <w:snapToGrid w:val="0"/>
              <w:spacing w:line="400" w:lineRule="exact"/>
              <w:ind w:left="105" w:leftChars="50" w:right="105" w:rightChars="50" w:firstLine="0" w:firstLineChars="0"/>
              <w:jc w:val="center"/>
              <w:rPr>
                <w:rFonts w:ascii="宋体" w:hAnsi="宋体" w:cs="宋体"/>
                <w:sz w:val="24"/>
                <w:highlight w:val="none"/>
              </w:rPr>
            </w:pPr>
            <w:r>
              <w:rPr>
                <w:rFonts w:hint="eastAsia" w:ascii="宋体" w:hAnsi="宋体" w:cs="宋体"/>
                <w:sz w:val="24"/>
                <w:highlight w:val="none"/>
              </w:rPr>
              <w:t>不再招标的情形</w:t>
            </w:r>
          </w:p>
        </w:tc>
        <w:tc>
          <w:tcPr>
            <w:tcW w:w="6322" w:type="dxa"/>
            <w:vAlign w:val="center"/>
          </w:tcPr>
          <w:p w14:paraId="374BDC37">
            <w:pPr>
              <w:adjustRightInd w:val="0"/>
              <w:snapToGrid w:val="0"/>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重新招标后投标人仍少于3个的，经原审批或核准部门批准后不再进行招标。</w:t>
            </w:r>
          </w:p>
        </w:tc>
      </w:tr>
      <w:tr w14:paraId="1077D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1419" w:type="dxa"/>
            <w:vAlign w:val="center"/>
          </w:tcPr>
          <w:p w14:paraId="17B86C98">
            <w:pPr>
              <w:spacing w:line="400" w:lineRule="exact"/>
              <w:ind w:left="105" w:leftChars="50" w:right="105" w:rightChars="50" w:firstLine="240"/>
              <w:rPr>
                <w:rFonts w:ascii="宋体" w:hAnsi="宋体" w:cs="宋体"/>
                <w:sz w:val="24"/>
                <w:highlight w:val="none"/>
              </w:rPr>
            </w:pPr>
            <w:r>
              <w:rPr>
                <w:rFonts w:hint="eastAsia" w:ascii="宋体" w:hAnsi="宋体" w:cs="宋体"/>
                <w:sz w:val="24"/>
                <w:highlight w:val="none"/>
              </w:rPr>
              <w:t>10.1</w:t>
            </w:r>
          </w:p>
        </w:tc>
        <w:tc>
          <w:tcPr>
            <w:tcW w:w="2126" w:type="dxa"/>
            <w:vAlign w:val="center"/>
          </w:tcPr>
          <w:p w14:paraId="1975210B">
            <w:pPr>
              <w:snapToGrid w:val="0"/>
              <w:spacing w:line="400" w:lineRule="exact"/>
              <w:ind w:left="105" w:leftChars="50" w:right="105" w:rightChars="50" w:firstLine="28" w:firstLineChars="12"/>
              <w:jc w:val="center"/>
              <w:rPr>
                <w:rFonts w:ascii="宋体" w:hAnsi="宋体" w:cs="宋体"/>
                <w:sz w:val="24"/>
                <w:highlight w:val="none"/>
              </w:rPr>
            </w:pPr>
            <w:r>
              <w:rPr>
                <w:rFonts w:hint="eastAsia" w:ascii="宋体" w:hAnsi="宋体" w:cs="宋体"/>
                <w:sz w:val="24"/>
                <w:highlight w:val="none"/>
              </w:rPr>
              <w:t>否决投标的情形</w:t>
            </w:r>
          </w:p>
        </w:tc>
        <w:tc>
          <w:tcPr>
            <w:tcW w:w="6322" w:type="dxa"/>
            <w:vAlign w:val="center"/>
          </w:tcPr>
          <w:p w14:paraId="7A16C6E6">
            <w:pPr>
              <w:pStyle w:val="195"/>
              <w:adjustRightInd w:val="0"/>
              <w:snapToGrid w:val="0"/>
              <w:ind w:left="105" w:leftChars="50" w:right="105" w:rightChars="50" w:firstLine="480"/>
              <w:rPr>
                <w:rFonts w:hAnsi="宋体" w:cs="宋体"/>
                <w:sz w:val="24"/>
                <w:szCs w:val="24"/>
                <w:highlight w:val="none"/>
              </w:rPr>
            </w:pPr>
            <w:r>
              <w:rPr>
                <w:rFonts w:hint="eastAsia" w:hAnsi="宋体" w:cs="宋体"/>
                <w:sz w:val="24"/>
                <w:szCs w:val="24"/>
                <w:highlight w:val="none"/>
              </w:rPr>
              <w:t>一、凡评标委员会拟作出否决投标决定的，应先向投标人进行书面询问核实。未进行询问核实程序的，不得做出否决投标决定，投标人放弃接受询问核实机会的除外（投标人所留联系方式无法联系上、在规定的时限内投标人不参加询问核实或不予答复的）。</w:t>
            </w:r>
          </w:p>
          <w:p w14:paraId="0E98D820">
            <w:pPr>
              <w:pStyle w:val="195"/>
              <w:adjustRightInd w:val="0"/>
              <w:snapToGrid w:val="0"/>
              <w:ind w:left="105" w:leftChars="50" w:right="105" w:rightChars="50" w:firstLine="480"/>
              <w:rPr>
                <w:rFonts w:hAnsi="宋体" w:cs="宋体"/>
                <w:sz w:val="24"/>
                <w:szCs w:val="24"/>
                <w:highlight w:val="none"/>
              </w:rPr>
            </w:pPr>
            <w:r>
              <w:rPr>
                <w:rFonts w:hint="eastAsia" w:hAnsi="宋体" w:cs="宋体"/>
                <w:sz w:val="24"/>
                <w:szCs w:val="24"/>
                <w:highlight w:val="none"/>
              </w:rPr>
              <w:t>二、投标文件存在以下情形之一的，由评标委员会审核并经过询标程序，其投标文件将被否决：</w:t>
            </w:r>
          </w:p>
          <w:p w14:paraId="59B06EBD">
            <w:pPr>
              <w:adjustRightInd w:val="0"/>
              <w:snapToGrid w:val="0"/>
              <w:spacing w:line="400" w:lineRule="exact"/>
              <w:ind w:right="105" w:rightChars="50" w:firstLine="0" w:firstLineChars="0"/>
              <w:jc w:val="left"/>
              <w:rPr>
                <w:rFonts w:ascii="宋体" w:hAnsi="宋体" w:cs="宋体"/>
                <w:sz w:val="24"/>
                <w:highlight w:val="none"/>
              </w:rPr>
            </w:pPr>
            <w:r>
              <w:rPr>
                <w:rFonts w:hint="eastAsia" w:ascii="宋体" w:hAnsi="宋体" w:cs="宋体"/>
                <w:sz w:val="24"/>
                <w:highlight w:val="none"/>
              </w:rPr>
              <w:t>1、投标人的资格条件未满足招标文件实质性响应要求的；</w:t>
            </w:r>
          </w:p>
          <w:p w14:paraId="0667B547">
            <w:pPr>
              <w:adjustRightInd w:val="0"/>
              <w:snapToGrid w:val="0"/>
              <w:spacing w:line="400" w:lineRule="exact"/>
              <w:ind w:right="105" w:rightChars="50" w:firstLine="0" w:firstLineChars="0"/>
              <w:jc w:val="left"/>
              <w:rPr>
                <w:rFonts w:ascii="宋体" w:hAnsi="宋体" w:cs="宋体"/>
                <w:sz w:val="24"/>
                <w:highlight w:val="none"/>
              </w:rPr>
            </w:pPr>
            <w:r>
              <w:rPr>
                <w:rFonts w:hint="eastAsia" w:ascii="宋体" w:hAnsi="宋体" w:cs="宋体"/>
                <w:sz w:val="24"/>
                <w:highlight w:val="none"/>
              </w:rPr>
              <w:t>2、未按招标文件的要求加盖单位印章，或投标人的法定代表人（或其委托代理人）未按招标文件要求签字或盖章的，或委托代理人无有效的委托授权书的；</w:t>
            </w:r>
          </w:p>
          <w:p w14:paraId="3D94F620">
            <w:pPr>
              <w:pStyle w:val="195"/>
              <w:adjustRightInd w:val="0"/>
              <w:snapToGrid w:val="0"/>
              <w:ind w:right="105" w:rightChars="50" w:firstLine="0" w:firstLineChars="0"/>
              <w:rPr>
                <w:rFonts w:hAnsi="宋体" w:cs="宋体"/>
                <w:sz w:val="24"/>
                <w:szCs w:val="24"/>
                <w:highlight w:val="none"/>
              </w:rPr>
            </w:pPr>
            <w:r>
              <w:rPr>
                <w:rFonts w:hint="eastAsia" w:hAnsi="宋体" w:cs="宋体"/>
                <w:sz w:val="24"/>
                <w:szCs w:val="24"/>
                <w:highlight w:val="none"/>
              </w:rPr>
              <w:t>3、投标人存在招标文件投标人须知1.4.3规定的不得存在的情形之一的；</w:t>
            </w:r>
          </w:p>
          <w:p w14:paraId="4ECE463D">
            <w:pPr>
              <w:pStyle w:val="195"/>
              <w:adjustRightInd w:val="0"/>
              <w:snapToGrid w:val="0"/>
              <w:ind w:right="105" w:rightChars="50" w:firstLine="0" w:firstLineChars="0"/>
              <w:rPr>
                <w:rFonts w:hAnsi="宋体" w:cs="宋体"/>
                <w:sz w:val="24"/>
                <w:szCs w:val="24"/>
                <w:highlight w:val="none"/>
              </w:rPr>
            </w:pPr>
            <w:r>
              <w:rPr>
                <w:rFonts w:hint="eastAsia" w:hAnsi="宋体" w:cs="宋体"/>
                <w:sz w:val="24"/>
                <w:szCs w:val="24"/>
                <w:highlight w:val="none"/>
              </w:rPr>
              <w:t>4、投标函及投标函附录载明的交货期不响应招标文件要求的；</w:t>
            </w:r>
          </w:p>
          <w:p w14:paraId="6699D022">
            <w:pPr>
              <w:pStyle w:val="195"/>
              <w:adjustRightInd w:val="0"/>
              <w:snapToGrid w:val="0"/>
              <w:ind w:right="105" w:rightChars="50" w:firstLine="0" w:firstLineChars="0"/>
              <w:rPr>
                <w:rFonts w:hAnsi="宋体" w:cs="宋体"/>
                <w:sz w:val="24"/>
                <w:szCs w:val="24"/>
                <w:highlight w:val="none"/>
              </w:rPr>
            </w:pPr>
            <w:r>
              <w:rPr>
                <w:rFonts w:hint="eastAsia" w:hAnsi="宋体" w:cs="宋体"/>
                <w:sz w:val="24"/>
                <w:szCs w:val="24"/>
                <w:highlight w:val="none"/>
              </w:rPr>
              <w:t>5、投标人不以自己的名义或未按招标文件要求提供投标保证金，或提供的投标保证金有缺陷而不能接受的；</w:t>
            </w:r>
          </w:p>
          <w:p w14:paraId="5569D019">
            <w:pPr>
              <w:pStyle w:val="195"/>
              <w:adjustRightInd w:val="0"/>
              <w:snapToGrid w:val="0"/>
              <w:ind w:right="105" w:rightChars="50" w:firstLine="0" w:firstLineChars="0"/>
              <w:rPr>
                <w:rFonts w:hAnsi="宋体" w:cs="宋体"/>
                <w:sz w:val="24"/>
                <w:szCs w:val="24"/>
                <w:highlight w:val="none"/>
              </w:rPr>
            </w:pPr>
            <w:r>
              <w:rPr>
                <w:rFonts w:hint="eastAsia" w:hAnsi="宋体" w:cs="宋体"/>
                <w:sz w:val="24"/>
                <w:szCs w:val="24"/>
                <w:highlight w:val="none"/>
              </w:rPr>
              <w:t>6、投标报价高于招标文件设定的最高投标限价的；</w:t>
            </w:r>
          </w:p>
          <w:p w14:paraId="27BA2AA2">
            <w:pPr>
              <w:pStyle w:val="195"/>
              <w:adjustRightInd w:val="0"/>
              <w:snapToGrid w:val="0"/>
              <w:ind w:right="105" w:rightChars="50" w:firstLine="0" w:firstLineChars="0"/>
              <w:rPr>
                <w:rFonts w:hAnsi="宋体" w:cs="宋体"/>
                <w:sz w:val="24"/>
                <w:szCs w:val="24"/>
                <w:highlight w:val="none"/>
              </w:rPr>
            </w:pPr>
            <w:r>
              <w:rPr>
                <w:rFonts w:hint="eastAsia" w:hAnsi="宋体" w:cs="宋体"/>
                <w:sz w:val="24"/>
                <w:szCs w:val="24"/>
                <w:highlight w:val="none"/>
              </w:rPr>
              <w:t>7、改变招标人提供的设备（材料）清单内容的（货物名称、单位、数量、技术参数）；</w:t>
            </w:r>
          </w:p>
          <w:p w14:paraId="10125904">
            <w:pPr>
              <w:pStyle w:val="195"/>
              <w:adjustRightInd w:val="0"/>
              <w:snapToGrid w:val="0"/>
              <w:ind w:right="105" w:rightChars="50" w:firstLine="0" w:firstLineChars="0"/>
              <w:rPr>
                <w:rFonts w:hAnsi="宋体" w:cs="宋体"/>
                <w:sz w:val="24"/>
                <w:szCs w:val="24"/>
                <w:highlight w:val="none"/>
              </w:rPr>
            </w:pPr>
            <w:r>
              <w:rPr>
                <w:rFonts w:hint="eastAsia" w:hAnsi="宋体" w:cs="宋体"/>
                <w:sz w:val="24"/>
                <w:szCs w:val="24"/>
                <w:highlight w:val="none"/>
              </w:rPr>
              <w:t>8、存在串通投标或弄虚作假情况的；</w:t>
            </w:r>
          </w:p>
          <w:p w14:paraId="1AC6A2AB">
            <w:pPr>
              <w:pStyle w:val="195"/>
              <w:adjustRightInd w:val="0"/>
              <w:snapToGrid w:val="0"/>
              <w:ind w:right="105" w:rightChars="50" w:firstLine="0" w:firstLineChars="0"/>
              <w:rPr>
                <w:rFonts w:hAnsi="宋体" w:cs="宋体"/>
                <w:sz w:val="24"/>
                <w:szCs w:val="24"/>
                <w:highlight w:val="none"/>
              </w:rPr>
            </w:pPr>
            <w:r>
              <w:rPr>
                <w:rFonts w:hint="eastAsia" w:hAnsi="宋体" w:cs="宋体"/>
                <w:sz w:val="24"/>
                <w:szCs w:val="24"/>
                <w:highlight w:val="none"/>
              </w:rPr>
              <w:t>9、不满足招标文件的质量保修期的；</w:t>
            </w:r>
          </w:p>
          <w:p w14:paraId="045B9813">
            <w:pPr>
              <w:pStyle w:val="195"/>
              <w:adjustRightInd w:val="0"/>
              <w:snapToGrid w:val="0"/>
              <w:ind w:right="105" w:rightChars="50" w:firstLine="0" w:firstLineChars="0"/>
              <w:rPr>
                <w:rFonts w:hAnsi="宋体" w:cs="宋体"/>
                <w:sz w:val="24"/>
                <w:szCs w:val="24"/>
                <w:highlight w:val="none"/>
              </w:rPr>
            </w:pPr>
            <w:r>
              <w:rPr>
                <w:rFonts w:hint="eastAsia" w:hAnsi="宋体" w:cs="宋体"/>
                <w:sz w:val="24"/>
                <w:szCs w:val="24"/>
                <w:highlight w:val="none"/>
              </w:rPr>
              <w:t>10、同一投标人提交两个以上不同的投标文件或者投标报价的；</w:t>
            </w:r>
          </w:p>
          <w:p w14:paraId="47DD716B">
            <w:pPr>
              <w:pStyle w:val="195"/>
              <w:adjustRightInd w:val="0"/>
              <w:snapToGrid w:val="0"/>
              <w:ind w:right="105" w:rightChars="50" w:firstLine="0" w:firstLineChars="0"/>
              <w:rPr>
                <w:rFonts w:hAnsi="宋体" w:cs="宋体"/>
                <w:sz w:val="24"/>
                <w:szCs w:val="24"/>
                <w:highlight w:val="none"/>
              </w:rPr>
            </w:pPr>
            <w:r>
              <w:rPr>
                <w:rFonts w:hint="eastAsia" w:hAnsi="宋体" w:cs="宋体"/>
                <w:sz w:val="24"/>
                <w:szCs w:val="24"/>
                <w:highlight w:val="none"/>
              </w:rPr>
              <w:t>11、投标函及投标函附录载明的投标报价或其</w:t>
            </w:r>
            <w:r>
              <w:rPr>
                <w:rFonts w:hint="eastAsia" w:hAnsi="宋体" w:cs="宋体"/>
                <w:sz w:val="24"/>
                <w:szCs w:val="24"/>
                <w:highlight w:val="none"/>
                <w:lang w:eastAsia="zh-CN"/>
              </w:rPr>
              <w:t>他</w:t>
            </w:r>
            <w:r>
              <w:rPr>
                <w:rFonts w:hint="eastAsia" w:hAnsi="宋体" w:cs="宋体"/>
                <w:sz w:val="24"/>
                <w:szCs w:val="24"/>
                <w:highlight w:val="none"/>
              </w:rPr>
              <w:t>关键内容字迹模糊或无法辨认的。</w:t>
            </w:r>
          </w:p>
          <w:p w14:paraId="43F31A99">
            <w:pPr>
              <w:pStyle w:val="195"/>
              <w:adjustRightInd w:val="0"/>
              <w:snapToGrid w:val="0"/>
              <w:ind w:right="105" w:rightChars="50" w:firstLine="0" w:firstLineChars="0"/>
              <w:rPr>
                <w:rFonts w:hAnsi="宋体" w:cs="宋体"/>
                <w:sz w:val="24"/>
                <w:szCs w:val="24"/>
                <w:highlight w:val="none"/>
              </w:rPr>
            </w:pPr>
            <w:r>
              <w:rPr>
                <w:rFonts w:hint="eastAsia" w:hAnsi="宋体" w:cs="宋体"/>
                <w:sz w:val="24"/>
                <w:szCs w:val="24"/>
                <w:highlight w:val="none"/>
              </w:rPr>
              <w:t>12、采用的主要技术指标达不到国家强制性标准的或要求的。</w:t>
            </w:r>
          </w:p>
          <w:p w14:paraId="0F69FD43">
            <w:pPr>
              <w:pStyle w:val="195"/>
              <w:adjustRightInd w:val="0"/>
              <w:snapToGrid w:val="0"/>
              <w:ind w:right="105" w:rightChars="50" w:firstLine="0" w:firstLineChars="0"/>
              <w:rPr>
                <w:rFonts w:hAnsi="宋体" w:cs="宋体"/>
                <w:sz w:val="24"/>
                <w:szCs w:val="24"/>
                <w:highlight w:val="none"/>
              </w:rPr>
            </w:pPr>
            <w:r>
              <w:rPr>
                <w:rFonts w:hint="eastAsia" w:hAnsi="宋体" w:cs="宋体"/>
                <w:sz w:val="24"/>
                <w:szCs w:val="24"/>
                <w:highlight w:val="none"/>
              </w:rPr>
              <w:t>13、存在法律、法规、规章规定的其</w:t>
            </w:r>
            <w:r>
              <w:rPr>
                <w:rFonts w:hint="eastAsia" w:hAnsi="宋体" w:cs="宋体"/>
                <w:sz w:val="24"/>
                <w:szCs w:val="24"/>
                <w:highlight w:val="none"/>
                <w:lang w:eastAsia="zh-CN"/>
              </w:rPr>
              <w:t>他</w:t>
            </w:r>
            <w:r>
              <w:rPr>
                <w:rFonts w:hint="eastAsia" w:hAnsi="宋体" w:cs="宋体"/>
                <w:sz w:val="24"/>
                <w:szCs w:val="24"/>
                <w:highlight w:val="none"/>
              </w:rPr>
              <w:t>无效投标情况的。</w:t>
            </w:r>
          </w:p>
          <w:p w14:paraId="2ACF2CB0">
            <w:pPr>
              <w:pStyle w:val="195"/>
              <w:adjustRightInd w:val="0"/>
              <w:snapToGrid w:val="0"/>
              <w:ind w:left="105" w:leftChars="50" w:right="105" w:rightChars="50" w:firstLine="480"/>
              <w:rPr>
                <w:rFonts w:hAnsi="宋体" w:cs="宋体"/>
                <w:sz w:val="24"/>
                <w:szCs w:val="24"/>
                <w:highlight w:val="none"/>
              </w:rPr>
            </w:pPr>
            <w:r>
              <w:rPr>
                <w:rFonts w:hint="eastAsia" w:hAnsi="宋体" w:cs="宋体"/>
                <w:sz w:val="24"/>
                <w:szCs w:val="24"/>
                <w:highlight w:val="none"/>
              </w:rPr>
              <w:t>除本条规定以外，招标文件中其他条款均不得作为否决投标文件的依据。</w:t>
            </w:r>
          </w:p>
        </w:tc>
      </w:tr>
      <w:tr w14:paraId="4679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419" w:type="dxa"/>
            <w:vAlign w:val="center"/>
          </w:tcPr>
          <w:p w14:paraId="11AFC61C">
            <w:pPr>
              <w:adjustRightInd w:val="0"/>
              <w:snapToGrid w:val="0"/>
              <w:spacing w:line="400" w:lineRule="exact"/>
              <w:ind w:left="105" w:leftChars="50" w:right="105" w:rightChars="50" w:firstLine="240"/>
              <w:rPr>
                <w:rFonts w:ascii="宋体" w:hAnsi="宋体" w:cs="宋体"/>
                <w:bCs/>
                <w:sz w:val="24"/>
                <w:highlight w:val="none"/>
              </w:rPr>
            </w:pPr>
            <w:r>
              <w:rPr>
                <w:rFonts w:hint="eastAsia" w:ascii="宋体" w:hAnsi="宋体" w:cs="宋体"/>
                <w:bCs/>
                <w:sz w:val="24"/>
                <w:highlight w:val="none"/>
              </w:rPr>
              <w:t>10.2</w:t>
            </w:r>
          </w:p>
        </w:tc>
        <w:tc>
          <w:tcPr>
            <w:tcW w:w="2126" w:type="dxa"/>
            <w:vAlign w:val="center"/>
          </w:tcPr>
          <w:p w14:paraId="04821129">
            <w:pPr>
              <w:pStyle w:val="4"/>
              <w:adjustRightInd w:val="0"/>
              <w:snapToGrid w:val="0"/>
              <w:spacing w:line="400" w:lineRule="exact"/>
              <w:ind w:left="105" w:leftChars="50" w:right="105" w:rightChars="50" w:firstLine="0" w:firstLineChars="0"/>
              <w:jc w:val="center"/>
              <w:rPr>
                <w:rFonts w:ascii="宋体" w:hAnsi="宋体" w:cs="宋体"/>
                <w:sz w:val="24"/>
                <w:highlight w:val="none"/>
              </w:rPr>
            </w:pPr>
            <w:r>
              <w:rPr>
                <w:rFonts w:hint="eastAsia" w:ascii="宋体" w:hAnsi="宋体" w:cs="宋体"/>
                <w:sz w:val="24"/>
                <w:highlight w:val="none"/>
              </w:rPr>
              <w:t>异议与投诉</w:t>
            </w:r>
          </w:p>
        </w:tc>
        <w:tc>
          <w:tcPr>
            <w:tcW w:w="6322" w:type="dxa"/>
            <w:vAlign w:val="center"/>
          </w:tcPr>
          <w:p w14:paraId="7965A389">
            <w:pPr>
              <w:pStyle w:val="195"/>
              <w:adjustRightInd w:val="0"/>
              <w:snapToGrid w:val="0"/>
              <w:ind w:right="105" w:rightChars="50" w:firstLine="0" w:firstLineChars="0"/>
              <w:rPr>
                <w:rFonts w:hAnsi="宋体" w:cs="宋体"/>
                <w:sz w:val="24"/>
                <w:szCs w:val="24"/>
                <w:highlight w:val="none"/>
              </w:rPr>
            </w:pPr>
            <w:r>
              <w:rPr>
                <w:rFonts w:hint="eastAsia" w:hAnsi="宋体" w:cs="宋体"/>
                <w:sz w:val="24"/>
                <w:szCs w:val="24"/>
                <w:highlight w:val="none"/>
              </w:rPr>
              <w:t>1、异议</w:t>
            </w:r>
          </w:p>
          <w:p w14:paraId="21D86C6E">
            <w:pPr>
              <w:pStyle w:val="195"/>
              <w:adjustRightInd w:val="0"/>
              <w:snapToGrid w:val="0"/>
              <w:ind w:left="105" w:leftChars="50" w:right="105" w:rightChars="50" w:firstLine="480"/>
              <w:rPr>
                <w:rFonts w:hAnsi="宋体" w:cs="宋体"/>
                <w:sz w:val="24"/>
                <w:szCs w:val="24"/>
                <w:highlight w:val="none"/>
              </w:rPr>
            </w:pPr>
            <w:r>
              <w:rPr>
                <w:rFonts w:hint="eastAsia" w:hAnsi="宋体" w:cs="宋体"/>
                <w:sz w:val="24"/>
                <w:szCs w:val="24"/>
                <w:highlight w:val="none"/>
              </w:rPr>
              <w:t>（一）潜在投标人或者其他利害关系人对招标文件有异议的，应当在投标截止时间10日前以书面形式向招标人提出。招标人应在收到异议之日起3日内作出书面答复；作出答复前，暂停招标投标活动。</w:t>
            </w:r>
          </w:p>
          <w:p w14:paraId="503C32C9">
            <w:pPr>
              <w:pStyle w:val="195"/>
              <w:adjustRightInd w:val="0"/>
              <w:snapToGrid w:val="0"/>
              <w:ind w:left="105" w:leftChars="50" w:right="105" w:rightChars="50" w:firstLine="480"/>
              <w:rPr>
                <w:rFonts w:hAnsi="宋体" w:cs="宋体"/>
                <w:sz w:val="24"/>
                <w:szCs w:val="24"/>
                <w:highlight w:val="none"/>
              </w:rPr>
            </w:pPr>
            <w:r>
              <w:rPr>
                <w:rFonts w:hint="eastAsia" w:hAnsi="宋体" w:cs="宋体"/>
                <w:sz w:val="24"/>
                <w:szCs w:val="24"/>
                <w:highlight w:val="none"/>
              </w:rPr>
              <w:t>（二）投标人认为开标不符合有关规定的，应当在开标现场以书面形式向招标人提出异议。招标人将当场对异议给予处理或者告知处理的办法。异议和答复应记入开标记录或者制作专门记录以存档备查。</w:t>
            </w:r>
          </w:p>
          <w:p w14:paraId="65D49F08">
            <w:pPr>
              <w:pStyle w:val="195"/>
              <w:adjustRightInd w:val="0"/>
              <w:snapToGrid w:val="0"/>
              <w:ind w:left="105" w:leftChars="50" w:right="105" w:rightChars="50" w:firstLine="480"/>
              <w:rPr>
                <w:rFonts w:hAnsi="宋体" w:cs="宋体"/>
                <w:sz w:val="24"/>
                <w:szCs w:val="24"/>
                <w:highlight w:val="none"/>
              </w:rPr>
            </w:pPr>
            <w:r>
              <w:rPr>
                <w:rFonts w:hint="eastAsia" w:hAnsi="宋体" w:cs="宋体"/>
                <w:sz w:val="24"/>
                <w:szCs w:val="24"/>
                <w:highlight w:val="none"/>
              </w:rPr>
              <w:t>（三）投标人及其他利害关系人对评标结果有异议的，应当在中标候选人公示期内以书面形式向招标人提出。招标人应在收到异议之日起3日内作出书面答复；作出答复前，暂停招标投标活动。</w:t>
            </w:r>
          </w:p>
          <w:p w14:paraId="79A16D67">
            <w:pPr>
              <w:pStyle w:val="195"/>
              <w:adjustRightInd w:val="0"/>
              <w:snapToGrid w:val="0"/>
              <w:ind w:left="105" w:leftChars="50" w:right="105" w:rightChars="50" w:firstLine="480"/>
              <w:rPr>
                <w:rFonts w:hAnsi="宋体" w:cs="宋体"/>
                <w:sz w:val="24"/>
                <w:szCs w:val="24"/>
                <w:highlight w:val="none"/>
              </w:rPr>
            </w:pPr>
            <w:r>
              <w:rPr>
                <w:rFonts w:hint="eastAsia" w:hAnsi="宋体" w:cs="宋体"/>
                <w:sz w:val="24"/>
                <w:szCs w:val="24"/>
                <w:highlight w:val="none"/>
              </w:rPr>
              <w:t>（四）对招标文件、开标结果和评标结果的异议，提出和答复均应通过纸质提交。</w:t>
            </w:r>
          </w:p>
          <w:p w14:paraId="529695B3">
            <w:pPr>
              <w:pStyle w:val="195"/>
              <w:adjustRightInd w:val="0"/>
              <w:snapToGrid w:val="0"/>
              <w:ind w:right="105" w:rightChars="50" w:firstLine="0" w:firstLineChars="0"/>
              <w:rPr>
                <w:rFonts w:hAnsi="宋体" w:cs="宋体"/>
                <w:sz w:val="24"/>
                <w:szCs w:val="24"/>
                <w:highlight w:val="none"/>
              </w:rPr>
            </w:pPr>
            <w:r>
              <w:rPr>
                <w:rFonts w:hint="eastAsia" w:hAnsi="宋体" w:cs="宋体"/>
                <w:sz w:val="24"/>
                <w:szCs w:val="24"/>
                <w:highlight w:val="none"/>
              </w:rPr>
              <w:t>2、投诉</w:t>
            </w:r>
          </w:p>
          <w:p w14:paraId="4F6D94C5">
            <w:pPr>
              <w:pStyle w:val="195"/>
              <w:adjustRightInd w:val="0"/>
              <w:snapToGrid w:val="0"/>
              <w:ind w:left="105" w:leftChars="50" w:right="105" w:rightChars="50" w:firstLine="480"/>
              <w:rPr>
                <w:rFonts w:hAnsi="宋体" w:cs="宋体"/>
                <w:sz w:val="24"/>
                <w:szCs w:val="24"/>
                <w:highlight w:val="none"/>
              </w:rPr>
            </w:pPr>
            <w:r>
              <w:rPr>
                <w:rFonts w:hint="eastAsia" w:hAnsi="宋体" w:cs="宋体"/>
                <w:sz w:val="24"/>
                <w:szCs w:val="24"/>
                <w:highlight w:val="none"/>
              </w:rPr>
              <w:t>投标人或者其他利害关系人认为招标投标活动不符合法律、行政法规和招标文件规定的，可以自知道或者应当知道之日起10日内向有关行政监督部门投诉。投诉应当有明确的请求和必要的证明资料，具体要求应符合《工程建设项目招标投标活动投诉处理办法》（国家发改委等七部委2004年第11号令）规定。</w:t>
            </w:r>
          </w:p>
          <w:p w14:paraId="48C724AB">
            <w:pPr>
              <w:pStyle w:val="195"/>
              <w:adjustRightInd w:val="0"/>
              <w:snapToGrid w:val="0"/>
              <w:ind w:left="105" w:leftChars="50" w:right="105" w:rightChars="50" w:firstLine="480"/>
              <w:rPr>
                <w:rFonts w:hAnsi="宋体" w:cs="宋体"/>
                <w:sz w:val="24"/>
                <w:szCs w:val="24"/>
                <w:highlight w:val="none"/>
              </w:rPr>
            </w:pPr>
            <w:r>
              <w:rPr>
                <w:rFonts w:hint="eastAsia" w:hAnsi="宋体" w:cs="宋体"/>
                <w:sz w:val="24"/>
                <w:szCs w:val="24"/>
                <w:highlight w:val="none"/>
              </w:rPr>
              <w:t>就招标文件、开标和评标结果投诉的，应当先向招标人提出异议，异议答复期不计算在前款规定的期限内。</w:t>
            </w:r>
          </w:p>
          <w:p w14:paraId="318F569F">
            <w:pPr>
              <w:pStyle w:val="195"/>
              <w:adjustRightInd w:val="0"/>
              <w:snapToGrid w:val="0"/>
              <w:ind w:right="105" w:rightChars="50" w:firstLine="0" w:firstLineChars="0"/>
              <w:rPr>
                <w:rFonts w:hAnsi="宋体" w:cs="宋体"/>
                <w:sz w:val="24"/>
                <w:szCs w:val="24"/>
                <w:highlight w:val="none"/>
              </w:rPr>
            </w:pPr>
            <w:r>
              <w:rPr>
                <w:rFonts w:hint="eastAsia" w:hAnsi="宋体" w:cs="宋体"/>
                <w:sz w:val="24"/>
                <w:szCs w:val="24"/>
                <w:highlight w:val="none"/>
              </w:rPr>
              <w:t>3、上述时限最后一日如遇国家法定休假日的，顺延至法定休假日后的第一个工作日。</w:t>
            </w:r>
          </w:p>
          <w:p w14:paraId="6A60CA30">
            <w:pPr>
              <w:pStyle w:val="195"/>
              <w:adjustRightInd w:val="0"/>
              <w:snapToGrid w:val="0"/>
              <w:ind w:left="105" w:leftChars="50" w:right="105" w:rightChars="50" w:firstLine="480"/>
              <w:rPr>
                <w:rFonts w:hAnsi="宋体" w:cs="宋体"/>
                <w:sz w:val="24"/>
                <w:szCs w:val="24"/>
                <w:highlight w:val="none"/>
              </w:rPr>
            </w:pPr>
            <w:r>
              <w:rPr>
                <w:rFonts w:hint="eastAsia" w:hAnsi="宋体" w:cs="宋体"/>
                <w:sz w:val="24"/>
                <w:szCs w:val="24"/>
                <w:highlight w:val="none"/>
              </w:rPr>
              <w:t>前款所提的应当知道起始时间界定为：1.对招标文件公告资格条件的投诉以下载招标文件的第一天为准；2.对除公告资格条件外招标文件其他内容的投诉以招标文件下载最后一天为准；3.对开标的投诉以开标时间为准；4.对评标结果的投诉以中标候选人公示期的起始时间为准（招标人发起的投诉除外）。</w:t>
            </w:r>
          </w:p>
          <w:p w14:paraId="2DF790B5">
            <w:pPr>
              <w:pStyle w:val="195"/>
              <w:adjustRightInd w:val="0"/>
              <w:snapToGrid w:val="0"/>
              <w:ind w:left="105" w:leftChars="50" w:right="105" w:rightChars="50" w:firstLine="480"/>
              <w:rPr>
                <w:rFonts w:hAnsi="宋体" w:cs="宋体"/>
                <w:sz w:val="24"/>
                <w:szCs w:val="24"/>
                <w:highlight w:val="none"/>
              </w:rPr>
            </w:pPr>
            <w:r>
              <w:rPr>
                <w:rFonts w:hint="eastAsia" w:hAnsi="宋体" w:cs="宋体"/>
                <w:sz w:val="24"/>
                <w:szCs w:val="24"/>
                <w:highlight w:val="none"/>
              </w:rPr>
              <w:t>对评标结果提出异议是投诉的前置条件，未提出异议的投诉事项不予受理。投标人或者其他利害关系人认为招标投标活动不符合法律、行政法规规定的，招标人未在规定的时间内作出答复的，答复未解决异议问题的，可以自知道或者应当知道之日起10内（遇节假日推至节假日后第一天）向有关行政监督部门投诉。依据《工程建设项目招标投标活动投诉处理办法》（七部委令第11号）和《丽水市工程建设项目招标投标综合管理办法》等有关规定，以书面形式向行业行政监督部门提交投诉书，同时提交有效线索和相关证明材料。逾期或未提交有效线索和相关证明材料的投诉不予受理。</w:t>
            </w:r>
          </w:p>
        </w:tc>
      </w:tr>
      <w:tr w14:paraId="7E78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419" w:type="dxa"/>
            <w:vAlign w:val="center"/>
          </w:tcPr>
          <w:p w14:paraId="6E370D92">
            <w:pPr>
              <w:adjustRightInd w:val="0"/>
              <w:snapToGrid w:val="0"/>
              <w:spacing w:line="400" w:lineRule="exact"/>
              <w:ind w:left="105" w:leftChars="50" w:right="105" w:rightChars="50" w:firstLine="240"/>
              <w:rPr>
                <w:rFonts w:ascii="宋体" w:hAnsi="宋体" w:cs="宋体"/>
                <w:bCs/>
                <w:sz w:val="24"/>
                <w:highlight w:val="none"/>
              </w:rPr>
            </w:pPr>
            <w:r>
              <w:rPr>
                <w:rFonts w:hint="eastAsia" w:ascii="宋体" w:hAnsi="宋体" w:cs="宋体"/>
                <w:bCs/>
                <w:sz w:val="24"/>
                <w:highlight w:val="none"/>
              </w:rPr>
              <w:t>10.3</w:t>
            </w:r>
          </w:p>
        </w:tc>
        <w:tc>
          <w:tcPr>
            <w:tcW w:w="2126" w:type="dxa"/>
            <w:vAlign w:val="center"/>
          </w:tcPr>
          <w:p w14:paraId="36BC66A4">
            <w:pPr>
              <w:pStyle w:val="4"/>
              <w:adjustRightInd w:val="0"/>
              <w:snapToGrid w:val="0"/>
              <w:spacing w:line="400" w:lineRule="exact"/>
              <w:ind w:left="105" w:leftChars="50" w:right="105" w:rightChars="50" w:firstLine="0" w:firstLineChars="0"/>
              <w:jc w:val="center"/>
              <w:rPr>
                <w:rFonts w:ascii="宋体" w:hAnsi="宋体" w:cs="宋体"/>
                <w:sz w:val="24"/>
                <w:highlight w:val="none"/>
              </w:rPr>
            </w:pPr>
            <w:r>
              <w:rPr>
                <w:rFonts w:hint="eastAsia" w:ascii="宋体" w:hAnsi="宋体" w:cs="宋体"/>
                <w:sz w:val="24"/>
                <w:highlight w:val="none"/>
              </w:rPr>
              <w:t>定标</w:t>
            </w:r>
          </w:p>
        </w:tc>
        <w:tc>
          <w:tcPr>
            <w:tcW w:w="6322" w:type="dxa"/>
            <w:vAlign w:val="center"/>
          </w:tcPr>
          <w:p w14:paraId="0D9BD87E">
            <w:pPr>
              <w:adjustRightInd w:val="0"/>
              <w:snapToGrid w:val="0"/>
              <w:spacing w:line="400" w:lineRule="exact"/>
              <w:ind w:left="105" w:leftChars="50" w:right="105" w:rightChars="50" w:firstLine="511" w:firstLineChars="213"/>
              <w:rPr>
                <w:rFonts w:ascii="宋体" w:hAnsi="宋体" w:cs="宋体"/>
                <w:iCs/>
                <w:sz w:val="24"/>
                <w:highlight w:val="none"/>
              </w:rPr>
            </w:pPr>
            <w:r>
              <w:rPr>
                <w:rFonts w:hint="eastAsia" w:ascii="宋体" w:hAnsi="宋体" w:cs="宋体"/>
                <w:iCs/>
                <w:sz w:val="24"/>
                <w:highlight w:val="none"/>
              </w:rPr>
              <w:t>一、招标人定标前，在中国裁判文书网查询拟中标人自2021年7月1日起至投标截止日的行贿犯罪记录（以在中国裁判文书网查询的结果为准）。</w:t>
            </w:r>
          </w:p>
          <w:p w14:paraId="5FC4AFA9">
            <w:pPr>
              <w:adjustRightInd w:val="0"/>
              <w:snapToGrid w:val="0"/>
              <w:spacing w:line="400" w:lineRule="exact"/>
              <w:ind w:left="105" w:leftChars="50" w:right="105" w:rightChars="50" w:firstLine="511" w:firstLineChars="213"/>
              <w:rPr>
                <w:rFonts w:ascii="宋体" w:hAnsi="宋体" w:cs="宋体"/>
                <w:iCs/>
                <w:sz w:val="24"/>
                <w:highlight w:val="none"/>
              </w:rPr>
            </w:pPr>
            <w:r>
              <w:rPr>
                <w:rFonts w:hint="eastAsia" w:ascii="宋体" w:hAnsi="宋体" w:cs="宋体"/>
                <w:iCs/>
                <w:sz w:val="24"/>
                <w:highlight w:val="none"/>
              </w:rPr>
              <w:t>有行贿犯罪记录的，取消其中标资格，招标人将按照评标委员会提出的中标候选人名单再次定标确定中标人或重新招标。</w:t>
            </w:r>
          </w:p>
          <w:p w14:paraId="1211705E">
            <w:pPr>
              <w:adjustRightInd w:val="0"/>
              <w:snapToGrid w:val="0"/>
              <w:spacing w:line="400" w:lineRule="exact"/>
              <w:ind w:left="105" w:leftChars="50" w:right="105" w:rightChars="50" w:firstLine="511" w:firstLineChars="213"/>
              <w:rPr>
                <w:rFonts w:ascii="宋体" w:hAnsi="宋体" w:cs="宋体"/>
                <w:iCs/>
                <w:sz w:val="24"/>
                <w:highlight w:val="none"/>
              </w:rPr>
            </w:pPr>
            <w:r>
              <w:rPr>
                <w:rFonts w:hint="eastAsia" w:ascii="宋体" w:hAnsi="宋体" w:cs="宋体"/>
                <w:iCs/>
                <w:sz w:val="24"/>
                <w:highlight w:val="none"/>
              </w:rPr>
              <w:t>二、中标候选人放弃中标、因不可抗力不能履行合同、不按照招标文件要求提交履约保证金，或者被查实存在影响中标结果的违法行为等情形，不符合中标条件的，招标人将重新招标。</w:t>
            </w:r>
          </w:p>
        </w:tc>
      </w:tr>
      <w:tr w14:paraId="1AA8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419" w:type="dxa"/>
            <w:vAlign w:val="center"/>
          </w:tcPr>
          <w:p w14:paraId="796153F7">
            <w:pPr>
              <w:spacing w:line="400" w:lineRule="exact"/>
              <w:ind w:left="105" w:leftChars="50" w:right="105" w:rightChars="50" w:firstLine="240"/>
              <w:rPr>
                <w:rFonts w:ascii="宋体" w:hAnsi="宋体" w:cs="宋体"/>
                <w:sz w:val="24"/>
                <w:highlight w:val="none"/>
              </w:rPr>
            </w:pPr>
            <w:r>
              <w:rPr>
                <w:rFonts w:hint="eastAsia" w:ascii="宋体" w:hAnsi="宋体" w:cs="宋体"/>
                <w:bCs/>
                <w:sz w:val="24"/>
                <w:highlight w:val="none"/>
              </w:rPr>
              <w:t>10.4</w:t>
            </w:r>
          </w:p>
        </w:tc>
        <w:tc>
          <w:tcPr>
            <w:tcW w:w="2126" w:type="dxa"/>
            <w:vAlign w:val="center"/>
          </w:tcPr>
          <w:p w14:paraId="00205241">
            <w:pPr>
              <w:pStyle w:val="4"/>
              <w:adjustRightInd w:val="0"/>
              <w:snapToGrid w:val="0"/>
              <w:spacing w:line="400" w:lineRule="exact"/>
              <w:ind w:left="105" w:leftChars="50" w:right="105" w:rightChars="50" w:firstLine="26" w:firstLineChars="11"/>
              <w:jc w:val="center"/>
              <w:rPr>
                <w:rFonts w:ascii="宋体" w:hAnsi="宋体" w:cs="宋体"/>
                <w:sz w:val="24"/>
                <w:highlight w:val="none"/>
              </w:rPr>
            </w:pPr>
            <w:r>
              <w:rPr>
                <w:rFonts w:hint="eastAsia" w:ascii="宋体" w:hAnsi="宋体" w:cs="宋体"/>
                <w:sz w:val="24"/>
                <w:highlight w:val="none"/>
              </w:rPr>
              <w:t>特别</w:t>
            </w:r>
          </w:p>
          <w:p w14:paraId="42EF55C2">
            <w:pPr>
              <w:pStyle w:val="4"/>
              <w:adjustRightInd w:val="0"/>
              <w:snapToGrid w:val="0"/>
              <w:spacing w:line="400" w:lineRule="exact"/>
              <w:ind w:left="105" w:leftChars="50" w:right="105" w:rightChars="50" w:firstLine="26" w:firstLineChars="11"/>
              <w:jc w:val="center"/>
              <w:rPr>
                <w:rFonts w:ascii="宋体" w:hAnsi="宋体" w:cs="宋体"/>
                <w:sz w:val="24"/>
                <w:highlight w:val="none"/>
              </w:rPr>
            </w:pPr>
            <w:r>
              <w:rPr>
                <w:rFonts w:hint="eastAsia" w:ascii="宋体" w:hAnsi="宋体" w:cs="宋体"/>
                <w:sz w:val="24"/>
                <w:highlight w:val="none"/>
              </w:rPr>
              <w:t>说明</w:t>
            </w:r>
          </w:p>
        </w:tc>
        <w:tc>
          <w:tcPr>
            <w:tcW w:w="6322" w:type="dxa"/>
            <w:vAlign w:val="center"/>
          </w:tcPr>
          <w:p w14:paraId="62BC2F81">
            <w:pPr>
              <w:adjustRightInd w:val="0"/>
              <w:snapToGrid w:val="0"/>
              <w:spacing w:line="400" w:lineRule="exact"/>
              <w:ind w:right="105" w:rightChars="50" w:firstLine="0" w:firstLineChars="0"/>
              <w:rPr>
                <w:rFonts w:ascii="宋体" w:hAnsi="宋体" w:cs="宋体"/>
                <w:iCs/>
                <w:sz w:val="24"/>
                <w:highlight w:val="none"/>
              </w:rPr>
            </w:pPr>
            <w:r>
              <w:rPr>
                <w:rFonts w:hint="eastAsia" w:ascii="宋体" w:hAnsi="宋体" w:cs="宋体"/>
                <w:iCs/>
                <w:sz w:val="24"/>
                <w:highlight w:val="none"/>
              </w:rPr>
              <w:t>一、投标人须知具体内容如与本前附表不一致的，以本前附表为准。</w:t>
            </w:r>
          </w:p>
          <w:p w14:paraId="0FE310F7">
            <w:pPr>
              <w:spacing w:line="400" w:lineRule="exact"/>
              <w:ind w:right="105" w:rightChars="50" w:firstLine="0" w:firstLineChars="0"/>
              <w:rPr>
                <w:rFonts w:ascii="宋体" w:hAnsi="宋体" w:cs="宋体"/>
                <w:iCs/>
                <w:sz w:val="24"/>
                <w:highlight w:val="none"/>
              </w:rPr>
            </w:pPr>
            <w:r>
              <w:rPr>
                <w:rFonts w:hint="eastAsia" w:ascii="宋体" w:hAnsi="宋体" w:cs="宋体"/>
                <w:iCs/>
                <w:sz w:val="24"/>
                <w:highlight w:val="none"/>
              </w:rPr>
              <w:t>二、投标人投标函与投标函附录不一致的，以投标人投标函为准。</w:t>
            </w:r>
          </w:p>
          <w:p w14:paraId="22B22FDB">
            <w:pPr>
              <w:spacing w:line="400" w:lineRule="exact"/>
              <w:ind w:right="105" w:rightChars="50" w:firstLine="0" w:firstLineChars="0"/>
              <w:rPr>
                <w:rFonts w:ascii="宋体" w:hAnsi="宋体" w:cs="宋体"/>
                <w:iCs/>
                <w:sz w:val="24"/>
                <w:highlight w:val="none"/>
              </w:rPr>
            </w:pPr>
            <w:r>
              <w:rPr>
                <w:rFonts w:hint="eastAsia" w:ascii="宋体" w:hAnsi="宋体" w:cs="宋体"/>
                <w:iCs/>
                <w:sz w:val="24"/>
                <w:highlight w:val="none"/>
              </w:rPr>
              <w:t>三、除招标文件另有规定外，投标函的投标报价与报价清单汇总报价不一致时，以投标函报价为准。</w:t>
            </w:r>
          </w:p>
          <w:p w14:paraId="13933193">
            <w:pPr>
              <w:spacing w:line="400" w:lineRule="exact"/>
              <w:ind w:right="105" w:rightChars="50" w:firstLine="0" w:firstLineChars="0"/>
              <w:rPr>
                <w:rFonts w:ascii="宋体" w:hAnsi="宋体" w:cs="宋体"/>
                <w:iCs/>
                <w:sz w:val="24"/>
                <w:highlight w:val="none"/>
              </w:rPr>
            </w:pPr>
            <w:r>
              <w:rPr>
                <w:rFonts w:hint="eastAsia" w:ascii="宋体" w:hAnsi="宋体" w:cs="宋体"/>
                <w:iCs/>
                <w:sz w:val="24"/>
                <w:highlight w:val="none"/>
              </w:rPr>
              <w:t>四、根据《中华人民共和国招标投标法实施条例》的规定，评标中，发现在建设工程招标投标活动中有下列情形之一的，且经询标澄清投标人无令人信服的理由和可靠证据证明其合理性的，经评标委员会半数以上成员确认，其投标文件按否决投标处理，不再对其进行评审，也不影响招标工程继续评标。评标结束后，评标专家应将有串通投标嫌疑的投标文件以及相关评标分析材料及时移交招标投标管理机构</w:t>
            </w:r>
            <w:r>
              <w:rPr>
                <w:rFonts w:hint="eastAsia" w:ascii="宋体" w:hAnsi="宋体" w:cs="宋体"/>
                <w:iCs/>
                <w:sz w:val="24"/>
                <w:highlight w:val="none"/>
                <w:lang w:val="en-US" w:eastAsia="zh-CN"/>
              </w:rPr>
              <w:t>做</w:t>
            </w:r>
            <w:r>
              <w:rPr>
                <w:rFonts w:hint="eastAsia" w:ascii="宋体" w:hAnsi="宋体" w:cs="宋体"/>
                <w:iCs/>
                <w:sz w:val="24"/>
                <w:highlight w:val="none"/>
              </w:rPr>
              <w:t>进一步的调查处理，即使最终无法认定串通投标行为成立，也不影响对其按否决投标处理的结果。</w:t>
            </w:r>
          </w:p>
          <w:p w14:paraId="4F1F67F4">
            <w:pPr>
              <w:spacing w:line="400" w:lineRule="exact"/>
              <w:ind w:right="105" w:rightChars="50" w:firstLine="0" w:firstLineChars="0"/>
              <w:rPr>
                <w:rFonts w:ascii="宋体" w:hAnsi="宋体" w:cs="宋体"/>
                <w:iCs/>
                <w:sz w:val="24"/>
                <w:highlight w:val="none"/>
              </w:rPr>
            </w:pPr>
            <w:r>
              <w:rPr>
                <w:rFonts w:hint="eastAsia" w:ascii="宋体" w:hAnsi="宋体" w:cs="宋体"/>
                <w:iCs/>
                <w:sz w:val="24"/>
                <w:highlight w:val="none"/>
              </w:rPr>
              <w:t>1、不同投标人的投标文件由同一单位或者个人编制；</w:t>
            </w:r>
          </w:p>
          <w:p w14:paraId="4B26CD9D">
            <w:pPr>
              <w:spacing w:line="400" w:lineRule="exact"/>
              <w:ind w:right="105" w:rightChars="50" w:firstLine="0" w:firstLineChars="0"/>
              <w:rPr>
                <w:rFonts w:ascii="宋体" w:hAnsi="宋体" w:cs="宋体"/>
                <w:iCs/>
                <w:sz w:val="24"/>
                <w:highlight w:val="none"/>
              </w:rPr>
            </w:pPr>
            <w:r>
              <w:rPr>
                <w:rFonts w:hint="eastAsia" w:ascii="宋体" w:hAnsi="宋体" w:cs="宋体"/>
                <w:iCs/>
                <w:sz w:val="24"/>
                <w:highlight w:val="none"/>
              </w:rPr>
              <w:t>2、不同投标人委托同一单位或者个人办理投标事宜；</w:t>
            </w:r>
          </w:p>
          <w:p w14:paraId="4CEB4842">
            <w:pPr>
              <w:spacing w:line="400" w:lineRule="exact"/>
              <w:ind w:right="105" w:rightChars="50" w:firstLine="0" w:firstLineChars="0"/>
              <w:rPr>
                <w:rFonts w:ascii="宋体" w:hAnsi="宋体" w:cs="宋体"/>
                <w:iCs/>
                <w:sz w:val="24"/>
                <w:highlight w:val="none"/>
              </w:rPr>
            </w:pPr>
            <w:r>
              <w:rPr>
                <w:rFonts w:hint="eastAsia" w:ascii="宋体" w:hAnsi="宋体" w:cs="宋体"/>
                <w:iCs/>
                <w:sz w:val="24"/>
                <w:highlight w:val="none"/>
              </w:rPr>
              <w:t>3、不同投标人的投标文件载明的项目管理成员为同一人；</w:t>
            </w:r>
          </w:p>
          <w:p w14:paraId="40D0526D">
            <w:pPr>
              <w:spacing w:line="400" w:lineRule="exact"/>
              <w:ind w:right="105" w:rightChars="50" w:firstLine="0" w:firstLineChars="0"/>
              <w:rPr>
                <w:rFonts w:ascii="宋体" w:hAnsi="宋体" w:cs="宋体"/>
                <w:iCs/>
                <w:sz w:val="24"/>
                <w:highlight w:val="none"/>
              </w:rPr>
            </w:pPr>
            <w:r>
              <w:rPr>
                <w:rFonts w:hint="eastAsia" w:ascii="宋体" w:hAnsi="宋体" w:cs="宋体"/>
                <w:iCs/>
                <w:sz w:val="24"/>
                <w:highlight w:val="none"/>
              </w:rPr>
              <w:t>4、不同投标人的投标文件异常一致；</w:t>
            </w:r>
          </w:p>
          <w:p w14:paraId="66BA3501">
            <w:pPr>
              <w:spacing w:line="400" w:lineRule="exact"/>
              <w:ind w:right="105" w:rightChars="50" w:firstLine="0" w:firstLineChars="0"/>
              <w:rPr>
                <w:rFonts w:ascii="宋体" w:hAnsi="宋体" w:cs="宋体"/>
                <w:iCs/>
                <w:sz w:val="24"/>
                <w:highlight w:val="none"/>
              </w:rPr>
            </w:pPr>
            <w:r>
              <w:rPr>
                <w:rFonts w:hint="eastAsia" w:ascii="宋体" w:hAnsi="宋体" w:cs="宋体"/>
                <w:iCs/>
                <w:sz w:val="24"/>
                <w:highlight w:val="none"/>
              </w:rPr>
              <w:t>5、不同投标人的投标文件相互混装；</w:t>
            </w:r>
          </w:p>
          <w:p w14:paraId="3EDE0A8E">
            <w:pPr>
              <w:spacing w:line="400" w:lineRule="exact"/>
              <w:ind w:right="105" w:rightChars="50" w:firstLine="0" w:firstLineChars="0"/>
              <w:rPr>
                <w:rFonts w:ascii="宋体" w:hAnsi="宋体" w:cs="宋体"/>
                <w:iCs/>
                <w:sz w:val="24"/>
                <w:highlight w:val="none"/>
              </w:rPr>
            </w:pPr>
            <w:r>
              <w:rPr>
                <w:rFonts w:hint="eastAsia" w:ascii="宋体" w:hAnsi="宋体" w:cs="宋体"/>
                <w:iCs/>
                <w:sz w:val="24"/>
                <w:highlight w:val="none"/>
              </w:rPr>
              <w:t>6、不同投标人的投标保证金从同一单位或者个人的账户转出；</w:t>
            </w:r>
          </w:p>
          <w:p w14:paraId="16D86B41">
            <w:pPr>
              <w:spacing w:line="400" w:lineRule="exact"/>
              <w:ind w:right="105" w:rightChars="50" w:firstLine="0" w:firstLineChars="0"/>
              <w:rPr>
                <w:rFonts w:ascii="宋体" w:hAnsi="宋体" w:cs="宋体"/>
                <w:iCs/>
                <w:sz w:val="24"/>
                <w:highlight w:val="none"/>
              </w:rPr>
            </w:pPr>
            <w:r>
              <w:rPr>
                <w:rFonts w:hint="eastAsia" w:ascii="宋体" w:hAnsi="宋体" w:cs="宋体"/>
                <w:iCs/>
                <w:sz w:val="24"/>
                <w:highlight w:val="none"/>
              </w:rPr>
              <w:t>7、不同投标人的投标报价呈规律性差异；</w:t>
            </w:r>
          </w:p>
          <w:p w14:paraId="68FCC349">
            <w:pPr>
              <w:spacing w:line="400" w:lineRule="exact"/>
              <w:ind w:right="105" w:rightChars="50" w:firstLine="0" w:firstLineChars="0"/>
              <w:rPr>
                <w:rFonts w:ascii="宋体" w:hAnsi="宋体" w:cs="宋体"/>
                <w:iCs/>
                <w:sz w:val="24"/>
                <w:highlight w:val="none"/>
              </w:rPr>
            </w:pPr>
            <w:r>
              <w:rPr>
                <w:rFonts w:hint="eastAsia" w:ascii="宋体" w:hAnsi="宋体" w:cs="宋体"/>
                <w:iCs/>
                <w:sz w:val="24"/>
                <w:highlight w:val="none"/>
              </w:rPr>
              <w:t>8、投标人之间协商投标报价等投标文件的实质性内容；</w:t>
            </w:r>
          </w:p>
          <w:p w14:paraId="1A865982">
            <w:pPr>
              <w:spacing w:line="400" w:lineRule="exact"/>
              <w:ind w:right="105" w:rightChars="50" w:firstLine="0" w:firstLineChars="0"/>
              <w:rPr>
                <w:rFonts w:ascii="宋体" w:hAnsi="宋体" w:cs="宋体"/>
                <w:iCs/>
                <w:sz w:val="24"/>
                <w:highlight w:val="none"/>
              </w:rPr>
            </w:pPr>
            <w:r>
              <w:rPr>
                <w:rFonts w:hint="eastAsia" w:ascii="宋体" w:hAnsi="宋体" w:cs="宋体"/>
                <w:iCs/>
                <w:sz w:val="24"/>
                <w:highlight w:val="none"/>
              </w:rPr>
              <w:t>9、投标人之间约定中标人；</w:t>
            </w:r>
          </w:p>
          <w:p w14:paraId="2444F121">
            <w:pPr>
              <w:spacing w:line="400" w:lineRule="exact"/>
              <w:ind w:right="105" w:rightChars="50" w:firstLine="0" w:firstLineChars="0"/>
              <w:rPr>
                <w:rFonts w:ascii="宋体" w:hAnsi="宋体" w:cs="宋体"/>
                <w:iCs/>
                <w:sz w:val="24"/>
                <w:highlight w:val="none"/>
              </w:rPr>
            </w:pPr>
            <w:r>
              <w:rPr>
                <w:rFonts w:hint="eastAsia" w:ascii="宋体" w:hAnsi="宋体" w:cs="宋体"/>
                <w:iCs/>
                <w:sz w:val="24"/>
                <w:highlight w:val="none"/>
              </w:rPr>
              <w:t>10、投标人之间约定部分投标人放弃投标或者中标；</w:t>
            </w:r>
          </w:p>
          <w:p w14:paraId="6AEF1066">
            <w:pPr>
              <w:spacing w:line="400" w:lineRule="exact"/>
              <w:ind w:right="105" w:rightChars="50" w:firstLine="0" w:firstLineChars="0"/>
              <w:rPr>
                <w:rFonts w:ascii="宋体" w:hAnsi="宋体" w:cs="宋体"/>
                <w:iCs/>
                <w:sz w:val="24"/>
                <w:highlight w:val="none"/>
              </w:rPr>
            </w:pPr>
            <w:r>
              <w:rPr>
                <w:rFonts w:hint="eastAsia" w:ascii="宋体" w:hAnsi="宋体" w:cs="宋体"/>
                <w:iCs/>
                <w:sz w:val="24"/>
                <w:highlight w:val="none"/>
              </w:rPr>
              <w:t>11、属于同一集团、协会、商会等组织成员的投标人按照该组织要求协同投标；</w:t>
            </w:r>
          </w:p>
          <w:p w14:paraId="79F30983">
            <w:pPr>
              <w:spacing w:line="400" w:lineRule="exact"/>
              <w:ind w:right="105" w:rightChars="50" w:firstLine="0" w:firstLineChars="0"/>
              <w:rPr>
                <w:rFonts w:ascii="宋体" w:hAnsi="宋体" w:cs="宋体"/>
                <w:iCs/>
                <w:sz w:val="24"/>
                <w:highlight w:val="none"/>
              </w:rPr>
            </w:pPr>
            <w:r>
              <w:rPr>
                <w:rFonts w:hint="eastAsia" w:ascii="宋体" w:hAnsi="宋体" w:cs="宋体"/>
                <w:iCs/>
                <w:sz w:val="24"/>
                <w:highlight w:val="none"/>
              </w:rPr>
              <w:t>12、投标人之间为谋取中标或者排斥特定投标人而采取的其他联合行动。</w:t>
            </w:r>
          </w:p>
          <w:p w14:paraId="7B7A259D">
            <w:pPr>
              <w:spacing w:line="400" w:lineRule="exact"/>
              <w:ind w:right="105" w:rightChars="50" w:firstLine="0" w:firstLineChars="0"/>
              <w:rPr>
                <w:rFonts w:ascii="宋体" w:hAnsi="宋体" w:cs="宋体"/>
                <w:b/>
                <w:bCs/>
                <w:iCs/>
                <w:sz w:val="24"/>
                <w:highlight w:val="none"/>
              </w:rPr>
            </w:pPr>
            <w:r>
              <w:rPr>
                <w:rFonts w:hint="eastAsia" w:ascii="宋体" w:hAnsi="宋体" w:cs="宋体"/>
                <w:b/>
                <w:bCs/>
                <w:iCs/>
                <w:sz w:val="24"/>
                <w:highlight w:val="none"/>
              </w:rPr>
              <w:t>13、代理费按计价格[2002]1980号的下浮30%收取，计费金额为项目中标价（按货物招标类），不足8000元按8000元计，招标代理服务费由中标人在领中标通知书时支付；本项目交易服务费、交易中心场地费均由中标人支付，中标人在领中标通知书时支付。</w:t>
            </w:r>
          </w:p>
          <w:p w14:paraId="4234BD47">
            <w:pPr>
              <w:pStyle w:val="16"/>
              <w:snapToGrid w:val="0"/>
              <w:spacing w:line="360" w:lineRule="auto"/>
              <w:ind w:firstLine="0" w:firstLineChars="0"/>
              <w:rPr>
                <w:rFonts w:ascii="宋体" w:hAnsi="宋体" w:cs="宋体"/>
                <w:iCs/>
                <w:sz w:val="24"/>
                <w:highlight w:val="none"/>
              </w:rPr>
            </w:pPr>
            <w:r>
              <w:rPr>
                <w:rFonts w:hint="eastAsia" w:ascii="宋体" w:hAnsi="宋体" w:cs="宋体"/>
                <w:b/>
                <w:bCs/>
                <w:iCs/>
                <w:sz w:val="24"/>
                <w:highlight w:val="none"/>
              </w:rPr>
              <w:t>14、电子投标文件：</w:t>
            </w:r>
            <w:r>
              <w:rPr>
                <w:rFonts w:hint="eastAsia" w:ascii="宋体" w:hAnsi="宋体" w:cs="宋体"/>
                <w:b/>
                <w:bCs/>
                <w:snapToGrid w:val="0"/>
                <w:sz w:val="24"/>
                <w:highlight w:val="none"/>
              </w:rPr>
              <w:t>①.投标人在递交纸质投标文件时，需同时递交U盘一份，里面内容需包含与纸质投标文件一致的电子投标文件一份，并将已标价工程量清单采用excel格式拷入U盘。</w:t>
            </w:r>
          </w:p>
        </w:tc>
      </w:tr>
    </w:tbl>
    <w:p w14:paraId="261A870F">
      <w:pPr>
        <w:pStyle w:val="3"/>
        <w:ind w:firstLine="281"/>
        <w:rPr>
          <w:rFonts w:ascii="宋体" w:hAnsi="宋体" w:cs="宋体"/>
          <w:szCs w:val="28"/>
          <w:highlight w:val="none"/>
        </w:rPr>
      </w:pPr>
      <w:bookmarkStart w:id="39" w:name="_Toc144974497"/>
      <w:bookmarkStart w:id="40" w:name="_Toc152042305"/>
      <w:bookmarkStart w:id="41" w:name="_Toc229646711"/>
      <w:bookmarkStart w:id="42" w:name="_Toc152045529"/>
      <w:r>
        <w:rPr>
          <w:rFonts w:hint="eastAsia" w:ascii="宋体" w:hAnsi="宋体" w:cs="宋体"/>
          <w:highlight w:val="none"/>
        </w:rPr>
        <w:br w:type="page"/>
      </w:r>
      <w:bookmarkStart w:id="43" w:name="_Toc3943"/>
      <w:bookmarkStart w:id="44" w:name="_Toc498368632"/>
      <w:bookmarkStart w:id="45" w:name="_Toc392345908"/>
      <w:bookmarkStart w:id="46" w:name="_Toc5108"/>
      <w:bookmarkStart w:id="47" w:name="_Toc17327"/>
      <w:bookmarkStart w:id="48" w:name="_Toc498369891"/>
      <w:bookmarkStart w:id="49" w:name="_Toc11507"/>
      <w:r>
        <w:rPr>
          <w:rFonts w:hint="eastAsia" w:ascii="宋体" w:hAnsi="宋体" w:cs="宋体"/>
          <w:highlight w:val="none"/>
        </w:rPr>
        <w:t>第二节 投标人须知</w:t>
      </w:r>
      <w:bookmarkEnd w:id="43"/>
      <w:bookmarkEnd w:id="44"/>
      <w:bookmarkEnd w:id="45"/>
      <w:bookmarkEnd w:id="46"/>
      <w:bookmarkEnd w:id="47"/>
      <w:bookmarkEnd w:id="48"/>
      <w:bookmarkEnd w:id="49"/>
    </w:p>
    <w:p w14:paraId="59D61B96">
      <w:pPr>
        <w:pStyle w:val="5"/>
        <w:rPr>
          <w:rFonts w:ascii="宋体" w:hAnsi="宋体" w:cs="宋体"/>
          <w:highlight w:val="none"/>
        </w:rPr>
      </w:pPr>
      <w:bookmarkStart w:id="50" w:name="_Toc498368633"/>
      <w:bookmarkStart w:id="51" w:name="_Toc498369892"/>
      <w:bookmarkStart w:id="52" w:name="_Toc392345909"/>
      <w:r>
        <w:rPr>
          <w:rFonts w:hint="eastAsia" w:ascii="宋体" w:hAnsi="宋体" w:cs="宋体"/>
          <w:szCs w:val="24"/>
          <w:highlight w:val="none"/>
        </w:rPr>
        <w:t>1. 总则</w:t>
      </w:r>
      <w:bookmarkEnd w:id="39"/>
      <w:bookmarkEnd w:id="40"/>
      <w:bookmarkEnd w:id="41"/>
      <w:bookmarkEnd w:id="42"/>
      <w:bookmarkEnd w:id="50"/>
      <w:bookmarkEnd w:id="51"/>
      <w:bookmarkEnd w:id="52"/>
      <w:bookmarkStart w:id="53" w:name="_Toc152045530"/>
      <w:bookmarkStart w:id="54" w:name="_Toc144974498"/>
      <w:bookmarkStart w:id="55" w:name="_Toc152042306"/>
      <w:bookmarkStart w:id="56" w:name="_Toc392345910"/>
      <w:bookmarkStart w:id="57" w:name="_Toc229646712"/>
      <w:bookmarkStart w:id="58" w:name="_Toc498368634"/>
    </w:p>
    <w:p w14:paraId="19937914">
      <w:pPr>
        <w:pStyle w:val="6"/>
        <w:rPr>
          <w:rFonts w:ascii="宋体" w:hAnsi="宋体" w:cs="宋体"/>
          <w:highlight w:val="none"/>
        </w:rPr>
      </w:pPr>
      <w:r>
        <w:rPr>
          <w:rFonts w:hint="eastAsia" w:ascii="宋体" w:hAnsi="宋体" w:cs="宋体"/>
          <w:highlight w:val="none"/>
        </w:rPr>
        <w:t>1.1 项目概况</w:t>
      </w:r>
      <w:bookmarkEnd w:id="53"/>
      <w:bookmarkEnd w:id="54"/>
      <w:bookmarkEnd w:id="55"/>
      <w:bookmarkEnd w:id="56"/>
      <w:bookmarkEnd w:id="57"/>
      <w:bookmarkEnd w:id="58"/>
    </w:p>
    <w:p w14:paraId="36800F1C">
      <w:pPr>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kern w:val="0"/>
          <w:sz w:val="24"/>
          <w:highlight w:val="none"/>
        </w:rPr>
        <w:t>根据《中华人民共和国招标投标法》、《中华人民共和国招标投标法实施条例》、《评标委员会和评标办法暂行规定》（国家发展计划委员会等七部委第12号令）等有关法律、法规和规章的规定，本项目已具备招标条件，现对本标段</w:t>
      </w:r>
      <w:r>
        <w:rPr>
          <w:rFonts w:hint="eastAsia" w:ascii="宋体" w:hAnsi="宋体" w:cs="宋体"/>
          <w:sz w:val="24"/>
          <w:highlight w:val="none"/>
        </w:rPr>
        <w:t>进行招标。</w:t>
      </w:r>
    </w:p>
    <w:p w14:paraId="0E185A09">
      <w:pPr>
        <w:ind w:firstLine="480" w:firstLineChars="200"/>
        <w:rPr>
          <w:rFonts w:ascii="宋体" w:hAnsi="宋体" w:cs="宋体"/>
          <w:sz w:val="24"/>
          <w:highlight w:val="none"/>
        </w:rPr>
      </w:pPr>
      <w:r>
        <w:rPr>
          <w:rFonts w:hint="eastAsia" w:ascii="宋体" w:hAnsi="宋体" w:cs="宋体"/>
          <w:sz w:val="24"/>
          <w:highlight w:val="none"/>
        </w:rPr>
        <w:t>1.1.2 本招标项目招标人：见投标人须知前附表。</w:t>
      </w:r>
    </w:p>
    <w:p w14:paraId="145A3F33">
      <w:pPr>
        <w:ind w:firstLine="480" w:firstLineChars="200"/>
        <w:rPr>
          <w:rFonts w:ascii="宋体" w:hAnsi="宋体" w:cs="宋体"/>
          <w:sz w:val="24"/>
          <w:highlight w:val="none"/>
        </w:rPr>
      </w:pPr>
      <w:r>
        <w:rPr>
          <w:rFonts w:hint="eastAsia" w:ascii="宋体" w:hAnsi="宋体" w:cs="宋体"/>
          <w:sz w:val="24"/>
          <w:highlight w:val="none"/>
        </w:rPr>
        <w:t>1.1.3 本招标项目招标代理机构：见投标人须知前附表。</w:t>
      </w:r>
    </w:p>
    <w:p w14:paraId="4CB5AA74">
      <w:pPr>
        <w:ind w:firstLine="480" w:firstLineChars="200"/>
        <w:rPr>
          <w:rFonts w:ascii="宋体" w:hAnsi="宋体" w:cs="宋体"/>
          <w:sz w:val="24"/>
          <w:highlight w:val="none"/>
        </w:rPr>
      </w:pPr>
      <w:r>
        <w:rPr>
          <w:rFonts w:hint="eastAsia" w:ascii="宋体" w:hAnsi="宋体" w:cs="宋体"/>
          <w:sz w:val="24"/>
          <w:highlight w:val="none"/>
        </w:rPr>
        <w:t>1.1.4 本招标项目名称：见投标人须知前附表。</w:t>
      </w:r>
    </w:p>
    <w:p w14:paraId="36373EBA">
      <w:pPr>
        <w:ind w:firstLine="480" w:firstLineChars="200"/>
        <w:rPr>
          <w:rFonts w:ascii="宋体" w:hAnsi="宋体" w:cs="宋体"/>
          <w:sz w:val="24"/>
          <w:highlight w:val="none"/>
        </w:rPr>
      </w:pPr>
      <w:r>
        <w:rPr>
          <w:rFonts w:hint="eastAsia" w:ascii="宋体" w:hAnsi="宋体" w:cs="宋体"/>
          <w:sz w:val="24"/>
          <w:highlight w:val="none"/>
        </w:rPr>
        <w:t>1.1.5 本招标项目建设地点：见投标人须知前附表。</w:t>
      </w:r>
    </w:p>
    <w:p w14:paraId="4C231AAA">
      <w:pPr>
        <w:pStyle w:val="6"/>
        <w:rPr>
          <w:rFonts w:ascii="宋体" w:hAnsi="宋体" w:cs="宋体"/>
          <w:highlight w:val="none"/>
        </w:rPr>
      </w:pPr>
      <w:bookmarkStart w:id="59" w:name="_Toc498368635"/>
      <w:bookmarkStart w:id="60" w:name="_Toc152042307"/>
      <w:bookmarkStart w:id="61" w:name="_Toc392345911"/>
      <w:bookmarkStart w:id="62" w:name="_Toc144974499"/>
      <w:bookmarkStart w:id="63" w:name="_Toc152045531"/>
      <w:bookmarkStart w:id="64" w:name="_Toc229646713"/>
      <w:r>
        <w:rPr>
          <w:rFonts w:hint="eastAsia" w:ascii="宋体" w:hAnsi="宋体" w:cs="宋体"/>
          <w:highlight w:val="none"/>
        </w:rPr>
        <w:t>1.2 资金来源和落实情况</w:t>
      </w:r>
      <w:bookmarkEnd w:id="59"/>
      <w:bookmarkEnd w:id="60"/>
      <w:bookmarkEnd w:id="61"/>
      <w:bookmarkEnd w:id="62"/>
      <w:bookmarkEnd w:id="63"/>
      <w:bookmarkEnd w:id="64"/>
    </w:p>
    <w:p w14:paraId="42B25412">
      <w:pPr>
        <w:ind w:firstLine="480" w:firstLineChars="200"/>
        <w:rPr>
          <w:rFonts w:ascii="宋体" w:hAnsi="宋体" w:cs="宋体"/>
          <w:sz w:val="24"/>
          <w:highlight w:val="none"/>
        </w:rPr>
      </w:pPr>
      <w:r>
        <w:rPr>
          <w:rFonts w:hint="eastAsia" w:ascii="宋体" w:hAnsi="宋体" w:cs="宋体"/>
          <w:sz w:val="24"/>
          <w:highlight w:val="none"/>
        </w:rPr>
        <w:t>1.2.1 本招标项目的资金来源及出资比例：见投标人须知前附表。</w:t>
      </w:r>
    </w:p>
    <w:p w14:paraId="2E251606">
      <w:pPr>
        <w:ind w:firstLine="480" w:firstLineChars="200"/>
        <w:rPr>
          <w:rFonts w:ascii="宋体" w:hAnsi="宋体" w:cs="宋体"/>
          <w:sz w:val="24"/>
          <w:highlight w:val="none"/>
        </w:rPr>
      </w:pPr>
      <w:r>
        <w:rPr>
          <w:rFonts w:hint="eastAsia" w:ascii="宋体" w:hAnsi="宋体" w:cs="宋体"/>
          <w:sz w:val="24"/>
          <w:highlight w:val="none"/>
        </w:rPr>
        <w:t>1.2.2本招标项目的资金落实情况：见投标人须知前附表。</w:t>
      </w:r>
    </w:p>
    <w:p w14:paraId="40239DD2">
      <w:pPr>
        <w:pStyle w:val="6"/>
        <w:rPr>
          <w:rFonts w:ascii="宋体" w:hAnsi="宋体" w:cs="宋体"/>
          <w:highlight w:val="none"/>
        </w:rPr>
      </w:pPr>
      <w:bookmarkStart w:id="65" w:name="_Toc229646714"/>
      <w:bookmarkStart w:id="66" w:name="_Toc144974500"/>
      <w:bookmarkStart w:id="67" w:name="_Toc152042308"/>
      <w:bookmarkStart w:id="68" w:name="_Toc392345912"/>
      <w:bookmarkStart w:id="69" w:name="_Toc498368636"/>
      <w:bookmarkStart w:id="70" w:name="_Toc152045532"/>
      <w:r>
        <w:rPr>
          <w:rFonts w:hint="eastAsia" w:ascii="宋体" w:hAnsi="宋体" w:cs="宋体"/>
          <w:highlight w:val="none"/>
        </w:rPr>
        <w:t>1.3 招标范围及计划服务期</w:t>
      </w:r>
      <w:bookmarkEnd w:id="65"/>
      <w:bookmarkEnd w:id="66"/>
      <w:bookmarkEnd w:id="67"/>
      <w:bookmarkEnd w:id="68"/>
      <w:bookmarkEnd w:id="69"/>
      <w:bookmarkEnd w:id="70"/>
    </w:p>
    <w:p w14:paraId="39818365">
      <w:pPr>
        <w:ind w:firstLine="480" w:firstLineChars="200"/>
        <w:rPr>
          <w:rFonts w:ascii="宋体" w:hAnsi="宋体" w:cs="宋体"/>
          <w:sz w:val="24"/>
          <w:highlight w:val="none"/>
        </w:rPr>
      </w:pPr>
      <w:r>
        <w:rPr>
          <w:rFonts w:hint="eastAsia" w:ascii="宋体" w:hAnsi="宋体" w:cs="宋体"/>
          <w:sz w:val="24"/>
          <w:highlight w:val="none"/>
        </w:rPr>
        <w:t>1.3.1 本次招标范围：见投标人须知前附表。</w:t>
      </w:r>
    </w:p>
    <w:p w14:paraId="68612E28">
      <w:pPr>
        <w:ind w:firstLine="480" w:firstLineChars="200"/>
        <w:rPr>
          <w:rFonts w:ascii="宋体" w:hAnsi="宋体" w:cs="宋体"/>
          <w:sz w:val="24"/>
          <w:highlight w:val="none"/>
        </w:rPr>
      </w:pPr>
      <w:r>
        <w:rPr>
          <w:rFonts w:hint="eastAsia" w:ascii="宋体" w:hAnsi="宋体" w:cs="宋体"/>
          <w:sz w:val="24"/>
          <w:highlight w:val="none"/>
        </w:rPr>
        <w:t>1.3.2 本招标项目的计划服务期：见投标人须知前附表。</w:t>
      </w:r>
    </w:p>
    <w:p w14:paraId="76C2B639">
      <w:pPr>
        <w:pStyle w:val="6"/>
        <w:rPr>
          <w:rFonts w:ascii="宋体" w:hAnsi="宋体" w:cs="宋体"/>
          <w:highlight w:val="none"/>
        </w:rPr>
      </w:pPr>
      <w:bookmarkStart w:id="71" w:name="_Toc152042310"/>
      <w:bookmarkStart w:id="72" w:name="_Toc392345913"/>
      <w:bookmarkStart w:id="73" w:name="_Toc152045534"/>
      <w:bookmarkStart w:id="74" w:name="_Toc498368637"/>
      <w:bookmarkStart w:id="75" w:name="_Toc229646715"/>
      <w:bookmarkStart w:id="76" w:name="_Toc144974502"/>
      <w:r>
        <w:rPr>
          <w:rFonts w:hint="eastAsia" w:ascii="宋体" w:hAnsi="宋体" w:cs="宋体"/>
          <w:highlight w:val="none"/>
        </w:rPr>
        <w:t>1.4 投标人资格要求</w:t>
      </w:r>
      <w:bookmarkEnd w:id="71"/>
      <w:bookmarkEnd w:id="72"/>
      <w:bookmarkEnd w:id="73"/>
      <w:bookmarkEnd w:id="74"/>
      <w:bookmarkEnd w:id="75"/>
      <w:bookmarkEnd w:id="76"/>
    </w:p>
    <w:p w14:paraId="1BEA5674">
      <w:pPr>
        <w:ind w:firstLine="480" w:firstLineChars="200"/>
        <w:rPr>
          <w:rFonts w:ascii="宋体" w:hAnsi="宋体" w:cs="宋体"/>
          <w:sz w:val="24"/>
          <w:highlight w:val="none"/>
        </w:rPr>
      </w:pPr>
      <w:r>
        <w:rPr>
          <w:rFonts w:hint="eastAsia" w:ascii="宋体" w:hAnsi="宋体" w:cs="宋体"/>
          <w:sz w:val="24"/>
          <w:highlight w:val="none"/>
        </w:rPr>
        <w:t>1.4.1投标人应具备承担本标段服务的资格条件、要求。</w:t>
      </w:r>
    </w:p>
    <w:p w14:paraId="205DD3A4">
      <w:pPr>
        <w:ind w:firstLine="480" w:firstLineChars="200"/>
        <w:rPr>
          <w:rFonts w:ascii="宋体" w:hAnsi="宋体" w:cs="宋体"/>
          <w:sz w:val="24"/>
          <w:highlight w:val="none"/>
        </w:rPr>
      </w:pPr>
      <w:r>
        <w:rPr>
          <w:rFonts w:hint="eastAsia" w:ascii="宋体" w:hAnsi="宋体" w:cs="宋体"/>
          <w:sz w:val="24"/>
          <w:highlight w:val="none"/>
        </w:rPr>
        <w:t>（1）资质条件：见投标人须知前附表；</w:t>
      </w:r>
    </w:p>
    <w:p w14:paraId="5E7D74A2">
      <w:pPr>
        <w:ind w:firstLine="480" w:firstLineChars="200"/>
        <w:rPr>
          <w:rFonts w:ascii="宋体" w:hAnsi="宋体" w:cs="宋体"/>
          <w:sz w:val="24"/>
          <w:highlight w:val="none"/>
        </w:rPr>
      </w:pPr>
      <w:r>
        <w:rPr>
          <w:rFonts w:hint="eastAsia" w:ascii="宋体" w:hAnsi="宋体" w:cs="宋体"/>
          <w:sz w:val="24"/>
          <w:highlight w:val="none"/>
        </w:rPr>
        <w:t>（2）业绩要求：见投标人须知前附表；</w:t>
      </w:r>
    </w:p>
    <w:p w14:paraId="00A81EFE">
      <w:pPr>
        <w:ind w:firstLine="480" w:firstLineChars="200"/>
        <w:rPr>
          <w:rFonts w:ascii="宋体" w:hAnsi="宋体" w:cs="宋体"/>
          <w:sz w:val="24"/>
          <w:highlight w:val="none"/>
        </w:rPr>
      </w:pPr>
      <w:r>
        <w:rPr>
          <w:rFonts w:hint="eastAsia" w:ascii="宋体" w:hAnsi="宋体" w:cs="宋体"/>
          <w:sz w:val="24"/>
          <w:highlight w:val="none"/>
        </w:rPr>
        <w:t>（3）信誉要求：见投标人须知前附表；</w:t>
      </w:r>
    </w:p>
    <w:p w14:paraId="6E38EE69">
      <w:pPr>
        <w:ind w:firstLine="480" w:firstLineChars="200"/>
        <w:rPr>
          <w:rFonts w:ascii="宋体" w:hAnsi="宋体" w:cs="宋体"/>
          <w:sz w:val="24"/>
          <w:highlight w:val="none"/>
        </w:rPr>
      </w:pPr>
      <w:r>
        <w:rPr>
          <w:rFonts w:hint="eastAsia" w:ascii="宋体" w:hAnsi="宋体" w:cs="宋体"/>
          <w:sz w:val="24"/>
          <w:highlight w:val="none"/>
        </w:rPr>
        <w:t>（4）其他要求：见投标人须知前附表。</w:t>
      </w:r>
    </w:p>
    <w:p w14:paraId="6521963F">
      <w:pPr>
        <w:ind w:firstLine="480" w:firstLineChars="200"/>
        <w:rPr>
          <w:rFonts w:ascii="宋体" w:hAnsi="宋体" w:cs="宋体"/>
          <w:sz w:val="24"/>
          <w:highlight w:val="none"/>
        </w:rPr>
      </w:pPr>
      <w:bookmarkStart w:id="77" w:name="_Toc229646716"/>
      <w:bookmarkStart w:id="78" w:name="_Toc152045535"/>
      <w:bookmarkStart w:id="79" w:name="_Toc144974503"/>
      <w:bookmarkStart w:id="80" w:name="_Toc152042311"/>
      <w:r>
        <w:rPr>
          <w:rFonts w:hint="eastAsia" w:ascii="宋体" w:hAnsi="宋体" w:cs="宋体"/>
          <w:sz w:val="24"/>
          <w:highlight w:val="none"/>
        </w:rPr>
        <w:t>1.4.2投标人须知前附表规定接受联合体投标的，除应符合本章第1.4.1项和投标人须知前附表的要求外，还应遵守以下规定：</w:t>
      </w:r>
    </w:p>
    <w:p w14:paraId="1BAF64BA">
      <w:pPr>
        <w:ind w:firstLine="480" w:firstLineChars="200"/>
        <w:rPr>
          <w:rFonts w:ascii="宋体" w:hAnsi="宋体" w:cs="宋体"/>
          <w:sz w:val="24"/>
          <w:highlight w:val="none"/>
        </w:rPr>
      </w:pPr>
      <w:r>
        <w:rPr>
          <w:rFonts w:hint="eastAsia" w:ascii="宋体" w:hAnsi="宋体" w:cs="宋体"/>
          <w:sz w:val="24"/>
          <w:highlight w:val="none"/>
        </w:rPr>
        <w:t>（1）联合体各方应按招标文件提供的格式签订联合体协议书，明确联合体牵头人和各方权利义务；</w:t>
      </w:r>
    </w:p>
    <w:p w14:paraId="0CE04B87">
      <w:pPr>
        <w:ind w:firstLine="480" w:firstLineChars="200"/>
        <w:rPr>
          <w:rFonts w:ascii="宋体" w:hAnsi="宋体" w:cs="宋体"/>
          <w:sz w:val="24"/>
          <w:highlight w:val="none"/>
        </w:rPr>
      </w:pPr>
      <w:r>
        <w:rPr>
          <w:rFonts w:hint="eastAsia" w:ascii="宋体" w:hAnsi="宋体" w:cs="宋体"/>
          <w:sz w:val="24"/>
          <w:highlight w:val="none"/>
        </w:rPr>
        <w:t>（2）由同一专业的单位组成的联合体，按照资质等级较低的单位确定资质等级；</w:t>
      </w:r>
    </w:p>
    <w:p w14:paraId="2775F1B2">
      <w:pPr>
        <w:ind w:firstLine="480" w:firstLineChars="200"/>
        <w:rPr>
          <w:rFonts w:ascii="宋体" w:hAnsi="宋体" w:cs="宋体"/>
          <w:sz w:val="24"/>
          <w:highlight w:val="none"/>
        </w:rPr>
      </w:pPr>
      <w:r>
        <w:rPr>
          <w:rFonts w:hint="eastAsia" w:ascii="宋体" w:hAnsi="宋体" w:cs="宋体"/>
          <w:sz w:val="24"/>
          <w:highlight w:val="none"/>
        </w:rPr>
        <w:t>（3）联合体各方不得再以自己名</w:t>
      </w:r>
      <w:r>
        <w:rPr>
          <w:rFonts w:hint="eastAsia" w:ascii="宋体" w:hAnsi="宋体" w:cs="宋体"/>
          <w:sz w:val="24"/>
          <w:highlight w:val="none"/>
          <w:lang w:val="en-US" w:eastAsia="zh-CN"/>
        </w:rPr>
        <w:t>义</w:t>
      </w:r>
      <w:r>
        <w:rPr>
          <w:rFonts w:hint="eastAsia" w:ascii="宋体" w:hAnsi="宋体" w:cs="宋体"/>
          <w:sz w:val="24"/>
          <w:highlight w:val="none"/>
        </w:rPr>
        <w:t>单独或参加其他联合体在同一标段中投标。</w:t>
      </w:r>
    </w:p>
    <w:p w14:paraId="06055EDB">
      <w:pPr>
        <w:ind w:firstLine="480" w:firstLineChars="200"/>
        <w:rPr>
          <w:rFonts w:ascii="宋体" w:hAnsi="宋体" w:cs="宋体"/>
          <w:sz w:val="24"/>
          <w:highlight w:val="none"/>
        </w:rPr>
      </w:pPr>
      <w:r>
        <w:rPr>
          <w:rFonts w:hint="eastAsia" w:ascii="宋体" w:hAnsi="宋体" w:cs="宋体"/>
          <w:sz w:val="24"/>
          <w:highlight w:val="none"/>
        </w:rPr>
        <w:t>1.4.3投标人不得存在下列情形之一：</w:t>
      </w:r>
    </w:p>
    <w:p w14:paraId="50FE0C6C">
      <w:pPr>
        <w:ind w:firstLine="480" w:firstLineChars="200"/>
        <w:rPr>
          <w:rFonts w:ascii="宋体" w:hAnsi="宋体" w:cs="宋体"/>
          <w:sz w:val="24"/>
          <w:highlight w:val="none"/>
        </w:rPr>
      </w:pPr>
      <w:r>
        <w:rPr>
          <w:rFonts w:hint="eastAsia" w:ascii="宋体" w:hAnsi="宋体" w:cs="宋体"/>
          <w:sz w:val="24"/>
          <w:highlight w:val="none"/>
        </w:rPr>
        <w:t xml:space="preserve">（1）为招标人不具有独立法人资格的附属机构（单位）； </w:t>
      </w:r>
    </w:p>
    <w:p w14:paraId="2C40F92B">
      <w:pPr>
        <w:ind w:firstLine="480" w:firstLineChars="200"/>
        <w:rPr>
          <w:rFonts w:ascii="宋体" w:hAnsi="宋体" w:cs="宋体"/>
          <w:sz w:val="24"/>
          <w:highlight w:val="none"/>
        </w:rPr>
      </w:pPr>
      <w:r>
        <w:rPr>
          <w:rFonts w:hint="eastAsia" w:ascii="宋体" w:hAnsi="宋体" w:cs="宋体"/>
          <w:sz w:val="24"/>
          <w:highlight w:val="none"/>
        </w:rPr>
        <w:t>（2）为本标段的代建人；</w:t>
      </w:r>
    </w:p>
    <w:p w14:paraId="2255065D">
      <w:pPr>
        <w:ind w:firstLine="480" w:firstLineChars="200"/>
        <w:rPr>
          <w:rFonts w:ascii="宋体" w:hAnsi="宋体" w:cs="宋体"/>
          <w:sz w:val="24"/>
          <w:highlight w:val="none"/>
        </w:rPr>
      </w:pPr>
      <w:r>
        <w:rPr>
          <w:rFonts w:hint="eastAsia" w:ascii="宋体" w:hAnsi="宋体" w:cs="宋体"/>
          <w:sz w:val="24"/>
          <w:highlight w:val="none"/>
        </w:rPr>
        <w:t>（3）为本标段提供招标代理服务的；</w:t>
      </w:r>
    </w:p>
    <w:p w14:paraId="35726ABD">
      <w:pPr>
        <w:ind w:firstLine="480" w:firstLineChars="200"/>
        <w:rPr>
          <w:rFonts w:ascii="宋体" w:hAnsi="宋体" w:cs="宋体"/>
          <w:sz w:val="24"/>
          <w:highlight w:val="none"/>
        </w:rPr>
      </w:pPr>
      <w:r>
        <w:rPr>
          <w:rFonts w:hint="eastAsia" w:ascii="宋体" w:hAnsi="宋体" w:cs="宋体"/>
          <w:sz w:val="24"/>
          <w:highlight w:val="none"/>
        </w:rPr>
        <w:t>（4）单位负责人为同一人或者存在控股、管理关系的不同单位，同时参加本标段投标的；</w:t>
      </w:r>
    </w:p>
    <w:p w14:paraId="2A049432">
      <w:pPr>
        <w:ind w:firstLine="480" w:firstLineChars="200"/>
        <w:rPr>
          <w:rFonts w:ascii="宋体" w:hAnsi="宋体" w:cs="宋体"/>
          <w:sz w:val="24"/>
          <w:highlight w:val="none"/>
        </w:rPr>
      </w:pPr>
      <w:r>
        <w:rPr>
          <w:rFonts w:hint="eastAsia" w:ascii="宋体" w:hAnsi="宋体" w:cs="宋体"/>
          <w:sz w:val="24"/>
          <w:highlight w:val="none"/>
        </w:rPr>
        <w:t>（5）投标人及其法定代表人控股的其他公司，同时参加本标段投标的；</w:t>
      </w:r>
    </w:p>
    <w:p w14:paraId="7E519ACB">
      <w:pPr>
        <w:ind w:firstLine="480" w:firstLineChars="200"/>
        <w:rPr>
          <w:rFonts w:ascii="宋体" w:hAnsi="宋体" w:cs="宋体"/>
          <w:sz w:val="24"/>
          <w:highlight w:val="none"/>
        </w:rPr>
      </w:pPr>
      <w:r>
        <w:rPr>
          <w:rFonts w:hint="eastAsia" w:ascii="宋体" w:hAnsi="宋体" w:cs="宋体"/>
          <w:sz w:val="24"/>
          <w:highlight w:val="none"/>
        </w:rPr>
        <w:t>（6）与招标人存在利害关系可能影响招标公正性的法人、其他组织或者个人参加投标的；</w:t>
      </w:r>
    </w:p>
    <w:p w14:paraId="53809A61">
      <w:pPr>
        <w:ind w:firstLine="480" w:firstLineChars="200"/>
        <w:rPr>
          <w:rFonts w:ascii="宋体" w:hAnsi="宋体" w:cs="宋体"/>
          <w:sz w:val="24"/>
          <w:highlight w:val="none"/>
        </w:rPr>
      </w:pPr>
      <w:r>
        <w:rPr>
          <w:rFonts w:hint="eastAsia" w:ascii="宋体" w:hAnsi="宋体" w:cs="宋体"/>
          <w:sz w:val="24"/>
          <w:highlight w:val="none"/>
        </w:rPr>
        <w:t>（7）被责令停业的；</w:t>
      </w:r>
    </w:p>
    <w:p w14:paraId="495865A1">
      <w:pPr>
        <w:ind w:firstLine="480" w:firstLineChars="200"/>
        <w:rPr>
          <w:rFonts w:ascii="宋体" w:hAnsi="宋体" w:cs="宋体"/>
          <w:sz w:val="24"/>
          <w:highlight w:val="none"/>
        </w:rPr>
      </w:pPr>
      <w:r>
        <w:rPr>
          <w:rFonts w:hint="eastAsia" w:ascii="宋体" w:hAnsi="宋体" w:cs="宋体"/>
          <w:sz w:val="24"/>
          <w:highlight w:val="none"/>
        </w:rPr>
        <w:t>（8）被暂停或取消投标资格的；</w:t>
      </w:r>
    </w:p>
    <w:p w14:paraId="14ECDBC6">
      <w:pPr>
        <w:ind w:firstLine="480" w:firstLineChars="200"/>
        <w:rPr>
          <w:rFonts w:ascii="宋体" w:hAnsi="宋体" w:cs="宋体"/>
          <w:sz w:val="24"/>
          <w:highlight w:val="none"/>
        </w:rPr>
      </w:pPr>
      <w:r>
        <w:rPr>
          <w:rFonts w:hint="eastAsia" w:ascii="宋体" w:hAnsi="宋体" w:cs="宋体"/>
          <w:sz w:val="24"/>
          <w:highlight w:val="none"/>
        </w:rPr>
        <w:t>（9）财产被接管或冻结的。</w:t>
      </w:r>
    </w:p>
    <w:p w14:paraId="28775267">
      <w:pPr>
        <w:pStyle w:val="6"/>
        <w:rPr>
          <w:rFonts w:ascii="宋体" w:hAnsi="宋体" w:cs="宋体"/>
          <w:highlight w:val="none"/>
        </w:rPr>
      </w:pPr>
      <w:bookmarkStart w:id="81" w:name="_Toc498368638"/>
      <w:bookmarkStart w:id="82" w:name="_Toc392345914"/>
      <w:r>
        <w:rPr>
          <w:rFonts w:hint="eastAsia" w:ascii="宋体" w:hAnsi="宋体" w:cs="宋体"/>
          <w:highlight w:val="none"/>
        </w:rPr>
        <w:t>1.5 费用承担</w:t>
      </w:r>
      <w:bookmarkEnd w:id="77"/>
      <w:bookmarkEnd w:id="78"/>
      <w:bookmarkEnd w:id="79"/>
      <w:bookmarkEnd w:id="80"/>
      <w:bookmarkEnd w:id="81"/>
      <w:bookmarkEnd w:id="82"/>
    </w:p>
    <w:p w14:paraId="4E90BF61">
      <w:pPr>
        <w:ind w:firstLine="480" w:firstLineChars="200"/>
        <w:rPr>
          <w:rFonts w:ascii="宋体" w:hAnsi="宋体" w:cs="宋体"/>
          <w:sz w:val="24"/>
          <w:highlight w:val="none"/>
        </w:rPr>
      </w:pPr>
      <w:r>
        <w:rPr>
          <w:rFonts w:hint="eastAsia" w:ascii="宋体" w:hAnsi="宋体" w:cs="宋体"/>
          <w:sz w:val="24"/>
          <w:highlight w:val="none"/>
        </w:rPr>
        <w:t>投标人准备和参加投标活动发生的费用自理。</w:t>
      </w:r>
    </w:p>
    <w:p w14:paraId="5DC69627">
      <w:pPr>
        <w:pStyle w:val="6"/>
        <w:rPr>
          <w:rFonts w:ascii="宋体" w:hAnsi="宋体" w:cs="宋体"/>
          <w:highlight w:val="none"/>
        </w:rPr>
      </w:pPr>
      <w:bookmarkStart w:id="83" w:name="_Toc498368639"/>
      <w:bookmarkStart w:id="84" w:name="_Toc152042312"/>
      <w:bookmarkStart w:id="85" w:name="_Toc322615398"/>
      <w:bookmarkStart w:id="86" w:name="_Toc144974504"/>
      <w:bookmarkStart w:id="87" w:name="_Toc319408072"/>
      <w:bookmarkStart w:id="88" w:name="_Toc323711750"/>
      <w:bookmarkStart w:id="89" w:name="_Toc245036603"/>
      <w:bookmarkStart w:id="90" w:name="_Toc319407837"/>
      <w:bookmarkStart w:id="91" w:name="_Toc392345915"/>
      <w:bookmarkStart w:id="92" w:name="_Toc152045536"/>
      <w:bookmarkStart w:id="93" w:name="_Toc152045542"/>
      <w:bookmarkStart w:id="94" w:name="_Toc144974510"/>
      <w:bookmarkStart w:id="95" w:name="_Toc152042318"/>
      <w:bookmarkStart w:id="96" w:name="_Toc229646724"/>
      <w:r>
        <w:rPr>
          <w:rFonts w:hint="eastAsia" w:ascii="宋体" w:hAnsi="宋体" w:cs="宋体"/>
          <w:highlight w:val="none"/>
        </w:rPr>
        <w:t>1.6 保密</w:t>
      </w:r>
      <w:bookmarkEnd w:id="83"/>
      <w:bookmarkEnd w:id="84"/>
      <w:bookmarkEnd w:id="85"/>
      <w:bookmarkEnd w:id="86"/>
      <w:bookmarkEnd w:id="87"/>
      <w:bookmarkEnd w:id="88"/>
      <w:bookmarkEnd w:id="89"/>
      <w:bookmarkEnd w:id="90"/>
      <w:bookmarkEnd w:id="91"/>
      <w:bookmarkEnd w:id="92"/>
    </w:p>
    <w:p w14:paraId="0B5F9E06">
      <w:pPr>
        <w:ind w:firstLine="480" w:firstLineChars="200"/>
        <w:rPr>
          <w:rFonts w:ascii="宋体" w:hAnsi="宋体" w:cs="宋体"/>
          <w:sz w:val="24"/>
          <w:highlight w:val="none"/>
        </w:rPr>
      </w:pPr>
      <w:r>
        <w:rPr>
          <w:rFonts w:hint="eastAsia" w:ascii="宋体" w:hAnsi="宋体" w:cs="宋体"/>
          <w:sz w:val="24"/>
          <w:highlight w:val="none"/>
        </w:rPr>
        <w:t xml:space="preserve">参与招标投标活动的各方应对招标文件和投标文件中的商业和技术等秘密保密，违者应对由此造成的后果承担法律责任。 </w:t>
      </w:r>
    </w:p>
    <w:p w14:paraId="0A076EA7">
      <w:pPr>
        <w:pStyle w:val="6"/>
        <w:rPr>
          <w:rFonts w:ascii="宋体" w:hAnsi="宋体" w:cs="宋体"/>
          <w:highlight w:val="none"/>
        </w:rPr>
      </w:pPr>
      <w:bookmarkStart w:id="97" w:name="_Toc144974505"/>
      <w:bookmarkStart w:id="98" w:name="_Toc498368640"/>
      <w:bookmarkStart w:id="99" w:name="_Toc152045537"/>
      <w:bookmarkStart w:id="100" w:name="_Toc319407838"/>
      <w:bookmarkStart w:id="101" w:name="_Toc392345916"/>
      <w:bookmarkStart w:id="102" w:name="_Toc322615399"/>
      <w:bookmarkStart w:id="103" w:name="_Toc323711751"/>
      <w:bookmarkStart w:id="104" w:name="_Toc152042313"/>
      <w:bookmarkStart w:id="105" w:name="_Toc245036604"/>
      <w:bookmarkStart w:id="106" w:name="_Toc319408073"/>
      <w:r>
        <w:rPr>
          <w:rFonts w:hint="eastAsia" w:ascii="宋体" w:hAnsi="宋体" w:cs="宋体"/>
          <w:highlight w:val="none"/>
        </w:rPr>
        <w:t>1.7 语言</w:t>
      </w:r>
      <w:bookmarkEnd w:id="97"/>
      <w:r>
        <w:rPr>
          <w:rFonts w:hint="eastAsia" w:ascii="宋体" w:hAnsi="宋体" w:cs="宋体"/>
          <w:highlight w:val="none"/>
        </w:rPr>
        <w:t>文字</w:t>
      </w:r>
      <w:bookmarkEnd w:id="98"/>
      <w:bookmarkEnd w:id="99"/>
      <w:bookmarkEnd w:id="100"/>
      <w:bookmarkEnd w:id="101"/>
      <w:bookmarkEnd w:id="102"/>
      <w:bookmarkEnd w:id="103"/>
      <w:bookmarkEnd w:id="104"/>
      <w:bookmarkEnd w:id="105"/>
      <w:bookmarkEnd w:id="106"/>
    </w:p>
    <w:p w14:paraId="0954B3D9">
      <w:pPr>
        <w:ind w:firstLine="480" w:firstLineChars="200"/>
        <w:rPr>
          <w:rFonts w:ascii="宋体" w:hAnsi="宋体" w:cs="宋体"/>
          <w:sz w:val="24"/>
          <w:highlight w:val="none"/>
        </w:rPr>
      </w:pPr>
      <w:r>
        <w:rPr>
          <w:rFonts w:hint="eastAsia" w:ascii="宋体" w:hAnsi="宋体" w:cs="宋体"/>
          <w:sz w:val="24"/>
          <w:highlight w:val="none"/>
        </w:rPr>
        <w:t>除专用术语外，与招标投标有关的语言均使用中文。必要时专用术语应附有中文注释。</w:t>
      </w:r>
    </w:p>
    <w:p w14:paraId="3EB5F719">
      <w:pPr>
        <w:pStyle w:val="6"/>
        <w:rPr>
          <w:rFonts w:ascii="宋体" w:hAnsi="宋体" w:cs="宋体"/>
          <w:highlight w:val="none"/>
        </w:rPr>
      </w:pPr>
      <w:bookmarkStart w:id="107" w:name="_Toc152042314"/>
      <w:bookmarkStart w:id="108" w:name="_Toc392345917"/>
      <w:bookmarkStart w:id="109" w:name="_Toc152045538"/>
      <w:bookmarkStart w:id="110" w:name="_Toc245036605"/>
      <w:bookmarkStart w:id="111" w:name="_Toc144974506"/>
      <w:bookmarkStart w:id="112" w:name="_Toc322615400"/>
      <w:bookmarkStart w:id="113" w:name="_Toc319407839"/>
      <w:bookmarkStart w:id="114" w:name="_Toc323711752"/>
      <w:bookmarkStart w:id="115" w:name="_Toc498368641"/>
      <w:bookmarkStart w:id="116" w:name="_Toc319408074"/>
      <w:r>
        <w:rPr>
          <w:rFonts w:hint="eastAsia" w:ascii="宋体" w:hAnsi="宋体" w:cs="宋体"/>
          <w:highlight w:val="none"/>
        </w:rPr>
        <w:t>1.8 计量单位</w:t>
      </w:r>
      <w:bookmarkEnd w:id="107"/>
      <w:bookmarkEnd w:id="108"/>
      <w:bookmarkEnd w:id="109"/>
      <w:bookmarkEnd w:id="110"/>
      <w:bookmarkEnd w:id="111"/>
      <w:bookmarkEnd w:id="112"/>
      <w:bookmarkEnd w:id="113"/>
      <w:bookmarkEnd w:id="114"/>
      <w:bookmarkEnd w:id="115"/>
      <w:bookmarkEnd w:id="116"/>
    </w:p>
    <w:p w14:paraId="6DFEE74E">
      <w:pPr>
        <w:ind w:firstLine="480" w:firstLineChars="200"/>
        <w:rPr>
          <w:rFonts w:ascii="宋体" w:hAnsi="宋体" w:cs="宋体"/>
          <w:sz w:val="24"/>
          <w:highlight w:val="none"/>
        </w:rPr>
      </w:pPr>
      <w:r>
        <w:rPr>
          <w:rFonts w:hint="eastAsia" w:ascii="宋体" w:hAnsi="宋体" w:cs="宋体"/>
          <w:sz w:val="24"/>
          <w:highlight w:val="none"/>
        </w:rPr>
        <w:t>所有计量均采用中华人民共和国法定计量单位。</w:t>
      </w:r>
    </w:p>
    <w:p w14:paraId="61749244">
      <w:pPr>
        <w:pStyle w:val="6"/>
        <w:rPr>
          <w:rFonts w:ascii="宋体" w:hAnsi="宋体" w:cs="宋体"/>
          <w:highlight w:val="none"/>
        </w:rPr>
      </w:pPr>
      <w:bookmarkStart w:id="117" w:name="_Toc152042315"/>
      <w:bookmarkStart w:id="118" w:name="_Toc152045539"/>
      <w:bookmarkStart w:id="119" w:name="_Toc319407840"/>
      <w:bookmarkStart w:id="120" w:name="_Toc323711753"/>
      <w:bookmarkStart w:id="121" w:name="_Toc319408075"/>
      <w:bookmarkStart w:id="122" w:name="_Toc144974507"/>
      <w:bookmarkStart w:id="123" w:name="_Toc498368642"/>
      <w:bookmarkStart w:id="124" w:name="_Toc322615401"/>
      <w:bookmarkStart w:id="125" w:name="_Toc392345918"/>
      <w:bookmarkStart w:id="126" w:name="_Toc245036606"/>
      <w:r>
        <w:rPr>
          <w:rFonts w:hint="eastAsia" w:ascii="宋体" w:hAnsi="宋体" w:cs="宋体"/>
          <w:highlight w:val="none"/>
        </w:rPr>
        <w:t>1.9 踏勘现场</w:t>
      </w:r>
      <w:bookmarkEnd w:id="117"/>
      <w:bookmarkEnd w:id="118"/>
      <w:bookmarkEnd w:id="119"/>
      <w:bookmarkEnd w:id="120"/>
      <w:bookmarkEnd w:id="121"/>
      <w:bookmarkEnd w:id="122"/>
      <w:bookmarkEnd w:id="123"/>
      <w:bookmarkEnd w:id="124"/>
      <w:bookmarkEnd w:id="125"/>
      <w:bookmarkEnd w:id="126"/>
    </w:p>
    <w:p w14:paraId="4F014DA7">
      <w:pPr>
        <w:ind w:firstLine="480" w:firstLineChars="200"/>
        <w:rPr>
          <w:rFonts w:ascii="宋体" w:hAnsi="宋体" w:cs="宋体"/>
          <w:sz w:val="24"/>
          <w:highlight w:val="none"/>
        </w:rPr>
      </w:pPr>
      <w:r>
        <w:rPr>
          <w:rFonts w:hint="eastAsia" w:ascii="宋体" w:hAnsi="宋体" w:cs="宋体"/>
          <w:sz w:val="24"/>
          <w:highlight w:val="none"/>
        </w:rPr>
        <w:t xml:space="preserve">1.9.1 投标人须知前附表规定组织踏勘现场的，招标人按投标人须知前附表规定的时间、地点组织投标人踏勘项目现场。 </w:t>
      </w:r>
    </w:p>
    <w:p w14:paraId="2E706E06">
      <w:pPr>
        <w:ind w:firstLine="480" w:firstLineChars="200"/>
        <w:rPr>
          <w:rFonts w:ascii="宋体" w:hAnsi="宋体" w:cs="宋体"/>
          <w:sz w:val="24"/>
          <w:highlight w:val="none"/>
        </w:rPr>
      </w:pPr>
      <w:r>
        <w:rPr>
          <w:rFonts w:hint="eastAsia" w:ascii="宋体" w:hAnsi="宋体" w:cs="宋体"/>
          <w:sz w:val="24"/>
          <w:highlight w:val="none"/>
        </w:rPr>
        <w:t>1.9.2 投标人踏勘现场发生的费用自理。</w:t>
      </w:r>
    </w:p>
    <w:p w14:paraId="6082ECC0">
      <w:pPr>
        <w:ind w:firstLine="480" w:firstLineChars="200"/>
        <w:rPr>
          <w:rFonts w:ascii="宋体" w:hAnsi="宋体" w:cs="宋体"/>
          <w:sz w:val="24"/>
          <w:highlight w:val="none"/>
        </w:rPr>
      </w:pPr>
      <w:r>
        <w:rPr>
          <w:rFonts w:hint="eastAsia" w:ascii="宋体" w:hAnsi="宋体" w:cs="宋体"/>
          <w:sz w:val="24"/>
          <w:highlight w:val="none"/>
        </w:rPr>
        <w:t>1.9.3 除招标人的原因外，投标人自行负责在踏勘现场中所发生的人员伤亡和财产损失。</w:t>
      </w:r>
    </w:p>
    <w:p w14:paraId="3D86232E">
      <w:pPr>
        <w:ind w:firstLine="480" w:firstLineChars="200"/>
        <w:rPr>
          <w:rFonts w:ascii="宋体" w:hAnsi="宋体" w:cs="宋体"/>
          <w:sz w:val="24"/>
          <w:highlight w:val="none"/>
        </w:rPr>
      </w:pPr>
      <w:r>
        <w:rPr>
          <w:rFonts w:hint="eastAsia" w:ascii="宋体" w:hAnsi="宋体" w:cs="宋体"/>
          <w:sz w:val="24"/>
          <w:highlight w:val="none"/>
        </w:rPr>
        <w:t>1.9.4 招标人在踏勘现场中介绍的工程场地和相关的周边环境情况，供投标人在编制投标文件时参考，招标人不对投标人据此作出的判断和决策负责。</w:t>
      </w:r>
    </w:p>
    <w:p w14:paraId="274A2120">
      <w:pPr>
        <w:ind w:firstLine="480" w:firstLineChars="200"/>
        <w:rPr>
          <w:rFonts w:ascii="宋体" w:hAnsi="宋体" w:cs="宋体"/>
          <w:sz w:val="24"/>
          <w:highlight w:val="none"/>
        </w:rPr>
      </w:pPr>
      <w:r>
        <w:rPr>
          <w:rFonts w:hint="eastAsia" w:ascii="宋体" w:hAnsi="宋体" w:cs="宋体"/>
          <w:sz w:val="24"/>
          <w:highlight w:val="none"/>
        </w:rPr>
        <w:t>1.9.5 招标人提供的本工程的相关参考资料，并不构成合同文件的组成部分，投标人应对上述资料的解释、推论和应用负责，招标人不对投标人据此作出的判断和决策承担任何责任。</w:t>
      </w:r>
    </w:p>
    <w:p w14:paraId="5EE9AABC">
      <w:pPr>
        <w:pStyle w:val="6"/>
        <w:rPr>
          <w:rFonts w:ascii="宋体" w:hAnsi="宋体" w:cs="宋体"/>
          <w:highlight w:val="none"/>
        </w:rPr>
      </w:pPr>
      <w:bookmarkStart w:id="127" w:name="_Toc319408076"/>
      <w:bookmarkStart w:id="128" w:name="_Toc323711754"/>
      <w:bookmarkStart w:id="129" w:name="_Toc144974508"/>
      <w:bookmarkStart w:id="130" w:name="_Toc392345919"/>
      <w:bookmarkStart w:id="131" w:name="_Toc152045540"/>
      <w:bookmarkStart w:id="132" w:name="_Toc245036607"/>
      <w:bookmarkStart w:id="133" w:name="_Toc319407841"/>
      <w:bookmarkStart w:id="134" w:name="_Toc322615402"/>
      <w:bookmarkStart w:id="135" w:name="_Toc152042316"/>
      <w:bookmarkStart w:id="136" w:name="_Toc498368643"/>
      <w:r>
        <w:rPr>
          <w:rFonts w:hint="eastAsia" w:ascii="宋体" w:hAnsi="宋体" w:cs="宋体"/>
          <w:highlight w:val="none"/>
        </w:rPr>
        <w:t xml:space="preserve">1.10 </w:t>
      </w:r>
      <w:bookmarkEnd w:id="127"/>
      <w:bookmarkEnd w:id="128"/>
      <w:bookmarkEnd w:id="129"/>
      <w:bookmarkEnd w:id="130"/>
      <w:bookmarkEnd w:id="131"/>
      <w:bookmarkEnd w:id="132"/>
      <w:bookmarkEnd w:id="133"/>
      <w:bookmarkEnd w:id="134"/>
      <w:bookmarkEnd w:id="135"/>
      <w:r>
        <w:rPr>
          <w:rFonts w:hint="eastAsia" w:ascii="宋体" w:hAnsi="宋体" w:cs="宋体"/>
          <w:highlight w:val="none"/>
        </w:rPr>
        <w:t>投标预备会</w:t>
      </w:r>
      <w:bookmarkEnd w:id="136"/>
    </w:p>
    <w:p w14:paraId="1F2D7434">
      <w:pPr>
        <w:ind w:firstLine="480" w:firstLineChars="200"/>
        <w:rPr>
          <w:rFonts w:ascii="宋体" w:hAnsi="宋体" w:cs="宋体"/>
          <w:sz w:val="24"/>
          <w:highlight w:val="none"/>
        </w:rPr>
      </w:pPr>
      <w:r>
        <w:rPr>
          <w:rFonts w:hint="eastAsia" w:ascii="宋体" w:hAnsi="宋体" w:cs="宋体"/>
          <w:sz w:val="24"/>
          <w:highlight w:val="none"/>
        </w:rPr>
        <w:t>1.10.1投标人须知前附表规定召开投标预备会的，招标人按投标人须知前附表规定的时间和地点召开投标预备会，澄清投标人提出的问题。</w:t>
      </w:r>
    </w:p>
    <w:p w14:paraId="3276F2A7">
      <w:pPr>
        <w:adjustRightInd w:val="0"/>
        <w:snapToGrid w:val="0"/>
        <w:ind w:firstLine="480" w:firstLineChars="200"/>
        <w:rPr>
          <w:rFonts w:ascii="宋体" w:hAnsi="宋体" w:cs="宋体"/>
          <w:sz w:val="24"/>
          <w:highlight w:val="none"/>
        </w:rPr>
      </w:pPr>
      <w:bookmarkStart w:id="137" w:name="OLE_LINK9"/>
      <w:bookmarkStart w:id="138" w:name="OLE_LINK8"/>
      <w:bookmarkStart w:id="139" w:name="OLE_LINK10"/>
      <w:r>
        <w:rPr>
          <w:rFonts w:hint="eastAsia" w:ascii="宋体" w:hAnsi="宋体" w:cs="宋体"/>
          <w:sz w:val="24"/>
          <w:highlight w:val="none"/>
        </w:rPr>
        <w:t>1.10.2投标人应在投标人须知前附表规定的时间前提出问题。</w:t>
      </w:r>
    </w:p>
    <w:p w14:paraId="3499AF08">
      <w:pPr>
        <w:adjustRightInd w:val="0"/>
        <w:snapToGrid w:val="0"/>
        <w:ind w:firstLine="480" w:firstLineChars="200"/>
        <w:rPr>
          <w:rFonts w:ascii="宋体" w:hAnsi="宋体" w:cs="宋体"/>
          <w:sz w:val="24"/>
          <w:highlight w:val="none"/>
        </w:rPr>
      </w:pPr>
      <w:r>
        <w:rPr>
          <w:rFonts w:hint="eastAsia" w:ascii="宋体" w:hAnsi="宋体" w:cs="宋体"/>
          <w:sz w:val="24"/>
          <w:highlight w:val="none"/>
        </w:rPr>
        <w:t>1.10.3 投标预备会后，招标人在投标人须知前附表规定的时间内，将对投标人所提问题的澄清，通过交易平台通知所有购买招标文件的投标人。该澄清内容为招标文件的组成部分。</w:t>
      </w:r>
    </w:p>
    <w:bookmarkEnd w:id="137"/>
    <w:bookmarkEnd w:id="138"/>
    <w:bookmarkEnd w:id="139"/>
    <w:p w14:paraId="160ADDEE">
      <w:pPr>
        <w:pStyle w:val="6"/>
        <w:rPr>
          <w:rFonts w:ascii="宋体" w:hAnsi="宋体" w:cs="宋体"/>
          <w:highlight w:val="none"/>
        </w:rPr>
      </w:pPr>
      <w:bookmarkStart w:id="140" w:name="_Toc498368644"/>
      <w:r>
        <w:rPr>
          <w:rFonts w:hint="eastAsia" w:ascii="宋体" w:hAnsi="宋体" w:cs="宋体"/>
          <w:highlight w:val="none"/>
        </w:rPr>
        <w:t>1.11分包</w:t>
      </w:r>
      <w:bookmarkEnd w:id="140"/>
    </w:p>
    <w:p w14:paraId="739514F5">
      <w:pPr>
        <w:ind w:firstLine="480" w:firstLineChars="200"/>
        <w:rPr>
          <w:rFonts w:ascii="宋体" w:hAnsi="宋体" w:cs="宋体"/>
          <w:sz w:val="24"/>
          <w:highlight w:val="none"/>
        </w:rPr>
      </w:pPr>
      <w:r>
        <w:rPr>
          <w:rFonts w:hint="eastAsia" w:ascii="宋体" w:hAnsi="宋体" w:cs="宋体"/>
          <w:sz w:val="24"/>
          <w:highlight w:val="none"/>
        </w:rPr>
        <w:t>投标人拟在中标后将中标项目的部分非主体、非关键性工作进行分包的，应符合投标人须知前附表规定的分包内容、分包金额和资质要求等限制性条件。</w:t>
      </w:r>
    </w:p>
    <w:p w14:paraId="6BA2AFD1">
      <w:pPr>
        <w:pStyle w:val="6"/>
        <w:rPr>
          <w:rFonts w:ascii="宋体" w:hAnsi="宋体" w:cs="宋体"/>
          <w:highlight w:val="none"/>
        </w:rPr>
      </w:pPr>
      <w:bookmarkStart w:id="141" w:name="_Toc498368645"/>
      <w:r>
        <w:rPr>
          <w:rFonts w:hint="eastAsia" w:ascii="宋体" w:hAnsi="宋体" w:cs="宋体"/>
          <w:highlight w:val="none"/>
        </w:rPr>
        <w:t>1.12偏离</w:t>
      </w:r>
      <w:bookmarkEnd w:id="141"/>
    </w:p>
    <w:p w14:paraId="5CCF6305">
      <w:pPr>
        <w:ind w:firstLine="480" w:firstLineChars="200"/>
        <w:rPr>
          <w:rFonts w:ascii="宋体" w:hAnsi="宋体" w:cs="宋体"/>
          <w:sz w:val="24"/>
          <w:highlight w:val="none"/>
        </w:rPr>
      </w:pPr>
      <w:r>
        <w:rPr>
          <w:rFonts w:hint="eastAsia" w:ascii="宋体" w:hAnsi="宋体" w:cs="宋体"/>
          <w:sz w:val="24"/>
          <w:highlight w:val="none"/>
        </w:rPr>
        <w:t>投标人须知前附表允许投标文件偏离招标文件某些要求的，偏离应当符合招标文件规定的偏离范围和幅度。</w:t>
      </w:r>
    </w:p>
    <w:bookmarkEnd w:id="93"/>
    <w:bookmarkEnd w:id="94"/>
    <w:bookmarkEnd w:id="95"/>
    <w:bookmarkEnd w:id="96"/>
    <w:p w14:paraId="21F81BEE">
      <w:pPr>
        <w:pStyle w:val="5"/>
        <w:rPr>
          <w:rFonts w:ascii="宋体" w:hAnsi="宋体" w:cs="宋体"/>
          <w:szCs w:val="24"/>
          <w:highlight w:val="none"/>
        </w:rPr>
      </w:pPr>
      <w:bookmarkStart w:id="142" w:name="_Toc498369893"/>
      <w:bookmarkStart w:id="143" w:name="_Toc392345920"/>
      <w:bookmarkStart w:id="144" w:name="_Toc245036610"/>
      <w:bookmarkStart w:id="145" w:name="_Toc323711757"/>
      <w:bookmarkStart w:id="146" w:name="_Toc498368646"/>
      <w:bookmarkStart w:id="147" w:name="_Toc152045546"/>
      <w:bookmarkStart w:id="148" w:name="_Toc229646728"/>
      <w:bookmarkStart w:id="149" w:name="_Toc152042322"/>
      <w:bookmarkStart w:id="150" w:name="_Toc144974514"/>
      <w:bookmarkStart w:id="151" w:name="_Toc229646730"/>
      <w:bookmarkStart w:id="152" w:name="_Toc152045548"/>
      <w:bookmarkStart w:id="153" w:name="_Toc144974516"/>
      <w:bookmarkStart w:id="154" w:name="_Toc152042324"/>
      <w:r>
        <w:rPr>
          <w:rFonts w:hint="eastAsia" w:ascii="宋体" w:hAnsi="宋体" w:cs="宋体"/>
          <w:szCs w:val="24"/>
          <w:highlight w:val="none"/>
        </w:rPr>
        <w:t>2. 招标文件</w:t>
      </w:r>
      <w:bookmarkEnd w:id="142"/>
      <w:bookmarkEnd w:id="143"/>
      <w:bookmarkEnd w:id="144"/>
      <w:bookmarkEnd w:id="145"/>
      <w:bookmarkEnd w:id="146"/>
    </w:p>
    <w:p w14:paraId="0AD60B82">
      <w:pPr>
        <w:pStyle w:val="6"/>
        <w:rPr>
          <w:rFonts w:ascii="宋体" w:hAnsi="宋体" w:cs="宋体"/>
          <w:highlight w:val="none"/>
        </w:rPr>
      </w:pPr>
      <w:bookmarkStart w:id="155" w:name="_Toc319407845"/>
      <w:bookmarkStart w:id="156" w:name="_Toc319408080"/>
      <w:bookmarkStart w:id="157" w:name="_Toc245036611"/>
      <w:bookmarkStart w:id="158" w:name="_Toc322615406"/>
      <w:bookmarkStart w:id="159" w:name="_Toc152045543"/>
      <w:bookmarkStart w:id="160" w:name="_Toc498368647"/>
      <w:bookmarkStart w:id="161" w:name="_Toc144974511"/>
      <w:bookmarkStart w:id="162" w:name="_Toc152042319"/>
      <w:bookmarkStart w:id="163" w:name="_Toc392345921"/>
      <w:bookmarkStart w:id="164" w:name="_Toc323711758"/>
      <w:r>
        <w:rPr>
          <w:rFonts w:hint="eastAsia" w:ascii="宋体" w:hAnsi="宋体" w:cs="宋体"/>
          <w:highlight w:val="none"/>
        </w:rPr>
        <w:t>2.1 招标文件的组成</w:t>
      </w:r>
      <w:bookmarkEnd w:id="155"/>
      <w:bookmarkEnd w:id="156"/>
      <w:bookmarkEnd w:id="157"/>
      <w:bookmarkEnd w:id="158"/>
      <w:bookmarkEnd w:id="159"/>
      <w:bookmarkEnd w:id="160"/>
      <w:bookmarkEnd w:id="161"/>
      <w:bookmarkEnd w:id="162"/>
      <w:bookmarkEnd w:id="163"/>
      <w:bookmarkEnd w:id="164"/>
    </w:p>
    <w:p w14:paraId="3D0CCA02">
      <w:pPr>
        <w:ind w:firstLine="480" w:firstLineChars="200"/>
        <w:rPr>
          <w:rFonts w:ascii="宋体" w:hAnsi="宋体" w:cs="宋体"/>
          <w:sz w:val="24"/>
          <w:highlight w:val="none"/>
        </w:rPr>
      </w:pPr>
      <w:r>
        <w:rPr>
          <w:rFonts w:hint="eastAsia" w:ascii="宋体" w:hAnsi="宋体" w:cs="宋体"/>
          <w:sz w:val="24"/>
          <w:highlight w:val="none"/>
        </w:rPr>
        <w:t>本招标文件包括：</w:t>
      </w:r>
    </w:p>
    <w:p w14:paraId="61237AE2">
      <w:pPr>
        <w:ind w:firstLine="410" w:firstLineChars="171"/>
        <w:rPr>
          <w:rFonts w:ascii="宋体" w:hAnsi="宋体" w:cs="宋体"/>
          <w:sz w:val="24"/>
          <w:highlight w:val="none"/>
        </w:rPr>
      </w:pPr>
      <w:r>
        <w:rPr>
          <w:rFonts w:hint="eastAsia" w:ascii="宋体" w:hAnsi="宋体" w:cs="宋体"/>
          <w:sz w:val="24"/>
          <w:highlight w:val="none"/>
        </w:rPr>
        <w:t>（1）招标公告；</w:t>
      </w:r>
    </w:p>
    <w:p w14:paraId="37C947D2">
      <w:pPr>
        <w:ind w:firstLine="410" w:firstLineChars="171"/>
        <w:rPr>
          <w:rFonts w:ascii="宋体" w:hAnsi="宋体" w:cs="宋体"/>
          <w:sz w:val="24"/>
          <w:highlight w:val="none"/>
        </w:rPr>
      </w:pPr>
      <w:r>
        <w:rPr>
          <w:rFonts w:hint="eastAsia" w:ascii="宋体" w:hAnsi="宋体" w:cs="宋体"/>
          <w:sz w:val="24"/>
          <w:highlight w:val="none"/>
        </w:rPr>
        <w:t>（2）投标人须知；</w:t>
      </w:r>
    </w:p>
    <w:p w14:paraId="2C57E484">
      <w:pPr>
        <w:ind w:firstLine="410" w:firstLineChars="171"/>
        <w:rPr>
          <w:rFonts w:ascii="宋体" w:hAnsi="宋体" w:cs="宋体"/>
          <w:sz w:val="24"/>
          <w:highlight w:val="none"/>
        </w:rPr>
      </w:pPr>
      <w:r>
        <w:rPr>
          <w:rFonts w:hint="eastAsia" w:ascii="宋体" w:hAnsi="宋体" w:cs="宋体"/>
          <w:sz w:val="24"/>
          <w:highlight w:val="none"/>
        </w:rPr>
        <w:t>（3）评标办法；</w:t>
      </w:r>
    </w:p>
    <w:p w14:paraId="275A7DBB">
      <w:pPr>
        <w:ind w:firstLine="410" w:firstLineChars="171"/>
        <w:rPr>
          <w:rFonts w:ascii="宋体" w:hAnsi="宋体" w:cs="宋体"/>
          <w:sz w:val="24"/>
          <w:highlight w:val="none"/>
        </w:rPr>
      </w:pPr>
      <w:r>
        <w:rPr>
          <w:rFonts w:hint="eastAsia" w:ascii="宋体" w:hAnsi="宋体" w:cs="宋体"/>
          <w:sz w:val="24"/>
          <w:highlight w:val="none"/>
        </w:rPr>
        <w:t>（4）合同条款及格式；</w:t>
      </w:r>
    </w:p>
    <w:p w14:paraId="3F73E5BB">
      <w:pPr>
        <w:ind w:firstLine="410" w:firstLineChars="171"/>
        <w:rPr>
          <w:rFonts w:ascii="宋体" w:hAnsi="宋体" w:cs="宋体"/>
          <w:sz w:val="24"/>
          <w:highlight w:val="none"/>
        </w:rPr>
      </w:pPr>
      <w:r>
        <w:rPr>
          <w:rFonts w:hint="eastAsia" w:ascii="宋体" w:hAnsi="宋体" w:cs="宋体"/>
          <w:sz w:val="24"/>
          <w:highlight w:val="none"/>
        </w:rPr>
        <w:t xml:space="preserve">（5）招标内容和技术要求； </w:t>
      </w:r>
    </w:p>
    <w:p w14:paraId="7FA8EF89">
      <w:pPr>
        <w:ind w:firstLine="410" w:firstLineChars="171"/>
        <w:rPr>
          <w:rFonts w:ascii="宋体" w:hAnsi="宋体" w:cs="宋体"/>
          <w:sz w:val="24"/>
          <w:highlight w:val="none"/>
        </w:rPr>
      </w:pPr>
      <w:r>
        <w:rPr>
          <w:rFonts w:hint="eastAsia" w:ascii="宋体" w:hAnsi="宋体" w:cs="宋体"/>
          <w:sz w:val="24"/>
          <w:highlight w:val="none"/>
        </w:rPr>
        <w:t>（6）投标文件格式；</w:t>
      </w:r>
    </w:p>
    <w:p w14:paraId="03A5D775">
      <w:pPr>
        <w:ind w:firstLine="410" w:firstLineChars="171"/>
        <w:rPr>
          <w:rFonts w:ascii="宋体" w:hAnsi="宋体" w:cs="宋体"/>
          <w:sz w:val="24"/>
          <w:highlight w:val="none"/>
        </w:rPr>
      </w:pPr>
      <w:r>
        <w:rPr>
          <w:rFonts w:hint="eastAsia" w:ascii="宋体" w:hAnsi="宋体" w:cs="宋体"/>
          <w:sz w:val="24"/>
          <w:highlight w:val="none"/>
        </w:rPr>
        <w:t>（7）投标人须知前附表规定的其他材料。</w:t>
      </w:r>
    </w:p>
    <w:p w14:paraId="4BEC5B9B">
      <w:pPr>
        <w:ind w:firstLine="480" w:firstLineChars="200"/>
        <w:rPr>
          <w:rFonts w:ascii="宋体" w:hAnsi="宋体" w:cs="宋体"/>
          <w:sz w:val="24"/>
          <w:highlight w:val="none"/>
        </w:rPr>
      </w:pPr>
      <w:r>
        <w:rPr>
          <w:rFonts w:hint="eastAsia" w:ascii="宋体" w:hAnsi="宋体" w:cs="宋体"/>
          <w:sz w:val="24"/>
          <w:highlight w:val="none"/>
        </w:rPr>
        <w:t>根据本章第1.10款、第2.2款对招标文件所</w:t>
      </w:r>
      <w:r>
        <w:rPr>
          <w:rFonts w:hint="eastAsia" w:ascii="宋体" w:hAnsi="宋体" w:cs="宋体"/>
          <w:sz w:val="24"/>
          <w:highlight w:val="none"/>
          <w:lang w:val="en-US" w:eastAsia="zh-CN"/>
        </w:rPr>
        <w:t>做</w:t>
      </w:r>
      <w:r>
        <w:rPr>
          <w:rFonts w:hint="eastAsia" w:ascii="宋体" w:hAnsi="宋体" w:cs="宋体"/>
          <w:sz w:val="24"/>
          <w:highlight w:val="none"/>
        </w:rPr>
        <w:t>的澄清、修改，构成招标文件的组成部分。</w:t>
      </w:r>
    </w:p>
    <w:p w14:paraId="2D45F876">
      <w:pPr>
        <w:ind w:firstLine="480" w:firstLineChars="200"/>
        <w:rPr>
          <w:rFonts w:ascii="宋体" w:hAnsi="宋体" w:cs="宋体"/>
          <w:sz w:val="24"/>
          <w:highlight w:val="none"/>
        </w:rPr>
      </w:pPr>
      <w:r>
        <w:rPr>
          <w:rFonts w:hint="eastAsia" w:ascii="宋体" w:hAnsi="宋体" w:cs="宋体"/>
          <w:sz w:val="24"/>
          <w:highlight w:val="none"/>
        </w:rPr>
        <w:t>招标文件、招标文件的澄清或修改等在同一内容的表述上不一致时，以最后发出的书面文件为准。</w:t>
      </w:r>
    </w:p>
    <w:p w14:paraId="4B0BD221">
      <w:pPr>
        <w:pStyle w:val="6"/>
        <w:rPr>
          <w:rFonts w:ascii="宋体" w:hAnsi="宋体" w:cs="宋体"/>
          <w:highlight w:val="none"/>
        </w:rPr>
      </w:pPr>
      <w:bookmarkStart w:id="165" w:name="_Toc152045544"/>
      <w:bookmarkStart w:id="166" w:name="_Toc245036612"/>
      <w:bookmarkStart w:id="167" w:name="_Toc392345922"/>
      <w:bookmarkStart w:id="168" w:name="_Toc319408081"/>
      <w:bookmarkStart w:id="169" w:name="_Toc144974512"/>
      <w:bookmarkStart w:id="170" w:name="_Toc319407846"/>
      <w:bookmarkStart w:id="171" w:name="_Toc322615407"/>
      <w:bookmarkStart w:id="172" w:name="_Toc152042320"/>
      <w:bookmarkStart w:id="173" w:name="_Toc323711759"/>
      <w:bookmarkStart w:id="174" w:name="_Toc498368648"/>
      <w:r>
        <w:rPr>
          <w:rFonts w:hint="eastAsia" w:ascii="宋体" w:hAnsi="宋体" w:cs="宋体"/>
          <w:highlight w:val="none"/>
        </w:rPr>
        <w:t>2.2 招标文件的澄清</w:t>
      </w:r>
      <w:bookmarkEnd w:id="165"/>
      <w:bookmarkEnd w:id="166"/>
      <w:bookmarkEnd w:id="167"/>
      <w:bookmarkEnd w:id="168"/>
      <w:bookmarkEnd w:id="169"/>
      <w:bookmarkEnd w:id="170"/>
      <w:bookmarkEnd w:id="171"/>
      <w:bookmarkEnd w:id="172"/>
      <w:bookmarkEnd w:id="173"/>
      <w:r>
        <w:rPr>
          <w:rFonts w:hint="eastAsia" w:ascii="宋体" w:hAnsi="宋体" w:cs="宋体"/>
          <w:highlight w:val="none"/>
        </w:rPr>
        <w:t>、修改</w:t>
      </w:r>
      <w:bookmarkEnd w:id="174"/>
    </w:p>
    <w:p w14:paraId="36E6FD9F">
      <w:pPr>
        <w:ind w:firstLine="307" w:firstLineChars="128"/>
        <w:rPr>
          <w:rFonts w:ascii="宋体" w:hAnsi="宋体" w:cs="宋体"/>
          <w:sz w:val="24"/>
          <w:highlight w:val="none"/>
        </w:rPr>
      </w:pPr>
      <w:r>
        <w:rPr>
          <w:rFonts w:hint="eastAsia" w:ascii="宋体" w:hAnsi="宋体" w:cs="宋体"/>
          <w:sz w:val="24"/>
          <w:highlight w:val="none"/>
        </w:rPr>
        <w:t>2.2.1投标人应仔细阅读和检查招标文件的全部内容，如发现内容或附件不全，应及时向招标人提出，以便完善。如有疑问，应按投标人须知前附表规定的时间、方式，要求招标人对招标文件予以澄清。</w:t>
      </w:r>
    </w:p>
    <w:p w14:paraId="48AD8424">
      <w:pPr>
        <w:ind w:firstLine="307" w:firstLineChars="128"/>
        <w:rPr>
          <w:rFonts w:ascii="宋体" w:hAnsi="宋体" w:cs="宋体"/>
          <w:sz w:val="24"/>
          <w:highlight w:val="none"/>
        </w:rPr>
      </w:pPr>
      <w:r>
        <w:rPr>
          <w:rFonts w:hint="eastAsia" w:ascii="宋体" w:hAnsi="宋体" w:cs="宋体"/>
          <w:sz w:val="24"/>
          <w:highlight w:val="none"/>
        </w:rPr>
        <w:t>2.2.2 招标文件的澄清、修改将在投标人须知前附表规定的投标截止时间前，按投标人须知前附表1.10.3条规定的时间和方式公开发布，但不指明澄清问题的来源。</w:t>
      </w:r>
    </w:p>
    <w:p w14:paraId="07F99B0B">
      <w:pPr>
        <w:pStyle w:val="5"/>
        <w:rPr>
          <w:rFonts w:ascii="宋体" w:hAnsi="宋体" w:cs="宋体"/>
          <w:szCs w:val="24"/>
          <w:highlight w:val="none"/>
        </w:rPr>
      </w:pPr>
      <w:bookmarkStart w:id="175" w:name="_Toc392345924"/>
      <w:bookmarkStart w:id="176" w:name="_Toc498368649"/>
      <w:bookmarkStart w:id="177" w:name="_Toc498369894"/>
      <w:r>
        <w:rPr>
          <w:rFonts w:hint="eastAsia" w:ascii="宋体" w:hAnsi="宋体" w:cs="宋体"/>
          <w:szCs w:val="24"/>
          <w:highlight w:val="none"/>
        </w:rPr>
        <w:t>3. 投标文件</w:t>
      </w:r>
      <w:bookmarkEnd w:id="147"/>
      <w:bookmarkEnd w:id="148"/>
      <w:bookmarkEnd w:id="149"/>
      <w:bookmarkEnd w:id="150"/>
      <w:bookmarkEnd w:id="175"/>
      <w:bookmarkEnd w:id="176"/>
      <w:bookmarkEnd w:id="177"/>
    </w:p>
    <w:p w14:paraId="364C01EC">
      <w:pPr>
        <w:pStyle w:val="6"/>
        <w:rPr>
          <w:rFonts w:ascii="宋体" w:hAnsi="宋体" w:cs="宋体"/>
          <w:highlight w:val="none"/>
        </w:rPr>
      </w:pPr>
      <w:bookmarkStart w:id="178" w:name="_Toc392345925"/>
      <w:bookmarkStart w:id="179" w:name="_Toc152045547"/>
      <w:bookmarkStart w:id="180" w:name="_Toc152042323"/>
      <w:bookmarkStart w:id="181" w:name="_Toc144974515"/>
      <w:bookmarkStart w:id="182" w:name="_Toc498368650"/>
      <w:bookmarkStart w:id="183" w:name="_Toc229646729"/>
      <w:r>
        <w:rPr>
          <w:rFonts w:hint="eastAsia" w:ascii="宋体" w:hAnsi="宋体" w:cs="宋体"/>
          <w:highlight w:val="none"/>
        </w:rPr>
        <w:t>3.1 投标文件的组成</w:t>
      </w:r>
      <w:bookmarkEnd w:id="178"/>
      <w:bookmarkEnd w:id="179"/>
      <w:bookmarkEnd w:id="180"/>
      <w:bookmarkEnd w:id="181"/>
      <w:bookmarkEnd w:id="182"/>
      <w:bookmarkEnd w:id="183"/>
    </w:p>
    <w:p w14:paraId="55A20385">
      <w:pPr>
        <w:pStyle w:val="4"/>
        <w:ind w:firstLine="360" w:firstLineChars="150"/>
        <w:rPr>
          <w:rFonts w:ascii="宋体" w:hAnsi="宋体" w:cs="宋体"/>
          <w:sz w:val="24"/>
          <w:highlight w:val="none"/>
        </w:rPr>
      </w:pPr>
      <w:r>
        <w:rPr>
          <w:rFonts w:hint="eastAsia" w:ascii="宋体" w:hAnsi="宋体" w:cs="宋体"/>
          <w:sz w:val="24"/>
          <w:highlight w:val="none"/>
        </w:rPr>
        <w:t>详见投标文件格式</w:t>
      </w:r>
    </w:p>
    <w:p w14:paraId="487F25EE">
      <w:pPr>
        <w:pStyle w:val="6"/>
        <w:rPr>
          <w:rFonts w:ascii="宋体" w:hAnsi="宋体" w:cs="宋体"/>
          <w:highlight w:val="none"/>
        </w:rPr>
      </w:pPr>
      <w:bookmarkStart w:id="184" w:name="_Toc498368651"/>
      <w:bookmarkStart w:id="185" w:name="_Toc392345926"/>
      <w:r>
        <w:rPr>
          <w:rFonts w:hint="eastAsia" w:ascii="宋体" w:hAnsi="宋体" w:cs="宋体"/>
          <w:highlight w:val="none"/>
        </w:rPr>
        <w:t>3.2 投标报价</w:t>
      </w:r>
      <w:bookmarkEnd w:id="151"/>
      <w:bookmarkEnd w:id="152"/>
      <w:bookmarkEnd w:id="153"/>
      <w:bookmarkEnd w:id="154"/>
      <w:bookmarkEnd w:id="184"/>
      <w:bookmarkEnd w:id="185"/>
    </w:p>
    <w:p w14:paraId="29411990">
      <w:pPr>
        <w:ind w:firstLine="480" w:firstLineChars="200"/>
        <w:rPr>
          <w:rFonts w:ascii="宋体" w:hAnsi="宋体" w:cs="宋体"/>
          <w:sz w:val="24"/>
          <w:highlight w:val="none"/>
        </w:rPr>
      </w:pPr>
      <w:bookmarkStart w:id="186" w:name="_Toc144974517"/>
      <w:bookmarkStart w:id="187" w:name="_Toc152045549"/>
      <w:bookmarkStart w:id="188" w:name="_Toc152042325"/>
      <w:bookmarkStart w:id="189" w:name="_Toc229646731"/>
      <w:r>
        <w:rPr>
          <w:rFonts w:hint="eastAsia" w:ascii="宋体" w:hAnsi="宋体" w:cs="宋体"/>
          <w:sz w:val="24"/>
          <w:highlight w:val="none"/>
        </w:rPr>
        <w:t>3.2.1 投标人应按本招标文件中“投标文件格式”的要求填写相应表格。</w:t>
      </w:r>
    </w:p>
    <w:p w14:paraId="7EA7A2B3">
      <w:pPr>
        <w:ind w:firstLine="480" w:firstLineChars="200"/>
        <w:rPr>
          <w:rFonts w:ascii="宋体" w:hAnsi="宋体" w:cs="宋体"/>
          <w:sz w:val="24"/>
          <w:highlight w:val="none"/>
        </w:rPr>
      </w:pPr>
      <w:r>
        <w:rPr>
          <w:rFonts w:hint="eastAsia" w:ascii="宋体" w:hAnsi="宋体" w:cs="宋体"/>
          <w:sz w:val="24"/>
          <w:highlight w:val="none"/>
        </w:rPr>
        <w:t>3.2.2 投标人在投标截止时间前修改投标函中的投标总报价，应同时修改本招标文件中“投标文件格式”中的相应报价。此修改须符合本章第4.3款的有关要求。</w:t>
      </w:r>
    </w:p>
    <w:p w14:paraId="31F965C1">
      <w:pPr>
        <w:ind w:firstLine="480" w:firstLineChars="200"/>
        <w:rPr>
          <w:rFonts w:ascii="宋体" w:hAnsi="宋体" w:cs="宋体"/>
          <w:sz w:val="24"/>
          <w:highlight w:val="none"/>
        </w:rPr>
      </w:pPr>
      <w:r>
        <w:rPr>
          <w:rFonts w:hint="eastAsia" w:ascii="宋体" w:hAnsi="宋体" w:cs="宋体"/>
          <w:sz w:val="24"/>
          <w:highlight w:val="none"/>
        </w:rPr>
        <w:t>3.2.3招标人设有最高投标限价的，投标人的投标报价不得超过最高投标限价，最高投标限价详见投标人须知前附表。</w:t>
      </w:r>
    </w:p>
    <w:p w14:paraId="1B7A3AE8">
      <w:pPr>
        <w:ind w:firstLine="480" w:firstLineChars="200"/>
        <w:rPr>
          <w:rFonts w:ascii="宋体" w:hAnsi="宋体" w:cs="宋体"/>
          <w:sz w:val="24"/>
          <w:highlight w:val="none"/>
        </w:rPr>
      </w:pPr>
      <w:r>
        <w:rPr>
          <w:rFonts w:hint="eastAsia" w:ascii="宋体" w:hAnsi="宋体" w:cs="宋体"/>
          <w:sz w:val="24"/>
          <w:highlight w:val="none"/>
        </w:rPr>
        <w:t>3.2.4投标报价的其他要求详见投标人须知前附表。</w:t>
      </w:r>
    </w:p>
    <w:p w14:paraId="03AD4806">
      <w:pPr>
        <w:pStyle w:val="6"/>
        <w:rPr>
          <w:rFonts w:ascii="宋体" w:hAnsi="宋体" w:cs="宋体"/>
          <w:highlight w:val="none"/>
        </w:rPr>
      </w:pPr>
      <w:bookmarkStart w:id="190" w:name="_Toc498368652"/>
      <w:bookmarkStart w:id="191" w:name="_Toc392345927"/>
      <w:r>
        <w:rPr>
          <w:rFonts w:hint="eastAsia" w:ascii="宋体" w:hAnsi="宋体" w:cs="宋体"/>
          <w:highlight w:val="none"/>
        </w:rPr>
        <w:t>3.3 投标有效期</w:t>
      </w:r>
      <w:bookmarkEnd w:id="186"/>
      <w:bookmarkEnd w:id="187"/>
      <w:bookmarkEnd w:id="188"/>
      <w:bookmarkEnd w:id="189"/>
      <w:bookmarkEnd w:id="190"/>
      <w:bookmarkEnd w:id="191"/>
    </w:p>
    <w:p w14:paraId="1472F0F8">
      <w:pPr>
        <w:ind w:firstLine="480" w:firstLineChars="200"/>
        <w:rPr>
          <w:rFonts w:ascii="宋体" w:hAnsi="宋体" w:cs="宋体"/>
          <w:sz w:val="24"/>
          <w:highlight w:val="none"/>
        </w:rPr>
      </w:pPr>
      <w:bookmarkStart w:id="192" w:name="_Toc229646732"/>
      <w:bookmarkStart w:id="193" w:name="_Toc152045550"/>
      <w:bookmarkStart w:id="194" w:name="_Toc144974518"/>
      <w:bookmarkStart w:id="195" w:name="_Toc152042326"/>
      <w:r>
        <w:rPr>
          <w:rFonts w:hint="eastAsia" w:ascii="宋体" w:hAnsi="宋体" w:cs="宋体"/>
          <w:sz w:val="24"/>
          <w:highlight w:val="none"/>
        </w:rPr>
        <w:t>3.3.1 在投标人须知前附表规定的投标有效期内，投标人不得撤销其投标文件。</w:t>
      </w:r>
    </w:p>
    <w:p w14:paraId="2F79D329">
      <w:pPr>
        <w:ind w:firstLine="480" w:firstLineChars="200"/>
        <w:rPr>
          <w:rFonts w:ascii="宋体" w:hAnsi="宋体" w:cs="宋体"/>
          <w:sz w:val="24"/>
          <w:highlight w:val="none"/>
        </w:rPr>
      </w:pPr>
      <w:r>
        <w:rPr>
          <w:rFonts w:hint="eastAsia" w:ascii="宋体" w:hAnsi="宋体" w:cs="宋体"/>
          <w:sz w:val="24"/>
          <w:highlight w:val="none"/>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3193683B">
      <w:pPr>
        <w:pStyle w:val="6"/>
        <w:rPr>
          <w:rFonts w:ascii="宋体" w:hAnsi="宋体" w:cs="宋体"/>
          <w:highlight w:val="none"/>
        </w:rPr>
      </w:pPr>
      <w:bookmarkStart w:id="196" w:name="_Toc498368653"/>
      <w:bookmarkStart w:id="197" w:name="_Toc392345928"/>
      <w:r>
        <w:rPr>
          <w:rFonts w:hint="eastAsia" w:ascii="宋体" w:hAnsi="宋体" w:cs="宋体"/>
          <w:highlight w:val="none"/>
        </w:rPr>
        <w:t>3.4 投标保证金</w:t>
      </w:r>
      <w:bookmarkEnd w:id="192"/>
      <w:bookmarkEnd w:id="193"/>
      <w:bookmarkEnd w:id="194"/>
      <w:bookmarkEnd w:id="195"/>
      <w:bookmarkEnd w:id="196"/>
      <w:bookmarkEnd w:id="197"/>
    </w:p>
    <w:p w14:paraId="273CD5DB">
      <w:pPr>
        <w:ind w:firstLine="480" w:firstLineChars="200"/>
        <w:rPr>
          <w:rFonts w:ascii="宋体" w:hAnsi="宋体" w:cs="宋体"/>
          <w:sz w:val="24"/>
          <w:highlight w:val="none"/>
        </w:rPr>
      </w:pPr>
      <w:bookmarkStart w:id="198" w:name="_Toc152042328"/>
      <w:bookmarkStart w:id="199" w:name="_Toc144974520"/>
      <w:bookmarkStart w:id="200" w:name="_Toc229646733"/>
      <w:bookmarkStart w:id="201" w:name="_Toc152045552"/>
      <w:r>
        <w:rPr>
          <w:rFonts w:hint="eastAsia" w:ascii="宋体" w:hAnsi="宋体" w:cs="宋体"/>
          <w:sz w:val="24"/>
          <w:highlight w:val="none"/>
        </w:rPr>
        <w:t>3.4.1 投标人应按投标人须知前附表规定的金额、时间及形式递交投标保证金，并作为其投标文件的组成部分。</w:t>
      </w:r>
    </w:p>
    <w:p w14:paraId="4B536FD2">
      <w:pPr>
        <w:ind w:firstLine="480" w:firstLineChars="200"/>
        <w:rPr>
          <w:rFonts w:ascii="宋体" w:hAnsi="宋体" w:cs="宋体"/>
          <w:sz w:val="24"/>
          <w:highlight w:val="none"/>
        </w:rPr>
      </w:pPr>
      <w:r>
        <w:rPr>
          <w:rFonts w:hint="eastAsia" w:ascii="宋体" w:hAnsi="宋体" w:cs="宋体"/>
          <w:sz w:val="24"/>
          <w:highlight w:val="none"/>
        </w:rPr>
        <w:t>3.4.2投标人应按本章第3.4.1 项要求提交投标保证金。</w:t>
      </w:r>
    </w:p>
    <w:p w14:paraId="4B28D4A8">
      <w:pPr>
        <w:ind w:firstLine="480" w:firstLineChars="200"/>
        <w:rPr>
          <w:rFonts w:ascii="宋体" w:hAnsi="宋体" w:cs="宋体"/>
          <w:sz w:val="24"/>
          <w:highlight w:val="none"/>
        </w:rPr>
      </w:pPr>
      <w:r>
        <w:rPr>
          <w:rFonts w:hint="eastAsia" w:ascii="宋体" w:hAnsi="宋体" w:cs="宋体"/>
          <w:sz w:val="24"/>
          <w:highlight w:val="none"/>
        </w:rPr>
        <w:t>3.4.3投标保证金的退还详见投标人须知前附表第3.4条（五）款的规定。</w:t>
      </w:r>
    </w:p>
    <w:p w14:paraId="01852079">
      <w:pPr>
        <w:ind w:firstLine="480" w:firstLineChars="200"/>
        <w:rPr>
          <w:rFonts w:ascii="宋体" w:hAnsi="宋体" w:cs="宋体"/>
          <w:sz w:val="24"/>
          <w:highlight w:val="none"/>
        </w:rPr>
      </w:pPr>
      <w:r>
        <w:rPr>
          <w:rFonts w:hint="eastAsia" w:ascii="宋体" w:hAnsi="宋体" w:cs="宋体"/>
          <w:sz w:val="24"/>
          <w:highlight w:val="none"/>
        </w:rPr>
        <w:t xml:space="preserve">3.4.4存在投标人须知前附表第3.4条（六）款情形之一的，投标保证金将不予退还。 </w:t>
      </w:r>
    </w:p>
    <w:bookmarkEnd w:id="198"/>
    <w:bookmarkEnd w:id="199"/>
    <w:bookmarkEnd w:id="200"/>
    <w:bookmarkEnd w:id="201"/>
    <w:p w14:paraId="5D19945C">
      <w:pPr>
        <w:pStyle w:val="6"/>
        <w:rPr>
          <w:rFonts w:ascii="宋体" w:hAnsi="宋体" w:cs="宋体"/>
          <w:highlight w:val="none"/>
        </w:rPr>
      </w:pPr>
      <w:bookmarkStart w:id="202" w:name="_Toc152042329"/>
      <w:bookmarkStart w:id="203" w:name="_Toc323711767"/>
      <w:bookmarkStart w:id="204" w:name="_Toc152045553"/>
      <w:bookmarkStart w:id="205" w:name="_Toc245036620"/>
      <w:bookmarkStart w:id="206" w:name="_Toc319407854"/>
      <w:bookmarkStart w:id="207" w:name="_Toc319408089"/>
      <w:bookmarkStart w:id="208" w:name="_Toc144974521"/>
      <w:bookmarkStart w:id="209" w:name="_Toc322615415"/>
      <w:bookmarkStart w:id="210" w:name="_Toc498368654"/>
      <w:bookmarkStart w:id="211" w:name="_Toc392345930"/>
      <w:bookmarkStart w:id="212" w:name="_Toc144974527"/>
      <w:bookmarkStart w:id="213" w:name="_Toc152045559"/>
      <w:bookmarkStart w:id="214" w:name="_Toc229646740"/>
      <w:bookmarkStart w:id="215" w:name="_Toc152042335"/>
      <w:r>
        <w:rPr>
          <w:rFonts w:hint="eastAsia" w:ascii="宋体" w:hAnsi="宋体" w:cs="宋体"/>
          <w:highlight w:val="none"/>
        </w:rPr>
        <w:t>3.</w:t>
      </w:r>
      <w:bookmarkEnd w:id="202"/>
      <w:bookmarkEnd w:id="203"/>
      <w:bookmarkEnd w:id="204"/>
      <w:bookmarkEnd w:id="205"/>
      <w:bookmarkEnd w:id="206"/>
      <w:bookmarkEnd w:id="207"/>
      <w:bookmarkEnd w:id="208"/>
      <w:bookmarkEnd w:id="209"/>
      <w:bookmarkStart w:id="216" w:name="_Toc319407855"/>
      <w:bookmarkStart w:id="217" w:name="_Toc322615416"/>
      <w:bookmarkStart w:id="218" w:name="_Toc245036621"/>
      <w:bookmarkStart w:id="219" w:name="_Toc319408090"/>
      <w:bookmarkStart w:id="220" w:name="_Toc323711768"/>
      <w:r>
        <w:rPr>
          <w:rFonts w:hint="eastAsia" w:ascii="宋体" w:hAnsi="宋体" w:cs="宋体"/>
          <w:highlight w:val="none"/>
        </w:rPr>
        <w:t>5</w:t>
      </w:r>
      <w:bookmarkEnd w:id="210"/>
      <w:r>
        <w:rPr>
          <w:rFonts w:hint="eastAsia" w:ascii="宋体" w:hAnsi="宋体" w:cs="宋体"/>
          <w:highlight w:val="none"/>
        </w:rPr>
        <w:t>投标人资格审查</w:t>
      </w:r>
    </w:p>
    <w:p w14:paraId="4E61C07F">
      <w:pPr>
        <w:ind w:firstLine="480" w:firstLineChars="200"/>
        <w:rPr>
          <w:rFonts w:ascii="宋体" w:hAnsi="宋体" w:cs="宋体"/>
          <w:sz w:val="24"/>
          <w:highlight w:val="none"/>
        </w:rPr>
      </w:pPr>
      <w:bookmarkStart w:id="221" w:name="_Toc247513977"/>
      <w:bookmarkStart w:id="222" w:name="_Toc300834974"/>
      <w:bookmarkStart w:id="223" w:name="_Toc229646735"/>
      <w:bookmarkStart w:id="224" w:name="_Toc247527578"/>
      <w:bookmarkStart w:id="225" w:name="_Toc152045554"/>
      <w:bookmarkStart w:id="226" w:name="_Toc144974522"/>
      <w:bookmarkStart w:id="227" w:name="_Toc152042330"/>
      <w:r>
        <w:rPr>
          <w:rFonts w:hint="eastAsia" w:ascii="宋体" w:hAnsi="宋体" w:cs="宋体"/>
          <w:sz w:val="24"/>
          <w:highlight w:val="none"/>
        </w:rPr>
        <w:t>本工程采用资格后审</w:t>
      </w:r>
    </w:p>
    <w:bookmarkEnd w:id="221"/>
    <w:bookmarkEnd w:id="222"/>
    <w:bookmarkEnd w:id="223"/>
    <w:bookmarkEnd w:id="224"/>
    <w:bookmarkEnd w:id="225"/>
    <w:bookmarkEnd w:id="226"/>
    <w:bookmarkEnd w:id="227"/>
    <w:p w14:paraId="1E63C487">
      <w:pPr>
        <w:pStyle w:val="6"/>
        <w:rPr>
          <w:rFonts w:ascii="宋体" w:hAnsi="宋体" w:cs="宋体"/>
          <w:highlight w:val="none"/>
        </w:rPr>
      </w:pPr>
      <w:bookmarkStart w:id="228" w:name="_Toc498368655"/>
      <w:r>
        <w:rPr>
          <w:rFonts w:hint="eastAsia" w:ascii="宋体" w:hAnsi="宋体" w:cs="宋体"/>
          <w:highlight w:val="none"/>
        </w:rPr>
        <w:t>3.6备选投标方案</w:t>
      </w:r>
      <w:bookmarkEnd w:id="228"/>
    </w:p>
    <w:p w14:paraId="31DE343E">
      <w:pPr>
        <w:ind w:firstLine="480" w:firstLineChars="200"/>
        <w:rPr>
          <w:rFonts w:ascii="宋体" w:hAnsi="宋体" w:cs="宋体"/>
          <w:sz w:val="24"/>
          <w:highlight w:val="none"/>
        </w:rPr>
      </w:pPr>
      <w:r>
        <w:rPr>
          <w:rFonts w:hint="eastAsia" w:ascii="宋体" w:hAnsi="宋体" w:cs="宋体"/>
          <w:sz w:val="24"/>
          <w:highlight w:val="none"/>
        </w:rPr>
        <w:t>除投标人须知前附表另有规定外，投标人不得递交备选投标方案。允许投标人递交备选投标方案的，只有中标人所递交的备选方案方可予以考虑。评标委员会认为中标人的备选投标方案优于其按照招标文件要求编制的投标方案的，招标人可以接受该备选方案。</w:t>
      </w:r>
    </w:p>
    <w:p w14:paraId="061D4C9D">
      <w:pPr>
        <w:pStyle w:val="6"/>
        <w:rPr>
          <w:rFonts w:ascii="宋体" w:hAnsi="宋体" w:cs="宋体"/>
          <w:highlight w:val="none"/>
        </w:rPr>
      </w:pPr>
      <w:bookmarkStart w:id="229" w:name="_Toc498368656"/>
      <w:r>
        <w:rPr>
          <w:rFonts w:hint="eastAsia" w:ascii="宋体" w:hAnsi="宋体" w:cs="宋体"/>
          <w:highlight w:val="none"/>
        </w:rPr>
        <w:t>3.7投标文件的编制</w:t>
      </w:r>
      <w:bookmarkEnd w:id="211"/>
      <w:bookmarkEnd w:id="216"/>
      <w:bookmarkEnd w:id="217"/>
      <w:bookmarkEnd w:id="218"/>
      <w:bookmarkEnd w:id="219"/>
      <w:bookmarkEnd w:id="220"/>
      <w:bookmarkEnd w:id="229"/>
    </w:p>
    <w:p w14:paraId="314CE2CE">
      <w:pPr>
        <w:ind w:firstLine="480" w:firstLineChars="200"/>
        <w:rPr>
          <w:rFonts w:ascii="宋体" w:hAnsi="宋体" w:cs="宋体"/>
          <w:sz w:val="24"/>
          <w:highlight w:val="none"/>
        </w:rPr>
      </w:pPr>
      <w:bookmarkStart w:id="230" w:name="_Toc144974523"/>
      <w:bookmarkStart w:id="231" w:name="_Toc152042331"/>
      <w:bookmarkStart w:id="232" w:name="_Toc245036622"/>
      <w:bookmarkStart w:id="233" w:name="_Toc323711769"/>
      <w:bookmarkStart w:id="234" w:name="_Toc152045555"/>
      <w:bookmarkStart w:id="235" w:name="_Toc392345931"/>
      <w:r>
        <w:rPr>
          <w:rFonts w:hint="eastAsia" w:ascii="宋体" w:hAnsi="宋体" w:cs="宋体"/>
          <w:sz w:val="24"/>
          <w:highlight w:val="none"/>
        </w:rPr>
        <w:t>3.7.1投标文件应按“投标文件格式”进行编写，如有必要，可以增加附页，作为投标文件的组成部分。其中，投标函在满足招标文件实质性要求的基础上，可以提出比招标文件要求更有利于招标人的承诺。</w:t>
      </w:r>
    </w:p>
    <w:p w14:paraId="2DCCE2AC">
      <w:pPr>
        <w:ind w:firstLine="480" w:firstLineChars="200"/>
        <w:rPr>
          <w:rFonts w:ascii="宋体" w:hAnsi="宋体" w:cs="宋体"/>
          <w:sz w:val="24"/>
          <w:highlight w:val="none"/>
        </w:rPr>
      </w:pPr>
      <w:r>
        <w:rPr>
          <w:rFonts w:hint="eastAsia" w:ascii="宋体" w:hAnsi="宋体" w:cs="宋体"/>
          <w:sz w:val="24"/>
          <w:highlight w:val="none"/>
        </w:rPr>
        <w:t>3.7.2 投标文件应当对招标文件有关工期、投标有效期、质量要求、技术标准和要求、招标范围等实质性内容作出响应。</w:t>
      </w:r>
    </w:p>
    <w:p w14:paraId="5771447F">
      <w:pPr>
        <w:ind w:firstLine="480" w:firstLineChars="200"/>
        <w:rPr>
          <w:rFonts w:ascii="宋体" w:hAnsi="宋体" w:cs="宋体"/>
          <w:sz w:val="24"/>
          <w:highlight w:val="none"/>
        </w:rPr>
      </w:pPr>
      <w:r>
        <w:rPr>
          <w:rFonts w:hint="eastAsia" w:ascii="宋体" w:hAnsi="宋体" w:cs="宋体"/>
          <w:sz w:val="24"/>
          <w:highlight w:val="none"/>
        </w:rPr>
        <w:t>3.7.3投标文件签字或盖章的具体要求见投标人须知前附表。</w:t>
      </w:r>
    </w:p>
    <w:p w14:paraId="04CB7D68">
      <w:pPr>
        <w:ind w:firstLine="480" w:firstLineChars="200"/>
        <w:rPr>
          <w:rFonts w:ascii="宋体" w:hAnsi="宋体" w:cs="宋体"/>
          <w:sz w:val="24"/>
          <w:highlight w:val="none"/>
        </w:rPr>
      </w:pPr>
      <w:r>
        <w:rPr>
          <w:rFonts w:hint="eastAsia" w:ascii="宋体" w:hAnsi="宋体" w:cs="宋体"/>
          <w:sz w:val="24"/>
          <w:highlight w:val="none"/>
        </w:rPr>
        <w:t>3.7.4投标文件份数的具体要求见投标人须知前附表。</w:t>
      </w:r>
    </w:p>
    <w:p w14:paraId="1A1E64D7">
      <w:pPr>
        <w:ind w:firstLine="480" w:firstLineChars="200"/>
        <w:rPr>
          <w:rFonts w:ascii="宋体" w:hAnsi="宋体" w:cs="宋体"/>
          <w:sz w:val="24"/>
          <w:highlight w:val="none"/>
        </w:rPr>
      </w:pPr>
      <w:r>
        <w:rPr>
          <w:rFonts w:hint="eastAsia" w:ascii="宋体" w:hAnsi="宋体" w:cs="宋体"/>
          <w:sz w:val="24"/>
          <w:highlight w:val="none"/>
        </w:rPr>
        <w:t>3.7.5 投标文件具体装订要求见投标人须知前附表规定。</w:t>
      </w:r>
    </w:p>
    <w:p w14:paraId="09E6DC68">
      <w:pPr>
        <w:pStyle w:val="5"/>
        <w:rPr>
          <w:rFonts w:ascii="宋体" w:hAnsi="宋体" w:cs="宋体"/>
          <w:szCs w:val="24"/>
          <w:highlight w:val="none"/>
        </w:rPr>
      </w:pPr>
      <w:bookmarkStart w:id="236" w:name="_Toc498369895"/>
      <w:bookmarkStart w:id="237" w:name="_Toc498368657"/>
      <w:r>
        <w:rPr>
          <w:rFonts w:hint="eastAsia" w:ascii="宋体" w:hAnsi="宋体" w:cs="宋体"/>
          <w:szCs w:val="24"/>
          <w:highlight w:val="none"/>
        </w:rPr>
        <w:t>4. 投标</w:t>
      </w:r>
      <w:bookmarkEnd w:id="230"/>
      <w:bookmarkEnd w:id="231"/>
      <w:bookmarkEnd w:id="232"/>
      <w:bookmarkEnd w:id="233"/>
      <w:bookmarkEnd w:id="234"/>
      <w:bookmarkEnd w:id="235"/>
      <w:bookmarkEnd w:id="236"/>
      <w:bookmarkEnd w:id="237"/>
    </w:p>
    <w:p w14:paraId="18A29173">
      <w:pPr>
        <w:pStyle w:val="6"/>
        <w:rPr>
          <w:rFonts w:ascii="宋体" w:hAnsi="宋体" w:cs="宋体"/>
          <w:highlight w:val="none"/>
        </w:rPr>
      </w:pPr>
      <w:bookmarkStart w:id="238" w:name="_Toc323711770"/>
      <w:bookmarkStart w:id="239" w:name="_Toc144974524"/>
      <w:bookmarkStart w:id="240" w:name="_Toc152045556"/>
      <w:bookmarkStart w:id="241" w:name="_Toc319408092"/>
      <w:bookmarkStart w:id="242" w:name="_Toc245036623"/>
      <w:bookmarkStart w:id="243" w:name="_Toc319407857"/>
      <w:bookmarkStart w:id="244" w:name="_Toc498368658"/>
      <w:bookmarkStart w:id="245" w:name="_Toc322615418"/>
      <w:bookmarkStart w:id="246" w:name="_Toc392345932"/>
      <w:bookmarkStart w:id="247" w:name="_Toc152042332"/>
      <w:r>
        <w:rPr>
          <w:rFonts w:hint="eastAsia" w:ascii="宋体" w:hAnsi="宋体" w:cs="宋体"/>
          <w:highlight w:val="none"/>
        </w:rPr>
        <w:t>4.1 投标文件的密封和标记</w:t>
      </w:r>
      <w:bookmarkEnd w:id="238"/>
      <w:bookmarkEnd w:id="239"/>
      <w:bookmarkEnd w:id="240"/>
      <w:bookmarkEnd w:id="241"/>
      <w:bookmarkEnd w:id="242"/>
      <w:bookmarkEnd w:id="243"/>
      <w:bookmarkEnd w:id="244"/>
      <w:bookmarkEnd w:id="245"/>
      <w:bookmarkEnd w:id="246"/>
      <w:bookmarkEnd w:id="247"/>
    </w:p>
    <w:p w14:paraId="600A22F6">
      <w:pPr>
        <w:adjustRightInd w:val="0"/>
        <w:snapToGrid w:val="0"/>
        <w:ind w:firstLine="480" w:firstLineChars="200"/>
        <w:rPr>
          <w:rFonts w:ascii="宋体" w:hAnsi="宋体" w:cs="宋体"/>
          <w:sz w:val="24"/>
          <w:highlight w:val="none"/>
        </w:rPr>
      </w:pPr>
      <w:bookmarkStart w:id="248" w:name="_Toc319407858"/>
      <w:bookmarkStart w:id="249" w:name="_Toc392345933"/>
      <w:bookmarkStart w:id="250" w:name="_Toc152042333"/>
      <w:bookmarkStart w:id="251" w:name="_Toc323711771"/>
      <w:bookmarkStart w:id="252" w:name="_Toc322615419"/>
      <w:bookmarkStart w:id="253" w:name="_Toc245036624"/>
      <w:bookmarkStart w:id="254" w:name="_Toc152045557"/>
      <w:bookmarkStart w:id="255" w:name="_Toc319408093"/>
      <w:bookmarkStart w:id="256" w:name="_Toc144974525"/>
      <w:r>
        <w:rPr>
          <w:rFonts w:hint="eastAsia" w:ascii="宋体" w:hAnsi="宋体" w:cs="宋体"/>
          <w:sz w:val="24"/>
          <w:highlight w:val="none"/>
        </w:rPr>
        <w:t>4.1.1投标文件的外包装和密封要求见投标人须知前附表。</w:t>
      </w:r>
    </w:p>
    <w:p w14:paraId="26A34C6D">
      <w:pPr>
        <w:adjustRightInd w:val="0"/>
        <w:snapToGrid w:val="0"/>
        <w:ind w:firstLine="480" w:firstLineChars="200"/>
        <w:rPr>
          <w:rFonts w:ascii="宋体" w:hAnsi="宋体" w:cs="宋体"/>
          <w:sz w:val="24"/>
          <w:highlight w:val="none"/>
        </w:rPr>
      </w:pPr>
      <w:r>
        <w:rPr>
          <w:rFonts w:hint="eastAsia" w:ascii="宋体" w:hAnsi="宋体" w:cs="宋体"/>
          <w:sz w:val="24"/>
          <w:highlight w:val="none"/>
        </w:rPr>
        <w:t>4.1.2 投标文件的封套上应写明的内容见投标人须知前附表。</w:t>
      </w:r>
    </w:p>
    <w:p w14:paraId="2EB159CD">
      <w:pPr>
        <w:pStyle w:val="6"/>
        <w:rPr>
          <w:rFonts w:ascii="宋体" w:hAnsi="宋体" w:cs="宋体"/>
          <w:highlight w:val="none"/>
        </w:rPr>
      </w:pPr>
      <w:bookmarkStart w:id="257" w:name="_Toc498368659"/>
      <w:r>
        <w:rPr>
          <w:rFonts w:hint="eastAsia" w:ascii="宋体" w:hAnsi="宋体" w:cs="宋体"/>
          <w:highlight w:val="none"/>
        </w:rPr>
        <w:t>4.2 投标文件的递交</w:t>
      </w:r>
      <w:bookmarkEnd w:id="248"/>
      <w:bookmarkEnd w:id="249"/>
      <w:bookmarkEnd w:id="250"/>
      <w:bookmarkEnd w:id="251"/>
      <w:bookmarkEnd w:id="252"/>
      <w:bookmarkEnd w:id="253"/>
      <w:bookmarkEnd w:id="254"/>
      <w:bookmarkEnd w:id="255"/>
      <w:bookmarkEnd w:id="256"/>
      <w:bookmarkEnd w:id="257"/>
    </w:p>
    <w:p w14:paraId="266AF0F1">
      <w:pPr>
        <w:ind w:firstLine="480" w:firstLineChars="200"/>
        <w:rPr>
          <w:rFonts w:ascii="宋体" w:hAnsi="宋体" w:cs="宋体"/>
          <w:sz w:val="24"/>
          <w:highlight w:val="none"/>
        </w:rPr>
      </w:pPr>
      <w:bookmarkStart w:id="258" w:name="_Toc152042334"/>
      <w:bookmarkStart w:id="259" w:name="_Toc319407859"/>
      <w:bookmarkStart w:id="260" w:name="_Toc392345934"/>
      <w:bookmarkStart w:id="261" w:name="_Toc323711772"/>
      <w:bookmarkStart w:id="262" w:name="_Toc245036625"/>
      <w:bookmarkStart w:id="263" w:name="_Toc322615420"/>
      <w:bookmarkStart w:id="264" w:name="_Toc144974526"/>
      <w:bookmarkStart w:id="265" w:name="_Toc152045558"/>
      <w:bookmarkStart w:id="266" w:name="_Toc319408094"/>
      <w:r>
        <w:rPr>
          <w:rFonts w:hint="eastAsia" w:ascii="宋体" w:hAnsi="宋体" w:cs="宋体"/>
          <w:sz w:val="24"/>
          <w:highlight w:val="none"/>
        </w:rPr>
        <w:t>4.2.1投标人应在第2.2.2项规定的投标截止时间前递交投标文件。</w:t>
      </w:r>
    </w:p>
    <w:p w14:paraId="452F9A3F">
      <w:pPr>
        <w:ind w:firstLine="480" w:firstLineChars="200"/>
        <w:rPr>
          <w:rFonts w:ascii="宋体" w:hAnsi="宋体" w:cs="宋体"/>
          <w:sz w:val="24"/>
          <w:highlight w:val="none"/>
        </w:rPr>
      </w:pPr>
      <w:r>
        <w:rPr>
          <w:rFonts w:hint="eastAsia" w:ascii="宋体" w:hAnsi="宋体" w:cs="宋体"/>
          <w:sz w:val="24"/>
          <w:highlight w:val="none"/>
        </w:rPr>
        <w:t>4.2.2投标人递交投标文件的地点：见投标人须知前附表。</w:t>
      </w:r>
    </w:p>
    <w:p w14:paraId="5A9BB629">
      <w:pPr>
        <w:ind w:firstLine="480" w:firstLineChars="200"/>
        <w:rPr>
          <w:rFonts w:ascii="宋体" w:hAnsi="宋体" w:cs="宋体"/>
          <w:sz w:val="24"/>
          <w:highlight w:val="none"/>
        </w:rPr>
      </w:pPr>
      <w:r>
        <w:rPr>
          <w:rFonts w:hint="eastAsia" w:ascii="宋体" w:hAnsi="宋体" w:cs="宋体"/>
          <w:sz w:val="24"/>
          <w:highlight w:val="none"/>
        </w:rPr>
        <w:t>4.2.3除投标人须知前附表另有规定外，投标人所递交的投标文件不予退还。</w:t>
      </w:r>
    </w:p>
    <w:p w14:paraId="5126F233">
      <w:pPr>
        <w:ind w:firstLine="480" w:firstLineChars="200"/>
        <w:rPr>
          <w:rFonts w:ascii="宋体" w:hAnsi="宋体" w:cs="宋体"/>
          <w:sz w:val="24"/>
          <w:highlight w:val="none"/>
        </w:rPr>
      </w:pPr>
      <w:r>
        <w:rPr>
          <w:rFonts w:hint="eastAsia" w:ascii="宋体" w:hAnsi="宋体" w:cs="宋体"/>
          <w:sz w:val="24"/>
          <w:highlight w:val="none"/>
        </w:rPr>
        <w:t>4.2.4招标人收到投标文件后，向投标人出具签收凭证。</w:t>
      </w:r>
    </w:p>
    <w:p w14:paraId="7E516A45">
      <w:pPr>
        <w:ind w:firstLine="480" w:firstLineChars="200"/>
        <w:rPr>
          <w:rFonts w:ascii="宋体" w:hAnsi="宋体" w:cs="宋体"/>
          <w:sz w:val="24"/>
          <w:highlight w:val="none"/>
        </w:rPr>
      </w:pPr>
      <w:r>
        <w:rPr>
          <w:rFonts w:hint="eastAsia" w:ascii="宋体" w:hAnsi="宋体" w:cs="宋体"/>
          <w:sz w:val="24"/>
          <w:highlight w:val="none"/>
        </w:rPr>
        <w:t>4.2.5逾期送达的或者未送达指定地点的投标文件，招标人不予受理。</w:t>
      </w:r>
    </w:p>
    <w:p w14:paraId="00BD1CFE">
      <w:pPr>
        <w:pStyle w:val="6"/>
        <w:rPr>
          <w:rFonts w:ascii="宋体" w:hAnsi="宋体" w:cs="宋体"/>
          <w:highlight w:val="none"/>
        </w:rPr>
      </w:pPr>
      <w:bookmarkStart w:id="267" w:name="_Toc498368660"/>
      <w:r>
        <w:rPr>
          <w:rFonts w:hint="eastAsia" w:ascii="宋体" w:hAnsi="宋体" w:cs="宋体"/>
          <w:highlight w:val="none"/>
        </w:rPr>
        <w:t>4.3 投标文件的修改与撤回</w:t>
      </w:r>
      <w:bookmarkEnd w:id="258"/>
      <w:bookmarkEnd w:id="259"/>
      <w:bookmarkEnd w:id="260"/>
      <w:bookmarkEnd w:id="261"/>
      <w:bookmarkEnd w:id="262"/>
      <w:bookmarkEnd w:id="263"/>
      <w:bookmarkEnd w:id="264"/>
      <w:bookmarkEnd w:id="265"/>
      <w:bookmarkEnd w:id="266"/>
      <w:bookmarkEnd w:id="267"/>
    </w:p>
    <w:p w14:paraId="75127C1E">
      <w:pPr>
        <w:ind w:firstLine="480" w:firstLineChars="200"/>
        <w:rPr>
          <w:rFonts w:ascii="宋体" w:hAnsi="宋体" w:cs="宋体"/>
          <w:sz w:val="24"/>
          <w:highlight w:val="none"/>
        </w:rPr>
      </w:pPr>
      <w:bookmarkStart w:id="268" w:name="_Toc392345935"/>
      <w:r>
        <w:rPr>
          <w:rFonts w:hint="eastAsia" w:ascii="宋体" w:hAnsi="宋体" w:cs="宋体"/>
          <w:sz w:val="24"/>
          <w:highlight w:val="none"/>
        </w:rPr>
        <w:t>4.3.1在投标人须知前附表第2.2.2项规定的投标截止时间前，投标人可以修改或撤回已递交的投标文件，但应以书面形式通知招标人。</w:t>
      </w:r>
    </w:p>
    <w:p w14:paraId="1126CF5F">
      <w:pPr>
        <w:ind w:firstLine="480" w:firstLineChars="200"/>
        <w:rPr>
          <w:rFonts w:ascii="宋体" w:hAnsi="宋体" w:cs="宋体"/>
          <w:sz w:val="24"/>
          <w:highlight w:val="none"/>
        </w:rPr>
      </w:pPr>
      <w:r>
        <w:rPr>
          <w:rFonts w:hint="eastAsia" w:ascii="宋体" w:hAnsi="宋体" w:cs="宋体"/>
          <w:sz w:val="24"/>
          <w:highlight w:val="none"/>
        </w:rPr>
        <w:t>4.3.2投标人修改或撤回已递交投标文件的书面通知应按照本章第3.7.3项的要求签字或盖章。招标人收到书面通知后，向投标人出具签收凭证。</w:t>
      </w:r>
    </w:p>
    <w:p w14:paraId="2629BC50">
      <w:pPr>
        <w:ind w:firstLine="480" w:firstLineChars="200"/>
        <w:rPr>
          <w:rFonts w:ascii="宋体" w:hAnsi="宋体" w:cs="宋体"/>
          <w:sz w:val="24"/>
          <w:highlight w:val="none"/>
        </w:rPr>
      </w:pPr>
      <w:r>
        <w:rPr>
          <w:rFonts w:hint="eastAsia" w:ascii="宋体" w:hAnsi="宋体" w:cs="宋体"/>
          <w:sz w:val="24"/>
          <w:highlight w:val="none"/>
        </w:rPr>
        <w:t>4.3.3投标人撤回投标文件的，招标人自收到投标人书面撤回通知之日起5日内退还已收取的投标保证金。</w:t>
      </w:r>
    </w:p>
    <w:p w14:paraId="68E32879">
      <w:pPr>
        <w:ind w:firstLine="480" w:firstLineChars="200"/>
        <w:rPr>
          <w:rFonts w:ascii="宋体" w:hAnsi="宋体" w:cs="宋体"/>
          <w:sz w:val="24"/>
          <w:highlight w:val="none"/>
        </w:rPr>
      </w:pPr>
      <w:r>
        <w:rPr>
          <w:rFonts w:hint="eastAsia" w:ascii="宋体" w:hAnsi="宋体" w:cs="宋体"/>
          <w:sz w:val="24"/>
          <w:highlight w:val="none"/>
        </w:rPr>
        <w:t>4.3.4修改的内容为投标文件的组成部分。修改的投标文件应按照本章第3条、第4条规定进行编制、密封、标记和递交，并标明“修改”字样。</w:t>
      </w:r>
    </w:p>
    <w:p w14:paraId="06055350">
      <w:pPr>
        <w:pStyle w:val="6"/>
        <w:rPr>
          <w:rFonts w:ascii="宋体" w:hAnsi="宋体" w:cs="宋体"/>
          <w:highlight w:val="none"/>
        </w:rPr>
      </w:pPr>
      <w:bookmarkStart w:id="269" w:name="_Toc498368661"/>
      <w:r>
        <w:rPr>
          <w:rFonts w:hint="eastAsia" w:ascii="宋体" w:hAnsi="宋体" w:cs="宋体"/>
          <w:highlight w:val="none"/>
        </w:rPr>
        <w:t>4.4投标文件的拒收情形</w:t>
      </w:r>
      <w:bookmarkEnd w:id="268"/>
      <w:bookmarkEnd w:id="269"/>
    </w:p>
    <w:p w14:paraId="78BD2C7F">
      <w:pPr>
        <w:ind w:firstLine="480" w:firstLineChars="200"/>
        <w:rPr>
          <w:rFonts w:ascii="宋体" w:hAnsi="宋体" w:cs="宋体"/>
          <w:sz w:val="24"/>
          <w:highlight w:val="none"/>
        </w:rPr>
      </w:pPr>
      <w:r>
        <w:rPr>
          <w:rFonts w:hint="eastAsia" w:ascii="宋体" w:hAnsi="宋体" w:cs="宋体"/>
          <w:sz w:val="24"/>
          <w:highlight w:val="none"/>
        </w:rPr>
        <w:t>详见投标人须知前附表。</w:t>
      </w:r>
    </w:p>
    <w:p w14:paraId="36B8A51D">
      <w:pPr>
        <w:pStyle w:val="5"/>
        <w:rPr>
          <w:rFonts w:ascii="宋体" w:hAnsi="宋体" w:cs="宋体"/>
          <w:szCs w:val="24"/>
          <w:highlight w:val="none"/>
        </w:rPr>
      </w:pPr>
      <w:bookmarkStart w:id="270" w:name="_Toc392345936"/>
      <w:bookmarkStart w:id="271" w:name="_Toc498368662"/>
      <w:bookmarkStart w:id="272" w:name="_Toc498369896"/>
      <w:r>
        <w:rPr>
          <w:rFonts w:hint="eastAsia" w:ascii="宋体" w:hAnsi="宋体" w:cs="宋体"/>
          <w:szCs w:val="24"/>
          <w:highlight w:val="none"/>
        </w:rPr>
        <w:t>5. 开标</w:t>
      </w:r>
      <w:bookmarkEnd w:id="212"/>
      <w:bookmarkEnd w:id="213"/>
      <w:bookmarkEnd w:id="214"/>
      <w:bookmarkEnd w:id="215"/>
      <w:r>
        <w:rPr>
          <w:rFonts w:hint="eastAsia" w:ascii="宋体" w:hAnsi="宋体" w:cs="宋体"/>
          <w:szCs w:val="24"/>
          <w:highlight w:val="none"/>
        </w:rPr>
        <w:t>程序</w:t>
      </w:r>
      <w:bookmarkEnd w:id="270"/>
      <w:bookmarkEnd w:id="271"/>
      <w:bookmarkEnd w:id="272"/>
    </w:p>
    <w:p w14:paraId="5C28B2E9">
      <w:pPr>
        <w:pStyle w:val="6"/>
        <w:rPr>
          <w:rFonts w:ascii="宋体" w:hAnsi="宋体" w:cs="宋体"/>
          <w:highlight w:val="none"/>
        </w:rPr>
      </w:pPr>
      <w:bookmarkStart w:id="273" w:name="_Toc229646741"/>
      <w:bookmarkStart w:id="274" w:name="_Toc152042336"/>
      <w:bookmarkStart w:id="275" w:name="_Toc152045560"/>
      <w:bookmarkStart w:id="276" w:name="_Toc144974528"/>
      <w:bookmarkStart w:id="277" w:name="_Toc392345937"/>
      <w:bookmarkStart w:id="278" w:name="_Toc498368663"/>
      <w:r>
        <w:rPr>
          <w:rFonts w:hint="eastAsia" w:ascii="宋体" w:hAnsi="宋体" w:cs="宋体"/>
          <w:highlight w:val="none"/>
        </w:rPr>
        <w:t>5.1 开标时间和地点</w:t>
      </w:r>
      <w:bookmarkEnd w:id="273"/>
      <w:bookmarkEnd w:id="274"/>
      <w:bookmarkEnd w:id="275"/>
      <w:bookmarkEnd w:id="276"/>
      <w:bookmarkEnd w:id="277"/>
      <w:r>
        <w:rPr>
          <w:rFonts w:hint="eastAsia" w:ascii="宋体" w:hAnsi="宋体" w:cs="宋体"/>
          <w:highlight w:val="none"/>
        </w:rPr>
        <w:t>、参加开标会议的要求</w:t>
      </w:r>
      <w:bookmarkEnd w:id="278"/>
    </w:p>
    <w:p w14:paraId="04688977">
      <w:pPr>
        <w:ind w:firstLine="480" w:firstLineChars="200"/>
        <w:rPr>
          <w:rFonts w:ascii="宋体" w:hAnsi="宋体" w:cs="宋体"/>
          <w:sz w:val="24"/>
          <w:highlight w:val="none"/>
        </w:rPr>
      </w:pPr>
      <w:r>
        <w:rPr>
          <w:rFonts w:hint="eastAsia" w:ascii="宋体" w:hAnsi="宋体" w:cs="宋体"/>
          <w:sz w:val="24"/>
          <w:highlight w:val="none"/>
        </w:rPr>
        <w:t>招标人在投标人须知前附表第2.2.2项规定的投标截止时间（开标时间）和投标人须知前附表规定的地点公开开标，参加开标会议的要求见投标人须知前附表。</w:t>
      </w:r>
    </w:p>
    <w:p w14:paraId="78FF1FFB">
      <w:pPr>
        <w:pStyle w:val="6"/>
        <w:rPr>
          <w:rFonts w:ascii="宋体" w:hAnsi="宋体" w:cs="宋体"/>
          <w:highlight w:val="none"/>
        </w:rPr>
      </w:pPr>
      <w:bookmarkStart w:id="279" w:name="_Toc392345938"/>
      <w:bookmarkStart w:id="280" w:name="_Toc144974529"/>
      <w:bookmarkStart w:id="281" w:name="_Toc498368664"/>
      <w:bookmarkStart w:id="282" w:name="_Toc152042337"/>
      <w:bookmarkStart w:id="283" w:name="_Toc152045561"/>
      <w:bookmarkStart w:id="284" w:name="_Toc229646742"/>
      <w:r>
        <w:rPr>
          <w:rFonts w:hint="eastAsia" w:ascii="宋体" w:hAnsi="宋体" w:cs="宋体"/>
          <w:highlight w:val="none"/>
        </w:rPr>
        <w:t>5.2开标</w:t>
      </w:r>
      <w:bookmarkEnd w:id="279"/>
      <w:bookmarkEnd w:id="280"/>
      <w:bookmarkEnd w:id="281"/>
      <w:bookmarkEnd w:id="282"/>
      <w:bookmarkEnd w:id="283"/>
      <w:bookmarkEnd w:id="284"/>
    </w:p>
    <w:p w14:paraId="45E2A51D">
      <w:pPr>
        <w:ind w:firstLine="410" w:firstLineChars="171"/>
        <w:rPr>
          <w:rFonts w:ascii="宋体" w:hAnsi="宋体" w:cs="宋体"/>
          <w:sz w:val="24"/>
          <w:highlight w:val="none"/>
        </w:rPr>
      </w:pPr>
      <w:r>
        <w:rPr>
          <w:rFonts w:hint="eastAsia" w:ascii="宋体" w:hAnsi="宋体" w:cs="宋体"/>
          <w:sz w:val="24"/>
          <w:highlight w:val="none"/>
        </w:rPr>
        <w:t>开标程序：见投标人须知前附表。</w:t>
      </w:r>
    </w:p>
    <w:p w14:paraId="18587A62">
      <w:pPr>
        <w:pStyle w:val="6"/>
        <w:rPr>
          <w:rFonts w:ascii="宋体" w:hAnsi="宋体" w:cs="宋体"/>
          <w:highlight w:val="none"/>
        </w:rPr>
      </w:pPr>
      <w:bookmarkStart w:id="285" w:name="_Toc392345939"/>
      <w:bookmarkStart w:id="286" w:name="_Toc296602450"/>
      <w:bookmarkStart w:id="287" w:name="_Toc498368665"/>
      <w:bookmarkStart w:id="288" w:name="_Toc144974530"/>
      <w:bookmarkStart w:id="289" w:name="_Toc152042338"/>
      <w:bookmarkStart w:id="290" w:name="_Toc152045562"/>
      <w:r>
        <w:rPr>
          <w:rFonts w:hint="eastAsia" w:ascii="宋体" w:hAnsi="宋体" w:cs="宋体"/>
          <w:highlight w:val="none"/>
        </w:rPr>
        <w:t>5.3 开标异议</w:t>
      </w:r>
      <w:bookmarkEnd w:id="285"/>
      <w:bookmarkEnd w:id="286"/>
      <w:bookmarkEnd w:id="287"/>
    </w:p>
    <w:p w14:paraId="7E409738">
      <w:pPr>
        <w:ind w:firstLine="410" w:firstLineChars="171"/>
        <w:rPr>
          <w:rFonts w:ascii="宋体" w:hAnsi="宋体" w:cs="宋体"/>
          <w:sz w:val="24"/>
          <w:highlight w:val="none"/>
        </w:rPr>
      </w:pPr>
      <w:r>
        <w:rPr>
          <w:rFonts w:hint="eastAsia" w:ascii="宋体" w:hAnsi="宋体" w:cs="宋体"/>
          <w:sz w:val="24"/>
          <w:highlight w:val="none"/>
        </w:rPr>
        <w:t>投标人对开标有异议的，应当在开标现场提出，招标人当场作出答复，并制作记录。</w:t>
      </w:r>
    </w:p>
    <w:p w14:paraId="2944DADA">
      <w:pPr>
        <w:pStyle w:val="5"/>
        <w:rPr>
          <w:rFonts w:ascii="宋体" w:hAnsi="宋体" w:cs="宋体"/>
          <w:szCs w:val="24"/>
          <w:highlight w:val="none"/>
        </w:rPr>
      </w:pPr>
      <w:bookmarkStart w:id="291" w:name="_Toc229646744"/>
      <w:bookmarkStart w:id="292" w:name="_Toc498368666"/>
      <w:bookmarkStart w:id="293" w:name="_Toc392345940"/>
      <w:bookmarkStart w:id="294" w:name="_Toc498369897"/>
      <w:r>
        <w:rPr>
          <w:rFonts w:hint="eastAsia" w:ascii="宋体" w:hAnsi="宋体" w:cs="宋体"/>
          <w:szCs w:val="24"/>
          <w:highlight w:val="none"/>
        </w:rPr>
        <w:t>6. 评标</w:t>
      </w:r>
      <w:bookmarkEnd w:id="288"/>
      <w:bookmarkEnd w:id="289"/>
      <w:bookmarkEnd w:id="290"/>
      <w:bookmarkEnd w:id="291"/>
      <w:bookmarkEnd w:id="292"/>
      <w:bookmarkEnd w:id="293"/>
      <w:bookmarkEnd w:id="294"/>
    </w:p>
    <w:p w14:paraId="51C9435B">
      <w:pPr>
        <w:pStyle w:val="6"/>
        <w:rPr>
          <w:rFonts w:ascii="宋体" w:hAnsi="宋体" w:cs="宋体"/>
          <w:highlight w:val="none"/>
        </w:rPr>
      </w:pPr>
      <w:bookmarkStart w:id="295" w:name="_Toc392345941"/>
      <w:bookmarkStart w:id="296" w:name="_Toc229646745"/>
      <w:bookmarkStart w:id="297" w:name="_Toc498368667"/>
      <w:bookmarkStart w:id="298" w:name="_Toc152042339"/>
      <w:bookmarkStart w:id="299" w:name="_Toc144974531"/>
      <w:bookmarkStart w:id="300" w:name="_Toc152045563"/>
      <w:r>
        <w:rPr>
          <w:rFonts w:hint="eastAsia" w:ascii="宋体" w:hAnsi="宋体" w:cs="宋体"/>
          <w:highlight w:val="none"/>
        </w:rPr>
        <w:t>6.1 评标委员会</w:t>
      </w:r>
      <w:bookmarkEnd w:id="295"/>
      <w:bookmarkEnd w:id="296"/>
      <w:bookmarkEnd w:id="297"/>
      <w:bookmarkEnd w:id="298"/>
      <w:bookmarkEnd w:id="299"/>
      <w:bookmarkEnd w:id="300"/>
    </w:p>
    <w:p w14:paraId="53DCF749">
      <w:pPr>
        <w:ind w:firstLine="480" w:firstLineChars="200"/>
        <w:rPr>
          <w:rFonts w:ascii="宋体" w:hAnsi="宋体" w:cs="宋体"/>
          <w:sz w:val="24"/>
          <w:highlight w:val="none"/>
        </w:rPr>
      </w:pPr>
      <w:bookmarkStart w:id="301" w:name="_Toc144974532"/>
      <w:bookmarkStart w:id="302" w:name="_Toc152045564"/>
      <w:bookmarkStart w:id="303" w:name="_Toc229646746"/>
      <w:bookmarkStart w:id="304" w:name="_Toc152042340"/>
      <w:r>
        <w:rPr>
          <w:rFonts w:hint="eastAsia" w:ascii="宋体" w:hAnsi="宋体" w:cs="宋体"/>
          <w:sz w:val="24"/>
          <w:highlight w:val="none"/>
        </w:rPr>
        <w:t>6.1.1 评标由招标人依法组建的评标委员会负责。评标委员会成员人数以及技术、经济等方面专家的确定方式见投标人须知前附表。</w:t>
      </w:r>
    </w:p>
    <w:p w14:paraId="6547444F">
      <w:pPr>
        <w:ind w:firstLine="480" w:firstLineChars="200"/>
        <w:rPr>
          <w:rFonts w:ascii="宋体" w:hAnsi="宋体" w:cs="宋体"/>
          <w:sz w:val="24"/>
          <w:highlight w:val="none"/>
        </w:rPr>
      </w:pPr>
      <w:r>
        <w:rPr>
          <w:rFonts w:hint="eastAsia" w:ascii="宋体" w:hAnsi="宋体" w:cs="宋体"/>
          <w:sz w:val="24"/>
          <w:highlight w:val="none"/>
        </w:rPr>
        <w:t>6.1.2 评标委员会成员有下列情形之一的，应当回避：</w:t>
      </w:r>
    </w:p>
    <w:p w14:paraId="74392863">
      <w:pPr>
        <w:ind w:firstLine="480" w:firstLineChars="200"/>
        <w:rPr>
          <w:rFonts w:ascii="宋体" w:hAnsi="宋体" w:cs="宋体"/>
          <w:sz w:val="24"/>
          <w:highlight w:val="none"/>
        </w:rPr>
      </w:pPr>
      <w:r>
        <w:rPr>
          <w:rFonts w:hint="eastAsia" w:ascii="宋体" w:hAnsi="宋体" w:cs="宋体"/>
          <w:sz w:val="24"/>
          <w:highlight w:val="none"/>
        </w:rPr>
        <w:t>（1）招标人或投标人的主要负责人的近亲属；</w:t>
      </w:r>
    </w:p>
    <w:p w14:paraId="2DB7E3E0">
      <w:pPr>
        <w:ind w:firstLine="480" w:firstLineChars="200"/>
        <w:rPr>
          <w:rFonts w:ascii="宋体" w:hAnsi="宋体" w:cs="宋体"/>
          <w:sz w:val="24"/>
          <w:highlight w:val="none"/>
        </w:rPr>
      </w:pPr>
      <w:r>
        <w:rPr>
          <w:rFonts w:hint="eastAsia" w:ascii="宋体" w:hAnsi="宋体" w:cs="宋体"/>
          <w:sz w:val="24"/>
          <w:highlight w:val="none"/>
        </w:rPr>
        <w:t>（2）项目主管部门或者行政监督部门的人员；</w:t>
      </w:r>
    </w:p>
    <w:p w14:paraId="06746234">
      <w:pPr>
        <w:ind w:firstLine="480" w:firstLineChars="200"/>
        <w:rPr>
          <w:rFonts w:ascii="宋体" w:hAnsi="宋体" w:cs="宋体"/>
          <w:sz w:val="24"/>
          <w:highlight w:val="none"/>
        </w:rPr>
      </w:pPr>
      <w:r>
        <w:rPr>
          <w:rFonts w:hint="eastAsia" w:ascii="宋体" w:hAnsi="宋体" w:cs="宋体"/>
          <w:sz w:val="24"/>
          <w:highlight w:val="none"/>
        </w:rPr>
        <w:t>（3）与投标人有经济利益关系，可能影响对投标公正评审的；</w:t>
      </w:r>
    </w:p>
    <w:p w14:paraId="255050AE">
      <w:pPr>
        <w:ind w:firstLine="410" w:firstLineChars="171"/>
        <w:rPr>
          <w:rFonts w:ascii="宋体" w:hAnsi="宋体" w:cs="宋体"/>
          <w:sz w:val="24"/>
          <w:highlight w:val="none"/>
        </w:rPr>
      </w:pPr>
      <w:r>
        <w:rPr>
          <w:rFonts w:hint="eastAsia" w:ascii="宋体" w:hAnsi="宋体" w:cs="宋体"/>
          <w:sz w:val="24"/>
          <w:highlight w:val="none"/>
        </w:rPr>
        <w:t>（4）曾因在招标、评标以及其他与招标投标有关活动中从事违法行为而受过行政处罚或刑事处罚的。</w:t>
      </w:r>
    </w:p>
    <w:p w14:paraId="0C586EB4">
      <w:pPr>
        <w:pStyle w:val="6"/>
        <w:rPr>
          <w:rFonts w:ascii="宋体" w:hAnsi="宋体" w:cs="宋体"/>
          <w:highlight w:val="none"/>
        </w:rPr>
      </w:pPr>
      <w:bookmarkStart w:id="305" w:name="_Toc498368668"/>
      <w:bookmarkStart w:id="306" w:name="_Toc392345942"/>
      <w:r>
        <w:rPr>
          <w:rFonts w:hint="eastAsia" w:ascii="宋体" w:hAnsi="宋体" w:cs="宋体"/>
          <w:highlight w:val="none"/>
        </w:rPr>
        <w:t>6.2 评标原则</w:t>
      </w:r>
      <w:bookmarkEnd w:id="301"/>
      <w:bookmarkEnd w:id="302"/>
      <w:bookmarkEnd w:id="303"/>
      <w:bookmarkEnd w:id="304"/>
      <w:bookmarkEnd w:id="305"/>
      <w:bookmarkEnd w:id="306"/>
      <w:r>
        <w:rPr>
          <w:rFonts w:hint="eastAsia" w:ascii="宋体" w:hAnsi="宋体" w:cs="宋体"/>
          <w:highlight w:val="none"/>
        </w:rPr>
        <w:tab/>
      </w:r>
    </w:p>
    <w:p w14:paraId="534D5ACF">
      <w:pPr>
        <w:ind w:firstLine="480" w:firstLineChars="200"/>
        <w:rPr>
          <w:rFonts w:ascii="宋体" w:hAnsi="宋体" w:cs="宋体"/>
          <w:sz w:val="24"/>
          <w:highlight w:val="none"/>
        </w:rPr>
      </w:pPr>
      <w:r>
        <w:rPr>
          <w:rFonts w:hint="eastAsia" w:ascii="宋体" w:hAnsi="宋体" w:cs="宋体"/>
          <w:sz w:val="24"/>
          <w:highlight w:val="none"/>
        </w:rPr>
        <w:t>评标活动遵循公平、公正、科学和择优的原则。</w:t>
      </w:r>
    </w:p>
    <w:p w14:paraId="4D764917">
      <w:pPr>
        <w:pStyle w:val="6"/>
        <w:rPr>
          <w:rFonts w:ascii="宋体" w:hAnsi="宋体" w:cs="宋体"/>
          <w:highlight w:val="none"/>
          <w:u w:val="single"/>
        </w:rPr>
      </w:pPr>
      <w:bookmarkStart w:id="307" w:name="_Toc392345943"/>
      <w:bookmarkStart w:id="308" w:name="_Toc144974533"/>
      <w:bookmarkStart w:id="309" w:name="_Toc498368669"/>
      <w:bookmarkStart w:id="310" w:name="_Toc152042341"/>
      <w:bookmarkStart w:id="311" w:name="_Toc229646747"/>
      <w:bookmarkStart w:id="312" w:name="_Toc152045565"/>
      <w:r>
        <w:rPr>
          <w:rFonts w:hint="eastAsia" w:ascii="宋体" w:hAnsi="宋体" w:cs="宋体"/>
          <w:highlight w:val="none"/>
        </w:rPr>
        <w:t>6.3 评标</w:t>
      </w:r>
      <w:bookmarkEnd w:id="307"/>
      <w:bookmarkEnd w:id="308"/>
      <w:bookmarkEnd w:id="309"/>
      <w:bookmarkEnd w:id="310"/>
      <w:bookmarkEnd w:id="311"/>
      <w:bookmarkEnd w:id="312"/>
    </w:p>
    <w:p w14:paraId="3123A87C">
      <w:pPr>
        <w:ind w:firstLine="480" w:firstLineChars="200"/>
        <w:rPr>
          <w:rFonts w:ascii="宋体" w:hAnsi="宋体" w:cs="宋体"/>
          <w:sz w:val="24"/>
          <w:highlight w:val="none"/>
        </w:rPr>
      </w:pPr>
      <w:bookmarkStart w:id="313" w:name="_Toc229646748"/>
      <w:bookmarkStart w:id="314" w:name="_Toc144974534"/>
      <w:bookmarkStart w:id="315" w:name="_Toc152045566"/>
      <w:bookmarkStart w:id="316" w:name="_Toc152042342"/>
      <w:r>
        <w:rPr>
          <w:rFonts w:hint="eastAsia" w:ascii="宋体" w:hAnsi="宋体" w:cs="宋体"/>
          <w:sz w:val="24"/>
          <w:highlight w:val="none"/>
        </w:rPr>
        <w:t>评标方法见投标人须知前附表，评标委员会按照招标文件规定的评标标准和方法，客观、公正地对投标文件提出评审意见。招标文件没有规定的评标标准和方法，不作为评标依据。</w:t>
      </w:r>
    </w:p>
    <w:p w14:paraId="3AA5A4EE">
      <w:pPr>
        <w:pStyle w:val="6"/>
        <w:rPr>
          <w:rFonts w:ascii="宋体" w:hAnsi="宋体" w:cs="宋体"/>
          <w:highlight w:val="none"/>
        </w:rPr>
      </w:pPr>
      <w:bookmarkStart w:id="317" w:name="_Toc413488678"/>
      <w:bookmarkStart w:id="318" w:name="_Toc498368670"/>
      <w:r>
        <w:rPr>
          <w:rFonts w:hint="eastAsia" w:ascii="宋体" w:hAnsi="宋体" w:cs="宋体"/>
          <w:highlight w:val="none"/>
        </w:rPr>
        <w:t>6.4中标候选人公示媒介</w:t>
      </w:r>
      <w:bookmarkEnd w:id="317"/>
      <w:bookmarkEnd w:id="318"/>
    </w:p>
    <w:p w14:paraId="337473FE">
      <w:pPr>
        <w:ind w:firstLine="480" w:firstLineChars="200"/>
        <w:rPr>
          <w:rFonts w:ascii="宋体" w:hAnsi="宋体" w:cs="宋体"/>
          <w:sz w:val="24"/>
          <w:highlight w:val="none"/>
        </w:rPr>
      </w:pPr>
      <w:r>
        <w:rPr>
          <w:rFonts w:hint="eastAsia" w:ascii="宋体" w:hAnsi="宋体" w:cs="宋体"/>
          <w:sz w:val="24"/>
          <w:highlight w:val="none"/>
        </w:rPr>
        <w:t>见投标人须知前附表。</w:t>
      </w:r>
    </w:p>
    <w:p w14:paraId="4F2B5EB0">
      <w:pPr>
        <w:pStyle w:val="5"/>
        <w:rPr>
          <w:rFonts w:ascii="宋体" w:hAnsi="宋体" w:cs="宋体"/>
          <w:szCs w:val="24"/>
          <w:highlight w:val="none"/>
        </w:rPr>
      </w:pPr>
      <w:bookmarkStart w:id="319" w:name="_Toc498368671"/>
      <w:bookmarkStart w:id="320" w:name="_Toc392345944"/>
      <w:bookmarkStart w:id="321" w:name="_Toc498369898"/>
      <w:r>
        <w:rPr>
          <w:rFonts w:hint="eastAsia" w:ascii="宋体" w:hAnsi="宋体" w:cs="宋体"/>
          <w:szCs w:val="24"/>
          <w:highlight w:val="none"/>
        </w:rPr>
        <w:t>7. 合同授予</w:t>
      </w:r>
      <w:bookmarkEnd w:id="313"/>
      <w:bookmarkEnd w:id="314"/>
      <w:bookmarkEnd w:id="315"/>
      <w:bookmarkEnd w:id="316"/>
      <w:bookmarkEnd w:id="319"/>
      <w:bookmarkEnd w:id="320"/>
      <w:bookmarkEnd w:id="321"/>
    </w:p>
    <w:p w14:paraId="1434AD24">
      <w:pPr>
        <w:pStyle w:val="6"/>
        <w:rPr>
          <w:rFonts w:ascii="宋体" w:hAnsi="宋体" w:cs="宋体"/>
          <w:szCs w:val="24"/>
          <w:highlight w:val="none"/>
        </w:rPr>
      </w:pPr>
      <w:bookmarkStart w:id="322" w:name="_Toc144974535"/>
      <w:bookmarkStart w:id="323" w:name="_Toc152042343"/>
      <w:bookmarkStart w:id="324" w:name="_Toc229646749"/>
      <w:bookmarkStart w:id="325" w:name="_Toc152045567"/>
      <w:bookmarkStart w:id="326" w:name="_Toc392345945"/>
      <w:bookmarkStart w:id="327" w:name="_Toc498368672"/>
      <w:r>
        <w:rPr>
          <w:rFonts w:hint="eastAsia" w:ascii="宋体" w:hAnsi="宋体" w:cs="宋体"/>
          <w:szCs w:val="24"/>
          <w:highlight w:val="none"/>
        </w:rPr>
        <w:t>7.1 定标方式</w:t>
      </w:r>
      <w:bookmarkEnd w:id="322"/>
      <w:bookmarkEnd w:id="323"/>
      <w:bookmarkEnd w:id="324"/>
      <w:bookmarkEnd w:id="325"/>
      <w:bookmarkEnd w:id="326"/>
      <w:bookmarkEnd w:id="327"/>
    </w:p>
    <w:p w14:paraId="0849D7CD">
      <w:pPr>
        <w:ind w:firstLine="480" w:firstLineChars="200"/>
        <w:rPr>
          <w:rFonts w:ascii="宋体" w:hAnsi="宋体" w:cs="宋体"/>
          <w:sz w:val="24"/>
          <w:highlight w:val="none"/>
        </w:rPr>
      </w:pPr>
      <w:bookmarkStart w:id="328" w:name="_Toc152045568"/>
      <w:bookmarkStart w:id="329" w:name="_Toc229646750"/>
      <w:bookmarkStart w:id="330" w:name="_Toc144974536"/>
      <w:bookmarkStart w:id="331" w:name="_Toc152042344"/>
      <w:r>
        <w:rPr>
          <w:rFonts w:hint="eastAsia" w:ascii="宋体" w:hAnsi="宋体" w:cs="宋体"/>
          <w:sz w:val="24"/>
          <w:highlight w:val="none"/>
        </w:rPr>
        <w:t>除投标人须知前附表规定评标委员会直接确定中标人外，招标人依据评标委员会推荐的中标候选人确定中标人，评标委员会推荐中标候选人的人数及定标方式见投标人须知前附表。</w:t>
      </w:r>
    </w:p>
    <w:p w14:paraId="48958E92">
      <w:pPr>
        <w:ind w:firstLine="480" w:firstLineChars="200"/>
        <w:rPr>
          <w:rFonts w:ascii="宋体" w:hAnsi="宋体" w:cs="宋体"/>
          <w:sz w:val="24"/>
          <w:highlight w:val="none"/>
        </w:rPr>
      </w:pPr>
      <w:r>
        <w:rPr>
          <w:rFonts w:hint="eastAsia" w:ascii="宋体" w:hAnsi="宋体" w:cs="宋体"/>
          <w:sz w:val="24"/>
          <w:highlight w:val="none"/>
        </w:rPr>
        <w:t>7.1.1见投标人须知前附表。</w:t>
      </w:r>
    </w:p>
    <w:p w14:paraId="10C5A978">
      <w:pPr>
        <w:ind w:firstLine="480" w:firstLineChars="200"/>
        <w:rPr>
          <w:rFonts w:ascii="宋体" w:hAnsi="宋体" w:cs="宋体"/>
          <w:sz w:val="24"/>
          <w:highlight w:val="none"/>
        </w:rPr>
      </w:pPr>
      <w:r>
        <w:rPr>
          <w:rFonts w:hint="eastAsia" w:ascii="宋体" w:hAnsi="宋体" w:cs="宋体"/>
          <w:sz w:val="24"/>
          <w:highlight w:val="none"/>
        </w:rPr>
        <w:t>7.1.2见投标人须知前附表。</w:t>
      </w:r>
    </w:p>
    <w:p w14:paraId="1AEEE41F">
      <w:pPr>
        <w:ind w:firstLine="480" w:firstLineChars="200"/>
        <w:rPr>
          <w:rFonts w:ascii="宋体" w:hAnsi="宋体" w:cs="宋体"/>
          <w:sz w:val="24"/>
          <w:highlight w:val="none"/>
        </w:rPr>
      </w:pPr>
      <w:r>
        <w:rPr>
          <w:rFonts w:hint="eastAsia" w:ascii="宋体" w:hAnsi="宋体" w:cs="宋体"/>
          <w:sz w:val="24"/>
          <w:highlight w:val="none"/>
        </w:rPr>
        <w:t>7.1.3见投标人须知前附表。</w:t>
      </w:r>
    </w:p>
    <w:p w14:paraId="6CD19840">
      <w:pPr>
        <w:ind w:firstLine="480" w:firstLineChars="200"/>
        <w:rPr>
          <w:rFonts w:ascii="宋体" w:hAnsi="宋体" w:cs="宋体"/>
          <w:sz w:val="24"/>
          <w:highlight w:val="none"/>
        </w:rPr>
      </w:pPr>
      <w:r>
        <w:rPr>
          <w:rFonts w:hint="eastAsia" w:ascii="宋体" w:hAnsi="宋体" w:cs="宋体"/>
          <w:sz w:val="24"/>
          <w:highlight w:val="none"/>
        </w:rPr>
        <w:t>7.1.4见投标人须知前附表。</w:t>
      </w:r>
    </w:p>
    <w:p w14:paraId="59EC5FF3">
      <w:pPr>
        <w:ind w:firstLine="480" w:firstLineChars="200"/>
        <w:rPr>
          <w:rFonts w:ascii="宋体" w:hAnsi="宋体" w:cs="宋体"/>
          <w:sz w:val="24"/>
          <w:highlight w:val="none"/>
        </w:rPr>
      </w:pPr>
      <w:r>
        <w:rPr>
          <w:rFonts w:hint="eastAsia" w:ascii="宋体" w:hAnsi="宋体" w:cs="宋体"/>
          <w:sz w:val="24"/>
          <w:highlight w:val="none"/>
        </w:rPr>
        <w:t>7.1.5见投标人须知前附表。</w:t>
      </w:r>
    </w:p>
    <w:p w14:paraId="52F07346">
      <w:pPr>
        <w:pStyle w:val="6"/>
        <w:rPr>
          <w:rFonts w:ascii="宋体" w:hAnsi="宋体" w:cs="宋体"/>
          <w:highlight w:val="none"/>
        </w:rPr>
      </w:pPr>
      <w:bookmarkStart w:id="332" w:name="_Toc498368673"/>
      <w:bookmarkStart w:id="333" w:name="_Toc392345946"/>
      <w:r>
        <w:rPr>
          <w:rFonts w:hint="eastAsia" w:ascii="宋体" w:hAnsi="宋体" w:cs="宋体"/>
          <w:highlight w:val="none"/>
        </w:rPr>
        <w:t>7.2中标公示</w:t>
      </w:r>
      <w:bookmarkEnd w:id="328"/>
      <w:bookmarkEnd w:id="329"/>
      <w:bookmarkEnd w:id="330"/>
      <w:bookmarkEnd w:id="331"/>
      <w:bookmarkEnd w:id="332"/>
      <w:bookmarkEnd w:id="333"/>
    </w:p>
    <w:p w14:paraId="1DA77082">
      <w:pPr>
        <w:ind w:firstLine="480" w:firstLineChars="200"/>
        <w:rPr>
          <w:rFonts w:ascii="宋体" w:hAnsi="宋体" w:cs="宋体"/>
          <w:sz w:val="24"/>
          <w:highlight w:val="none"/>
        </w:rPr>
      </w:pPr>
      <w:bookmarkStart w:id="334" w:name="_Toc229646751"/>
      <w:bookmarkStart w:id="335" w:name="_Toc152042345"/>
      <w:bookmarkStart w:id="336" w:name="_Toc144974537"/>
      <w:bookmarkStart w:id="337" w:name="_Toc152045569"/>
      <w:r>
        <w:rPr>
          <w:rFonts w:hint="eastAsia" w:ascii="宋体" w:hAnsi="宋体" w:cs="宋体"/>
          <w:sz w:val="24"/>
          <w:highlight w:val="none"/>
        </w:rPr>
        <w:t>招标人自确定中标候选人之日起，应在与发布招标公告或资格预审公告一致的媒介上发布中标公示，公示期为3日。</w:t>
      </w:r>
    </w:p>
    <w:bookmarkEnd w:id="334"/>
    <w:bookmarkEnd w:id="335"/>
    <w:bookmarkEnd w:id="336"/>
    <w:bookmarkEnd w:id="337"/>
    <w:p w14:paraId="22DF7215">
      <w:pPr>
        <w:pStyle w:val="6"/>
        <w:rPr>
          <w:rFonts w:ascii="宋体" w:hAnsi="宋体" w:cs="宋体"/>
          <w:highlight w:val="none"/>
        </w:rPr>
      </w:pPr>
      <w:bookmarkStart w:id="338" w:name="_Toc247085726"/>
      <w:bookmarkStart w:id="339" w:name="_Toc498368674"/>
      <w:bookmarkStart w:id="340" w:name="_Toc179632586"/>
      <w:bookmarkStart w:id="341" w:name="_Toc296602458"/>
      <w:bookmarkStart w:id="342" w:name="_Toc392345947"/>
      <w:bookmarkStart w:id="343" w:name="_Toc246996955"/>
      <w:bookmarkStart w:id="344" w:name="_Toc246996212"/>
      <w:r>
        <w:rPr>
          <w:rFonts w:hint="eastAsia" w:ascii="宋体" w:hAnsi="宋体" w:cs="宋体"/>
          <w:highlight w:val="none"/>
        </w:rPr>
        <w:t>7.3 中标通知</w:t>
      </w:r>
      <w:bookmarkEnd w:id="338"/>
      <w:bookmarkEnd w:id="339"/>
      <w:bookmarkEnd w:id="340"/>
      <w:bookmarkEnd w:id="341"/>
      <w:bookmarkEnd w:id="342"/>
      <w:bookmarkEnd w:id="343"/>
      <w:bookmarkEnd w:id="344"/>
    </w:p>
    <w:p w14:paraId="28488C0E">
      <w:pPr>
        <w:pStyle w:val="4"/>
        <w:ind w:firstLine="480"/>
        <w:rPr>
          <w:rFonts w:ascii="宋体" w:hAnsi="宋体" w:cs="宋体"/>
          <w:sz w:val="24"/>
          <w:highlight w:val="none"/>
        </w:rPr>
      </w:pPr>
      <w:bookmarkStart w:id="345" w:name="_Toc246996213"/>
      <w:bookmarkStart w:id="346" w:name="_Toc247085727"/>
      <w:bookmarkStart w:id="347" w:name="_Toc296602459"/>
      <w:bookmarkStart w:id="348" w:name="_Toc392345948"/>
      <w:bookmarkStart w:id="349" w:name="_Toc179632587"/>
      <w:bookmarkStart w:id="350" w:name="_Toc246996956"/>
      <w:r>
        <w:rPr>
          <w:rFonts w:hint="eastAsia" w:ascii="宋体" w:hAnsi="宋体" w:cs="宋体"/>
          <w:kern w:val="0"/>
          <w:sz w:val="24"/>
          <w:highlight w:val="none"/>
        </w:rPr>
        <w:t>7.3</w:t>
      </w:r>
      <w:r>
        <w:rPr>
          <w:rFonts w:hint="eastAsia" w:ascii="宋体" w:hAnsi="宋体" w:cs="宋体"/>
          <w:sz w:val="24"/>
          <w:highlight w:val="none"/>
        </w:rPr>
        <w:t>.1中标人确定后，招标人将在投标有效期内以书面形式向中标人发出中标通知书。</w:t>
      </w:r>
    </w:p>
    <w:p w14:paraId="24840F76">
      <w:pPr>
        <w:pStyle w:val="4"/>
        <w:ind w:firstLine="480"/>
        <w:rPr>
          <w:rFonts w:ascii="宋体" w:hAnsi="宋体" w:cs="宋体"/>
          <w:sz w:val="24"/>
          <w:highlight w:val="none"/>
        </w:rPr>
      </w:pPr>
      <w:r>
        <w:rPr>
          <w:rFonts w:hint="eastAsia" w:ascii="宋体" w:hAnsi="宋体" w:cs="宋体"/>
          <w:sz w:val="24"/>
          <w:highlight w:val="none"/>
        </w:rPr>
        <w:t>7.3.2招标人将在发出中标通知书的同时，将中标结果以书面形式通知所有未中标的投标人。</w:t>
      </w:r>
    </w:p>
    <w:p w14:paraId="0CB75F5D">
      <w:pPr>
        <w:pStyle w:val="6"/>
        <w:rPr>
          <w:rFonts w:ascii="宋体" w:hAnsi="宋体" w:cs="宋体"/>
          <w:highlight w:val="none"/>
        </w:rPr>
      </w:pPr>
      <w:bookmarkStart w:id="351" w:name="_Toc498368675"/>
      <w:r>
        <w:rPr>
          <w:rFonts w:hint="eastAsia" w:ascii="宋体" w:hAnsi="宋体" w:cs="宋体"/>
          <w:highlight w:val="none"/>
        </w:rPr>
        <w:t>7.4 履约担保</w:t>
      </w:r>
      <w:bookmarkEnd w:id="345"/>
      <w:bookmarkEnd w:id="346"/>
      <w:bookmarkEnd w:id="347"/>
      <w:bookmarkEnd w:id="348"/>
      <w:bookmarkEnd w:id="349"/>
      <w:bookmarkEnd w:id="350"/>
      <w:bookmarkEnd w:id="351"/>
    </w:p>
    <w:p w14:paraId="57D2115F">
      <w:pPr>
        <w:ind w:firstLine="480" w:firstLineChars="200"/>
        <w:rPr>
          <w:rFonts w:ascii="宋体" w:hAnsi="宋体" w:cs="宋体"/>
          <w:sz w:val="24"/>
          <w:highlight w:val="none"/>
        </w:rPr>
      </w:pPr>
      <w:bookmarkStart w:id="352" w:name="_Toc296602460"/>
      <w:bookmarkStart w:id="353" w:name="_Toc247085728"/>
      <w:bookmarkStart w:id="354" w:name="_Toc246996957"/>
      <w:bookmarkStart w:id="355" w:name="_Toc144974538"/>
      <w:bookmarkStart w:id="356" w:name="_Toc152045570"/>
      <w:bookmarkStart w:id="357" w:name="_Toc152042346"/>
      <w:bookmarkStart w:id="358" w:name="_Toc246996214"/>
      <w:bookmarkStart w:id="359" w:name="_Toc179632588"/>
      <w:r>
        <w:rPr>
          <w:rFonts w:hint="eastAsia" w:ascii="宋体" w:hAnsi="宋体" w:cs="宋体"/>
          <w:sz w:val="24"/>
          <w:highlight w:val="none"/>
        </w:rPr>
        <w:t>7.4.1在签订合同前，中标人应按投标人须知前附表规定的金额、担保形式和招标文件第四章“合同条款及格式”规定的履约担保格式向招标人提交履约担保。</w:t>
      </w:r>
    </w:p>
    <w:p w14:paraId="2AE786E9">
      <w:pPr>
        <w:ind w:firstLine="480" w:firstLineChars="200"/>
        <w:rPr>
          <w:rFonts w:ascii="宋体" w:hAnsi="宋体" w:cs="宋体"/>
          <w:sz w:val="24"/>
          <w:highlight w:val="none"/>
        </w:rPr>
      </w:pPr>
      <w:r>
        <w:rPr>
          <w:rFonts w:hint="eastAsia" w:ascii="宋体" w:hAnsi="宋体" w:cs="宋体"/>
          <w:sz w:val="24"/>
          <w:highlight w:val="none"/>
        </w:rPr>
        <w:t>7.4.2 中标人不能按本章第7.4.1项要求提交履约担保的，视为放弃中标，其投标保证金不予退还，给招标人造成的损失超过投标保证金数额的，中标人还应当对超过部分予以赔偿。</w:t>
      </w:r>
    </w:p>
    <w:p w14:paraId="377913BF">
      <w:pPr>
        <w:pStyle w:val="6"/>
        <w:rPr>
          <w:rFonts w:ascii="宋体" w:hAnsi="宋体" w:cs="宋体"/>
          <w:szCs w:val="24"/>
          <w:highlight w:val="none"/>
        </w:rPr>
      </w:pPr>
      <w:bookmarkStart w:id="360" w:name="_Toc498368676"/>
      <w:bookmarkStart w:id="361" w:name="_Toc392345949"/>
      <w:r>
        <w:rPr>
          <w:rFonts w:hint="eastAsia" w:ascii="宋体" w:hAnsi="宋体" w:cs="宋体"/>
          <w:szCs w:val="24"/>
          <w:highlight w:val="none"/>
        </w:rPr>
        <w:t>7.5 签订合同</w:t>
      </w:r>
      <w:bookmarkEnd w:id="352"/>
      <w:bookmarkEnd w:id="353"/>
      <w:bookmarkEnd w:id="354"/>
      <w:bookmarkEnd w:id="355"/>
      <w:bookmarkEnd w:id="356"/>
      <w:bookmarkEnd w:id="357"/>
      <w:bookmarkEnd w:id="358"/>
      <w:bookmarkEnd w:id="359"/>
      <w:bookmarkEnd w:id="360"/>
      <w:bookmarkEnd w:id="361"/>
    </w:p>
    <w:p w14:paraId="31A7BD8B">
      <w:pPr>
        <w:ind w:firstLine="480" w:firstLineChars="200"/>
        <w:rPr>
          <w:rFonts w:ascii="宋体" w:hAnsi="宋体" w:cs="宋体"/>
          <w:sz w:val="24"/>
          <w:highlight w:val="none"/>
        </w:rPr>
      </w:pPr>
      <w:r>
        <w:rPr>
          <w:rFonts w:hint="eastAsia" w:ascii="宋体" w:hAnsi="宋体" w:cs="宋体"/>
          <w:sz w:val="24"/>
          <w:highlight w:val="none"/>
        </w:rPr>
        <w:t>7.5.1招标人和中标人应在中标通知书规定的时间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0DFFBAB7">
      <w:pPr>
        <w:ind w:firstLine="480" w:firstLineChars="200"/>
        <w:rPr>
          <w:rFonts w:ascii="宋体" w:hAnsi="宋体" w:cs="宋体"/>
          <w:sz w:val="24"/>
          <w:highlight w:val="none"/>
        </w:rPr>
      </w:pPr>
      <w:r>
        <w:rPr>
          <w:rFonts w:hint="eastAsia" w:ascii="宋体" w:hAnsi="宋体" w:cs="宋体"/>
          <w:sz w:val="24"/>
          <w:highlight w:val="none"/>
        </w:rPr>
        <w:t>7.5.2 发出中标通知书后，招标人无正当理由拒签合同的，招标人向中标人退还投标保证金；给中标人造成损失的，还应当赔偿损失。</w:t>
      </w:r>
    </w:p>
    <w:p w14:paraId="66CCD456">
      <w:pPr>
        <w:pStyle w:val="5"/>
        <w:rPr>
          <w:rFonts w:ascii="宋体" w:hAnsi="宋体" w:cs="宋体"/>
          <w:szCs w:val="24"/>
          <w:highlight w:val="none"/>
        </w:rPr>
      </w:pPr>
      <w:bookmarkStart w:id="362" w:name="_Toc245036638"/>
      <w:bookmarkStart w:id="363" w:name="_Toc498368677"/>
      <w:bookmarkStart w:id="364" w:name="_Toc323711786"/>
      <w:bookmarkStart w:id="365" w:name="_Toc144974539"/>
      <w:bookmarkStart w:id="366" w:name="_Toc392345950"/>
      <w:bookmarkStart w:id="367" w:name="_Toc152042347"/>
      <w:bookmarkStart w:id="368" w:name="_Toc152045571"/>
      <w:bookmarkStart w:id="369" w:name="_Toc498369899"/>
      <w:r>
        <w:rPr>
          <w:rFonts w:hint="eastAsia" w:ascii="宋体" w:hAnsi="宋体" w:cs="宋体"/>
          <w:szCs w:val="24"/>
          <w:highlight w:val="none"/>
        </w:rPr>
        <w:t>8. 重新招标和不再招标</w:t>
      </w:r>
      <w:bookmarkEnd w:id="362"/>
      <w:bookmarkEnd w:id="363"/>
      <w:bookmarkEnd w:id="364"/>
      <w:bookmarkEnd w:id="365"/>
      <w:bookmarkEnd w:id="366"/>
      <w:bookmarkEnd w:id="367"/>
      <w:bookmarkEnd w:id="368"/>
      <w:bookmarkEnd w:id="369"/>
    </w:p>
    <w:p w14:paraId="51BBDB02">
      <w:pPr>
        <w:pStyle w:val="6"/>
        <w:rPr>
          <w:rFonts w:ascii="宋体" w:hAnsi="宋体" w:cs="宋体"/>
          <w:highlight w:val="none"/>
        </w:rPr>
      </w:pPr>
      <w:bookmarkStart w:id="370" w:name="_Toc144974540"/>
      <w:bookmarkStart w:id="371" w:name="_Toc498368678"/>
      <w:bookmarkStart w:id="372" w:name="_Toc319408108"/>
      <w:bookmarkStart w:id="373" w:name="_Toc245036639"/>
      <w:bookmarkStart w:id="374" w:name="_Toc323711787"/>
      <w:bookmarkStart w:id="375" w:name="_Toc392345951"/>
      <w:bookmarkStart w:id="376" w:name="_Toc322615435"/>
      <w:bookmarkStart w:id="377" w:name="_Toc152045572"/>
      <w:bookmarkStart w:id="378" w:name="_Toc319407873"/>
      <w:bookmarkStart w:id="379" w:name="_Toc152042348"/>
      <w:r>
        <w:rPr>
          <w:rFonts w:hint="eastAsia" w:ascii="宋体" w:hAnsi="宋体" w:cs="宋体"/>
          <w:highlight w:val="none"/>
        </w:rPr>
        <w:t>8.1 重新招标</w:t>
      </w:r>
      <w:bookmarkEnd w:id="370"/>
      <w:bookmarkEnd w:id="371"/>
      <w:bookmarkEnd w:id="372"/>
      <w:bookmarkEnd w:id="373"/>
      <w:bookmarkEnd w:id="374"/>
      <w:bookmarkEnd w:id="375"/>
      <w:bookmarkEnd w:id="376"/>
      <w:bookmarkEnd w:id="377"/>
      <w:bookmarkEnd w:id="378"/>
      <w:bookmarkEnd w:id="379"/>
    </w:p>
    <w:p w14:paraId="7CD506C5">
      <w:pPr>
        <w:ind w:firstLine="480" w:firstLineChars="200"/>
        <w:rPr>
          <w:rFonts w:ascii="宋体" w:hAnsi="宋体" w:cs="宋体"/>
          <w:sz w:val="24"/>
          <w:highlight w:val="none"/>
        </w:rPr>
      </w:pPr>
      <w:r>
        <w:rPr>
          <w:rFonts w:hint="eastAsia" w:ascii="宋体" w:hAnsi="宋体" w:cs="宋体"/>
          <w:sz w:val="24"/>
          <w:highlight w:val="none"/>
        </w:rPr>
        <w:t>有下列情形之一的，招标人将重新招标：</w:t>
      </w:r>
    </w:p>
    <w:p w14:paraId="58CD4771">
      <w:pPr>
        <w:ind w:firstLine="410" w:firstLineChars="171"/>
        <w:rPr>
          <w:rFonts w:ascii="宋体" w:hAnsi="宋体" w:cs="宋体"/>
          <w:sz w:val="24"/>
          <w:highlight w:val="none"/>
        </w:rPr>
      </w:pPr>
      <w:r>
        <w:rPr>
          <w:rFonts w:hint="eastAsia" w:ascii="宋体" w:hAnsi="宋体" w:cs="宋体"/>
          <w:sz w:val="24"/>
          <w:highlight w:val="none"/>
        </w:rPr>
        <w:t>（1）投标截止时间止，投标人少于3个的；</w:t>
      </w:r>
    </w:p>
    <w:p w14:paraId="7CA5E6EB">
      <w:pPr>
        <w:ind w:firstLine="410" w:firstLineChars="171"/>
        <w:rPr>
          <w:rFonts w:ascii="宋体" w:hAnsi="宋体" w:cs="宋体"/>
          <w:sz w:val="24"/>
          <w:highlight w:val="none"/>
        </w:rPr>
      </w:pPr>
      <w:r>
        <w:rPr>
          <w:rFonts w:hint="eastAsia" w:ascii="宋体" w:hAnsi="宋体" w:cs="宋体"/>
          <w:sz w:val="24"/>
          <w:highlight w:val="none"/>
        </w:rPr>
        <w:t>（2）经评标委员会评审后否决所有投标的；</w:t>
      </w:r>
    </w:p>
    <w:p w14:paraId="145025AA">
      <w:pPr>
        <w:pStyle w:val="6"/>
        <w:rPr>
          <w:rFonts w:ascii="宋体" w:hAnsi="宋体" w:cs="宋体"/>
          <w:highlight w:val="none"/>
        </w:rPr>
      </w:pPr>
      <w:bookmarkStart w:id="380" w:name="_Toc319407874"/>
      <w:bookmarkStart w:id="381" w:name="_Toc498368679"/>
      <w:bookmarkStart w:id="382" w:name="_Toc323711788"/>
      <w:bookmarkStart w:id="383" w:name="_Toc152045573"/>
      <w:bookmarkStart w:id="384" w:name="_Toc144974541"/>
      <w:bookmarkStart w:id="385" w:name="_Toc322615436"/>
      <w:bookmarkStart w:id="386" w:name="_Toc319408109"/>
      <w:bookmarkStart w:id="387" w:name="_Toc392345952"/>
      <w:bookmarkStart w:id="388" w:name="_Toc152042349"/>
      <w:bookmarkStart w:id="389" w:name="_Toc245036640"/>
      <w:r>
        <w:rPr>
          <w:rFonts w:hint="eastAsia" w:ascii="宋体" w:hAnsi="宋体" w:cs="宋体"/>
          <w:highlight w:val="none"/>
        </w:rPr>
        <w:t>8.2 不再招标</w:t>
      </w:r>
      <w:bookmarkEnd w:id="380"/>
      <w:bookmarkEnd w:id="381"/>
      <w:bookmarkEnd w:id="382"/>
      <w:bookmarkEnd w:id="383"/>
      <w:bookmarkEnd w:id="384"/>
      <w:bookmarkEnd w:id="385"/>
      <w:bookmarkEnd w:id="386"/>
      <w:bookmarkEnd w:id="387"/>
      <w:bookmarkEnd w:id="388"/>
      <w:bookmarkEnd w:id="389"/>
    </w:p>
    <w:p w14:paraId="7AC5AF2E">
      <w:pPr>
        <w:ind w:firstLine="480" w:firstLineChars="200"/>
        <w:rPr>
          <w:rFonts w:ascii="宋体" w:hAnsi="宋体" w:cs="宋体"/>
          <w:sz w:val="24"/>
          <w:highlight w:val="none"/>
        </w:rPr>
      </w:pPr>
      <w:r>
        <w:rPr>
          <w:rFonts w:hint="eastAsia" w:ascii="宋体" w:hAnsi="宋体" w:cs="宋体"/>
          <w:sz w:val="24"/>
          <w:highlight w:val="none"/>
        </w:rPr>
        <w:t>重新招标后投标人仍少于3个的，经原审批或核准部门批准后不再进行招标。</w:t>
      </w:r>
    </w:p>
    <w:p w14:paraId="4300A478">
      <w:pPr>
        <w:pStyle w:val="5"/>
        <w:rPr>
          <w:rFonts w:ascii="宋体" w:hAnsi="宋体" w:cs="宋体"/>
          <w:szCs w:val="24"/>
          <w:highlight w:val="none"/>
        </w:rPr>
      </w:pPr>
      <w:bookmarkStart w:id="390" w:name="_Toc392345953"/>
      <w:bookmarkStart w:id="391" w:name="_Toc323711789"/>
      <w:bookmarkStart w:id="392" w:name="_Toc144974542"/>
      <w:bookmarkStart w:id="393" w:name="_Toc152042350"/>
      <w:bookmarkStart w:id="394" w:name="_Toc498368680"/>
      <w:bookmarkStart w:id="395" w:name="_Toc245036641"/>
      <w:bookmarkStart w:id="396" w:name="_Toc152045574"/>
      <w:bookmarkStart w:id="397" w:name="_Toc498369900"/>
      <w:r>
        <w:rPr>
          <w:rFonts w:hint="eastAsia" w:ascii="宋体" w:hAnsi="宋体" w:cs="宋体"/>
          <w:szCs w:val="24"/>
          <w:highlight w:val="none"/>
        </w:rPr>
        <w:t>9. 纪律和监督</w:t>
      </w:r>
      <w:bookmarkEnd w:id="390"/>
      <w:bookmarkEnd w:id="391"/>
      <w:bookmarkEnd w:id="392"/>
      <w:bookmarkEnd w:id="393"/>
      <w:bookmarkEnd w:id="394"/>
      <w:bookmarkEnd w:id="395"/>
      <w:bookmarkEnd w:id="396"/>
      <w:bookmarkEnd w:id="397"/>
    </w:p>
    <w:p w14:paraId="3D2F1800">
      <w:pPr>
        <w:pStyle w:val="6"/>
        <w:rPr>
          <w:rFonts w:ascii="宋体" w:hAnsi="宋体" w:cs="宋体"/>
          <w:highlight w:val="none"/>
        </w:rPr>
      </w:pPr>
      <w:bookmarkStart w:id="398" w:name="_Toc152045575"/>
      <w:bookmarkStart w:id="399" w:name="_Toc319407876"/>
      <w:bookmarkStart w:id="400" w:name="_Toc319408111"/>
      <w:bookmarkStart w:id="401" w:name="_Toc144974543"/>
      <w:bookmarkStart w:id="402" w:name="_Toc323711790"/>
      <w:bookmarkStart w:id="403" w:name="_Toc152042351"/>
      <w:bookmarkStart w:id="404" w:name="_Toc392345954"/>
      <w:bookmarkStart w:id="405" w:name="_Toc322615438"/>
      <w:bookmarkStart w:id="406" w:name="_Toc245036642"/>
      <w:bookmarkStart w:id="407" w:name="_Toc498368681"/>
      <w:r>
        <w:rPr>
          <w:rFonts w:hint="eastAsia" w:ascii="宋体" w:hAnsi="宋体" w:cs="宋体"/>
          <w:highlight w:val="none"/>
        </w:rPr>
        <w:t>9.1 对招标人的纪律要求</w:t>
      </w:r>
      <w:bookmarkEnd w:id="398"/>
      <w:bookmarkEnd w:id="399"/>
      <w:bookmarkEnd w:id="400"/>
      <w:bookmarkEnd w:id="401"/>
      <w:bookmarkEnd w:id="402"/>
      <w:bookmarkEnd w:id="403"/>
      <w:bookmarkEnd w:id="404"/>
      <w:bookmarkEnd w:id="405"/>
      <w:bookmarkEnd w:id="406"/>
      <w:bookmarkEnd w:id="407"/>
    </w:p>
    <w:p w14:paraId="1C3962EF">
      <w:pPr>
        <w:ind w:firstLine="480" w:firstLineChars="200"/>
        <w:rPr>
          <w:rFonts w:ascii="宋体" w:hAnsi="宋体" w:cs="宋体"/>
          <w:sz w:val="24"/>
          <w:highlight w:val="none"/>
        </w:rPr>
      </w:pPr>
      <w:r>
        <w:rPr>
          <w:rFonts w:hint="eastAsia" w:ascii="宋体" w:hAnsi="宋体" w:cs="宋体"/>
          <w:sz w:val="24"/>
          <w:highlight w:val="none"/>
        </w:rPr>
        <w:t>招标人不得泄</w:t>
      </w:r>
      <w:r>
        <w:rPr>
          <w:rFonts w:hint="eastAsia" w:ascii="宋体" w:hAnsi="宋体" w:cs="宋体"/>
          <w:sz w:val="24"/>
          <w:highlight w:val="none"/>
          <w:lang w:val="en-US" w:eastAsia="zh-CN"/>
        </w:rPr>
        <w:t>露</w:t>
      </w:r>
      <w:r>
        <w:rPr>
          <w:rFonts w:hint="eastAsia" w:ascii="宋体" w:hAnsi="宋体" w:cs="宋体"/>
          <w:sz w:val="24"/>
          <w:highlight w:val="none"/>
        </w:rPr>
        <w:t>招标投标活动中应当保密的情况和资料，不得与投标人串通损害国家利益、社会公共利益或者他人合法权益。</w:t>
      </w:r>
    </w:p>
    <w:p w14:paraId="4A1E1F89">
      <w:pPr>
        <w:pStyle w:val="6"/>
        <w:rPr>
          <w:rFonts w:ascii="宋体" w:hAnsi="宋体" w:cs="宋体"/>
          <w:highlight w:val="none"/>
        </w:rPr>
      </w:pPr>
      <w:bookmarkStart w:id="408" w:name="_Toc319408112"/>
      <w:bookmarkStart w:id="409" w:name="_Toc144974544"/>
      <w:bookmarkStart w:id="410" w:name="_Toc152045576"/>
      <w:bookmarkStart w:id="411" w:name="_Toc152042352"/>
      <w:bookmarkStart w:id="412" w:name="_Toc322615439"/>
      <w:bookmarkStart w:id="413" w:name="_Toc498368682"/>
      <w:bookmarkStart w:id="414" w:name="_Toc323711791"/>
      <w:bookmarkStart w:id="415" w:name="_Toc245036643"/>
      <w:bookmarkStart w:id="416" w:name="_Toc319407877"/>
      <w:bookmarkStart w:id="417" w:name="_Toc392345955"/>
      <w:r>
        <w:rPr>
          <w:rFonts w:hint="eastAsia" w:ascii="宋体" w:hAnsi="宋体" w:cs="宋体"/>
          <w:highlight w:val="none"/>
        </w:rPr>
        <w:t>9.2 对投标人的纪律要求</w:t>
      </w:r>
      <w:bookmarkEnd w:id="408"/>
      <w:bookmarkEnd w:id="409"/>
      <w:bookmarkEnd w:id="410"/>
      <w:bookmarkEnd w:id="411"/>
      <w:bookmarkEnd w:id="412"/>
      <w:bookmarkEnd w:id="413"/>
      <w:bookmarkEnd w:id="414"/>
      <w:bookmarkEnd w:id="415"/>
      <w:bookmarkEnd w:id="416"/>
      <w:bookmarkEnd w:id="417"/>
    </w:p>
    <w:p w14:paraId="200522F3">
      <w:pPr>
        <w:ind w:firstLine="480" w:firstLineChars="200"/>
        <w:rPr>
          <w:rFonts w:ascii="宋体" w:hAnsi="宋体" w:cs="宋体"/>
          <w:sz w:val="24"/>
          <w:highlight w:val="none"/>
        </w:rPr>
      </w:pPr>
      <w:r>
        <w:rPr>
          <w:rFonts w:hint="eastAsia" w:ascii="宋体" w:hAnsi="宋体" w:cs="宋体"/>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29FF0A3">
      <w:pPr>
        <w:pStyle w:val="6"/>
        <w:rPr>
          <w:rFonts w:ascii="宋体" w:hAnsi="宋体" w:cs="宋体"/>
          <w:highlight w:val="none"/>
        </w:rPr>
      </w:pPr>
      <w:bookmarkStart w:id="418" w:name="_Toc319407878"/>
      <w:bookmarkStart w:id="419" w:name="_Toc245036644"/>
      <w:bookmarkStart w:id="420" w:name="_Toc498368683"/>
      <w:bookmarkStart w:id="421" w:name="_Toc392345956"/>
      <w:bookmarkStart w:id="422" w:name="_Toc144974545"/>
      <w:bookmarkStart w:id="423" w:name="_Toc323711792"/>
      <w:bookmarkStart w:id="424" w:name="_Toc152042353"/>
      <w:bookmarkStart w:id="425" w:name="_Toc152045577"/>
      <w:bookmarkStart w:id="426" w:name="_Toc322615440"/>
      <w:bookmarkStart w:id="427" w:name="_Toc319408113"/>
      <w:r>
        <w:rPr>
          <w:rFonts w:hint="eastAsia" w:ascii="宋体" w:hAnsi="宋体" w:cs="宋体"/>
          <w:highlight w:val="none"/>
        </w:rPr>
        <w:t>9.3 对评标委员会成员的纪律要求</w:t>
      </w:r>
      <w:bookmarkEnd w:id="418"/>
      <w:bookmarkEnd w:id="419"/>
      <w:bookmarkEnd w:id="420"/>
      <w:bookmarkEnd w:id="421"/>
      <w:bookmarkEnd w:id="422"/>
      <w:bookmarkEnd w:id="423"/>
      <w:bookmarkEnd w:id="424"/>
      <w:bookmarkEnd w:id="425"/>
      <w:bookmarkEnd w:id="426"/>
      <w:bookmarkEnd w:id="427"/>
    </w:p>
    <w:p w14:paraId="10BE7617">
      <w:pPr>
        <w:ind w:firstLine="480" w:firstLineChars="200"/>
        <w:rPr>
          <w:rFonts w:ascii="宋体" w:hAnsi="宋体" w:cs="宋体"/>
          <w:sz w:val="24"/>
          <w:highlight w:val="none"/>
        </w:rPr>
      </w:pPr>
      <w:r>
        <w:rPr>
          <w:rFonts w:hint="eastAsia" w:ascii="宋体" w:hAnsi="宋体" w:cs="宋体"/>
          <w:sz w:val="24"/>
          <w:highlight w:val="none"/>
        </w:rPr>
        <w:t>评标委员会成员不得收受他人的财物或者其他好处，不得向他人透</w:t>
      </w:r>
      <w:r>
        <w:rPr>
          <w:rFonts w:hint="eastAsia" w:ascii="宋体" w:hAnsi="宋体" w:cs="宋体"/>
          <w:sz w:val="24"/>
          <w:highlight w:val="none"/>
          <w:lang w:val="en-US" w:eastAsia="zh-CN"/>
        </w:rPr>
        <w:t>露</w:t>
      </w:r>
      <w:r>
        <w:rPr>
          <w:rFonts w:hint="eastAsia" w:ascii="宋体" w:hAnsi="宋体" w:cs="宋体"/>
          <w:sz w:val="24"/>
          <w:highlight w:val="none"/>
        </w:rPr>
        <w:t>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4E0A7A30">
      <w:pPr>
        <w:pStyle w:val="6"/>
        <w:rPr>
          <w:rFonts w:ascii="宋体" w:hAnsi="宋体" w:cs="宋体"/>
          <w:highlight w:val="none"/>
        </w:rPr>
      </w:pPr>
      <w:bookmarkStart w:id="428" w:name="_Toc152042354"/>
      <w:bookmarkStart w:id="429" w:name="_Toc392345957"/>
      <w:bookmarkStart w:id="430" w:name="_Toc319408114"/>
      <w:bookmarkStart w:id="431" w:name="_Toc152045578"/>
      <w:bookmarkStart w:id="432" w:name="_Toc498368684"/>
      <w:bookmarkStart w:id="433" w:name="_Toc322615441"/>
      <w:bookmarkStart w:id="434" w:name="_Toc323711793"/>
      <w:bookmarkStart w:id="435" w:name="_Toc245036645"/>
      <w:bookmarkStart w:id="436" w:name="_Toc319407879"/>
      <w:bookmarkStart w:id="437" w:name="_Toc144974546"/>
      <w:r>
        <w:rPr>
          <w:rFonts w:hint="eastAsia" w:ascii="宋体" w:hAnsi="宋体" w:cs="宋体"/>
          <w:highlight w:val="none"/>
        </w:rPr>
        <w:t>9.4 对与评标活动有关的工作人员的纪律要求</w:t>
      </w:r>
      <w:bookmarkEnd w:id="428"/>
      <w:bookmarkEnd w:id="429"/>
      <w:bookmarkEnd w:id="430"/>
      <w:bookmarkEnd w:id="431"/>
      <w:bookmarkEnd w:id="432"/>
      <w:bookmarkEnd w:id="433"/>
      <w:bookmarkEnd w:id="434"/>
      <w:bookmarkEnd w:id="435"/>
      <w:bookmarkEnd w:id="436"/>
    </w:p>
    <w:p w14:paraId="7786BA79">
      <w:pPr>
        <w:ind w:firstLine="480" w:firstLineChars="200"/>
        <w:rPr>
          <w:rFonts w:ascii="宋体" w:hAnsi="宋体" w:cs="宋体"/>
          <w:sz w:val="24"/>
          <w:highlight w:val="none"/>
        </w:rPr>
      </w:pPr>
      <w:bookmarkStart w:id="438" w:name="_Toc152042355"/>
      <w:r>
        <w:rPr>
          <w:rFonts w:hint="eastAsia" w:ascii="宋体" w:hAnsi="宋体" w:cs="宋体"/>
          <w:sz w:val="24"/>
          <w:highlight w:val="none"/>
        </w:rPr>
        <w:t>与评标活动有关的工作人员不得收受他人的财物或者其他好处，不得向他人透</w:t>
      </w:r>
      <w:r>
        <w:rPr>
          <w:rFonts w:hint="eastAsia" w:ascii="宋体" w:hAnsi="宋体" w:cs="宋体"/>
          <w:sz w:val="24"/>
          <w:highlight w:val="none"/>
          <w:lang w:val="en-US" w:eastAsia="zh-CN"/>
        </w:rPr>
        <w:t>露</w:t>
      </w:r>
      <w:r>
        <w:rPr>
          <w:rFonts w:hint="eastAsia" w:ascii="宋体" w:hAnsi="宋体" w:cs="宋体"/>
          <w:sz w:val="24"/>
          <w:highlight w:val="none"/>
        </w:rPr>
        <w:t>对投标文件的评审和比较、中标候选人的推荐情况以及评标有关的其他情况。在评标活动中，与评标活动有关的工作人员不得擅离职守，影响评标程序正常进行。</w:t>
      </w:r>
      <w:bookmarkEnd w:id="438"/>
    </w:p>
    <w:p w14:paraId="2BD059E3">
      <w:pPr>
        <w:pStyle w:val="6"/>
        <w:rPr>
          <w:rFonts w:ascii="宋体" w:hAnsi="宋体" w:cs="宋体"/>
          <w:highlight w:val="none"/>
        </w:rPr>
      </w:pPr>
      <w:bookmarkStart w:id="439" w:name="_Toc152042356"/>
      <w:bookmarkStart w:id="440" w:name="_Toc322615442"/>
      <w:bookmarkStart w:id="441" w:name="_Toc319408115"/>
      <w:bookmarkStart w:id="442" w:name="_Toc323711794"/>
      <w:bookmarkStart w:id="443" w:name="_Toc245036646"/>
      <w:bookmarkStart w:id="444" w:name="_Toc392345958"/>
      <w:bookmarkStart w:id="445" w:name="_Toc152045579"/>
      <w:bookmarkStart w:id="446" w:name="_Toc319407880"/>
      <w:bookmarkStart w:id="447" w:name="_Toc498369901"/>
      <w:bookmarkStart w:id="448" w:name="_Toc498368685"/>
      <w:r>
        <w:rPr>
          <w:rFonts w:hint="eastAsia" w:ascii="宋体" w:hAnsi="宋体" w:cs="宋体"/>
          <w:highlight w:val="none"/>
        </w:rPr>
        <w:t>9.5</w:t>
      </w:r>
      <w:bookmarkEnd w:id="437"/>
      <w:bookmarkEnd w:id="439"/>
      <w:bookmarkEnd w:id="440"/>
      <w:bookmarkEnd w:id="441"/>
      <w:bookmarkEnd w:id="442"/>
      <w:bookmarkEnd w:id="443"/>
      <w:bookmarkEnd w:id="444"/>
      <w:bookmarkEnd w:id="445"/>
      <w:bookmarkEnd w:id="446"/>
      <w:bookmarkStart w:id="449" w:name="_Toc246996966"/>
      <w:bookmarkStart w:id="450" w:name="_Toc246996223"/>
      <w:bookmarkStart w:id="451" w:name="_Toc247085737"/>
      <w:bookmarkStart w:id="452" w:name="_Toc296602466"/>
      <w:bookmarkStart w:id="453" w:name="_Toc179632597"/>
      <w:bookmarkStart w:id="454" w:name="_Toc357955317"/>
      <w:bookmarkStart w:id="455" w:name="_Toc392345959"/>
      <w:bookmarkStart w:id="456" w:name="_Toc144974547"/>
      <w:bookmarkStart w:id="457" w:name="_Toc245036647"/>
      <w:bookmarkStart w:id="458" w:name="_Toc323711795"/>
      <w:bookmarkStart w:id="459" w:name="_Toc152042357"/>
      <w:bookmarkStart w:id="460" w:name="_Toc152045580"/>
      <w:r>
        <w:rPr>
          <w:rFonts w:hint="eastAsia" w:ascii="宋体" w:hAnsi="宋体" w:cs="宋体"/>
          <w:highlight w:val="none"/>
        </w:rPr>
        <w:t>异议与投诉</w:t>
      </w:r>
      <w:bookmarkEnd w:id="447"/>
      <w:bookmarkEnd w:id="448"/>
      <w:bookmarkEnd w:id="449"/>
      <w:bookmarkEnd w:id="450"/>
      <w:bookmarkEnd w:id="451"/>
      <w:bookmarkEnd w:id="452"/>
      <w:bookmarkEnd w:id="453"/>
      <w:bookmarkEnd w:id="454"/>
    </w:p>
    <w:p w14:paraId="673A2033">
      <w:pPr>
        <w:ind w:firstLine="480" w:firstLineChars="200"/>
        <w:rPr>
          <w:rFonts w:ascii="宋体" w:hAnsi="宋体" w:cs="宋体"/>
          <w:sz w:val="24"/>
          <w:highlight w:val="none"/>
        </w:rPr>
      </w:pPr>
      <w:r>
        <w:rPr>
          <w:rFonts w:hint="eastAsia" w:ascii="宋体" w:hAnsi="宋体" w:cs="宋体"/>
          <w:iCs/>
          <w:sz w:val="24"/>
          <w:highlight w:val="none"/>
        </w:rPr>
        <w:t>投标人及其他利害关系人</w:t>
      </w:r>
      <w:r>
        <w:rPr>
          <w:rFonts w:hint="eastAsia" w:ascii="宋体" w:hAnsi="宋体" w:cs="宋体"/>
          <w:iCs/>
          <w:sz w:val="24"/>
          <w:highlight w:val="none"/>
          <w:lang w:val="en-US" w:eastAsia="zh-CN"/>
        </w:rPr>
        <w:t>有</w:t>
      </w:r>
      <w:r>
        <w:rPr>
          <w:rFonts w:hint="eastAsia" w:ascii="宋体" w:hAnsi="宋体" w:cs="宋体"/>
          <w:iCs/>
          <w:sz w:val="24"/>
          <w:highlight w:val="none"/>
        </w:rPr>
        <w:t>提出异议与投诉的权利，但应遵守国家相关法律法规的规定和本章第10.2条的要求。</w:t>
      </w:r>
    </w:p>
    <w:p w14:paraId="0CD6E1DD">
      <w:pPr>
        <w:pStyle w:val="5"/>
        <w:rPr>
          <w:rFonts w:ascii="宋体" w:hAnsi="宋体" w:cs="宋体"/>
          <w:szCs w:val="24"/>
          <w:highlight w:val="none"/>
        </w:rPr>
      </w:pPr>
      <w:bookmarkStart w:id="461" w:name="_Toc498368686"/>
      <w:bookmarkStart w:id="462" w:name="_Toc498369902"/>
      <w:r>
        <w:rPr>
          <w:rFonts w:hint="eastAsia" w:ascii="宋体" w:hAnsi="宋体" w:cs="宋体"/>
          <w:szCs w:val="24"/>
          <w:highlight w:val="none"/>
        </w:rPr>
        <w:t xml:space="preserve">10. </w:t>
      </w:r>
      <w:bookmarkEnd w:id="455"/>
      <w:bookmarkEnd w:id="456"/>
      <w:bookmarkEnd w:id="457"/>
      <w:bookmarkEnd w:id="458"/>
      <w:bookmarkEnd w:id="459"/>
      <w:bookmarkEnd w:id="460"/>
      <w:r>
        <w:rPr>
          <w:rFonts w:hint="eastAsia" w:ascii="宋体" w:hAnsi="宋体" w:cs="宋体"/>
          <w:szCs w:val="24"/>
          <w:highlight w:val="none"/>
        </w:rPr>
        <w:t>需要补充的其他内容</w:t>
      </w:r>
      <w:bookmarkEnd w:id="461"/>
      <w:bookmarkEnd w:id="462"/>
    </w:p>
    <w:p w14:paraId="679F1710">
      <w:pPr>
        <w:ind w:firstLine="480" w:firstLineChars="200"/>
        <w:rPr>
          <w:rFonts w:ascii="宋体" w:hAnsi="宋体" w:cs="宋体"/>
          <w:sz w:val="24"/>
          <w:highlight w:val="none"/>
        </w:rPr>
      </w:pPr>
      <w:bookmarkStart w:id="463" w:name="_Toc322615444"/>
      <w:bookmarkStart w:id="464" w:name="_Toc323711796"/>
      <w:r>
        <w:rPr>
          <w:rFonts w:hint="eastAsia" w:ascii="宋体" w:hAnsi="宋体" w:cs="宋体"/>
          <w:sz w:val="24"/>
          <w:highlight w:val="none"/>
        </w:rPr>
        <w:t>10.1否决投标的情形</w:t>
      </w:r>
      <w:bookmarkEnd w:id="463"/>
      <w:bookmarkEnd w:id="464"/>
      <w:r>
        <w:rPr>
          <w:rFonts w:hint="eastAsia" w:ascii="宋体" w:hAnsi="宋体" w:cs="宋体"/>
          <w:sz w:val="24"/>
          <w:highlight w:val="none"/>
        </w:rPr>
        <w:t>见投标人须知前附表</w:t>
      </w:r>
    </w:p>
    <w:p w14:paraId="1ED11D29">
      <w:pPr>
        <w:ind w:firstLine="480" w:firstLineChars="200"/>
        <w:rPr>
          <w:rFonts w:ascii="宋体" w:hAnsi="宋体" w:cs="宋体"/>
          <w:sz w:val="24"/>
          <w:highlight w:val="none"/>
        </w:rPr>
      </w:pPr>
      <w:bookmarkStart w:id="465" w:name="_Toc323711797"/>
      <w:bookmarkStart w:id="466" w:name="_Toc322615445"/>
      <w:r>
        <w:rPr>
          <w:rFonts w:hint="eastAsia" w:ascii="宋体" w:hAnsi="宋体" w:cs="宋体"/>
          <w:sz w:val="24"/>
          <w:highlight w:val="none"/>
        </w:rPr>
        <w:t>10.2</w:t>
      </w:r>
      <w:bookmarkEnd w:id="465"/>
      <w:bookmarkEnd w:id="466"/>
      <w:r>
        <w:rPr>
          <w:rFonts w:hint="eastAsia" w:ascii="宋体" w:hAnsi="宋体" w:cs="宋体"/>
          <w:sz w:val="24"/>
          <w:highlight w:val="none"/>
        </w:rPr>
        <w:t>异议与投诉见投标人须知前附表</w:t>
      </w:r>
    </w:p>
    <w:p w14:paraId="7982A06D">
      <w:pPr>
        <w:ind w:firstLine="480" w:firstLineChars="200"/>
        <w:rPr>
          <w:rFonts w:ascii="宋体" w:hAnsi="宋体" w:cs="宋体"/>
          <w:sz w:val="24"/>
          <w:highlight w:val="none"/>
        </w:rPr>
      </w:pPr>
      <w:r>
        <w:rPr>
          <w:rFonts w:hint="eastAsia" w:ascii="宋体" w:hAnsi="宋体" w:cs="宋体"/>
          <w:sz w:val="24"/>
          <w:highlight w:val="none"/>
        </w:rPr>
        <w:t>10.3定标见投标人须知前附表</w:t>
      </w:r>
    </w:p>
    <w:p w14:paraId="7471AE60">
      <w:pPr>
        <w:ind w:firstLine="480" w:firstLineChars="200"/>
        <w:rPr>
          <w:rFonts w:ascii="宋体" w:hAnsi="宋体" w:cs="宋体"/>
          <w:sz w:val="24"/>
          <w:highlight w:val="none"/>
        </w:rPr>
      </w:pPr>
      <w:r>
        <w:rPr>
          <w:rFonts w:hint="eastAsia" w:ascii="宋体" w:hAnsi="宋体" w:cs="宋体"/>
          <w:sz w:val="24"/>
          <w:highlight w:val="none"/>
        </w:rPr>
        <w:t>10.4特别说明见投标人须知前附表</w:t>
      </w:r>
    </w:p>
    <w:p w14:paraId="289B9514">
      <w:pPr>
        <w:pStyle w:val="367"/>
        <w:spacing w:line="440" w:lineRule="exact"/>
        <w:ind w:firstLine="0" w:firstLineChars="0"/>
        <w:rPr>
          <w:rFonts w:ascii="宋体" w:hAnsi="宋体" w:eastAsia="宋体"/>
          <w:highlight w:val="none"/>
        </w:rPr>
        <w:sectPr>
          <w:footerReference r:id="rId11" w:type="default"/>
          <w:pgSz w:w="11905" w:h="16838"/>
          <w:pgMar w:top="1417" w:right="1417" w:bottom="1417" w:left="1417" w:header="680" w:footer="680" w:gutter="0"/>
          <w:pgNumType w:start="1"/>
          <w:cols w:space="0" w:num="1"/>
          <w:docGrid w:type="lines" w:linePitch="314" w:charSpace="0"/>
        </w:sectPr>
      </w:pPr>
    </w:p>
    <w:p w14:paraId="5E32F776">
      <w:pPr>
        <w:pStyle w:val="2"/>
        <w:ind w:firstLine="321"/>
        <w:rPr>
          <w:rFonts w:ascii="宋体" w:hAnsi="宋体" w:cs="宋体"/>
          <w:highlight w:val="none"/>
        </w:rPr>
      </w:pPr>
      <w:bookmarkStart w:id="467" w:name="_Toc321687881"/>
      <w:bookmarkStart w:id="468" w:name="_Toc498368693"/>
      <w:bookmarkStart w:id="469" w:name="_Toc498369909"/>
      <w:bookmarkStart w:id="470" w:name="_Toc413527636"/>
      <w:bookmarkStart w:id="471" w:name="_Toc10252"/>
      <w:bookmarkStart w:id="472" w:name="_Toc4115"/>
      <w:bookmarkStart w:id="473" w:name="_Toc16876"/>
      <w:bookmarkStart w:id="474" w:name="_Toc19305"/>
      <w:r>
        <w:rPr>
          <w:rFonts w:hint="eastAsia" w:ascii="宋体" w:hAnsi="宋体" w:cs="宋体"/>
          <w:highlight w:val="none"/>
        </w:rPr>
        <w:t xml:space="preserve">第三章 </w:t>
      </w:r>
      <w:bookmarkEnd w:id="467"/>
      <w:bookmarkEnd w:id="468"/>
      <w:bookmarkEnd w:id="469"/>
      <w:bookmarkEnd w:id="470"/>
      <w:r>
        <w:rPr>
          <w:rFonts w:hint="eastAsia" w:ascii="宋体" w:hAnsi="宋体" w:cs="宋体"/>
          <w:highlight w:val="none"/>
        </w:rPr>
        <w:t>评标、定标方法和标准</w:t>
      </w:r>
      <w:bookmarkEnd w:id="471"/>
      <w:bookmarkEnd w:id="472"/>
      <w:bookmarkEnd w:id="473"/>
      <w:bookmarkEnd w:id="474"/>
    </w:p>
    <w:p w14:paraId="1A7E9D96">
      <w:pPr>
        <w:snapToGrid w:val="0"/>
        <w:ind w:firstLine="480" w:firstLineChars="200"/>
        <w:rPr>
          <w:rFonts w:ascii="宋体" w:hAnsi="宋体" w:cs="宋体"/>
          <w:sz w:val="24"/>
          <w:highlight w:val="none"/>
        </w:rPr>
      </w:pPr>
      <w:r>
        <w:rPr>
          <w:rFonts w:hint="eastAsia" w:ascii="宋体" w:hAnsi="宋体" w:cs="宋体"/>
          <w:sz w:val="24"/>
          <w:highlight w:val="none"/>
        </w:rPr>
        <w:t>根据《中华人民共和国招标投标法》、《中华人民共和国招标投标法实施条例》、《评标委员会和评标办法暂行规定》（国家发展计划委员会第12号）、《浙江省综合性评标专家库管理办法实施细则》、《浙江省人民政府关于进一步构建规范有序招标投标市场的若干意见》（浙政发[2024]17号）、</w:t>
      </w:r>
      <w:r>
        <w:rPr>
          <w:rFonts w:hint="eastAsia" w:ascii="宋体" w:hAnsi="宋体" w:cs="宋体"/>
          <w:bCs/>
          <w:sz w:val="24"/>
          <w:highlight w:val="none"/>
        </w:rPr>
        <w:t>《丽水市房屋建筑和市政公用工程项目招标评标“评定分离”操作指引（试行）》</w:t>
      </w:r>
      <w:r>
        <w:rPr>
          <w:rFonts w:hint="eastAsia" w:ascii="宋体" w:hAnsi="宋体" w:cs="宋体"/>
          <w:sz w:val="24"/>
          <w:highlight w:val="none"/>
        </w:rPr>
        <w:t>等有关规定，制定本办法。</w:t>
      </w:r>
    </w:p>
    <w:p w14:paraId="5EC8CCD1">
      <w:pPr>
        <w:spacing w:line="360" w:lineRule="auto"/>
        <w:ind w:firstLine="482" w:firstLineChars="200"/>
        <w:textAlignment w:val="baseline"/>
        <w:outlineLvl w:val="1"/>
        <w:rPr>
          <w:rFonts w:ascii="宋体" w:hAnsi="宋体" w:cs="宋体"/>
          <w:b/>
          <w:bCs/>
          <w:sz w:val="24"/>
          <w:highlight w:val="none"/>
        </w:rPr>
      </w:pPr>
      <w:bookmarkStart w:id="475" w:name="_Toc27472"/>
      <w:bookmarkStart w:id="476" w:name="_Toc23641"/>
      <w:bookmarkStart w:id="477" w:name="_Toc4443"/>
      <w:bookmarkStart w:id="478" w:name="_Toc4556"/>
      <w:bookmarkStart w:id="479" w:name="_Toc31366"/>
      <w:bookmarkStart w:id="480" w:name="_Toc27795"/>
      <w:bookmarkStart w:id="481" w:name="_Toc16482"/>
      <w:bookmarkStart w:id="482" w:name="_Toc392345963"/>
      <w:bookmarkStart w:id="483" w:name="_Toc229646768"/>
      <w:bookmarkStart w:id="484" w:name="_Toc144974577"/>
      <w:bookmarkStart w:id="485" w:name="_Toc498368694"/>
      <w:bookmarkStart w:id="486" w:name="_Toc152042387"/>
      <w:bookmarkStart w:id="487" w:name="_Toc152045609"/>
      <w:bookmarkStart w:id="488" w:name="_Toc498369910"/>
      <w:r>
        <w:rPr>
          <w:rFonts w:hint="eastAsia" w:ascii="宋体" w:hAnsi="宋体" w:cs="宋体"/>
          <w:b/>
          <w:bCs/>
          <w:sz w:val="24"/>
          <w:highlight w:val="none"/>
        </w:rPr>
        <w:t>一、评标、定标工作程序</w:t>
      </w:r>
      <w:bookmarkEnd w:id="475"/>
      <w:bookmarkEnd w:id="476"/>
      <w:bookmarkEnd w:id="477"/>
      <w:bookmarkEnd w:id="478"/>
      <w:bookmarkEnd w:id="479"/>
      <w:bookmarkEnd w:id="480"/>
    </w:p>
    <w:p w14:paraId="583F3444">
      <w:pPr>
        <w:spacing w:line="360" w:lineRule="auto"/>
        <w:ind w:firstLine="480" w:firstLineChars="200"/>
        <w:textAlignment w:val="baseline"/>
        <w:outlineLvl w:val="2"/>
        <w:rPr>
          <w:rFonts w:ascii="宋体" w:hAnsi="宋体" w:cs="宋体"/>
          <w:sz w:val="24"/>
          <w:highlight w:val="none"/>
        </w:rPr>
      </w:pPr>
      <w:bookmarkStart w:id="489" w:name="_Toc29327"/>
      <w:bookmarkStart w:id="490" w:name="_Toc11361"/>
      <w:r>
        <w:rPr>
          <w:rFonts w:hint="eastAsia" w:ascii="宋体" w:hAnsi="宋体" w:cs="宋体"/>
          <w:sz w:val="24"/>
          <w:highlight w:val="none"/>
        </w:rPr>
        <w:t>（一）评标工作程序</w:t>
      </w:r>
      <w:bookmarkEnd w:id="489"/>
      <w:bookmarkEnd w:id="490"/>
    </w:p>
    <w:p w14:paraId="2E9D80E5">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1、评标准备</w:t>
      </w:r>
    </w:p>
    <w:p w14:paraId="1BA178F8">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（1）评标委员会推荐产生评标委员会主任。</w:t>
      </w:r>
    </w:p>
    <w:p w14:paraId="7D0484B5">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（2）组织学习熟悉评标办法，分工确定每位评标委员会成员评审重点。</w:t>
      </w:r>
    </w:p>
    <w:p w14:paraId="79C93EAD">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（3）熟悉评标顺序。</w:t>
      </w:r>
    </w:p>
    <w:p w14:paraId="532FF643">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2、对投标人资格审查</w:t>
      </w:r>
    </w:p>
    <w:p w14:paraId="113923DE">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评标委员会集体审查投标人投标资格，对不符合条件的投标人，作出否决投标说明。</w:t>
      </w:r>
    </w:p>
    <w:p w14:paraId="026487C5">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3、技术标评审</w:t>
      </w:r>
    </w:p>
    <w:p w14:paraId="65E984A0">
      <w:pPr>
        <w:spacing w:line="360" w:lineRule="auto"/>
        <w:ind w:left="420" w:leftChars="200" w:firstLine="0" w:firstLineChars="0"/>
        <w:textAlignment w:val="baseline"/>
        <w:rPr>
          <w:rFonts w:ascii="宋体" w:hAnsi="宋体" w:cs="宋体"/>
          <w:sz w:val="24"/>
          <w:highlight w:val="none"/>
        </w:rPr>
      </w:pPr>
      <w:r>
        <w:rPr>
          <w:rFonts w:hint="eastAsia" w:ascii="宋体" w:hAnsi="宋体" w:cs="宋体"/>
          <w:sz w:val="24"/>
          <w:highlight w:val="none"/>
        </w:rPr>
        <w:t>（1）评标委员会成员根据招标文件规定的评标办法，对各投标人的技术标各项内容进行认真评审，对每项指标给出评审意见（好、较好、一般、差），同时作出综合评审结论（好、较好、一般、差）。</w:t>
      </w:r>
    </w:p>
    <w:p w14:paraId="51235D95">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（2）评标委员会成员根据分工，对某一重点指标作出文字评价。</w:t>
      </w:r>
    </w:p>
    <w:p w14:paraId="46344144">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4、技术标汇总</w:t>
      </w:r>
    </w:p>
    <w:p w14:paraId="4A40AD4A">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（1）由工作人员或评标委员会成员主任对各评标人员的评审结论进行汇总。</w:t>
      </w:r>
    </w:p>
    <w:p w14:paraId="2F5F8341">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（2）确定各投标人技术标最终评审结论，当投标人技术标综合评价达到或超过半数的结论一致时，其结果即为最终评审结果。</w:t>
      </w:r>
    </w:p>
    <w:p w14:paraId="040669F5">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（3）投标人技术标综合评价结论均未达到半数时，由评标委员会主任组织评委对该投标文件进行讨论分析，表决作出最终评审结果。</w:t>
      </w:r>
    </w:p>
    <w:p w14:paraId="40082BE9">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（4）技术标最终评审结果应当由评标委员会全体成员签字。对评标结果有不同意见的评标委员会成员应当以书面形式说明其不同意见和理由，汇总表上应当注明该不同意见。</w:t>
      </w:r>
    </w:p>
    <w:p w14:paraId="2FD936AB">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5、资信标评审</w:t>
      </w:r>
    </w:p>
    <w:p w14:paraId="36B9D12F">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由评标人员集体评审，得出评审结论（好、较好、一般、差）。</w:t>
      </w:r>
    </w:p>
    <w:p w14:paraId="75534A77">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6、商务标评审</w:t>
      </w:r>
    </w:p>
    <w:p w14:paraId="4A949E0A">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由评标人员集体评审，得出评审结论（好、较好、一般、差）。</w:t>
      </w:r>
    </w:p>
    <w:p w14:paraId="45B18E57">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7、提交评标报告</w:t>
      </w:r>
    </w:p>
    <w:p w14:paraId="440DDAB1">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（1）评标委员会填写综合评审意见，综合评审意见应填写各投标人技术标对比、资信标对比、商务报价对比、优势特点、存在缺陷和问题、签订合同前应注意和澄清的事项等内容。</w:t>
      </w:r>
    </w:p>
    <w:p w14:paraId="32274449">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2）评标委员会根据综合评审意见在所有未被否决的投标人中，择优向招标人推荐3-5名中标候选人（如有效投标人≤6家的应推荐3名，有效投标人7-9家的应推荐4名，有效投标人≥10家的应推荐5名）进入定标程序，并提交评标报告。评标报告主要内容包括：基本情况和数据表，评标委员会成员名单，开标记录，符合要求的投标一览表，废标情况说明，评审内容一览表，经评审商务报价比较一览表，推荐的投标人名单，澄清、说明、补正事项纪要等。</w:t>
      </w:r>
    </w:p>
    <w:p w14:paraId="4750B156">
      <w:pPr>
        <w:spacing w:line="360" w:lineRule="auto"/>
        <w:ind w:firstLine="480" w:firstLineChars="200"/>
        <w:textAlignment w:val="baseline"/>
        <w:rPr>
          <w:rFonts w:ascii="宋体" w:hAnsi="宋体" w:cs="宋体"/>
          <w:sz w:val="24"/>
          <w:highlight w:val="none"/>
        </w:rPr>
      </w:pPr>
      <w:bookmarkStart w:id="491" w:name="_Toc23963"/>
      <w:bookmarkStart w:id="492" w:name="_Toc23580"/>
      <w:r>
        <w:rPr>
          <w:rFonts w:hint="eastAsia" w:ascii="宋体" w:hAnsi="宋体" w:cs="宋体"/>
          <w:sz w:val="24"/>
          <w:highlight w:val="none"/>
        </w:rPr>
        <w:t>（二）招标代理机构现场公布入围单位名单。</w:t>
      </w:r>
    </w:p>
    <w:p w14:paraId="75AACECB">
      <w:pPr>
        <w:spacing w:line="360" w:lineRule="auto"/>
        <w:ind w:firstLine="480" w:firstLineChars="200"/>
        <w:textAlignment w:val="baseline"/>
        <w:outlineLvl w:val="2"/>
        <w:rPr>
          <w:rFonts w:ascii="宋体" w:hAnsi="宋体" w:cs="宋体"/>
          <w:sz w:val="24"/>
          <w:highlight w:val="none"/>
        </w:rPr>
      </w:pPr>
      <w:r>
        <w:rPr>
          <w:rFonts w:hint="eastAsia" w:ascii="宋体" w:hAnsi="宋体" w:cs="宋体"/>
          <w:sz w:val="24"/>
          <w:highlight w:val="none"/>
        </w:rPr>
        <w:t>（三）定标工作程序</w:t>
      </w:r>
      <w:bookmarkEnd w:id="491"/>
      <w:bookmarkEnd w:id="492"/>
    </w:p>
    <w:p w14:paraId="72B75DBA">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 xml:space="preserve">  招标人应按以下标准和方法组建定标委员会开展定标工作：</w:t>
      </w:r>
    </w:p>
    <w:p w14:paraId="4455302B">
      <w:pPr>
        <w:numPr>
          <w:ilvl w:val="0"/>
          <w:numId w:val="3"/>
        </w:num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定标委员会成员数量应为 5 人及以上单数。</w:t>
      </w:r>
    </w:p>
    <w:p w14:paraId="1EFA864C">
      <w:pPr>
        <w:numPr>
          <w:ilvl w:val="0"/>
          <w:numId w:val="3"/>
        </w:num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定标委员会成员一般由招标人代表、项目业主代表和项目使用单位代表组成。确有需要的，招标人可邀请外部专家担任定标委员会成员，但邀请的外部成员人数不得超过定标委员会成员总人数的二分之一。评标委员会成员原则上不得担任定标委员会成员。</w:t>
      </w:r>
    </w:p>
    <w:p w14:paraId="54851ED0">
      <w:pPr>
        <w:numPr>
          <w:ilvl w:val="0"/>
          <w:numId w:val="3"/>
        </w:num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招标人的法定代表人或主要负责人或分管负责人应进入定标委员会，并担任组长，主持定标会议。招标人的法定代表人、主要负责人、分管负责人均进入定标委员会的，或其中两人进入定标委员会的，应从其中推选一人担任组长。</w:t>
      </w:r>
    </w:p>
    <w:p w14:paraId="3A027D04">
      <w:pPr>
        <w:numPr>
          <w:ilvl w:val="0"/>
          <w:numId w:val="3"/>
        </w:num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定标委员会成员与中标候选人有利害关系的应主动说明并申请回避。</w:t>
      </w:r>
    </w:p>
    <w:p w14:paraId="78FE2BD9">
      <w:pPr>
        <w:numPr>
          <w:ilvl w:val="0"/>
          <w:numId w:val="3"/>
        </w:num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定标委员会名单在中标结果确定前应保密。</w:t>
      </w:r>
    </w:p>
    <w:p w14:paraId="7809E6DD">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1、招标人在中标候选人公示期满后10日内，在松阳县公共资源交易中心组织召开定标会。</w:t>
      </w:r>
    </w:p>
    <w:p w14:paraId="7C5A51CA">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2、定标准备</w:t>
      </w:r>
    </w:p>
    <w:p w14:paraId="40513A36">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（1）确定定标组长、唱票人、计票人。</w:t>
      </w:r>
    </w:p>
    <w:p w14:paraId="15122C53">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（2）学习熟悉定标方法。</w:t>
      </w:r>
    </w:p>
    <w:p w14:paraId="50CA7B48">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（3）发放中标候选人个人推荐票。</w:t>
      </w:r>
    </w:p>
    <w:p w14:paraId="6C2E34AB">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3、定标小组成员填写推荐票</w:t>
      </w:r>
    </w:p>
    <w:p w14:paraId="72F163A2">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各定标小组成员根据评标委员会提供的综合评审意见和评标报告，按前附表定标要素要求，实名填写推荐选票，并具体说明推荐理由（如综合最佳、技术最佳、资信最佳、商务最佳、其他）。</w:t>
      </w:r>
    </w:p>
    <w:p w14:paraId="4D297FFB">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4、定标委员会对推荐选票进行汇总，并填写定标委员会定标投票统计表。</w:t>
      </w:r>
    </w:p>
    <w:p w14:paraId="44946C5E">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5、定标结果公告和备案。</w:t>
      </w:r>
    </w:p>
    <w:p w14:paraId="3739EF13">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定标结束后，招标人应当及时将定标结果（中标结果）进行中标公告。招标人应当将定标报告作为《招投标情况书面报告》的内容之一，在法律规定的时间内报送相关行政监督部门。招标人应对定标过程进行记录并存档备查。</w:t>
      </w:r>
    </w:p>
    <w:p w14:paraId="5860B41F">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6、招标人的纪检监察部门要对定标全过程进行监督。</w:t>
      </w:r>
    </w:p>
    <w:p w14:paraId="05F50A4C">
      <w:pPr>
        <w:spacing w:line="360" w:lineRule="auto"/>
        <w:ind w:firstLine="482" w:firstLineChars="200"/>
        <w:textAlignment w:val="baseline"/>
        <w:outlineLvl w:val="1"/>
        <w:rPr>
          <w:rFonts w:ascii="宋体" w:hAnsi="宋体" w:cs="宋体"/>
          <w:b/>
          <w:bCs/>
          <w:sz w:val="24"/>
          <w:highlight w:val="none"/>
        </w:rPr>
      </w:pPr>
      <w:bookmarkStart w:id="493" w:name="_Toc4905"/>
      <w:bookmarkStart w:id="494" w:name="_Toc14208"/>
      <w:bookmarkStart w:id="495" w:name="_Toc13464"/>
      <w:bookmarkStart w:id="496" w:name="_Toc10635"/>
      <w:bookmarkStart w:id="497" w:name="_Toc20217"/>
      <w:bookmarkStart w:id="498" w:name="_Toc4949"/>
      <w:r>
        <w:rPr>
          <w:rFonts w:hint="eastAsia" w:ascii="宋体" w:hAnsi="宋体" w:cs="宋体"/>
          <w:b/>
          <w:bCs/>
          <w:sz w:val="24"/>
          <w:highlight w:val="none"/>
        </w:rPr>
        <w:t>二、评标细则</w:t>
      </w:r>
      <w:bookmarkEnd w:id="493"/>
      <w:bookmarkEnd w:id="494"/>
      <w:bookmarkEnd w:id="495"/>
      <w:bookmarkEnd w:id="496"/>
      <w:bookmarkEnd w:id="497"/>
      <w:bookmarkEnd w:id="498"/>
    </w:p>
    <w:p w14:paraId="0978FD3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评标工作由招标人依法组建的评标委员会负责。评标专家应当从浙江省综合评标专家库内随机抽取确定，评标委员会成员人数为5人及以上的单数，由与项目相关的技术、经济等方面专家组成，且技术、经济等方面的专家不得少于成员总数的三分之二。</w:t>
      </w:r>
    </w:p>
    <w:p w14:paraId="26C7840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有特殊专业技术要求的项目或浙江省综合评标专家库评标专家不能满足评标要求的，招标人可以组建临时评标专家库，临时专家库的人数应不少于抽取专家人数的3倍。评标专家评标时，必须严格按照法律法规规定进行，并做好安全保密工作。</w:t>
      </w:r>
    </w:p>
    <w:p w14:paraId="02673059">
      <w:pPr>
        <w:snapToGrid w:val="0"/>
        <w:spacing w:line="360" w:lineRule="auto"/>
        <w:ind w:firstLine="241"/>
        <w:outlineLvl w:val="2"/>
        <w:rPr>
          <w:rFonts w:ascii="宋体" w:hAnsi="宋体" w:cs="宋体"/>
          <w:b/>
          <w:sz w:val="24"/>
          <w:highlight w:val="none"/>
        </w:rPr>
      </w:pPr>
      <w:bookmarkStart w:id="499" w:name="_Toc14956"/>
      <w:bookmarkStart w:id="500" w:name="_Toc1372"/>
      <w:r>
        <w:rPr>
          <w:rFonts w:hint="eastAsia" w:ascii="宋体" w:hAnsi="宋体" w:cs="宋体"/>
          <w:b/>
          <w:sz w:val="24"/>
          <w:highlight w:val="none"/>
        </w:rPr>
        <w:t>（一）符合性审查</w:t>
      </w:r>
      <w:bookmarkEnd w:id="481"/>
      <w:bookmarkEnd w:id="499"/>
      <w:bookmarkEnd w:id="500"/>
    </w:p>
    <w:p w14:paraId="7EEB3588">
      <w:pPr>
        <w:snapToGrid w:val="0"/>
        <w:spacing w:line="360" w:lineRule="auto"/>
        <w:ind w:firstLine="480" w:firstLineChars="200"/>
        <w:rPr>
          <w:rFonts w:ascii="宋体" w:hAnsi="宋体" w:cs="宋体"/>
          <w:sz w:val="24"/>
          <w:highlight w:val="none"/>
        </w:rPr>
      </w:pPr>
      <w:bookmarkStart w:id="501" w:name="_Toc28565"/>
      <w:r>
        <w:rPr>
          <w:rFonts w:hint="eastAsia" w:ascii="宋体" w:hAnsi="宋体" w:cs="宋体"/>
          <w:sz w:val="24"/>
          <w:highlight w:val="none"/>
        </w:rPr>
        <w:t>按招标文件要求对所有投标人进行符合性审查，并对进入后续评审的投标人投标文件进行初步评审。投标人存在投标人须知前附表第10.1条情形之一的，评标委员会组织投标人询问核实后，情况属实的，符合性审查不予通过，否决其投标。</w:t>
      </w:r>
    </w:p>
    <w:p w14:paraId="221CD87A">
      <w:pPr>
        <w:snapToGrid w:val="0"/>
        <w:spacing w:line="360" w:lineRule="auto"/>
        <w:ind w:firstLine="241"/>
        <w:outlineLvl w:val="2"/>
        <w:rPr>
          <w:rFonts w:ascii="宋体" w:hAnsi="宋体" w:cs="宋体"/>
          <w:b/>
          <w:sz w:val="24"/>
          <w:highlight w:val="none"/>
        </w:rPr>
      </w:pPr>
      <w:bookmarkStart w:id="502" w:name="_Toc3430"/>
      <w:bookmarkStart w:id="503" w:name="_Toc20829"/>
      <w:r>
        <w:rPr>
          <w:rFonts w:hint="eastAsia" w:ascii="宋体" w:hAnsi="宋体" w:cs="宋体"/>
          <w:b/>
          <w:sz w:val="24"/>
          <w:highlight w:val="none"/>
        </w:rPr>
        <w:t>（二）资格审查</w:t>
      </w:r>
      <w:bookmarkEnd w:id="501"/>
      <w:bookmarkEnd w:id="502"/>
      <w:bookmarkEnd w:id="503"/>
    </w:p>
    <w:p w14:paraId="12B39E77">
      <w:pPr>
        <w:snapToGrid w:val="0"/>
        <w:spacing w:line="360" w:lineRule="auto"/>
        <w:ind w:firstLine="480" w:firstLineChars="200"/>
        <w:rPr>
          <w:rFonts w:ascii="宋体" w:hAnsi="宋体" w:cs="宋体"/>
          <w:sz w:val="24"/>
          <w:highlight w:val="none"/>
        </w:rPr>
      </w:pPr>
      <w:bookmarkStart w:id="504" w:name="_Toc32423"/>
      <w:r>
        <w:rPr>
          <w:rFonts w:hint="eastAsia" w:ascii="宋体" w:hAnsi="宋体" w:cs="宋体"/>
          <w:sz w:val="24"/>
          <w:highlight w:val="none"/>
        </w:rPr>
        <w:t>投标人存在投标须知前附表10.1情形之一的，评标委员会组织投标人询问核实后，情况属实的，资格审查不予通过，否决其投标。</w:t>
      </w:r>
    </w:p>
    <w:p w14:paraId="65883A3B">
      <w:pPr>
        <w:snapToGrid w:val="0"/>
        <w:spacing w:line="360" w:lineRule="auto"/>
        <w:ind w:left="465" w:firstLine="241"/>
        <w:outlineLvl w:val="2"/>
        <w:rPr>
          <w:rFonts w:ascii="宋体" w:hAnsi="宋体" w:cs="宋体"/>
          <w:b/>
          <w:sz w:val="24"/>
          <w:highlight w:val="none"/>
        </w:rPr>
      </w:pPr>
      <w:bookmarkStart w:id="505" w:name="_Toc13312"/>
      <w:bookmarkStart w:id="506" w:name="_Toc28718"/>
      <w:r>
        <w:rPr>
          <w:rFonts w:hint="eastAsia" w:ascii="宋体" w:hAnsi="宋体" w:cs="宋体"/>
          <w:b/>
          <w:sz w:val="24"/>
          <w:highlight w:val="none"/>
        </w:rPr>
        <w:t>（三）详细评审</w:t>
      </w:r>
      <w:bookmarkEnd w:id="504"/>
      <w:bookmarkEnd w:id="505"/>
      <w:bookmarkEnd w:id="506"/>
    </w:p>
    <w:p w14:paraId="2AA79622">
      <w:pPr>
        <w:snapToGrid w:val="0"/>
        <w:spacing w:line="360" w:lineRule="auto"/>
        <w:ind w:left="465" w:firstLine="241"/>
        <w:outlineLvl w:val="3"/>
        <w:rPr>
          <w:rFonts w:ascii="宋体" w:hAnsi="宋体" w:cs="宋体"/>
          <w:b/>
          <w:sz w:val="24"/>
          <w:highlight w:val="none"/>
        </w:rPr>
      </w:pPr>
      <w:r>
        <w:rPr>
          <w:rFonts w:hint="eastAsia" w:ascii="宋体" w:hAnsi="宋体" w:cs="宋体"/>
          <w:b/>
          <w:sz w:val="24"/>
          <w:highlight w:val="none"/>
        </w:rPr>
        <w:t>1、技术标评审</w:t>
      </w:r>
    </w:p>
    <w:p w14:paraId="011D7D29">
      <w:pPr>
        <w:snapToGrid w:val="0"/>
        <w:spacing w:line="360" w:lineRule="auto"/>
        <w:ind w:firstLine="240"/>
        <w:rPr>
          <w:rFonts w:ascii="宋体" w:hAnsi="宋体" w:cs="宋体"/>
          <w:strike/>
          <w:sz w:val="24"/>
          <w:highlight w:val="none"/>
        </w:rPr>
      </w:pPr>
      <w:r>
        <w:rPr>
          <w:rFonts w:hint="eastAsia" w:ascii="宋体" w:hAnsi="宋体" w:cs="宋体"/>
          <w:sz w:val="24"/>
          <w:highlight w:val="none"/>
        </w:rPr>
        <w:t>评标委员会各成员按招标文件明确的评审标准独立评审。针对投标人的技术标，按评审指标及评分标准（见下表）中的内容，视其科学性、针对性、可行性、先进性和完善程度进行评审。评审过程中如发现评标专家分项评分超出评审标准范围，由行政监督人员责令其当场改正或</w:t>
      </w:r>
      <w:r>
        <w:rPr>
          <w:rFonts w:hint="eastAsia" w:ascii="宋体" w:hAnsi="宋体" w:cs="宋体"/>
          <w:sz w:val="24"/>
          <w:highlight w:val="none"/>
          <w:lang w:val="en-US" w:eastAsia="zh-CN"/>
        </w:rPr>
        <w:t>作</w:t>
      </w:r>
      <w:r>
        <w:rPr>
          <w:rFonts w:hint="eastAsia" w:ascii="宋体" w:hAnsi="宋体" w:cs="宋体"/>
          <w:sz w:val="24"/>
          <w:highlight w:val="none"/>
        </w:rPr>
        <w:t>出说明，拒不改正又不作说明的，如实记载后存入项目档案资料。</w:t>
      </w:r>
    </w:p>
    <w:p w14:paraId="3D8A7887">
      <w:pPr>
        <w:snapToGrid w:val="0"/>
        <w:spacing w:line="360" w:lineRule="auto"/>
        <w:ind w:firstLine="482" w:firstLineChars="200"/>
        <w:jc w:val="center"/>
        <w:rPr>
          <w:rFonts w:ascii="宋体" w:hAnsi="宋体" w:cs="宋体"/>
          <w:b/>
          <w:sz w:val="24"/>
          <w:highlight w:val="none"/>
        </w:rPr>
      </w:pPr>
      <w:r>
        <w:rPr>
          <w:rFonts w:hint="eastAsia" w:ascii="宋体" w:hAnsi="宋体" w:cs="宋体"/>
          <w:b/>
          <w:sz w:val="24"/>
          <w:highlight w:val="none"/>
        </w:rPr>
        <w:t>评审指标及评审标准</w:t>
      </w:r>
    </w:p>
    <w:tbl>
      <w:tblPr>
        <w:tblStyle w:val="47"/>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5750"/>
        <w:gridCol w:w="680"/>
        <w:gridCol w:w="909"/>
        <w:gridCol w:w="872"/>
        <w:gridCol w:w="1189"/>
      </w:tblGrid>
      <w:tr w14:paraId="743F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17" w:type="dxa"/>
            <w:vMerge w:val="restart"/>
            <w:vAlign w:val="center"/>
          </w:tcPr>
          <w:p w14:paraId="667964A4">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序号</w:t>
            </w:r>
          </w:p>
        </w:tc>
        <w:tc>
          <w:tcPr>
            <w:tcW w:w="5750" w:type="dxa"/>
            <w:vMerge w:val="restart"/>
            <w:vAlign w:val="center"/>
          </w:tcPr>
          <w:p w14:paraId="4441E123">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评审内容</w:t>
            </w:r>
          </w:p>
        </w:tc>
        <w:tc>
          <w:tcPr>
            <w:tcW w:w="3650" w:type="dxa"/>
            <w:gridSpan w:val="4"/>
            <w:vAlign w:val="center"/>
          </w:tcPr>
          <w:p w14:paraId="51A6D57D">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评审标准</w:t>
            </w:r>
          </w:p>
        </w:tc>
      </w:tr>
      <w:tr w14:paraId="4A89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17" w:type="dxa"/>
            <w:vMerge w:val="continue"/>
            <w:vAlign w:val="center"/>
          </w:tcPr>
          <w:p w14:paraId="3527EFF4">
            <w:pPr>
              <w:spacing w:line="240" w:lineRule="auto"/>
              <w:ind w:firstLine="0" w:firstLineChars="0"/>
              <w:jc w:val="center"/>
              <w:rPr>
                <w:rFonts w:ascii="宋体" w:hAnsi="宋体" w:cs="宋体"/>
                <w:szCs w:val="21"/>
                <w:highlight w:val="none"/>
              </w:rPr>
            </w:pPr>
          </w:p>
        </w:tc>
        <w:tc>
          <w:tcPr>
            <w:tcW w:w="5750" w:type="dxa"/>
            <w:vMerge w:val="continue"/>
            <w:vAlign w:val="center"/>
          </w:tcPr>
          <w:p w14:paraId="3A5239F3">
            <w:pPr>
              <w:spacing w:line="240" w:lineRule="auto"/>
              <w:ind w:firstLine="0" w:firstLineChars="0"/>
              <w:jc w:val="center"/>
              <w:rPr>
                <w:rFonts w:ascii="宋体" w:hAnsi="宋体" w:cs="宋体"/>
                <w:szCs w:val="21"/>
                <w:highlight w:val="none"/>
              </w:rPr>
            </w:pPr>
          </w:p>
        </w:tc>
        <w:tc>
          <w:tcPr>
            <w:tcW w:w="680" w:type="dxa"/>
            <w:vAlign w:val="center"/>
          </w:tcPr>
          <w:p w14:paraId="0EF72CB6">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好</w:t>
            </w:r>
          </w:p>
        </w:tc>
        <w:tc>
          <w:tcPr>
            <w:tcW w:w="909" w:type="dxa"/>
            <w:vAlign w:val="center"/>
          </w:tcPr>
          <w:p w14:paraId="67502D1C">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较好</w:t>
            </w:r>
          </w:p>
        </w:tc>
        <w:tc>
          <w:tcPr>
            <w:tcW w:w="872" w:type="dxa"/>
            <w:vAlign w:val="center"/>
          </w:tcPr>
          <w:p w14:paraId="4171AB6E">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一般</w:t>
            </w:r>
          </w:p>
        </w:tc>
        <w:tc>
          <w:tcPr>
            <w:tcW w:w="1189" w:type="dxa"/>
            <w:vAlign w:val="center"/>
          </w:tcPr>
          <w:p w14:paraId="7D6AEA96">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差（缺项）</w:t>
            </w:r>
          </w:p>
        </w:tc>
      </w:tr>
      <w:tr w14:paraId="034E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17" w:type="dxa"/>
            <w:vAlign w:val="center"/>
          </w:tcPr>
          <w:p w14:paraId="703924CD">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一</w:t>
            </w:r>
          </w:p>
        </w:tc>
        <w:tc>
          <w:tcPr>
            <w:tcW w:w="5750" w:type="dxa"/>
            <w:vAlign w:val="center"/>
          </w:tcPr>
          <w:p w14:paraId="10090A37">
            <w:pPr>
              <w:spacing w:line="240" w:lineRule="auto"/>
              <w:ind w:firstLine="0" w:firstLineChars="0"/>
              <w:rPr>
                <w:rFonts w:ascii="宋体" w:hAnsi="宋体" w:cs="宋体"/>
                <w:szCs w:val="21"/>
                <w:highlight w:val="none"/>
              </w:rPr>
            </w:pPr>
            <w:r>
              <w:rPr>
                <w:rFonts w:hint="eastAsia" w:ascii="宋体" w:hAnsi="宋体" w:cs="宋体"/>
                <w:szCs w:val="21"/>
                <w:highlight w:val="none"/>
              </w:rPr>
              <w:t>设备配置的合理性和技术先进性</w:t>
            </w:r>
          </w:p>
        </w:tc>
        <w:tc>
          <w:tcPr>
            <w:tcW w:w="680" w:type="dxa"/>
            <w:vAlign w:val="center"/>
          </w:tcPr>
          <w:p w14:paraId="3BEF03E5">
            <w:pPr>
              <w:spacing w:line="240" w:lineRule="auto"/>
              <w:ind w:firstLine="0" w:firstLineChars="0"/>
              <w:rPr>
                <w:rFonts w:ascii="宋体" w:hAnsi="宋体" w:cs="宋体"/>
                <w:szCs w:val="21"/>
                <w:highlight w:val="none"/>
              </w:rPr>
            </w:pPr>
          </w:p>
        </w:tc>
        <w:tc>
          <w:tcPr>
            <w:tcW w:w="909" w:type="dxa"/>
            <w:vAlign w:val="center"/>
          </w:tcPr>
          <w:p w14:paraId="70B92B4E">
            <w:pPr>
              <w:spacing w:line="240" w:lineRule="auto"/>
              <w:ind w:firstLine="0" w:firstLineChars="0"/>
              <w:rPr>
                <w:rFonts w:ascii="宋体" w:hAnsi="宋体" w:cs="宋体"/>
                <w:szCs w:val="21"/>
                <w:highlight w:val="none"/>
              </w:rPr>
            </w:pPr>
          </w:p>
        </w:tc>
        <w:tc>
          <w:tcPr>
            <w:tcW w:w="872" w:type="dxa"/>
            <w:vAlign w:val="center"/>
          </w:tcPr>
          <w:p w14:paraId="724F0AF8">
            <w:pPr>
              <w:spacing w:line="240" w:lineRule="auto"/>
              <w:ind w:firstLine="0" w:firstLineChars="0"/>
              <w:rPr>
                <w:rFonts w:ascii="宋体" w:hAnsi="宋体" w:cs="宋体"/>
                <w:szCs w:val="21"/>
                <w:highlight w:val="none"/>
              </w:rPr>
            </w:pPr>
          </w:p>
        </w:tc>
        <w:tc>
          <w:tcPr>
            <w:tcW w:w="1189" w:type="dxa"/>
            <w:vAlign w:val="center"/>
          </w:tcPr>
          <w:p w14:paraId="1BADF252">
            <w:pPr>
              <w:spacing w:line="240" w:lineRule="auto"/>
              <w:ind w:firstLine="0" w:firstLineChars="0"/>
              <w:rPr>
                <w:rFonts w:ascii="宋体" w:hAnsi="宋体" w:cs="宋体"/>
                <w:szCs w:val="21"/>
                <w:highlight w:val="none"/>
              </w:rPr>
            </w:pPr>
          </w:p>
        </w:tc>
      </w:tr>
      <w:tr w14:paraId="7CCC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17" w:type="dxa"/>
            <w:vAlign w:val="center"/>
          </w:tcPr>
          <w:p w14:paraId="06FB26B9">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1</w:t>
            </w:r>
          </w:p>
        </w:tc>
        <w:tc>
          <w:tcPr>
            <w:tcW w:w="5750" w:type="dxa"/>
            <w:vAlign w:val="center"/>
          </w:tcPr>
          <w:p w14:paraId="757F653B">
            <w:pPr>
              <w:spacing w:line="240" w:lineRule="auto"/>
              <w:ind w:firstLine="0" w:firstLineChars="0"/>
              <w:rPr>
                <w:rFonts w:ascii="宋体" w:hAnsi="宋体" w:cs="宋体"/>
                <w:szCs w:val="21"/>
                <w:highlight w:val="none"/>
              </w:rPr>
            </w:pPr>
            <w:r>
              <w:rPr>
                <w:rFonts w:hint="eastAsia" w:ascii="宋体" w:hAnsi="宋体" w:cs="宋体"/>
                <w:szCs w:val="21"/>
                <w:highlight w:val="none"/>
              </w:rPr>
              <w:t>投标工艺系统设计方案和系统图纸：系统设计先进性、合理性；设计计算数据和图纸完整性、准确性。</w:t>
            </w:r>
          </w:p>
          <w:p w14:paraId="413F3270">
            <w:pPr>
              <w:spacing w:line="240" w:lineRule="auto"/>
              <w:ind w:firstLine="0" w:firstLineChars="0"/>
              <w:rPr>
                <w:rFonts w:ascii="宋体" w:hAnsi="宋体" w:cs="宋体"/>
                <w:szCs w:val="21"/>
                <w:highlight w:val="none"/>
              </w:rPr>
            </w:pPr>
            <w:r>
              <w:rPr>
                <w:rFonts w:hint="eastAsia" w:ascii="宋体" w:hAnsi="宋体" w:cs="宋体"/>
                <w:szCs w:val="21"/>
                <w:highlight w:val="none"/>
              </w:rPr>
              <w:t>证明文件：提供工艺系统设计方案（包括：设备总体布置方案、设计说明、主要设备选型设计计算书、主要设备性能参数表、带控制点工艺流程图、物料平衡图、设备平面布置图和立面图、三维图等）。提供详细的设备、仪表、材料清单。</w:t>
            </w:r>
          </w:p>
        </w:tc>
        <w:tc>
          <w:tcPr>
            <w:tcW w:w="680" w:type="dxa"/>
            <w:vAlign w:val="center"/>
          </w:tcPr>
          <w:p w14:paraId="18BDFC14">
            <w:pPr>
              <w:spacing w:line="240" w:lineRule="auto"/>
              <w:ind w:firstLine="0" w:firstLineChars="0"/>
              <w:rPr>
                <w:rFonts w:ascii="宋体" w:hAnsi="宋体" w:cs="宋体"/>
                <w:szCs w:val="21"/>
                <w:highlight w:val="none"/>
              </w:rPr>
            </w:pPr>
          </w:p>
        </w:tc>
        <w:tc>
          <w:tcPr>
            <w:tcW w:w="909" w:type="dxa"/>
            <w:vAlign w:val="center"/>
          </w:tcPr>
          <w:p w14:paraId="14A2619B">
            <w:pPr>
              <w:spacing w:line="240" w:lineRule="auto"/>
              <w:ind w:firstLine="0" w:firstLineChars="0"/>
              <w:rPr>
                <w:rFonts w:ascii="宋体" w:hAnsi="宋体" w:cs="宋体"/>
                <w:szCs w:val="21"/>
                <w:highlight w:val="none"/>
              </w:rPr>
            </w:pPr>
          </w:p>
        </w:tc>
        <w:tc>
          <w:tcPr>
            <w:tcW w:w="872" w:type="dxa"/>
            <w:vAlign w:val="center"/>
          </w:tcPr>
          <w:p w14:paraId="496CAD95">
            <w:pPr>
              <w:spacing w:line="240" w:lineRule="auto"/>
              <w:ind w:firstLine="0" w:firstLineChars="0"/>
              <w:rPr>
                <w:rFonts w:ascii="宋体" w:hAnsi="宋体" w:cs="宋体"/>
                <w:szCs w:val="21"/>
                <w:highlight w:val="none"/>
              </w:rPr>
            </w:pPr>
          </w:p>
        </w:tc>
        <w:tc>
          <w:tcPr>
            <w:tcW w:w="1189" w:type="dxa"/>
            <w:vAlign w:val="center"/>
          </w:tcPr>
          <w:p w14:paraId="11FA25E4">
            <w:pPr>
              <w:spacing w:line="240" w:lineRule="auto"/>
              <w:ind w:firstLine="0" w:firstLineChars="0"/>
              <w:rPr>
                <w:rFonts w:ascii="宋体" w:hAnsi="宋体" w:cs="宋体"/>
                <w:szCs w:val="21"/>
                <w:highlight w:val="none"/>
              </w:rPr>
            </w:pPr>
          </w:p>
        </w:tc>
      </w:tr>
      <w:tr w14:paraId="4733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17" w:type="dxa"/>
            <w:vAlign w:val="center"/>
          </w:tcPr>
          <w:p w14:paraId="03EF4FC0">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2</w:t>
            </w:r>
          </w:p>
        </w:tc>
        <w:tc>
          <w:tcPr>
            <w:tcW w:w="5750" w:type="dxa"/>
            <w:vAlign w:val="center"/>
          </w:tcPr>
          <w:p w14:paraId="4445BF27">
            <w:pPr>
              <w:spacing w:line="240" w:lineRule="auto"/>
              <w:ind w:firstLine="0" w:firstLineChars="0"/>
              <w:rPr>
                <w:rFonts w:ascii="宋体" w:hAnsi="宋体" w:cs="宋体"/>
                <w:szCs w:val="21"/>
                <w:highlight w:val="none"/>
              </w:rPr>
            </w:pPr>
            <w:r>
              <w:rPr>
                <w:rFonts w:hint="eastAsia" w:ascii="宋体" w:hAnsi="宋体" w:cs="宋体"/>
                <w:szCs w:val="21"/>
                <w:highlight w:val="none"/>
              </w:rPr>
              <w:t>陶粒窑燃烧器专项设计方案：设计先进性、合理性。</w:t>
            </w:r>
          </w:p>
          <w:p w14:paraId="3FEC6639">
            <w:pPr>
              <w:spacing w:line="240" w:lineRule="auto"/>
              <w:ind w:firstLine="0" w:firstLineChars="0"/>
              <w:rPr>
                <w:rFonts w:ascii="宋体" w:hAnsi="宋体" w:cs="宋体"/>
                <w:szCs w:val="21"/>
                <w:highlight w:val="none"/>
              </w:rPr>
            </w:pPr>
            <w:r>
              <w:rPr>
                <w:rFonts w:hint="eastAsia" w:ascii="宋体" w:hAnsi="宋体" w:cs="宋体"/>
                <w:szCs w:val="21"/>
                <w:highlight w:val="none"/>
              </w:rPr>
              <w:t>证明文件：须提供燃烧器与热解合成气为主气并以天然气做补燃气进行双通道设计的系统设计方案（包括：燃烧器的负荷调节范围、调节响应速度和能源利用效率、可靠性耐用性措施等）。</w:t>
            </w:r>
          </w:p>
        </w:tc>
        <w:tc>
          <w:tcPr>
            <w:tcW w:w="680" w:type="dxa"/>
            <w:vAlign w:val="center"/>
          </w:tcPr>
          <w:p w14:paraId="7B89083F">
            <w:pPr>
              <w:spacing w:line="240" w:lineRule="auto"/>
              <w:ind w:firstLine="0" w:firstLineChars="0"/>
              <w:rPr>
                <w:rFonts w:ascii="宋体" w:hAnsi="宋体" w:cs="宋体"/>
                <w:szCs w:val="21"/>
                <w:highlight w:val="none"/>
              </w:rPr>
            </w:pPr>
          </w:p>
        </w:tc>
        <w:tc>
          <w:tcPr>
            <w:tcW w:w="909" w:type="dxa"/>
            <w:vAlign w:val="center"/>
          </w:tcPr>
          <w:p w14:paraId="6FB7B100">
            <w:pPr>
              <w:spacing w:line="240" w:lineRule="auto"/>
              <w:ind w:firstLine="0" w:firstLineChars="0"/>
              <w:rPr>
                <w:rFonts w:ascii="宋体" w:hAnsi="宋体" w:cs="宋体"/>
                <w:szCs w:val="21"/>
                <w:highlight w:val="none"/>
              </w:rPr>
            </w:pPr>
          </w:p>
        </w:tc>
        <w:tc>
          <w:tcPr>
            <w:tcW w:w="872" w:type="dxa"/>
            <w:vAlign w:val="center"/>
          </w:tcPr>
          <w:p w14:paraId="229B6414">
            <w:pPr>
              <w:spacing w:line="240" w:lineRule="auto"/>
              <w:ind w:firstLine="0" w:firstLineChars="0"/>
              <w:rPr>
                <w:rFonts w:ascii="宋体" w:hAnsi="宋体" w:cs="宋体"/>
                <w:szCs w:val="21"/>
                <w:highlight w:val="none"/>
              </w:rPr>
            </w:pPr>
          </w:p>
        </w:tc>
        <w:tc>
          <w:tcPr>
            <w:tcW w:w="1189" w:type="dxa"/>
            <w:vAlign w:val="center"/>
          </w:tcPr>
          <w:p w14:paraId="09CE4BEA">
            <w:pPr>
              <w:spacing w:line="240" w:lineRule="auto"/>
              <w:ind w:firstLine="0" w:firstLineChars="0"/>
              <w:rPr>
                <w:rFonts w:ascii="宋体" w:hAnsi="宋体" w:cs="宋体"/>
                <w:szCs w:val="21"/>
                <w:highlight w:val="none"/>
              </w:rPr>
            </w:pPr>
          </w:p>
        </w:tc>
      </w:tr>
      <w:tr w14:paraId="5C84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17" w:type="dxa"/>
            <w:shd w:val="clear" w:color="auto" w:fill="auto"/>
            <w:vAlign w:val="center"/>
          </w:tcPr>
          <w:p w14:paraId="4BAFD1E4">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3</w:t>
            </w:r>
          </w:p>
        </w:tc>
        <w:tc>
          <w:tcPr>
            <w:tcW w:w="5750" w:type="dxa"/>
            <w:shd w:val="clear" w:color="auto" w:fill="auto"/>
            <w:vAlign w:val="center"/>
          </w:tcPr>
          <w:p w14:paraId="3EBA1AAF">
            <w:pPr>
              <w:spacing w:line="240" w:lineRule="auto"/>
              <w:ind w:firstLine="0" w:firstLineChars="0"/>
              <w:rPr>
                <w:rFonts w:ascii="宋体" w:hAnsi="宋体" w:cs="宋体"/>
                <w:szCs w:val="21"/>
                <w:highlight w:val="none"/>
              </w:rPr>
            </w:pPr>
            <w:r>
              <w:rPr>
                <w:rFonts w:hint="eastAsia" w:ascii="宋体" w:hAnsi="宋体" w:cs="宋体"/>
                <w:szCs w:val="21"/>
                <w:highlight w:val="none"/>
              </w:rPr>
              <w:t>陶粒窑SNCR专项设计方案：设计先进性、合理性。</w:t>
            </w:r>
          </w:p>
          <w:p w14:paraId="074F2F56">
            <w:pPr>
              <w:spacing w:line="240" w:lineRule="auto"/>
              <w:ind w:firstLine="0" w:firstLineChars="0"/>
              <w:rPr>
                <w:rFonts w:ascii="宋体" w:hAnsi="宋体" w:cs="宋体"/>
                <w:szCs w:val="21"/>
                <w:highlight w:val="none"/>
              </w:rPr>
            </w:pPr>
            <w:r>
              <w:rPr>
                <w:rFonts w:hint="eastAsia" w:ascii="宋体" w:hAnsi="宋体" w:cs="宋体"/>
                <w:szCs w:val="21"/>
                <w:highlight w:val="none"/>
              </w:rPr>
              <w:t>证明文件：须提供在动静结合的回转窑内实现可靠窑内SNCR脱销的系统设备方案，以及选用的相关设备有实际应用的案例。</w:t>
            </w:r>
          </w:p>
        </w:tc>
        <w:tc>
          <w:tcPr>
            <w:tcW w:w="680" w:type="dxa"/>
            <w:vAlign w:val="center"/>
          </w:tcPr>
          <w:p w14:paraId="65C6D434">
            <w:pPr>
              <w:spacing w:line="240" w:lineRule="auto"/>
              <w:ind w:firstLine="0" w:firstLineChars="0"/>
              <w:rPr>
                <w:rFonts w:ascii="宋体" w:hAnsi="宋体" w:cs="宋体"/>
                <w:szCs w:val="21"/>
                <w:highlight w:val="none"/>
              </w:rPr>
            </w:pPr>
          </w:p>
        </w:tc>
        <w:tc>
          <w:tcPr>
            <w:tcW w:w="909" w:type="dxa"/>
            <w:vAlign w:val="center"/>
          </w:tcPr>
          <w:p w14:paraId="69132AAF">
            <w:pPr>
              <w:spacing w:line="240" w:lineRule="auto"/>
              <w:ind w:firstLine="0" w:firstLineChars="0"/>
              <w:rPr>
                <w:rFonts w:ascii="宋体" w:hAnsi="宋体" w:cs="宋体"/>
                <w:szCs w:val="21"/>
                <w:highlight w:val="none"/>
              </w:rPr>
            </w:pPr>
          </w:p>
        </w:tc>
        <w:tc>
          <w:tcPr>
            <w:tcW w:w="872" w:type="dxa"/>
            <w:vAlign w:val="center"/>
          </w:tcPr>
          <w:p w14:paraId="67B1EDF1">
            <w:pPr>
              <w:spacing w:line="240" w:lineRule="auto"/>
              <w:ind w:firstLine="0" w:firstLineChars="0"/>
              <w:rPr>
                <w:rFonts w:ascii="宋体" w:hAnsi="宋体" w:cs="宋体"/>
                <w:szCs w:val="21"/>
                <w:highlight w:val="none"/>
              </w:rPr>
            </w:pPr>
          </w:p>
        </w:tc>
        <w:tc>
          <w:tcPr>
            <w:tcW w:w="1189" w:type="dxa"/>
            <w:vAlign w:val="center"/>
          </w:tcPr>
          <w:p w14:paraId="4AA940EE">
            <w:pPr>
              <w:spacing w:line="240" w:lineRule="auto"/>
              <w:ind w:firstLine="0" w:firstLineChars="0"/>
              <w:rPr>
                <w:rFonts w:ascii="宋体" w:hAnsi="宋体" w:cs="宋体"/>
                <w:szCs w:val="21"/>
                <w:highlight w:val="none"/>
              </w:rPr>
            </w:pPr>
          </w:p>
        </w:tc>
      </w:tr>
      <w:tr w14:paraId="695E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517" w:type="dxa"/>
            <w:vAlign w:val="center"/>
          </w:tcPr>
          <w:p w14:paraId="7A0FFFD0">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4</w:t>
            </w:r>
          </w:p>
        </w:tc>
        <w:tc>
          <w:tcPr>
            <w:tcW w:w="5750" w:type="dxa"/>
            <w:vAlign w:val="center"/>
          </w:tcPr>
          <w:p w14:paraId="6A3F0B3D">
            <w:pPr>
              <w:pStyle w:val="16"/>
              <w:spacing w:line="240" w:lineRule="auto"/>
              <w:ind w:firstLine="0" w:firstLineChars="0"/>
              <w:rPr>
                <w:highlight w:val="none"/>
              </w:rPr>
            </w:pPr>
            <w:r>
              <w:rPr>
                <w:rFonts w:hint="eastAsia" w:ascii="宋体" w:hAnsi="宋体" w:cs="宋体"/>
                <w:szCs w:val="21"/>
                <w:highlight w:val="none"/>
              </w:rPr>
              <w:t>技术要求响应性：是否满足技术规范书中的全部内容和要求。</w:t>
            </w:r>
          </w:p>
          <w:p w14:paraId="42700BBF">
            <w:pPr>
              <w:spacing w:line="240" w:lineRule="auto"/>
              <w:ind w:firstLine="0" w:firstLineChars="0"/>
              <w:rPr>
                <w:rFonts w:ascii="宋体" w:hAnsi="宋体" w:cs="宋体"/>
                <w:szCs w:val="21"/>
                <w:highlight w:val="none"/>
              </w:rPr>
            </w:pPr>
            <w:r>
              <w:rPr>
                <w:rFonts w:hint="eastAsia" w:ascii="宋体" w:hAnsi="宋体" w:cs="宋体"/>
                <w:szCs w:val="21"/>
                <w:highlight w:val="none"/>
              </w:rPr>
              <w:t>证明文件：须提供投标文件，并对招标技术规范书中要求进行逐条响应。</w:t>
            </w:r>
          </w:p>
        </w:tc>
        <w:tc>
          <w:tcPr>
            <w:tcW w:w="680" w:type="dxa"/>
            <w:vAlign w:val="center"/>
          </w:tcPr>
          <w:p w14:paraId="2013234B">
            <w:pPr>
              <w:spacing w:line="240" w:lineRule="auto"/>
              <w:ind w:firstLine="0" w:firstLineChars="0"/>
              <w:rPr>
                <w:rFonts w:ascii="宋体" w:hAnsi="宋体" w:cs="宋体"/>
                <w:szCs w:val="21"/>
                <w:highlight w:val="none"/>
              </w:rPr>
            </w:pPr>
          </w:p>
        </w:tc>
        <w:tc>
          <w:tcPr>
            <w:tcW w:w="909" w:type="dxa"/>
            <w:vAlign w:val="center"/>
          </w:tcPr>
          <w:p w14:paraId="308DA585">
            <w:pPr>
              <w:spacing w:line="240" w:lineRule="auto"/>
              <w:ind w:firstLine="0" w:firstLineChars="0"/>
              <w:rPr>
                <w:rFonts w:ascii="宋体" w:hAnsi="宋体" w:cs="宋体"/>
                <w:szCs w:val="21"/>
                <w:highlight w:val="none"/>
              </w:rPr>
            </w:pPr>
          </w:p>
        </w:tc>
        <w:tc>
          <w:tcPr>
            <w:tcW w:w="872" w:type="dxa"/>
            <w:vAlign w:val="center"/>
          </w:tcPr>
          <w:p w14:paraId="57C40A2A">
            <w:pPr>
              <w:spacing w:line="240" w:lineRule="auto"/>
              <w:ind w:firstLine="0" w:firstLineChars="0"/>
              <w:rPr>
                <w:rFonts w:ascii="宋体" w:hAnsi="宋体" w:cs="宋体"/>
                <w:szCs w:val="21"/>
                <w:highlight w:val="none"/>
              </w:rPr>
            </w:pPr>
          </w:p>
        </w:tc>
        <w:tc>
          <w:tcPr>
            <w:tcW w:w="1189" w:type="dxa"/>
            <w:vAlign w:val="center"/>
          </w:tcPr>
          <w:p w14:paraId="2A135D4F">
            <w:pPr>
              <w:spacing w:line="240" w:lineRule="auto"/>
              <w:ind w:firstLine="0" w:firstLineChars="0"/>
              <w:rPr>
                <w:rFonts w:ascii="宋体" w:hAnsi="宋体" w:cs="宋体"/>
                <w:szCs w:val="21"/>
                <w:highlight w:val="none"/>
              </w:rPr>
            </w:pPr>
          </w:p>
        </w:tc>
      </w:tr>
      <w:tr w14:paraId="2FBB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517" w:type="dxa"/>
            <w:vAlign w:val="center"/>
          </w:tcPr>
          <w:p w14:paraId="1B323448">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5</w:t>
            </w:r>
          </w:p>
        </w:tc>
        <w:tc>
          <w:tcPr>
            <w:tcW w:w="5750" w:type="dxa"/>
            <w:vAlign w:val="center"/>
          </w:tcPr>
          <w:p w14:paraId="34B038B3">
            <w:pPr>
              <w:spacing w:line="240" w:lineRule="auto"/>
              <w:ind w:firstLine="0" w:firstLineChars="0"/>
              <w:rPr>
                <w:rFonts w:ascii="宋体" w:hAnsi="宋体" w:cs="宋体"/>
                <w:szCs w:val="21"/>
                <w:highlight w:val="none"/>
              </w:rPr>
            </w:pPr>
            <w:r>
              <w:rPr>
                <w:rFonts w:hint="eastAsia"/>
                <w:szCs w:val="21"/>
                <w:highlight w:val="none"/>
              </w:rPr>
              <w:t>本期陶粒生产系统生产</w:t>
            </w:r>
            <w:r>
              <w:rPr>
                <w:szCs w:val="21"/>
                <w:highlight w:val="none"/>
              </w:rPr>
              <w:t>能力</w:t>
            </w:r>
          </w:p>
          <w:p w14:paraId="18E2A28D">
            <w:pPr>
              <w:spacing w:line="240" w:lineRule="auto"/>
              <w:ind w:firstLine="0" w:firstLineChars="0"/>
              <w:rPr>
                <w:rFonts w:ascii="宋体" w:hAnsi="宋体" w:cs="宋体"/>
                <w:szCs w:val="21"/>
                <w:highlight w:val="none"/>
              </w:rPr>
            </w:pPr>
            <w:r>
              <w:rPr>
                <w:rFonts w:hint="eastAsia" w:ascii="宋体" w:hAnsi="宋体" w:cs="宋体"/>
                <w:szCs w:val="21"/>
                <w:highlight w:val="none"/>
              </w:rPr>
              <w:t>当生产陶粒堆积密度按450kg/ m³计算时，</w:t>
            </w:r>
          </w:p>
          <w:p w14:paraId="155BF804">
            <w:pPr>
              <w:spacing w:line="240" w:lineRule="auto"/>
              <w:ind w:firstLine="0" w:firstLineChars="0"/>
              <w:rPr>
                <w:rFonts w:ascii="宋体" w:hAnsi="宋体" w:cs="宋体"/>
                <w:szCs w:val="21"/>
                <w:highlight w:val="none"/>
              </w:rPr>
            </w:pPr>
            <w:r>
              <w:rPr>
                <w:rFonts w:hint="eastAsia" w:ascii="宋体" w:hAnsi="宋体" w:cs="宋体"/>
                <w:szCs w:val="21"/>
                <w:highlight w:val="none"/>
              </w:rPr>
              <w:t>折算小时产能≥26m³/h为好；</w:t>
            </w:r>
          </w:p>
          <w:p w14:paraId="62A11F4A">
            <w:pPr>
              <w:spacing w:line="240" w:lineRule="auto"/>
              <w:ind w:firstLine="0" w:firstLineChars="0"/>
              <w:rPr>
                <w:rFonts w:ascii="宋体" w:hAnsi="宋体" w:cs="宋体"/>
                <w:szCs w:val="21"/>
                <w:highlight w:val="none"/>
              </w:rPr>
            </w:pPr>
            <w:r>
              <w:rPr>
                <w:rFonts w:hint="eastAsia" w:ascii="宋体" w:hAnsi="宋体" w:cs="宋体"/>
                <w:szCs w:val="21"/>
                <w:highlight w:val="none"/>
              </w:rPr>
              <w:t>25m³/h（含）～26m³/h（不含）为较好；</w:t>
            </w:r>
          </w:p>
          <w:p w14:paraId="2085AE99">
            <w:pPr>
              <w:spacing w:line="240" w:lineRule="auto"/>
              <w:ind w:firstLine="0" w:firstLineChars="0"/>
              <w:rPr>
                <w:rFonts w:ascii="宋体" w:hAnsi="宋体" w:cs="宋体"/>
                <w:szCs w:val="21"/>
                <w:highlight w:val="none"/>
              </w:rPr>
            </w:pPr>
            <w:r>
              <w:rPr>
                <w:rFonts w:hint="eastAsia" w:ascii="宋体" w:hAnsi="宋体" w:cs="宋体"/>
                <w:szCs w:val="21"/>
                <w:highlight w:val="none"/>
              </w:rPr>
              <w:t>24m³/h（不含）～25m³/h（不含）为一般；</w:t>
            </w:r>
          </w:p>
          <w:p w14:paraId="783A6FC3">
            <w:pPr>
              <w:spacing w:line="240" w:lineRule="auto"/>
              <w:ind w:firstLine="0" w:firstLineChars="0"/>
              <w:rPr>
                <w:rFonts w:ascii="宋体" w:hAnsi="宋体" w:cs="宋体"/>
                <w:szCs w:val="21"/>
                <w:highlight w:val="none"/>
              </w:rPr>
            </w:pPr>
            <w:r>
              <w:rPr>
                <w:rFonts w:hint="eastAsia" w:ascii="宋体" w:hAnsi="宋体" w:cs="宋体"/>
                <w:szCs w:val="21"/>
                <w:highlight w:val="none"/>
              </w:rPr>
              <w:t>≤24m³/h（含）为差；</w:t>
            </w:r>
          </w:p>
        </w:tc>
        <w:tc>
          <w:tcPr>
            <w:tcW w:w="680" w:type="dxa"/>
            <w:vAlign w:val="center"/>
          </w:tcPr>
          <w:p w14:paraId="620F9EE2">
            <w:pPr>
              <w:spacing w:line="240" w:lineRule="auto"/>
              <w:ind w:firstLine="0" w:firstLineChars="0"/>
              <w:rPr>
                <w:rFonts w:ascii="宋体" w:hAnsi="宋体" w:cs="宋体"/>
                <w:szCs w:val="21"/>
                <w:highlight w:val="none"/>
              </w:rPr>
            </w:pPr>
          </w:p>
        </w:tc>
        <w:tc>
          <w:tcPr>
            <w:tcW w:w="909" w:type="dxa"/>
            <w:vAlign w:val="center"/>
          </w:tcPr>
          <w:p w14:paraId="04D28BA1">
            <w:pPr>
              <w:spacing w:line="240" w:lineRule="auto"/>
              <w:ind w:firstLine="0" w:firstLineChars="0"/>
              <w:rPr>
                <w:rFonts w:ascii="宋体" w:hAnsi="宋体" w:cs="宋体"/>
                <w:szCs w:val="21"/>
                <w:highlight w:val="none"/>
              </w:rPr>
            </w:pPr>
          </w:p>
        </w:tc>
        <w:tc>
          <w:tcPr>
            <w:tcW w:w="872" w:type="dxa"/>
            <w:vAlign w:val="center"/>
          </w:tcPr>
          <w:p w14:paraId="65EDECB1">
            <w:pPr>
              <w:spacing w:line="240" w:lineRule="auto"/>
              <w:ind w:firstLine="0" w:firstLineChars="0"/>
              <w:rPr>
                <w:rFonts w:ascii="宋体" w:hAnsi="宋体" w:cs="宋体"/>
                <w:szCs w:val="21"/>
                <w:highlight w:val="none"/>
              </w:rPr>
            </w:pPr>
          </w:p>
        </w:tc>
        <w:tc>
          <w:tcPr>
            <w:tcW w:w="1189" w:type="dxa"/>
            <w:vAlign w:val="center"/>
          </w:tcPr>
          <w:p w14:paraId="3C92DE5D">
            <w:pPr>
              <w:spacing w:line="240" w:lineRule="auto"/>
              <w:ind w:firstLine="0" w:firstLineChars="0"/>
              <w:rPr>
                <w:rFonts w:ascii="宋体" w:hAnsi="宋体" w:cs="宋体"/>
                <w:szCs w:val="21"/>
                <w:highlight w:val="none"/>
              </w:rPr>
            </w:pPr>
          </w:p>
        </w:tc>
      </w:tr>
      <w:tr w14:paraId="1010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517" w:type="dxa"/>
            <w:vAlign w:val="center"/>
          </w:tcPr>
          <w:p w14:paraId="1B127F8E">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6</w:t>
            </w:r>
          </w:p>
        </w:tc>
        <w:tc>
          <w:tcPr>
            <w:tcW w:w="5750" w:type="dxa"/>
            <w:vAlign w:val="center"/>
          </w:tcPr>
          <w:p w14:paraId="2BC5C2BF">
            <w:pPr>
              <w:spacing w:line="240" w:lineRule="auto"/>
              <w:ind w:firstLine="0" w:firstLineChars="0"/>
              <w:rPr>
                <w:szCs w:val="21"/>
                <w:highlight w:val="none"/>
              </w:rPr>
            </w:pPr>
            <w:r>
              <w:rPr>
                <w:rFonts w:hint="eastAsia"/>
                <w:szCs w:val="21"/>
                <w:highlight w:val="none"/>
              </w:rPr>
              <w:t>陶粒生产系统连续运行情况下维护保养时间（陶粒生产系统在不受原料和销售等外部因素影响的情况下保持连续稳定运行的能力）：</w:t>
            </w:r>
          </w:p>
          <w:p w14:paraId="609CD0AA">
            <w:pPr>
              <w:spacing w:line="240" w:lineRule="auto"/>
              <w:ind w:firstLine="0" w:firstLineChars="0"/>
              <w:rPr>
                <w:rFonts w:ascii="宋体" w:hAnsi="宋体" w:cs="宋体"/>
                <w:szCs w:val="21"/>
                <w:highlight w:val="none"/>
              </w:rPr>
            </w:pPr>
            <w:r>
              <w:rPr>
                <w:rFonts w:hint="eastAsia"/>
                <w:szCs w:val="21"/>
                <w:highlight w:val="none"/>
              </w:rPr>
              <w:t>维护保养时间应</w:t>
            </w:r>
            <w:r>
              <w:rPr>
                <w:rFonts w:hint="eastAsia" w:ascii="宋体" w:hAnsi="宋体" w:cs="宋体"/>
                <w:szCs w:val="21"/>
                <w:highlight w:val="none"/>
              </w:rPr>
              <w:t>≥</w:t>
            </w:r>
            <w:r>
              <w:rPr>
                <w:rFonts w:hint="eastAsia"/>
                <w:szCs w:val="21"/>
                <w:highlight w:val="none"/>
              </w:rPr>
              <w:t>3400h</w:t>
            </w:r>
            <w:r>
              <w:rPr>
                <w:rFonts w:hint="eastAsia" w:ascii="宋体" w:hAnsi="宋体" w:cs="宋体"/>
                <w:szCs w:val="21"/>
                <w:highlight w:val="none"/>
              </w:rPr>
              <w:t>为好；</w:t>
            </w:r>
          </w:p>
          <w:p w14:paraId="4B28D11A">
            <w:pPr>
              <w:spacing w:line="240" w:lineRule="auto"/>
              <w:ind w:firstLine="0" w:firstLineChars="0"/>
              <w:rPr>
                <w:szCs w:val="21"/>
                <w:highlight w:val="none"/>
              </w:rPr>
            </w:pPr>
            <w:r>
              <w:rPr>
                <w:rFonts w:hint="eastAsia"/>
                <w:szCs w:val="21"/>
                <w:highlight w:val="none"/>
              </w:rPr>
              <w:t>3200</w:t>
            </w:r>
            <w:r>
              <w:rPr>
                <w:rFonts w:hint="eastAsia" w:ascii="宋体" w:hAnsi="宋体" w:cs="宋体"/>
                <w:szCs w:val="21"/>
                <w:highlight w:val="none"/>
              </w:rPr>
              <w:t>（含）</w:t>
            </w:r>
            <w:r>
              <w:rPr>
                <w:rFonts w:hint="eastAsia"/>
                <w:szCs w:val="21"/>
                <w:highlight w:val="none"/>
              </w:rPr>
              <w:t>～3400h（不含）为较好；</w:t>
            </w:r>
          </w:p>
          <w:p w14:paraId="610D4F24">
            <w:pPr>
              <w:spacing w:line="240" w:lineRule="auto"/>
              <w:ind w:firstLine="0" w:firstLineChars="0"/>
              <w:rPr>
                <w:szCs w:val="21"/>
                <w:highlight w:val="none"/>
              </w:rPr>
            </w:pPr>
            <w:r>
              <w:rPr>
                <w:rFonts w:hint="eastAsia"/>
                <w:szCs w:val="21"/>
                <w:highlight w:val="none"/>
              </w:rPr>
              <w:t>3000（不含）～3200h（不含）为一般；</w:t>
            </w:r>
          </w:p>
          <w:p w14:paraId="593D876D">
            <w:pPr>
              <w:spacing w:line="240" w:lineRule="auto"/>
              <w:ind w:firstLine="0" w:firstLineChars="0"/>
              <w:rPr>
                <w:szCs w:val="21"/>
                <w:highlight w:val="none"/>
              </w:rPr>
            </w:pPr>
            <w:r>
              <w:rPr>
                <w:rFonts w:hint="eastAsia" w:ascii="宋体" w:hAnsi="宋体" w:cs="宋体"/>
                <w:szCs w:val="21"/>
                <w:highlight w:val="none"/>
              </w:rPr>
              <w:t>≤</w:t>
            </w:r>
            <w:r>
              <w:rPr>
                <w:rFonts w:hint="eastAsia"/>
                <w:szCs w:val="21"/>
                <w:highlight w:val="none"/>
              </w:rPr>
              <w:t>3000h（含）为差；</w:t>
            </w:r>
          </w:p>
        </w:tc>
        <w:tc>
          <w:tcPr>
            <w:tcW w:w="680" w:type="dxa"/>
            <w:vAlign w:val="center"/>
          </w:tcPr>
          <w:p w14:paraId="12A5EA7A">
            <w:pPr>
              <w:spacing w:line="240" w:lineRule="auto"/>
              <w:ind w:firstLine="0" w:firstLineChars="0"/>
              <w:rPr>
                <w:rFonts w:ascii="宋体" w:hAnsi="宋体" w:cs="宋体"/>
                <w:szCs w:val="21"/>
                <w:highlight w:val="none"/>
              </w:rPr>
            </w:pPr>
          </w:p>
        </w:tc>
        <w:tc>
          <w:tcPr>
            <w:tcW w:w="909" w:type="dxa"/>
            <w:vAlign w:val="center"/>
          </w:tcPr>
          <w:p w14:paraId="058CD7AE">
            <w:pPr>
              <w:spacing w:line="240" w:lineRule="auto"/>
              <w:ind w:firstLine="0" w:firstLineChars="0"/>
              <w:rPr>
                <w:rFonts w:ascii="宋体" w:hAnsi="宋体" w:cs="宋体"/>
                <w:szCs w:val="21"/>
                <w:highlight w:val="none"/>
              </w:rPr>
            </w:pPr>
          </w:p>
        </w:tc>
        <w:tc>
          <w:tcPr>
            <w:tcW w:w="872" w:type="dxa"/>
            <w:vAlign w:val="center"/>
          </w:tcPr>
          <w:p w14:paraId="6A41A2D1">
            <w:pPr>
              <w:spacing w:line="240" w:lineRule="auto"/>
              <w:ind w:firstLine="0" w:firstLineChars="0"/>
              <w:rPr>
                <w:rFonts w:ascii="宋体" w:hAnsi="宋体" w:cs="宋体"/>
                <w:szCs w:val="21"/>
                <w:highlight w:val="none"/>
              </w:rPr>
            </w:pPr>
          </w:p>
        </w:tc>
        <w:tc>
          <w:tcPr>
            <w:tcW w:w="1189" w:type="dxa"/>
            <w:vAlign w:val="center"/>
          </w:tcPr>
          <w:p w14:paraId="4AB3D245">
            <w:pPr>
              <w:spacing w:line="240" w:lineRule="auto"/>
              <w:ind w:firstLine="0" w:firstLineChars="0"/>
              <w:rPr>
                <w:rFonts w:ascii="宋体" w:hAnsi="宋体" w:cs="宋体"/>
                <w:szCs w:val="21"/>
                <w:highlight w:val="none"/>
              </w:rPr>
            </w:pPr>
          </w:p>
        </w:tc>
      </w:tr>
      <w:tr w14:paraId="3FB9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517" w:type="dxa"/>
            <w:vAlign w:val="center"/>
          </w:tcPr>
          <w:p w14:paraId="2869F52A">
            <w:pPr>
              <w:spacing w:line="240" w:lineRule="auto"/>
              <w:ind w:firstLine="0" w:firstLineChars="0"/>
              <w:jc w:val="center"/>
              <w:rPr>
                <w:szCs w:val="21"/>
                <w:highlight w:val="none"/>
              </w:rPr>
            </w:pPr>
            <w:r>
              <w:rPr>
                <w:rFonts w:hint="eastAsia"/>
                <w:szCs w:val="21"/>
                <w:highlight w:val="none"/>
              </w:rPr>
              <w:t>7</w:t>
            </w:r>
          </w:p>
        </w:tc>
        <w:tc>
          <w:tcPr>
            <w:tcW w:w="5750" w:type="dxa"/>
            <w:vAlign w:val="center"/>
          </w:tcPr>
          <w:p w14:paraId="78349BD8">
            <w:pPr>
              <w:spacing w:line="240" w:lineRule="auto"/>
              <w:ind w:firstLine="0" w:firstLineChars="0"/>
              <w:rPr>
                <w:szCs w:val="21"/>
                <w:highlight w:val="none"/>
              </w:rPr>
            </w:pPr>
            <w:r>
              <w:rPr>
                <w:rFonts w:hint="eastAsia"/>
                <w:szCs w:val="21"/>
                <w:highlight w:val="none"/>
              </w:rPr>
              <w:t>陶粒粒径品质要求0-5mm和5-30mm级配（产品的质量指标和试验方法按照GB/T 17431-2010《轻集料及其试验方法》执行）：</w:t>
            </w:r>
          </w:p>
          <w:p w14:paraId="29B2DC43">
            <w:pPr>
              <w:spacing w:line="240" w:lineRule="auto"/>
              <w:ind w:firstLine="0" w:firstLineChars="0"/>
              <w:rPr>
                <w:szCs w:val="21"/>
                <w:highlight w:val="none"/>
              </w:rPr>
            </w:pPr>
            <w:r>
              <w:rPr>
                <w:rFonts w:hint="eastAsia"/>
                <w:szCs w:val="21"/>
                <w:highlight w:val="none"/>
              </w:rPr>
              <w:t>杂质含量≤2.5%为好；</w:t>
            </w:r>
          </w:p>
          <w:p w14:paraId="7A9C12D9">
            <w:pPr>
              <w:spacing w:line="240" w:lineRule="auto"/>
              <w:ind w:firstLine="0" w:firstLineChars="0"/>
              <w:rPr>
                <w:szCs w:val="21"/>
                <w:highlight w:val="none"/>
              </w:rPr>
            </w:pPr>
            <w:r>
              <w:rPr>
                <w:rFonts w:hint="eastAsia"/>
                <w:szCs w:val="21"/>
                <w:highlight w:val="none"/>
              </w:rPr>
              <w:t>2.5%（不含）～2.7%（不含）为较好；</w:t>
            </w:r>
          </w:p>
          <w:p w14:paraId="72918A12">
            <w:pPr>
              <w:spacing w:line="240" w:lineRule="auto"/>
              <w:ind w:firstLine="0" w:firstLineChars="0"/>
              <w:rPr>
                <w:szCs w:val="21"/>
                <w:highlight w:val="none"/>
              </w:rPr>
            </w:pPr>
            <w:r>
              <w:rPr>
                <w:rFonts w:hint="eastAsia"/>
                <w:szCs w:val="21"/>
                <w:highlight w:val="none"/>
              </w:rPr>
              <w:t>2.7%（含）～2.9%（不含）为一般；</w:t>
            </w:r>
          </w:p>
          <w:p w14:paraId="71168057">
            <w:pPr>
              <w:spacing w:line="240" w:lineRule="auto"/>
              <w:ind w:firstLine="0" w:firstLineChars="0"/>
              <w:rPr>
                <w:szCs w:val="21"/>
                <w:highlight w:val="none"/>
              </w:rPr>
            </w:pPr>
            <w:r>
              <w:rPr>
                <w:rFonts w:hint="eastAsia"/>
                <w:szCs w:val="21"/>
                <w:highlight w:val="none"/>
              </w:rPr>
              <w:t>≥2.9%为差；</w:t>
            </w:r>
          </w:p>
        </w:tc>
        <w:tc>
          <w:tcPr>
            <w:tcW w:w="680" w:type="dxa"/>
            <w:vAlign w:val="center"/>
          </w:tcPr>
          <w:p w14:paraId="1F4088F9">
            <w:pPr>
              <w:spacing w:line="240" w:lineRule="auto"/>
              <w:ind w:firstLine="0" w:firstLineChars="0"/>
              <w:rPr>
                <w:rFonts w:ascii="宋体" w:hAnsi="宋体" w:cs="宋体"/>
                <w:szCs w:val="21"/>
                <w:highlight w:val="none"/>
              </w:rPr>
            </w:pPr>
          </w:p>
        </w:tc>
        <w:tc>
          <w:tcPr>
            <w:tcW w:w="909" w:type="dxa"/>
            <w:vAlign w:val="center"/>
          </w:tcPr>
          <w:p w14:paraId="41B79B7E">
            <w:pPr>
              <w:spacing w:line="240" w:lineRule="auto"/>
              <w:ind w:firstLine="0" w:firstLineChars="0"/>
              <w:rPr>
                <w:rFonts w:ascii="宋体" w:hAnsi="宋体" w:cs="宋体"/>
                <w:szCs w:val="21"/>
                <w:highlight w:val="none"/>
              </w:rPr>
            </w:pPr>
          </w:p>
        </w:tc>
        <w:tc>
          <w:tcPr>
            <w:tcW w:w="872" w:type="dxa"/>
            <w:vAlign w:val="center"/>
          </w:tcPr>
          <w:p w14:paraId="122021FC">
            <w:pPr>
              <w:spacing w:line="240" w:lineRule="auto"/>
              <w:ind w:firstLine="0" w:firstLineChars="0"/>
              <w:rPr>
                <w:rFonts w:ascii="宋体" w:hAnsi="宋体" w:cs="宋体"/>
                <w:szCs w:val="21"/>
                <w:highlight w:val="none"/>
              </w:rPr>
            </w:pPr>
          </w:p>
        </w:tc>
        <w:tc>
          <w:tcPr>
            <w:tcW w:w="1189" w:type="dxa"/>
            <w:vAlign w:val="center"/>
          </w:tcPr>
          <w:p w14:paraId="2A89671E">
            <w:pPr>
              <w:spacing w:line="240" w:lineRule="auto"/>
              <w:ind w:firstLine="0" w:firstLineChars="0"/>
              <w:rPr>
                <w:rFonts w:ascii="宋体" w:hAnsi="宋体" w:cs="宋体"/>
                <w:szCs w:val="21"/>
                <w:highlight w:val="none"/>
              </w:rPr>
            </w:pPr>
          </w:p>
        </w:tc>
      </w:tr>
      <w:tr w14:paraId="52F1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517" w:type="dxa"/>
            <w:vAlign w:val="center"/>
          </w:tcPr>
          <w:p w14:paraId="0017B4D8">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8</w:t>
            </w:r>
          </w:p>
        </w:tc>
        <w:tc>
          <w:tcPr>
            <w:tcW w:w="5750" w:type="dxa"/>
            <w:vAlign w:val="center"/>
          </w:tcPr>
          <w:p w14:paraId="32394F97">
            <w:pPr>
              <w:spacing w:line="240" w:lineRule="auto"/>
              <w:ind w:firstLine="0" w:firstLineChars="0"/>
              <w:rPr>
                <w:rFonts w:ascii="宋体" w:hAnsi="宋体" w:cs="宋体"/>
                <w:szCs w:val="21"/>
                <w:highlight w:val="none"/>
              </w:rPr>
            </w:pPr>
            <w:r>
              <w:rPr>
                <w:rFonts w:hint="eastAsia" w:ascii="宋体" w:hAnsi="宋体" w:cs="宋体"/>
                <w:szCs w:val="21"/>
                <w:highlight w:val="none"/>
              </w:rPr>
              <w:t>烟气处理系统性能保证：</w:t>
            </w:r>
          </w:p>
          <w:p w14:paraId="3CBE83D9">
            <w:pPr>
              <w:spacing w:line="240" w:lineRule="auto"/>
              <w:ind w:firstLine="0" w:firstLineChars="0"/>
              <w:rPr>
                <w:rFonts w:ascii="宋体" w:hAnsi="宋体" w:cs="宋体"/>
                <w:szCs w:val="21"/>
                <w:highlight w:val="none"/>
              </w:rPr>
            </w:pPr>
            <w:r>
              <w:rPr>
                <w:rFonts w:hint="eastAsia" w:ascii="宋体" w:hAnsi="宋体" w:cs="宋体"/>
                <w:szCs w:val="21"/>
                <w:highlight w:val="none"/>
              </w:rPr>
              <w:t>承诺达到或超出技术规范书表4.3-1 烟气净化系统出口烟气成分保证值要求的为好；</w:t>
            </w:r>
          </w:p>
          <w:p w14:paraId="1ECACB00">
            <w:pPr>
              <w:spacing w:line="240" w:lineRule="auto"/>
              <w:ind w:firstLine="0" w:firstLineChars="0"/>
              <w:rPr>
                <w:rFonts w:ascii="宋体" w:hAnsi="宋体" w:cs="宋体"/>
                <w:szCs w:val="21"/>
                <w:highlight w:val="none"/>
              </w:rPr>
            </w:pPr>
            <w:r>
              <w:rPr>
                <w:rFonts w:hint="eastAsia" w:ascii="宋体" w:hAnsi="宋体" w:cs="宋体"/>
                <w:szCs w:val="21"/>
                <w:highlight w:val="none"/>
              </w:rPr>
              <w:t>未承诺达到的为差；</w:t>
            </w:r>
          </w:p>
        </w:tc>
        <w:tc>
          <w:tcPr>
            <w:tcW w:w="680" w:type="dxa"/>
            <w:vAlign w:val="center"/>
          </w:tcPr>
          <w:p w14:paraId="7383ADA4">
            <w:pPr>
              <w:spacing w:line="240" w:lineRule="auto"/>
              <w:ind w:firstLine="0" w:firstLineChars="0"/>
              <w:rPr>
                <w:rFonts w:ascii="宋体" w:hAnsi="宋体" w:cs="宋体"/>
                <w:szCs w:val="21"/>
                <w:highlight w:val="none"/>
              </w:rPr>
            </w:pPr>
          </w:p>
        </w:tc>
        <w:tc>
          <w:tcPr>
            <w:tcW w:w="909" w:type="dxa"/>
            <w:vAlign w:val="center"/>
          </w:tcPr>
          <w:p w14:paraId="34F9B1A5">
            <w:pPr>
              <w:spacing w:line="240" w:lineRule="auto"/>
              <w:ind w:firstLine="0" w:firstLineChars="0"/>
              <w:rPr>
                <w:rFonts w:ascii="宋体" w:hAnsi="宋体" w:cs="宋体"/>
                <w:szCs w:val="21"/>
                <w:highlight w:val="none"/>
              </w:rPr>
            </w:pPr>
          </w:p>
        </w:tc>
        <w:tc>
          <w:tcPr>
            <w:tcW w:w="872" w:type="dxa"/>
            <w:vAlign w:val="center"/>
          </w:tcPr>
          <w:p w14:paraId="455C522A">
            <w:pPr>
              <w:spacing w:line="240" w:lineRule="auto"/>
              <w:ind w:firstLine="0" w:firstLineChars="0"/>
              <w:rPr>
                <w:rFonts w:ascii="宋体" w:hAnsi="宋体" w:cs="宋体"/>
                <w:szCs w:val="21"/>
                <w:highlight w:val="none"/>
              </w:rPr>
            </w:pPr>
          </w:p>
        </w:tc>
        <w:tc>
          <w:tcPr>
            <w:tcW w:w="1189" w:type="dxa"/>
            <w:vAlign w:val="center"/>
          </w:tcPr>
          <w:p w14:paraId="62B67402">
            <w:pPr>
              <w:spacing w:line="240" w:lineRule="auto"/>
              <w:ind w:firstLine="0" w:firstLineChars="0"/>
              <w:rPr>
                <w:rFonts w:ascii="宋体" w:hAnsi="宋体" w:cs="宋体"/>
                <w:szCs w:val="21"/>
                <w:highlight w:val="none"/>
              </w:rPr>
            </w:pPr>
          </w:p>
        </w:tc>
      </w:tr>
      <w:tr w14:paraId="48B4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7" w:type="dxa"/>
            <w:vAlign w:val="center"/>
          </w:tcPr>
          <w:p w14:paraId="009BF1A2">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三</w:t>
            </w:r>
          </w:p>
        </w:tc>
        <w:tc>
          <w:tcPr>
            <w:tcW w:w="5750" w:type="dxa"/>
            <w:vAlign w:val="center"/>
          </w:tcPr>
          <w:p w14:paraId="067EF277">
            <w:pPr>
              <w:spacing w:line="240" w:lineRule="auto"/>
              <w:ind w:firstLine="0" w:firstLineChars="0"/>
              <w:rPr>
                <w:rFonts w:ascii="宋体" w:hAnsi="宋体" w:cs="宋体"/>
                <w:szCs w:val="21"/>
                <w:highlight w:val="none"/>
              </w:rPr>
            </w:pPr>
            <w:r>
              <w:rPr>
                <w:rFonts w:hint="eastAsia" w:ascii="宋体" w:hAnsi="宋体" w:cs="宋体"/>
                <w:szCs w:val="21"/>
                <w:highlight w:val="none"/>
              </w:rPr>
              <w:t>电气及控制系统设计合理性</w:t>
            </w:r>
          </w:p>
        </w:tc>
        <w:tc>
          <w:tcPr>
            <w:tcW w:w="680" w:type="dxa"/>
            <w:vAlign w:val="center"/>
          </w:tcPr>
          <w:p w14:paraId="00634EF3">
            <w:pPr>
              <w:spacing w:line="240" w:lineRule="auto"/>
              <w:ind w:firstLine="0" w:firstLineChars="0"/>
              <w:rPr>
                <w:rFonts w:ascii="宋体" w:hAnsi="宋体" w:cs="宋体"/>
                <w:szCs w:val="21"/>
                <w:highlight w:val="none"/>
              </w:rPr>
            </w:pPr>
          </w:p>
        </w:tc>
        <w:tc>
          <w:tcPr>
            <w:tcW w:w="909" w:type="dxa"/>
            <w:vAlign w:val="center"/>
          </w:tcPr>
          <w:p w14:paraId="5990D4B2">
            <w:pPr>
              <w:spacing w:line="240" w:lineRule="auto"/>
              <w:ind w:firstLine="0" w:firstLineChars="0"/>
              <w:rPr>
                <w:rFonts w:ascii="宋体" w:hAnsi="宋体" w:cs="宋体"/>
                <w:szCs w:val="21"/>
                <w:highlight w:val="none"/>
              </w:rPr>
            </w:pPr>
          </w:p>
        </w:tc>
        <w:tc>
          <w:tcPr>
            <w:tcW w:w="872" w:type="dxa"/>
            <w:vAlign w:val="center"/>
          </w:tcPr>
          <w:p w14:paraId="1E3800BD">
            <w:pPr>
              <w:spacing w:line="240" w:lineRule="auto"/>
              <w:ind w:firstLine="0" w:firstLineChars="0"/>
              <w:rPr>
                <w:rFonts w:ascii="宋体" w:hAnsi="宋体" w:cs="宋体"/>
                <w:szCs w:val="21"/>
                <w:highlight w:val="none"/>
              </w:rPr>
            </w:pPr>
          </w:p>
        </w:tc>
        <w:tc>
          <w:tcPr>
            <w:tcW w:w="1189" w:type="dxa"/>
            <w:vAlign w:val="center"/>
          </w:tcPr>
          <w:p w14:paraId="474D7045">
            <w:pPr>
              <w:spacing w:line="240" w:lineRule="auto"/>
              <w:ind w:firstLine="0" w:firstLineChars="0"/>
              <w:rPr>
                <w:rFonts w:ascii="宋体" w:hAnsi="宋体" w:cs="宋体"/>
                <w:szCs w:val="21"/>
                <w:highlight w:val="none"/>
              </w:rPr>
            </w:pPr>
          </w:p>
        </w:tc>
      </w:tr>
      <w:tr w14:paraId="1A3C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17" w:type="dxa"/>
            <w:vAlign w:val="center"/>
          </w:tcPr>
          <w:p w14:paraId="71FC9794">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四</w:t>
            </w:r>
          </w:p>
        </w:tc>
        <w:tc>
          <w:tcPr>
            <w:tcW w:w="5750" w:type="dxa"/>
            <w:vAlign w:val="center"/>
          </w:tcPr>
          <w:p w14:paraId="3756AF31">
            <w:pPr>
              <w:spacing w:line="240" w:lineRule="auto"/>
              <w:ind w:firstLine="0" w:firstLineChars="0"/>
              <w:rPr>
                <w:rFonts w:ascii="宋体" w:hAnsi="宋体" w:cs="宋体"/>
                <w:szCs w:val="21"/>
                <w:highlight w:val="none"/>
              </w:rPr>
            </w:pPr>
            <w:r>
              <w:rPr>
                <w:rFonts w:hint="eastAsia" w:ascii="宋体" w:hAnsi="宋体" w:cs="宋体"/>
                <w:szCs w:val="21"/>
                <w:highlight w:val="none"/>
              </w:rPr>
              <w:t>供货应标情况</w:t>
            </w:r>
          </w:p>
        </w:tc>
        <w:tc>
          <w:tcPr>
            <w:tcW w:w="680" w:type="dxa"/>
            <w:vAlign w:val="center"/>
          </w:tcPr>
          <w:p w14:paraId="4D7773C7">
            <w:pPr>
              <w:spacing w:line="240" w:lineRule="auto"/>
              <w:ind w:firstLine="0" w:firstLineChars="0"/>
              <w:rPr>
                <w:rFonts w:ascii="宋体" w:hAnsi="宋体" w:cs="宋体"/>
                <w:szCs w:val="21"/>
                <w:highlight w:val="none"/>
              </w:rPr>
            </w:pPr>
          </w:p>
        </w:tc>
        <w:tc>
          <w:tcPr>
            <w:tcW w:w="909" w:type="dxa"/>
            <w:vAlign w:val="center"/>
          </w:tcPr>
          <w:p w14:paraId="6C5CCD7E">
            <w:pPr>
              <w:spacing w:line="240" w:lineRule="auto"/>
              <w:ind w:firstLine="0" w:firstLineChars="0"/>
              <w:rPr>
                <w:rFonts w:ascii="宋体" w:hAnsi="宋体" w:cs="宋体"/>
                <w:szCs w:val="21"/>
                <w:highlight w:val="none"/>
              </w:rPr>
            </w:pPr>
          </w:p>
        </w:tc>
        <w:tc>
          <w:tcPr>
            <w:tcW w:w="872" w:type="dxa"/>
            <w:vAlign w:val="center"/>
          </w:tcPr>
          <w:p w14:paraId="208BF82D">
            <w:pPr>
              <w:spacing w:line="240" w:lineRule="auto"/>
              <w:ind w:firstLine="0" w:firstLineChars="0"/>
              <w:rPr>
                <w:rFonts w:ascii="宋体" w:hAnsi="宋体" w:cs="宋体"/>
                <w:szCs w:val="21"/>
                <w:highlight w:val="none"/>
              </w:rPr>
            </w:pPr>
          </w:p>
        </w:tc>
        <w:tc>
          <w:tcPr>
            <w:tcW w:w="1189" w:type="dxa"/>
            <w:vAlign w:val="center"/>
          </w:tcPr>
          <w:p w14:paraId="509A642F">
            <w:pPr>
              <w:spacing w:line="240" w:lineRule="auto"/>
              <w:ind w:firstLine="0" w:firstLineChars="0"/>
              <w:rPr>
                <w:rFonts w:ascii="宋体" w:hAnsi="宋体" w:cs="宋体"/>
                <w:szCs w:val="21"/>
                <w:highlight w:val="none"/>
              </w:rPr>
            </w:pPr>
          </w:p>
        </w:tc>
      </w:tr>
      <w:tr w14:paraId="24BC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17" w:type="dxa"/>
            <w:vAlign w:val="center"/>
          </w:tcPr>
          <w:p w14:paraId="05BF92D6">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1</w:t>
            </w:r>
          </w:p>
        </w:tc>
        <w:tc>
          <w:tcPr>
            <w:tcW w:w="5750" w:type="dxa"/>
            <w:vAlign w:val="center"/>
          </w:tcPr>
          <w:p w14:paraId="7096F67A">
            <w:pPr>
              <w:spacing w:line="240" w:lineRule="auto"/>
              <w:ind w:firstLine="0" w:firstLineChars="0"/>
              <w:rPr>
                <w:rFonts w:ascii="宋体" w:hAnsi="宋体" w:cs="宋体"/>
                <w:szCs w:val="21"/>
                <w:highlight w:val="none"/>
              </w:rPr>
            </w:pPr>
            <w:r>
              <w:rPr>
                <w:rFonts w:hint="eastAsia" w:ascii="宋体" w:hAnsi="宋体" w:cs="宋体"/>
                <w:szCs w:val="21"/>
                <w:highlight w:val="none"/>
              </w:rPr>
              <w:t>是否满足品牌要求</w:t>
            </w:r>
          </w:p>
        </w:tc>
        <w:tc>
          <w:tcPr>
            <w:tcW w:w="680" w:type="dxa"/>
            <w:vAlign w:val="center"/>
          </w:tcPr>
          <w:p w14:paraId="3C2DE849">
            <w:pPr>
              <w:spacing w:line="240" w:lineRule="auto"/>
              <w:ind w:firstLine="0" w:firstLineChars="0"/>
              <w:rPr>
                <w:rFonts w:ascii="宋体" w:hAnsi="宋体" w:cs="宋体"/>
                <w:szCs w:val="21"/>
                <w:highlight w:val="none"/>
              </w:rPr>
            </w:pPr>
          </w:p>
        </w:tc>
        <w:tc>
          <w:tcPr>
            <w:tcW w:w="909" w:type="dxa"/>
            <w:vAlign w:val="center"/>
          </w:tcPr>
          <w:p w14:paraId="0DC761AA">
            <w:pPr>
              <w:spacing w:line="240" w:lineRule="auto"/>
              <w:ind w:firstLine="0" w:firstLineChars="0"/>
              <w:rPr>
                <w:rFonts w:ascii="宋体" w:hAnsi="宋体" w:cs="宋体"/>
                <w:szCs w:val="21"/>
                <w:highlight w:val="none"/>
              </w:rPr>
            </w:pPr>
          </w:p>
        </w:tc>
        <w:tc>
          <w:tcPr>
            <w:tcW w:w="872" w:type="dxa"/>
            <w:vAlign w:val="center"/>
          </w:tcPr>
          <w:p w14:paraId="6F87EEF0">
            <w:pPr>
              <w:spacing w:line="240" w:lineRule="auto"/>
              <w:ind w:firstLine="0" w:firstLineChars="0"/>
              <w:rPr>
                <w:rFonts w:ascii="宋体" w:hAnsi="宋体" w:cs="宋体"/>
                <w:szCs w:val="21"/>
                <w:highlight w:val="none"/>
              </w:rPr>
            </w:pPr>
          </w:p>
        </w:tc>
        <w:tc>
          <w:tcPr>
            <w:tcW w:w="1189" w:type="dxa"/>
            <w:vAlign w:val="center"/>
          </w:tcPr>
          <w:p w14:paraId="662C119D">
            <w:pPr>
              <w:spacing w:line="240" w:lineRule="auto"/>
              <w:ind w:firstLine="0" w:firstLineChars="0"/>
              <w:rPr>
                <w:rFonts w:ascii="宋体" w:hAnsi="宋体" w:cs="宋体"/>
                <w:szCs w:val="21"/>
                <w:highlight w:val="none"/>
              </w:rPr>
            </w:pPr>
          </w:p>
        </w:tc>
      </w:tr>
      <w:tr w14:paraId="4D82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17" w:type="dxa"/>
            <w:vAlign w:val="center"/>
          </w:tcPr>
          <w:p w14:paraId="75D10A07">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2</w:t>
            </w:r>
          </w:p>
        </w:tc>
        <w:tc>
          <w:tcPr>
            <w:tcW w:w="5750" w:type="dxa"/>
            <w:vAlign w:val="center"/>
          </w:tcPr>
          <w:p w14:paraId="07F98E62">
            <w:pPr>
              <w:spacing w:line="240" w:lineRule="auto"/>
              <w:ind w:firstLine="0" w:firstLineChars="0"/>
              <w:rPr>
                <w:rFonts w:ascii="宋体" w:hAnsi="宋体" w:cs="宋体"/>
                <w:szCs w:val="21"/>
                <w:highlight w:val="none"/>
              </w:rPr>
            </w:pPr>
            <w:r>
              <w:rPr>
                <w:rFonts w:hint="eastAsia" w:ascii="宋体" w:hAnsi="宋体" w:cs="宋体"/>
                <w:szCs w:val="21"/>
                <w:highlight w:val="none"/>
              </w:rPr>
              <w:t>关键参数是否明确</w:t>
            </w:r>
          </w:p>
        </w:tc>
        <w:tc>
          <w:tcPr>
            <w:tcW w:w="680" w:type="dxa"/>
            <w:vAlign w:val="center"/>
          </w:tcPr>
          <w:p w14:paraId="79BAFE2E">
            <w:pPr>
              <w:spacing w:line="240" w:lineRule="auto"/>
              <w:ind w:firstLine="0" w:firstLineChars="0"/>
              <w:rPr>
                <w:rFonts w:ascii="宋体" w:hAnsi="宋体" w:cs="宋体"/>
                <w:szCs w:val="21"/>
                <w:highlight w:val="none"/>
              </w:rPr>
            </w:pPr>
          </w:p>
        </w:tc>
        <w:tc>
          <w:tcPr>
            <w:tcW w:w="909" w:type="dxa"/>
            <w:vAlign w:val="center"/>
          </w:tcPr>
          <w:p w14:paraId="77E6DAC8">
            <w:pPr>
              <w:spacing w:line="240" w:lineRule="auto"/>
              <w:ind w:firstLine="0" w:firstLineChars="0"/>
              <w:rPr>
                <w:rFonts w:ascii="宋体" w:hAnsi="宋体" w:cs="宋体"/>
                <w:szCs w:val="21"/>
                <w:highlight w:val="none"/>
              </w:rPr>
            </w:pPr>
          </w:p>
        </w:tc>
        <w:tc>
          <w:tcPr>
            <w:tcW w:w="872" w:type="dxa"/>
            <w:vAlign w:val="center"/>
          </w:tcPr>
          <w:p w14:paraId="08AF8D77">
            <w:pPr>
              <w:spacing w:line="240" w:lineRule="auto"/>
              <w:ind w:firstLine="0" w:firstLineChars="0"/>
              <w:rPr>
                <w:rFonts w:ascii="宋体" w:hAnsi="宋体" w:cs="宋体"/>
                <w:szCs w:val="21"/>
                <w:highlight w:val="none"/>
              </w:rPr>
            </w:pPr>
          </w:p>
        </w:tc>
        <w:tc>
          <w:tcPr>
            <w:tcW w:w="1189" w:type="dxa"/>
            <w:vAlign w:val="center"/>
          </w:tcPr>
          <w:p w14:paraId="2D1440FC">
            <w:pPr>
              <w:spacing w:line="240" w:lineRule="auto"/>
              <w:ind w:firstLine="0" w:firstLineChars="0"/>
              <w:rPr>
                <w:rFonts w:ascii="宋体" w:hAnsi="宋体" w:cs="宋体"/>
                <w:szCs w:val="21"/>
                <w:highlight w:val="none"/>
              </w:rPr>
            </w:pPr>
          </w:p>
        </w:tc>
      </w:tr>
      <w:tr w14:paraId="0380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17" w:type="dxa"/>
            <w:vAlign w:val="center"/>
          </w:tcPr>
          <w:p w14:paraId="03FBF3B6">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五</w:t>
            </w:r>
          </w:p>
        </w:tc>
        <w:tc>
          <w:tcPr>
            <w:tcW w:w="5750" w:type="dxa"/>
            <w:vAlign w:val="center"/>
          </w:tcPr>
          <w:p w14:paraId="52FE4D56">
            <w:pPr>
              <w:spacing w:line="240" w:lineRule="auto"/>
              <w:ind w:firstLine="0" w:firstLineChars="0"/>
              <w:rPr>
                <w:rFonts w:ascii="宋体" w:hAnsi="宋体" w:cs="宋体"/>
                <w:szCs w:val="21"/>
                <w:highlight w:val="none"/>
              </w:rPr>
            </w:pPr>
            <w:r>
              <w:rPr>
                <w:rFonts w:hint="eastAsia" w:ascii="宋体" w:hAnsi="宋体" w:cs="宋体"/>
                <w:szCs w:val="21"/>
                <w:highlight w:val="none"/>
              </w:rPr>
              <w:t>备品备件情况</w:t>
            </w:r>
          </w:p>
        </w:tc>
        <w:tc>
          <w:tcPr>
            <w:tcW w:w="680" w:type="dxa"/>
            <w:vAlign w:val="center"/>
          </w:tcPr>
          <w:p w14:paraId="15D207D8">
            <w:pPr>
              <w:spacing w:line="240" w:lineRule="auto"/>
              <w:ind w:firstLine="0" w:firstLineChars="0"/>
              <w:rPr>
                <w:rFonts w:ascii="宋体" w:hAnsi="宋体" w:cs="宋体"/>
                <w:szCs w:val="21"/>
                <w:highlight w:val="none"/>
              </w:rPr>
            </w:pPr>
          </w:p>
        </w:tc>
        <w:tc>
          <w:tcPr>
            <w:tcW w:w="909" w:type="dxa"/>
            <w:vAlign w:val="center"/>
          </w:tcPr>
          <w:p w14:paraId="18668394">
            <w:pPr>
              <w:spacing w:line="240" w:lineRule="auto"/>
              <w:ind w:firstLine="0" w:firstLineChars="0"/>
              <w:rPr>
                <w:rFonts w:ascii="宋体" w:hAnsi="宋体" w:cs="宋体"/>
                <w:szCs w:val="21"/>
                <w:highlight w:val="none"/>
              </w:rPr>
            </w:pPr>
          </w:p>
        </w:tc>
        <w:tc>
          <w:tcPr>
            <w:tcW w:w="872" w:type="dxa"/>
            <w:vAlign w:val="center"/>
          </w:tcPr>
          <w:p w14:paraId="59E1F792">
            <w:pPr>
              <w:spacing w:line="240" w:lineRule="auto"/>
              <w:ind w:firstLine="0" w:firstLineChars="0"/>
              <w:rPr>
                <w:rFonts w:ascii="宋体" w:hAnsi="宋体" w:cs="宋体"/>
                <w:szCs w:val="21"/>
                <w:highlight w:val="none"/>
              </w:rPr>
            </w:pPr>
          </w:p>
        </w:tc>
        <w:tc>
          <w:tcPr>
            <w:tcW w:w="1189" w:type="dxa"/>
            <w:vAlign w:val="center"/>
          </w:tcPr>
          <w:p w14:paraId="5F37343A">
            <w:pPr>
              <w:spacing w:line="240" w:lineRule="auto"/>
              <w:ind w:firstLine="0" w:firstLineChars="0"/>
              <w:rPr>
                <w:rFonts w:ascii="宋体" w:hAnsi="宋体" w:cs="宋体"/>
                <w:szCs w:val="21"/>
                <w:highlight w:val="none"/>
              </w:rPr>
            </w:pPr>
          </w:p>
        </w:tc>
      </w:tr>
      <w:tr w14:paraId="47E4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17" w:type="dxa"/>
            <w:vAlign w:val="center"/>
          </w:tcPr>
          <w:p w14:paraId="20859A1B">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1</w:t>
            </w:r>
          </w:p>
        </w:tc>
        <w:tc>
          <w:tcPr>
            <w:tcW w:w="5750" w:type="dxa"/>
            <w:vAlign w:val="center"/>
          </w:tcPr>
          <w:p w14:paraId="64AADC61">
            <w:pPr>
              <w:spacing w:line="240" w:lineRule="auto"/>
              <w:ind w:firstLine="0" w:firstLineChars="0"/>
              <w:rPr>
                <w:rFonts w:ascii="宋体" w:hAnsi="宋体" w:cs="宋体"/>
                <w:szCs w:val="21"/>
                <w:highlight w:val="none"/>
              </w:rPr>
            </w:pPr>
            <w:r>
              <w:rPr>
                <w:rFonts w:hint="eastAsia" w:ascii="宋体" w:hAnsi="宋体" w:cs="宋体"/>
                <w:szCs w:val="21"/>
                <w:highlight w:val="none"/>
              </w:rPr>
              <w:t>备品备件的内容、品牌、数量、材质等情况。</w:t>
            </w:r>
          </w:p>
          <w:p w14:paraId="2AA3E0D0">
            <w:pPr>
              <w:spacing w:line="240" w:lineRule="auto"/>
              <w:ind w:firstLine="0" w:firstLineChars="0"/>
              <w:rPr>
                <w:rFonts w:ascii="宋体" w:hAnsi="宋体" w:cs="宋体"/>
                <w:szCs w:val="21"/>
                <w:highlight w:val="none"/>
              </w:rPr>
            </w:pPr>
            <w:r>
              <w:rPr>
                <w:rFonts w:hint="eastAsia" w:ascii="宋体" w:hAnsi="宋体" w:cs="宋体"/>
                <w:szCs w:val="21"/>
                <w:highlight w:val="none"/>
              </w:rPr>
              <w:t>证明文件：备品备件清单表</w:t>
            </w:r>
          </w:p>
        </w:tc>
        <w:tc>
          <w:tcPr>
            <w:tcW w:w="680" w:type="dxa"/>
            <w:vAlign w:val="center"/>
          </w:tcPr>
          <w:p w14:paraId="1D804104">
            <w:pPr>
              <w:spacing w:line="240" w:lineRule="auto"/>
              <w:ind w:firstLine="0" w:firstLineChars="0"/>
              <w:rPr>
                <w:rFonts w:ascii="宋体" w:hAnsi="宋体" w:cs="宋体"/>
                <w:szCs w:val="21"/>
                <w:highlight w:val="none"/>
              </w:rPr>
            </w:pPr>
          </w:p>
        </w:tc>
        <w:tc>
          <w:tcPr>
            <w:tcW w:w="909" w:type="dxa"/>
            <w:vAlign w:val="center"/>
          </w:tcPr>
          <w:p w14:paraId="75DB5412">
            <w:pPr>
              <w:spacing w:line="240" w:lineRule="auto"/>
              <w:ind w:firstLine="0" w:firstLineChars="0"/>
              <w:rPr>
                <w:rFonts w:ascii="宋体" w:hAnsi="宋体" w:cs="宋体"/>
                <w:szCs w:val="21"/>
                <w:highlight w:val="none"/>
              </w:rPr>
            </w:pPr>
          </w:p>
        </w:tc>
        <w:tc>
          <w:tcPr>
            <w:tcW w:w="872" w:type="dxa"/>
            <w:vAlign w:val="center"/>
          </w:tcPr>
          <w:p w14:paraId="3B271ADE">
            <w:pPr>
              <w:spacing w:line="240" w:lineRule="auto"/>
              <w:ind w:firstLine="0" w:firstLineChars="0"/>
              <w:rPr>
                <w:rFonts w:ascii="宋体" w:hAnsi="宋体" w:cs="宋体"/>
                <w:szCs w:val="21"/>
                <w:highlight w:val="none"/>
              </w:rPr>
            </w:pPr>
          </w:p>
        </w:tc>
        <w:tc>
          <w:tcPr>
            <w:tcW w:w="1189" w:type="dxa"/>
            <w:vAlign w:val="center"/>
          </w:tcPr>
          <w:p w14:paraId="58A3DE4F">
            <w:pPr>
              <w:spacing w:line="240" w:lineRule="auto"/>
              <w:ind w:firstLine="0" w:firstLineChars="0"/>
              <w:rPr>
                <w:rFonts w:ascii="宋体" w:hAnsi="宋体" w:cs="宋体"/>
                <w:szCs w:val="21"/>
                <w:highlight w:val="none"/>
              </w:rPr>
            </w:pPr>
          </w:p>
        </w:tc>
      </w:tr>
      <w:tr w14:paraId="1F1D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17" w:type="dxa"/>
            <w:vAlign w:val="center"/>
          </w:tcPr>
          <w:p w14:paraId="4D7B88BD">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六</w:t>
            </w:r>
          </w:p>
        </w:tc>
        <w:tc>
          <w:tcPr>
            <w:tcW w:w="5750" w:type="dxa"/>
            <w:vAlign w:val="center"/>
          </w:tcPr>
          <w:p w14:paraId="296E7708">
            <w:pPr>
              <w:spacing w:line="240" w:lineRule="auto"/>
              <w:ind w:firstLine="0" w:firstLineChars="0"/>
              <w:rPr>
                <w:rFonts w:ascii="宋体" w:hAnsi="宋体" w:cs="宋体"/>
                <w:szCs w:val="21"/>
                <w:highlight w:val="none"/>
              </w:rPr>
            </w:pPr>
            <w:r>
              <w:rPr>
                <w:rFonts w:hint="eastAsia" w:ascii="宋体" w:hAnsi="宋体" w:cs="宋体"/>
                <w:szCs w:val="21"/>
                <w:highlight w:val="none"/>
              </w:rPr>
              <w:t>服务情况</w:t>
            </w:r>
          </w:p>
        </w:tc>
        <w:tc>
          <w:tcPr>
            <w:tcW w:w="680" w:type="dxa"/>
            <w:vAlign w:val="center"/>
          </w:tcPr>
          <w:p w14:paraId="472AD1EA">
            <w:pPr>
              <w:spacing w:line="240" w:lineRule="auto"/>
              <w:ind w:firstLine="0" w:firstLineChars="0"/>
              <w:rPr>
                <w:rFonts w:ascii="宋体" w:hAnsi="宋体" w:cs="宋体"/>
                <w:szCs w:val="21"/>
                <w:highlight w:val="none"/>
              </w:rPr>
            </w:pPr>
          </w:p>
        </w:tc>
        <w:tc>
          <w:tcPr>
            <w:tcW w:w="909" w:type="dxa"/>
            <w:vAlign w:val="center"/>
          </w:tcPr>
          <w:p w14:paraId="210815B1">
            <w:pPr>
              <w:spacing w:line="240" w:lineRule="auto"/>
              <w:ind w:firstLine="0" w:firstLineChars="0"/>
              <w:rPr>
                <w:rFonts w:ascii="宋体" w:hAnsi="宋体" w:cs="宋体"/>
                <w:szCs w:val="21"/>
                <w:highlight w:val="none"/>
              </w:rPr>
            </w:pPr>
          </w:p>
        </w:tc>
        <w:tc>
          <w:tcPr>
            <w:tcW w:w="872" w:type="dxa"/>
            <w:vAlign w:val="center"/>
          </w:tcPr>
          <w:p w14:paraId="0A2EB5BF">
            <w:pPr>
              <w:spacing w:line="240" w:lineRule="auto"/>
              <w:ind w:firstLine="0" w:firstLineChars="0"/>
              <w:rPr>
                <w:rFonts w:ascii="宋体" w:hAnsi="宋体" w:cs="宋体"/>
                <w:szCs w:val="21"/>
                <w:highlight w:val="none"/>
              </w:rPr>
            </w:pPr>
          </w:p>
        </w:tc>
        <w:tc>
          <w:tcPr>
            <w:tcW w:w="1189" w:type="dxa"/>
            <w:vAlign w:val="center"/>
          </w:tcPr>
          <w:p w14:paraId="51D0DA70">
            <w:pPr>
              <w:spacing w:line="240" w:lineRule="auto"/>
              <w:ind w:firstLine="0" w:firstLineChars="0"/>
              <w:rPr>
                <w:rFonts w:ascii="宋体" w:hAnsi="宋体" w:cs="宋体"/>
                <w:szCs w:val="21"/>
                <w:highlight w:val="none"/>
              </w:rPr>
            </w:pPr>
          </w:p>
        </w:tc>
      </w:tr>
      <w:tr w14:paraId="781B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17" w:type="dxa"/>
            <w:vAlign w:val="center"/>
          </w:tcPr>
          <w:p w14:paraId="3976FB8C">
            <w:pPr>
              <w:spacing w:line="240" w:lineRule="auto"/>
              <w:ind w:firstLine="0" w:firstLineChars="0"/>
              <w:jc w:val="center"/>
              <w:rPr>
                <w:rFonts w:ascii="宋体" w:hAnsi="宋体" w:cs="宋体"/>
                <w:szCs w:val="21"/>
                <w:highlight w:val="none"/>
              </w:rPr>
            </w:pPr>
          </w:p>
          <w:p w14:paraId="656C8EEE">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1</w:t>
            </w:r>
          </w:p>
        </w:tc>
        <w:tc>
          <w:tcPr>
            <w:tcW w:w="5750" w:type="dxa"/>
            <w:vAlign w:val="center"/>
          </w:tcPr>
          <w:p w14:paraId="3EC8AC67">
            <w:pPr>
              <w:spacing w:line="240" w:lineRule="auto"/>
              <w:ind w:firstLine="0" w:firstLineChars="0"/>
              <w:rPr>
                <w:rFonts w:ascii="宋体" w:hAnsi="宋体" w:cs="宋体"/>
                <w:szCs w:val="21"/>
                <w:highlight w:val="none"/>
              </w:rPr>
            </w:pPr>
            <w:r>
              <w:rPr>
                <w:rFonts w:hint="eastAsia" w:ascii="宋体" w:hAnsi="宋体" w:cs="宋体"/>
                <w:szCs w:val="21"/>
                <w:highlight w:val="none"/>
              </w:rPr>
              <w:t>技术服务方案</w:t>
            </w:r>
          </w:p>
          <w:p w14:paraId="336FFC36">
            <w:pPr>
              <w:spacing w:line="240" w:lineRule="auto"/>
              <w:ind w:firstLine="0" w:firstLineChars="0"/>
              <w:rPr>
                <w:rFonts w:ascii="宋体" w:hAnsi="宋体" w:cs="宋体"/>
                <w:szCs w:val="21"/>
                <w:highlight w:val="none"/>
              </w:rPr>
            </w:pPr>
            <w:r>
              <w:rPr>
                <w:rFonts w:hint="eastAsia" w:ascii="宋体" w:hAnsi="宋体" w:cs="宋体"/>
                <w:szCs w:val="21"/>
                <w:highlight w:val="none"/>
              </w:rPr>
              <w:t>证明文件：须提供技术服务方案，内容包括设计服务方案（包括不限于设计服务内容、设计联络、设备监造配合服务方案、出厂前试验方案、指导安装方案、调试方案、指导运行期服务方案、培训方案、售后服务方案。</w:t>
            </w:r>
          </w:p>
        </w:tc>
        <w:tc>
          <w:tcPr>
            <w:tcW w:w="680" w:type="dxa"/>
            <w:vAlign w:val="center"/>
          </w:tcPr>
          <w:p w14:paraId="7ABE5661">
            <w:pPr>
              <w:spacing w:line="240" w:lineRule="auto"/>
              <w:ind w:firstLine="0" w:firstLineChars="0"/>
              <w:rPr>
                <w:rFonts w:ascii="宋体" w:hAnsi="宋体" w:cs="宋体"/>
                <w:szCs w:val="21"/>
                <w:highlight w:val="none"/>
              </w:rPr>
            </w:pPr>
          </w:p>
        </w:tc>
        <w:tc>
          <w:tcPr>
            <w:tcW w:w="909" w:type="dxa"/>
            <w:vAlign w:val="center"/>
          </w:tcPr>
          <w:p w14:paraId="06E8CD89">
            <w:pPr>
              <w:spacing w:line="240" w:lineRule="auto"/>
              <w:ind w:firstLine="0" w:firstLineChars="0"/>
              <w:rPr>
                <w:rFonts w:ascii="宋体" w:hAnsi="宋体" w:cs="宋体"/>
                <w:szCs w:val="21"/>
                <w:highlight w:val="none"/>
              </w:rPr>
            </w:pPr>
          </w:p>
        </w:tc>
        <w:tc>
          <w:tcPr>
            <w:tcW w:w="872" w:type="dxa"/>
            <w:vAlign w:val="center"/>
          </w:tcPr>
          <w:p w14:paraId="40C7765F">
            <w:pPr>
              <w:spacing w:line="240" w:lineRule="auto"/>
              <w:ind w:firstLine="0" w:firstLineChars="0"/>
              <w:rPr>
                <w:rFonts w:ascii="宋体" w:hAnsi="宋体" w:cs="宋体"/>
                <w:szCs w:val="21"/>
                <w:highlight w:val="none"/>
              </w:rPr>
            </w:pPr>
          </w:p>
        </w:tc>
        <w:tc>
          <w:tcPr>
            <w:tcW w:w="1189" w:type="dxa"/>
            <w:vAlign w:val="center"/>
          </w:tcPr>
          <w:p w14:paraId="7801A400">
            <w:pPr>
              <w:spacing w:line="240" w:lineRule="auto"/>
              <w:ind w:firstLine="0" w:firstLineChars="0"/>
              <w:rPr>
                <w:rFonts w:ascii="宋体" w:hAnsi="宋体" w:cs="宋体"/>
                <w:szCs w:val="21"/>
                <w:highlight w:val="none"/>
              </w:rPr>
            </w:pPr>
          </w:p>
        </w:tc>
      </w:tr>
      <w:tr w14:paraId="6633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17" w:type="dxa"/>
            <w:vAlign w:val="center"/>
          </w:tcPr>
          <w:p w14:paraId="78464422">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七</w:t>
            </w:r>
          </w:p>
        </w:tc>
        <w:tc>
          <w:tcPr>
            <w:tcW w:w="5750" w:type="dxa"/>
            <w:vAlign w:val="center"/>
          </w:tcPr>
          <w:p w14:paraId="5E2A7F2F">
            <w:pPr>
              <w:spacing w:line="240" w:lineRule="auto"/>
              <w:ind w:firstLine="0" w:firstLineChars="0"/>
              <w:rPr>
                <w:rFonts w:ascii="宋体" w:hAnsi="宋体" w:cs="宋体"/>
                <w:szCs w:val="21"/>
                <w:highlight w:val="none"/>
              </w:rPr>
            </w:pPr>
            <w:r>
              <w:rPr>
                <w:rFonts w:hint="eastAsia" w:ascii="宋体" w:hAnsi="宋体" w:cs="宋体"/>
                <w:szCs w:val="21"/>
                <w:highlight w:val="none"/>
              </w:rPr>
              <w:t>人员技术力量</w:t>
            </w:r>
          </w:p>
        </w:tc>
        <w:tc>
          <w:tcPr>
            <w:tcW w:w="680" w:type="dxa"/>
            <w:vAlign w:val="center"/>
          </w:tcPr>
          <w:p w14:paraId="5BC3700E">
            <w:pPr>
              <w:spacing w:line="240" w:lineRule="auto"/>
              <w:ind w:firstLine="0" w:firstLineChars="0"/>
              <w:rPr>
                <w:rFonts w:ascii="宋体" w:hAnsi="宋体" w:cs="宋体"/>
                <w:szCs w:val="21"/>
                <w:highlight w:val="none"/>
              </w:rPr>
            </w:pPr>
          </w:p>
        </w:tc>
        <w:tc>
          <w:tcPr>
            <w:tcW w:w="909" w:type="dxa"/>
            <w:vAlign w:val="center"/>
          </w:tcPr>
          <w:p w14:paraId="0F6E0EB7">
            <w:pPr>
              <w:spacing w:line="240" w:lineRule="auto"/>
              <w:ind w:firstLine="0" w:firstLineChars="0"/>
              <w:rPr>
                <w:rFonts w:ascii="宋体" w:hAnsi="宋体" w:cs="宋体"/>
                <w:szCs w:val="21"/>
                <w:highlight w:val="none"/>
              </w:rPr>
            </w:pPr>
          </w:p>
        </w:tc>
        <w:tc>
          <w:tcPr>
            <w:tcW w:w="872" w:type="dxa"/>
            <w:vAlign w:val="center"/>
          </w:tcPr>
          <w:p w14:paraId="023CA338">
            <w:pPr>
              <w:spacing w:line="240" w:lineRule="auto"/>
              <w:ind w:firstLine="0" w:firstLineChars="0"/>
              <w:rPr>
                <w:rFonts w:ascii="宋体" w:hAnsi="宋体" w:cs="宋体"/>
                <w:szCs w:val="21"/>
                <w:highlight w:val="none"/>
              </w:rPr>
            </w:pPr>
          </w:p>
        </w:tc>
        <w:tc>
          <w:tcPr>
            <w:tcW w:w="1189" w:type="dxa"/>
            <w:vAlign w:val="center"/>
          </w:tcPr>
          <w:p w14:paraId="155AB7AF">
            <w:pPr>
              <w:spacing w:line="240" w:lineRule="auto"/>
              <w:ind w:firstLine="0" w:firstLineChars="0"/>
              <w:rPr>
                <w:rFonts w:ascii="宋体" w:hAnsi="宋体" w:cs="宋体"/>
                <w:szCs w:val="21"/>
                <w:highlight w:val="none"/>
              </w:rPr>
            </w:pPr>
          </w:p>
        </w:tc>
      </w:tr>
      <w:tr w14:paraId="3198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17" w:type="dxa"/>
            <w:vAlign w:val="center"/>
          </w:tcPr>
          <w:p w14:paraId="1FDAFCC4">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1</w:t>
            </w:r>
          </w:p>
        </w:tc>
        <w:tc>
          <w:tcPr>
            <w:tcW w:w="5750" w:type="dxa"/>
            <w:vAlign w:val="center"/>
          </w:tcPr>
          <w:p w14:paraId="1EB37876">
            <w:pPr>
              <w:spacing w:line="240" w:lineRule="auto"/>
              <w:ind w:firstLine="0" w:firstLineChars="0"/>
              <w:rPr>
                <w:rFonts w:ascii="宋体" w:hAnsi="宋体" w:cs="宋体"/>
                <w:szCs w:val="21"/>
                <w:highlight w:val="none"/>
              </w:rPr>
            </w:pPr>
            <w:r>
              <w:rPr>
                <w:rFonts w:hint="eastAsia" w:ascii="宋体" w:hAnsi="宋体" w:cs="宋体"/>
                <w:szCs w:val="21"/>
                <w:highlight w:val="none"/>
              </w:rPr>
              <w:t>负责本项目的技术人员齐备，为本项目配备的设计、制造、调试等工程师。</w:t>
            </w:r>
          </w:p>
        </w:tc>
        <w:tc>
          <w:tcPr>
            <w:tcW w:w="680" w:type="dxa"/>
            <w:vAlign w:val="center"/>
          </w:tcPr>
          <w:p w14:paraId="39AFB34A">
            <w:pPr>
              <w:spacing w:line="240" w:lineRule="auto"/>
              <w:ind w:firstLine="0" w:firstLineChars="0"/>
              <w:rPr>
                <w:rFonts w:ascii="宋体" w:hAnsi="宋体" w:cs="宋体"/>
                <w:szCs w:val="21"/>
                <w:highlight w:val="none"/>
              </w:rPr>
            </w:pPr>
          </w:p>
        </w:tc>
        <w:tc>
          <w:tcPr>
            <w:tcW w:w="909" w:type="dxa"/>
            <w:vAlign w:val="center"/>
          </w:tcPr>
          <w:p w14:paraId="47C2E221">
            <w:pPr>
              <w:spacing w:line="240" w:lineRule="auto"/>
              <w:ind w:firstLine="0" w:firstLineChars="0"/>
              <w:rPr>
                <w:rFonts w:ascii="宋体" w:hAnsi="宋体" w:cs="宋体"/>
                <w:szCs w:val="21"/>
                <w:highlight w:val="none"/>
              </w:rPr>
            </w:pPr>
          </w:p>
        </w:tc>
        <w:tc>
          <w:tcPr>
            <w:tcW w:w="872" w:type="dxa"/>
            <w:vAlign w:val="center"/>
          </w:tcPr>
          <w:p w14:paraId="1EFB19F4">
            <w:pPr>
              <w:spacing w:line="240" w:lineRule="auto"/>
              <w:ind w:firstLine="0" w:firstLineChars="0"/>
              <w:rPr>
                <w:rFonts w:ascii="宋体" w:hAnsi="宋体" w:cs="宋体"/>
                <w:szCs w:val="21"/>
                <w:highlight w:val="none"/>
              </w:rPr>
            </w:pPr>
          </w:p>
        </w:tc>
        <w:tc>
          <w:tcPr>
            <w:tcW w:w="1189" w:type="dxa"/>
            <w:vAlign w:val="center"/>
          </w:tcPr>
          <w:p w14:paraId="15F155C2">
            <w:pPr>
              <w:spacing w:line="240" w:lineRule="auto"/>
              <w:ind w:firstLine="0" w:firstLineChars="0"/>
              <w:rPr>
                <w:rFonts w:ascii="宋体" w:hAnsi="宋体" w:cs="宋体"/>
                <w:szCs w:val="21"/>
                <w:highlight w:val="none"/>
              </w:rPr>
            </w:pPr>
          </w:p>
        </w:tc>
      </w:tr>
      <w:tr w14:paraId="17D3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17" w:type="dxa"/>
            <w:vAlign w:val="center"/>
          </w:tcPr>
          <w:p w14:paraId="07EC3E3E">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八</w:t>
            </w:r>
          </w:p>
        </w:tc>
        <w:tc>
          <w:tcPr>
            <w:tcW w:w="5750" w:type="dxa"/>
            <w:vAlign w:val="center"/>
          </w:tcPr>
          <w:p w14:paraId="7C4692E9">
            <w:pPr>
              <w:spacing w:line="240" w:lineRule="auto"/>
              <w:ind w:firstLine="0" w:firstLineChars="0"/>
              <w:rPr>
                <w:rFonts w:ascii="宋体" w:hAnsi="宋体" w:cs="宋体"/>
                <w:szCs w:val="21"/>
                <w:highlight w:val="none"/>
              </w:rPr>
            </w:pPr>
            <w:r>
              <w:rPr>
                <w:rFonts w:hint="eastAsia" w:ascii="宋体" w:hAnsi="宋体" w:cs="宋体"/>
                <w:szCs w:val="21"/>
                <w:highlight w:val="none"/>
              </w:rPr>
              <w:t>投标文件的整体质量</w:t>
            </w:r>
          </w:p>
        </w:tc>
        <w:tc>
          <w:tcPr>
            <w:tcW w:w="680" w:type="dxa"/>
            <w:vAlign w:val="center"/>
          </w:tcPr>
          <w:p w14:paraId="192CF1BB">
            <w:pPr>
              <w:spacing w:line="240" w:lineRule="auto"/>
              <w:ind w:firstLine="0" w:firstLineChars="0"/>
              <w:rPr>
                <w:rFonts w:ascii="宋体" w:hAnsi="宋体" w:cs="宋体"/>
                <w:szCs w:val="21"/>
                <w:highlight w:val="none"/>
              </w:rPr>
            </w:pPr>
          </w:p>
        </w:tc>
        <w:tc>
          <w:tcPr>
            <w:tcW w:w="909" w:type="dxa"/>
            <w:vAlign w:val="center"/>
          </w:tcPr>
          <w:p w14:paraId="25204460">
            <w:pPr>
              <w:spacing w:line="240" w:lineRule="auto"/>
              <w:ind w:firstLine="0" w:firstLineChars="0"/>
              <w:rPr>
                <w:rFonts w:ascii="宋体" w:hAnsi="宋体" w:cs="宋体"/>
                <w:szCs w:val="21"/>
                <w:highlight w:val="none"/>
              </w:rPr>
            </w:pPr>
          </w:p>
        </w:tc>
        <w:tc>
          <w:tcPr>
            <w:tcW w:w="872" w:type="dxa"/>
            <w:vAlign w:val="center"/>
          </w:tcPr>
          <w:p w14:paraId="1FE0CB9A">
            <w:pPr>
              <w:spacing w:line="240" w:lineRule="auto"/>
              <w:ind w:firstLine="0" w:firstLineChars="0"/>
              <w:rPr>
                <w:rFonts w:ascii="宋体" w:hAnsi="宋体" w:cs="宋体"/>
                <w:szCs w:val="21"/>
                <w:highlight w:val="none"/>
              </w:rPr>
            </w:pPr>
          </w:p>
        </w:tc>
        <w:tc>
          <w:tcPr>
            <w:tcW w:w="1189" w:type="dxa"/>
            <w:vAlign w:val="center"/>
          </w:tcPr>
          <w:p w14:paraId="2E044C81">
            <w:pPr>
              <w:spacing w:line="240" w:lineRule="auto"/>
              <w:ind w:firstLine="0" w:firstLineChars="0"/>
              <w:rPr>
                <w:rFonts w:ascii="宋体" w:hAnsi="宋体" w:cs="宋体"/>
                <w:szCs w:val="21"/>
                <w:highlight w:val="none"/>
              </w:rPr>
            </w:pPr>
          </w:p>
        </w:tc>
      </w:tr>
    </w:tbl>
    <w:p w14:paraId="71188925">
      <w:pPr>
        <w:pStyle w:val="32"/>
        <w:spacing w:before="157" w:after="157" w:line="360" w:lineRule="auto"/>
        <w:ind w:firstLine="480" w:firstLineChars="200"/>
        <w:rPr>
          <w:rFonts w:ascii="宋体" w:hAnsi="宋体" w:cs="宋体"/>
          <w:sz w:val="24"/>
          <w:highlight w:val="none"/>
        </w:rPr>
      </w:pPr>
      <w:r>
        <w:rPr>
          <w:rFonts w:hint="eastAsia" w:ascii="宋体" w:hAnsi="宋体" w:cs="宋体"/>
          <w:sz w:val="24"/>
          <w:highlight w:val="none"/>
        </w:rPr>
        <w:t>注：评标委员会对于法律法规及招标文件无明确规定，施工工艺、技术按照国家规范能满足招标项目施工要求的技术标书，评标委员会不得随意废除。投标人存在投标须知前附表10.1情形之一的，评标委员会组织投标人询问核实后，情况属实的，技术标评审不予通过，否决其投标。</w:t>
      </w:r>
    </w:p>
    <w:p w14:paraId="65ADC40F">
      <w:pPr>
        <w:snapToGrid w:val="0"/>
        <w:spacing w:line="360" w:lineRule="auto"/>
        <w:ind w:left="465" w:firstLine="241"/>
        <w:outlineLvl w:val="3"/>
        <w:rPr>
          <w:rFonts w:ascii="宋体" w:hAnsi="宋体" w:cs="宋体"/>
          <w:b/>
          <w:bCs/>
          <w:sz w:val="24"/>
          <w:highlight w:val="none"/>
        </w:rPr>
      </w:pPr>
      <w:r>
        <w:rPr>
          <w:rFonts w:hint="eastAsia" w:ascii="宋体" w:hAnsi="宋体" w:cs="宋体"/>
          <w:b/>
          <w:bCs/>
          <w:sz w:val="24"/>
          <w:highlight w:val="none"/>
        </w:rPr>
        <w:t>2、商务标评审</w:t>
      </w:r>
    </w:p>
    <w:p w14:paraId="6604F51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评标委员会对通过符合性审查的投标文件进行商务标评审，投标人存在投标人须知前附表第10.1条情形之一的，评标委员会组织投标人询问核实后，情况属实的，商务标评审不予通过，否决其投标。</w:t>
      </w:r>
    </w:p>
    <w:tbl>
      <w:tblPr>
        <w:tblStyle w:val="47"/>
        <w:tblpPr w:leftFromText="180" w:rightFromText="180" w:vertAnchor="text" w:horzAnchor="page" w:tblpX="1243" w:tblpY="27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4988"/>
        <w:gridCol w:w="758"/>
        <w:gridCol w:w="962"/>
        <w:gridCol w:w="930"/>
        <w:gridCol w:w="964"/>
      </w:tblGrid>
      <w:tr w14:paraId="3F46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367" w:type="pct"/>
            <w:vMerge w:val="restart"/>
            <w:vAlign w:val="center"/>
          </w:tcPr>
          <w:p w14:paraId="07041647">
            <w:pPr>
              <w:pStyle w:val="461"/>
              <w:tabs>
                <w:tab w:val="left" w:pos="0"/>
                <w:tab w:val="left" w:pos="993"/>
                <w:tab w:val="left" w:pos="1134"/>
              </w:tabs>
              <w:adjustRightInd w:val="0"/>
              <w:snapToGrid w:val="0"/>
              <w:ind w:firstLine="0" w:firstLineChars="0"/>
              <w:rPr>
                <w:sz w:val="24"/>
                <w:highlight w:val="none"/>
              </w:rPr>
            </w:pPr>
            <w:r>
              <w:rPr>
                <w:rFonts w:hint="eastAsia"/>
                <w:sz w:val="24"/>
                <w:highlight w:val="none"/>
              </w:rPr>
              <w:t>序号</w:t>
            </w:r>
          </w:p>
        </w:tc>
        <w:tc>
          <w:tcPr>
            <w:tcW w:w="2686" w:type="pct"/>
            <w:vMerge w:val="restart"/>
            <w:vAlign w:val="center"/>
          </w:tcPr>
          <w:p w14:paraId="21BB4935">
            <w:pPr>
              <w:tabs>
                <w:tab w:val="left" w:pos="0"/>
                <w:tab w:val="left" w:pos="993"/>
                <w:tab w:val="left" w:pos="1134"/>
              </w:tabs>
              <w:snapToGrid w:val="0"/>
              <w:ind w:firstLine="240"/>
              <w:jc w:val="center"/>
              <w:rPr>
                <w:rFonts w:ascii="宋体" w:hAnsi="宋体" w:cs="宋体"/>
                <w:sz w:val="24"/>
                <w:highlight w:val="none"/>
              </w:rPr>
            </w:pPr>
            <w:r>
              <w:rPr>
                <w:rFonts w:hint="eastAsia" w:ascii="宋体" w:hAnsi="宋体" w:cs="宋体"/>
                <w:sz w:val="24"/>
                <w:highlight w:val="none"/>
              </w:rPr>
              <w:t>评审内容</w:t>
            </w:r>
          </w:p>
        </w:tc>
        <w:tc>
          <w:tcPr>
            <w:tcW w:w="1946" w:type="pct"/>
            <w:gridSpan w:val="4"/>
            <w:vAlign w:val="center"/>
          </w:tcPr>
          <w:p w14:paraId="429D3C9E">
            <w:pPr>
              <w:tabs>
                <w:tab w:val="left" w:pos="0"/>
                <w:tab w:val="left" w:pos="993"/>
                <w:tab w:val="left" w:pos="1134"/>
              </w:tabs>
              <w:snapToGrid w:val="0"/>
              <w:ind w:firstLine="240"/>
              <w:jc w:val="center"/>
              <w:rPr>
                <w:rFonts w:ascii="宋体" w:hAnsi="宋体" w:cs="宋体"/>
                <w:sz w:val="24"/>
                <w:highlight w:val="none"/>
              </w:rPr>
            </w:pPr>
            <w:r>
              <w:rPr>
                <w:rFonts w:hint="eastAsia" w:ascii="宋体" w:hAnsi="宋体" w:cs="宋体"/>
                <w:sz w:val="24"/>
                <w:highlight w:val="none"/>
              </w:rPr>
              <w:t>评审标准</w:t>
            </w:r>
          </w:p>
        </w:tc>
      </w:tr>
      <w:tr w14:paraId="6146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367" w:type="pct"/>
            <w:vMerge w:val="continue"/>
            <w:vAlign w:val="center"/>
          </w:tcPr>
          <w:p w14:paraId="35D1E438">
            <w:pPr>
              <w:pStyle w:val="461"/>
              <w:tabs>
                <w:tab w:val="left" w:pos="0"/>
                <w:tab w:val="left" w:pos="993"/>
                <w:tab w:val="left" w:pos="1134"/>
              </w:tabs>
              <w:adjustRightInd w:val="0"/>
              <w:snapToGrid w:val="0"/>
              <w:ind w:firstLine="240"/>
              <w:rPr>
                <w:sz w:val="24"/>
                <w:highlight w:val="none"/>
              </w:rPr>
            </w:pPr>
          </w:p>
        </w:tc>
        <w:tc>
          <w:tcPr>
            <w:tcW w:w="2686" w:type="pct"/>
            <w:vMerge w:val="continue"/>
            <w:vAlign w:val="center"/>
          </w:tcPr>
          <w:p w14:paraId="5BF8D333">
            <w:pPr>
              <w:tabs>
                <w:tab w:val="left" w:pos="0"/>
                <w:tab w:val="left" w:pos="993"/>
                <w:tab w:val="left" w:pos="1134"/>
              </w:tabs>
              <w:snapToGrid w:val="0"/>
              <w:ind w:firstLine="240"/>
              <w:jc w:val="center"/>
              <w:rPr>
                <w:rFonts w:ascii="宋体" w:hAnsi="宋体" w:cs="宋体"/>
                <w:sz w:val="24"/>
                <w:highlight w:val="none"/>
              </w:rPr>
            </w:pPr>
          </w:p>
        </w:tc>
        <w:tc>
          <w:tcPr>
            <w:tcW w:w="408" w:type="pct"/>
            <w:vAlign w:val="center"/>
          </w:tcPr>
          <w:p w14:paraId="7269E7A9">
            <w:pPr>
              <w:ind w:firstLine="0" w:firstLineChars="0"/>
              <w:jc w:val="center"/>
              <w:rPr>
                <w:rFonts w:ascii="宋体" w:hAnsi="宋体" w:cs="宋体"/>
                <w:sz w:val="24"/>
                <w:highlight w:val="none"/>
              </w:rPr>
            </w:pPr>
            <w:r>
              <w:rPr>
                <w:rFonts w:hint="eastAsia" w:ascii="宋体" w:hAnsi="宋体" w:cs="宋体"/>
                <w:sz w:val="24"/>
                <w:highlight w:val="none"/>
              </w:rPr>
              <w:t>好</w:t>
            </w:r>
          </w:p>
        </w:tc>
        <w:tc>
          <w:tcPr>
            <w:tcW w:w="518" w:type="pct"/>
            <w:vAlign w:val="center"/>
          </w:tcPr>
          <w:p w14:paraId="6C18263A">
            <w:pPr>
              <w:ind w:firstLine="0" w:firstLineChars="0"/>
              <w:jc w:val="center"/>
              <w:rPr>
                <w:rFonts w:ascii="宋体" w:hAnsi="宋体" w:cs="宋体"/>
                <w:sz w:val="24"/>
                <w:highlight w:val="none"/>
              </w:rPr>
            </w:pPr>
            <w:r>
              <w:rPr>
                <w:rFonts w:hint="eastAsia" w:ascii="宋体" w:hAnsi="宋体" w:cs="宋体"/>
                <w:sz w:val="24"/>
                <w:highlight w:val="none"/>
              </w:rPr>
              <w:t>较好</w:t>
            </w:r>
          </w:p>
        </w:tc>
        <w:tc>
          <w:tcPr>
            <w:tcW w:w="501" w:type="pct"/>
            <w:vAlign w:val="center"/>
          </w:tcPr>
          <w:p w14:paraId="3494FBD1">
            <w:pPr>
              <w:ind w:firstLine="0" w:firstLineChars="0"/>
              <w:jc w:val="center"/>
              <w:rPr>
                <w:rFonts w:ascii="宋体" w:hAnsi="宋体" w:cs="宋体"/>
                <w:sz w:val="24"/>
                <w:highlight w:val="none"/>
              </w:rPr>
            </w:pPr>
            <w:r>
              <w:rPr>
                <w:rFonts w:hint="eastAsia" w:ascii="宋体" w:hAnsi="宋体" w:cs="宋体"/>
                <w:sz w:val="24"/>
                <w:highlight w:val="none"/>
              </w:rPr>
              <w:t>一般</w:t>
            </w:r>
          </w:p>
        </w:tc>
        <w:tc>
          <w:tcPr>
            <w:tcW w:w="518" w:type="pct"/>
            <w:vAlign w:val="center"/>
          </w:tcPr>
          <w:p w14:paraId="740E2A8B">
            <w:pPr>
              <w:ind w:firstLine="0" w:firstLineChars="0"/>
              <w:jc w:val="center"/>
              <w:rPr>
                <w:rFonts w:ascii="宋体" w:hAnsi="宋体" w:cs="宋体"/>
                <w:sz w:val="24"/>
                <w:highlight w:val="none"/>
              </w:rPr>
            </w:pPr>
            <w:r>
              <w:rPr>
                <w:rFonts w:hint="eastAsia" w:ascii="宋体" w:hAnsi="宋体" w:cs="宋体"/>
                <w:sz w:val="24"/>
                <w:highlight w:val="none"/>
              </w:rPr>
              <w:t>差</w:t>
            </w:r>
          </w:p>
        </w:tc>
      </w:tr>
      <w:tr w14:paraId="5045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trPr>
        <w:tc>
          <w:tcPr>
            <w:tcW w:w="367" w:type="pct"/>
            <w:vAlign w:val="center"/>
          </w:tcPr>
          <w:p w14:paraId="00AEEB5C">
            <w:pPr>
              <w:snapToGrid w:val="0"/>
              <w:spacing w:line="360" w:lineRule="auto"/>
              <w:ind w:firstLine="240"/>
              <w:rPr>
                <w:rFonts w:ascii="宋体" w:hAnsi="宋体" w:cs="宋体"/>
                <w:sz w:val="24"/>
                <w:highlight w:val="none"/>
              </w:rPr>
            </w:pPr>
            <w:r>
              <w:rPr>
                <w:rFonts w:hint="eastAsia" w:ascii="宋体" w:hAnsi="宋体" w:cs="宋体"/>
                <w:sz w:val="24"/>
                <w:highlight w:val="none"/>
              </w:rPr>
              <w:t>1</w:t>
            </w:r>
          </w:p>
        </w:tc>
        <w:tc>
          <w:tcPr>
            <w:tcW w:w="2686" w:type="pct"/>
            <w:vAlign w:val="center"/>
          </w:tcPr>
          <w:p w14:paraId="52057E27">
            <w:pPr>
              <w:tabs>
                <w:tab w:val="left" w:pos="0"/>
                <w:tab w:val="left" w:pos="993"/>
                <w:tab w:val="left" w:pos="1134"/>
              </w:tabs>
              <w:adjustRightInd w:val="0"/>
              <w:snapToGrid w:val="0"/>
              <w:ind w:firstLine="240"/>
              <w:rPr>
                <w:rFonts w:ascii="宋体" w:hAnsi="宋体" w:cs="宋体"/>
                <w:sz w:val="24"/>
                <w:highlight w:val="none"/>
              </w:rPr>
            </w:pPr>
            <w:r>
              <w:rPr>
                <w:rFonts w:hint="eastAsia" w:ascii="宋体" w:hAnsi="宋体" w:cs="宋体"/>
                <w:sz w:val="24"/>
                <w:highlight w:val="none"/>
              </w:rPr>
              <w:t>投标报价在66779800元（含）—67841000元（含）的为好；</w:t>
            </w:r>
          </w:p>
          <w:p w14:paraId="4D895A20">
            <w:pPr>
              <w:tabs>
                <w:tab w:val="left" w:pos="0"/>
                <w:tab w:val="left" w:pos="993"/>
                <w:tab w:val="left" w:pos="1134"/>
              </w:tabs>
              <w:adjustRightInd w:val="0"/>
              <w:snapToGrid w:val="0"/>
              <w:ind w:firstLine="240"/>
              <w:rPr>
                <w:rFonts w:ascii="宋体" w:hAnsi="宋体" w:cs="宋体"/>
                <w:sz w:val="24"/>
                <w:highlight w:val="none"/>
              </w:rPr>
            </w:pPr>
            <w:r>
              <w:rPr>
                <w:rFonts w:hint="eastAsia" w:ascii="宋体" w:hAnsi="宋体" w:cs="宋体"/>
                <w:sz w:val="24"/>
                <w:highlight w:val="none"/>
              </w:rPr>
              <w:t>投标报价在67841000元（不含）—68978000元（含）的为较好；</w:t>
            </w:r>
          </w:p>
          <w:p w14:paraId="16C1925B">
            <w:pPr>
              <w:tabs>
                <w:tab w:val="left" w:pos="0"/>
                <w:tab w:val="left" w:pos="993"/>
                <w:tab w:val="left" w:pos="1134"/>
              </w:tabs>
              <w:adjustRightInd w:val="0"/>
              <w:snapToGrid w:val="0"/>
              <w:ind w:firstLine="240"/>
              <w:rPr>
                <w:rFonts w:ascii="宋体" w:hAnsi="宋体" w:cs="宋体"/>
                <w:sz w:val="24"/>
                <w:highlight w:val="none"/>
              </w:rPr>
            </w:pPr>
            <w:r>
              <w:rPr>
                <w:rFonts w:hint="eastAsia" w:ascii="宋体" w:hAnsi="宋体" w:cs="宋体"/>
                <w:sz w:val="24"/>
                <w:highlight w:val="none"/>
              </w:rPr>
              <w:t>投标报价在68978000元（不含）—70115000元（含）的为一般；</w:t>
            </w:r>
          </w:p>
          <w:p w14:paraId="6F5BAA98">
            <w:pPr>
              <w:snapToGrid w:val="0"/>
              <w:spacing w:line="240" w:lineRule="auto"/>
              <w:ind w:firstLine="480" w:firstLineChars="200"/>
              <w:rPr>
                <w:rFonts w:ascii="宋体" w:hAnsi="宋体" w:cs="宋体"/>
                <w:sz w:val="24"/>
                <w:highlight w:val="none"/>
              </w:rPr>
            </w:pPr>
            <w:r>
              <w:rPr>
                <w:rFonts w:hint="eastAsia" w:ascii="宋体" w:hAnsi="宋体" w:cs="宋体"/>
                <w:sz w:val="24"/>
                <w:highlight w:val="none"/>
              </w:rPr>
              <w:t>其他的为差。</w:t>
            </w:r>
          </w:p>
        </w:tc>
        <w:tc>
          <w:tcPr>
            <w:tcW w:w="408" w:type="pct"/>
            <w:vAlign w:val="center"/>
          </w:tcPr>
          <w:p w14:paraId="6EAF6359">
            <w:pPr>
              <w:snapToGrid w:val="0"/>
              <w:spacing w:line="360" w:lineRule="auto"/>
              <w:ind w:firstLine="480" w:firstLineChars="200"/>
              <w:rPr>
                <w:rFonts w:ascii="宋体" w:hAnsi="宋体" w:cs="宋体"/>
                <w:sz w:val="24"/>
                <w:highlight w:val="none"/>
              </w:rPr>
            </w:pPr>
          </w:p>
        </w:tc>
        <w:tc>
          <w:tcPr>
            <w:tcW w:w="518" w:type="pct"/>
            <w:vAlign w:val="center"/>
          </w:tcPr>
          <w:p w14:paraId="6A2828D4">
            <w:pPr>
              <w:snapToGrid w:val="0"/>
              <w:spacing w:line="360" w:lineRule="auto"/>
              <w:ind w:firstLine="480" w:firstLineChars="200"/>
              <w:rPr>
                <w:rFonts w:ascii="宋体" w:hAnsi="宋体" w:cs="宋体"/>
                <w:sz w:val="24"/>
                <w:highlight w:val="none"/>
              </w:rPr>
            </w:pPr>
          </w:p>
        </w:tc>
        <w:tc>
          <w:tcPr>
            <w:tcW w:w="501" w:type="pct"/>
            <w:vAlign w:val="center"/>
          </w:tcPr>
          <w:p w14:paraId="61CE24A6">
            <w:pPr>
              <w:snapToGrid w:val="0"/>
              <w:spacing w:line="360" w:lineRule="auto"/>
              <w:ind w:firstLine="480" w:firstLineChars="200"/>
              <w:rPr>
                <w:rFonts w:ascii="宋体" w:hAnsi="宋体" w:cs="宋体"/>
                <w:sz w:val="24"/>
                <w:highlight w:val="none"/>
              </w:rPr>
            </w:pPr>
          </w:p>
        </w:tc>
        <w:tc>
          <w:tcPr>
            <w:tcW w:w="518" w:type="pct"/>
            <w:vAlign w:val="center"/>
          </w:tcPr>
          <w:p w14:paraId="6FFEE132">
            <w:pPr>
              <w:snapToGrid w:val="0"/>
              <w:spacing w:line="360" w:lineRule="auto"/>
              <w:ind w:firstLine="480" w:firstLineChars="200"/>
              <w:rPr>
                <w:rFonts w:ascii="宋体" w:hAnsi="宋体" w:cs="宋体"/>
                <w:sz w:val="24"/>
                <w:highlight w:val="none"/>
              </w:rPr>
            </w:pPr>
          </w:p>
        </w:tc>
      </w:tr>
    </w:tbl>
    <w:p w14:paraId="7EA41D66">
      <w:pPr>
        <w:tabs>
          <w:tab w:val="left" w:pos="1980"/>
        </w:tabs>
        <w:snapToGrid w:val="0"/>
        <w:ind w:firstLine="482" w:firstLineChars="200"/>
        <w:rPr>
          <w:rFonts w:ascii="宋体" w:hAnsi="宋体" w:cs="宋体"/>
          <w:b/>
          <w:bCs/>
          <w:sz w:val="24"/>
          <w:highlight w:val="none"/>
        </w:rPr>
      </w:pPr>
    </w:p>
    <w:p w14:paraId="32DCE516">
      <w:pPr>
        <w:tabs>
          <w:tab w:val="left" w:pos="1980"/>
        </w:tabs>
        <w:snapToGrid w:val="0"/>
        <w:ind w:firstLine="482" w:firstLineChars="200"/>
        <w:outlineLvl w:val="3"/>
        <w:rPr>
          <w:rFonts w:ascii="宋体" w:hAnsi="宋体" w:cs="宋体"/>
          <w:b/>
          <w:bCs/>
          <w:sz w:val="24"/>
          <w:highlight w:val="none"/>
        </w:rPr>
      </w:pPr>
      <w:r>
        <w:rPr>
          <w:rFonts w:hint="eastAsia" w:ascii="宋体" w:hAnsi="宋体" w:cs="宋体"/>
          <w:b/>
          <w:bCs/>
          <w:sz w:val="24"/>
          <w:highlight w:val="none"/>
        </w:rPr>
        <w:t>3、企业资信评审</w:t>
      </w:r>
    </w:p>
    <w:p w14:paraId="4FCA9FF8">
      <w:pPr>
        <w:adjustRightInd w:val="0"/>
        <w:snapToGrid w:val="0"/>
        <w:spacing w:line="360" w:lineRule="auto"/>
        <w:ind w:firstLine="482" w:firstLineChars="200"/>
        <w:rPr>
          <w:rFonts w:ascii="宋体" w:hAnsi="宋体" w:cs="宋体"/>
          <w:b/>
          <w:bCs/>
          <w:snapToGrid w:val="0"/>
          <w:sz w:val="24"/>
          <w:highlight w:val="none"/>
        </w:rPr>
      </w:pPr>
    </w:p>
    <w:tbl>
      <w:tblPr>
        <w:tblStyle w:val="4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66"/>
        <w:gridCol w:w="5488"/>
        <w:gridCol w:w="456"/>
        <w:gridCol w:w="603"/>
        <w:gridCol w:w="551"/>
        <w:gridCol w:w="461"/>
      </w:tblGrid>
      <w:tr w14:paraId="39AD0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45" w:type="pct"/>
            <w:vMerge w:val="restart"/>
            <w:vAlign w:val="center"/>
          </w:tcPr>
          <w:p w14:paraId="3DA085E2">
            <w:pPr>
              <w:spacing w:line="360" w:lineRule="auto"/>
              <w:ind w:firstLine="0" w:firstLineChars="0"/>
              <w:rPr>
                <w:rFonts w:ascii="宋体" w:hAnsi="宋体" w:cs="宋体"/>
                <w:sz w:val="24"/>
                <w:highlight w:val="none"/>
              </w:rPr>
            </w:pPr>
            <w:r>
              <w:rPr>
                <w:rFonts w:hint="eastAsia" w:ascii="宋体" w:hAnsi="宋体" w:cs="宋体"/>
                <w:sz w:val="24"/>
                <w:highlight w:val="none"/>
              </w:rPr>
              <w:t>序号</w:t>
            </w:r>
          </w:p>
        </w:tc>
        <w:tc>
          <w:tcPr>
            <w:tcW w:w="682" w:type="pct"/>
            <w:vMerge w:val="restart"/>
            <w:vAlign w:val="center"/>
          </w:tcPr>
          <w:p w14:paraId="73AE9F30">
            <w:pPr>
              <w:spacing w:line="360" w:lineRule="auto"/>
              <w:ind w:firstLine="0" w:firstLineChars="0"/>
              <w:rPr>
                <w:rFonts w:ascii="宋体" w:hAnsi="宋体" w:cs="宋体"/>
                <w:sz w:val="24"/>
                <w:highlight w:val="none"/>
              </w:rPr>
            </w:pPr>
            <w:r>
              <w:rPr>
                <w:rFonts w:hint="eastAsia" w:ascii="宋体" w:hAnsi="宋体" w:cs="宋体"/>
                <w:sz w:val="24"/>
                <w:highlight w:val="none"/>
              </w:rPr>
              <w:t>评审项目</w:t>
            </w:r>
          </w:p>
        </w:tc>
        <w:tc>
          <w:tcPr>
            <w:tcW w:w="2955" w:type="pct"/>
            <w:vMerge w:val="restart"/>
            <w:vAlign w:val="center"/>
          </w:tcPr>
          <w:p w14:paraId="19008907">
            <w:pPr>
              <w:spacing w:line="360" w:lineRule="auto"/>
              <w:ind w:firstLine="240"/>
              <w:jc w:val="center"/>
              <w:rPr>
                <w:rFonts w:ascii="宋体" w:hAnsi="宋体" w:cs="宋体"/>
                <w:sz w:val="24"/>
                <w:highlight w:val="none"/>
              </w:rPr>
            </w:pPr>
            <w:r>
              <w:rPr>
                <w:rFonts w:hint="eastAsia" w:ascii="宋体" w:hAnsi="宋体" w:cs="宋体"/>
                <w:sz w:val="24"/>
                <w:highlight w:val="none"/>
              </w:rPr>
              <w:t>评审内容</w:t>
            </w:r>
          </w:p>
        </w:tc>
        <w:tc>
          <w:tcPr>
            <w:tcW w:w="1115" w:type="pct"/>
            <w:gridSpan w:val="4"/>
            <w:vAlign w:val="center"/>
          </w:tcPr>
          <w:p w14:paraId="6E0C8D0E">
            <w:pPr>
              <w:pStyle w:val="453"/>
              <w:spacing w:line="360" w:lineRule="auto"/>
              <w:jc w:val="center"/>
              <w:rPr>
                <w:rFonts w:hAnsi="宋体"/>
                <w:color w:val="auto"/>
                <w:highlight w:val="none"/>
              </w:rPr>
            </w:pPr>
            <w:r>
              <w:rPr>
                <w:rFonts w:hint="eastAsia" w:hAnsi="宋体"/>
                <w:color w:val="auto"/>
                <w:highlight w:val="none"/>
              </w:rPr>
              <w:t>评审标准</w:t>
            </w:r>
          </w:p>
        </w:tc>
      </w:tr>
      <w:tr w14:paraId="72BB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45" w:type="pct"/>
            <w:vMerge w:val="continue"/>
            <w:vAlign w:val="center"/>
          </w:tcPr>
          <w:p w14:paraId="450CDD54">
            <w:pPr>
              <w:spacing w:line="360" w:lineRule="auto"/>
              <w:ind w:firstLine="240"/>
              <w:jc w:val="center"/>
              <w:rPr>
                <w:rFonts w:ascii="宋体" w:hAnsi="宋体" w:cs="宋体"/>
                <w:sz w:val="24"/>
                <w:highlight w:val="none"/>
              </w:rPr>
            </w:pPr>
          </w:p>
        </w:tc>
        <w:tc>
          <w:tcPr>
            <w:tcW w:w="682" w:type="pct"/>
            <w:vMerge w:val="continue"/>
            <w:vAlign w:val="center"/>
          </w:tcPr>
          <w:p w14:paraId="148D2B99">
            <w:pPr>
              <w:spacing w:line="360" w:lineRule="auto"/>
              <w:ind w:firstLine="240"/>
              <w:jc w:val="center"/>
              <w:rPr>
                <w:rFonts w:ascii="宋体" w:hAnsi="宋体" w:cs="宋体"/>
                <w:sz w:val="24"/>
                <w:highlight w:val="none"/>
              </w:rPr>
            </w:pPr>
          </w:p>
        </w:tc>
        <w:tc>
          <w:tcPr>
            <w:tcW w:w="2955" w:type="pct"/>
            <w:vMerge w:val="continue"/>
            <w:vAlign w:val="center"/>
          </w:tcPr>
          <w:p w14:paraId="31E3D776">
            <w:pPr>
              <w:spacing w:line="360" w:lineRule="auto"/>
              <w:ind w:firstLine="240"/>
              <w:jc w:val="center"/>
              <w:rPr>
                <w:rFonts w:ascii="宋体" w:hAnsi="宋体" w:cs="宋体"/>
                <w:sz w:val="24"/>
                <w:highlight w:val="none"/>
              </w:rPr>
            </w:pPr>
          </w:p>
        </w:tc>
        <w:tc>
          <w:tcPr>
            <w:tcW w:w="245" w:type="pct"/>
            <w:vAlign w:val="center"/>
          </w:tcPr>
          <w:p w14:paraId="7FBC110F">
            <w:pPr>
              <w:pStyle w:val="453"/>
              <w:spacing w:line="360" w:lineRule="auto"/>
              <w:jc w:val="center"/>
              <w:rPr>
                <w:rFonts w:hAnsi="宋体"/>
                <w:color w:val="auto"/>
                <w:highlight w:val="none"/>
              </w:rPr>
            </w:pPr>
            <w:r>
              <w:rPr>
                <w:rFonts w:hint="eastAsia" w:hAnsi="宋体"/>
                <w:color w:val="auto"/>
                <w:highlight w:val="none"/>
              </w:rPr>
              <w:t>好</w:t>
            </w:r>
          </w:p>
        </w:tc>
        <w:tc>
          <w:tcPr>
            <w:tcW w:w="325" w:type="pct"/>
            <w:vAlign w:val="center"/>
          </w:tcPr>
          <w:p w14:paraId="568AE099">
            <w:pPr>
              <w:pStyle w:val="453"/>
              <w:spacing w:line="360" w:lineRule="auto"/>
              <w:jc w:val="center"/>
              <w:rPr>
                <w:rFonts w:hAnsi="宋体"/>
                <w:color w:val="auto"/>
                <w:highlight w:val="none"/>
              </w:rPr>
            </w:pPr>
            <w:r>
              <w:rPr>
                <w:rFonts w:hint="eastAsia" w:hAnsi="宋体"/>
                <w:color w:val="auto"/>
                <w:highlight w:val="none"/>
              </w:rPr>
              <w:t>较好</w:t>
            </w:r>
          </w:p>
        </w:tc>
        <w:tc>
          <w:tcPr>
            <w:tcW w:w="297" w:type="pct"/>
            <w:vAlign w:val="center"/>
          </w:tcPr>
          <w:p w14:paraId="3F26365F">
            <w:pPr>
              <w:pStyle w:val="453"/>
              <w:spacing w:line="360" w:lineRule="auto"/>
              <w:jc w:val="center"/>
              <w:rPr>
                <w:rFonts w:hAnsi="宋体"/>
                <w:color w:val="auto"/>
                <w:highlight w:val="none"/>
              </w:rPr>
            </w:pPr>
            <w:r>
              <w:rPr>
                <w:rFonts w:hint="eastAsia" w:hAnsi="宋体"/>
                <w:color w:val="auto"/>
                <w:highlight w:val="none"/>
              </w:rPr>
              <w:t>一般</w:t>
            </w:r>
          </w:p>
        </w:tc>
        <w:tc>
          <w:tcPr>
            <w:tcW w:w="246" w:type="pct"/>
            <w:vAlign w:val="center"/>
          </w:tcPr>
          <w:p w14:paraId="5DD340CA">
            <w:pPr>
              <w:pStyle w:val="453"/>
              <w:spacing w:line="360" w:lineRule="auto"/>
              <w:jc w:val="center"/>
              <w:rPr>
                <w:rFonts w:hAnsi="宋体"/>
                <w:color w:val="auto"/>
                <w:highlight w:val="none"/>
              </w:rPr>
            </w:pPr>
            <w:r>
              <w:rPr>
                <w:rFonts w:hint="eastAsia" w:hAnsi="宋体"/>
                <w:color w:val="auto"/>
                <w:highlight w:val="none"/>
              </w:rPr>
              <w:t>差</w:t>
            </w:r>
          </w:p>
        </w:tc>
      </w:tr>
      <w:tr w14:paraId="26F4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45" w:type="pct"/>
            <w:vAlign w:val="center"/>
          </w:tcPr>
          <w:p w14:paraId="0AD7CA4B">
            <w:pPr>
              <w:spacing w:line="240" w:lineRule="auto"/>
              <w:ind w:firstLine="0" w:firstLineChars="0"/>
              <w:rPr>
                <w:rFonts w:ascii="宋体" w:hAnsi="宋体" w:cs="宋体"/>
                <w:sz w:val="24"/>
                <w:highlight w:val="none"/>
              </w:rPr>
            </w:pPr>
            <w:r>
              <w:rPr>
                <w:rFonts w:hint="eastAsia" w:ascii="宋体" w:hAnsi="宋体" w:cs="宋体"/>
                <w:sz w:val="24"/>
                <w:highlight w:val="none"/>
              </w:rPr>
              <w:t>1</w:t>
            </w:r>
          </w:p>
        </w:tc>
        <w:tc>
          <w:tcPr>
            <w:tcW w:w="682" w:type="pct"/>
            <w:vAlign w:val="center"/>
          </w:tcPr>
          <w:p w14:paraId="2D976DC0">
            <w:pPr>
              <w:pStyle w:val="41"/>
              <w:spacing w:before="0" w:beforeAutospacing="0" w:after="0" w:afterAutospacing="0" w:line="360" w:lineRule="auto"/>
              <w:ind w:firstLine="0" w:firstLineChars="0"/>
              <w:rPr>
                <w:rFonts w:ascii="宋体" w:hAnsi="宋体" w:cs="宋体"/>
                <w:kern w:val="2"/>
                <w:highlight w:val="none"/>
              </w:rPr>
            </w:pPr>
            <w:r>
              <w:rPr>
                <w:rFonts w:hint="eastAsia" w:ascii="宋体" w:hAnsi="宋体" w:cs="宋体"/>
                <w:kern w:val="2"/>
                <w:highlight w:val="none"/>
              </w:rPr>
              <w:t>认证体系</w:t>
            </w:r>
          </w:p>
        </w:tc>
        <w:tc>
          <w:tcPr>
            <w:tcW w:w="2955" w:type="pct"/>
            <w:vAlign w:val="center"/>
          </w:tcPr>
          <w:p w14:paraId="3ADBC5DB">
            <w:pPr>
              <w:pStyle w:val="41"/>
              <w:spacing w:before="0" w:beforeAutospacing="0" w:after="0" w:afterAutospacing="0" w:line="360" w:lineRule="auto"/>
              <w:ind w:firstLine="240"/>
              <w:rPr>
                <w:rFonts w:ascii="宋体" w:hAnsi="宋体" w:cs="宋体"/>
                <w:kern w:val="2"/>
                <w:highlight w:val="none"/>
              </w:rPr>
            </w:pPr>
            <w:r>
              <w:rPr>
                <w:rFonts w:hint="eastAsia" w:ascii="宋体" w:hAnsi="宋体" w:cs="宋体"/>
                <w:kern w:val="2"/>
                <w:highlight w:val="none"/>
              </w:rPr>
              <w:t>投标人同时具有有效的质量体系、环境体系认证、职业健康安全管理体系认证的为好；缺一项的为较好；缺两项的为一般，均没有的为差。</w:t>
            </w:r>
          </w:p>
        </w:tc>
        <w:tc>
          <w:tcPr>
            <w:tcW w:w="245" w:type="pct"/>
            <w:vAlign w:val="center"/>
          </w:tcPr>
          <w:p w14:paraId="00547ECB">
            <w:pPr>
              <w:pStyle w:val="41"/>
              <w:spacing w:before="0" w:beforeAutospacing="0" w:after="0" w:afterAutospacing="0" w:line="360" w:lineRule="auto"/>
              <w:ind w:firstLine="240"/>
              <w:rPr>
                <w:rFonts w:ascii="宋体" w:hAnsi="宋体" w:cs="宋体"/>
                <w:kern w:val="2"/>
                <w:highlight w:val="none"/>
              </w:rPr>
            </w:pPr>
          </w:p>
        </w:tc>
        <w:tc>
          <w:tcPr>
            <w:tcW w:w="325" w:type="pct"/>
            <w:vAlign w:val="center"/>
          </w:tcPr>
          <w:p w14:paraId="35FCC37F">
            <w:pPr>
              <w:spacing w:line="360" w:lineRule="auto"/>
              <w:ind w:firstLine="241"/>
              <w:rPr>
                <w:rFonts w:ascii="宋体" w:hAnsi="宋体" w:cs="宋体"/>
                <w:b/>
                <w:bCs/>
                <w:sz w:val="24"/>
                <w:highlight w:val="none"/>
              </w:rPr>
            </w:pPr>
          </w:p>
        </w:tc>
        <w:tc>
          <w:tcPr>
            <w:tcW w:w="297" w:type="pct"/>
            <w:vAlign w:val="center"/>
          </w:tcPr>
          <w:p w14:paraId="2A32CECD">
            <w:pPr>
              <w:spacing w:line="360" w:lineRule="auto"/>
              <w:ind w:firstLine="241"/>
              <w:rPr>
                <w:rFonts w:ascii="宋体" w:hAnsi="宋体" w:cs="宋体"/>
                <w:b/>
                <w:bCs/>
                <w:sz w:val="24"/>
                <w:highlight w:val="none"/>
              </w:rPr>
            </w:pPr>
          </w:p>
        </w:tc>
        <w:tc>
          <w:tcPr>
            <w:tcW w:w="246" w:type="pct"/>
            <w:vAlign w:val="center"/>
          </w:tcPr>
          <w:p w14:paraId="556F4086">
            <w:pPr>
              <w:spacing w:line="360" w:lineRule="auto"/>
              <w:ind w:firstLine="241"/>
              <w:rPr>
                <w:rFonts w:ascii="宋体" w:hAnsi="宋体" w:cs="宋体"/>
                <w:b/>
                <w:bCs/>
                <w:sz w:val="24"/>
                <w:highlight w:val="none"/>
              </w:rPr>
            </w:pPr>
          </w:p>
        </w:tc>
      </w:tr>
    </w:tbl>
    <w:p w14:paraId="31748FBD">
      <w:pPr>
        <w:adjustRightInd w:val="0"/>
        <w:snapToGrid w:val="0"/>
        <w:spacing w:line="360" w:lineRule="auto"/>
        <w:ind w:firstLine="482" w:firstLineChars="200"/>
        <w:rPr>
          <w:rFonts w:ascii="宋体" w:hAnsi="宋体" w:cs="宋体"/>
          <w:b/>
          <w:bCs/>
          <w:snapToGrid w:val="0"/>
          <w:sz w:val="24"/>
          <w:highlight w:val="none"/>
        </w:rPr>
      </w:pPr>
    </w:p>
    <w:p w14:paraId="29D1F6EF">
      <w:pPr>
        <w:spacing w:line="500" w:lineRule="exact"/>
        <w:ind w:firstLine="482" w:firstLineChars="200"/>
        <w:textAlignment w:val="baseline"/>
        <w:outlineLvl w:val="1"/>
        <w:rPr>
          <w:rFonts w:ascii="宋体" w:hAnsi="宋体" w:cs="宋体"/>
          <w:b/>
          <w:bCs/>
          <w:sz w:val="24"/>
          <w:highlight w:val="none"/>
        </w:rPr>
      </w:pPr>
      <w:bookmarkStart w:id="507" w:name="_Toc18154"/>
      <w:bookmarkStart w:id="508" w:name="_Toc8610"/>
      <w:bookmarkStart w:id="509" w:name="_Toc24149"/>
      <w:bookmarkStart w:id="510" w:name="_Toc1621"/>
      <w:bookmarkStart w:id="511" w:name="_Toc27862"/>
      <w:bookmarkStart w:id="512" w:name="_Toc9653"/>
      <w:r>
        <w:rPr>
          <w:rFonts w:hint="eastAsia" w:ascii="宋体" w:hAnsi="宋体" w:cs="宋体"/>
          <w:b/>
          <w:bCs/>
          <w:sz w:val="24"/>
          <w:highlight w:val="none"/>
        </w:rPr>
        <w:t>三、定标方法</w:t>
      </w:r>
      <w:bookmarkEnd w:id="507"/>
      <w:bookmarkEnd w:id="508"/>
      <w:bookmarkEnd w:id="509"/>
      <w:bookmarkEnd w:id="510"/>
      <w:bookmarkEnd w:id="511"/>
      <w:bookmarkEnd w:id="512"/>
    </w:p>
    <w:p w14:paraId="41ED5D6B">
      <w:pPr>
        <w:spacing w:line="500" w:lineRule="exact"/>
        <w:ind w:firstLine="480" w:firstLineChars="200"/>
        <w:jc w:val="left"/>
        <w:textAlignment w:val="baseline"/>
        <w:rPr>
          <w:rFonts w:ascii="宋体" w:hAnsi="宋体" w:cs="宋体"/>
          <w:sz w:val="24"/>
          <w:highlight w:val="none"/>
        </w:rPr>
      </w:pPr>
      <w:r>
        <w:rPr>
          <w:rFonts w:hint="eastAsia" w:ascii="宋体" w:hAnsi="宋体" w:cs="宋体"/>
          <w:sz w:val="24"/>
          <w:highlight w:val="none"/>
        </w:rPr>
        <w:t>采用直接票决法。通过投票，取票数最多且超过半数的为中标人。若中标候选人票数均未超过半数的，取票数前2名再次票决确定中标人。因并列无法确定前2名时，采用再次票决法确定中标人，若再次票决仍无法确定中标人，则在所有有得票的中标候选人中采取随机抽取确定1名中标人。</w:t>
      </w:r>
    </w:p>
    <w:p w14:paraId="1D7727E0">
      <w:pPr>
        <w:pStyle w:val="2"/>
        <w:ind w:firstLine="321"/>
        <w:rPr>
          <w:rFonts w:ascii="宋体" w:hAnsi="宋体" w:cs="宋体"/>
          <w:highlight w:val="none"/>
        </w:rPr>
        <w:sectPr>
          <w:footerReference r:id="rId12" w:type="default"/>
          <w:pgSz w:w="11905" w:h="16838"/>
          <w:pgMar w:top="1417" w:right="1417" w:bottom="1417" w:left="1417" w:header="680" w:footer="680" w:gutter="0"/>
          <w:cols w:space="0" w:num="1"/>
          <w:docGrid w:type="lines" w:linePitch="314" w:charSpace="0"/>
        </w:sectPr>
      </w:pPr>
    </w:p>
    <w:p w14:paraId="0898F4E1">
      <w:pPr>
        <w:pStyle w:val="2"/>
        <w:ind w:firstLine="442"/>
        <w:rPr>
          <w:rFonts w:ascii="宋体" w:hAnsi="宋体" w:cs="宋体"/>
          <w:sz w:val="44"/>
          <w:highlight w:val="none"/>
        </w:rPr>
      </w:pPr>
      <w:bookmarkStart w:id="513" w:name="_Toc23093"/>
      <w:bookmarkStart w:id="514" w:name="_Toc3252"/>
      <w:bookmarkStart w:id="515" w:name="_Toc24534"/>
      <w:bookmarkStart w:id="516" w:name="_Toc8381"/>
      <w:r>
        <w:rPr>
          <w:rFonts w:hint="eastAsia" w:ascii="宋体" w:hAnsi="宋体" w:cs="宋体"/>
          <w:sz w:val="44"/>
          <w:highlight w:val="none"/>
        </w:rPr>
        <w:t>第四章</w:t>
      </w:r>
      <w:r>
        <w:rPr>
          <w:rFonts w:hint="eastAsia" w:ascii="宋体" w:hAnsi="宋体" w:cs="宋体"/>
          <w:highlight w:val="none"/>
        </w:rPr>
        <w:t xml:space="preserve"> </w:t>
      </w:r>
      <w:bookmarkEnd w:id="482"/>
      <w:bookmarkEnd w:id="483"/>
      <w:bookmarkEnd w:id="484"/>
      <w:bookmarkEnd w:id="485"/>
      <w:bookmarkEnd w:id="486"/>
      <w:bookmarkEnd w:id="487"/>
      <w:bookmarkEnd w:id="488"/>
      <w:bookmarkStart w:id="517" w:name="_Toc152045772"/>
      <w:bookmarkStart w:id="518" w:name="_Toc144974834"/>
      <w:bookmarkStart w:id="519" w:name="_Toc229646775"/>
      <w:bookmarkStart w:id="520" w:name="_Toc152042554"/>
      <w:r>
        <w:rPr>
          <w:rFonts w:hint="eastAsia" w:ascii="宋体" w:hAnsi="宋体" w:cs="宋体"/>
          <w:sz w:val="44"/>
          <w:highlight w:val="none"/>
        </w:rPr>
        <w:t>合同条款及格式</w:t>
      </w:r>
      <w:bookmarkEnd w:id="513"/>
      <w:bookmarkEnd w:id="514"/>
      <w:bookmarkEnd w:id="515"/>
      <w:bookmarkEnd w:id="516"/>
    </w:p>
    <w:p w14:paraId="7A0C3EFE">
      <w:pPr>
        <w:spacing w:line="480" w:lineRule="exact"/>
        <w:ind w:left="-420" w:right="-414" w:rightChars="-197" w:firstLine="289" w:firstLineChars="80"/>
        <w:rPr>
          <w:rFonts w:ascii="宋体" w:hAnsi="宋体" w:cs="宋体"/>
          <w:b/>
          <w:sz w:val="36"/>
          <w:szCs w:val="20"/>
          <w:highlight w:val="none"/>
        </w:rPr>
      </w:pPr>
    </w:p>
    <w:p w14:paraId="16E5B66A">
      <w:pPr>
        <w:spacing w:line="480" w:lineRule="exact"/>
        <w:ind w:left="-420" w:right="-414" w:rightChars="-197" w:firstLine="289" w:firstLineChars="80"/>
        <w:rPr>
          <w:rFonts w:ascii="宋体" w:hAnsi="宋体" w:cs="宋体"/>
          <w:b/>
          <w:sz w:val="36"/>
          <w:szCs w:val="20"/>
          <w:highlight w:val="none"/>
        </w:rPr>
      </w:pPr>
    </w:p>
    <w:p w14:paraId="54D4DD43">
      <w:pPr>
        <w:spacing w:line="480" w:lineRule="exact"/>
        <w:ind w:left="-420" w:right="-414" w:rightChars="-197" w:firstLine="289" w:firstLineChars="80"/>
        <w:rPr>
          <w:rFonts w:ascii="宋体" w:hAnsi="宋体" w:cs="宋体"/>
          <w:b/>
          <w:sz w:val="36"/>
          <w:szCs w:val="20"/>
          <w:highlight w:val="none"/>
        </w:rPr>
      </w:pPr>
    </w:p>
    <w:p w14:paraId="04DB5247">
      <w:pPr>
        <w:spacing w:line="480" w:lineRule="exact"/>
        <w:ind w:left="-420" w:right="-414" w:rightChars="-197" w:firstLine="289" w:firstLineChars="80"/>
        <w:rPr>
          <w:rFonts w:ascii="宋体" w:hAnsi="宋体" w:cs="宋体"/>
          <w:b/>
          <w:sz w:val="36"/>
          <w:szCs w:val="20"/>
          <w:highlight w:val="none"/>
        </w:rPr>
      </w:pPr>
    </w:p>
    <w:p w14:paraId="483D3983">
      <w:pPr>
        <w:spacing w:line="480" w:lineRule="exact"/>
        <w:ind w:left="-420" w:right="-414" w:rightChars="-197" w:firstLine="289" w:firstLineChars="80"/>
        <w:rPr>
          <w:rFonts w:ascii="宋体" w:hAnsi="宋体" w:cs="宋体"/>
          <w:b/>
          <w:sz w:val="36"/>
          <w:szCs w:val="20"/>
          <w:highlight w:val="none"/>
        </w:rPr>
      </w:pPr>
    </w:p>
    <w:p w14:paraId="009CB635">
      <w:pPr>
        <w:spacing w:line="480" w:lineRule="exact"/>
        <w:ind w:left="-420" w:right="-414" w:rightChars="-197" w:firstLine="289" w:firstLineChars="80"/>
        <w:rPr>
          <w:rFonts w:ascii="宋体" w:hAnsi="宋体" w:cs="宋体"/>
          <w:b/>
          <w:sz w:val="36"/>
          <w:szCs w:val="20"/>
          <w:highlight w:val="none"/>
        </w:rPr>
      </w:pPr>
    </w:p>
    <w:tbl>
      <w:tblPr>
        <w:tblStyle w:val="48"/>
        <w:tblpPr w:leftFromText="180" w:rightFromText="180" w:vertAnchor="text" w:horzAnchor="page" w:tblpX="1271" w:tblpY="404"/>
        <w:tblOverlap w:val="never"/>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8"/>
        <w:gridCol w:w="7297"/>
      </w:tblGrid>
      <w:tr w14:paraId="52C74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8" w:type="dxa"/>
            <w:tcBorders>
              <w:tl2br w:val="nil"/>
              <w:tr2bl w:val="nil"/>
            </w:tcBorders>
            <w:vAlign w:val="center"/>
          </w:tcPr>
          <w:p w14:paraId="61F14E62">
            <w:pPr>
              <w:spacing w:line="360" w:lineRule="auto"/>
              <w:ind w:firstLine="0" w:firstLineChars="0"/>
              <w:rPr>
                <w:rFonts w:ascii="宋体" w:hAnsi="宋体" w:cs="宋体"/>
                <w:b/>
                <w:sz w:val="28"/>
                <w:szCs w:val="28"/>
                <w:highlight w:val="none"/>
              </w:rPr>
            </w:pPr>
            <w:r>
              <w:rPr>
                <w:rFonts w:hint="eastAsia" w:ascii="宋体" w:hAnsi="宋体" w:cs="宋体"/>
                <w:b/>
                <w:sz w:val="28"/>
                <w:szCs w:val="28"/>
                <w:highlight w:val="none"/>
              </w:rPr>
              <w:t>项目名称：</w:t>
            </w:r>
          </w:p>
        </w:tc>
        <w:tc>
          <w:tcPr>
            <w:tcW w:w="7297" w:type="dxa"/>
            <w:tcBorders>
              <w:tl2br w:val="nil"/>
              <w:tr2bl w:val="nil"/>
            </w:tcBorders>
            <w:vAlign w:val="center"/>
          </w:tcPr>
          <w:p w14:paraId="43B3DF29">
            <w:pPr>
              <w:spacing w:line="360" w:lineRule="auto"/>
              <w:ind w:firstLine="0" w:firstLineChars="0"/>
              <w:rPr>
                <w:rFonts w:ascii="宋体" w:hAnsi="宋体" w:cs="宋体"/>
                <w:b/>
                <w:sz w:val="28"/>
                <w:szCs w:val="28"/>
                <w:highlight w:val="none"/>
                <w:u w:val="single"/>
              </w:rPr>
            </w:pPr>
          </w:p>
        </w:tc>
      </w:tr>
      <w:tr w14:paraId="3CB0C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8" w:type="dxa"/>
            <w:tcBorders>
              <w:tl2br w:val="nil"/>
              <w:tr2bl w:val="nil"/>
            </w:tcBorders>
            <w:vAlign w:val="center"/>
          </w:tcPr>
          <w:p w14:paraId="1458716D">
            <w:pPr>
              <w:spacing w:line="480" w:lineRule="auto"/>
              <w:ind w:firstLine="0" w:firstLineChars="0"/>
              <w:rPr>
                <w:rFonts w:ascii="宋体" w:hAnsi="宋体" w:cs="宋体"/>
                <w:b/>
                <w:sz w:val="28"/>
                <w:szCs w:val="28"/>
                <w:highlight w:val="none"/>
              </w:rPr>
            </w:pPr>
            <w:r>
              <w:rPr>
                <w:rFonts w:hint="eastAsia" w:ascii="宋体" w:hAnsi="宋体" w:cs="宋体"/>
                <w:b/>
                <w:sz w:val="28"/>
                <w:szCs w:val="28"/>
                <w:highlight w:val="none"/>
              </w:rPr>
              <w:t>发包人（甲方）：</w:t>
            </w:r>
          </w:p>
        </w:tc>
        <w:tc>
          <w:tcPr>
            <w:tcW w:w="7297" w:type="dxa"/>
            <w:tcBorders>
              <w:tl2br w:val="nil"/>
              <w:tr2bl w:val="nil"/>
            </w:tcBorders>
            <w:vAlign w:val="center"/>
          </w:tcPr>
          <w:p w14:paraId="66B1ABEE">
            <w:pPr>
              <w:spacing w:line="360" w:lineRule="auto"/>
              <w:ind w:firstLine="0" w:firstLineChars="0"/>
              <w:rPr>
                <w:rFonts w:ascii="宋体" w:hAnsi="宋体" w:cs="宋体"/>
                <w:b/>
                <w:sz w:val="28"/>
                <w:szCs w:val="28"/>
                <w:highlight w:val="none"/>
                <w:u w:val="single"/>
              </w:rPr>
            </w:pPr>
            <w:r>
              <w:rPr>
                <w:rFonts w:hint="eastAsia" w:ascii="宋体" w:hAnsi="宋体" w:cs="宋体"/>
                <w:b/>
                <w:sz w:val="28"/>
                <w:szCs w:val="28"/>
                <w:highlight w:val="none"/>
                <w:u w:val="single"/>
              </w:rPr>
              <w:t xml:space="preserve">                                                    </w:t>
            </w:r>
          </w:p>
        </w:tc>
      </w:tr>
      <w:tr w14:paraId="15BE3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8" w:type="dxa"/>
            <w:tcBorders>
              <w:tl2br w:val="nil"/>
              <w:tr2bl w:val="nil"/>
            </w:tcBorders>
            <w:vAlign w:val="center"/>
          </w:tcPr>
          <w:p w14:paraId="6CB5D249">
            <w:pPr>
              <w:spacing w:line="480" w:lineRule="auto"/>
              <w:ind w:firstLine="0" w:firstLineChars="0"/>
              <w:rPr>
                <w:rFonts w:ascii="宋体" w:hAnsi="宋体" w:cs="宋体"/>
                <w:b/>
                <w:sz w:val="28"/>
                <w:szCs w:val="28"/>
                <w:highlight w:val="none"/>
              </w:rPr>
            </w:pPr>
            <w:r>
              <w:rPr>
                <w:rFonts w:hint="eastAsia" w:ascii="宋体" w:hAnsi="宋体" w:cs="宋体"/>
                <w:b/>
                <w:sz w:val="28"/>
                <w:szCs w:val="28"/>
                <w:highlight w:val="none"/>
              </w:rPr>
              <w:t>承包人（乙方）：</w:t>
            </w:r>
          </w:p>
        </w:tc>
        <w:tc>
          <w:tcPr>
            <w:tcW w:w="7297" w:type="dxa"/>
            <w:tcBorders>
              <w:tl2br w:val="nil"/>
              <w:tr2bl w:val="nil"/>
            </w:tcBorders>
            <w:vAlign w:val="center"/>
          </w:tcPr>
          <w:p w14:paraId="252882ED">
            <w:pPr>
              <w:spacing w:line="360" w:lineRule="auto"/>
              <w:ind w:firstLine="0" w:firstLineChars="0"/>
              <w:rPr>
                <w:rFonts w:ascii="宋体" w:hAnsi="宋体" w:cs="宋体"/>
                <w:b/>
                <w:sz w:val="28"/>
                <w:szCs w:val="28"/>
                <w:highlight w:val="none"/>
                <w:u w:val="single"/>
              </w:rPr>
            </w:pPr>
            <w:r>
              <w:rPr>
                <w:rFonts w:hint="eastAsia" w:ascii="宋体" w:hAnsi="宋体" w:cs="宋体"/>
                <w:b/>
                <w:sz w:val="28"/>
                <w:szCs w:val="28"/>
                <w:highlight w:val="none"/>
                <w:u w:val="single"/>
              </w:rPr>
              <w:t xml:space="preserve">                                                    </w:t>
            </w:r>
          </w:p>
        </w:tc>
      </w:tr>
      <w:tr w14:paraId="62897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8" w:type="dxa"/>
            <w:tcBorders>
              <w:tl2br w:val="nil"/>
              <w:tr2bl w:val="nil"/>
            </w:tcBorders>
            <w:shd w:val="clear" w:color="auto" w:fill="auto"/>
            <w:vAlign w:val="center"/>
          </w:tcPr>
          <w:p w14:paraId="3742BAE5">
            <w:pPr>
              <w:spacing w:line="480" w:lineRule="auto"/>
              <w:ind w:firstLine="0" w:firstLineChars="0"/>
              <w:rPr>
                <w:rFonts w:ascii="宋体" w:hAnsi="宋体" w:cs="宋体"/>
                <w:b/>
                <w:sz w:val="28"/>
                <w:szCs w:val="28"/>
                <w:highlight w:val="none"/>
              </w:rPr>
            </w:pPr>
            <w:r>
              <w:rPr>
                <w:rFonts w:hint="eastAsia" w:ascii="宋体" w:hAnsi="宋体" w:cs="宋体"/>
                <w:b/>
                <w:sz w:val="28"/>
                <w:szCs w:val="28"/>
                <w:highlight w:val="none"/>
              </w:rPr>
              <w:t>建设方（业主）：</w:t>
            </w:r>
          </w:p>
        </w:tc>
        <w:tc>
          <w:tcPr>
            <w:tcW w:w="7297" w:type="dxa"/>
            <w:tcBorders>
              <w:tl2br w:val="nil"/>
              <w:tr2bl w:val="nil"/>
            </w:tcBorders>
            <w:shd w:val="clear" w:color="auto" w:fill="auto"/>
            <w:vAlign w:val="center"/>
          </w:tcPr>
          <w:p w14:paraId="73923EE3">
            <w:pPr>
              <w:spacing w:line="360" w:lineRule="auto"/>
              <w:ind w:firstLine="0" w:firstLineChars="0"/>
              <w:rPr>
                <w:rFonts w:ascii="宋体" w:hAnsi="宋体" w:cs="宋体"/>
                <w:b/>
                <w:sz w:val="28"/>
                <w:szCs w:val="28"/>
                <w:highlight w:val="none"/>
                <w:u w:val="single"/>
              </w:rPr>
            </w:pPr>
            <w:r>
              <w:rPr>
                <w:rFonts w:hint="eastAsia" w:ascii="宋体" w:hAnsi="宋体" w:cs="宋体"/>
                <w:b/>
                <w:sz w:val="28"/>
                <w:szCs w:val="28"/>
                <w:highlight w:val="none"/>
                <w:u w:val="single"/>
              </w:rPr>
              <w:t xml:space="preserve">                                                    </w:t>
            </w:r>
          </w:p>
        </w:tc>
      </w:tr>
    </w:tbl>
    <w:p w14:paraId="6A516F71">
      <w:pPr>
        <w:spacing w:line="480" w:lineRule="exact"/>
        <w:ind w:left="-420" w:right="-414" w:rightChars="-197" w:firstLine="289" w:firstLineChars="80"/>
        <w:rPr>
          <w:rFonts w:ascii="宋体" w:hAnsi="宋体" w:cs="宋体"/>
          <w:b/>
          <w:sz w:val="36"/>
          <w:szCs w:val="20"/>
          <w:highlight w:val="none"/>
        </w:rPr>
      </w:pPr>
    </w:p>
    <w:p w14:paraId="62BB1442">
      <w:pPr>
        <w:spacing w:line="480" w:lineRule="exact"/>
        <w:ind w:left="-420" w:right="-414" w:rightChars="-197" w:firstLine="289" w:firstLineChars="80"/>
        <w:rPr>
          <w:rFonts w:ascii="宋体" w:hAnsi="宋体" w:cs="宋体"/>
          <w:b/>
          <w:sz w:val="36"/>
          <w:szCs w:val="20"/>
          <w:highlight w:val="none"/>
        </w:rPr>
      </w:pPr>
    </w:p>
    <w:p w14:paraId="5EBE12FF">
      <w:pPr>
        <w:spacing w:line="480" w:lineRule="exact"/>
        <w:ind w:left="-420" w:right="-414" w:rightChars="-197" w:firstLine="289" w:firstLineChars="80"/>
        <w:rPr>
          <w:rFonts w:ascii="宋体" w:hAnsi="宋体" w:cs="宋体"/>
          <w:b/>
          <w:sz w:val="36"/>
          <w:szCs w:val="20"/>
          <w:highlight w:val="none"/>
        </w:rPr>
      </w:pPr>
    </w:p>
    <w:p w14:paraId="72DCB73F">
      <w:pPr>
        <w:spacing w:line="480" w:lineRule="exact"/>
        <w:ind w:left="-420" w:right="-414" w:rightChars="-197" w:firstLine="289" w:firstLineChars="80"/>
        <w:rPr>
          <w:rFonts w:ascii="宋体" w:hAnsi="宋体" w:cs="宋体"/>
          <w:b/>
          <w:sz w:val="36"/>
          <w:szCs w:val="20"/>
          <w:highlight w:val="none"/>
        </w:rPr>
      </w:pPr>
    </w:p>
    <w:p w14:paraId="61C2FE33">
      <w:pPr>
        <w:spacing w:line="480" w:lineRule="exact"/>
        <w:ind w:left="-420" w:right="-414" w:rightChars="-197" w:firstLine="289" w:firstLineChars="80"/>
        <w:rPr>
          <w:rFonts w:ascii="宋体" w:hAnsi="宋体" w:cs="宋体"/>
          <w:b/>
          <w:sz w:val="36"/>
          <w:szCs w:val="20"/>
          <w:highlight w:val="none"/>
        </w:rPr>
      </w:pPr>
    </w:p>
    <w:p w14:paraId="75A8658F">
      <w:pPr>
        <w:spacing w:line="480" w:lineRule="exact"/>
        <w:ind w:left="-420" w:right="-414" w:rightChars="-197" w:firstLine="289" w:firstLineChars="80"/>
        <w:rPr>
          <w:rFonts w:ascii="宋体" w:hAnsi="宋体" w:cs="宋体"/>
          <w:b/>
          <w:sz w:val="36"/>
          <w:szCs w:val="20"/>
          <w:highlight w:val="none"/>
        </w:rPr>
      </w:pPr>
    </w:p>
    <w:p w14:paraId="65BB9233">
      <w:pPr>
        <w:spacing w:line="480" w:lineRule="exact"/>
        <w:ind w:left="-420" w:right="-414" w:rightChars="-197" w:firstLine="289" w:firstLineChars="80"/>
        <w:rPr>
          <w:rFonts w:ascii="宋体" w:hAnsi="宋体" w:cs="宋体"/>
          <w:b/>
          <w:sz w:val="36"/>
          <w:szCs w:val="20"/>
          <w:highlight w:val="none"/>
        </w:rPr>
      </w:pPr>
    </w:p>
    <w:p w14:paraId="645C2469">
      <w:pPr>
        <w:spacing w:line="480" w:lineRule="exact"/>
        <w:ind w:left="-420" w:right="-414" w:rightChars="-197" w:firstLine="289" w:firstLineChars="80"/>
        <w:rPr>
          <w:rFonts w:ascii="宋体" w:hAnsi="宋体" w:cs="宋体"/>
          <w:b/>
          <w:sz w:val="36"/>
          <w:szCs w:val="20"/>
          <w:highlight w:val="none"/>
        </w:rPr>
      </w:pPr>
    </w:p>
    <w:p w14:paraId="01AC1D3D">
      <w:pPr>
        <w:spacing w:line="480" w:lineRule="exact"/>
        <w:ind w:left="-420" w:right="-414" w:rightChars="-197" w:firstLine="289" w:firstLineChars="80"/>
        <w:rPr>
          <w:rFonts w:ascii="宋体" w:hAnsi="宋体" w:cs="宋体"/>
          <w:b/>
          <w:sz w:val="36"/>
          <w:highlight w:val="none"/>
        </w:rPr>
        <w:sectPr>
          <w:pgSz w:w="11905" w:h="16838"/>
          <w:pgMar w:top="1417" w:right="1417" w:bottom="1417" w:left="1417" w:header="680" w:footer="680" w:gutter="0"/>
          <w:cols w:space="0" w:num="1"/>
          <w:docGrid w:type="lines" w:linePitch="314" w:charSpace="0"/>
        </w:sectPr>
      </w:pPr>
    </w:p>
    <w:p w14:paraId="67F3FA2C">
      <w:pPr>
        <w:tabs>
          <w:tab w:val="left" w:pos="0"/>
          <w:tab w:val="left" w:pos="6300"/>
        </w:tabs>
        <w:spacing w:line="480" w:lineRule="exact"/>
        <w:ind w:right="-414" w:rightChars="-197" w:firstLine="0" w:firstLineChars="0"/>
        <w:rPr>
          <w:rFonts w:ascii="宋体" w:hAnsi="宋体" w:cs="宋体"/>
          <w:b/>
          <w:sz w:val="32"/>
          <w:szCs w:val="32"/>
          <w:highlight w:val="none"/>
        </w:rPr>
      </w:pPr>
    </w:p>
    <w:p w14:paraId="52D68ED2">
      <w:pPr>
        <w:ind w:firstLine="210"/>
        <w:rPr>
          <w:rFonts w:ascii="宋体" w:hAnsi="宋体" w:cs="宋体"/>
          <w:highlight w:val="none"/>
        </w:rPr>
      </w:pPr>
    </w:p>
    <w:p w14:paraId="31ADF224">
      <w:pPr>
        <w:spacing w:line="300" w:lineRule="auto"/>
        <w:ind w:firstLine="480" w:firstLineChars="200"/>
        <w:rPr>
          <w:rFonts w:ascii="宋体" w:hAnsi="宋体" w:cs="宋体"/>
          <w:sz w:val="24"/>
          <w:highlight w:val="none"/>
        </w:rPr>
      </w:pPr>
      <w:r>
        <w:rPr>
          <w:rFonts w:hint="eastAsia" w:ascii="宋体" w:hAnsi="宋体" w:cs="宋体"/>
          <w:sz w:val="24"/>
          <w:highlight w:val="none"/>
        </w:rPr>
        <w:t>兹由</w:t>
      </w:r>
      <w:r>
        <w:rPr>
          <w:rFonts w:hint="eastAsia" w:ascii="宋体" w:hAnsi="宋体" w:cs="宋体"/>
          <w:sz w:val="24"/>
          <w:highlight w:val="none"/>
          <w:u w:val="single"/>
        </w:rPr>
        <w:t xml:space="preserve">               </w:t>
      </w:r>
      <w:r>
        <w:rPr>
          <w:rFonts w:hint="eastAsia" w:ascii="宋体" w:hAnsi="宋体" w:cs="宋体"/>
          <w:sz w:val="24"/>
          <w:highlight w:val="none"/>
        </w:rPr>
        <w:t xml:space="preserve">（以下简称甲方）与 </w:t>
      </w:r>
      <w:r>
        <w:rPr>
          <w:rFonts w:hint="eastAsia" w:ascii="宋体" w:hAnsi="宋体" w:cs="宋体"/>
          <w:sz w:val="24"/>
          <w:highlight w:val="none"/>
          <w:u w:val="single"/>
        </w:rPr>
        <w:t xml:space="preserve">      </w:t>
      </w:r>
      <w:r>
        <w:rPr>
          <w:rFonts w:hint="eastAsia" w:ascii="宋体" w:hAnsi="宋体" w:cs="宋体"/>
          <w:sz w:val="24"/>
          <w:highlight w:val="none"/>
        </w:rPr>
        <w:t>（以下简称乙方）就乙方承担</w:t>
      </w:r>
      <w:r>
        <w:rPr>
          <w:rFonts w:hint="eastAsia" w:ascii="宋体" w:hAnsi="宋体" w:cs="宋体"/>
          <w:sz w:val="24"/>
          <w:highlight w:val="none"/>
          <w:u w:val="single"/>
        </w:rPr>
        <w:t xml:space="preserve"> （项目名称） </w:t>
      </w:r>
      <w:r>
        <w:rPr>
          <w:rFonts w:hint="eastAsia" w:ascii="宋体" w:hAnsi="宋体" w:cs="宋体"/>
          <w:sz w:val="24"/>
          <w:highlight w:val="none"/>
        </w:rPr>
        <w:t xml:space="preserve"> 的供应，依据《中华人民共和国民法典》、《中华人民共和国标准化法》、《中华人民共和国产品质量法》等有关规定，经协商一致，签订本合同，共同遵守。</w:t>
      </w:r>
    </w:p>
    <w:p w14:paraId="4F467527">
      <w:pPr>
        <w:numPr>
          <w:ilvl w:val="0"/>
          <w:numId w:val="4"/>
        </w:numPr>
        <w:adjustRightInd w:val="0"/>
        <w:snapToGrid w:val="0"/>
        <w:spacing w:line="300" w:lineRule="auto"/>
        <w:ind w:firstLine="241"/>
        <w:outlineLvl w:val="1"/>
        <w:rPr>
          <w:rFonts w:ascii="宋体" w:hAnsi="宋体" w:cs="宋体"/>
          <w:b/>
          <w:sz w:val="24"/>
          <w:highlight w:val="none"/>
        </w:rPr>
      </w:pPr>
      <w:bookmarkStart w:id="521" w:name="_Toc31486"/>
      <w:bookmarkStart w:id="522" w:name="_Toc11495"/>
      <w:bookmarkStart w:id="523" w:name="_Toc27655"/>
      <w:bookmarkStart w:id="524" w:name="_Toc15615"/>
      <w:r>
        <w:rPr>
          <w:rFonts w:hint="eastAsia" w:ascii="宋体" w:hAnsi="宋体" w:cs="宋体"/>
          <w:b/>
          <w:sz w:val="24"/>
          <w:highlight w:val="none"/>
        </w:rPr>
        <w:t>总则</w:t>
      </w:r>
      <w:bookmarkEnd w:id="521"/>
      <w:bookmarkEnd w:id="522"/>
      <w:bookmarkEnd w:id="523"/>
      <w:bookmarkEnd w:id="524"/>
    </w:p>
    <w:p w14:paraId="05BF4A69">
      <w:pPr>
        <w:numPr>
          <w:ilvl w:val="1"/>
          <w:numId w:val="5"/>
        </w:numPr>
        <w:spacing w:line="300" w:lineRule="auto"/>
        <w:ind w:firstLine="240"/>
        <w:rPr>
          <w:rFonts w:ascii="宋体" w:hAnsi="宋体" w:cs="宋体"/>
          <w:sz w:val="24"/>
          <w:highlight w:val="none"/>
        </w:rPr>
      </w:pPr>
      <w:r>
        <w:rPr>
          <w:rFonts w:hint="eastAsia" w:ascii="宋体" w:hAnsi="宋体" w:cs="宋体"/>
          <w:sz w:val="24"/>
          <w:highlight w:val="none"/>
        </w:rPr>
        <w:t>本合同是为</w:t>
      </w:r>
      <w:r>
        <w:rPr>
          <w:rFonts w:hint="eastAsia" w:ascii="宋体" w:hAnsi="宋体" w:cs="宋体"/>
          <w:sz w:val="24"/>
          <w:highlight w:val="none"/>
          <w:u w:val="single"/>
        </w:rPr>
        <w:t xml:space="preserve">       （项目名称）</w:t>
      </w:r>
      <w:r>
        <w:rPr>
          <w:rFonts w:hint="eastAsia" w:ascii="宋体" w:hAnsi="宋体" w:cs="宋体"/>
          <w:sz w:val="24"/>
          <w:highlight w:val="none"/>
        </w:rPr>
        <w:t>而专项签署的，本工程的建设现场在浙江松阳经济开发区北城区块丽安环路与长兴西路交叉口西北侧。</w:t>
      </w:r>
    </w:p>
    <w:p w14:paraId="62728190">
      <w:pPr>
        <w:numPr>
          <w:ilvl w:val="1"/>
          <w:numId w:val="5"/>
        </w:numPr>
        <w:spacing w:line="300" w:lineRule="auto"/>
        <w:ind w:firstLine="240"/>
        <w:rPr>
          <w:rFonts w:ascii="宋体" w:hAnsi="宋体" w:cs="宋体"/>
          <w:sz w:val="24"/>
          <w:highlight w:val="none"/>
        </w:rPr>
      </w:pPr>
      <w:r>
        <w:rPr>
          <w:rFonts w:hint="eastAsia" w:ascii="宋体" w:hAnsi="宋体" w:cs="宋体"/>
          <w:snapToGrid w:val="0"/>
          <w:sz w:val="24"/>
          <w:highlight w:val="none"/>
        </w:rPr>
        <w:t>招标范围：本项目</w:t>
      </w:r>
      <w:r>
        <w:rPr>
          <w:rFonts w:hint="eastAsia"/>
          <w:sz w:val="24"/>
          <w:highlight w:val="none"/>
        </w:rPr>
        <w:t>陶粒生产系统与烟气净化系统及其辅助系统的设计、选型、制造、检验、指导安装、调试、运行和试验及有关的技术服务</w:t>
      </w:r>
      <w:r>
        <w:rPr>
          <w:rFonts w:hint="eastAsia" w:ascii="宋体" w:hAnsi="宋体" w:cs="宋体"/>
          <w:sz w:val="24"/>
          <w:highlight w:val="none"/>
        </w:rPr>
        <w:t>等</w:t>
      </w:r>
      <w:r>
        <w:rPr>
          <w:rFonts w:hint="eastAsia" w:ascii="宋体" w:hAnsi="宋体" w:cs="宋体"/>
          <w:bCs/>
          <w:spacing w:val="-2"/>
          <w:sz w:val="24"/>
          <w:highlight w:val="none"/>
        </w:rPr>
        <w:t>（详见技术规范书）。</w:t>
      </w:r>
    </w:p>
    <w:p w14:paraId="1D03D223">
      <w:pPr>
        <w:numPr>
          <w:ilvl w:val="1"/>
          <w:numId w:val="5"/>
        </w:numPr>
        <w:spacing w:line="300" w:lineRule="auto"/>
        <w:ind w:firstLine="240"/>
        <w:rPr>
          <w:rFonts w:ascii="宋体" w:hAnsi="宋体" w:cs="宋体"/>
          <w:sz w:val="24"/>
          <w:highlight w:val="none"/>
        </w:rPr>
      </w:pPr>
      <w:r>
        <w:rPr>
          <w:rFonts w:hint="eastAsia" w:ascii="宋体" w:hAnsi="宋体" w:cs="宋体"/>
          <w:sz w:val="24"/>
          <w:highlight w:val="none"/>
        </w:rPr>
        <w:t>本合同货物的技术参数、技术要求、供货范围及数量等详见合同附件四《技术协议书》。</w:t>
      </w:r>
    </w:p>
    <w:p w14:paraId="5F920061">
      <w:pPr>
        <w:numPr>
          <w:ilvl w:val="0"/>
          <w:numId w:val="4"/>
        </w:numPr>
        <w:adjustRightInd w:val="0"/>
        <w:snapToGrid w:val="0"/>
        <w:spacing w:line="300" w:lineRule="auto"/>
        <w:ind w:firstLine="241"/>
        <w:outlineLvl w:val="1"/>
        <w:rPr>
          <w:rFonts w:ascii="宋体" w:hAnsi="宋体" w:cs="宋体"/>
          <w:b/>
          <w:sz w:val="24"/>
          <w:highlight w:val="none"/>
        </w:rPr>
      </w:pPr>
      <w:bookmarkStart w:id="525" w:name="_Toc1130"/>
      <w:bookmarkStart w:id="526" w:name="_Toc9410"/>
      <w:bookmarkStart w:id="527" w:name="_Toc32596"/>
      <w:bookmarkStart w:id="528" w:name="_Toc23434"/>
      <w:r>
        <w:rPr>
          <w:rFonts w:hint="eastAsia" w:ascii="宋体" w:hAnsi="宋体" w:cs="宋体"/>
          <w:b/>
          <w:sz w:val="24"/>
          <w:highlight w:val="none"/>
        </w:rPr>
        <w:t>合同标的物名称及数量</w:t>
      </w:r>
      <w:bookmarkEnd w:id="525"/>
      <w:bookmarkEnd w:id="526"/>
      <w:bookmarkEnd w:id="527"/>
      <w:bookmarkEnd w:id="528"/>
    </w:p>
    <w:p w14:paraId="03DB7FD2">
      <w:pPr>
        <w:tabs>
          <w:tab w:val="left" w:pos="4300"/>
        </w:tabs>
        <w:spacing w:line="300" w:lineRule="auto"/>
        <w:ind w:firstLine="480" w:firstLineChars="200"/>
        <w:rPr>
          <w:rFonts w:ascii="宋体" w:hAnsi="宋体" w:cs="宋体"/>
          <w:sz w:val="24"/>
          <w:highlight w:val="none"/>
        </w:rPr>
      </w:pPr>
      <w:r>
        <w:rPr>
          <w:rFonts w:hint="eastAsia" w:ascii="宋体" w:hAnsi="宋体" w:cs="宋体"/>
          <w:sz w:val="24"/>
          <w:highlight w:val="none"/>
        </w:rPr>
        <w:t>名称：</w:t>
      </w:r>
      <w:r>
        <w:rPr>
          <w:rFonts w:hint="eastAsia" w:ascii="宋体" w:hAnsi="宋体" w:cs="宋体"/>
          <w:sz w:val="24"/>
          <w:highlight w:val="none"/>
          <w:u w:val="single"/>
        </w:rPr>
        <w:t xml:space="preserve"> 陶粒生产系统与烟气净化系统 </w:t>
      </w:r>
      <w:r>
        <w:rPr>
          <w:rFonts w:hint="eastAsia" w:ascii="宋体" w:hAnsi="宋体" w:cs="宋体"/>
          <w:sz w:val="24"/>
          <w:highlight w:val="none"/>
        </w:rPr>
        <w:t xml:space="preserve"> </w:t>
      </w:r>
      <w:r>
        <w:rPr>
          <w:rFonts w:hint="eastAsia" w:ascii="宋体" w:hAnsi="宋体" w:cs="宋体"/>
          <w:sz w:val="24"/>
          <w:highlight w:val="none"/>
        </w:rPr>
        <w:tab/>
      </w:r>
      <w:r>
        <w:rPr>
          <w:rFonts w:hint="eastAsia" w:ascii="宋体" w:hAnsi="宋体" w:cs="宋体"/>
          <w:sz w:val="24"/>
          <w:highlight w:val="none"/>
        </w:rPr>
        <w:t>数量：</w:t>
      </w:r>
      <w:r>
        <w:rPr>
          <w:rFonts w:hint="eastAsia" w:ascii="宋体" w:hAnsi="宋体" w:cs="宋体"/>
          <w:sz w:val="24"/>
          <w:highlight w:val="none"/>
          <w:u w:val="single"/>
        </w:rPr>
        <w:t xml:space="preserve">   详见合同附件一     </w:t>
      </w:r>
      <w:r>
        <w:rPr>
          <w:rFonts w:hint="eastAsia" w:ascii="宋体" w:hAnsi="宋体" w:cs="宋体"/>
          <w:sz w:val="24"/>
          <w:highlight w:val="none"/>
        </w:rPr>
        <w:t>。</w:t>
      </w:r>
    </w:p>
    <w:p w14:paraId="0E115C1E">
      <w:pPr>
        <w:numPr>
          <w:ilvl w:val="0"/>
          <w:numId w:val="4"/>
        </w:numPr>
        <w:adjustRightInd w:val="0"/>
        <w:snapToGrid w:val="0"/>
        <w:spacing w:line="300" w:lineRule="auto"/>
        <w:ind w:firstLine="241"/>
        <w:outlineLvl w:val="1"/>
        <w:rPr>
          <w:rFonts w:ascii="宋体" w:hAnsi="宋体" w:cs="宋体"/>
          <w:b/>
          <w:sz w:val="24"/>
          <w:highlight w:val="none"/>
        </w:rPr>
      </w:pPr>
      <w:bookmarkStart w:id="529" w:name="_Toc28367"/>
      <w:bookmarkStart w:id="530" w:name="_Toc9827"/>
      <w:bookmarkStart w:id="531" w:name="_Toc32336"/>
      <w:bookmarkStart w:id="532" w:name="_Toc11883"/>
      <w:r>
        <w:rPr>
          <w:rFonts w:hint="eastAsia" w:ascii="宋体" w:hAnsi="宋体" w:cs="宋体"/>
          <w:b/>
          <w:sz w:val="24"/>
          <w:highlight w:val="none"/>
        </w:rPr>
        <w:t>质量保证</w:t>
      </w:r>
      <w:bookmarkEnd w:id="529"/>
      <w:bookmarkEnd w:id="530"/>
      <w:bookmarkEnd w:id="531"/>
      <w:bookmarkEnd w:id="532"/>
    </w:p>
    <w:p w14:paraId="514A952A">
      <w:pPr>
        <w:numPr>
          <w:ilvl w:val="1"/>
          <w:numId w:val="6"/>
        </w:numPr>
        <w:spacing w:line="300" w:lineRule="auto"/>
        <w:ind w:firstLine="240"/>
        <w:rPr>
          <w:rFonts w:ascii="宋体" w:hAnsi="宋体" w:cs="宋体"/>
          <w:sz w:val="24"/>
          <w:highlight w:val="none"/>
        </w:rPr>
      </w:pPr>
      <w:r>
        <w:rPr>
          <w:rFonts w:hint="eastAsia" w:ascii="宋体" w:hAnsi="宋体" w:cs="宋体"/>
          <w:sz w:val="24"/>
          <w:highlight w:val="none"/>
        </w:rPr>
        <w:t>标的物的设计、制造、性能检测标准见合同附件四《技术协议书》。</w:t>
      </w:r>
    </w:p>
    <w:p w14:paraId="26AC9BFD">
      <w:pPr>
        <w:numPr>
          <w:ilvl w:val="1"/>
          <w:numId w:val="6"/>
        </w:numPr>
        <w:spacing w:line="300" w:lineRule="auto"/>
        <w:ind w:firstLine="241"/>
        <w:rPr>
          <w:rFonts w:ascii="宋体" w:hAnsi="宋体" w:cs="宋体"/>
          <w:sz w:val="24"/>
          <w:highlight w:val="none"/>
        </w:rPr>
      </w:pPr>
      <w:r>
        <w:rPr>
          <w:rFonts w:hint="eastAsia" w:ascii="宋体" w:hAnsi="宋体" w:cs="宋体"/>
          <w:b/>
          <w:sz w:val="24"/>
          <w:highlight w:val="none"/>
        </w:rPr>
        <w:t>合同标的物的质保期为项目整体通过竣工验收之日起2年。</w:t>
      </w:r>
      <w:r>
        <w:rPr>
          <w:rFonts w:hint="eastAsia" w:ascii="宋体" w:hAnsi="宋体" w:cs="宋体"/>
          <w:sz w:val="24"/>
          <w:highlight w:val="none"/>
        </w:rPr>
        <w:t>但是，某项工程或工程设备不能按原定目标使用而需要再次检查、检验和修复的，则质保期自修复之日起再经过2年。</w:t>
      </w:r>
    </w:p>
    <w:p w14:paraId="37B69F15">
      <w:pPr>
        <w:numPr>
          <w:ilvl w:val="1"/>
          <w:numId w:val="6"/>
        </w:numPr>
        <w:spacing w:line="300" w:lineRule="auto"/>
        <w:ind w:firstLine="240"/>
        <w:rPr>
          <w:rFonts w:ascii="宋体" w:hAnsi="宋体" w:cs="宋体"/>
          <w:sz w:val="24"/>
          <w:highlight w:val="none"/>
        </w:rPr>
      </w:pPr>
      <w:r>
        <w:rPr>
          <w:rFonts w:hint="eastAsia" w:ascii="宋体" w:hAnsi="宋体" w:cs="宋体"/>
          <w:sz w:val="24"/>
          <w:highlight w:val="none"/>
        </w:rPr>
        <w:t>乙方对提供的设备进行终身维保和售后服务，在质保期外，乙方负责在甲方通知后48小时内对所有标的物以最优惠的价格进行有偿更换或维修。</w:t>
      </w:r>
    </w:p>
    <w:p w14:paraId="0692A2E6">
      <w:pPr>
        <w:numPr>
          <w:ilvl w:val="1"/>
          <w:numId w:val="6"/>
        </w:numPr>
        <w:spacing w:line="300" w:lineRule="auto"/>
        <w:ind w:firstLine="240"/>
        <w:rPr>
          <w:rFonts w:ascii="宋体" w:hAnsi="宋体" w:cs="宋体"/>
          <w:sz w:val="24"/>
          <w:highlight w:val="none"/>
        </w:rPr>
      </w:pPr>
      <w:r>
        <w:rPr>
          <w:rFonts w:hint="eastAsia" w:ascii="宋体" w:hAnsi="宋体" w:cs="宋体"/>
          <w:sz w:val="24"/>
          <w:highlight w:val="none"/>
        </w:rPr>
        <w:t>缺陷修补</w:t>
      </w:r>
    </w:p>
    <w:p w14:paraId="75B71BBC">
      <w:pPr>
        <w:numPr>
          <w:ilvl w:val="2"/>
          <w:numId w:val="6"/>
        </w:numPr>
        <w:spacing w:line="300" w:lineRule="auto"/>
        <w:ind w:firstLine="240"/>
        <w:rPr>
          <w:rFonts w:ascii="宋体" w:hAnsi="宋体" w:cs="宋体"/>
          <w:sz w:val="24"/>
          <w:highlight w:val="none"/>
        </w:rPr>
      </w:pPr>
      <w:r>
        <w:rPr>
          <w:rFonts w:hint="eastAsia" w:ascii="宋体" w:hAnsi="宋体" w:cs="宋体"/>
          <w:sz w:val="24"/>
          <w:highlight w:val="none"/>
        </w:rPr>
        <w:t>在项目进入质量保修期前，若设备的任何部分出现瑕疵、缺陷或者不满足合同要求，无论是否经过甲方或业主检查、测试、验收、认可或同意，乙方均应自费修补或补救这些瑕疵、缺陷或不满足合同要求的部分，直至满足合同要求。</w:t>
      </w:r>
    </w:p>
    <w:p w14:paraId="2CAB4E8F">
      <w:pPr>
        <w:numPr>
          <w:ilvl w:val="2"/>
          <w:numId w:val="6"/>
        </w:numPr>
        <w:spacing w:line="300" w:lineRule="auto"/>
        <w:ind w:firstLine="240"/>
        <w:rPr>
          <w:rFonts w:ascii="宋体" w:hAnsi="宋体" w:cs="宋体"/>
          <w:sz w:val="24"/>
          <w:highlight w:val="none"/>
        </w:rPr>
      </w:pPr>
      <w:r>
        <w:rPr>
          <w:rFonts w:hint="eastAsia" w:ascii="宋体" w:hAnsi="宋体" w:cs="宋体"/>
          <w:sz w:val="24"/>
          <w:highlight w:val="none"/>
        </w:rPr>
        <w:t>在项目质量保修期内，项目的任何部分出现缺陷、瑕疵或损坏，乙方应当在收到甲方的书面通知后24小时内自费返工或修补此类缺陷、瑕疵或损坏，包括采取其</w:t>
      </w:r>
      <w:r>
        <w:rPr>
          <w:rFonts w:hint="eastAsia" w:ascii="宋体" w:hAnsi="宋体" w:cs="宋体"/>
          <w:sz w:val="24"/>
          <w:highlight w:val="none"/>
          <w:lang w:eastAsia="zh-CN"/>
        </w:rPr>
        <w:t>他</w:t>
      </w:r>
      <w:r>
        <w:rPr>
          <w:rFonts w:hint="eastAsia" w:ascii="宋体" w:hAnsi="宋体" w:cs="宋体"/>
          <w:sz w:val="24"/>
          <w:highlight w:val="none"/>
        </w:rPr>
        <w:t>任何必要措施，如更换、重新安装等，若乙方不能或延迟采取对缺陷、瑕疵或损坏的修补、补救措施，或者因不能及时采取措施而可能使甲方遭受损失，甲方有权自行或委托他人采取措施，修补或补救所有缺陷、瑕疵或损坏。乙方将承担由此产生的一切损失（包括但不限于：预期可得利益、需向其他第三方承担的违约金、人员工资、办公场所租赁费用、鉴定费、公证费、律师费、交通费等）。该费用将从给乙方的应付款项中扣除，不足部分由乙方直接支付。如果这些缺陷、瑕疵或损坏是由于甲方造成的，甲方应补偿乙方由此而发生的经甲方确认的合理的直接的费用。</w:t>
      </w:r>
    </w:p>
    <w:p w14:paraId="6BA16286">
      <w:pPr>
        <w:numPr>
          <w:ilvl w:val="2"/>
          <w:numId w:val="6"/>
        </w:numPr>
        <w:spacing w:line="300" w:lineRule="auto"/>
        <w:ind w:firstLine="240"/>
        <w:rPr>
          <w:rFonts w:ascii="宋体" w:hAnsi="宋体" w:cs="宋体"/>
          <w:sz w:val="24"/>
          <w:highlight w:val="none"/>
        </w:rPr>
      </w:pPr>
      <w:r>
        <w:rPr>
          <w:rFonts w:hint="eastAsia" w:ascii="宋体" w:hAnsi="宋体" w:cs="宋体"/>
          <w:sz w:val="24"/>
          <w:highlight w:val="none"/>
        </w:rPr>
        <w:t>如果由于乙方原因造成项目发生或出现缺陷、瑕疵，导致业主实质上无法使用或主要部分无法使用，甲方有权收回支付给乙方的全部或者相应部分合同价款。除此之外，乙方还应支付给甲方相关的拆除工程、清理现场、财务费用等相关费用，并对甲方的损失进行赔偿。</w:t>
      </w:r>
    </w:p>
    <w:p w14:paraId="4FED1358">
      <w:pPr>
        <w:numPr>
          <w:ilvl w:val="2"/>
          <w:numId w:val="6"/>
        </w:numPr>
        <w:spacing w:line="300" w:lineRule="auto"/>
        <w:ind w:firstLine="240"/>
        <w:rPr>
          <w:rFonts w:ascii="宋体" w:hAnsi="宋体" w:cs="宋体"/>
          <w:sz w:val="24"/>
          <w:highlight w:val="none"/>
        </w:rPr>
      </w:pPr>
      <w:r>
        <w:rPr>
          <w:rFonts w:hint="eastAsia" w:ascii="宋体" w:hAnsi="宋体" w:cs="宋体"/>
          <w:sz w:val="24"/>
          <w:highlight w:val="none"/>
        </w:rPr>
        <w:t>乙方需按照技术协议中设定的指标要求和性能验收条件完成相关系统设备整体交付，如达不到生产指标和性能要求，乙方应无条件兜底本采购范围内系统的改造和消缺，直到满足性能交付要求为止，且兜底改造和消缺时间超过半年无法完成的，甲方有权根据实际损失情况追究乙方责任。</w:t>
      </w:r>
    </w:p>
    <w:p w14:paraId="37BCEF6C">
      <w:pPr>
        <w:numPr>
          <w:ilvl w:val="0"/>
          <w:numId w:val="4"/>
        </w:numPr>
        <w:adjustRightInd w:val="0"/>
        <w:snapToGrid w:val="0"/>
        <w:spacing w:line="300" w:lineRule="auto"/>
        <w:ind w:firstLine="241"/>
        <w:outlineLvl w:val="1"/>
        <w:rPr>
          <w:rFonts w:ascii="宋体" w:hAnsi="宋体" w:cs="宋体"/>
          <w:b/>
          <w:sz w:val="24"/>
          <w:highlight w:val="none"/>
        </w:rPr>
      </w:pPr>
      <w:bookmarkStart w:id="533" w:name="_Toc28670"/>
      <w:bookmarkStart w:id="534" w:name="_Toc6562"/>
      <w:bookmarkStart w:id="535" w:name="_Toc10187"/>
      <w:bookmarkStart w:id="536" w:name="_Toc24734"/>
      <w:r>
        <w:rPr>
          <w:rFonts w:hint="eastAsia" w:ascii="宋体" w:hAnsi="宋体" w:cs="宋体"/>
          <w:b/>
          <w:sz w:val="24"/>
          <w:highlight w:val="none"/>
        </w:rPr>
        <w:t>交货期及进度</w:t>
      </w:r>
      <w:bookmarkEnd w:id="533"/>
      <w:bookmarkEnd w:id="534"/>
      <w:bookmarkEnd w:id="535"/>
      <w:bookmarkEnd w:id="536"/>
    </w:p>
    <w:p w14:paraId="60DBD390">
      <w:pPr>
        <w:numPr>
          <w:ilvl w:val="1"/>
          <w:numId w:val="7"/>
        </w:numPr>
        <w:snapToGrid w:val="0"/>
        <w:spacing w:line="300" w:lineRule="auto"/>
        <w:ind w:firstLine="240"/>
        <w:rPr>
          <w:rFonts w:ascii="宋体" w:hAnsi="宋体" w:cs="宋体"/>
          <w:sz w:val="24"/>
          <w:highlight w:val="none"/>
        </w:rPr>
      </w:pPr>
      <w:r>
        <w:rPr>
          <w:rFonts w:hint="eastAsia" w:ascii="宋体" w:hAnsi="宋体" w:cs="宋体"/>
          <w:sz w:val="24"/>
          <w:highlight w:val="none"/>
        </w:rPr>
        <w:t>乙方在签订技术协议后10日内按合同附件四《技术协议书》要求提供有关设计所需的资料。</w:t>
      </w:r>
    </w:p>
    <w:p w14:paraId="3E9BF71E">
      <w:pPr>
        <w:numPr>
          <w:ilvl w:val="1"/>
          <w:numId w:val="7"/>
        </w:numPr>
        <w:snapToGrid w:val="0"/>
        <w:spacing w:line="300" w:lineRule="auto"/>
        <w:ind w:firstLine="240"/>
        <w:rPr>
          <w:rFonts w:ascii="宋体" w:hAnsi="宋体" w:cs="宋体"/>
          <w:sz w:val="24"/>
          <w:highlight w:val="none"/>
        </w:rPr>
      </w:pPr>
      <w:r>
        <w:rPr>
          <w:rFonts w:hint="eastAsia" w:ascii="宋体" w:hAnsi="宋体" w:cs="宋体"/>
          <w:sz w:val="24"/>
          <w:highlight w:val="none"/>
        </w:rPr>
        <w:t>（1）合同标的物的总的生产周期不超过</w:t>
      </w:r>
      <w:r>
        <w:rPr>
          <w:rFonts w:hint="eastAsia" w:ascii="宋体" w:hAnsi="宋体" w:cs="宋体"/>
          <w:sz w:val="24"/>
          <w:highlight w:val="none"/>
          <w:u w:val="single"/>
        </w:rPr>
        <w:t xml:space="preserve"> 120 </w:t>
      </w:r>
      <w:r>
        <w:rPr>
          <w:rFonts w:hint="eastAsia" w:ascii="宋体" w:hAnsi="宋体" w:cs="宋体"/>
          <w:sz w:val="24"/>
          <w:highlight w:val="none"/>
        </w:rPr>
        <w:t>天，从合同签订日开始计算，其中，各项设备的到货时间规定如下：</w:t>
      </w:r>
    </w:p>
    <w:tbl>
      <w:tblPr>
        <w:tblStyle w:val="47"/>
        <w:tblW w:w="95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27"/>
        <w:gridCol w:w="3266"/>
        <w:gridCol w:w="2645"/>
        <w:gridCol w:w="2422"/>
      </w:tblGrid>
      <w:tr w14:paraId="0C5A3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27" w:type="dxa"/>
            <w:vAlign w:val="center"/>
          </w:tcPr>
          <w:p w14:paraId="09D2BE6B">
            <w:pPr>
              <w:snapToGrid w:val="0"/>
              <w:spacing w:line="300" w:lineRule="auto"/>
              <w:ind w:firstLine="0" w:firstLineChars="0"/>
              <w:jc w:val="center"/>
              <w:rPr>
                <w:rFonts w:ascii="宋体" w:hAnsi="宋体" w:cs="宋体"/>
                <w:szCs w:val="21"/>
                <w:highlight w:val="none"/>
              </w:rPr>
            </w:pPr>
            <w:r>
              <w:rPr>
                <w:rFonts w:hint="eastAsia" w:ascii="宋体" w:hAnsi="宋体" w:cs="宋体"/>
                <w:szCs w:val="21"/>
                <w:highlight w:val="none"/>
              </w:rPr>
              <w:t>序号</w:t>
            </w:r>
          </w:p>
        </w:tc>
        <w:tc>
          <w:tcPr>
            <w:tcW w:w="3266" w:type="dxa"/>
            <w:vAlign w:val="center"/>
          </w:tcPr>
          <w:p w14:paraId="12E8B90D">
            <w:pPr>
              <w:snapToGrid w:val="0"/>
              <w:spacing w:line="300" w:lineRule="auto"/>
              <w:ind w:firstLine="0" w:firstLineChars="0"/>
              <w:jc w:val="center"/>
              <w:rPr>
                <w:rFonts w:ascii="宋体" w:hAnsi="宋体" w:cs="宋体"/>
                <w:szCs w:val="21"/>
                <w:highlight w:val="none"/>
              </w:rPr>
            </w:pPr>
            <w:r>
              <w:rPr>
                <w:rFonts w:hint="eastAsia" w:ascii="宋体" w:hAnsi="宋体" w:cs="宋体"/>
                <w:szCs w:val="21"/>
                <w:highlight w:val="none"/>
              </w:rPr>
              <w:t>设备名称</w:t>
            </w:r>
          </w:p>
        </w:tc>
        <w:tc>
          <w:tcPr>
            <w:tcW w:w="2645" w:type="dxa"/>
            <w:vAlign w:val="center"/>
          </w:tcPr>
          <w:p w14:paraId="17855618">
            <w:pPr>
              <w:snapToGrid w:val="0"/>
              <w:spacing w:line="300" w:lineRule="auto"/>
              <w:ind w:firstLine="0" w:firstLineChars="0"/>
              <w:jc w:val="center"/>
              <w:rPr>
                <w:rFonts w:ascii="宋体" w:hAnsi="宋体" w:cs="宋体"/>
                <w:szCs w:val="21"/>
                <w:highlight w:val="none"/>
              </w:rPr>
            </w:pPr>
            <w:r>
              <w:rPr>
                <w:rFonts w:hint="eastAsia" w:ascii="宋体" w:hAnsi="宋体" w:cs="宋体"/>
                <w:szCs w:val="21"/>
                <w:highlight w:val="none"/>
              </w:rPr>
              <w:t>到货时间</w:t>
            </w:r>
          </w:p>
        </w:tc>
        <w:tc>
          <w:tcPr>
            <w:tcW w:w="2422" w:type="dxa"/>
            <w:vAlign w:val="center"/>
          </w:tcPr>
          <w:p w14:paraId="67CA854F">
            <w:pPr>
              <w:snapToGrid w:val="0"/>
              <w:spacing w:line="300" w:lineRule="auto"/>
              <w:ind w:firstLine="0" w:firstLineChars="0"/>
              <w:jc w:val="center"/>
              <w:rPr>
                <w:rFonts w:ascii="宋体" w:hAnsi="宋体" w:cs="宋体"/>
                <w:szCs w:val="21"/>
                <w:highlight w:val="none"/>
              </w:rPr>
            </w:pPr>
            <w:r>
              <w:rPr>
                <w:rFonts w:hint="eastAsia" w:ascii="宋体" w:hAnsi="宋体" w:cs="宋体"/>
                <w:szCs w:val="21"/>
                <w:highlight w:val="none"/>
              </w:rPr>
              <w:t>备注</w:t>
            </w:r>
          </w:p>
        </w:tc>
      </w:tr>
      <w:tr w14:paraId="42D89E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27" w:type="dxa"/>
            <w:vAlign w:val="center"/>
          </w:tcPr>
          <w:p w14:paraId="0AF4CC2F">
            <w:pPr>
              <w:snapToGrid w:val="0"/>
              <w:spacing w:line="300" w:lineRule="auto"/>
              <w:ind w:firstLine="0" w:firstLineChars="0"/>
              <w:jc w:val="center"/>
              <w:rPr>
                <w:rFonts w:ascii="宋体" w:hAnsi="宋体" w:cs="宋体"/>
                <w:szCs w:val="21"/>
                <w:highlight w:val="none"/>
              </w:rPr>
            </w:pPr>
            <w:r>
              <w:rPr>
                <w:rFonts w:hint="eastAsia" w:ascii="宋体" w:hAnsi="宋体" w:cs="宋体"/>
                <w:szCs w:val="21"/>
                <w:highlight w:val="none"/>
              </w:rPr>
              <w:t>1</w:t>
            </w:r>
          </w:p>
        </w:tc>
        <w:tc>
          <w:tcPr>
            <w:tcW w:w="3266" w:type="dxa"/>
            <w:vAlign w:val="center"/>
          </w:tcPr>
          <w:p w14:paraId="08369D14">
            <w:pPr>
              <w:snapToGrid w:val="0"/>
              <w:spacing w:line="300" w:lineRule="auto"/>
              <w:ind w:firstLine="0" w:firstLineChars="0"/>
              <w:jc w:val="center"/>
              <w:rPr>
                <w:rFonts w:ascii="宋体" w:hAnsi="宋体" w:cs="宋体"/>
                <w:szCs w:val="21"/>
                <w:highlight w:val="none"/>
              </w:rPr>
            </w:pPr>
            <w:r>
              <w:rPr>
                <w:rFonts w:hint="eastAsia" w:ascii="宋体" w:hAnsi="宋体" w:cs="宋体"/>
                <w:szCs w:val="21"/>
                <w:highlight w:val="none"/>
              </w:rPr>
              <w:t>陶粒生产系统与烟气净化系统</w:t>
            </w:r>
          </w:p>
        </w:tc>
        <w:tc>
          <w:tcPr>
            <w:tcW w:w="2645" w:type="dxa"/>
            <w:vAlign w:val="center"/>
          </w:tcPr>
          <w:p w14:paraId="72004C93">
            <w:pPr>
              <w:snapToGrid w:val="0"/>
              <w:spacing w:line="300" w:lineRule="auto"/>
              <w:ind w:firstLine="0" w:firstLineChars="0"/>
              <w:jc w:val="center"/>
              <w:rPr>
                <w:rFonts w:ascii="宋体" w:hAnsi="宋体" w:cs="宋体"/>
                <w:szCs w:val="21"/>
                <w:highlight w:val="none"/>
              </w:rPr>
            </w:pPr>
            <w:r>
              <w:rPr>
                <w:rFonts w:hint="eastAsia" w:ascii="宋体" w:hAnsi="宋体" w:cs="宋体"/>
                <w:szCs w:val="21"/>
                <w:highlight w:val="none"/>
              </w:rPr>
              <w:t xml:space="preserve"> 2025 年 6 月15日前</w:t>
            </w:r>
          </w:p>
        </w:tc>
        <w:tc>
          <w:tcPr>
            <w:tcW w:w="2422" w:type="dxa"/>
            <w:vAlign w:val="center"/>
          </w:tcPr>
          <w:p w14:paraId="3175A4CF">
            <w:pPr>
              <w:snapToGrid w:val="0"/>
              <w:spacing w:line="300" w:lineRule="auto"/>
              <w:ind w:firstLine="0" w:firstLineChars="0"/>
              <w:jc w:val="center"/>
              <w:rPr>
                <w:rFonts w:ascii="宋体" w:hAnsi="宋体" w:cs="宋体"/>
                <w:szCs w:val="21"/>
                <w:highlight w:val="none"/>
              </w:rPr>
            </w:pPr>
            <w:r>
              <w:rPr>
                <w:rFonts w:hint="eastAsia" w:ascii="宋体" w:hAnsi="宋体" w:cs="宋体"/>
                <w:szCs w:val="21"/>
                <w:highlight w:val="none"/>
              </w:rPr>
              <w:t>该日期为暂定日期，生产及供货前需提前与现场确认，如业主对现场进度有新的要求，将根据实际进度进行调整，供货商需全力进行配合</w:t>
            </w:r>
          </w:p>
        </w:tc>
      </w:tr>
    </w:tbl>
    <w:p w14:paraId="6C3811C5">
      <w:pPr>
        <w:snapToGrid w:val="0"/>
        <w:spacing w:line="300" w:lineRule="auto"/>
        <w:ind w:left="420" w:leftChars="200" w:firstLine="240"/>
        <w:rPr>
          <w:rFonts w:ascii="宋体" w:hAnsi="宋体" w:cs="宋体"/>
          <w:sz w:val="24"/>
          <w:highlight w:val="none"/>
        </w:rPr>
      </w:pPr>
      <w:r>
        <w:rPr>
          <w:rFonts w:hint="eastAsia" w:ascii="宋体" w:hAnsi="宋体" w:cs="宋体"/>
          <w:sz w:val="24"/>
          <w:highlight w:val="none"/>
        </w:rPr>
        <w:t>（2）工厂内验收由甲方会同业主进行，验收合格后，乙方在以上到货时间前按甲方要求分批次交货至合同约定的交货地点。交货地点为项目现场。</w:t>
      </w:r>
    </w:p>
    <w:p w14:paraId="36355907">
      <w:pPr>
        <w:numPr>
          <w:ilvl w:val="1"/>
          <w:numId w:val="7"/>
        </w:numPr>
        <w:snapToGrid w:val="0"/>
        <w:spacing w:line="300" w:lineRule="auto"/>
        <w:ind w:firstLine="240"/>
        <w:rPr>
          <w:rFonts w:ascii="宋体" w:hAnsi="宋体" w:cs="宋体"/>
          <w:sz w:val="24"/>
          <w:highlight w:val="none"/>
        </w:rPr>
      </w:pPr>
      <w:r>
        <w:rPr>
          <w:rFonts w:hint="eastAsia" w:ascii="宋体" w:hAnsi="宋体" w:cs="宋体"/>
          <w:sz w:val="24"/>
          <w:highlight w:val="none"/>
        </w:rPr>
        <w:t>到货时间应完全满足合同附件三《工程进度计划表》中的安装节点（原则上应比计划安装节点提前10日到货）。具体以甲方的发货通知为准。</w:t>
      </w:r>
    </w:p>
    <w:p w14:paraId="1F2CD072">
      <w:pPr>
        <w:numPr>
          <w:ilvl w:val="0"/>
          <w:numId w:val="4"/>
        </w:numPr>
        <w:adjustRightInd w:val="0"/>
        <w:snapToGrid w:val="0"/>
        <w:spacing w:line="300" w:lineRule="auto"/>
        <w:ind w:firstLine="241"/>
        <w:outlineLvl w:val="1"/>
        <w:rPr>
          <w:rFonts w:ascii="宋体" w:hAnsi="宋体" w:cs="宋体"/>
          <w:b/>
          <w:sz w:val="24"/>
          <w:highlight w:val="none"/>
        </w:rPr>
      </w:pPr>
      <w:bookmarkStart w:id="537" w:name="_Toc13294"/>
      <w:bookmarkStart w:id="538" w:name="_Toc30225"/>
      <w:bookmarkStart w:id="539" w:name="_Toc31752"/>
      <w:bookmarkStart w:id="540" w:name="_Toc12255"/>
      <w:r>
        <w:rPr>
          <w:rFonts w:hint="eastAsia" w:ascii="宋体" w:hAnsi="宋体" w:cs="宋体"/>
          <w:b/>
          <w:sz w:val="24"/>
          <w:highlight w:val="none"/>
        </w:rPr>
        <w:t>合同价格及支付方式</w:t>
      </w:r>
      <w:bookmarkEnd w:id="537"/>
      <w:bookmarkEnd w:id="538"/>
      <w:bookmarkEnd w:id="539"/>
      <w:bookmarkEnd w:id="540"/>
    </w:p>
    <w:p w14:paraId="72C7D5A0">
      <w:pPr>
        <w:numPr>
          <w:ilvl w:val="1"/>
          <w:numId w:val="8"/>
        </w:numPr>
        <w:snapToGrid w:val="0"/>
        <w:spacing w:line="300" w:lineRule="auto"/>
        <w:ind w:firstLine="240"/>
        <w:rPr>
          <w:rFonts w:ascii="宋体" w:hAnsi="宋体" w:cs="宋体"/>
          <w:sz w:val="24"/>
          <w:highlight w:val="none"/>
        </w:rPr>
      </w:pPr>
      <w:r>
        <w:rPr>
          <w:rFonts w:hint="eastAsia" w:ascii="宋体" w:hAnsi="宋体" w:cs="宋体"/>
          <w:sz w:val="24"/>
          <w:highlight w:val="none"/>
        </w:rPr>
        <w:t>合同价格：本合同总价为</w:t>
      </w:r>
      <w:r>
        <w:rPr>
          <w:rFonts w:hint="eastAsia" w:ascii="宋体" w:hAnsi="宋体" w:cs="宋体"/>
          <w:sz w:val="24"/>
          <w:highlight w:val="none"/>
          <w:u w:val="single"/>
        </w:rPr>
        <w:t xml:space="preserve">           </w:t>
      </w:r>
      <w:r>
        <w:rPr>
          <w:rFonts w:hint="eastAsia" w:ascii="宋体" w:hAnsi="宋体" w:cs="宋体"/>
          <w:sz w:val="24"/>
          <w:highlight w:val="none"/>
        </w:rPr>
        <w:t>元人民币（大写：</w:t>
      </w:r>
      <w:r>
        <w:rPr>
          <w:rFonts w:hint="eastAsia" w:ascii="宋体" w:hAnsi="宋体" w:cs="宋体"/>
          <w:sz w:val="24"/>
          <w:highlight w:val="none"/>
          <w:u w:val="single"/>
        </w:rPr>
        <w:t xml:space="preserve">               </w:t>
      </w:r>
      <w:r>
        <w:rPr>
          <w:rFonts w:hint="eastAsia" w:ascii="宋体" w:hAnsi="宋体" w:cs="宋体"/>
          <w:sz w:val="24"/>
          <w:highlight w:val="none"/>
        </w:rPr>
        <w:t>），其中，设备费总价为</w:t>
      </w:r>
      <w:r>
        <w:rPr>
          <w:rFonts w:hint="eastAsia" w:ascii="宋体" w:hAnsi="宋体" w:cs="宋体"/>
          <w:sz w:val="24"/>
          <w:highlight w:val="none"/>
          <w:u w:val="single"/>
        </w:rPr>
        <w:t xml:space="preserve">           </w:t>
      </w:r>
      <w:r>
        <w:rPr>
          <w:rFonts w:hint="eastAsia" w:ascii="宋体" w:hAnsi="宋体" w:cs="宋体"/>
          <w:sz w:val="24"/>
          <w:highlight w:val="none"/>
        </w:rPr>
        <w:t>元人民币，安装材料费总价为</w:t>
      </w:r>
      <w:r>
        <w:rPr>
          <w:rFonts w:hint="eastAsia" w:ascii="宋体" w:hAnsi="宋体" w:cs="宋体"/>
          <w:sz w:val="24"/>
          <w:highlight w:val="none"/>
          <w:u w:val="single"/>
        </w:rPr>
        <w:t xml:space="preserve">         </w:t>
      </w:r>
      <w:r>
        <w:rPr>
          <w:rFonts w:hint="eastAsia" w:ascii="宋体" w:hAnsi="宋体" w:cs="宋体"/>
          <w:sz w:val="24"/>
          <w:highlight w:val="none"/>
        </w:rPr>
        <w:t xml:space="preserve"> 元。价格明细详见附件一《合同标的物名称、数量及价格》。</w:t>
      </w:r>
    </w:p>
    <w:p w14:paraId="75516A2E">
      <w:pPr>
        <w:numPr>
          <w:ilvl w:val="1"/>
          <w:numId w:val="8"/>
        </w:numPr>
        <w:snapToGrid w:val="0"/>
        <w:spacing w:line="300" w:lineRule="auto"/>
        <w:ind w:firstLine="241"/>
        <w:rPr>
          <w:rFonts w:ascii="宋体" w:hAnsi="宋体" w:cs="宋体"/>
          <w:sz w:val="24"/>
          <w:highlight w:val="none"/>
        </w:rPr>
      </w:pPr>
      <w:r>
        <w:rPr>
          <w:rFonts w:hint="eastAsia" w:ascii="宋体" w:hAnsi="宋体" w:cs="宋体"/>
          <w:b/>
          <w:sz w:val="24"/>
          <w:highlight w:val="none"/>
        </w:rPr>
        <w:t>本合同价格为完成本合同项下全部工作的固定总价</w:t>
      </w:r>
      <w:r>
        <w:rPr>
          <w:rFonts w:hint="eastAsia" w:ascii="宋体" w:hAnsi="宋体" w:cs="宋体"/>
          <w:sz w:val="24"/>
          <w:highlight w:val="none"/>
        </w:rPr>
        <w:t>，并包括合同货物的设计费、包装费、按合同规定提供的图纸资料文件及备品备件、性能备件、随机工具的费用、技术服务费和合同货物运至工地的运输费、安装指导费、单机调试费、运输保险费、指导分</w:t>
      </w:r>
      <w:r>
        <w:rPr>
          <w:rFonts w:hint="eastAsia" w:ascii="宋体" w:hAnsi="宋体" w:cs="宋体"/>
          <w:sz w:val="24"/>
          <w:highlight w:val="none"/>
          <w:lang w:val="en-US" w:eastAsia="zh-CN"/>
        </w:rPr>
        <w:t>部</w:t>
      </w:r>
      <w:r>
        <w:rPr>
          <w:rFonts w:hint="eastAsia" w:ascii="宋体" w:hAnsi="宋体" w:cs="宋体"/>
          <w:sz w:val="24"/>
          <w:highlight w:val="none"/>
        </w:rPr>
        <w:t>试运及配合联合试运费、指导运营服务费、履行本合同应支付的各类税费等。价格为固定总价，不随市场钢材价格或其他原材料价格波动因素而调整。</w:t>
      </w:r>
    </w:p>
    <w:p w14:paraId="78B93B57">
      <w:pPr>
        <w:numPr>
          <w:ilvl w:val="1"/>
          <w:numId w:val="8"/>
        </w:numPr>
        <w:snapToGrid w:val="0"/>
        <w:spacing w:line="300" w:lineRule="auto"/>
        <w:ind w:firstLine="240"/>
        <w:rPr>
          <w:rFonts w:ascii="宋体" w:hAnsi="宋体" w:cs="宋体"/>
          <w:sz w:val="24"/>
          <w:highlight w:val="none"/>
        </w:rPr>
      </w:pPr>
      <w:r>
        <w:rPr>
          <w:rFonts w:hint="eastAsia" w:ascii="宋体" w:hAnsi="宋体" w:cs="宋体"/>
          <w:sz w:val="24"/>
          <w:highlight w:val="none"/>
        </w:rPr>
        <w:t>除本条另有约定外，本合同中约定的合同价款包含乙方完成本合同下所有工作所获得的报酬和补偿，不因合同签订后国家相关政策法律的变化、市场变化及其</w:t>
      </w:r>
      <w:r>
        <w:rPr>
          <w:rFonts w:hint="eastAsia" w:ascii="宋体" w:hAnsi="宋体" w:cs="宋体"/>
          <w:sz w:val="24"/>
          <w:highlight w:val="none"/>
          <w:lang w:eastAsia="zh-CN"/>
        </w:rPr>
        <w:t>他</w:t>
      </w:r>
      <w:r>
        <w:rPr>
          <w:rFonts w:hint="eastAsia" w:ascii="宋体" w:hAnsi="宋体" w:cs="宋体"/>
          <w:sz w:val="24"/>
          <w:highlight w:val="none"/>
        </w:rPr>
        <w:t>任何因素的影响而作调整。合同规定的合同价款是固定总价，包括但不限于上述5.2款中约定的费用，乙方确认合同价款正确、充分地考虑了乙方完成合同项下全部义务以及为完成工程并修补任何缺陷所需的全部费用。</w:t>
      </w:r>
    </w:p>
    <w:p w14:paraId="1E8FD358">
      <w:pPr>
        <w:numPr>
          <w:ilvl w:val="1"/>
          <w:numId w:val="8"/>
        </w:numPr>
        <w:snapToGrid w:val="0"/>
        <w:spacing w:line="300" w:lineRule="auto"/>
        <w:ind w:firstLine="240"/>
        <w:rPr>
          <w:rFonts w:ascii="宋体" w:hAnsi="宋体" w:cs="宋体"/>
          <w:sz w:val="24"/>
          <w:highlight w:val="none"/>
        </w:rPr>
      </w:pPr>
      <w:r>
        <w:rPr>
          <w:rFonts w:hint="eastAsia" w:ascii="宋体" w:hAnsi="宋体" w:cs="宋体"/>
          <w:sz w:val="24"/>
          <w:highlight w:val="none"/>
        </w:rPr>
        <w:t>如果乙方未能按要求履行合同规定的责任和义务，甲方有权将部分的合同转交其</w:t>
      </w:r>
      <w:r>
        <w:rPr>
          <w:rFonts w:hint="eastAsia" w:ascii="宋体" w:hAnsi="宋体" w:cs="宋体"/>
          <w:sz w:val="24"/>
          <w:highlight w:val="none"/>
          <w:lang w:eastAsia="zh-CN"/>
        </w:rPr>
        <w:t>他</w:t>
      </w:r>
      <w:r>
        <w:rPr>
          <w:rFonts w:hint="eastAsia" w:ascii="宋体" w:hAnsi="宋体" w:cs="宋体"/>
          <w:sz w:val="24"/>
          <w:highlight w:val="none"/>
        </w:rPr>
        <w:t>方，合同金额将相应减少，乙方应赔偿因此给甲方造成的损失。</w:t>
      </w:r>
    </w:p>
    <w:p w14:paraId="4D7053B0">
      <w:pPr>
        <w:numPr>
          <w:ilvl w:val="1"/>
          <w:numId w:val="8"/>
        </w:numPr>
        <w:snapToGrid w:val="0"/>
        <w:spacing w:line="300" w:lineRule="auto"/>
        <w:ind w:firstLine="240"/>
        <w:rPr>
          <w:rFonts w:ascii="宋体" w:hAnsi="宋体" w:cs="宋体"/>
          <w:sz w:val="24"/>
          <w:highlight w:val="none"/>
        </w:rPr>
      </w:pPr>
      <w:r>
        <w:rPr>
          <w:rFonts w:hint="eastAsia" w:ascii="宋体" w:hAnsi="宋体" w:cs="宋体"/>
          <w:sz w:val="24"/>
          <w:highlight w:val="none"/>
        </w:rPr>
        <w:t>本合同价格为含税价格，乙方须在甲方按照本合同5.6.2付款前开具相应金额的增值税专用发票（设备费为13%税率、安装材料费为13%税率），否则甲方有权拒绝付款。如国家税率进行调整，则根据最新调整后的税率要求开具发票，并相应进行合同价格的变更。</w:t>
      </w:r>
    </w:p>
    <w:p w14:paraId="36C2E6D8">
      <w:pPr>
        <w:numPr>
          <w:ilvl w:val="1"/>
          <w:numId w:val="8"/>
        </w:numPr>
        <w:snapToGrid w:val="0"/>
        <w:spacing w:line="300" w:lineRule="auto"/>
        <w:ind w:firstLine="240"/>
        <w:rPr>
          <w:rFonts w:ascii="宋体" w:hAnsi="宋体" w:cs="宋体"/>
          <w:b/>
          <w:sz w:val="24"/>
          <w:highlight w:val="none"/>
        </w:rPr>
      </w:pPr>
      <w:r>
        <w:rPr>
          <w:rFonts w:hint="eastAsia" w:ascii="宋体" w:hAnsi="宋体" w:cs="宋体"/>
          <w:sz w:val="24"/>
          <w:highlight w:val="none"/>
        </w:rPr>
        <w:t>支付方式</w:t>
      </w:r>
    </w:p>
    <w:p w14:paraId="24B1E46A">
      <w:pPr>
        <w:snapToGrid w:val="0"/>
        <w:spacing w:line="300" w:lineRule="auto"/>
        <w:ind w:left="295" w:leftChars="120" w:hanging="43" w:hangingChars="18"/>
        <w:rPr>
          <w:rFonts w:ascii="宋体" w:hAnsi="宋体" w:cs="宋体"/>
          <w:sz w:val="24"/>
          <w:highlight w:val="none"/>
        </w:rPr>
      </w:pPr>
      <w:r>
        <w:rPr>
          <w:rFonts w:hint="eastAsia" w:ascii="宋体" w:hAnsi="宋体" w:cs="宋体"/>
          <w:sz w:val="24"/>
          <w:highlight w:val="none"/>
        </w:rPr>
        <w:t>5.6.1合同签订后10日内，乙方应提供合同总价10%的履约保证金，可采用以下形式提供：</w:t>
      </w:r>
    </w:p>
    <w:p w14:paraId="6207EA27">
      <w:pPr>
        <w:snapToGrid w:val="0"/>
        <w:spacing w:line="300" w:lineRule="auto"/>
        <w:ind w:left="295" w:leftChars="120" w:hanging="43" w:hangingChars="18"/>
        <w:rPr>
          <w:rFonts w:ascii="宋体" w:hAnsi="宋体"/>
          <w:sz w:val="24"/>
          <w:highlight w:val="none"/>
        </w:rPr>
      </w:pPr>
      <w:r>
        <w:rPr>
          <w:rFonts w:hint="eastAsia" w:ascii="宋体" w:hAnsi="宋体"/>
          <w:sz w:val="24"/>
          <w:highlight w:val="none"/>
        </w:rPr>
        <w:t>（1）银行履约保函,履约保函自乙方提交该保函之日起生效。保函格式详见合同附件五，履约保函有效期至整个EPC+O项目竣工验收合格后的30天止，暂定</w:t>
      </w:r>
      <w:r>
        <w:rPr>
          <w:rFonts w:hint="eastAsia" w:ascii="宋体" w:hAnsi="宋体"/>
          <w:sz w:val="24"/>
          <w:highlight w:val="none"/>
          <w:u w:val="single"/>
        </w:rPr>
        <w:t>2026年7月28日</w:t>
      </w:r>
      <w:r>
        <w:rPr>
          <w:rFonts w:hint="eastAsia" w:ascii="宋体" w:hAnsi="宋体"/>
          <w:sz w:val="24"/>
          <w:highlight w:val="none"/>
        </w:rPr>
        <w:t>，届时甲方将根据业主签发的《验收交接书》。如果在截止日期届满前工程延期，或存在争议问题尚未解决的，乙方负责在上述保函到期前28日办理完毕保函延期手续，并承担因此产生的相关费用。如乙方未按照上述规定延期保函的，甲方有权拒绝支付乙方本合同项下任何款项，并提前承兑乙方前述保函；</w:t>
      </w:r>
    </w:p>
    <w:p w14:paraId="04CDD940">
      <w:pPr>
        <w:snapToGrid w:val="0"/>
        <w:spacing w:line="300" w:lineRule="auto"/>
        <w:ind w:left="252" w:leftChars="120" w:firstLine="240"/>
        <w:rPr>
          <w:rFonts w:ascii="宋体" w:hAnsi="宋体"/>
          <w:sz w:val="24"/>
          <w:highlight w:val="none"/>
        </w:rPr>
      </w:pPr>
      <w:r>
        <w:rPr>
          <w:rFonts w:hint="eastAsia" w:ascii="宋体" w:hAnsi="宋体"/>
          <w:sz w:val="24"/>
          <w:highlight w:val="none"/>
        </w:rPr>
        <w:t>（2）履约保证金形式代替上述保函向甲方提供担保，应当将相应款项支付至甲方指定账户；乙方逾期缴纳保证金的，每逾期一天须支付合同总价0.1%违约金，同时甲方有权拒付乙方合同项下任何款项。逾期超过90天的，甲方有权解除合同（本条规定仅在乙方通过保证金形式或者变更通过保证金形式提供担保时适用）。履约保证金退回时间为至整个EPC+O项目竣工验收合格后的30天止，暂定</w:t>
      </w:r>
      <w:r>
        <w:rPr>
          <w:rFonts w:hint="eastAsia" w:ascii="宋体" w:hAnsi="宋体"/>
          <w:sz w:val="24"/>
          <w:highlight w:val="none"/>
          <w:u w:val="single"/>
        </w:rPr>
        <w:t>2026年7月28日</w:t>
      </w:r>
      <w:r>
        <w:rPr>
          <w:rFonts w:hint="eastAsia" w:ascii="宋体" w:hAnsi="宋体"/>
          <w:sz w:val="24"/>
          <w:highlight w:val="none"/>
        </w:rPr>
        <w:t>。</w:t>
      </w:r>
    </w:p>
    <w:p w14:paraId="5A973DEA">
      <w:pPr>
        <w:snapToGrid w:val="0"/>
        <w:spacing w:line="300" w:lineRule="auto"/>
        <w:ind w:firstLine="240"/>
        <w:rPr>
          <w:rFonts w:ascii="宋体" w:hAnsi="宋体" w:cs="宋体"/>
          <w:sz w:val="24"/>
          <w:highlight w:val="none"/>
        </w:rPr>
      </w:pPr>
      <w:r>
        <w:rPr>
          <w:rFonts w:hint="eastAsia" w:ascii="宋体" w:hAnsi="宋体" w:cs="宋体"/>
          <w:sz w:val="24"/>
          <w:highlight w:val="none"/>
        </w:rPr>
        <w:t>5.6.2支付节点及金额</w:t>
      </w:r>
    </w:p>
    <w:p w14:paraId="20BDDFF9">
      <w:pPr>
        <w:pStyle w:val="24"/>
        <w:ind w:firstLine="210"/>
        <w:rPr>
          <w:rFonts w:hAnsi="宋体" w:cs="宋体"/>
          <w:highlight w:val="none"/>
        </w:rPr>
      </w:pPr>
      <w:r>
        <w:rPr>
          <w:rFonts w:hint="eastAsia" w:hAnsi="宋体" w:cs="宋体"/>
          <w:highlight w:val="none"/>
        </w:rPr>
        <w:t>支付节点</w:t>
      </w:r>
    </w:p>
    <w:tbl>
      <w:tblPr>
        <w:tblStyle w:val="47"/>
        <w:tblW w:w="10134" w:type="dxa"/>
        <w:tblInd w:w="-3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0"/>
        <w:gridCol w:w="1407"/>
        <w:gridCol w:w="1309"/>
        <w:gridCol w:w="1298"/>
        <w:gridCol w:w="5160"/>
      </w:tblGrid>
      <w:tr w14:paraId="32EB2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atLeast"/>
        </w:trPr>
        <w:tc>
          <w:tcPr>
            <w:tcW w:w="960" w:type="dxa"/>
            <w:vAlign w:val="center"/>
          </w:tcPr>
          <w:p w14:paraId="525A83FB">
            <w:pPr>
              <w:snapToGrid w:val="0"/>
              <w:spacing w:line="300" w:lineRule="auto"/>
              <w:ind w:firstLine="210"/>
              <w:jc w:val="center"/>
              <w:rPr>
                <w:rFonts w:ascii="等线" w:hAnsi="等线" w:eastAsia="等线"/>
                <w:szCs w:val="21"/>
                <w:highlight w:val="none"/>
              </w:rPr>
            </w:pPr>
            <w:r>
              <w:rPr>
                <w:rFonts w:hint="eastAsia" w:ascii="等线" w:hAnsi="等线" w:eastAsia="等线"/>
                <w:szCs w:val="21"/>
                <w:highlight w:val="none"/>
              </w:rPr>
              <w:t>序号</w:t>
            </w:r>
          </w:p>
        </w:tc>
        <w:tc>
          <w:tcPr>
            <w:tcW w:w="1407" w:type="dxa"/>
            <w:vAlign w:val="center"/>
          </w:tcPr>
          <w:p w14:paraId="357662CE">
            <w:pPr>
              <w:snapToGrid w:val="0"/>
              <w:spacing w:line="300" w:lineRule="auto"/>
              <w:ind w:firstLine="210"/>
              <w:jc w:val="center"/>
              <w:rPr>
                <w:rFonts w:ascii="等线" w:hAnsi="等线" w:eastAsia="等线"/>
                <w:szCs w:val="21"/>
                <w:highlight w:val="none"/>
              </w:rPr>
            </w:pPr>
            <w:r>
              <w:rPr>
                <w:rFonts w:hint="eastAsia" w:ascii="等线" w:hAnsi="等线" w:eastAsia="等线"/>
                <w:szCs w:val="21"/>
                <w:highlight w:val="none"/>
              </w:rPr>
              <w:t>付款节点</w:t>
            </w:r>
          </w:p>
        </w:tc>
        <w:tc>
          <w:tcPr>
            <w:tcW w:w="1309" w:type="dxa"/>
            <w:vAlign w:val="center"/>
          </w:tcPr>
          <w:p w14:paraId="305A2F23">
            <w:pPr>
              <w:snapToGrid w:val="0"/>
              <w:spacing w:line="300" w:lineRule="auto"/>
              <w:ind w:firstLine="210"/>
              <w:jc w:val="center"/>
              <w:rPr>
                <w:rFonts w:ascii="等线" w:hAnsi="等线" w:eastAsia="等线"/>
                <w:szCs w:val="21"/>
                <w:highlight w:val="none"/>
              </w:rPr>
            </w:pPr>
            <w:r>
              <w:rPr>
                <w:rFonts w:hint="eastAsia" w:ascii="等线" w:hAnsi="等线" w:eastAsia="等线"/>
                <w:szCs w:val="21"/>
                <w:highlight w:val="none"/>
              </w:rPr>
              <w:t>付款比例</w:t>
            </w:r>
          </w:p>
        </w:tc>
        <w:tc>
          <w:tcPr>
            <w:tcW w:w="1298" w:type="dxa"/>
            <w:vAlign w:val="center"/>
          </w:tcPr>
          <w:p w14:paraId="6FD1ECB3">
            <w:pPr>
              <w:snapToGrid w:val="0"/>
              <w:spacing w:line="300" w:lineRule="auto"/>
              <w:ind w:firstLine="210"/>
              <w:jc w:val="center"/>
              <w:rPr>
                <w:rFonts w:ascii="等线" w:hAnsi="等线" w:eastAsia="等线"/>
                <w:szCs w:val="21"/>
                <w:highlight w:val="none"/>
              </w:rPr>
            </w:pPr>
            <w:r>
              <w:rPr>
                <w:rFonts w:hint="eastAsia" w:ascii="等线" w:hAnsi="等线" w:eastAsia="等线"/>
                <w:szCs w:val="21"/>
                <w:highlight w:val="none"/>
              </w:rPr>
              <w:t>金额（元）</w:t>
            </w:r>
          </w:p>
        </w:tc>
        <w:tc>
          <w:tcPr>
            <w:tcW w:w="5160" w:type="dxa"/>
            <w:vAlign w:val="center"/>
          </w:tcPr>
          <w:p w14:paraId="656715D0">
            <w:pPr>
              <w:snapToGrid w:val="0"/>
              <w:spacing w:line="300" w:lineRule="auto"/>
              <w:ind w:firstLine="210"/>
              <w:jc w:val="center"/>
              <w:rPr>
                <w:rFonts w:ascii="等线" w:hAnsi="等线" w:eastAsia="等线"/>
                <w:szCs w:val="21"/>
                <w:highlight w:val="none"/>
              </w:rPr>
            </w:pPr>
            <w:r>
              <w:rPr>
                <w:rFonts w:hint="eastAsia" w:ascii="等线" w:hAnsi="等线" w:eastAsia="等线"/>
                <w:szCs w:val="21"/>
                <w:highlight w:val="none"/>
              </w:rPr>
              <w:t>付款条件</w:t>
            </w:r>
          </w:p>
        </w:tc>
      </w:tr>
      <w:tr w14:paraId="641D2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10" w:hRule="atLeast"/>
        </w:trPr>
        <w:tc>
          <w:tcPr>
            <w:tcW w:w="960" w:type="dxa"/>
            <w:vAlign w:val="center"/>
          </w:tcPr>
          <w:p w14:paraId="74A50B01">
            <w:pPr>
              <w:snapToGrid w:val="0"/>
              <w:spacing w:line="300" w:lineRule="auto"/>
              <w:ind w:firstLine="210"/>
              <w:jc w:val="center"/>
              <w:rPr>
                <w:rFonts w:ascii="宋体" w:hAnsi="宋体"/>
                <w:szCs w:val="21"/>
                <w:highlight w:val="none"/>
              </w:rPr>
            </w:pPr>
            <w:r>
              <w:rPr>
                <w:rFonts w:hint="eastAsia" w:ascii="宋体" w:hAnsi="宋体"/>
                <w:szCs w:val="21"/>
                <w:highlight w:val="none"/>
              </w:rPr>
              <w:t>1</w:t>
            </w:r>
          </w:p>
        </w:tc>
        <w:tc>
          <w:tcPr>
            <w:tcW w:w="1407" w:type="dxa"/>
            <w:vAlign w:val="center"/>
          </w:tcPr>
          <w:p w14:paraId="3B52D4F0">
            <w:pPr>
              <w:snapToGrid w:val="0"/>
              <w:spacing w:line="300" w:lineRule="auto"/>
              <w:ind w:firstLine="0" w:firstLineChars="0"/>
              <w:rPr>
                <w:rFonts w:ascii="宋体" w:hAnsi="宋体"/>
                <w:szCs w:val="21"/>
                <w:highlight w:val="none"/>
              </w:rPr>
            </w:pPr>
            <w:r>
              <w:rPr>
                <w:rFonts w:hint="eastAsia" w:ascii="宋体" w:hAnsi="宋体"/>
                <w:szCs w:val="21"/>
                <w:highlight w:val="none"/>
              </w:rPr>
              <w:t>设计资料款</w:t>
            </w:r>
          </w:p>
        </w:tc>
        <w:tc>
          <w:tcPr>
            <w:tcW w:w="1309" w:type="dxa"/>
            <w:vAlign w:val="center"/>
          </w:tcPr>
          <w:p w14:paraId="72A3803F">
            <w:pPr>
              <w:snapToGrid w:val="0"/>
              <w:spacing w:line="300" w:lineRule="auto"/>
              <w:ind w:firstLine="210"/>
              <w:jc w:val="center"/>
              <w:rPr>
                <w:rFonts w:ascii="宋体" w:hAnsi="宋体"/>
                <w:szCs w:val="21"/>
                <w:highlight w:val="none"/>
              </w:rPr>
            </w:pPr>
            <w:r>
              <w:rPr>
                <w:rFonts w:hint="eastAsia" w:ascii="宋体" w:hAnsi="宋体"/>
                <w:szCs w:val="21"/>
                <w:highlight w:val="none"/>
              </w:rPr>
              <w:t>10%</w:t>
            </w:r>
          </w:p>
        </w:tc>
        <w:tc>
          <w:tcPr>
            <w:tcW w:w="1298" w:type="dxa"/>
            <w:vAlign w:val="center"/>
          </w:tcPr>
          <w:p w14:paraId="331E12C3">
            <w:pPr>
              <w:snapToGrid w:val="0"/>
              <w:spacing w:line="300" w:lineRule="auto"/>
              <w:ind w:firstLine="210"/>
              <w:jc w:val="center"/>
              <w:rPr>
                <w:rFonts w:ascii="宋体" w:hAnsi="宋体"/>
                <w:szCs w:val="21"/>
                <w:highlight w:val="none"/>
              </w:rPr>
            </w:pPr>
          </w:p>
        </w:tc>
        <w:tc>
          <w:tcPr>
            <w:tcW w:w="5160" w:type="dxa"/>
          </w:tcPr>
          <w:p w14:paraId="16C11DDA">
            <w:pPr>
              <w:snapToGrid w:val="0"/>
              <w:spacing w:line="300" w:lineRule="auto"/>
              <w:ind w:firstLine="210"/>
              <w:rPr>
                <w:rFonts w:ascii="宋体" w:hAnsi="宋体"/>
                <w:szCs w:val="21"/>
                <w:highlight w:val="none"/>
              </w:rPr>
            </w:pPr>
            <w:r>
              <w:rPr>
                <w:rFonts w:hint="eastAsia" w:ascii="宋体" w:hAnsi="宋体"/>
                <w:szCs w:val="21"/>
                <w:highlight w:val="none"/>
              </w:rPr>
              <w:t>本合同生效后，乙方已提交了下列文件经甲方审核无误后：</w:t>
            </w:r>
          </w:p>
          <w:p w14:paraId="48C0BEAB">
            <w:pPr>
              <w:snapToGrid w:val="0"/>
              <w:spacing w:line="300" w:lineRule="auto"/>
              <w:ind w:firstLine="210"/>
              <w:rPr>
                <w:rFonts w:ascii="宋体" w:hAnsi="宋体"/>
                <w:szCs w:val="21"/>
                <w:highlight w:val="none"/>
              </w:rPr>
            </w:pPr>
            <w:r>
              <w:rPr>
                <w:rFonts w:hint="eastAsia" w:ascii="宋体" w:hAnsi="宋体"/>
                <w:szCs w:val="21"/>
                <w:highlight w:val="none"/>
              </w:rPr>
              <w:t>1.乙方已按照本合同要求提供甲方所需的设计资料。</w:t>
            </w:r>
          </w:p>
          <w:p w14:paraId="6E28FC5D">
            <w:pPr>
              <w:snapToGrid w:val="0"/>
              <w:spacing w:line="300" w:lineRule="auto"/>
              <w:ind w:firstLine="210"/>
              <w:rPr>
                <w:rFonts w:ascii="宋体" w:hAnsi="宋体"/>
                <w:szCs w:val="21"/>
                <w:highlight w:val="none"/>
              </w:rPr>
            </w:pPr>
            <w:r>
              <w:rPr>
                <w:rFonts w:hint="eastAsia" w:ascii="宋体" w:hAnsi="宋体"/>
                <w:szCs w:val="21"/>
                <w:highlight w:val="none"/>
              </w:rPr>
              <w:t>2.乙方按照甲方要求的格式出具的银行履约保函或履约保证金。</w:t>
            </w:r>
          </w:p>
          <w:p w14:paraId="15D13E68">
            <w:pPr>
              <w:snapToGrid w:val="0"/>
              <w:spacing w:line="300" w:lineRule="auto"/>
              <w:ind w:firstLine="210"/>
              <w:rPr>
                <w:rFonts w:ascii="宋体" w:hAnsi="宋体"/>
                <w:szCs w:val="21"/>
                <w:highlight w:val="none"/>
              </w:rPr>
            </w:pPr>
            <w:r>
              <w:rPr>
                <w:rFonts w:hint="eastAsia" w:ascii="宋体" w:hAnsi="宋体"/>
                <w:szCs w:val="21"/>
                <w:highlight w:val="none"/>
              </w:rPr>
              <w:t>3.提供相应节点金额的税率为13%的增值税专用发票一份。</w:t>
            </w:r>
          </w:p>
        </w:tc>
      </w:tr>
      <w:tr w14:paraId="1952B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60" w:type="dxa"/>
            <w:tcBorders>
              <w:top w:val="single" w:color="auto" w:sz="6" w:space="0"/>
              <w:left w:val="single" w:color="auto" w:sz="12" w:space="0"/>
              <w:bottom w:val="single" w:color="auto" w:sz="6" w:space="0"/>
              <w:right w:val="single" w:color="auto" w:sz="6" w:space="0"/>
            </w:tcBorders>
            <w:vAlign w:val="center"/>
          </w:tcPr>
          <w:p w14:paraId="240ACDD3">
            <w:pPr>
              <w:snapToGrid w:val="0"/>
              <w:spacing w:line="300" w:lineRule="auto"/>
              <w:ind w:firstLine="210"/>
              <w:jc w:val="center"/>
              <w:rPr>
                <w:rFonts w:ascii="宋体" w:hAnsi="宋体"/>
                <w:szCs w:val="21"/>
                <w:highlight w:val="none"/>
              </w:rPr>
            </w:pPr>
            <w:r>
              <w:rPr>
                <w:rFonts w:hint="eastAsia" w:ascii="宋体" w:hAnsi="宋体"/>
                <w:szCs w:val="21"/>
                <w:highlight w:val="none"/>
              </w:rPr>
              <w:t>2</w:t>
            </w:r>
          </w:p>
        </w:tc>
        <w:tc>
          <w:tcPr>
            <w:tcW w:w="1407" w:type="dxa"/>
            <w:tcBorders>
              <w:top w:val="single" w:color="auto" w:sz="6" w:space="0"/>
              <w:left w:val="single" w:color="auto" w:sz="6" w:space="0"/>
              <w:bottom w:val="single" w:color="auto" w:sz="6" w:space="0"/>
              <w:right w:val="single" w:color="auto" w:sz="6" w:space="0"/>
            </w:tcBorders>
            <w:vAlign w:val="center"/>
          </w:tcPr>
          <w:p w14:paraId="7B887FB6">
            <w:pPr>
              <w:snapToGrid w:val="0"/>
              <w:spacing w:line="300" w:lineRule="auto"/>
              <w:ind w:firstLine="210"/>
              <w:jc w:val="center"/>
              <w:rPr>
                <w:rFonts w:ascii="宋体" w:hAnsi="宋体"/>
                <w:szCs w:val="21"/>
                <w:highlight w:val="none"/>
              </w:rPr>
            </w:pPr>
            <w:r>
              <w:rPr>
                <w:rFonts w:hint="eastAsia" w:ascii="宋体" w:hAnsi="宋体"/>
                <w:szCs w:val="21"/>
                <w:highlight w:val="none"/>
              </w:rPr>
              <w:t>投料款</w:t>
            </w:r>
          </w:p>
        </w:tc>
        <w:tc>
          <w:tcPr>
            <w:tcW w:w="1309" w:type="dxa"/>
            <w:tcBorders>
              <w:top w:val="single" w:color="auto" w:sz="6" w:space="0"/>
              <w:left w:val="single" w:color="auto" w:sz="6" w:space="0"/>
              <w:bottom w:val="single" w:color="auto" w:sz="6" w:space="0"/>
              <w:right w:val="single" w:color="auto" w:sz="6" w:space="0"/>
            </w:tcBorders>
            <w:vAlign w:val="center"/>
          </w:tcPr>
          <w:p w14:paraId="74E9B18D">
            <w:pPr>
              <w:snapToGrid w:val="0"/>
              <w:spacing w:line="300" w:lineRule="auto"/>
              <w:ind w:firstLine="210"/>
              <w:jc w:val="center"/>
              <w:rPr>
                <w:rFonts w:ascii="宋体" w:hAnsi="宋体"/>
                <w:szCs w:val="21"/>
                <w:highlight w:val="none"/>
              </w:rPr>
            </w:pPr>
            <w:r>
              <w:rPr>
                <w:rFonts w:hint="eastAsia" w:ascii="宋体" w:hAnsi="宋体"/>
                <w:szCs w:val="21"/>
                <w:highlight w:val="none"/>
              </w:rPr>
              <w:t>2</w:t>
            </w:r>
            <w:r>
              <w:rPr>
                <w:rFonts w:ascii="宋体" w:hAnsi="宋体"/>
                <w:szCs w:val="21"/>
                <w:highlight w:val="none"/>
              </w:rPr>
              <w:t>0%</w:t>
            </w:r>
          </w:p>
        </w:tc>
        <w:tc>
          <w:tcPr>
            <w:tcW w:w="1298" w:type="dxa"/>
            <w:tcBorders>
              <w:top w:val="single" w:color="auto" w:sz="6" w:space="0"/>
              <w:left w:val="single" w:color="auto" w:sz="6" w:space="0"/>
              <w:bottom w:val="single" w:color="auto" w:sz="6" w:space="0"/>
              <w:right w:val="single" w:color="auto" w:sz="6" w:space="0"/>
            </w:tcBorders>
            <w:vAlign w:val="center"/>
          </w:tcPr>
          <w:p w14:paraId="017CCDAC">
            <w:pPr>
              <w:snapToGrid w:val="0"/>
              <w:spacing w:line="300" w:lineRule="auto"/>
              <w:ind w:firstLine="210"/>
              <w:jc w:val="center"/>
              <w:rPr>
                <w:rFonts w:ascii="宋体" w:hAnsi="宋体"/>
                <w:szCs w:val="21"/>
                <w:highlight w:val="none"/>
              </w:rPr>
            </w:pPr>
          </w:p>
        </w:tc>
        <w:tc>
          <w:tcPr>
            <w:tcW w:w="5160" w:type="dxa"/>
            <w:tcBorders>
              <w:top w:val="single" w:color="auto" w:sz="6" w:space="0"/>
              <w:left w:val="single" w:color="auto" w:sz="6" w:space="0"/>
              <w:bottom w:val="single" w:color="auto" w:sz="6" w:space="0"/>
              <w:right w:val="single" w:color="auto" w:sz="12" w:space="0"/>
            </w:tcBorders>
          </w:tcPr>
          <w:p w14:paraId="64B9BED7">
            <w:pPr>
              <w:snapToGrid w:val="0"/>
              <w:spacing w:line="300" w:lineRule="auto"/>
              <w:ind w:firstLine="210"/>
              <w:rPr>
                <w:rFonts w:ascii="宋体" w:hAnsi="宋体"/>
                <w:szCs w:val="21"/>
                <w:highlight w:val="none"/>
              </w:rPr>
            </w:pPr>
            <w:r>
              <w:rPr>
                <w:rFonts w:hint="eastAsia" w:ascii="宋体" w:hAnsi="宋体"/>
                <w:szCs w:val="21"/>
                <w:highlight w:val="none"/>
              </w:rPr>
              <w:t>本合同生效后，乙方已提交了下列文件经甲方审核无误后：</w:t>
            </w:r>
          </w:p>
          <w:p w14:paraId="346A98C1">
            <w:pPr>
              <w:snapToGrid w:val="0"/>
              <w:spacing w:line="300" w:lineRule="auto"/>
              <w:ind w:firstLine="210"/>
              <w:rPr>
                <w:rFonts w:ascii="宋体" w:hAnsi="宋体"/>
                <w:szCs w:val="21"/>
                <w:highlight w:val="none"/>
              </w:rPr>
            </w:pPr>
            <w:r>
              <w:rPr>
                <w:rFonts w:hint="eastAsia" w:ascii="宋体" w:hAnsi="宋体"/>
                <w:szCs w:val="21"/>
                <w:highlight w:val="none"/>
              </w:rPr>
              <w:t>1.乙方已按照本合同要求提供甲方所需的文件资料。</w:t>
            </w:r>
          </w:p>
          <w:p w14:paraId="6EB66121">
            <w:pPr>
              <w:snapToGrid w:val="0"/>
              <w:spacing w:line="300" w:lineRule="auto"/>
              <w:ind w:firstLine="210"/>
              <w:rPr>
                <w:rFonts w:ascii="宋体" w:hAnsi="宋体"/>
                <w:szCs w:val="21"/>
                <w:highlight w:val="none"/>
              </w:rPr>
            </w:pPr>
            <w:r>
              <w:rPr>
                <w:rFonts w:hint="eastAsia" w:ascii="宋体" w:hAnsi="宋体"/>
                <w:szCs w:val="21"/>
                <w:highlight w:val="none"/>
              </w:rPr>
              <w:t>2.乙方按要求提供详细生产、发货计划。</w:t>
            </w:r>
          </w:p>
          <w:p w14:paraId="5285968B">
            <w:pPr>
              <w:snapToGrid w:val="0"/>
              <w:spacing w:line="300" w:lineRule="auto"/>
              <w:ind w:firstLine="210"/>
              <w:rPr>
                <w:rFonts w:ascii="宋体" w:hAnsi="宋体"/>
                <w:szCs w:val="21"/>
                <w:highlight w:val="none"/>
              </w:rPr>
            </w:pPr>
            <w:r>
              <w:rPr>
                <w:rFonts w:hint="eastAsia" w:ascii="宋体" w:hAnsi="宋体"/>
                <w:szCs w:val="21"/>
                <w:highlight w:val="none"/>
              </w:rPr>
              <w:t>3.提供相应节点金额的税率为13%的增值税专用发票一份。</w:t>
            </w:r>
          </w:p>
        </w:tc>
      </w:tr>
      <w:tr w14:paraId="052E15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60" w:type="dxa"/>
            <w:tcBorders>
              <w:top w:val="single" w:color="auto" w:sz="6" w:space="0"/>
              <w:left w:val="single" w:color="auto" w:sz="12" w:space="0"/>
              <w:bottom w:val="single" w:color="auto" w:sz="6" w:space="0"/>
              <w:right w:val="single" w:color="auto" w:sz="6" w:space="0"/>
            </w:tcBorders>
            <w:vAlign w:val="center"/>
          </w:tcPr>
          <w:p w14:paraId="40597736">
            <w:pPr>
              <w:snapToGrid w:val="0"/>
              <w:spacing w:line="300" w:lineRule="auto"/>
              <w:ind w:firstLine="210"/>
              <w:jc w:val="center"/>
              <w:rPr>
                <w:rFonts w:ascii="宋体" w:hAnsi="宋体"/>
                <w:szCs w:val="21"/>
                <w:highlight w:val="none"/>
              </w:rPr>
            </w:pPr>
            <w:r>
              <w:rPr>
                <w:rFonts w:hint="eastAsia" w:ascii="宋体" w:hAnsi="宋体"/>
                <w:szCs w:val="21"/>
                <w:highlight w:val="none"/>
              </w:rPr>
              <w:t>3</w:t>
            </w:r>
          </w:p>
        </w:tc>
        <w:tc>
          <w:tcPr>
            <w:tcW w:w="1407" w:type="dxa"/>
            <w:tcBorders>
              <w:top w:val="single" w:color="auto" w:sz="6" w:space="0"/>
              <w:left w:val="single" w:color="auto" w:sz="6" w:space="0"/>
              <w:bottom w:val="single" w:color="auto" w:sz="6" w:space="0"/>
              <w:right w:val="single" w:color="auto" w:sz="6" w:space="0"/>
            </w:tcBorders>
            <w:vAlign w:val="center"/>
          </w:tcPr>
          <w:p w14:paraId="1B4A4388">
            <w:pPr>
              <w:snapToGrid w:val="0"/>
              <w:spacing w:line="300" w:lineRule="auto"/>
              <w:ind w:firstLine="210"/>
              <w:jc w:val="center"/>
              <w:rPr>
                <w:rFonts w:ascii="宋体" w:hAnsi="宋体"/>
                <w:szCs w:val="21"/>
                <w:highlight w:val="none"/>
              </w:rPr>
            </w:pPr>
            <w:r>
              <w:rPr>
                <w:rFonts w:hint="eastAsia" w:ascii="宋体" w:hAnsi="宋体"/>
                <w:szCs w:val="21"/>
                <w:highlight w:val="none"/>
              </w:rPr>
              <w:t>设备出厂验收款</w:t>
            </w:r>
          </w:p>
        </w:tc>
        <w:tc>
          <w:tcPr>
            <w:tcW w:w="1309" w:type="dxa"/>
            <w:tcBorders>
              <w:top w:val="single" w:color="auto" w:sz="6" w:space="0"/>
              <w:left w:val="single" w:color="auto" w:sz="6" w:space="0"/>
              <w:bottom w:val="single" w:color="auto" w:sz="6" w:space="0"/>
              <w:right w:val="single" w:color="auto" w:sz="6" w:space="0"/>
            </w:tcBorders>
            <w:vAlign w:val="center"/>
          </w:tcPr>
          <w:p w14:paraId="2603357E">
            <w:pPr>
              <w:snapToGrid w:val="0"/>
              <w:spacing w:line="300" w:lineRule="auto"/>
              <w:ind w:firstLine="210"/>
              <w:jc w:val="center"/>
              <w:rPr>
                <w:rFonts w:ascii="宋体" w:hAnsi="宋体"/>
                <w:szCs w:val="21"/>
                <w:highlight w:val="none"/>
              </w:rPr>
            </w:pPr>
            <w:r>
              <w:rPr>
                <w:rFonts w:hint="eastAsia" w:ascii="宋体" w:hAnsi="宋体"/>
                <w:szCs w:val="21"/>
                <w:highlight w:val="none"/>
              </w:rPr>
              <w:t>1</w:t>
            </w:r>
            <w:r>
              <w:rPr>
                <w:rFonts w:ascii="宋体" w:hAnsi="宋体"/>
                <w:szCs w:val="21"/>
                <w:highlight w:val="none"/>
              </w:rPr>
              <w:t>0%</w:t>
            </w:r>
          </w:p>
        </w:tc>
        <w:tc>
          <w:tcPr>
            <w:tcW w:w="1298" w:type="dxa"/>
            <w:tcBorders>
              <w:top w:val="single" w:color="auto" w:sz="6" w:space="0"/>
              <w:left w:val="single" w:color="auto" w:sz="6" w:space="0"/>
              <w:bottom w:val="single" w:color="auto" w:sz="6" w:space="0"/>
              <w:right w:val="single" w:color="auto" w:sz="6" w:space="0"/>
            </w:tcBorders>
            <w:vAlign w:val="center"/>
          </w:tcPr>
          <w:p w14:paraId="7F029EB0">
            <w:pPr>
              <w:snapToGrid w:val="0"/>
              <w:spacing w:line="300" w:lineRule="auto"/>
              <w:ind w:firstLine="210"/>
              <w:jc w:val="center"/>
              <w:rPr>
                <w:rFonts w:ascii="宋体" w:hAnsi="宋体"/>
                <w:szCs w:val="21"/>
                <w:highlight w:val="none"/>
              </w:rPr>
            </w:pPr>
          </w:p>
        </w:tc>
        <w:tc>
          <w:tcPr>
            <w:tcW w:w="5160" w:type="dxa"/>
            <w:tcBorders>
              <w:top w:val="single" w:color="auto" w:sz="6" w:space="0"/>
              <w:left w:val="single" w:color="auto" w:sz="6" w:space="0"/>
              <w:bottom w:val="single" w:color="auto" w:sz="6" w:space="0"/>
              <w:right w:val="single" w:color="auto" w:sz="12" w:space="0"/>
            </w:tcBorders>
          </w:tcPr>
          <w:p w14:paraId="5B9F9D69">
            <w:pPr>
              <w:snapToGrid w:val="0"/>
              <w:spacing w:line="300" w:lineRule="auto"/>
              <w:ind w:firstLine="210"/>
              <w:rPr>
                <w:rFonts w:ascii="宋体" w:hAnsi="宋体"/>
                <w:szCs w:val="21"/>
                <w:highlight w:val="none"/>
              </w:rPr>
            </w:pPr>
            <w:r>
              <w:rPr>
                <w:rFonts w:hint="eastAsia" w:ascii="宋体" w:hAnsi="宋体"/>
                <w:szCs w:val="21"/>
                <w:highlight w:val="none"/>
              </w:rPr>
              <w:t>乙方已提交了下列文件经甲方审核无误后：</w:t>
            </w:r>
          </w:p>
          <w:p w14:paraId="457F36F5">
            <w:pPr>
              <w:snapToGrid w:val="0"/>
              <w:spacing w:line="300" w:lineRule="auto"/>
              <w:ind w:firstLine="210"/>
              <w:rPr>
                <w:rFonts w:ascii="宋体" w:hAnsi="宋体"/>
                <w:szCs w:val="21"/>
                <w:highlight w:val="none"/>
              </w:rPr>
            </w:pPr>
            <w:r>
              <w:rPr>
                <w:rFonts w:hint="eastAsia" w:ascii="宋体" w:hAnsi="宋体"/>
                <w:szCs w:val="21"/>
                <w:highlight w:val="none"/>
              </w:rPr>
              <w:t>1.详细装箱清单；</w:t>
            </w:r>
          </w:p>
          <w:p w14:paraId="31EF9324">
            <w:pPr>
              <w:snapToGrid w:val="0"/>
              <w:spacing w:line="300" w:lineRule="auto"/>
              <w:ind w:firstLine="210"/>
              <w:rPr>
                <w:rFonts w:ascii="宋体" w:hAnsi="宋体"/>
                <w:szCs w:val="21"/>
                <w:highlight w:val="none"/>
              </w:rPr>
            </w:pPr>
            <w:r>
              <w:rPr>
                <w:rFonts w:hint="eastAsia" w:ascii="宋体" w:hAnsi="宋体"/>
                <w:szCs w:val="21"/>
                <w:highlight w:val="none"/>
              </w:rPr>
              <w:t>2.总装箱清单；</w:t>
            </w:r>
          </w:p>
          <w:p w14:paraId="1A54F1C6">
            <w:pPr>
              <w:snapToGrid w:val="0"/>
              <w:spacing w:line="300" w:lineRule="auto"/>
              <w:ind w:firstLine="210"/>
              <w:rPr>
                <w:rFonts w:ascii="宋体" w:hAnsi="宋体"/>
                <w:szCs w:val="21"/>
                <w:highlight w:val="none"/>
              </w:rPr>
            </w:pPr>
            <w:r>
              <w:rPr>
                <w:rFonts w:hint="eastAsia" w:ascii="宋体" w:hAnsi="宋体"/>
                <w:szCs w:val="21"/>
                <w:highlight w:val="none"/>
              </w:rPr>
              <w:t>3.甲方确认的质量合格证和材质单；</w:t>
            </w:r>
          </w:p>
          <w:p w14:paraId="2E84431E">
            <w:pPr>
              <w:snapToGrid w:val="0"/>
              <w:spacing w:line="300" w:lineRule="auto"/>
              <w:ind w:firstLine="210"/>
              <w:rPr>
                <w:rFonts w:ascii="宋体" w:hAnsi="宋体"/>
                <w:szCs w:val="21"/>
                <w:highlight w:val="none"/>
              </w:rPr>
            </w:pPr>
            <w:r>
              <w:rPr>
                <w:rFonts w:hint="eastAsia" w:ascii="宋体" w:hAnsi="宋体"/>
                <w:szCs w:val="21"/>
                <w:highlight w:val="none"/>
              </w:rPr>
              <w:t>4.内陆运输保险单；</w:t>
            </w:r>
          </w:p>
          <w:p w14:paraId="107EF1E3">
            <w:pPr>
              <w:snapToGrid w:val="0"/>
              <w:spacing w:line="300" w:lineRule="auto"/>
              <w:ind w:firstLine="210"/>
              <w:rPr>
                <w:rFonts w:ascii="宋体" w:hAnsi="宋体"/>
                <w:szCs w:val="21"/>
                <w:highlight w:val="none"/>
              </w:rPr>
            </w:pPr>
            <w:r>
              <w:rPr>
                <w:rFonts w:hint="eastAsia" w:ascii="宋体" w:hAnsi="宋体"/>
                <w:szCs w:val="21"/>
                <w:highlight w:val="none"/>
              </w:rPr>
              <w:t>5.供货商提供商检品质证书或放行单；</w:t>
            </w:r>
          </w:p>
          <w:p w14:paraId="42DC3E55">
            <w:pPr>
              <w:snapToGrid w:val="0"/>
              <w:spacing w:line="300" w:lineRule="auto"/>
              <w:ind w:firstLine="210"/>
              <w:rPr>
                <w:rFonts w:ascii="宋体" w:hAnsi="宋体"/>
                <w:szCs w:val="21"/>
                <w:highlight w:val="none"/>
              </w:rPr>
            </w:pPr>
            <w:r>
              <w:rPr>
                <w:rFonts w:hint="eastAsia" w:ascii="宋体" w:hAnsi="宋体"/>
                <w:szCs w:val="21"/>
                <w:highlight w:val="none"/>
              </w:rPr>
              <w:t>6.其他按照合同技术附件规定的出厂文件。</w:t>
            </w:r>
          </w:p>
          <w:p w14:paraId="713880CA">
            <w:pPr>
              <w:snapToGrid w:val="0"/>
              <w:spacing w:line="300" w:lineRule="auto"/>
              <w:ind w:firstLine="210"/>
              <w:rPr>
                <w:rFonts w:ascii="宋体" w:hAnsi="宋体"/>
                <w:szCs w:val="21"/>
                <w:highlight w:val="none"/>
              </w:rPr>
            </w:pPr>
            <w:r>
              <w:rPr>
                <w:rFonts w:hint="eastAsia" w:ascii="宋体" w:hAnsi="宋体"/>
                <w:szCs w:val="21"/>
                <w:highlight w:val="none"/>
              </w:rPr>
              <w:t>7</w:t>
            </w:r>
            <w:r>
              <w:rPr>
                <w:rFonts w:ascii="宋体" w:hAnsi="宋体"/>
                <w:szCs w:val="21"/>
                <w:highlight w:val="none"/>
              </w:rPr>
              <w:t>.</w:t>
            </w:r>
            <w:r>
              <w:rPr>
                <w:rFonts w:hint="eastAsia" w:ascii="宋体" w:hAnsi="宋体"/>
                <w:szCs w:val="21"/>
                <w:highlight w:val="none"/>
              </w:rPr>
              <w:t>提供相应节点金额的税率为13%的增值税专用发票一份。</w:t>
            </w:r>
          </w:p>
        </w:tc>
      </w:tr>
      <w:tr w14:paraId="10AFE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60" w:type="dxa"/>
            <w:tcBorders>
              <w:top w:val="single" w:color="auto" w:sz="6" w:space="0"/>
              <w:left w:val="single" w:color="auto" w:sz="12" w:space="0"/>
              <w:bottom w:val="single" w:color="auto" w:sz="6" w:space="0"/>
              <w:right w:val="single" w:color="auto" w:sz="6" w:space="0"/>
            </w:tcBorders>
            <w:vAlign w:val="center"/>
          </w:tcPr>
          <w:p w14:paraId="4C718B92">
            <w:pPr>
              <w:snapToGrid w:val="0"/>
              <w:spacing w:line="300" w:lineRule="auto"/>
              <w:ind w:firstLine="210"/>
              <w:jc w:val="center"/>
              <w:rPr>
                <w:rFonts w:ascii="宋体" w:hAnsi="宋体"/>
                <w:szCs w:val="21"/>
                <w:highlight w:val="none"/>
              </w:rPr>
            </w:pPr>
            <w:r>
              <w:rPr>
                <w:rFonts w:hint="eastAsia" w:ascii="宋体" w:hAnsi="宋体"/>
                <w:szCs w:val="21"/>
                <w:highlight w:val="none"/>
              </w:rPr>
              <w:t>4</w:t>
            </w:r>
          </w:p>
        </w:tc>
        <w:tc>
          <w:tcPr>
            <w:tcW w:w="1407" w:type="dxa"/>
            <w:tcBorders>
              <w:top w:val="single" w:color="auto" w:sz="6" w:space="0"/>
              <w:left w:val="single" w:color="auto" w:sz="6" w:space="0"/>
              <w:bottom w:val="single" w:color="auto" w:sz="6" w:space="0"/>
              <w:right w:val="single" w:color="auto" w:sz="6" w:space="0"/>
            </w:tcBorders>
            <w:vAlign w:val="center"/>
          </w:tcPr>
          <w:p w14:paraId="55443751">
            <w:pPr>
              <w:snapToGrid w:val="0"/>
              <w:spacing w:line="300" w:lineRule="auto"/>
              <w:ind w:firstLine="210"/>
              <w:jc w:val="center"/>
              <w:rPr>
                <w:rFonts w:ascii="宋体" w:hAnsi="宋体"/>
                <w:szCs w:val="21"/>
                <w:highlight w:val="none"/>
              </w:rPr>
            </w:pPr>
            <w:r>
              <w:rPr>
                <w:rFonts w:hint="eastAsia" w:ascii="宋体" w:hAnsi="宋体"/>
                <w:szCs w:val="21"/>
                <w:highlight w:val="none"/>
              </w:rPr>
              <w:t>货到现场开箱验收款</w:t>
            </w:r>
          </w:p>
        </w:tc>
        <w:tc>
          <w:tcPr>
            <w:tcW w:w="1309" w:type="dxa"/>
            <w:tcBorders>
              <w:top w:val="single" w:color="auto" w:sz="6" w:space="0"/>
              <w:left w:val="single" w:color="auto" w:sz="6" w:space="0"/>
              <w:bottom w:val="single" w:color="auto" w:sz="6" w:space="0"/>
              <w:right w:val="single" w:color="auto" w:sz="6" w:space="0"/>
            </w:tcBorders>
            <w:vAlign w:val="center"/>
          </w:tcPr>
          <w:p w14:paraId="713F963C">
            <w:pPr>
              <w:snapToGrid w:val="0"/>
              <w:spacing w:line="300" w:lineRule="auto"/>
              <w:ind w:firstLine="210"/>
              <w:jc w:val="center"/>
              <w:rPr>
                <w:rFonts w:ascii="宋体" w:hAnsi="宋体"/>
                <w:szCs w:val="21"/>
                <w:highlight w:val="none"/>
              </w:rPr>
            </w:pPr>
            <w:r>
              <w:rPr>
                <w:rFonts w:hint="eastAsia" w:ascii="宋体" w:hAnsi="宋体"/>
                <w:szCs w:val="21"/>
                <w:highlight w:val="none"/>
              </w:rPr>
              <w:t>3</w:t>
            </w:r>
            <w:r>
              <w:rPr>
                <w:rFonts w:ascii="宋体" w:hAnsi="宋体"/>
                <w:szCs w:val="21"/>
                <w:highlight w:val="none"/>
              </w:rPr>
              <w:t>0%</w:t>
            </w:r>
          </w:p>
        </w:tc>
        <w:tc>
          <w:tcPr>
            <w:tcW w:w="1298" w:type="dxa"/>
            <w:tcBorders>
              <w:top w:val="single" w:color="auto" w:sz="6" w:space="0"/>
              <w:left w:val="single" w:color="auto" w:sz="6" w:space="0"/>
              <w:bottom w:val="single" w:color="auto" w:sz="6" w:space="0"/>
              <w:right w:val="single" w:color="auto" w:sz="6" w:space="0"/>
            </w:tcBorders>
            <w:vAlign w:val="center"/>
          </w:tcPr>
          <w:p w14:paraId="73F29169">
            <w:pPr>
              <w:snapToGrid w:val="0"/>
              <w:spacing w:line="300" w:lineRule="auto"/>
              <w:ind w:firstLine="210"/>
              <w:jc w:val="center"/>
              <w:rPr>
                <w:rFonts w:ascii="宋体" w:hAnsi="宋体"/>
                <w:szCs w:val="21"/>
                <w:highlight w:val="none"/>
              </w:rPr>
            </w:pPr>
          </w:p>
        </w:tc>
        <w:tc>
          <w:tcPr>
            <w:tcW w:w="5160" w:type="dxa"/>
            <w:tcBorders>
              <w:top w:val="single" w:color="auto" w:sz="6" w:space="0"/>
              <w:left w:val="single" w:color="auto" w:sz="6" w:space="0"/>
              <w:bottom w:val="single" w:color="auto" w:sz="6" w:space="0"/>
              <w:right w:val="single" w:color="auto" w:sz="12" w:space="0"/>
            </w:tcBorders>
          </w:tcPr>
          <w:p w14:paraId="6FC3A48E">
            <w:pPr>
              <w:snapToGrid w:val="0"/>
              <w:spacing w:line="300" w:lineRule="auto"/>
              <w:ind w:firstLine="210"/>
              <w:rPr>
                <w:rFonts w:ascii="宋体" w:hAnsi="宋体"/>
                <w:szCs w:val="21"/>
                <w:highlight w:val="none"/>
              </w:rPr>
            </w:pPr>
            <w:r>
              <w:rPr>
                <w:rFonts w:hint="eastAsia" w:ascii="宋体" w:hAnsi="宋体"/>
                <w:szCs w:val="21"/>
                <w:highlight w:val="none"/>
              </w:rPr>
              <w:t>乙方已提交了下列文件经甲方审核无误后：</w:t>
            </w:r>
          </w:p>
          <w:p w14:paraId="4B081959">
            <w:pPr>
              <w:snapToGrid w:val="0"/>
              <w:spacing w:line="300" w:lineRule="auto"/>
              <w:ind w:firstLine="210"/>
              <w:rPr>
                <w:rFonts w:ascii="宋体" w:hAnsi="宋体"/>
                <w:szCs w:val="21"/>
                <w:highlight w:val="none"/>
              </w:rPr>
            </w:pPr>
            <w:r>
              <w:rPr>
                <w:rFonts w:hint="eastAsia" w:ascii="宋体" w:hAnsi="宋体"/>
                <w:szCs w:val="21"/>
                <w:highlight w:val="none"/>
              </w:rPr>
              <w:t>1.经甲方确认的出厂验收报告。</w:t>
            </w:r>
          </w:p>
          <w:p w14:paraId="0E4FDDE5">
            <w:pPr>
              <w:snapToGrid w:val="0"/>
              <w:spacing w:line="300" w:lineRule="auto"/>
              <w:ind w:firstLine="210"/>
              <w:rPr>
                <w:rFonts w:ascii="宋体" w:hAnsi="宋体"/>
                <w:szCs w:val="21"/>
                <w:highlight w:val="none"/>
              </w:rPr>
            </w:pPr>
            <w:r>
              <w:rPr>
                <w:rFonts w:hint="eastAsia" w:ascii="宋体" w:hAnsi="宋体"/>
                <w:szCs w:val="21"/>
                <w:highlight w:val="none"/>
              </w:rPr>
              <w:t>2.经甲方确认的开箱验收报告。</w:t>
            </w:r>
          </w:p>
          <w:p w14:paraId="306EFACF">
            <w:pPr>
              <w:snapToGrid w:val="0"/>
              <w:spacing w:line="300" w:lineRule="auto"/>
              <w:ind w:firstLine="210"/>
              <w:rPr>
                <w:rFonts w:ascii="宋体" w:hAnsi="宋体"/>
                <w:szCs w:val="21"/>
                <w:highlight w:val="none"/>
              </w:rPr>
            </w:pPr>
            <w:r>
              <w:rPr>
                <w:rFonts w:ascii="宋体" w:hAnsi="宋体"/>
                <w:szCs w:val="21"/>
                <w:highlight w:val="none"/>
              </w:rPr>
              <w:t>3.</w:t>
            </w:r>
            <w:r>
              <w:rPr>
                <w:rFonts w:hint="eastAsia" w:ascii="宋体" w:hAnsi="宋体"/>
                <w:szCs w:val="21"/>
                <w:highlight w:val="none"/>
              </w:rPr>
              <w:t>提供该节点及后续相应节点金额的税率为13%的增值税专用发票一份。</w:t>
            </w:r>
          </w:p>
        </w:tc>
      </w:tr>
      <w:tr w14:paraId="0EE2BE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60" w:type="dxa"/>
            <w:tcBorders>
              <w:top w:val="single" w:color="auto" w:sz="6" w:space="0"/>
              <w:left w:val="single" w:color="auto" w:sz="12" w:space="0"/>
              <w:bottom w:val="single" w:color="auto" w:sz="6" w:space="0"/>
              <w:right w:val="single" w:color="auto" w:sz="6" w:space="0"/>
            </w:tcBorders>
            <w:vAlign w:val="center"/>
          </w:tcPr>
          <w:p w14:paraId="15A39B1A">
            <w:pPr>
              <w:snapToGrid w:val="0"/>
              <w:spacing w:line="300" w:lineRule="auto"/>
              <w:ind w:firstLine="210"/>
              <w:jc w:val="center"/>
              <w:rPr>
                <w:rFonts w:ascii="宋体" w:hAnsi="宋体"/>
                <w:szCs w:val="21"/>
                <w:highlight w:val="none"/>
              </w:rPr>
            </w:pPr>
            <w:r>
              <w:rPr>
                <w:rFonts w:hint="eastAsia" w:ascii="宋体" w:hAnsi="宋体"/>
                <w:szCs w:val="21"/>
                <w:highlight w:val="none"/>
              </w:rPr>
              <w:t>5</w:t>
            </w:r>
          </w:p>
        </w:tc>
        <w:tc>
          <w:tcPr>
            <w:tcW w:w="1407" w:type="dxa"/>
            <w:tcBorders>
              <w:top w:val="single" w:color="auto" w:sz="6" w:space="0"/>
              <w:left w:val="single" w:color="auto" w:sz="6" w:space="0"/>
              <w:bottom w:val="single" w:color="auto" w:sz="6" w:space="0"/>
              <w:right w:val="single" w:color="auto" w:sz="6" w:space="0"/>
            </w:tcBorders>
            <w:vAlign w:val="center"/>
          </w:tcPr>
          <w:p w14:paraId="7294525C">
            <w:pPr>
              <w:snapToGrid w:val="0"/>
              <w:spacing w:line="300" w:lineRule="auto"/>
              <w:ind w:firstLine="210"/>
              <w:jc w:val="center"/>
              <w:rPr>
                <w:rFonts w:ascii="宋体" w:hAnsi="宋体"/>
                <w:szCs w:val="21"/>
                <w:highlight w:val="none"/>
              </w:rPr>
            </w:pPr>
            <w:r>
              <w:rPr>
                <w:rFonts w:hint="eastAsia" w:ascii="宋体" w:hAnsi="宋体"/>
                <w:szCs w:val="21"/>
                <w:highlight w:val="none"/>
              </w:rPr>
              <w:t>项目试运行结束</w:t>
            </w:r>
          </w:p>
        </w:tc>
        <w:tc>
          <w:tcPr>
            <w:tcW w:w="1309" w:type="dxa"/>
            <w:tcBorders>
              <w:top w:val="single" w:color="auto" w:sz="6" w:space="0"/>
              <w:left w:val="single" w:color="auto" w:sz="6" w:space="0"/>
              <w:bottom w:val="single" w:color="auto" w:sz="6" w:space="0"/>
              <w:right w:val="single" w:color="auto" w:sz="6" w:space="0"/>
            </w:tcBorders>
            <w:vAlign w:val="center"/>
          </w:tcPr>
          <w:p w14:paraId="42E8F9B6">
            <w:pPr>
              <w:snapToGrid w:val="0"/>
              <w:spacing w:line="300" w:lineRule="auto"/>
              <w:ind w:firstLine="210"/>
              <w:jc w:val="center"/>
              <w:rPr>
                <w:rFonts w:ascii="宋体" w:hAnsi="宋体"/>
                <w:szCs w:val="21"/>
                <w:highlight w:val="none"/>
              </w:rPr>
            </w:pPr>
            <w:r>
              <w:rPr>
                <w:rFonts w:hint="eastAsia" w:ascii="宋体" w:hAnsi="宋体"/>
                <w:szCs w:val="21"/>
                <w:highlight w:val="none"/>
              </w:rPr>
              <w:t>1</w:t>
            </w:r>
            <w:r>
              <w:rPr>
                <w:rFonts w:ascii="宋体" w:hAnsi="宋体"/>
                <w:szCs w:val="21"/>
                <w:highlight w:val="none"/>
              </w:rPr>
              <w:t>0%</w:t>
            </w:r>
          </w:p>
        </w:tc>
        <w:tc>
          <w:tcPr>
            <w:tcW w:w="1298" w:type="dxa"/>
            <w:tcBorders>
              <w:top w:val="single" w:color="auto" w:sz="6" w:space="0"/>
              <w:left w:val="single" w:color="auto" w:sz="6" w:space="0"/>
              <w:bottom w:val="single" w:color="auto" w:sz="6" w:space="0"/>
              <w:right w:val="single" w:color="auto" w:sz="6" w:space="0"/>
            </w:tcBorders>
            <w:vAlign w:val="center"/>
          </w:tcPr>
          <w:p w14:paraId="4789B8CF">
            <w:pPr>
              <w:snapToGrid w:val="0"/>
              <w:spacing w:line="300" w:lineRule="auto"/>
              <w:ind w:firstLine="210"/>
              <w:jc w:val="center"/>
              <w:rPr>
                <w:rFonts w:ascii="宋体" w:hAnsi="宋体"/>
                <w:szCs w:val="21"/>
                <w:highlight w:val="none"/>
              </w:rPr>
            </w:pPr>
          </w:p>
        </w:tc>
        <w:tc>
          <w:tcPr>
            <w:tcW w:w="5160" w:type="dxa"/>
            <w:tcBorders>
              <w:top w:val="single" w:color="auto" w:sz="6" w:space="0"/>
              <w:left w:val="single" w:color="auto" w:sz="6" w:space="0"/>
              <w:bottom w:val="single" w:color="auto" w:sz="6" w:space="0"/>
              <w:right w:val="single" w:color="auto" w:sz="12" w:space="0"/>
            </w:tcBorders>
          </w:tcPr>
          <w:p w14:paraId="68025B9E">
            <w:pPr>
              <w:snapToGrid w:val="0"/>
              <w:spacing w:line="300" w:lineRule="auto"/>
              <w:ind w:firstLine="210"/>
              <w:rPr>
                <w:rFonts w:ascii="宋体" w:hAnsi="宋体"/>
                <w:szCs w:val="21"/>
                <w:highlight w:val="none"/>
              </w:rPr>
            </w:pPr>
            <w:r>
              <w:rPr>
                <w:rFonts w:hint="eastAsia" w:ascii="宋体" w:hAnsi="宋体"/>
                <w:szCs w:val="21"/>
                <w:highlight w:val="none"/>
              </w:rPr>
              <w:t>乙方已提交了下列文件经甲方审核无误后：</w:t>
            </w:r>
          </w:p>
          <w:p w14:paraId="4E6B9FC0">
            <w:pPr>
              <w:snapToGrid w:val="0"/>
              <w:spacing w:line="300" w:lineRule="auto"/>
              <w:ind w:firstLine="210"/>
              <w:rPr>
                <w:rFonts w:ascii="宋体" w:hAnsi="宋体"/>
                <w:szCs w:val="21"/>
                <w:highlight w:val="none"/>
              </w:rPr>
            </w:pPr>
            <w:r>
              <w:rPr>
                <w:rFonts w:ascii="宋体" w:hAnsi="宋体"/>
                <w:szCs w:val="21"/>
                <w:highlight w:val="none"/>
              </w:rPr>
              <w:t>1.</w:t>
            </w:r>
            <w:r>
              <w:rPr>
                <w:rFonts w:hint="eastAsia" w:ascii="宋体" w:hAnsi="宋体"/>
                <w:szCs w:val="21"/>
                <w:highlight w:val="none"/>
              </w:rPr>
              <w:t>项目试运行且正常后。</w:t>
            </w:r>
          </w:p>
        </w:tc>
      </w:tr>
      <w:tr w14:paraId="171C84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60" w:type="dxa"/>
            <w:tcBorders>
              <w:top w:val="single" w:color="auto" w:sz="6" w:space="0"/>
              <w:left w:val="single" w:color="auto" w:sz="12" w:space="0"/>
              <w:bottom w:val="single" w:color="auto" w:sz="6" w:space="0"/>
              <w:right w:val="single" w:color="auto" w:sz="6" w:space="0"/>
            </w:tcBorders>
            <w:vAlign w:val="center"/>
          </w:tcPr>
          <w:p w14:paraId="0A138912">
            <w:pPr>
              <w:snapToGrid w:val="0"/>
              <w:spacing w:line="300" w:lineRule="auto"/>
              <w:ind w:firstLine="210"/>
              <w:jc w:val="center"/>
              <w:rPr>
                <w:rFonts w:ascii="宋体" w:hAnsi="宋体"/>
                <w:szCs w:val="21"/>
                <w:highlight w:val="none"/>
              </w:rPr>
            </w:pPr>
            <w:r>
              <w:rPr>
                <w:rFonts w:hint="eastAsia" w:ascii="宋体" w:hAnsi="宋体"/>
                <w:szCs w:val="21"/>
                <w:highlight w:val="none"/>
              </w:rPr>
              <w:t>6</w:t>
            </w:r>
          </w:p>
        </w:tc>
        <w:tc>
          <w:tcPr>
            <w:tcW w:w="1407" w:type="dxa"/>
            <w:tcBorders>
              <w:top w:val="single" w:color="auto" w:sz="6" w:space="0"/>
              <w:left w:val="single" w:color="auto" w:sz="6" w:space="0"/>
              <w:bottom w:val="single" w:color="auto" w:sz="6" w:space="0"/>
              <w:right w:val="single" w:color="auto" w:sz="6" w:space="0"/>
            </w:tcBorders>
            <w:vAlign w:val="center"/>
          </w:tcPr>
          <w:p w14:paraId="38A1DE11">
            <w:pPr>
              <w:snapToGrid w:val="0"/>
              <w:spacing w:line="300" w:lineRule="auto"/>
              <w:ind w:firstLine="210"/>
              <w:jc w:val="center"/>
              <w:rPr>
                <w:rFonts w:ascii="宋体" w:hAnsi="宋体"/>
                <w:szCs w:val="21"/>
                <w:highlight w:val="none"/>
              </w:rPr>
            </w:pPr>
            <w:r>
              <w:rPr>
                <w:rFonts w:hint="eastAsia" w:ascii="宋体" w:hAnsi="宋体"/>
                <w:szCs w:val="21"/>
                <w:highlight w:val="none"/>
              </w:rPr>
              <w:t>项目投运6个月后</w:t>
            </w:r>
          </w:p>
        </w:tc>
        <w:tc>
          <w:tcPr>
            <w:tcW w:w="1309" w:type="dxa"/>
            <w:tcBorders>
              <w:top w:val="single" w:color="auto" w:sz="6" w:space="0"/>
              <w:left w:val="single" w:color="auto" w:sz="6" w:space="0"/>
              <w:bottom w:val="single" w:color="auto" w:sz="6" w:space="0"/>
              <w:right w:val="single" w:color="auto" w:sz="6" w:space="0"/>
            </w:tcBorders>
            <w:vAlign w:val="center"/>
          </w:tcPr>
          <w:p w14:paraId="2E58F02E">
            <w:pPr>
              <w:snapToGrid w:val="0"/>
              <w:spacing w:line="300" w:lineRule="auto"/>
              <w:ind w:firstLine="210"/>
              <w:jc w:val="center"/>
              <w:rPr>
                <w:rFonts w:ascii="宋体" w:hAnsi="宋体"/>
                <w:szCs w:val="21"/>
                <w:highlight w:val="none"/>
              </w:rPr>
            </w:pPr>
            <w:r>
              <w:rPr>
                <w:rFonts w:hint="eastAsia" w:ascii="宋体" w:hAnsi="宋体"/>
                <w:szCs w:val="21"/>
                <w:highlight w:val="none"/>
              </w:rPr>
              <w:t>14</w:t>
            </w:r>
            <w:r>
              <w:rPr>
                <w:rFonts w:ascii="宋体" w:hAnsi="宋体"/>
                <w:szCs w:val="21"/>
                <w:highlight w:val="none"/>
              </w:rPr>
              <w:t>%</w:t>
            </w:r>
          </w:p>
        </w:tc>
        <w:tc>
          <w:tcPr>
            <w:tcW w:w="1298" w:type="dxa"/>
            <w:tcBorders>
              <w:top w:val="single" w:color="auto" w:sz="6" w:space="0"/>
              <w:left w:val="single" w:color="auto" w:sz="6" w:space="0"/>
              <w:bottom w:val="single" w:color="auto" w:sz="6" w:space="0"/>
              <w:right w:val="single" w:color="auto" w:sz="6" w:space="0"/>
            </w:tcBorders>
            <w:vAlign w:val="center"/>
          </w:tcPr>
          <w:p w14:paraId="48503FDC">
            <w:pPr>
              <w:snapToGrid w:val="0"/>
              <w:spacing w:line="300" w:lineRule="auto"/>
              <w:ind w:firstLine="210"/>
              <w:jc w:val="center"/>
              <w:rPr>
                <w:rFonts w:ascii="宋体" w:hAnsi="宋体"/>
                <w:szCs w:val="21"/>
                <w:highlight w:val="none"/>
              </w:rPr>
            </w:pPr>
          </w:p>
        </w:tc>
        <w:tc>
          <w:tcPr>
            <w:tcW w:w="5160" w:type="dxa"/>
            <w:tcBorders>
              <w:top w:val="single" w:color="auto" w:sz="6" w:space="0"/>
              <w:left w:val="single" w:color="auto" w:sz="6" w:space="0"/>
              <w:bottom w:val="single" w:color="auto" w:sz="6" w:space="0"/>
              <w:right w:val="single" w:color="auto" w:sz="12" w:space="0"/>
            </w:tcBorders>
          </w:tcPr>
          <w:p w14:paraId="792F8323">
            <w:pPr>
              <w:snapToGrid w:val="0"/>
              <w:spacing w:line="300" w:lineRule="auto"/>
              <w:ind w:firstLine="210"/>
              <w:rPr>
                <w:rFonts w:ascii="宋体" w:hAnsi="宋体"/>
                <w:szCs w:val="21"/>
                <w:highlight w:val="none"/>
              </w:rPr>
            </w:pPr>
            <w:r>
              <w:rPr>
                <w:rFonts w:hint="eastAsia" w:ascii="宋体" w:hAnsi="宋体"/>
                <w:szCs w:val="21"/>
                <w:highlight w:val="none"/>
              </w:rPr>
              <w:t>乙方已提交了下列文件经甲方审核无误后：</w:t>
            </w:r>
          </w:p>
          <w:p w14:paraId="3787C93D">
            <w:pPr>
              <w:snapToGrid w:val="0"/>
              <w:spacing w:line="300" w:lineRule="auto"/>
              <w:ind w:firstLine="210"/>
              <w:rPr>
                <w:rFonts w:ascii="宋体" w:hAnsi="宋体"/>
                <w:szCs w:val="21"/>
                <w:highlight w:val="none"/>
              </w:rPr>
            </w:pPr>
            <w:r>
              <w:rPr>
                <w:rFonts w:ascii="宋体" w:hAnsi="宋体"/>
                <w:szCs w:val="21"/>
                <w:highlight w:val="none"/>
              </w:rPr>
              <w:t>1.</w:t>
            </w:r>
            <w:r>
              <w:rPr>
                <w:rFonts w:hint="eastAsia" w:ascii="宋体" w:hAnsi="宋体"/>
                <w:szCs w:val="21"/>
                <w:highlight w:val="none"/>
              </w:rPr>
              <w:t>项目投运6个月且正常后</w:t>
            </w:r>
          </w:p>
        </w:tc>
      </w:tr>
      <w:tr w14:paraId="318660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60" w:type="dxa"/>
            <w:tcBorders>
              <w:top w:val="single" w:color="auto" w:sz="6" w:space="0"/>
              <w:left w:val="single" w:color="auto" w:sz="12" w:space="0"/>
              <w:bottom w:val="single" w:color="auto" w:sz="6" w:space="0"/>
              <w:right w:val="single" w:color="auto" w:sz="6" w:space="0"/>
            </w:tcBorders>
            <w:vAlign w:val="center"/>
          </w:tcPr>
          <w:p w14:paraId="2BA3F687">
            <w:pPr>
              <w:snapToGrid w:val="0"/>
              <w:spacing w:line="300" w:lineRule="auto"/>
              <w:ind w:firstLine="210"/>
              <w:jc w:val="center"/>
              <w:rPr>
                <w:rFonts w:ascii="宋体" w:hAnsi="宋体"/>
                <w:szCs w:val="21"/>
                <w:highlight w:val="none"/>
              </w:rPr>
            </w:pPr>
            <w:r>
              <w:rPr>
                <w:rFonts w:hint="eastAsia" w:ascii="宋体" w:hAnsi="宋体"/>
                <w:szCs w:val="21"/>
                <w:highlight w:val="none"/>
              </w:rPr>
              <w:t>7</w:t>
            </w:r>
          </w:p>
        </w:tc>
        <w:tc>
          <w:tcPr>
            <w:tcW w:w="1407" w:type="dxa"/>
            <w:tcBorders>
              <w:top w:val="single" w:color="auto" w:sz="6" w:space="0"/>
              <w:left w:val="single" w:color="auto" w:sz="6" w:space="0"/>
              <w:bottom w:val="single" w:color="auto" w:sz="6" w:space="0"/>
              <w:right w:val="single" w:color="auto" w:sz="6" w:space="0"/>
            </w:tcBorders>
            <w:vAlign w:val="center"/>
          </w:tcPr>
          <w:p w14:paraId="41AB65A0">
            <w:pPr>
              <w:snapToGrid w:val="0"/>
              <w:spacing w:line="300" w:lineRule="auto"/>
              <w:ind w:firstLine="210"/>
              <w:jc w:val="center"/>
              <w:rPr>
                <w:rFonts w:ascii="宋体" w:hAnsi="宋体"/>
                <w:szCs w:val="21"/>
                <w:highlight w:val="none"/>
              </w:rPr>
            </w:pPr>
            <w:r>
              <w:rPr>
                <w:rFonts w:hint="eastAsia" w:ascii="宋体" w:hAnsi="宋体"/>
                <w:szCs w:val="21"/>
                <w:highlight w:val="none"/>
              </w:rPr>
              <w:t>质保金</w:t>
            </w:r>
          </w:p>
        </w:tc>
        <w:tc>
          <w:tcPr>
            <w:tcW w:w="1309" w:type="dxa"/>
            <w:tcBorders>
              <w:top w:val="single" w:color="auto" w:sz="6" w:space="0"/>
              <w:left w:val="single" w:color="auto" w:sz="6" w:space="0"/>
              <w:bottom w:val="single" w:color="auto" w:sz="6" w:space="0"/>
              <w:right w:val="single" w:color="auto" w:sz="6" w:space="0"/>
            </w:tcBorders>
            <w:vAlign w:val="center"/>
          </w:tcPr>
          <w:p w14:paraId="61BD9786">
            <w:pPr>
              <w:snapToGrid w:val="0"/>
              <w:spacing w:line="300" w:lineRule="auto"/>
              <w:ind w:firstLine="210"/>
              <w:jc w:val="center"/>
              <w:rPr>
                <w:rFonts w:ascii="宋体" w:hAnsi="宋体"/>
                <w:szCs w:val="21"/>
                <w:highlight w:val="none"/>
              </w:rPr>
            </w:pPr>
            <w:r>
              <w:rPr>
                <w:rFonts w:hint="eastAsia" w:ascii="宋体" w:hAnsi="宋体"/>
                <w:szCs w:val="21"/>
                <w:highlight w:val="none"/>
              </w:rPr>
              <w:t>6</w:t>
            </w:r>
            <w:r>
              <w:rPr>
                <w:rFonts w:ascii="宋体" w:hAnsi="宋体"/>
                <w:szCs w:val="21"/>
                <w:highlight w:val="none"/>
              </w:rPr>
              <w:t>%</w:t>
            </w:r>
          </w:p>
        </w:tc>
        <w:tc>
          <w:tcPr>
            <w:tcW w:w="1298" w:type="dxa"/>
            <w:tcBorders>
              <w:top w:val="single" w:color="auto" w:sz="6" w:space="0"/>
              <w:left w:val="single" w:color="auto" w:sz="6" w:space="0"/>
              <w:bottom w:val="single" w:color="auto" w:sz="6" w:space="0"/>
              <w:right w:val="single" w:color="auto" w:sz="6" w:space="0"/>
            </w:tcBorders>
            <w:vAlign w:val="center"/>
          </w:tcPr>
          <w:p w14:paraId="7F3970C5">
            <w:pPr>
              <w:snapToGrid w:val="0"/>
              <w:spacing w:line="300" w:lineRule="auto"/>
              <w:ind w:firstLine="210"/>
              <w:jc w:val="center"/>
              <w:rPr>
                <w:rFonts w:ascii="宋体" w:hAnsi="宋体"/>
                <w:szCs w:val="21"/>
                <w:highlight w:val="none"/>
              </w:rPr>
            </w:pPr>
          </w:p>
        </w:tc>
        <w:tc>
          <w:tcPr>
            <w:tcW w:w="5160" w:type="dxa"/>
            <w:tcBorders>
              <w:top w:val="single" w:color="auto" w:sz="6" w:space="0"/>
              <w:left w:val="single" w:color="auto" w:sz="6" w:space="0"/>
              <w:bottom w:val="single" w:color="auto" w:sz="6" w:space="0"/>
              <w:right w:val="single" w:color="auto" w:sz="12" w:space="0"/>
            </w:tcBorders>
          </w:tcPr>
          <w:p w14:paraId="34D23252">
            <w:pPr>
              <w:snapToGrid w:val="0"/>
              <w:spacing w:line="300" w:lineRule="auto"/>
              <w:ind w:firstLine="210"/>
              <w:rPr>
                <w:rFonts w:ascii="宋体" w:hAnsi="宋体"/>
                <w:szCs w:val="21"/>
                <w:highlight w:val="none"/>
              </w:rPr>
            </w:pPr>
            <w:r>
              <w:rPr>
                <w:rFonts w:hint="eastAsia" w:ascii="宋体" w:hAnsi="宋体"/>
                <w:szCs w:val="21"/>
                <w:highlight w:val="none"/>
              </w:rPr>
              <w:t>本合同项下全部设备质保期满无质量遗留问题后项目验收合格后满2年。</w:t>
            </w:r>
          </w:p>
        </w:tc>
      </w:tr>
    </w:tbl>
    <w:p w14:paraId="5922DC68">
      <w:pPr>
        <w:numPr>
          <w:ilvl w:val="0"/>
          <w:numId w:val="4"/>
        </w:numPr>
        <w:adjustRightInd w:val="0"/>
        <w:snapToGrid w:val="0"/>
        <w:spacing w:line="300" w:lineRule="auto"/>
        <w:ind w:firstLine="241"/>
        <w:outlineLvl w:val="1"/>
        <w:rPr>
          <w:rFonts w:ascii="宋体" w:hAnsi="宋体" w:cs="宋体"/>
          <w:b/>
          <w:sz w:val="24"/>
          <w:highlight w:val="none"/>
        </w:rPr>
      </w:pPr>
      <w:bookmarkStart w:id="541" w:name="_Toc28109"/>
      <w:bookmarkStart w:id="542" w:name="_Toc14661"/>
      <w:bookmarkStart w:id="543" w:name="_Toc31988"/>
      <w:bookmarkStart w:id="544" w:name="_Toc21825"/>
      <w:r>
        <w:rPr>
          <w:rFonts w:hint="eastAsia" w:ascii="宋体" w:hAnsi="宋体" w:cs="宋体"/>
          <w:b/>
          <w:sz w:val="24"/>
          <w:highlight w:val="none"/>
        </w:rPr>
        <w:t>文件资料</w:t>
      </w:r>
      <w:bookmarkEnd w:id="541"/>
      <w:bookmarkEnd w:id="542"/>
      <w:bookmarkEnd w:id="543"/>
      <w:bookmarkEnd w:id="544"/>
    </w:p>
    <w:p w14:paraId="6CCCEE04">
      <w:pPr>
        <w:snapToGrid w:val="0"/>
        <w:spacing w:line="300" w:lineRule="auto"/>
        <w:ind w:firstLine="240"/>
        <w:rPr>
          <w:rFonts w:ascii="宋体" w:hAnsi="宋体" w:cs="宋体"/>
          <w:sz w:val="24"/>
          <w:highlight w:val="none"/>
        </w:rPr>
      </w:pPr>
      <w:r>
        <w:rPr>
          <w:rFonts w:hint="eastAsia" w:ascii="宋体" w:hAnsi="宋体" w:cs="宋体"/>
          <w:sz w:val="24"/>
          <w:highlight w:val="none"/>
        </w:rPr>
        <w:t>6.1.设计所需的资料提交按照合同附件四《技术协议书》的要求执行。</w:t>
      </w:r>
    </w:p>
    <w:p w14:paraId="1C8544E2">
      <w:pPr>
        <w:snapToGrid w:val="0"/>
        <w:spacing w:line="300" w:lineRule="auto"/>
        <w:ind w:firstLine="240"/>
        <w:rPr>
          <w:rFonts w:ascii="宋体" w:hAnsi="宋体" w:cs="宋体"/>
          <w:sz w:val="24"/>
          <w:highlight w:val="none"/>
        </w:rPr>
      </w:pPr>
      <w:r>
        <w:rPr>
          <w:rFonts w:hint="eastAsia" w:ascii="宋体" w:hAnsi="宋体" w:cs="宋体"/>
          <w:sz w:val="24"/>
          <w:highlight w:val="none"/>
        </w:rPr>
        <w:t>6.2乙方应提供下列设备制造进度报告：</w:t>
      </w:r>
    </w:p>
    <w:p w14:paraId="29E5C2C0">
      <w:pPr>
        <w:snapToGrid w:val="0"/>
        <w:spacing w:line="300" w:lineRule="auto"/>
        <w:ind w:firstLine="240"/>
        <w:rPr>
          <w:rFonts w:ascii="宋体" w:hAnsi="宋体" w:cs="宋体"/>
          <w:sz w:val="24"/>
          <w:highlight w:val="none"/>
        </w:rPr>
      </w:pPr>
      <w:r>
        <w:rPr>
          <w:rFonts w:hint="eastAsia" w:ascii="宋体" w:hAnsi="宋体" w:cs="宋体"/>
          <w:sz w:val="24"/>
          <w:highlight w:val="none"/>
        </w:rPr>
        <w:t>6.2.1在本合同签订后一个月内，乙方应根据本合同进度的要求，向甲方提供设备制造的详细计划。</w:t>
      </w:r>
    </w:p>
    <w:p w14:paraId="64446670">
      <w:pPr>
        <w:snapToGrid w:val="0"/>
        <w:spacing w:line="300" w:lineRule="auto"/>
        <w:ind w:firstLine="240"/>
        <w:rPr>
          <w:rFonts w:ascii="宋体" w:hAnsi="宋体" w:cs="宋体"/>
          <w:sz w:val="24"/>
          <w:highlight w:val="none"/>
        </w:rPr>
      </w:pPr>
      <w:r>
        <w:rPr>
          <w:rFonts w:hint="eastAsia" w:ascii="宋体" w:hAnsi="宋体" w:cs="宋体"/>
          <w:sz w:val="24"/>
          <w:highlight w:val="none"/>
        </w:rPr>
        <w:t>6.2.2在本合同签订后，每月5日之前，乙方应向甲方提供月进度报告，内容应包括如下几方面：</w:t>
      </w:r>
    </w:p>
    <w:p w14:paraId="4F344CF9">
      <w:pPr>
        <w:numPr>
          <w:ilvl w:val="1"/>
          <w:numId w:val="4"/>
        </w:numPr>
        <w:tabs>
          <w:tab w:val="left" w:pos="1100"/>
          <w:tab w:val="clear" w:pos="1260"/>
        </w:tabs>
        <w:snapToGrid w:val="0"/>
        <w:spacing w:line="300" w:lineRule="auto"/>
        <w:ind w:left="1100" w:firstLine="240"/>
        <w:rPr>
          <w:rFonts w:ascii="宋体" w:hAnsi="宋体" w:cs="宋体"/>
          <w:sz w:val="24"/>
          <w:highlight w:val="none"/>
        </w:rPr>
      </w:pPr>
      <w:r>
        <w:rPr>
          <w:rFonts w:hint="eastAsia" w:ascii="宋体" w:hAnsi="宋体" w:cs="宋体"/>
          <w:sz w:val="24"/>
          <w:highlight w:val="none"/>
        </w:rPr>
        <w:t>上月已完成的工作情况，上月合同工作完成百分比和累计百分比；</w:t>
      </w:r>
    </w:p>
    <w:p w14:paraId="010D98FD">
      <w:pPr>
        <w:numPr>
          <w:ilvl w:val="1"/>
          <w:numId w:val="4"/>
        </w:numPr>
        <w:tabs>
          <w:tab w:val="left" w:pos="1100"/>
          <w:tab w:val="clear" w:pos="1260"/>
        </w:tabs>
        <w:snapToGrid w:val="0"/>
        <w:spacing w:line="300" w:lineRule="auto"/>
        <w:ind w:left="1100" w:firstLine="240"/>
        <w:rPr>
          <w:rFonts w:ascii="宋体" w:hAnsi="宋体" w:cs="宋体"/>
          <w:sz w:val="24"/>
          <w:highlight w:val="none"/>
        </w:rPr>
      </w:pPr>
      <w:r>
        <w:rPr>
          <w:rFonts w:hint="eastAsia" w:ascii="宋体" w:hAnsi="宋体" w:cs="宋体"/>
          <w:sz w:val="24"/>
          <w:highlight w:val="none"/>
        </w:rPr>
        <w:t>本月计划完成工作；</w:t>
      </w:r>
    </w:p>
    <w:p w14:paraId="4B90CB69">
      <w:pPr>
        <w:numPr>
          <w:ilvl w:val="1"/>
          <w:numId w:val="4"/>
        </w:numPr>
        <w:tabs>
          <w:tab w:val="left" w:pos="1100"/>
          <w:tab w:val="clear" w:pos="1260"/>
        </w:tabs>
        <w:snapToGrid w:val="0"/>
        <w:spacing w:line="300" w:lineRule="auto"/>
        <w:ind w:left="1100" w:firstLine="240"/>
        <w:rPr>
          <w:rFonts w:ascii="宋体" w:hAnsi="宋体" w:cs="宋体"/>
          <w:sz w:val="24"/>
          <w:highlight w:val="none"/>
        </w:rPr>
      </w:pPr>
      <w:r>
        <w:rPr>
          <w:rFonts w:hint="eastAsia" w:ascii="宋体" w:hAnsi="宋体" w:cs="宋体"/>
          <w:sz w:val="24"/>
          <w:highlight w:val="none"/>
        </w:rPr>
        <w:t>存在的问题；</w:t>
      </w:r>
    </w:p>
    <w:p w14:paraId="779EA8BD">
      <w:pPr>
        <w:numPr>
          <w:ilvl w:val="1"/>
          <w:numId w:val="4"/>
        </w:numPr>
        <w:tabs>
          <w:tab w:val="left" w:pos="1100"/>
          <w:tab w:val="clear" w:pos="1260"/>
        </w:tabs>
        <w:snapToGrid w:val="0"/>
        <w:spacing w:line="300" w:lineRule="auto"/>
        <w:ind w:left="1100" w:firstLine="240"/>
        <w:rPr>
          <w:rFonts w:ascii="宋体" w:hAnsi="宋体" w:cs="宋体"/>
          <w:sz w:val="24"/>
          <w:highlight w:val="none"/>
        </w:rPr>
      </w:pPr>
      <w:r>
        <w:rPr>
          <w:rFonts w:hint="eastAsia" w:ascii="宋体" w:hAnsi="宋体" w:cs="宋体"/>
          <w:sz w:val="24"/>
          <w:highlight w:val="none"/>
        </w:rPr>
        <w:t>根据提供的详细设备清单，按设备名称列表描述每一项的计划完成时间、完成率、实际完成时间等；</w:t>
      </w:r>
    </w:p>
    <w:p w14:paraId="3B78046F">
      <w:pPr>
        <w:numPr>
          <w:ilvl w:val="1"/>
          <w:numId w:val="4"/>
        </w:numPr>
        <w:tabs>
          <w:tab w:val="left" w:pos="1100"/>
          <w:tab w:val="clear" w:pos="1260"/>
        </w:tabs>
        <w:snapToGrid w:val="0"/>
        <w:spacing w:line="300" w:lineRule="auto"/>
        <w:ind w:left="1100" w:firstLine="240"/>
        <w:rPr>
          <w:rFonts w:ascii="宋体" w:hAnsi="宋体" w:cs="宋体"/>
          <w:sz w:val="24"/>
          <w:highlight w:val="none"/>
        </w:rPr>
      </w:pPr>
      <w:r>
        <w:rPr>
          <w:rFonts w:hint="eastAsia" w:ascii="宋体" w:hAnsi="宋体" w:cs="宋体"/>
          <w:sz w:val="24"/>
          <w:highlight w:val="none"/>
        </w:rPr>
        <w:t>更新的设备制造计划表。</w:t>
      </w:r>
    </w:p>
    <w:p w14:paraId="230BE3F6">
      <w:pPr>
        <w:snapToGrid w:val="0"/>
        <w:spacing w:line="300" w:lineRule="auto"/>
        <w:ind w:firstLine="240"/>
        <w:rPr>
          <w:rFonts w:ascii="宋体" w:hAnsi="宋体" w:cs="宋体"/>
          <w:sz w:val="24"/>
          <w:highlight w:val="none"/>
        </w:rPr>
      </w:pPr>
      <w:r>
        <w:rPr>
          <w:rFonts w:hint="eastAsia" w:ascii="宋体" w:hAnsi="宋体" w:cs="宋体"/>
          <w:sz w:val="24"/>
          <w:highlight w:val="none"/>
        </w:rPr>
        <w:t>6.3在设备制造过程中，乙方还应提供下列文件资料：</w:t>
      </w:r>
    </w:p>
    <w:p w14:paraId="44D03009">
      <w:pPr>
        <w:spacing w:line="300" w:lineRule="auto"/>
        <w:ind w:left="636" w:leftChars="240" w:hanging="132" w:hangingChars="55"/>
        <w:rPr>
          <w:rFonts w:ascii="宋体" w:hAnsi="宋体" w:cs="宋体"/>
          <w:sz w:val="24"/>
          <w:highlight w:val="none"/>
        </w:rPr>
      </w:pPr>
      <w:r>
        <w:rPr>
          <w:rFonts w:hint="eastAsia" w:ascii="宋体" w:hAnsi="宋体" w:cs="宋体"/>
          <w:sz w:val="24"/>
          <w:highlight w:val="none"/>
        </w:rPr>
        <w:t>（1）乙方应在本合同签订时提供合同设备质保期正常运行所需备件清单及价格表，纸质和电子版PDF格式各一份；</w:t>
      </w:r>
    </w:p>
    <w:p w14:paraId="4342B410">
      <w:pPr>
        <w:spacing w:line="300" w:lineRule="auto"/>
        <w:ind w:left="636" w:leftChars="240" w:hanging="132" w:hangingChars="55"/>
        <w:rPr>
          <w:rFonts w:ascii="宋体" w:hAnsi="宋体" w:cs="宋体"/>
          <w:sz w:val="24"/>
          <w:highlight w:val="none"/>
        </w:rPr>
      </w:pPr>
      <w:r>
        <w:rPr>
          <w:rFonts w:hint="eastAsia" w:ascii="宋体" w:hAnsi="宋体" w:cs="宋体"/>
          <w:sz w:val="24"/>
          <w:highlight w:val="none"/>
        </w:rPr>
        <w:t>（2）乙方应在本合同签订后15天内提供设备设计、制造、检验用的标准目录清单和设备监造记录表，纸质和可编辑电子版各一份；</w:t>
      </w:r>
    </w:p>
    <w:p w14:paraId="1C69E144">
      <w:pPr>
        <w:spacing w:line="300" w:lineRule="auto"/>
        <w:ind w:left="636" w:leftChars="240" w:hanging="132" w:hangingChars="55"/>
        <w:rPr>
          <w:rFonts w:ascii="宋体" w:hAnsi="宋体" w:cs="宋体"/>
          <w:sz w:val="24"/>
          <w:highlight w:val="none"/>
        </w:rPr>
      </w:pPr>
      <w:r>
        <w:rPr>
          <w:rFonts w:hint="eastAsia" w:ascii="宋体" w:hAnsi="宋体" w:cs="宋体"/>
          <w:sz w:val="24"/>
          <w:highlight w:val="none"/>
        </w:rPr>
        <w:t xml:space="preserve">（3）乙方应在本合同签订后三个月内提供设备安装监督项目表和记录表式(列明设备的安装控制要点)，纸质和可编辑电子版各一份； </w:t>
      </w:r>
    </w:p>
    <w:p w14:paraId="1F55C33A">
      <w:pPr>
        <w:snapToGrid w:val="0"/>
        <w:spacing w:line="300" w:lineRule="auto"/>
        <w:ind w:left="624" w:leftChars="240" w:hanging="120" w:hangingChars="50"/>
        <w:rPr>
          <w:rFonts w:ascii="宋体" w:hAnsi="宋体" w:cs="宋体"/>
          <w:sz w:val="24"/>
          <w:highlight w:val="none"/>
        </w:rPr>
      </w:pPr>
      <w:r>
        <w:rPr>
          <w:rFonts w:hint="eastAsia" w:ascii="宋体" w:hAnsi="宋体" w:cs="宋体"/>
          <w:sz w:val="24"/>
          <w:highlight w:val="none"/>
        </w:rPr>
        <w:t>（4）乙方应在发运前十天将包装设计方案用书面或邮件形式通知甲方，包装设计方案包含货物名称、包装形式、包装材料、箱号、外形尺寸、毛重、净重等等信息。</w:t>
      </w:r>
    </w:p>
    <w:p w14:paraId="5740BB0E">
      <w:pPr>
        <w:snapToGrid w:val="0"/>
        <w:spacing w:line="300" w:lineRule="auto"/>
        <w:ind w:firstLine="240"/>
        <w:rPr>
          <w:rFonts w:ascii="宋体" w:hAnsi="宋体" w:cs="宋体"/>
          <w:b/>
          <w:sz w:val="24"/>
          <w:highlight w:val="none"/>
        </w:rPr>
      </w:pPr>
      <w:r>
        <w:rPr>
          <w:rFonts w:hint="eastAsia" w:ascii="宋体" w:hAnsi="宋体" w:cs="宋体"/>
          <w:sz w:val="24"/>
          <w:highlight w:val="none"/>
        </w:rPr>
        <w:t>6.4</w:t>
      </w:r>
      <w:r>
        <w:rPr>
          <w:rFonts w:hint="eastAsia" w:ascii="宋体" w:hAnsi="宋体" w:cs="宋体"/>
          <w:b/>
          <w:sz w:val="24"/>
          <w:highlight w:val="none"/>
        </w:rPr>
        <w:t>乙方应在发运前十天将装箱单、箱件清单的电子版提供给甲方。</w:t>
      </w:r>
    </w:p>
    <w:p w14:paraId="5625F7EE">
      <w:pPr>
        <w:snapToGrid w:val="0"/>
        <w:spacing w:line="300" w:lineRule="auto"/>
        <w:ind w:firstLine="240"/>
        <w:rPr>
          <w:rFonts w:ascii="宋体" w:hAnsi="宋体" w:cs="宋体"/>
          <w:bCs/>
          <w:sz w:val="24"/>
          <w:highlight w:val="none"/>
        </w:rPr>
      </w:pPr>
      <w:r>
        <w:rPr>
          <w:rFonts w:hint="eastAsia" w:ascii="宋体" w:hAnsi="宋体" w:cs="宋体"/>
          <w:bCs/>
          <w:sz w:val="24"/>
          <w:highlight w:val="none"/>
        </w:rPr>
        <w:t>往来文件接收联系人如下：</w:t>
      </w:r>
    </w:p>
    <w:tbl>
      <w:tblPr>
        <w:tblStyle w:val="47"/>
        <w:tblW w:w="7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2749"/>
        <w:gridCol w:w="1875"/>
        <w:gridCol w:w="1836"/>
      </w:tblGrid>
      <w:tr w14:paraId="7136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14:paraId="448F1351">
            <w:pPr>
              <w:adjustRightInd w:val="0"/>
              <w:ind w:firstLine="0" w:firstLineChars="0"/>
              <w:textAlignment w:val="baseline"/>
              <w:rPr>
                <w:rFonts w:ascii="宋体" w:hAnsi="宋体" w:cs="宋体"/>
                <w:sz w:val="24"/>
                <w:highlight w:val="none"/>
              </w:rPr>
            </w:pPr>
            <w:r>
              <w:rPr>
                <w:rFonts w:hint="eastAsia" w:ascii="宋体" w:hAnsi="宋体" w:cs="宋体"/>
                <w:sz w:val="24"/>
                <w:highlight w:val="none"/>
              </w:rPr>
              <w:t>甲方联系人</w:t>
            </w:r>
          </w:p>
        </w:tc>
        <w:tc>
          <w:tcPr>
            <w:tcW w:w="2749" w:type="dxa"/>
            <w:tcBorders>
              <w:top w:val="single" w:color="auto" w:sz="4" w:space="0"/>
              <w:left w:val="single" w:color="auto" w:sz="4" w:space="0"/>
              <w:bottom w:val="single" w:color="auto" w:sz="4" w:space="0"/>
              <w:right w:val="single" w:color="auto" w:sz="4" w:space="0"/>
            </w:tcBorders>
            <w:vAlign w:val="center"/>
          </w:tcPr>
          <w:p w14:paraId="7AEB28A6">
            <w:pPr>
              <w:adjustRightInd w:val="0"/>
              <w:ind w:left="-8" w:leftChars="-4" w:firstLine="7" w:firstLineChars="3"/>
              <w:jc w:val="center"/>
              <w:textAlignment w:val="baseline"/>
              <w:rPr>
                <w:rFonts w:ascii="宋体" w:hAnsi="宋体" w:cs="宋体"/>
                <w:sz w:val="24"/>
                <w:highlight w:val="none"/>
              </w:rPr>
            </w:pPr>
            <w:r>
              <w:rPr>
                <w:rFonts w:hint="eastAsia" w:ascii="宋体" w:hAnsi="宋体" w:cs="宋体"/>
                <w:sz w:val="24"/>
                <w:highlight w:val="none"/>
              </w:rPr>
              <w:t>叶俊</w:t>
            </w:r>
          </w:p>
        </w:tc>
        <w:tc>
          <w:tcPr>
            <w:tcW w:w="1875" w:type="dxa"/>
            <w:tcBorders>
              <w:top w:val="single" w:color="auto" w:sz="4" w:space="0"/>
              <w:left w:val="single" w:color="auto" w:sz="4" w:space="0"/>
              <w:bottom w:val="single" w:color="auto" w:sz="4" w:space="0"/>
              <w:right w:val="single" w:color="auto" w:sz="4" w:space="0"/>
            </w:tcBorders>
            <w:vAlign w:val="center"/>
          </w:tcPr>
          <w:p w14:paraId="3902D3A9">
            <w:pPr>
              <w:adjustRightInd w:val="0"/>
              <w:ind w:left="-8" w:leftChars="-4" w:firstLine="7" w:firstLineChars="3"/>
              <w:jc w:val="center"/>
              <w:textAlignment w:val="baseline"/>
              <w:rPr>
                <w:rFonts w:ascii="宋体" w:hAnsi="宋体" w:cs="宋体"/>
                <w:sz w:val="24"/>
                <w:highlight w:val="none"/>
              </w:rPr>
            </w:pPr>
            <w:r>
              <w:rPr>
                <w:rFonts w:hint="eastAsia" w:ascii="宋体" w:hAnsi="宋体" w:cs="宋体"/>
                <w:sz w:val="24"/>
                <w:highlight w:val="none"/>
              </w:rPr>
              <w:t>乙方联系人</w:t>
            </w:r>
          </w:p>
        </w:tc>
        <w:tc>
          <w:tcPr>
            <w:tcW w:w="1836" w:type="dxa"/>
            <w:tcBorders>
              <w:top w:val="single" w:color="auto" w:sz="4" w:space="0"/>
              <w:left w:val="single" w:color="auto" w:sz="4" w:space="0"/>
              <w:bottom w:val="single" w:color="auto" w:sz="4" w:space="0"/>
              <w:right w:val="single" w:color="auto" w:sz="4" w:space="0"/>
            </w:tcBorders>
            <w:vAlign w:val="center"/>
          </w:tcPr>
          <w:p w14:paraId="2041F276">
            <w:pPr>
              <w:adjustRightInd w:val="0"/>
              <w:ind w:left="-8" w:leftChars="-4" w:firstLine="7" w:firstLineChars="3"/>
              <w:jc w:val="center"/>
              <w:textAlignment w:val="baseline"/>
              <w:rPr>
                <w:rFonts w:ascii="宋体" w:hAnsi="宋体" w:cs="宋体"/>
                <w:sz w:val="24"/>
                <w:highlight w:val="none"/>
              </w:rPr>
            </w:pPr>
          </w:p>
        </w:tc>
      </w:tr>
      <w:tr w14:paraId="69D9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14:paraId="1517E359">
            <w:pPr>
              <w:adjustRightInd w:val="0"/>
              <w:ind w:firstLine="240"/>
              <w:jc w:val="center"/>
              <w:textAlignment w:val="baseline"/>
              <w:rPr>
                <w:rFonts w:ascii="宋体" w:hAnsi="宋体" w:cs="宋体"/>
                <w:sz w:val="24"/>
                <w:highlight w:val="none"/>
              </w:rPr>
            </w:pPr>
            <w:r>
              <w:rPr>
                <w:rFonts w:hint="eastAsia" w:ascii="宋体" w:hAnsi="宋体" w:cs="宋体"/>
                <w:sz w:val="24"/>
                <w:highlight w:val="none"/>
              </w:rPr>
              <w:t>手  机</w:t>
            </w:r>
          </w:p>
        </w:tc>
        <w:tc>
          <w:tcPr>
            <w:tcW w:w="2749" w:type="dxa"/>
            <w:tcBorders>
              <w:top w:val="single" w:color="auto" w:sz="4" w:space="0"/>
              <w:left w:val="single" w:color="auto" w:sz="4" w:space="0"/>
              <w:bottom w:val="single" w:color="auto" w:sz="4" w:space="0"/>
              <w:right w:val="single" w:color="auto" w:sz="4" w:space="0"/>
            </w:tcBorders>
            <w:vAlign w:val="center"/>
          </w:tcPr>
          <w:p w14:paraId="619E8576">
            <w:pPr>
              <w:adjustRightInd w:val="0"/>
              <w:ind w:firstLine="240"/>
              <w:jc w:val="center"/>
              <w:textAlignment w:val="baseline"/>
              <w:rPr>
                <w:rFonts w:ascii="宋体" w:hAnsi="宋体" w:cs="宋体"/>
                <w:sz w:val="24"/>
                <w:highlight w:val="none"/>
              </w:rPr>
            </w:pPr>
            <w:r>
              <w:rPr>
                <w:rFonts w:hint="eastAsia" w:ascii="宋体" w:hAnsi="宋体" w:cs="宋体"/>
                <w:sz w:val="24"/>
                <w:highlight w:val="none"/>
              </w:rPr>
              <w:t>15857813559</w:t>
            </w:r>
          </w:p>
        </w:tc>
        <w:tc>
          <w:tcPr>
            <w:tcW w:w="1875" w:type="dxa"/>
            <w:tcBorders>
              <w:top w:val="single" w:color="auto" w:sz="4" w:space="0"/>
              <w:left w:val="single" w:color="auto" w:sz="4" w:space="0"/>
              <w:bottom w:val="single" w:color="auto" w:sz="4" w:space="0"/>
              <w:right w:val="single" w:color="auto" w:sz="4" w:space="0"/>
            </w:tcBorders>
            <w:vAlign w:val="center"/>
          </w:tcPr>
          <w:p w14:paraId="4E0D4E03">
            <w:pPr>
              <w:adjustRightInd w:val="0"/>
              <w:ind w:firstLine="240"/>
              <w:jc w:val="center"/>
              <w:textAlignment w:val="baseline"/>
              <w:rPr>
                <w:rFonts w:ascii="宋体" w:hAnsi="宋体" w:cs="宋体"/>
                <w:sz w:val="24"/>
                <w:highlight w:val="none"/>
              </w:rPr>
            </w:pPr>
            <w:r>
              <w:rPr>
                <w:rFonts w:hint="eastAsia" w:ascii="宋体" w:hAnsi="宋体" w:cs="宋体"/>
                <w:sz w:val="24"/>
                <w:highlight w:val="none"/>
              </w:rPr>
              <w:t>手  机</w:t>
            </w:r>
          </w:p>
        </w:tc>
        <w:tc>
          <w:tcPr>
            <w:tcW w:w="1836" w:type="dxa"/>
            <w:tcBorders>
              <w:top w:val="single" w:color="auto" w:sz="4" w:space="0"/>
              <w:left w:val="single" w:color="auto" w:sz="4" w:space="0"/>
              <w:bottom w:val="single" w:color="auto" w:sz="4" w:space="0"/>
              <w:right w:val="single" w:color="auto" w:sz="4" w:space="0"/>
            </w:tcBorders>
            <w:vAlign w:val="center"/>
          </w:tcPr>
          <w:p w14:paraId="3CD46D8F">
            <w:pPr>
              <w:adjustRightInd w:val="0"/>
              <w:ind w:firstLine="240"/>
              <w:jc w:val="center"/>
              <w:textAlignment w:val="baseline"/>
              <w:rPr>
                <w:rFonts w:ascii="宋体" w:hAnsi="宋体" w:cs="宋体"/>
                <w:sz w:val="24"/>
                <w:highlight w:val="none"/>
              </w:rPr>
            </w:pPr>
          </w:p>
        </w:tc>
      </w:tr>
      <w:tr w14:paraId="2FA3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14:paraId="10F6DC1B">
            <w:pPr>
              <w:ind w:firstLine="240"/>
              <w:jc w:val="center"/>
              <w:rPr>
                <w:rFonts w:ascii="宋体" w:hAnsi="宋体" w:cs="宋体"/>
                <w:sz w:val="24"/>
                <w:highlight w:val="none"/>
              </w:rPr>
            </w:pPr>
            <w:r>
              <w:rPr>
                <w:rFonts w:hint="eastAsia" w:ascii="宋体" w:hAnsi="宋体" w:cs="宋体"/>
                <w:sz w:val="24"/>
                <w:highlight w:val="none"/>
              </w:rPr>
              <w:t>邮  箱</w:t>
            </w:r>
          </w:p>
        </w:tc>
        <w:tc>
          <w:tcPr>
            <w:tcW w:w="2749" w:type="dxa"/>
            <w:tcBorders>
              <w:top w:val="single" w:color="auto" w:sz="4" w:space="0"/>
              <w:left w:val="single" w:color="auto" w:sz="4" w:space="0"/>
              <w:bottom w:val="single" w:color="auto" w:sz="4" w:space="0"/>
              <w:right w:val="single" w:color="auto" w:sz="4" w:space="0"/>
            </w:tcBorders>
            <w:vAlign w:val="center"/>
          </w:tcPr>
          <w:p w14:paraId="0C86FFFC">
            <w:pPr>
              <w:adjustRightInd w:val="0"/>
              <w:ind w:firstLine="240"/>
              <w:jc w:val="center"/>
              <w:textAlignment w:val="baseline"/>
              <w:rPr>
                <w:rFonts w:ascii="宋体" w:hAnsi="宋体" w:cs="宋体"/>
                <w:sz w:val="24"/>
                <w:highlight w:val="none"/>
              </w:rPr>
            </w:pPr>
            <w:r>
              <w:rPr>
                <w:rFonts w:hint="eastAsia" w:ascii="宋体" w:hAnsi="宋体" w:cs="宋体"/>
                <w:sz w:val="24"/>
                <w:highlight w:val="none"/>
              </w:rPr>
              <w:t>251134933@qq.com</w:t>
            </w:r>
          </w:p>
        </w:tc>
        <w:tc>
          <w:tcPr>
            <w:tcW w:w="1875" w:type="dxa"/>
            <w:tcBorders>
              <w:top w:val="single" w:color="auto" w:sz="4" w:space="0"/>
              <w:left w:val="single" w:color="auto" w:sz="4" w:space="0"/>
              <w:bottom w:val="single" w:color="auto" w:sz="4" w:space="0"/>
              <w:right w:val="single" w:color="auto" w:sz="4" w:space="0"/>
            </w:tcBorders>
            <w:vAlign w:val="center"/>
          </w:tcPr>
          <w:p w14:paraId="73B95F2A">
            <w:pPr>
              <w:ind w:firstLine="240"/>
              <w:jc w:val="center"/>
              <w:rPr>
                <w:rFonts w:ascii="宋体" w:hAnsi="宋体" w:cs="宋体"/>
                <w:sz w:val="24"/>
                <w:highlight w:val="none"/>
              </w:rPr>
            </w:pPr>
            <w:r>
              <w:rPr>
                <w:rFonts w:hint="eastAsia" w:ascii="宋体" w:hAnsi="宋体" w:cs="宋体"/>
                <w:sz w:val="24"/>
                <w:highlight w:val="none"/>
              </w:rPr>
              <w:t>邮  箱</w:t>
            </w:r>
          </w:p>
        </w:tc>
        <w:tc>
          <w:tcPr>
            <w:tcW w:w="1836" w:type="dxa"/>
            <w:tcBorders>
              <w:top w:val="single" w:color="auto" w:sz="4" w:space="0"/>
              <w:left w:val="single" w:color="auto" w:sz="4" w:space="0"/>
              <w:bottom w:val="single" w:color="auto" w:sz="4" w:space="0"/>
              <w:right w:val="single" w:color="auto" w:sz="4" w:space="0"/>
            </w:tcBorders>
            <w:vAlign w:val="center"/>
          </w:tcPr>
          <w:p w14:paraId="0BE7E278">
            <w:pPr>
              <w:ind w:firstLine="240"/>
              <w:jc w:val="center"/>
              <w:rPr>
                <w:rFonts w:ascii="宋体" w:hAnsi="宋体" w:cs="宋体"/>
                <w:sz w:val="24"/>
                <w:highlight w:val="none"/>
              </w:rPr>
            </w:pPr>
          </w:p>
        </w:tc>
      </w:tr>
    </w:tbl>
    <w:p w14:paraId="5F3BAADD">
      <w:pPr>
        <w:snapToGrid w:val="0"/>
        <w:spacing w:line="300" w:lineRule="auto"/>
        <w:ind w:firstLine="240"/>
        <w:rPr>
          <w:rFonts w:ascii="宋体" w:hAnsi="宋体" w:cs="宋体"/>
          <w:sz w:val="24"/>
          <w:highlight w:val="none"/>
        </w:rPr>
      </w:pPr>
    </w:p>
    <w:p w14:paraId="6DCF8A92">
      <w:pPr>
        <w:snapToGrid w:val="0"/>
        <w:spacing w:line="300" w:lineRule="auto"/>
        <w:ind w:firstLine="240"/>
        <w:rPr>
          <w:rFonts w:ascii="宋体" w:hAnsi="宋体" w:cs="宋体"/>
          <w:sz w:val="24"/>
          <w:highlight w:val="none"/>
        </w:rPr>
      </w:pPr>
      <w:r>
        <w:rPr>
          <w:rFonts w:hint="eastAsia" w:ascii="宋体" w:hAnsi="宋体" w:cs="宋体"/>
          <w:sz w:val="24"/>
          <w:highlight w:val="none"/>
        </w:rPr>
        <w:t>6.5乙方在交付设备的同时，应提供给甲方下列技术资料（包括但不仅限于）：</w:t>
      </w:r>
    </w:p>
    <w:p w14:paraId="11BB32A3">
      <w:pPr>
        <w:numPr>
          <w:ilvl w:val="0"/>
          <w:numId w:val="9"/>
        </w:numPr>
        <w:tabs>
          <w:tab w:val="left" w:pos="709"/>
        </w:tabs>
        <w:adjustRightInd w:val="0"/>
        <w:snapToGrid w:val="0"/>
        <w:spacing w:line="360" w:lineRule="auto"/>
        <w:ind w:left="709" w:firstLine="240"/>
        <w:rPr>
          <w:rFonts w:ascii="宋体" w:hAnsi="宋体" w:cs="宋体"/>
          <w:sz w:val="24"/>
          <w:highlight w:val="none"/>
        </w:rPr>
      </w:pPr>
      <w:r>
        <w:rPr>
          <w:rFonts w:hint="eastAsia" w:ascii="宋体" w:hAnsi="宋体" w:cs="宋体"/>
          <w:sz w:val="24"/>
          <w:highlight w:val="none"/>
        </w:rPr>
        <w:t>详细的装箱清单（包括撬装设备中所包含的各项设备明细、数量等信息）</w:t>
      </w:r>
    </w:p>
    <w:p w14:paraId="561F42BF">
      <w:pPr>
        <w:numPr>
          <w:ilvl w:val="0"/>
          <w:numId w:val="9"/>
        </w:numPr>
        <w:tabs>
          <w:tab w:val="left" w:pos="709"/>
        </w:tabs>
        <w:adjustRightInd w:val="0"/>
        <w:snapToGrid w:val="0"/>
        <w:spacing w:line="360" w:lineRule="auto"/>
        <w:ind w:left="709" w:firstLine="240"/>
        <w:rPr>
          <w:rFonts w:ascii="宋体" w:hAnsi="宋体" w:cs="宋体"/>
          <w:sz w:val="24"/>
          <w:highlight w:val="none"/>
        </w:rPr>
      </w:pPr>
      <w:r>
        <w:rPr>
          <w:rFonts w:hint="eastAsia" w:ascii="宋体" w:hAnsi="宋体" w:cs="宋体"/>
          <w:sz w:val="24"/>
          <w:highlight w:val="none"/>
        </w:rPr>
        <w:t>制造厂样本</w:t>
      </w:r>
    </w:p>
    <w:p w14:paraId="2B5BA6E7">
      <w:pPr>
        <w:numPr>
          <w:ilvl w:val="0"/>
          <w:numId w:val="9"/>
        </w:numPr>
        <w:tabs>
          <w:tab w:val="left" w:pos="709"/>
        </w:tabs>
        <w:adjustRightInd w:val="0"/>
        <w:snapToGrid w:val="0"/>
        <w:spacing w:line="360" w:lineRule="auto"/>
        <w:ind w:left="709" w:firstLine="240"/>
        <w:rPr>
          <w:rFonts w:ascii="宋体" w:hAnsi="宋体" w:cs="宋体"/>
          <w:sz w:val="24"/>
          <w:highlight w:val="none"/>
        </w:rPr>
      </w:pPr>
      <w:r>
        <w:rPr>
          <w:rFonts w:hint="eastAsia" w:ascii="宋体" w:hAnsi="宋体" w:cs="宋体"/>
          <w:sz w:val="24"/>
          <w:highlight w:val="none"/>
        </w:rPr>
        <w:t>产品规格书</w:t>
      </w:r>
    </w:p>
    <w:p w14:paraId="12ACE734">
      <w:pPr>
        <w:numPr>
          <w:ilvl w:val="0"/>
          <w:numId w:val="9"/>
        </w:numPr>
        <w:tabs>
          <w:tab w:val="left" w:pos="709"/>
        </w:tabs>
        <w:adjustRightInd w:val="0"/>
        <w:snapToGrid w:val="0"/>
        <w:spacing w:line="360" w:lineRule="auto"/>
        <w:ind w:left="709" w:firstLine="240"/>
        <w:rPr>
          <w:rFonts w:ascii="宋体" w:hAnsi="宋体" w:cs="宋体"/>
          <w:sz w:val="24"/>
          <w:highlight w:val="none"/>
        </w:rPr>
      </w:pPr>
      <w:r>
        <w:rPr>
          <w:rFonts w:hint="eastAsia" w:ascii="宋体" w:hAnsi="宋体" w:cs="宋体"/>
          <w:sz w:val="24"/>
          <w:highlight w:val="none"/>
        </w:rPr>
        <w:t>产品合格证/质量证明文件（出厂合格证、检验报告、中间检验记录、材料合格证等）；</w:t>
      </w:r>
    </w:p>
    <w:p w14:paraId="2BF57985">
      <w:pPr>
        <w:numPr>
          <w:ilvl w:val="0"/>
          <w:numId w:val="9"/>
        </w:numPr>
        <w:tabs>
          <w:tab w:val="left" w:pos="709"/>
        </w:tabs>
        <w:adjustRightInd w:val="0"/>
        <w:snapToGrid w:val="0"/>
        <w:spacing w:line="360" w:lineRule="auto"/>
        <w:ind w:left="709" w:firstLine="240"/>
        <w:rPr>
          <w:rFonts w:ascii="宋体" w:hAnsi="宋体" w:cs="宋体"/>
          <w:sz w:val="24"/>
          <w:highlight w:val="none"/>
        </w:rPr>
      </w:pPr>
      <w:r>
        <w:rPr>
          <w:rFonts w:hint="eastAsia" w:ascii="宋体" w:hAnsi="宋体" w:cs="宋体"/>
          <w:sz w:val="24"/>
          <w:highlight w:val="none"/>
        </w:rPr>
        <w:t>产品外形图</w:t>
      </w:r>
    </w:p>
    <w:p w14:paraId="6905F915">
      <w:pPr>
        <w:numPr>
          <w:ilvl w:val="0"/>
          <w:numId w:val="9"/>
        </w:numPr>
        <w:tabs>
          <w:tab w:val="left" w:pos="709"/>
        </w:tabs>
        <w:adjustRightInd w:val="0"/>
        <w:snapToGrid w:val="0"/>
        <w:spacing w:line="360" w:lineRule="auto"/>
        <w:ind w:left="709" w:firstLine="240"/>
        <w:rPr>
          <w:rFonts w:ascii="宋体" w:hAnsi="宋体" w:cs="宋体"/>
          <w:sz w:val="24"/>
          <w:highlight w:val="none"/>
        </w:rPr>
      </w:pPr>
      <w:r>
        <w:rPr>
          <w:rFonts w:hint="eastAsia" w:ascii="宋体" w:hAnsi="宋体" w:cs="宋体"/>
          <w:sz w:val="24"/>
          <w:highlight w:val="none"/>
        </w:rPr>
        <w:t>安装指导、操作/维修指导或手册。应包括单机性能指导，带图纸的组装/拆卸程序文件</w:t>
      </w:r>
    </w:p>
    <w:p w14:paraId="03B027E0">
      <w:pPr>
        <w:numPr>
          <w:ilvl w:val="0"/>
          <w:numId w:val="9"/>
        </w:numPr>
        <w:tabs>
          <w:tab w:val="left" w:pos="709"/>
        </w:tabs>
        <w:adjustRightInd w:val="0"/>
        <w:snapToGrid w:val="0"/>
        <w:spacing w:line="360" w:lineRule="auto"/>
        <w:ind w:left="709" w:firstLine="240"/>
        <w:rPr>
          <w:rFonts w:ascii="宋体" w:hAnsi="宋体" w:cs="宋体"/>
          <w:sz w:val="24"/>
          <w:highlight w:val="none"/>
        </w:rPr>
      </w:pPr>
      <w:r>
        <w:rPr>
          <w:rFonts w:hint="eastAsia" w:ascii="宋体" w:hAnsi="宋体" w:cs="宋体"/>
          <w:sz w:val="24"/>
          <w:highlight w:val="none"/>
        </w:rPr>
        <w:t>推荐的质保期后备品备件清单</w:t>
      </w:r>
    </w:p>
    <w:p w14:paraId="2F899911">
      <w:pPr>
        <w:numPr>
          <w:ilvl w:val="0"/>
          <w:numId w:val="9"/>
        </w:numPr>
        <w:tabs>
          <w:tab w:val="left" w:pos="709"/>
        </w:tabs>
        <w:adjustRightInd w:val="0"/>
        <w:snapToGrid w:val="0"/>
        <w:spacing w:line="360" w:lineRule="auto"/>
        <w:ind w:left="709" w:firstLine="240"/>
        <w:rPr>
          <w:rFonts w:ascii="宋体" w:hAnsi="宋体" w:cs="宋体"/>
          <w:sz w:val="24"/>
          <w:highlight w:val="none"/>
        </w:rPr>
      </w:pPr>
      <w:r>
        <w:rPr>
          <w:rFonts w:hint="eastAsia" w:ascii="宋体" w:hAnsi="宋体" w:cs="宋体"/>
          <w:sz w:val="24"/>
          <w:highlight w:val="none"/>
        </w:rPr>
        <w:t>检查报告或</w:t>
      </w:r>
      <w:r>
        <w:rPr>
          <w:rFonts w:hint="eastAsia" w:ascii="宋体" w:hAnsi="宋体" w:cs="宋体"/>
          <w:sz w:val="24"/>
          <w:highlight w:val="none"/>
          <w:lang w:val="en-US" w:eastAsia="zh-CN"/>
        </w:rPr>
        <w:t>记录</w:t>
      </w:r>
    </w:p>
    <w:p w14:paraId="54DA1A89">
      <w:pPr>
        <w:numPr>
          <w:ilvl w:val="0"/>
          <w:numId w:val="9"/>
        </w:numPr>
        <w:tabs>
          <w:tab w:val="left" w:pos="709"/>
        </w:tabs>
        <w:adjustRightInd w:val="0"/>
        <w:snapToGrid w:val="0"/>
        <w:spacing w:line="360" w:lineRule="auto"/>
        <w:ind w:left="709" w:firstLine="240"/>
        <w:rPr>
          <w:rFonts w:ascii="宋体" w:hAnsi="宋体" w:cs="宋体"/>
          <w:sz w:val="24"/>
          <w:highlight w:val="none"/>
        </w:rPr>
      </w:pPr>
      <w:r>
        <w:rPr>
          <w:rFonts w:hint="eastAsia" w:ascii="宋体" w:hAnsi="宋体" w:cs="宋体"/>
          <w:sz w:val="24"/>
          <w:highlight w:val="none"/>
        </w:rPr>
        <w:t>其他必要的资料</w:t>
      </w:r>
    </w:p>
    <w:p w14:paraId="085A8C82">
      <w:pPr>
        <w:tabs>
          <w:tab w:val="left" w:pos="709"/>
        </w:tabs>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其中，操作/维修指导或手册提供可编辑电子版，进口设备的操作/维修指导或手册提供中英文对照可编辑电子版的文件。</w:t>
      </w:r>
    </w:p>
    <w:p w14:paraId="61F37BDC">
      <w:pPr>
        <w:snapToGrid w:val="0"/>
        <w:spacing w:line="300" w:lineRule="auto"/>
        <w:ind w:firstLine="602" w:firstLineChars="250"/>
        <w:rPr>
          <w:rFonts w:ascii="宋体" w:hAnsi="宋体" w:cs="宋体"/>
          <w:b/>
          <w:sz w:val="24"/>
          <w:highlight w:val="none"/>
        </w:rPr>
      </w:pPr>
      <w:r>
        <w:rPr>
          <w:rFonts w:hint="eastAsia" w:ascii="宋体" w:hAnsi="宋体" w:cs="宋体"/>
          <w:b/>
          <w:sz w:val="24"/>
          <w:highlight w:val="none"/>
        </w:rPr>
        <w:t>上述资料需归档纸版1正</w:t>
      </w:r>
      <w:r>
        <w:rPr>
          <w:rFonts w:hint="eastAsia" w:ascii="宋体" w:hAnsi="宋体" w:cs="宋体"/>
          <w:b/>
          <w:sz w:val="24"/>
          <w:highlight w:val="none"/>
          <w:u w:val="single"/>
        </w:rPr>
        <w:t>_11_</w:t>
      </w:r>
      <w:r>
        <w:rPr>
          <w:rFonts w:hint="eastAsia" w:ascii="宋体" w:hAnsi="宋体" w:cs="宋体"/>
          <w:b/>
          <w:sz w:val="24"/>
          <w:highlight w:val="none"/>
        </w:rPr>
        <w:t>副共</w:t>
      </w:r>
      <w:r>
        <w:rPr>
          <w:rFonts w:hint="eastAsia" w:ascii="宋体" w:hAnsi="宋体" w:cs="宋体"/>
          <w:b/>
          <w:sz w:val="24"/>
          <w:highlight w:val="none"/>
          <w:u w:val="single"/>
        </w:rPr>
        <w:t>_12_</w:t>
      </w:r>
      <w:r>
        <w:rPr>
          <w:rFonts w:hint="eastAsia" w:ascii="宋体" w:hAnsi="宋体" w:cs="宋体"/>
          <w:b/>
          <w:sz w:val="24"/>
          <w:highlight w:val="none"/>
        </w:rPr>
        <w:t xml:space="preserve">份及3份相应电子版U盘，置于包装箱内随货发至本项目现场。  </w:t>
      </w:r>
    </w:p>
    <w:p w14:paraId="751F7A97">
      <w:pPr>
        <w:snapToGrid w:val="0"/>
        <w:spacing w:line="300" w:lineRule="auto"/>
        <w:ind w:firstLine="240"/>
        <w:rPr>
          <w:rFonts w:ascii="宋体" w:hAnsi="宋体" w:cs="宋体"/>
          <w:sz w:val="24"/>
          <w:highlight w:val="none"/>
        </w:rPr>
      </w:pPr>
      <w:r>
        <w:rPr>
          <w:rFonts w:hint="eastAsia" w:ascii="宋体" w:hAnsi="宋体" w:cs="宋体"/>
          <w:sz w:val="24"/>
          <w:highlight w:val="none"/>
        </w:rPr>
        <w:t>6.6文件资料规格要求：</w:t>
      </w:r>
    </w:p>
    <w:p w14:paraId="5866871D">
      <w:pPr>
        <w:numPr>
          <w:ilvl w:val="0"/>
          <w:numId w:val="10"/>
        </w:numPr>
        <w:tabs>
          <w:tab w:val="left" w:pos="1100"/>
          <w:tab w:val="clear" w:pos="1260"/>
        </w:tabs>
        <w:snapToGrid w:val="0"/>
        <w:spacing w:line="300" w:lineRule="auto"/>
        <w:ind w:left="1100" w:firstLine="240"/>
        <w:rPr>
          <w:rFonts w:ascii="宋体" w:hAnsi="宋体" w:cs="宋体"/>
          <w:sz w:val="24"/>
          <w:highlight w:val="none"/>
        </w:rPr>
      </w:pPr>
      <w:r>
        <w:rPr>
          <w:rFonts w:hint="eastAsia" w:ascii="宋体" w:hAnsi="宋体" w:cs="宋体"/>
          <w:sz w:val="24"/>
          <w:highlight w:val="none"/>
        </w:rPr>
        <w:t>乙方所提供的技术文件、资料包括图纸应装订成册，内容清晰、明了，保证复制、印刷质量，用铅印或打字均可，不允许手写，封面、装订要美观；</w:t>
      </w:r>
    </w:p>
    <w:p w14:paraId="36A6FDEA">
      <w:pPr>
        <w:numPr>
          <w:ilvl w:val="0"/>
          <w:numId w:val="10"/>
        </w:numPr>
        <w:tabs>
          <w:tab w:val="left" w:pos="1100"/>
          <w:tab w:val="clear" w:pos="1260"/>
        </w:tabs>
        <w:snapToGrid w:val="0"/>
        <w:spacing w:line="300" w:lineRule="auto"/>
        <w:ind w:left="1100" w:firstLine="240"/>
        <w:rPr>
          <w:rFonts w:ascii="宋体" w:hAnsi="宋体" w:cs="宋体"/>
          <w:sz w:val="24"/>
          <w:highlight w:val="none"/>
        </w:rPr>
      </w:pPr>
      <w:r>
        <w:rPr>
          <w:rFonts w:hint="eastAsia" w:ascii="宋体" w:hAnsi="宋体" w:cs="宋体"/>
          <w:sz w:val="24"/>
          <w:highlight w:val="none"/>
        </w:rPr>
        <w:t>技术文件、资料要求采用国际页面尺寸A4号白纸；</w:t>
      </w:r>
    </w:p>
    <w:p w14:paraId="6C3E528F">
      <w:pPr>
        <w:numPr>
          <w:ilvl w:val="0"/>
          <w:numId w:val="10"/>
        </w:numPr>
        <w:tabs>
          <w:tab w:val="left" w:pos="1100"/>
          <w:tab w:val="clear" w:pos="1260"/>
        </w:tabs>
        <w:snapToGrid w:val="0"/>
        <w:spacing w:line="300" w:lineRule="auto"/>
        <w:ind w:left="1100" w:firstLine="240"/>
        <w:rPr>
          <w:rFonts w:ascii="宋体" w:hAnsi="宋体" w:cs="宋体"/>
          <w:sz w:val="24"/>
          <w:highlight w:val="none"/>
        </w:rPr>
      </w:pPr>
      <w:r>
        <w:rPr>
          <w:rFonts w:hint="eastAsia" w:ascii="宋体" w:hAnsi="宋体" w:cs="宋体"/>
          <w:sz w:val="24"/>
          <w:highlight w:val="none"/>
        </w:rPr>
        <w:t>图纸应统一成册并盖章，不能单张，幅面应为A1号或能叠成A3号的图纸；</w:t>
      </w:r>
    </w:p>
    <w:p w14:paraId="4FFF54BB">
      <w:pPr>
        <w:numPr>
          <w:ilvl w:val="0"/>
          <w:numId w:val="10"/>
        </w:numPr>
        <w:tabs>
          <w:tab w:val="left" w:pos="1100"/>
          <w:tab w:val="clear" w:pos="1260"/>
        </w:tabs>
        <w:snapToGrid w:val="0"/>
        <w:spacing w:line="300" w:lineRule="auto"/>
        <w:ind w:left="1100" w:firstLine="240"/>
        <w:rPr>
          <w:rFonts w:ascii="宋体" w:hAnsi="宋体" w:cs="宋体"/>
          <w:sz w:val="24"/>
          <w:highlight w:val="none"/>
        </w:rPr>
      </w:pPr>
      <w:r>
        <w:rPr>
          <w:rFonts w:hint="eastAsia" w:ascii="宋体" w:hAnsi="宋体" w:cs="宋体"/>
          <w:sz w:val="24"/>
          <w:highlight w:val="none"/>
        </w:rPr>
        <w:t>所有文件、图纸、资料应中文或中、英文对照，中文在上，英文在下，中英文不一致的，以中文为准；</w:t>
      </w:r>
    </w:p>
    <w:p w14:paraId="0CAACE8A">
      <w:pPr>
        <w:numPr>
          <w:ilvl w:val="0"/>
          <w:numId w:val="10"/>
        </w:numPr>
        <w:tabs>
          <w:tab w:val="left" w:pos="1100"/>
          <w:tab w:val="clear" w:pos="1260"/>
        </w:tabs>
        <w:snapToGrid w:val="0"/>
        <w:spacing w:line="300" w:lineRule="auto"/>
        <w:ind w:left="1100" w:firstLine="240"/>
        <w:rPr>
          <w:rFonts w:ascii="宋体" w:hAnsi="宋体" w:cs="宋体"/>
          <w:sz w:val="24"/>
          <w:highlight w:val="none"/>
        </w:rPr>
      </w:pPr>
      <w:r>
        <w:rPr>
          <w:rFonts w:hint="eastAsia" w:ascii="宋体" w:hAnsi="宋体" w:cs="宋体"/>
          <w:sz w:val="24"/>
          <w:highlight w:val="none"/>
        </w:rPr>
        <w:t>乙方提交每批技术文件、资料时，均应附上技术文件、资料交付清单一式两份。甲方收到并清点核对后，将技术文件、资料签收回执连同交付清单一起，一份寄还乙方。技术文件、资料签收回执是甲方按期付款的依据之一。对不符合本合同要求的资料、文件，甲方有权拒收，乙方应在收到甲方通知后在3天内补交；</w:t>
      </w:r>
    </w:p>
    <w:p w14:paraId="0097049B">
      <w:pPr>
        <w:numPr>
          <w:ilvl w:val="0"/>
          <w:numId w:val="10"/>
        </w:numPr>
        <w:tabs>
          <w:tab w:val="left" w:pos="1100"/>
          <w:tab w:val="clear" w:pos="1260"/>
        </w:tabs>
        <w:snapToGrid w:val="0"/>
        <w:spacing w:line="300" w:lineRule="auto"/>
        <w:ind w:left="1100" w:firstLine="240"/>
        <w:rPr>
          <w:rFonts w:ascii="宋体" w:hAnsi="宋体" w:cs="宋体"/>
          <w:sz w:val="24"/>
          <w:highlight w:val="none"/>
        </w:rPr>
      </w:pPr>
      <w:r>
        <w:rPr>
          <w:rFonts w:hint="eastAsia" w:ascii="宋体" w:hAnsi="宋体" w:cs="宋体"/>
          <w:sz w:val="24"/>
          <w:highlight w:val="none"/>
        </w:rPr>
        <w:t>技术文件、资料交邮后24小时内，乙方应以传真通知甲方有关交邮日期、邮单号及文件、资料的详细清单、份数。该交邮日(以邮戳为准)作为技术文件、资料的实际交付日期；</w:t>
      </w:r>
    </w:p>
    <w:p w14:paraId="5E4CBF89">
      <w:pPr>
        <w:numPr>
          <w:ilvl w:val="0"/>
          <w:numId w:val="10"/>
        </w:numPr>
        <w:tabs>
          <w:tab w:val="left" w:pos="1100"/>
          <w:tab w:val="clear" w:pos="1260"/>
        </w:tabs>
        <w:snapToGrid w:val="0"/>
        <w:spacing w:line="300" w:lineRule="auto"/>
        <w:ind w:left="1100" w:firstLine="240"/>
        <w:rPr>
          <w:rFonts w:ascii="宋体" w:hAnsi="宋体" w:cs="宋体"/>
          <w:sz w:val="24"/>
          <w:highlight w:val="none"/>
        </w:rPr>
      </w:pPr>
      <w:r>
        <w:rPr>
          <w:rFonts w:hint="eastAsia" w:ascii="宋体" w:hAnsi="宋体" w:cs="宋体"/>
          <w:sz w:val="24"/>
          <w:highlight w:val="none"/>
        </w:rPr>
        <w:t>设备包装箱内的技术文件及资料须用密封的塑料袋包装，以防止水、油渍、污染等损坏，并在包装箱内单独钉制小箱装上述文件。如开箱时技术文件资料损坏的，乙方应在收到甲方通知后在7天内补交；</w:t>
      </w:r>
    </w:p>
    <w:p w14:paraId="1A4746D9">
      <w:pPr>
        <w:numPr>
          <w:ilvl w:val="0"/>
          <w:numId w:val="10"/>
        </w:numPr>
        <w:tabs>
          <w:tab w:val="left" w:pos="1100"/>
          <w:tab w:val="clear" w:pos="1260"/>
        </w:tabs>
        <w:snapToGrid w:val="0"/>
        <w:spacing w:line="300" w:lineRule="auto"/>
        <w:ind w:left="1100" w:firstLine="240"/>
        <w:rPr>
          <w:rFonts w:ascii="宋体" w:hAnsi="宋体" w:cs="宋体"/>
          <w:sz w:val="24"/>
          <w:highlight w:val="none"/>
        </w:rPr>
      </w:pPr>
      <w:r>
        <w:rPr>
          <w:rFonts w:hint="eastAsia" w:ascii="宋体" w:hAnsi="宋体" w:cs="宋体"/>
          <w:sz w:val="24"/>
          <w:highlight w:val="none"/>
        </w:rPr>
        <w:t>除上述技术资料外，乙方应在合同签署日起十五天内向甲方提供执行本合同主要负责人及相关商务、设计、生产、检验、运输、资料交付等主要人员名单（包括资历），由甲方认可。若在项目实施过程中，人员有变动，应提前10日通知甲方并经认可。若上述人员在合同执行过程中有不尽职的行为发生，甲方有权要求更换。</w:t>
      </w:r>
    </w:p>
    <w:p w14:paraId="7F0BA001">
      <w:pPr>
        <w:snapToGrid w:val="0"/>
        <w:spacing w:line="300" w:lineRule="auto"/>
        <w:ind w:firstLine="240"/>
        <w:rPr>
          <w:rFonts w:ascii="宋体" w:hAnsi="宋体" w:cs="宋体"/>
          <w:sz w:val="24"/>
          <w:highlight w:val="none"/>
        </w:rPr>
      </w:pPr>
      <w:r>
        <w:rPr>
          <w:rFonts w:hint="eastAsia" w:ascii="宋体" w:hAnsi="宋体" w:cs="宋体"/>
          <w:sz w:val="24"/>
          <w:highlight w:val="none"/>
        </w:rPr>
        <w:t>6.7 其他</w:t>
      </w:r>
    </w:p>
    <w:p w14:paraId="6B3EDBBA">
      <w:pPr>
        <w:snapToGrid w:val="0"/>
        <w:spacing w:line="300" w:lineRule="auto"/>
        <w:ind w:firstLine="720" w:firstLineChars="300"/>
        <w:rPr>
          <w:rFonts w:ascii="宋体" w:hAnsi="宋体" w:cs="宋体"/>
          <w:sz w:val="24"/>
          <w:highlight w:val="none"/>
        </w:rPr>
      </w:pPr>
      <w:r>
        <w:rPr>
          <w:rFonts w:hint="eastAsia" w:ascii="宋体" w:hAnsi="宋体" w:cs="宋体"/>
          <w:bCs/>
          <w:sz w:val="24"/>
          <w:highlight w:val="none"/>
        </w:rPr>
        <w:t>中标方在其供货范围设备采购阶段需提供系统内所有分项设备采购的采购技术协议。</w:t>
      </w:r>
    </w:p>
    <w:p w14:paraId="1DC18A9C">
      <w:pPr>
        <w:numPr>
          <w:ilvl w:val="0"/>
          <w:numId w:val="4"/>
        </w:numPr>
        <w:adjustRightInd w:val="0"/>
        <w:snapToGrid w:val="0"/>
        <w:spacing w:line="300" w:lineRule="auto"/>
        <w:ind w:firstLine="241"/>
        <w:outlineLvl w:val="1"/>
        <w:rPr>
          <w:rFonts w:ascii="宋体" w:hAnsi="宋体" w:cs="宋体"/>
          <w:b/>
          <w:sz w:val="24"/>
          <w:highlight w:val="none"/>
        </w:rPr>
      </w:pPr>
      <w:bookmarkStart w:id="545" w:name="_Toc31511"/>
      <w:bookmarkStart w:id="546" w:name="_Toc5871"/>
      <w:bookmarkStart w:id="547" w:name="_Toc26671"/>
      <w:bookmarkStart w:id="548" w:name="_Toc11075"/>
      <w:r>
        <w:rPr>
          <w:rFonts w:hint="eastAsia" w:ascii="宋体" w:hAnsi="宋体" w:cs="宋体"/>
          <w:b/>
          <w:sz w:val="24"/>
          <w:highlight w:val="none"/>
        </w:rPr>
        <w:t>包装和运输</w:t>
      </w:r>
      <w:bookmarkEnd w:id="545"/>
      <w:bookmarkEnd w:id="546"/>
      <w:bookmarkEnd w:id="547"/>
      <w:bookmarkEnd w:id="548"/>
    </w:p>
    <w:p w14:paraId="11DE8793">
      <w:pPr>
        <w:numPr>
          <w:ilvl w:val="1"/>
          <w:numId w:val="11"/>
        </w:numPr>
        <w:snapToGrid w:val="0"/>
        <w:spacing w:line="300" w:lineRule="auto"/>
        <w:ind w:firstLine="240"/>
        <w:rPr>
          <w:rFonts w:ascii="宋体" w:hAnsi="宋体" w:cs="宋体"/>
          <w:sz w:val="24"/>
          <w:highlight w:val="none"/>
        </w:rPr>
      </w:pPr>
      <w:r>
        <w:rPr>
          <w:rFonts w:hint="eastAsia" w:ascii="宋体" w:hAnsi="宋体" w:cs="宋体"/>
          <w:sz w:val="24"/>
          <w:highlight w:val="none"/>
        </w:rPr>
        <w:t>产品包装应严格按照合同附件四《技术协议书》、附件二《设备及材料包装储运规定》的要求执行，如未明确的，则应符合GB/T 13384、GB/T 191等标准。</w:t>
      </w:r>
    </w:p>
    <w:p w14:paraId="0104B541">
      <w:pPr>
        <w:numPr>
          <w:ilvl w:val="1"/>
          <w:numId w:val="11"/>
        </w:numPr>
        <w:snapToGrid w:val="0"/>
        <w:spacing w:line="300" w:lineRule="auto"/>
        <w:ind w:firstLine="240"/>
        <w:rPr>
          <w:rFonts w:ascii="宋体" w:hAnsi="宋体" w:cs="宋体"/>
          <w:sz w:val="24"/>
          <w:highlight w:val="none"/>
        </w:rPr>
      </w:pPr>
      <w:r>
        <w:rPr>
          <w:rFonts w:hint="eastAsia" w:ascii="宋体" w:hAnsi="宋体" w:cs="宋体"/>
          <w:sz w:val="24"/>
          <w:highlight w:val="none"/>
        </w:rPr>
        <w:t>产品包装必须严格符合标准包装要求，采用坚固的适用于长途内陆运输和多次装卸要求的包装，需防潮、防震、防雨、防蛀。对于有防震、易碎等要求的设备必须在箱体内部加垫柔性物。乙方应当承担因其包装和任何防护措施不妥，而引起的货物锈蚀、损坏的任何责任和费用。</w:t>
      </w:r>
    </w:p>
    <w:p w14:paraId="658E3380">
      <w:pPr>
        <w:numPr>
          <w:ilvl w:val="1"/>
          <w:numId w:val="11"/>
        </w:numPr>
        <w:snapToGrid w:val="0"/>
        <w:spacing w:line="300" w:lineRule="auto"/>
        <w:ind w:firstLine="240"/>
        <w:rPr>
          <w:rFonts w:ascii="宋体" w:hAnsi="宋体" w:cs="宋体"/>
          <w:sz w:val="24"/>
          <w:highlight w:val="none"/>
        </w:rPr>
      </w:pPr>
      <w:r>
        <w:rPr>
          <w:rFonts w:hint="eastAsia" w:ascii="宋体" w:hAnsi="宋体" w:cs="宋体"/>
          <w:sz w:val="24"/>
          <w:highlight w:val="none"/>
        </w:rPr>
        <w:t>包装的储运标志应按GB/T 191《包装储运图示标志》执行。运输唛头和装箱单的格式由甲方在发运前十天前提供，包装物的外壳标识应和箱内货物、装箱单显示内容一一对应。每个包装箱应附有装箱单2份；其中一份置于箱内，另一份放在箱外防水封套内。</w:t>
      </w:r>
    </w:p>
    <w:p w14:paraId="7A9A12E4">
      <w:pPr>
        <w:numPr>
          <w:ilvl w:val="1"/>
          <w:numId w:val="11"/>
        </w:numPr>
        <w:snapToGrid w:val="0"/>
        <w:spacing w:line="300" w:lineRule="auto"/>
        <w:ind w:firstLine="240"/>
        <w:rPr>
          <w:rFonts w:ascii="宋体" w:hAnsi="宋体" w:cs="宋体"/>
          <w:sz w:val="24"/>
          <w:highlight w:val="none"/>
        </w:rPr>
      </w:pPr>
      <w:r>
        <w:rPr>
          <w:rFonts w:hint="eastAsia" w:ascii="宋体" w:hAnsi="宋体" w:cs="宋体"/>
          <w:sz w:val="24"/>
          <w:highlight w:val="none"/>
        </w:rPr>
        <w:t>乙方按甲方提供的运输唛头根据合同附件二</w:t>
      </w:r>
      <w:r>
        <w:rPr>
          <w:rFonts w:hint="eastAsia" w:ascii="宋体" w:hAnsi="宋体" w:cs="宋体"/>
          <w:sz w:val="24"/>
          <w:highlight w:val="none"/>
        </w:rPr>
        <w:tab/>
      </w:r>
      <w:r>
        <w:rPr>
          <w:rFonts w:hint="eastAsia" w:ascii="宋体" w:hAnsi="宋体" w:cs="宋体"/>
          <w:sz w:val="24"/>
          <w:highlight w:val="none"/>
        </w:rPr>
        <w:t>《设备及材料包装储运规定》要求进行标记后再行运输。但交货时箱件上还需挂上临时牌。</w:t>
      </w:r>
    </w:p>
    <w:p w14:paraId="5BD3456C">
      <w:pPr>
        <w:numPr>
          <w:ilvl w:val="1"/>
          <w:numId w:val="11"/>
        </w:numPr>
        <w:snapToGrid w:val="0"/>
        <w:spacing w:line="300" w:lineRule="auto"/>
        <w:ind w:firstLine="240"/>
        <w:rPr>
          <w:rFonts w:ascii="宋体" w:hAnsi="宋体" w:cs="宋体"/>
          <w:sz w:val="24"/>
          <w:highlight w:val="none"/>
        </w:rPr>
      </w:pPr>
      <w:r>
        <w:rPr>
          <w:rFonts w:hint="eastAsia" w:ascii="宋体" w:hAnsi="宋体" w:cs="宋体"/>
          <w:sz w:val="24"/>
          <w:highlight w:val="none"/>
        </w:rPr>
        <w:t>乙方负责在交货期限内将本合同标的物运送至项目工地现场甲方指定的仓库；运输方式由乙方自定，运输费用由乙方承担；卸货由乙方负责，费用由乙方承担。交货地点为</w:t>
      </w:r>
      <w:r>
        <w:rPr>
          <w:rFonts w:hint="eastAsia" w:ascii="宋体" w:hAnsi="宋体" w:cs="宋体"/>
          <w:sz w:val="24"/>
          <w:highlight w:val="none"/>
          <w:u w:val="single"/>
        </w:rPr>
        <w:t>浙江松阳经济开发区北城区块丽安环路与长兴西路交叉口西北侧</w:t>
      </w:r>
      <w:r>
        <w:rPr>
          <w:rFonts w:hint="eastAsia" w:ascii="宋体" w:hAnsi="宋体" w:cs="宋体"/>
          <w:sz w:val="24"/>
          <w:highlight w:val="none"/>
        </w:rPr>
        <w:t>。</w:t>
      </w:r>
    </w:p>
    <w:p w14:paraId="603081C1">
      <w:pPr>
        <w:numPr>
          <w:ilvl w:val="1"/>
          <w:numId w:val="11"/>
        </w:numPr>
        <w:snapToGrid w:val="0"/>
        <w:spacing w:line="300" w:lineRule="auto"/>
        <w:ind w:firstLine="240"/>
        <w:rPr>
          <w:rFonts w:ascii="宋体" w:hAnsi="宋体" w:cs="宋体"/>
          <w:sz w:val="24"/>
          <w:highlight w:val="none"/>
        </w:rPr>
      </w:pPr>
      <w:r>
        <w:rPr>
          <w:rFonts w:hint="eastAsia" w:ascii="宋体" w:hAnsi="宋体" w:cs="宋体"/>
          <w:sz w:val="24"/>
          <w:highlight w:val="none"/>
        </w:rPr>
        <w:t>设备和材料的所有权</w:t>
      </w:r>
    </w:p>
    <w:p w14:paraId="13166232">
      <w:pPr>
        <w:numPr>
          <w:ilvl w:val="2"/>
          <w:numId w:val="11"/>
        </w:numPr>
        <w:snapToGrid w:val="0"/>
        <w:spacing w:line="300" w:lineRule="auto"/>
        <w:ind w:firstLine="240"/>
        <w:rPr>
          <w:rFonts w:ascii="宋体" w:hAnsi="宋体" w:cs="宋体"/>
          <w:sz w:val="24"/>
          <w:highlight w:val="none"/>
        </w:rPr>
      </w:pPr>
      <w:r>
        <w:rPr>
          <w:rFonts w:hint="eastAsia" w:ascii="宋体" w:hAnsi="宋体" w:cs="宋体"/>
          <w:sz w:val="24"/>
          <w:highlight w:val="none"/>
        </w:rPr>
        <w:t>乙方为完成本合同项下工作，提供的所有设备、材料，应按照本合同的下述约定转至甲方名下：</w:t>
      </w:r>
    </w:p>
    <w:p w14:paraId="50243421">
      <w:pPr>
        <w:numPr>
          <w:ilvl w:val="0"/>
          <w:numId w:val="12"/>
        </w:numPr>
        <w:spacing w:line="300" w:lineRule="auto"/>
        <w:ind w:firstLine="240"/>
        <w:rPr>
          <w:rFonts w:ascii="宋体" w:hAnsi="宋体" w:cs="宋体"/>
          <w:sz w:val="24"/>
          <w:highlight w:val="none"/>
        </w:rPr>
      </w:pPr>
      <w:r>
        <w:rPr>
          <w:rFonts w:hint="eastAsia" w:ascii="宋体" w:hAnsi="宋体" w:cs="宋体"/>
          <w:sz w:val="24"/>
          <w:highlight w:val="none"/>
        </w:rPr>
        <w:t>除非甲方提前接收货物，合同项下的货物到达现场所有权即归甲方。</w:t>
      </w:r>
    </w:p>
    <w:p w14:paraId="76E3BA47">
      <w:pPr>
        <w:numPr>
          <w:ilvl w:val="0"/>
          <w:numId w:val="12"/>
        </w:numPr>
        <w:spacing w:line="300" w:lineRule="auto"/>
        <w:ind w:firstLine="240"/>
        <w:rPr>
          <w:rFonts w:ascii="宋体" w:hAnsi="宋体" w:cs="宋体"/>
          <w:sz w:val="24"/>
          <w:highlight w:val="none"/>
        </w:rPr>
      </w:pPr>
      <w:r>
        <w:rPr>
          <w:rFonts w:hint="eastAsia" w:ascii="宋体" w:hAnsi="宋体" w:cs="宋体"/>
          <w:sz w:val="24"/>
          <w:highlight w:val="none"/>
        </w:rPr>
        <w:t>如果甲方提前接收货物，从甲方接收货物起货物的所有权即归甲方。</w:t>
      </w:r>
    </w:p>
    <w:p w14:paraId="318C16EF">
      <w:pPr>
        <w:spacing w:line="300" w:lineRule="auto"/>
        <w:ind w:firstLine="360" w:firstLineChars="150"/>
        <w:rPr>
          <w:rFonts w:ascii="宋体" w:hAnsi="宋体" w:cs="宋体"/>
          <w:sz w:val="24"/>
          <w:highlight w:val="none"/>
        </w:rPr>
      </w:pPr>
      <w:r>
        <w:rPr>
          <w:rFonts w:hint="eastAsia" w:ascii="宋体" w:hAnsi="宋体" w:cs="宋体"/>
          <w:sz w:val="24"/>
          <w:highlight w:val="none"/>
        </w:rPr>
        <w:t>上述这种转移不影响本合同下乙方的照管义务和风险以及甲方的权利。</w:t>
      </w:r>
    </w:p>
    <w:p w14:paraId="16D89292">
      <w:pPr>
        <w:numPr>
          <w:ilvl w:val="2"/>
          <w:numId w:val="11"/>
        </w:numPr>
        <w:snapToGrid w:val="0"/>
        <w:spacing w:line="300" w:lineRule="auto"/>
        <w:ind w:firstLine="240"/>
        <w:rPr>
          <w:rFonts w:ascii="宋体" w:hAnsi="宋体" w:cs="宋体"/>
          <w:sz w:val="24"/>
          <w:highlight w:val="none"/>
        </w:rPr>
      </w:pPr>
      <w:r>
        <w:rPr>
          <w:rFonts w:hint="eastAsia" w:ascii="宋体" w:hAnsi="宋体" w:cs="宋体"/>
          <w:sz w:val="24"/>
          <w:highlight w:val="none"/>
        </w:rPr>
        <w:t>如果乙方未能按照合同的约定保证甲方对设备、材料享有所有权并将设备/材料转至甲方名下，甲方有权拒绝向乙方付款。</w:t>
      </w:r>
    </w:p>
    <w:p w14:paraId="033D9CAD">
      <w:pPr>
        <w:numPr>
          <w:ilvl w:val="2"/>
          <w:numId w:val="11"/>
        </w:numPr>
        <w:snapToGrid w:val="0"/>
        <w:spacing w:line="300" w:lineRule="auto"/>
        <w:ind w:firstLine="240"/>
        <w:rPr>
          <w:rFonts w:ascii="宋体" w:hAnsi="宋体" w:cs="宋体"/>
          <w:sz w:val="24"/>
          <w:highlight w:val="none"/>
        </w:rPr>
      </w:pPr>
      <w:r>
        <w:rPr>
          <w:rFonts w:hint="eastAsia" w:ascii="宋体" w:hAnsi="宋体" w:cs="宋体"/>
          <w:sz w:val="24"/>
          <w:highlight w:val="none"/>
        </w:rPr>
        <w:t>乙方应确保其提供的任何设备或材料不存在任何侵犯第三人合法权益的情形，确保没有任何人对这些设备材料享有任何留置权、索赔要求或其它任何担保利益，也没有任何人主张设备的所有权。由此引起的任何权属争议，与甲方无关，由乙方自行处理一切权属争议，保证甲方免受由此引起的所有赔偿、损失和开支(包括但不限于</w:t>
      </w:r>
      <w:bookmarkStart w:id="549" w:name="_Hlk71296741"/>
      <w:r>
        <w:rPr>
          <w:rFonts w:hint="eastAsia" w:ascii="宋体" w:hAnsi="宋体" w:cs="宋体"/>
          <w:sz w:val="24"/>
          <w:highlight w:val="none"/>
        </w:rPr>
        <w:t>律师费、诉讼/仲裁费、鉴定费、差旅费等用于</w:t>
      </w:r>
      <w:bookmarkEnd w:id="549"/>
      <w:r>
        <w:rPr>
          <w:rFonts w:hint="eastAsia" w:ascii="宋体" w:hAnsi="宋体" w:cs="宋体"/>
          <w:sz w:val="24"/>
          <w:highlight w:val="none"/>
        </w:rPr>
        <w:t>法律事务处理的费用和开支)的伤害，并应处理和支付由于货物运输引起的所有索赔。</w:t>
      </w:r>
    </w:p>
    <w:p w14:paraId="45AC1DF3">
      <w:pPr>
        <w:numPr>
          <w:ilvl w:val="1"/>
          <w:numId w:val="11"/>
        </w:numPr>
        <w:snapToGrid w:val="0"/>
        <w:spacing w:line="300" w:lineRule="auto"/>
        <w:ind w:firstLine="240"/>
        <w:rPr>
          <w:rFonts w:ascii="宋体" w:hAnsi="宋体" w:cs="宋体"/>
          <w:sz w:val="24"/>
          <w:highlight w:val="none"/>
        </w:rPr>
      </w:pPr>
      <w:r>
        <w:rPr>
          <w:rFonts w:hint="eastAsia" w:ascii="宋体" w:hAnsi="宋体" w:cs="宋体"/>
          <w:sz w:val="24"/>
          <w:highlight w:val="none"/>
        </w:rPr>
        <w:t>标的物在运输过程中的安全由乙方负责，如在运输过程中有损坏现象的，乙方负责免费更换或维修。直到系统工艺设备安装联动调试合格且交付甲方前，乙方承担本合同项下工作和任何部分或全部损坏、损失风险。</w:t>
      </w:r>
    </w:p>
    <w:p w14:paraId="24E82F81">
      <w:pPr>
        <w:numPr>
          <w:ilvl w:val="1"/>
          <w:numId w:val="11"/>
        </w:numPr>
        <w:snapToGrid w:val="0"/>
        <w:spacing w:line="300" w:lineRule="auto"/>
        <w:ind w:firstLine="240"/>
        <w:rPr>
          <w:rFonts w:ascii="宋体" w:hAnsi="宋体" w:cs="宋体"/>
          <w:sz w:val="24"/>
          <w:highlight w:val="none"/>
        </w:rPr>
      </w:pPr>
      <w:r>
        <w:rPr>
          <w:rFonts w:hint="eastAsia" w:ascii="宋体" w:hAnsi="宋体" w:cs="宋体"/>
          <w:sz w:val="24"/>
          <w:highlight w:val="none"/>
        </w:rPr>
        <w:t>甲方应在乙方发运前十天用书面或邮件形式将工地甲方指定仓库等通知乙方。乙方应在发运前十天将交货状态用书面或邮件形式通知甲方，交货状态指货物名称、包装形式、箱号、外形尺寸、毛重、净重，并确保甲方收到该通知。如乙方未通知甲方或未经甲方同意而擅自发货，甲方有权拒绝乙方设备进场，相关费用和风险由乙方自行承担。</w:t>
      </w:r>
    </w:p>
    <w:p w14:paraId="78FDC383">
      <w:pPr>
        <w:numPr>
          <w:ilvl w:val="1"/>
          <w:numId w:val="11"/>
        </w:numPr>
        <w:snapToGrid w:val="0"/>
        <w:spacing w:line="300" w:lineRule="auto"/>
        <w:ind w:firstLine="240"/>
        <w:rPr>
          <w:rFonts w:ascii="宋体" w:hAnsi="宋体" w:cs="宋体"/>
          <w:sz w:val="24"/>
          <w:highlight w:val="none"/>
        </w:rPr>
      </w:pPr>
      <w:r>
        <w:rPr>
          <w:rFonts w:hint="eastAsia" w:ascii="宋体" w:hAnsi="宋体" w:cs="宋体"/>
          <w:sz w:val="24"/>
          <w:highlight w:val="none"/>
        </w:rPr>
        <w:t>设备外壳颜色应在上色前由甲方确认。</w:t>
      </w:r>
    </w:p>
    <w:p w14:paraId="08A5350A">
      <w:pPr>
        <w:numPr>
          <w:ilvl w:val="1"/>
          <w:numId w:val="11"/>
        </w:numPr>
        <w:snapToGrid w:val="0"/>
        <w:spacing w:line="300" w:lineRule="auto"/>
        <w:ind w:firstLine="240"/>
        <w:rPr>
          <w:rFonts w:ascii="宋体" w:hAnsi="宋体" w:cs="宋体"/>
          <w:sz w:val="24"/>
          <w:highlight w:val="none"/>
        </w:rPr>
      </w:pPr>
      <w:r>
        <w:rPr>
          <w:rFonts w:hint="eastAsia" w:ascii="宋体" w:hAnsi="宋体" w:cs="宋体"/>
          <w:sz w:val="24"/>
          <w:highlight w:val="none"/>
        </w:rPr>
        <w:t>乙方应对为履行合同所雇用人员的人身伤亡负责，并应根据有关法律法规投保合适的险种。</w:t>
      </w:r>
    </w:p>
    <w:p w14:paraId="5E961DC0">
      <w:pPr>
        <w:numPr>
          <w:ilvl w:val="1"/>
          <w:numId w:val="11"/>
        </w:numPr>
        <w:snapToGrid w:val="0"/>
        <w:spacing w:line="300" w:lineRule="auto"/>
        <w:ind w:firstLine="240"/>
        <w:rPr>
          <w:rFonts w:ascii="宋体" w:hAnsi="宋体" w:cs="宋体"/>
          <w:sz w:val="24"/>
          <w:highlight w:val="none"/>
        </w:rPr>
      </w:pPr>
      <w:r>
        <w:rPr>
          <w:rFonts w:hint="eastAsia" w:ascii="宋体" w:hAnsi="宋体" w:cs="宋体"/>
          <w:sz w:val="24"/>
          <w:highlight w:val="none"/>
        </w:rPr>
        <w:t>乙方应承担其所采办的所有工程货物和其</w:t>
      </w:r>
      <w:r>
        <w:rPr>
          <w:rFonts w:hint="eastAsia" w:ascii="宋体" w:hAnsi="宋体" w:cs="宋体"/>
          <w:sz w:val="24"/>
          <w:highlight w:val="none"/>
          <w:lang w:eastAsia="zh-CN"/>
        </w:rPr>
        <w:t>他</w:t>
      </w:r>
      <w:r>
        <w:rPr>
          <w:rFonts w:hint="eastAsia" w:ascii="宋体" w:hAnsi="宋体" w:cs="宋体"/>
          <w:sz w:val="24"/>
          <w:highlight w:val="none"/>
        </w:rPr>
        <w:t>物品的包装、装货、运输、接收、以及办理各种审批手续等所发生的任何费用。</w:t>
      </w:r>
    </w:p>
    <w:p w14:paraId="48B95B1C">
      <w:pPr>
        <w:numPr>
          <w:ilvl w:val="1"/>
          <w:numId w:val="11"/>
        </w:numPr>
        <w:snapToGrid w:val="0"/>
        <w:spacing w:line="300" w:lineRule="auto"/>
        <w:ind w:firstLine="240"/>
        <w:rPr>
          <w:rFonts w:ascii="宋体" w:hAnsi="宋体" w:cs="宋体"/>
          <w:sz w:val="24"/>
          <w:highlight w:val="none"/>
        </w:rPr>
      </w:pPr>
      <w:r>
        <w:rPr>
          <w:rFonts w:hint="eastAsia" w:ascii="宋体" w:hAnsi="宋体" w:cs="宋体"/>
          <w:sz w:val="24"/>
          <w:highlight w:val="none"/>
        </w:rPr>
        <w:t>乙方应保证甲方免受因货物运输引起的所有赔偿、损失和开支(包括但不限于甲方因此支付的律师费、诉讼/仲裁费、鉴定费、差旅费等)的伤害，并应处理和支付由于货物运输引起的所有索赔。</w:t>
      </w:r>
    </w:p>
    <w:p w14:paraId="62213768">
      <w:pPr>
        <w:numPr>
          <w:ilvl w:val="1"/>
          <w:numId w:val="11"/>
        </w:numPr>
        <w:snapToGrid w:val="0"/>
        <w:spacing w:line="300" w:lineRule="auto"/>
        <w:ind w:firstLine="240"/>
        <w:rPr>
          <w:rFonts w:ascii="宋体" w:hAnsi="宋体" w:cs="宋体"/>
          <w:sz w:val="24"/>
          <w:highlight w:val="none"/>
        </w:rPr>
      </w:pPr>
      <w:r>
        <w:rPr>
          <w:rFonts w:hint="eastAsia" w:ascii="宋体" w:hAnsi="宋体" w:cs="宋体"/>
          <w:sz w:val="24"/>
          <w:highlight w:val="none"/>
        </w:rPr>
        <w:t>执行上述7.1～7.12款所发生的费用由乙方承担。</w:t>
      </w:r>
    </w:p>
    <w:p w14:paraId="47FB3F6D">
      <w:pPr>
        <w:snapToGrid w:val="0"/>
        <w:spacing w:line="300" w:lineRule="auto"/>
        <w:ind w:firstLine="240"/>
        <w:rPr>
          <w:rFonts w:ascii="宋体" w:hAnsi="宋体" w:cs="宋体"/>
          <w:sz w:val="24"/>
          <w:highlight w:val="none"/>
        </w:rPr>
      </w:pPr>
    </w:p>
    <w:p w14:paraId="3D527CA0">
      <w:pPr>
        <w:numPr>
          <w:ilvl w:val="0"/>
          <w:numId w:val="4"/>
        </w:numPr>
        <w:adjustRightInd w:val="0"/>
        <w:snapToGrid w:val="0"/>
        <w:spacing w:line="300" w:lineRule="auto"/>
        <w:ind w:firstLine="241"/>
        <w:outlineLvl w:val="1"/>
        <w:rPr>
          <w:rFonts w:ascii="宋体" w:hAnsi="宋体" w:cs="宋体"/>
          <w:b/>
          <w:sz w:val="24"/>
          <w:highlight w:val="none"/>
        </w:rPr>
      </w:pPr>
      <w:bookmarkStart w:id="550" w:name="_Toc28681"/>
      <w:bookmarkStart w:id="551" w:name="_Toc12884"/>
      <w:bookmarkStart w:id="552" w:name="_Toc22409"/>
      <w:bookmarkStart w:id="553" w:name="_Toc5252"/>
      <w:r>
        <w:rPr>
          <w:rFonts w:hint="eastAsia" w:ascii="宋体" w:hAnsi="宋体" w:cs="宋体"/>
          <w:b/>
          <w:sz w:val="24"/>
          <w:highlight w:val="none"/>
        </w:rPr>
        <w:t>产品的性能保证、检验和验收</w:t>
      </w:r>
      <w:bookmarkEnd w:id="550"/>
      <w:bookmarkEnd w:id="551"/>
      <w:bookmarkEnd w:id="552"/>
      <w:bookmarkEnd w:id="553"/>
    </w:p>
    <w:p w14:paraId="6E3D8187">
      <w:pPr>
        <w:numPr>
          <w:ilvl w:val="1"/>
          <w:numId w:val="13"/>
        </w:numPr>
        <w:snapToGrid w:val="0"/>
        <w:spacing w:line="300" w:lineRule="auto"/>
        <w:ind w:firstLine="240"/>
        <w:rPr>
          <w:rFonts w:ascii="宋体" w:hAnsi="宋体" w:cs="宋体"/>
          <w:sz w:val="24"/>
          <w:highlight w:val="none"/>
        </w:rPr>
      </w:pPr>
      <w:r>
        <w:rPr>
          <w:rFonts w:hint="eastAsia" w:ascii="宋体" w:hAnsi="宋体" w:cs="宋体"/>
          <w:sz w:val="24"/>
          <w:highlight w:val="none"/>
        </w:rPr>
        <w:t>乙方保证所提供的设备能按合同要求运行，应符合国家有关部门制定的规定、标准（包括机械、电气质量标准）、工艺技术要求和《技术协议书》的要求，并接受甲方的监督。</w:t>
      </w:r>
    </w:p>
    <w:p w14:paraId="460812BE">
      <w:pPr>
        <w:numPr>
          <w:ilvl w:val="1"/>
          <w:numId w:val="13"/>
        </w:numPr>
        <w:snapToGrid w:val="0"/>
        <w:spacing w:line="300" w:lineRule="auto"/>
        <w:ind w:firstLine="240"/>
        <w:rPr>
          <w:rFonts w:ascii="宋体" w:hAnsi="宋体" w:cs="宋体"/>
          <w:sz w:val="24"/>
          <w:highlight w:val="none"/>
        </w:rPr>
      </w:pPr>
      <w:r>
        <w:rPr>
          <w:rFonts w:hint="eastAsia" w:ascii="宋体" w:hAnsi="宋体" w:cs="宋体"/>
          <w:sz w:val="24"/>
          <w:highlight w:val="none"/>
        </w:rPr>
        <w:t>主要原材料、外购设备、配套件等必须具有质量合格证，并选用符合国家标准的产品，并有必要的文件资料，一旦发现质量不符合要求或伪劣产品，乙方必须于收到甲方通知之日起10日内立即更换，并承担全部费用。</w:t>
      </w:r>
    </w:p>
    <w:p w14:paraId="4FEC6900">
      <w:pPr>
        <w:numPr>
          <w:ilvl w:val="1"/>
          <w:numId w:val="13"/>
        </w:numPr>
        <w:snapToGrid w:val="0"/>
        <w:spacing w:line="300" w:lineRule="auto"/>
        <w:ind w:firstLine="240"/>
        <w:rPr>
          <w:rFonts w:ascii="宋体" w:hAnsi="宋体" w:cs="宋体"/>
          <w:sz w:val="24"/>
          <w:highlight w:val="none"/>
        </w:rPr>
      </w:pPr>
      <w:r>
        <w:rPr>
          <w:rFonts w:hint="eastAsia" w:ascii="宋体" w:hAnsi="宋体" w:cs="宋体"/>
          <w:sz w:val="24"/>
          <w:highlight w:val="none"/>
        </w:rPr>
        <w:t>在产品制造和试运过程中，如发现质量达不到本合同约定标准，由乙方负责在收到甲方通知之日起10日内返修整改，直至符合要求，并由乙方承担全部费用，而不延展交付期。</w:t>
      </w:r>
    </w:p>
    <w:p w14:paraId="4E5FBF5F">
      <w:pPr>
        <w:numPr>
          <w:ilvl w:val="1"/>
          <w:numId w:val="13"/>
        </w:numPr>
        <w:snapToGrid w:val="0"/>
        <w:spacing w:line="300" w:lineRule="auto"/>
        <w:ind w:firstLine="240"/>
        <w:rPr>
          <w:rFonts w:ascii="宋体" w:hAnsi="宋体" w:cs="宋体"/>
          <w:sz w:val="24"/>
          <w:highlight w:val="none"/>
        </w:rPr>
      </w:pPr>
      <w:r>
        <w:rPr>
          <w:rFonts w:hint="eastAsia" w:ascii="宋体" w:hAnsi="宋体" w:cs="宋体"/>
          <w:sz w:val="24"/>
          <w:highlight w:val="none"/>
        </w:rPr>
        <w:t>设备制造完毕后，由乙方提前10天书面通知甲方并确认甲方已经收到通知，以乙方为主，会同甲方组织各方出厂验收，验收以国家有关标准及《技术协议书》为依据，验收结束，各方签署书面验收凭据。但甲方签署书面验收凭据的行为，并不代表标的物最终符合合同要求，不减轻和免除乙方的任何责任。</w:t>
      </w:r>
    </w:p>
    <w:p w14:paraId="0C290A89">
      <w:pPr>
        <w:numPr>
          <w:ilvl w:val="1"/>
          <w:numId w:val="13"/>
        </w:numPr>
        <w:snapToGrid w:val="0"/>
        <w:spacing w:line="300" w:lineRule="auto"/>
        <w:ind w:firstLine="240"/>
        <w:rPr>
          <w:rFonts w:ascii="宋体" w:hAnsi="宋体" w:cs="宋体"/>
          <w:sz w:val="24"/>
          <w:highlight w:val="none"/>
        </w:rPr>
      </w:pPr>
      <w:r>
        <w:rPr>
          <w:rFonts w:hint="eastAsia" w:ascii="宋体" w:hAnsi="宋体" w:cs="宋体"/>
          <w:sz w:val="24"/>
          <w:highlight w:val="none"/>
        </w:rPr>
        <w:t>标的物运输到指定仓库或工地后，由甲方组织，甲、乙方代表、监理等各方共同参与验收并签署到货验收单，在验收中，如发现标的物不符合要求，乙方在接到甲方书面异议后，应在7天内负责处理。否则，即默认为乙方同意甲方的异议或处理意见。</w:t>
      </w:r>
    </w:p>
    <w:p w14:paraId="06E9E9C4">
      <w:pPr>
        <w:numPr>
          <w:ilvl w:val="1"/>
          <w:numId w:val="13"/>
        </w:numPr>
        <w:snapToGrid w:val="0"/>
        <w:spacing w:line="300" w:lineRule="auto"/>
        <w:ind w:firstLine="240"/>
        <w:rPr>
          <w:rFonts w:ascii="宋体" w:hAnsi="宋体" w:cs="宋体"/>
          <w:sz w:val="24"/>
          <w:highlight w:val="none"/>
        </w:rPr>
      </w:pPr>
      <w:r>
        <w:rPr>
          <w:rFonts w:hint="eastAsia" w:ascii="宋体" w:hAnsi="宋体" w:cs="宋体"/>
          <w:sz w:val="24"/>
          <w:highlight w:val="none"/>
        </w:rPr>
        <w:t>甲方应于开箱前10天通知乙方现场开箱验收，乙方应在接到通知后3天内响应，并将参加现场验收的人员名单书面通知甲方，乙方代表应在收到通知后7天内抵达工地现场参与现场验收；如乙方代表不能如期抵达工地现场或不参加现场验收的，甲方有权自行开箱检验，乙方对开箱结果应无条件接受。</w:t>
      </w:r>
    </w:p>
    <w:p w14:paraId="1892D56A">
      <w:pPr>
        <w:numPr>
          <w:ilvl w:val="1"/>
          <w:numId w:val="13"/>
        </w:numPr>
        <w:snapToGrid w:val="0"/>
        <w:spacing w:line="300" w:lineRule="auto"/>
        <w:ind w:firstLine="240"/>
        <w:rPr>
          <w:rFonts w:ascii="宋体" w:hAnsi="宋体" w:cs="宋体"/>
          <w:sz w:val="24"/>
          <w:highlight w:val="none"/>
        </w:rPr>
      </w:pPr>
      <w:r>
        <w:rPr>
          <w:rFonts w:hint="eastAsia" w:ascii="宋体" w:hAnsi="宋体" w:cs="宋体"/>
          <w:sz w:val="24"/>
          <w:highlight w:val="none"/>
        </w:rPr>
        <w:t>乙方应提供满足合同设备现场安装、调试、试运行直至完成性能测试所需的随机备品备件、易损件、易耗品（随机备件）以及质保期内的备品备件。该“随机备件”价格及质保期内备品备件价格已经包含在合同价格中。“随机备件”及质保期内备品备件应单独包装，并清楚地在包装箱上注明“随机备件”。质保期内备品备件的数量和规格达不到质保期内连续稳定运行的，甲方有权要求乙方免费补齐。</w:t>
      </w:r>
    </w:p>
    <w:p w14:paraId="3D2570CB">
      <w:pPr>
        <w:numPr>
          <w:ilvl w:val="1"/>
          <w:numId w:val="13"/>
        </w:numPr>
        <w:snapToGrid w:val="0"/>
        <w:spacing w:line="300" w:lineRule="auto"/>
        <w:ind w:firstLine="240"/>
        <w:rPr>
          <w:rFonts w:ascii="宋体" w:hAnsi="宋体" w:cs="宋体"/>
          <w:sz w:val="24"/>
          <w:highlight w:val="none"/>
        </w:rPr>
      </w:pPr>
      <w:r>
        <w:rPr>
          <w:rFonts w:hint="eastAsia" w:ascii="宋体" w:hAnsi="宋体" w:cs="宋体"/>
          <w:sz w:val="24"/>
          <w:highlight w:val="none"/>
        </w:rPr>
        <w:t>合同执行期间包括质保期内，由于乙方的原因造成所供设备(或部件)的损坏或潜在缺陷，而动用了甲方库存中的备品备件以调换损坏的设备和部件, 则乙方应负责免费在2个月内将动用的备品备件补齐，运至现场并通知甲方。</w:t>
      </w:r>
    </w:p>
    <w:p w14:paraId="0B7370CB">
      <w:pPr>
        <w:numPr>
          <w:ilvl w:val="1"/>
          <w:numId w:val="13"/>
        </w:numPr>
        <w:snapToGrid w:val="0"/>
        <w:spacing w:line="300" w:lineRule="auto"/>
        <w:ind w:firstLine="240"/>
        <w:rPr>
          <w:rFonts w:ascii="宋体" w:hAnsi="宋体" w:cs="宋体"/>
          <w:sz w:val="24"/>
          <w:highlight w:val="none"/>
        </w:rPr>
      </w:pPr>
      <w:r>
        <w:rPr>
          <w:rFonts w:hint="eastAsia" w:ascii="宋体" w:hAnsi="宋体" w:cs="宋体"/>
          <w:sz w:val="24"/>
          <w:highlight w:val="none"/>
        </w:rPr>
        <w:t>乙方应积极配合甲方对制造过程的监督和检查，并免费提供必要的工具和文件资料。</w:t>
      </w:r>
    </w:p>
    <w:p w14:paraId="569E584B">
      <w:pPr>
        <w:numPr>
          <w:ilvl w:val="1"/>
          <w:numId w:val="13"/>
        </w:numPr>
        <w:snapToGrid w:val="0"/>
        <w:spacing w:line="300" w:lineRule="auto"/>
        <w:ind w:firstLine="240"/>
        <w:rPr>
          <w:rFonts w:ascii="宋体" w:hAnsi="宋体" w:cs="宋体"/>
          <w:sz w:val="24"/>
          <w:highlight w:val="none"/>
        </w:rPr>
      </w:pPr>
      <w:r>
        <w:rPr>
          <w:rFonts w:hint="eastAsia" w:ascii="宋体" w:hAnsi="宋体" w:cs="宋体"/>
          <w:sz w:val="24"/>
          <w:highlight w:val="none"/>
        </w:rPr>
        <w:t>乙方自行制作的产品需备有检验证明书及产品合格证。</w:t>
      </w:r>
    </w:p>
    <w:p w14:paraId="414DFBC5">
      <w:pPr>
        <w:numPr>
          <w:ilvl w:val="1"/>
          <w:numId w:val="13"/>
        </w:numPr>
        <w:snapToGrid w:val="0"/>
        <w:spacing w:line="300" w:lineRule="auto"/>
        <w:ind w:firstLine="240"/>
        <w:rPr>
          <w:rFonts w:ascii="宋体" w:hAnsi="宋体" w:cs="宋体"/>
          <w:sz w:val="24"/>
          <w:highlight w:val="none"/>
        </w:rPr>
      </w:pPr>
      <w:r>
        <w:rPr>
          <w:rFonts w:hint="eastAsia" w:ascii="宋体" w:hAnsi="宋体" w:cs="宋体"/>
          <w:sz w:val="24"/>
          <w:highlight w:val="none"/>
        </w:rPr>
        <w:t>乙方应按照合同的规定进行设备或材料的检验。如果甲方要求乙方对合同规定之外的材料或项目进行检验，乙方按照甲方提出的要求进行检验，如果检验结果证明以上检验的设备或材料不符合合同规定，则检验的费用由乙方承担，否则以上检验费用由甲方承担。甲方要求的检验检查结果没有能够证明与本合同的要求不符并不能解除乙方的责任，也不意味着甲方放弃了对以上检验的项目进行重新检验的权利或对其认为有瑕疵的工作抽查的要求。</w:t>
      </w:r>
    </w:p>
    <w:p w14:paraId="65CD2473">
      <w:pPr>
        <w:numPr>
          <w:ilvl w:val="1"/>
          <w:numId w:val="13"/>
        </w:numPr>
        <w:snapToGrid w:val="0"/>
        <w:spacing w:line="300" w:lineRule="auto"/>
        <w:ind w:firstLine="240"/>
        <w:rPr>
          <w:rFonts w:ascii="宋体" w:hAnsi="宋体" w:cs="宋体"/>
          <w:sz w:val="24"/>
          <w:highlight w:val="none"/>
        </w:rPr>
      </w:pPr>
      <w:r>
        <w:rPr>
          <w:rFonts w:hint="eastAsia" w:ascii="宋体" w:hAnsi="宋体" w:cs="宋体"/>
          <w:sz w:val="24"/>
          <w:highlight w:val="none"/>
        </w:rPr>
        <w:t>对于国家标准、行业惯例要求或双方约定应由甲方现场见证检查的项目，乙方进行检查、检验时必须按照合同规定提前通知甲方及业主到场进行见证检查与检验。如果乙方未能发出此类通知或甲方及业主未收到该通知，甲方有权不认可检验或试验结果，并要求乙方重新检验或试验；或者有权自行或聘请第三方重新检验或试验，不论结果是否合格，所需费用均由乙方承担。</w:t>
      </w:r>
    </w:p>
    <w:p w14:paraId="18DA2119">
      <w:pPr>
        <w:numPr>
          <w:ilvl w:val="1"/>
          <w:numId w:val="13"/>
        </w:numPr>
        <w:snapToGrid w:val="0"/>
        <w:spacing w:line="300" w:lineRule="auto"/>
        <w:ind w:firstLine="240"/>
        <w:rPr>
          <w:rFonts w:ascii="宋体" w:hAnsi="宋体" w:cs="宋体"/>
          <w:sz w:val="24"/>
          <w:highlight w:val="none"/>
        </w:rPr>
      </w:pPr>
      <w:r>
        <w:rPr>
          <w:rFonts w:hint="eastAsia" w:ascii="宋体" w:hAnsi="宋体" w:cs="宋体"/>
          <w:sz w:val="24"/>
          <w:highlight w:val="none"/>
        </w:rPr>
        <w:t>对于已经发现有瑕疵的材料或任何施工质量在没有得到整改前不得进入项目现场或下一个工作程序。</w:t>
      </w:r>
    </w:p>
    <w:p w14:paraId="10234C8C">
      <w:pPr>
        <w:numPr>
          <w:ilvl w:val="1"/>
          <w:numId w:val="13"/>
        </w:numPr>
        <w:snapToGrid w:val="0"/>
        <w:spacing w:line="300" w:lineRule="auto"/>
        <w:ind w:firstLine="240"/>
        <w:rPr>
          <w:rFonts w:ascii="宋体" w:hAnsi="宋体" w:cs="宋体"/>
          <w:sz w:val="24"/>
          <w:highlight w:val="none"/>
        </w:rPr>
      </w:pPr>
      <w:r>
        <w:rPr>
          <w:rFonts w:hint="eastAsia" w:ascii="宋体" w:hAnsi="宋体" w:cs="宋体"/>
          <w:sz w:val="24"/>
          <w:highlight w:val="none"/>
        </w:rPr>
        <w:t>设备监造</w:t>
      </w:r>
    </w:p>
    <w:p w14:paraId="6F6CAD6D">
      <w:pPr>
        <w:snapToGrid w:val="0"/>
        <w:spacing w:line="300" w:lineRule="auto"/>
        <w:ind w:left="567" w:firstLine="240"/>
        <w:rPr>
          <w:rFonts w:ascii="宋体" w:hAnsi="宋体" w:cs="宋体"/>
          <w:sz w:val="24"/>
          <w:highlight w:val="none"/>
        </w:rPr>
      </w:pPr>
      <w:r>
        <w:rPr>
          <w:rFonts w:hint="eastAsia" w:ascii="宋体" w:hAnsi="宋体" w:cs="宋体"/>
          <w:sz w:val="24"/>
          <w:highlight w:val="none"/>
        </w:rPr>
        <w:t>监造标准不低于最新版的《电力设备监造技术导则》规定的要求。</w:t>
      </w:r>
    </w:p>
    <w:p w14:paraId="00877EF3">
      <w:pPr>
        <w:numPr>
          <w:ilvl w:val="1"/>
          <w:numId w:val="13"/>
        </w:numPr>
        <w:snapToGrid w:val="0"/>
        <w:spacing w:line="300" w:lineRule="auto"/>
        <w:ind w:firstLine="240"/>
        <w:rPr>
          <w:rFonts w:ascii="宋体" w:hAnsi="宋体" w:cs="宋体"/>
          <w:sz w:val="24"/>
          <w:highlight w:val="none"/>
        </w:rPr>
      </w:pPr>
      <w:r>
        <w:rPr>
          <w:rFonts w:hint="eastAsia" w:ascii="宋体" w:hAnsi="宋体" w:cs="宋体"/>
          <w:sz w:val="24"/>
          <w:highlight w:val="none"/>
        </w:rPr>
        <w:t>性能试验</w:t>
      </w:r>
    </w:p>
    <w:p w14:paraId="5894C583">
      <w:pPr>
        <w:pStyle w:val="24"/>
        <w:numPr>
          <w:ilvl w:val="2"/>
          <w:numId w:val="13"/>
        </w:numPr>
        <w:ind w:firstLine="240"/>
        <w:rPr>
          <w:rFonts w:hAnsi="宋体" w:cs="宋体"/>
          <w:sz w:val="24"/>
          <w:szCs w:val="24"/>
          <w:highlight w:val="none"/>
        </w:rPr>
      </w:pPr>
      <w:bookmarkStart w:id="554" w:name="_Toc309129058"/>
      <w:bookmarkStart w:id="555" w:name="_Toc351643310"/>
      <w:bookmarkStart w:id="556" w:name="_Toc302118381"/>
      <w:bookmarkStart w:id="557" w:name="_Toc25604_WPSOffice_Level2"/>
      <w:bookmarkStart w:id="558" w:name="_Toc303255078"/>
      <w:bookmarkStart w:id="559" w:name="_Toc307430359"/>
      <w:r>
        <w:rPr>
          <w:rFonts w:hint="eastAsia" w:hAnsi="宋体" w:cs="宋体"/>
          <w:sz w:val="24"/>
          <w:szCs w:val="24"/>
          <w:highlight w:val="none"/>
        </w:rPr>
        <w:t>性能保证与考核</w:t>
      </w:r>
      <w:bookmarkEnd w:id="554"/>
      <w:bookmarkEnd w:id="555"/>
      <w:bookmarkEnd w:id="556"/>
      <w:bookmarkEnd w:id="557"/>
      <w:bookmarkEnd w:id="558"/>
      <w:bookmarkEnd w:id="559"/>
    </w:p>
    <w:p w14:paraId="3DDE9BB6">
      <w:pPr>
        <w:snapToGrid w:val="0"/>
        <w:spacing w:line="300" w:lineRule="auto"/>
        <w:ind w:left="567" w:firstLine="240"/>
        <w:rPr>
          <w:rFonts w:ascii="宋体" w:hAnsi="宋体" w:cs="宋体"/>
          <w:sz w:val="24"/>
          <w:highlight w:val="none"/>
        </w:rPr>
      </w:pPr>
      <w:r>
        <w:rPr>
          <w:rFonts w:hint="eastAsia" w:ascii="宋体" w:hAnsi="宋体" w:cs="宋体"/>
          <w:sz w:val="24"/>
          <w:highlight w:val="none"/>
        </w:rPr>
        <w:t>投料生产后，机组达到稳定运行，由业主方组织性能考核。按照设计合同和工程总承包合同的要求，业主方组织编制性能考核方案并组织实施，乙方参与并协助业主方完成性能测试与考核等工作。</w:t>
      </w:r>
    </w:p>
    <w:p w14:paraId="7C62B80D">
      <w:pPr>
        <w:pStyle w:val="24"/>
        <w:numPr>
          <w:ilvl w:val="2"/>
          <w:numId w:val="13"/>
        </w:numPr>
        <w:ind w:firstLine="240"/>
        <w:rPr>
          <w:rFonts w:hAnsi="宋体" w:cs="宋体"/>
          <w:sz w:val="24"/>
          <w:szCs w:val="24"/>
          <w:highlight w:val="none"/>
        </w:rPr>
      </w:pPr>
      <w:bookmarkStart w:id="560" w:name="_Toc16586_WPSOffice_Level2"/>
      <w:bookmarkStart w:id="561" w:name="_Toc302118382"/>
      <w:bookmarkStart w:id="562" w:name="_Toc303255079"/>
      <w:bookmarkStart w:id="563" w:name="_Toc309129059"/>
      <w:bookmarkStart w:id="564" w:name="_Toc351643311"/>
      <w:bookmarkStart w:id="565" w:name="_Toc307430360"/>
      <w:r>
        <w:rPr>
          <w:rFonts w:hint="eastAsia" w:hAnsi="宋体" w:cs="宋体"/>
          <w:sz w:val="24"/>
          <w:szCs w:val="24"/>
          <w:highlight w:val="none"/>
        </w:rPr>
        <w:t>机械保证</w:t>
      </w:r>
      <w:bookmarkEnd w:id="560"/>
      <w:bookmarkEnd w:id="561"/>
      <w:bookmarkEnd w:id="562"/>
      <w:bookmarkEnd w:id="563"/>
      <w:bookmarkEnd w:id="564"/>
      <w:bookmarkEnd w:id="565"/>
    </w:p>
    <w:p w14:paraId="4B4C2B31">
      <w:pPr>
        <w:snapToGrid w:val="0"/>
        <w:spacing w:line="300" w:lineRule="auto"/>
        <w:ind w:left="900" w:firstLine="240"/>
        <w:rPr>
          <w:rFonts w:ascii="宋体" w:hAnsi="宋体" w:cs="宋体"/>
          <w:sz w:val="24"/>
          <w:highlight w:val="none"/>
        </w:rPr>
      </w:pPr>
      <w:r>
        <w:rPr>
          <w:rFonts w:hint="eastAsia" w:ascii="宋体" w:hAnsi="宋体" w:cs="宋体"/>
          <w:sz w:val="24"/>
          <w:highlight w:val="none"/>
        </w:rPr>
        <w:t>（1）乙方保证由其负责采购的机械/设备符合国家和/或行业的现行相关质量标准以及双方认可的其他标准，且为全新的、先进的。</w:t>
      </w:r>
    </w:p>
    <w:p w14:paraId="5A2BEFCF">
      <w:pPr>
        <w:snapToGrid w:val="0"/>
        <w:spacing w:line="300" w:lineRule="auto"/>
        <w:ind w:left="900" w:firstLine="240"/>
        <w:rPr>
          <w:rFonts w:ascii="宋体" w:hAnsi="宋体" w:cs="宋体"/>
          <w:sz w:val="24"/>
          <w:highlight w:val="none"/>
        </w:rPr>
      </w:pPr>
      <w:r>
        <w:rPr>
          <w:rFonts w:hint="eastAsia" w:ascii="宋体" w:hAnsi="宋体" w:cs="宋体"/>
          <w:sz w:val="24"/>
          <w:highlight w:val="none"/>
        </w:rPr>
        <w:t>（2）乙方保证其采购范围内所有机械/设备满足长周期连续稳定运行。</w:t>
      </w:r>
    </w:p>
    <w:p w14:paraId="04621082">
      <w:pPr>
        <w:snapToGrid w:val="0"/>
        <w:spacing w:line="300" w:lineRule="auto"/>
        <w:ind w:left="900" w:firstLine="240"/>
        <w:rPr>
          <w:rFonts w:ascii="宋体" w:hAnsi="宋体" w:cs="宋体"/>
          <w:sz w:val="24"/>
          <w:highlight w:val="none"/>
        </w:rPr>
      </w:pPr>
      <w:r>
        <w:rPr>
          <w:rFonts w:hint="eastAsia" w:ascii="宋体" w:hAnsi="宋体" w:cs="宋体"/>
          <w:sz w:val="24"/>
          <w:highlight w:val="none"/>
        </w:rPr>
        <w:t>（3）乙方保证其采购范围内所有机械/设备/电气/仪表各项保证指标不低于设计要求和采购合同规定的保证值。</w:t>
      </w:r>
    </w:p>
    <w:p w14:paraId="2D1B626E">
      <w:pPr>
        <w:snapToGrid w:val="0"/>
        <w:spacing w:line="300" w:lineRule="auto"/>
        <w:ind w:left="900" w:firstLine="240"/>
        <w:rPr>
          <w:rFonts w:ascii="宋体" w:hAnsi="宋体" w:cs="宋体"/>
          <w:sz w:val="24"/>
          <w:highlight w:val="none"/>
        </w:rPr>
      </w:pPr>
      <w:r>
        <w:rPr>
          <w:rFonts w:hint="eastAsia" w:ascii="宋体" w:hAnsi="宋体" w:cs="宋体"/>
          <w:sz w:val="24"/>
          <w:highlight w:val="none"/>
        </w:rPr>
        <w:t>（4）乙方保证由其负责采购的机械/设备符合技术许可方的要求规格。</w:t>
      </w:r>
    </w:p>
    <w:p w14:paraId="348D599B">
      <w:pPr>
        <w:pStyle w:val="24"/>
        <w:numPr>
          <w:ilvl w:val="2"/>
          <w:numId w:val="13"/>
        </w:numPr>
        <w:ind w:firstLine="240"/>
        <w:rPr>
          <w:rFonts w:hAnsi="宋体" w:cs="宋体"/>
          <w:sz w:val="24"/>
          <w:szCs w:val="24"/>
          <w:highlight w:val="none"/>
        </w:rPr>
      </w:pPr>
      <w:bookmarkStart w:id="566" w:name="_Toc307430362"/>
      <w:bookmarkStart w:id="567" w:name="_Toc303255080"/>
      <w:bookmarkStart w:id="568" w:name="_Toc187034048"/>
      <w:bookmarkStart w:id="569" w:name="_Toc309129060"/>
      <w:bookmarkStart w:id="570" w:name="_Toc28748_WPSOffice_Level2"/>
      <w:bookmarkStart w:id="571" w:name="_Toc351643312"/>
      <w:bookmarkStart w:id="572" w:name="_Toc302118383"/>
      <w:r>
        <w:rPr>
          <w:rFonts w:hint="eastAsia" w:hAnsi="宋体" w:cs="宋体"/>
          <w:sz w:val="24"/>
          <w:szCs w:val="24"/>
          <w:highlight w:val="none"/>
        </w:rPr>
        <w:t>性能</w:t>
      </w:r>
      <w:r>
        <w:rPr>
          <w:rFonts w:hint="eastAsia" w:hAnsi="宋体" w:cs="宋体"/>
          <w:highlight w:val="none"/>
        </w:rPr>
        <w:t>保证</w:t>
      </w:r>
      <w:bookmarkEnd w:id="566"/>
      <w:bookmarkEnd w:id="567"/>
      <w:bookmarkEnd w:id="568"/>
      <w:bookmarkEnd w:id="569"/>
      <w:bookmarkEnd w:id="570"/>
      <w:bookmarkEnd w:id="571"/>
      <w:bookmarkEnd w:id="572"/>
    </w:p>
    <w:p w14:paraId="2BD611B1">
      <w:pPr>
        <w:snapToGrid w:val="0"/>
        <w:spacing w:line="300" w:lineRule="auto"/>
        <w:ind w:left="900" w:firstLine="240"/>
        <w:rPr>
          <w:rFonts w:ascii="宋体" w:hAnsi="宋体" w:cs="宋体"/>
          <w:sz w:val="24"/>
          <w:highlight w:val="none"/>
        </w:rPr>
      </w:pPr>
      <w:bookmarkStart w:id="573" w:name="_Toc303255081"/>
      <w:r>
        <w:rPr>
          <w:rFonts w:hint="eastAsia" w:ascii="宋体" w:hAnsi="宋体" w:cs="宋体"/>
          <w:sz w:val="24"/>
          <w:highlight w:val="none"/>
        </w:rPr>
        <w:t>（1）性能保证</w:t>
      </w:r>
      <w:bookmarkEnd w:id="573"/>
    </w:p>
    <w:p w14:paraId="791590D0">
      <w:pPr>
        <w:snapToGrid w:val="0"/>
        <w:spacing w:line="300" w:lineRule="auto"/>
        <w:ind w:left="900" w:firstLine="240"/>
        <w:rPr>
          <w:rFonts w:ascii="宋体" w:hAnsi="宋体" w:cs="宋体"/>
          <w:sz w:val="24"/>
          <w:highlight w:val="none"/>
        </w:rPr>
      </w:pPr>
      <w:r>
        <w:rPr>
          <w:rFonts w:hint="eastAsia" w:ascii="宋体" w:hAnsi="宋体" w:cs="宋体"/>
          <w:sz w:val="24"/>
          <w:highlight w:val="none"/>
        </w:rPr>
        <w:t>乙方保证所承包的机组在规定的输入条件下所必须达到的双方协商的各项技术经济指标，通过性能考核工作确认。</w:t>
      </w:r>
    </w:p>
    <w:p w14:paraId="2D1ED2C8">
      <w:pPr>
        <w:snapToGrid w:val="0"/>
        <w:spacing w:line="300" w:lineRule="auto"/>
        <w:ind w:left="900" w:firstLine="240"/>
        <w:rPr>
          <w:rFonts w:ascii="宋体" w:hAnsi="宋体" w:cs="宋体"/>
          <w:sz w:val="24"/>
          <w:highlight w:val="none"/>
        </w:rPr>
      </w:pPr>
      <w:bookmarkStart w:id="574" w:name="_Toc303255082"/>
      <w:r>
        <w:rPr>
          <w:rFonts w:hint="eastAsia" w:ascii="宋体" w:hAnsi="宋体" w:cs="宋体"/>
          <w:sz w:val="24"/>
          <w:highlight w:val="none"/>
        </w:rPr>
        <w:t>（2）性能考核</w:t>
      </w:r>
      <w:bookmarkEnd w:id="574"/>
    </w:p>
    <w:p w14:paraId="6D65ADF3">
      <w:pPr>
        <w:snapToGrid w:val="0"/>
        <w:spacing w:line="300" w:lineRule="auto"/>
        <w:ind w:left="900" w:firstLine="240"/>
        <w:rPr>
          <w:rFonts w:ascii="宋体" w:hAnsi="宋体" w:cs="宋体"/>
          <w:sz w:val="24"/>
          <w:highlight w:val="none"/>
        </w:rPr>
      </w:pPr>
      <w:r>
        <w:rPr>
          <w:rFonts w:hint="eastAsia" w:ascii="宋体" w:hAnsi="宋体" w:cs="宋体"/>
          <w:sz w:val="24"/>
          <w:highlight w:val="none"/>
        </w:rPr>
        <w:t>乙方保证在试生产产出合格的产品后，对机组进行生产能力、工艺指标、环保指标，产品质量、设备性能、自控水平、消耗定额及机组的可操作性等是否达到合同及设计要求的全面考核。</w:t>
      </w:r>
    </w:p>
    <w:p w14:paraId="724FDFC5">
      <w:pPr>
        <w:snapToGrid w:val="0"/>
        <w:spacing w:line="300" w:lineRule="auto"/>
        <w:ind w:left="900" w:firstLine="240"/>
        <w:rPr>
          <w:rFonts w:ascii="宋体" w:hAnsi="宋体" w:cs="宋体"/>
          <w:sz w:val="24"/>
          <w:highlight w:val="none"/>
        </w:rPr>
      </w:pPr>
      <w:bookmarkStart w:id="575" w:name="_Toc303255084"/>
      <w:r>
        <w:rPr>
          <w:rFonts w:hint="eastAsia" w:ascii="宋体" w:hAnsi="宋体" w:cs="宋体"/>
          <w:sz w:val="24"/>
          <w:highlight w:val="none"/>
        </w:rPr>
        <w:t>（3）性能考核操作</w:t>
      </w:r>
      <w:bookmarkEnd w:id="575"/>
    </w:p>
    <w:p w14:paraId="5D3A9A5F">
      <w:pPr>
        <w:snapToGrid w:val="0"/>
        <w:spacing w:line="300" w:lineRule="auto"/>
        <w:ind w:left="900" w:firstLine="240"/>
        <w:rPr>
          <w:rFonts w:ascii="宋体" w:hAnsi="宋体" w:cs="宋体"/>
          <w:sz w:val="24"/>
          <w:highlight w:val="none"/>
        </w:rPr>
      </w:pPr>
      <w:r>
        <w:rPr>
          <w:rFonts w:hint="eastAsia" w:ascii="宋体" w:hAnsi="宋体" w:cs="宋体"/>
          <w:sz w:val="24"/>
          <w:highlight w:val="none"/>
        </w:rPr>
        <w:t>性能考核由业主方组织，在乙方指导下，按照操作手册和性能考核方案进行。</w:t>
      </w:r>
    </w:p>
    <w:p w14:paraId="66173686">
      <w:pPr>
        <w:pStyle w:val="24"/>
        <w:numPr>
          <w:ilvl w:val="2"/>
          <w:numId w:val="13"/>
        </w:numPr>
        <w:ind w:firstLine="240"/>
        <w:rPr>
          <w:rFonts w:hAnsi="宋体" w:cs="宋体"/>
          <w:sz w:val="24"/>
          <w:szCs w:val="24"/>
          <w:highlight w:val="none"/>
        </w:rPr>
      </w:pPr>
      <w:bookmarkStart w:id="576" w:name="_Toc351643314"/>
      <w:bookmarkStart w:id="577" w:name="_Toc176061047"/>
      <w:bookmarkStart w:id="578" w:name="_Toc302118385"/>
      <w:bookmarkStart w:id="579" w:name="_Toc307430363"/>
      <w:bookmarkStart w:id="580" w:name="_Toc309129062"/>
      <w:bookmarkStart w:id="581" w:name="_Toc4600_WPSOffice_Level2"/>
      <w:bookmarkStart w:id="582" w:name="_Toc187034050"/>
      <w:bookmarkStart w:id="583" w:name="_Toc303255088"/>
      <w:r>
        <w:rPr>
          <w:rFonts w:hint="eastAsia" w:hAnsi="宋体" w:cs="宋体"/>
          <w:sz w:val="24"/>
          <w:szCs w:val="24"/>
          <w:highlight w:val="none"/>
        </w:rPr>
        <w:t>性能考核</w:t>
      </w:r>
      <w:bookmarkEnd w:id="576"/>
      <w:bookmarkEnd w:id="577"/>
      <w:bookmarkEnd w:id="578"/>
      <w:bookmarkEnd w:id="579"/>
      <w:bookmarkEnd w:id="580"/>
      <w:bookmarkEnd w:id="581"/>
      <w:bookmarkEnd w:id="582"/>
      <w:bookmarkEnd w:id="583"/>
    </w:p>
    <w:p w14:paraId="5658B6BC">
      <w:pPr>
        <w:snapToGrid w:val="0"/>
        <w:spacing w:line="300" w:lineRule="auto"/>
        <w:ind w:left="900" w:firstLine="240"/>
        <w:rPr>
          <w:rFonts w:ascii="宋体" w:hAnsi="宋体" w:cs="宋体"/>
          <w:sz w:val="24"/>
          <w:highlight w:val="none"/>
        </w:rPr>
      </w:pPr>
      <w:bookmarkStart w:id="584" w:name="_Toc303255089"/>
      <w:r>
        <w:rPr>
          <w:rFonts w:hint="eastAsia" w:ascii="宋体" w:hAnsi="宋体" w:cs="宋体"/>
          <w:sz w:val="24"/>
          <w:highlight w:val="none"/>
        </w:rPr>
        <w:t>（1）性能考核的组织工作</w:t>
      </w:r>
      <w:bookmarkEnd w:id="584"/>
    </w:p>
    <w:p w14:paraId="3808ABBC">
      <w:pPr>
        <w:snapToGrid w:val="0"/>
        <w:spacing w:line="300" w:lineRule="auto"/>
        <w:ind w:left="900" w:firstLine="240"/>
        <w:rPr>
          <w:rFonts w:ascii="宋体" w:hAnsi="宋体" w:cs="宋体"/>
          <w:sz w:val="24"/>
          <w:highlight w:val="none"/>
        </w:rPr>
      </w:pPr>
      <w:r>
        <w:rPr>
          <w:rFonts w:hint="eastAsia" w:ascii="宋体" w:hAnsi="宋体" w:cs="宋体"/>
          <w:sz w:val="24"/>
          <w:highlight w:val="none"/>
        </w:rPr>
        <w:t>性能考核由业主方组织，乙方参加。</w:t>
      </w:r>
    </w:p>
    <w:p w14:paraId="184D5CCA">
      <w:pPr>
        <w:snapToGrid w:val="0"/>
        <w:spacing w:line="300" w:lineRule="auto"/>
        <w:ind w:left="900" w:firstLine="240"/>
        <w:rPr>
          <w:rFonts w:ascii="宋体" w:hAnsi="宋体" w:cs="宋体"/>
          <w:sz w:val="24"/>
          <w:highlight w:val="none"/>
        </w:rPr>
      </w:pPr>
      <w:bookmarkStart w:id="585" w:name="_Toc303255090"/>
      <w:r>
        <w:rPr>
          <w:rFonts w:hint="eastAsia" w:ascii="宋体" w:hAnsi="宋体" w:cs="宋体"/>
          <w:sz w:val="24"/>
          <w:highlight w:val="none"/>
        </w:rPr>
        <w:t>（2）性能考核的准备工作</w:t>
      </w:r>
      <w:bookmarkEnd w:id="585"/>
    </w:p>
    <w:p w14:paraId="0CC58D8E">
      <w:pPr>
        <w:snapToGrid w:val="0"/>
        <w:spacing w:line="300" w:lineRule="auto"/>
        <w:ind w:left="900" w:firstLine="240"/>
        <w:rPr>
          <w:rFonts w:ascii="宋体" w:hAnsi="宋体" w:cs="宋体"/>
          <w:sz w:val="24"/>
          <w:highlight w:val="none"/>
        </w:rPr>
      </w:pPr>
      <w:r>
        <w:rPr>
          <w:rFonts w:hint="eastAsia" w:ascii="宋体" w:hAnsi="宋体" w:cs="宋体"/>
          <w:sz w:val="24"/>
          <w:highlight w:val="none"/>
        </w:rPr>
        <w:t>a）成立由业主、甲方等参加的性能考核工作组，编制考核方案，全面安排考核工作。考核方案应经过参加考核单位的共同审核批准。</w:t>
      </w:r>
    </w:p>
    <w:p w14:paraId="6926A599">
      <w:pPr>
        <w:snapToGrid w:val="0"/>
        <w:spacing w:line="300" w:lineRule="auto"/>
        <w:ind w:left="900" w:firstLine="240"/>
        <w:rPr>
          <w:rFonts w:ascii="宋体" w:hAnsi="宋体" w:cs="宋体"/>
          <w:sz w:val="24"/>
          <w:highlight w:val="none"/>
        </w:rPr>
      </w:pPr>
      <w:r>
        <w:rPr>
          <w:rFonts w:hint="eastAsia" w:ascii="宋体" w:hAnsi="宋体" w:cs="宋体"/>
          <w:sz w:val="24"/>
          <w:highlight w:val="none"/>
        </w:rPr>
        <w:t>b）研究和熟悉考核资料，考核工作组成员共同确定基础数据、计算公式、计量方法、分析方法等。</w:t>
      </w:r>
    </w:p>
    <w:p w14:paraId="038A6B31">
      <w:pPr>
        <w:snapToGrid w:val="0"/>
        <w:spacing w:line="300" w:lineRule="auto"/>
        <w:ind w:left="900" w:firstLine="240"/>
        <w:rPr>
          <w:rFonts w:ascii="宋体" w:hAnsi="宋体" w:cs="宋体"/>
          <w:sz w:val="24"/>
          <w:highlight w:val="none"/>
        </w:rPr>
      </w:pPr>
      <w:r>
        <w:rPr>
          <w:rFonts w:hint="eastAsia" w:ascii="宋体" w:hAnsi="宋体" w:cs="宋体"/>
          <w:sz w:val="24"/>
          <w:highlight w:val="none"/>
        </w:rPr>
        <w:t>c）查找可能影响考核的隐患和问题。</w:t>
      </w:r>
    </w:p>
    <w:p w14:paraId="51B7C7C8">
      <w:pPr>
        <w:snapToGrid w:val="0"/>
        <w:spacing w:line="300" w:lineRule="auto"/>
        <w:ind w:left="900" w:firstLine="240"/>
        <w:rPr>
          <w:rFonts w:ascii="宋体" w:hAnsi="宋体" w:cs="宋体"/>
          <w:sz w:val="24"/>
          <w:highlight w:val="none"/>
        </w:rPr>
      </w:pPr>
      <w:r>
        <w:rPr>
          <w:rFonts w:hint="eastAsia" w:ascii="宋体" w:hAnsi="宋体" w:cs="宋体"/>
          <w:sz w:val="24"/>
          <w:highlight w:val="none"/>
        </w:rPr>
        <w:t>d）校正考核所需的计量仪表和分析仪器。</w:t>
      </w:r>
    </w:p>
    <w:p w14:paraId="1E853BDE">
      <w:pPr>
        <w:snapToGrid w:val="0"/>
        <w:spacing w:line="300" w:lineRule="auto"/>
        <w:ind w:left="900" w:firstLine="240"/>
        <w:rPr>
          <w:rFonts w:ascii="宋体" w:hAnsi="宋体" w:cs="宋体"/>
          <w:sz w:val="24"/>
          <w:highlight w:val="none"/>
        </w:rPr>
      </w:pPr>
      <w:r>
        <w:rPr>
          <w:rFonts w:hint="eastAsia" w:ascii="宋体" w:hAnsi="宋体" w:cs="宋体"/>
          <w:sz w:val="24"/>
          <w:highlight w:val="none"/>
        </w:rPr>
        <w:t>e）准备好考核记录表格。</w:t>
      </w:r>
    </w:p>
    <w:p w14:paraId="55A3BB62">
      <w:pPr>
        <w:snapToGrid w:val="0"/>
        <w:spacing w:line="300" w:lineRule="auto"/>
        <w:ind w:left="900" w:firstLine="240"/>
        <w:rPr>
          <w:rFonts w:ascii="宋体" w:hAnsi="宋体" w:cs="宋体"/>
          <w:sz w:val="24"/>
          <w:highlight w:val="none"/>
        </w:rPr>
      </w:pPr>
      <w:bookmarkStart w:id="586" w:name="_Toc303255091"/>
      <w:r>
        <w:rPr>
          <w:rFonts w:hint="eastAsia" w:ascii="宋体" w:hAnsi="宋体" w:cs="宋体"/>
          <w:sz w:val="24"/>
          <w:highlight w:val="none"/>
        </w:rPr>
        <w:t>（3）性能考核的条件及内容</w:t>
      </w:r>
      <w:bookmarkEnd w:id="586"/>
    </w:p>
    <w:p w14:paraId="48489DA6">
      <w:pPr>
        <w:snapToGrid w:val="0"/>
        <w:spacing w:line="300" w:lineRule="auto"/>
        <w:ind w:left="900" w:firstLine="240"/>
        <w:rPr>
          <w:rFonts w:ascii="宋体" w:hAnsi="宋体" w:cs="宋体"/>
          <w:sz w:val="24"/>
          <w:highlight w:val="none"/>
        </w:rPr>
      </w:pPr>
      <w:r>
        <w:rPr>
          <w:rFonts w:hint="eastAsia" w:ascii="宋体" w:hAnsi="宋体" w:cs="宋体"/>
          <w:sz w:val="24"/>
          <w:highlight w:val="none"/>
        </w:rPr>
        <w:t>a）性能考核的条件</w:t>
      </w:r>
    </w:p>
    <w:p w14:paraId="1AAA8438">
      <w:pPr>
        <w:snapToGrid w:val="0"/>
        <w:spacing w:line="300" w:lineRule="auto"/>
        <w:ind w:left="900" w:firstLine="240"/>
        <w:rPr>
          <w:rFonts w:ascii="宋体" w:hAnsi="宋体" w:cs="宋体"/>
          <w:sz w:val="24"/>
          <w:highlight w:val="none"/>
        </w:rPr>
      </w:pPr>
      <w:r>
        <w:rPr>
          <w:rFonts w:hint="eastAsia" w:ascii="宋体" w:hAnsi="宋体" w:cs="宋体"/>
          <w:sz w:val="24"/>
          <w:highlight w:val="none"/>
        </w:rPr>
        <w:t>●机组100%负荷或双方约定的某一较高负荷持续稳定运行一段时间。</w:t>
      </w:r>
    </w:p>
    <w:p w14:paraId="12847CB3">
      <w:pPr>
        <w:snapToGrid w:val="0"/>
        <w:spacing w:line="300" w:lineRule="auto"/>
        <w:ind w:left="900" w:firstLine="240"/>
        <w:rPr>
          <w:rFonts w:ascii="宋体" w:hAnsi="宋体" w:cs="宋体"/>
          <w:sz w:val="24"/>
          <w:highlight w:val="none"/>
        </w:rPr>
      </w:pPr>
      <w:r>
        <w:rPr>
          <w:rFonts w:hint="eastAsia" w:ascii="宋体" w:hAnsi="宋体" w:cs="宋体"/>
          <w:sz w:val="24"/>
          <w:highlight w:val="none"/>
        </w:rPr>
        <w:t>●产品质量已经合格，符合设计要求。</w:t>
      </w:r>
    </w:p>
    <w:p w14:paraId="46D8EB29">
      <w:pPr>
        <w:snapToGrid w:val="0"/>
        <w:spacing w:line="300" w:lineRule="auto"/>
        <w:ind w:left="900" w:firstLine="240"/>
        <w:rPr>
          <w:rFonts w:ascii="宋体" w:hAnsi="宋体" w:cs="宋体"/>
          <w:sz w:val="24"/>
          <w:highlight w:val="none"/>
        </w:rPr>
      </w:pPr>
      <w:r>
        <w:rPr>
          <w:rFonts w:hint="eastAsia" w:ascii="宋体" w:hAnsi="宋体" w:cs="宋体"/>
          <w:sz w:val="24"/>
          <w:highlight w:val="none"/>
        </w:rPr>
        <w:t>●影响生产考核的问题已经解决。</w:t>
      </w:r>
    </w:p>
    <w:p w14:paraId="6B52D8F9">
      <w:pPr>
        <w:snapToGrid w:val="0"/>
        <w:spacing w:line="300" w:lineRule="auto"/>
        <w:ind w:left="900" w:firstLine="240"/>
        <w:rPr>
          <w:rFonts w:ascii="宋体" w:hAnsi="宋体" w:cs="宋体"/>
          <w:sz w:val="24"/>
          <w:highlight w:val="none"/>
        </w:rPr>
      </w:pPr>
      <w:r>
        <w:rPr>
          <w:rFonts w:hint="eastAsia" w:ascii="宋体" w:hAnsi="宋体" w:cs="宋体"/>
          <w:sz w:val="24"/>
          <w:highlight w:val="none"/>
        </w:rPr>
        <w:t>●设备运行正常，备用设备处于良好状态。</w:t>
      </w:r>
    </w:p>
    <w:p w14:paraId="13BB22A1">
      <w:pPr>
        <w:snapToGrid w:val="0"/>
        <w:spacing w:line="300" w:lineRule="auto"/>
        <w:ind w:left="900" w:firstLine="240"/>
        <w:rPr>
          <w:rFonts w:ascii="宋体" w:hAnsi="宋体" w:cs="宋体"/>
          <w:sz w:val="24"/>
          <w:highlight w:val="none"/>
        </w:rPr>
      </w:pPr>
      <w:r>
        <w:rPr>
          <w:rFonts w:hint="eastAsia" w:ascii="宋体" w:hAnsi="宋体" w:cs="宋体"/>
          <w:sz w:val="24"/>
          <w:highlight w:val="none"/>
        </w:rPr>
        <w:t>●自动控制仪表、在线分析仪表、联锁已全部投入使用，对确因工程或生产需要不能投用的联锁必须经双方协商确认。</w:t>
      </w:r>
    </w:p>
    <w:p w14:paraId="05B8025C">
      <w:pPr>
        <w:snapToGrid w:val="0"/>
        <w:spacing w:line="300" w:lineRule="auto"/>
        <w:ind w:left="900" w:firstLine="240"/>
        <w:rPr>
          <w:rFonts w:ascii="宋体" w:hAnsi="宋体" w:cs="宋体"/>
          <w:sz w:val="24"/>
          <w:highlight w:val="none"/>
        </w:rPr>
      </w:pPr>
      <w:r>
        <w:rPr>
          <w:rFonts w:hint="eastAsia" w:ascii="宋体" w:hAnsi="宋体" w:cs="宋体"/>
          <w:sz w:val="24"/>
          <w:highlight w:val="none"/>
        </w:rPr>
        <w:t>●所需计量仪表已按要求通过检定。</w:t>
      </w:r>
    </w:p>
    <w:p w14:paraId="75CC5B78">
      <w:pPr>
        <w:snapToGrid w:val="0"/>
        <w:spacing w:line="300" w:lineRule="auto"/>
        <w:ind w:left="900" w:firstLine="240"/>
        <w:rPr>
          <w:rFonts w:ascii="宋体" w:hAnsi="宋体" w:cs="宋体"/>
          <w:sz w:val="24"/>
          <w:highlight w:val="none"/>
        </w:rPr>
      </w:pPr>
      <w:r>
        <w:rPr>
          <w:rFonts w:hint="eastAsia" w:ascii="宋体" w:hAnsi="宋体" w:cs="宋体"/>
          <w:sz w:val="24"/>
          <w:highlight w:val="none"/>
        </w:rPr>
        <w:t>●分析化验的采样点、分析频次及方法已经确认。</w:t>
      </w:r>
    </w:p>
    <w:p w14:paraId="5D1E94F1">
      <w:pPr>
        <w:snapToGrid w:val="0"/>
        <w:spacing w:line="300" w:lineRule="auto"/>
        <w:ind w:left="900" w:firstLine="240"/>
        <w:rPr>
          <w:rFonts w:ascii="宋体" w:hAnsi="宋体" w:cs="宋体"/>
          <w:sz w:val="24"/>
          <w:highlight w:val="none"/>
        </w:rPr>
      </w:pPr>
      <w:r>
        <w:rPr>
          <w:rFonts w:hint="eastAsia" w:ascii="宋体" w:hAnsi="宋体" w:cs="宋体"/>
          <w:sz w:val="24"/>
          <w:highlight w:val="none"/>
        </w:rPr>
        <w:t>●原料、燃料、化学药品、润滑剂 (脂)备品配件等质量符合设计要求，储备量能满足考核时的需要。</w:t>
      </w:r>
    </w:p>
    <w:p w14:paraId="6CD8635A">
      <w:pPr>
        <w:snapToGrid w:val="0"/>
        <w:spacing w:line="300" w:lineRule="auto"/>
        <w:ind w:left="900" w:firstLine="240"/>
        <w:rPr>
          <w:rFonts w:ascii="宋体" w:hAnsi="宋体" w:cs="宋体"/>
          <w:sz w:val="24"/>
          <w:highlight w:val="none"/>
        </w:rPr>
      </w:pPr>
      <w:r>
        <w:rPr>
          <w:rFonts w:hint="eastAsia" w:ascii="宋体" w:hAnsi="宋体" w:cs="宋体"/>
          <w:sz w:val="24"/>
          <w:highlight w:val="none"/>
        </w:rPr>
        <w:t>●公用工程运行稳定并能满足生产考核的参数要求。</w:t>
      </w:r>
    </w:p>
    <w:p w14:paraId="72AC647D">
      <w:pPr>
        <w:snapToGrid w:val="0"/>
        <w:spacing w:line="300" w:lineRule="auto"/>
        <w:ind w:left="900" w:firstLine="240"/>
        <w:rPr>
          <w:rFonts w:ascii="宋体" w:hAnsi="宋体" w:cs="宋体"/>
          <w:sz w:val="24"/>
          <w:highlight w:val="none"/>
        </w:rPr>
      </w:pPr>
      <w:r>
        <w:rPr>
          <w:rFonts w:hint="eastAsia" w:ascii="宋体" w:hAnsi="宋体" w:cs="宋体"/>
          <w:sz w:val="24"/>
          <w:highlight w:val="none"/>
        </w:rPr>
        <w:t>●上、下游机组的物料衔接已落实，机组产品、副产品、灰渣、废弃物等的出厂渠道已畅通。</w:t>
      </w:r>
    </w:p>
    <w:p w14:paraId="67C258D8">
      <w:pPr>
        <w:snapToGrid w:val="0"/>
        <w:spacing w:line="300" w:lineRule="auto"/>
        <w:ind w:left="900" w:firstLine="240"/>
        <w:rPr>
          <w:rFonts w:ascii="宋体" w:hAnsi="宋体" w:cs="宋体"/>
          <w:sz w:val="24"/>
          <w:highlight w:val="none"/>
        </w:rPr>
      </w:pPr>
      <w:r>
        <w:rPr>
          <w:rFonts w:hint="eastAsia" w:ascii="宋体" w:hAnsi="宋体" w:cs="宋体"/>
          <w:sz w:val="24"/>
          <w:highlight w:val="none"/>
        </w:rPr>
        <w:t>b）性能考核的主要内容</w:t>
      </w:r>
    </w:p>
    <w:p w14:paraId="76148406">
      <w:pPr>
        <w:snapToGrid w:val="0"/>
        <w:spacing w:line="300" w:lineRule="auto"/>
        <w:ind w:left="900" w:firstLine="240"/>
        <w:rPr>
          <w:rFonts w:ascii="宋体" w:hAnsi="宋体" w:cs="宋体"/>
          <w:sz w:val="24"/>
          <w:highlight w:val="none"/>
        </w:rPr>
      </w:pPr>
      <w:r>
        <w:rPr>
          <w:rFonts w:hint="eastAsia" w:ascii="宋体" w:hAnsi="宋体" w:cs="宋体"/>
          <w:sz w:val="24"/>
          <w:highlight w:val="none"/>
        </w:rPr>
        <w:t>●机组生产能力。</w:t>
      </w:r>
    </w:p>
    <w:p w14:paraId="5413C1D5">
      <w:pPr>
        <w:snapToGrid w:val="0"/>
        <w:spacing w:line="300" w:lineRule="auto"/>
        <w:ind w:left="900" w:firstLine="240"/>
        <w:rPr>
          <w:rFonts w:ascii="宋体" w:hAnsi="宋体" w:cs="宋体"/>
          <w:sz w:val="24"/>
          <w:highlight w:val="none"/>
        </w:rPr>
      </w:pPr>
      <w:r>
        <w:rPr>
          <w:rFonts w:hint="eastAsia" w:ascii="宋体" w:hAnsi="宋体" w:cs="宋体"/>
          <w:sz w:val="24"/>
          <w:highlight w:val="none"/>
        </w:rPr>
        <w:t>●原料、催化剂、辅助材料、公用工程消耗。</w:t>
      </w:r>
    </w:p>
    <w:p w14:paraId="011DF02C">
      <w:pPr>
        <w:snapToGrid w:val="0"/>
        <w:spacing w:line="300" w:lineRule="auto"/>
        <w:ind w:left="900" w:firstLine="240"/>
        <w:rPr>
          <w:rFonts w:ascii="宋体" w:hAnsi="宋体" w:cs="宋体"/>
          <w:sz w:val="24"/>
          <w:highlight w:val="none"/>
        </w:rPr>
      </w:pPr>
      <w:r>
        <w:rPr>
          <w:rFonts w:hint="eastAsia" w:ascii="宋体" w:hAnsi="宋体" w:cs="宋体"/>
          <w:sz w:val="24"/>
          <w:highlight w:val="none"/>
        </w:rPr>
        <w:t>●主要工艺指标。</w:t>
      </w:r>
    </w:p>
    <w:p w14:paraId="4DD97BED">
      <w:pPr>
        <w:snapToGrid w:val="0"/>
        <w:spacing w:line="300" w:lineRule="auto"/>
        <w:ind w:left="900" w:firstLine="240"/>
        <w:rPr>
          <w:rFonts w:ascii="宋体" w:hAnsi="宋体" w:cs="宋体"/>
          <w:sz w:val="24"/>
          <w:highlight w:val="none"/>
        </w:rPr>
      </w:pPr>
      <w:r>
        <w:rPr>
          <w:rFonts w:hint="eastAsia" w:ascii="宋体" w:hAnsi="宋体" w:cs="宋体"/>
          <w:sz w:val="24"/>
          <w:highlight w:val="none"/>
        </w:rPr>
        <w:t>●产品质量。</w:t>
      </w:r>
    </w:p>
    <w:p w14:paraId="13076AC1">
      <w:pPr>
        <w:snapToGrid w:val="0"/>
        <w:spacing w:line="300" w:lineRule="auto"/>
        <w:ind w:left="900" w:firstLine="240"/>
        <w:rPr>
          <w:rFonts w:ascii="宋体" w:hAnsi="宋体" w:cs="宋体"/>
          <w:sz w:val="24"/>
          <w:highlight w:val="none"/>
        </w:rPr>
      </w:pPr>
      <w:r>
        <w:rPr>
          <w:rFonts w:hint="eastAsia" w:ascii="宋体" w:hAnsi="宋体" w:cs="宋体"/>
          <w:sz w:val="24"/>
          <w:highlight w:val="none"/>
        </w:rPr>
        <w:t>●自控仪表、在线分析仪表和联锁使用情况。</w:t>
      </w:r>
    </w:p>
    <w:p w14:paraId="1E72D54D">
      <w:pPr>
        <w:snapToGrid w:val="0"/>
        <w:spacing w:line="300" w:lineRule="auto"/>
        <w:ind w:left="900" w:firstLine="240"/>
        <w:rPr>
          <w:rFonts w:ascii="宋体" w:hAnsi="宋体" w:cs="宋体"/>
          <w:sz w:val="24"/>
          <w:highlight w:val="none"/>
        </w:rPr>
      </w:pPr>
      <w:r>
        <w:rPr>
          <w:rFonts w:hint="eastAsia" w:ascii="宋体" w:hAnsi="宋体" w:cs="宋体"/>
          <w:sz w:val="24"/>
          <w:highlight w:val="none"/>
        </w:rPr>
        <w:t>●设备性能及运行状况。</w:t>
      </w:r>
    </w:p>
    <w:p w14:paraId="265F95EE">
      <w:pPr>
        <w:snapToGrid w:val="0"/>
        <w:spacing w:line="300" w:lineRule="auto"/>
        <w:ind w:left="900" w:firstLine="240"/>
        <w:rPr>
          <w:rFonts w:ascii="宋体" w:hAnsi="宋体" w:cs="宋体"/>
          <w:sz w:val="24"/>
          <w:highlight w:val="none"/>
        </w:rPr>
      </w:pPr>
      <w:r>
        <w:rPr>
          <w:rFonts w:hint="eastAsia" w:ascii="宋体" w:hAnsi="宋体" w:cs="宋体"/>
          <w:sz w:val="24"/>
          <w:highlight w:val="none"/>
        </w:rPr>
        <w:t>●“三废”排放达标情况。</w:t>
      </w:r>
    </w:p>
    <w:p w14:paraId="3B635C93">
      <w:pPr>
        <w:snapToGrid w:val="0"/>
        <w:spacing w:line="300" w:lineRule="auto"/>
        <w:ind w:left="900" w:firstLine="240"/>
        <w:rPr>
          <w:rFonts w:ascii="宋体" w:hAnsi="宋体" w:cs="宋体"/>
          <w:sz w:val="24"/>
          <w:highlight w:val="none"/>
        </w:rPr>
      </w:pPr>
      <w:r>
        <w:rPr>
          <w:rFonts w:hint="eastAsia" w:ascii="宋体" w:hAnsi="宋体" w:cs="宋体"/>
          <w:sz w:val="24"/>
          <w:highlight w:val="none"/>
        </w:rPr>
        <w:t>●环境噪声强度和有毒有害气体、粉尘浓度。</w:t>
      </w:r>
    </w:p>
    <w:p w14:paraId="4D691F83">
      <w:pPr>
        <w:snapToGrid w:val="0"/>
        <w:spacing w:line="300" w:lineRule="auto"/>
        <w:ind w:left="900" w:firstLine="240"/>
        <w:rPr>
          <w:rFonts w:ascii="宋体" w:hAnsi="宋体" w:cs="宋体"/>
          <w:sz w:val="24"/>
          <w:highlight w:val="none"/>
        </w:rPr>
      </w:pPr>
      <w:r>
        <w:rPr>
          <w:rFonts w:hint="eastAsia" w:ascii="宋体" w:hAnsi="宋体" w:cs="宋体"/>
          <w:sz w:val="24"/>
          <w:highlight w:val="none"/>
        </w:rPr>
        <w:t>●设计和合同上规定要考核的其他项目。</w:t>
      </w:r>
    </w:p>
    <w:p w14:paraId="24A7AEC2">
      <w:pPr>
        <w:snapToGrid w:val="0"/>
        <w:spacing w:line="300" w:lineRule="auto"/>
        <w:ind w:left="900" w:firstLine="240"/>
        <w:rPr>
          <w:rFonts w:ascii="宋体" w:hAnsi="宋体" w:cs="宋体"/>
          <w:sz w:val="24"/>
          <w:highlight w:val="none"/>
        </w:rPr>
      </w:pPr>
      <w:bookmarkStart w:id="587" w:name="_Toc303255092"/>
      <w:r>
        <w:rPr>
          <w:rFonts w:hint="eastAsia" w:ascii="宋体" w:hAnsi="宋体" w:cs="宋体"/>
          <w:sz w:val="24"/>
          <w:highlight w:val="none"/>
        </w:rPr>
        <w:t>（4）性能考核时间</w:t>
      </w:r>
      <w:bookmarkEnd w:id="587"/>
    </w:p>
    <w:p w14:paraId="1C6F239C">
      <w:pPr>
        <w:snapToGrid w:val="0"/>
        <w:spacing w:line="300" w:lineRule="auto"/>
        <w:ind w:left="900" w:firstLine="240"/>
        <w:rPr>
          <w:rFonts w:ascii="宋体" w:hAnsi="宋体" w:cs="宋体"/>
          <w:sz w:val="24"/>
          <w:highlight w:val="none"/>
        </w:rPr>
      </w:pPr>
      <w:r>
        <w:rPr>
          <w:rFonts w:hint="eastAsia" w:ascii="宋体" w:hAnsi="宋体" w:cs="宋体"/>
          <w:sz w:val="24"/>
          <w:highlight w:val="none"/>
        </w:rPr>
        <w:t>根据项目业主通知确定。</w:t>
      </w:r>
    </w:p>
    <w:p w14:paraId="72B3418E">
      <w:pPr>
        <w:snapToGrid w:val="0"/>
        <w:spacing w:line="300" w:lineRule="auto"/>
        <w:ind w:left="900" w:firstLine="240"/>
        <w:rPr>
          <w:rFonts w:ascii="宋体" w:hAnsi="宋体" w:cs="宋体"/>
          <w:sz w:val="24"/>
          <w:highlight w:val="none"/>
        </w:rPr>
      </w:pPr>
      <w:bookmarkStart w:id="588" w:name="_Toc303255093"/>
      <w:r>
        <w:rPr>
          <w:rFonts w:hint="eastAsia" w:ascii="宋体" w:hAnsi="宋体" w:cs="宋体"/>
          <w:sz w:val="24"/>
          <w:highlight w:val="none"/>
        </w:rPr>
        <w:t>（5）性能考核原则</w:t>
      </w:r>
      <w:bookmarkEnd w:id="588"/>
    </w:p>
    <w:p w14:paraId="5AEE0CA4">
      <w:pPr>
        <w:snapToGrid w:val="0"/>
        <w:spacing w:line="300" w:lineRule="auto"/>
        <w:ind w:left="900" w:firstLine="240"/>
        <w:rPr>
          <w:rFonts w:ascii="宋体" w:hAnsi="宋体" w:cs="宋体"/>
          <w:sz w:val="24"/>
          <w:highlight w:val="none"/>
        </w:rPr>
      </w:pPr>
      <w:r>
        <w:rPr>
          <w:rFonts w:hint="eastAsia" w:ascii="宋体" w:hAnsi="宋体" w:cs="宋体"/>
          <w:sz w:val="24"/>
          <w:highlight w:val="none"/>
        </w:rPr>
        <w:t>a）性能考核依据合同约定的步骤进行，在整套机组试生产后及验收前，确定性能考核方案。</w:t>
      </w:r>
    </w:p>
    <w:p w14:paraId="5DBA929E">
      <w:pPr>
        <w:snapToGrid w:val="0"/>
        <w:spacing w:line="300" w:lineRule="auto"/>
        <w:ind w:left="900" w:firstLine="240"/>
        <w:rPr>
          <w:rFonts w:ascii="宋体" w:hAnsi="宋体" w:cs="宋体"/>
          <w:sz w:val="24"/>
          <w:highlight w:val="none"/>
        </w:rPr>
      </w:pPr>
      <w:r>
        <w:rPr>
          <w:rFonts w:hint="eastAsia" w:ascii="宋体" w:hAnsi="宋体" w:cs="宋体"/>
          <w:sz w:val="24"/>
          <w:highlight w:val="none"/>
        </w:rPr>
        <w:t>b）性能考核应严格按照审核批准后的考核方案进行，考核过程中的方案变化应由考核小组确认后生效。</w:t>
      </w:r>
    </w:p>
    <w:p w14:paraId="6DE42B4F">
      <w:pPr>
        <w:snapToGrid w:val="0"/>
        <w:spacing w:line="300" w:lineRule="auto"/>
        <w:ind w:left="900" w:firstLine="240"/>
        <w:rPr>
          <w:rFonts w:ascii="宋体" w:hAnsi="宋体" w:cs="宋体"/>
          <w:sz w:val="24"/>
          <w:highlight w:val="none"/>
        </w:rPr>
      </w:pPr>
      <w:r>
        <w:rPr>
          <w:rFonts w:hint="eastAsia" w:ascii="宋体" w:hAnsi="宋体" w:cs="宋体"/>
          <w:sz w:val="24"/>
          <w:highlight w:val="none"/>
        </w:rPr>
        <w:t>c）性能考核要对机组保证工况进行考核。</w:t>
      </w:r>
    </w:p>
    <w:p w14:paraId="262E3B97">
      <w:pPr>
        <w:snapToGrid w:val="0"/>
        <w:spacing w:line="300" w:lineRule="auto"/>
        <w:ind w:left="900" w:firstLine="240"/>
        <w:rPr>
          <w:rFonts w:ascii="宋体" w:hAnsi="宋体" w:cs="宋体"/>
          <w:sz w:val="24"/>
          <w:highlight w:val="none"/>
        </w:rPr>
      </w:pPr>
      <w:r>
        <w:rPr>
          <w:rFonts w:hint="eastAsia" w:ascii="宋体" w:hAnsi="宋体" w:cs="宋体"/>
          <w:sz w:val="24"/>
          <w:highlight w:val="none"/>
        </w:rPr>
        <w:t>d）性能考核合格。在考核期间机组连续稳定运转72+24小时并全部达到设计保证值时，即为性能考核合格。</w:t>
      </w:r>
    </w:p>
    <w:p w14:paraId="602BF0C5">
      <w:pPr>
        <w:snapToGrid w:val="0"/>
        <w:spacing w:line="300" w:lineRule="auto"/>
        <w:ind w:left="900" w:firstLine="240"/>
        <w:rPr>
          <w:rFonts w:ascii="宋体" w:hAnsi="宋体" w:cs="宋体"/>
          <w:sz w:val="24"/>
          <w:highlight w:val="none"/>
        </w:rPr>
      </w:pPr>
      <w:r>
        <w:rPr>
          <w:rFonts w:hint="eastAsia" w:ascii="宋体" w:hAnsi="宋体" w:cs="宋体"/>
          <w:sz w:val="24"/>
          <w:highlight w:val="none"/>
        </w:rPr>
        <w:t>考核结果的分析和说明：</w:t>
      </w:r>
    </w:p>
    <w:p w14:paraId="40F98802">
      <w:pPr>
        <w:snapToGrid w:val="0"/>
        <w:spacing w:line="300" w:lineRule="auto"/>
        <w:ind w:left="900" w:firstLine="240"/>
        <w:rPr>
          <w:rFonts w:ascii="宋体" w:hAnsi="宋体" w:cs="宋体"/>
          <w:sz w:val="24"/>
          <w:highlight w:val="none"/>
        </w:rPr>
      </w:pPr>
      <w:r>
        <w:rPr>
          <w:rFonts w:hint="eastAsia" w:ascii="宋体" w:hAnsi="宋体" w:cs="宋体"/>
          <w:sz w:val="24"/>
          <w:highlight w:val="none"/>
        </w:rPr>
        <w:t>a）测试期间所得的平均测量值应与保证值作比较，并经甲方和乙方双方协商考虑适用的测量误差；</w:t>
      </w:r>
    </w:p>
    <w:p w14:paraId="01958920">
      <w:pPr>
        <w:snapToGrid w:val="0"/>
        <w:spacing w:line="300" w:lineRule="auto"/>
        <w:ind w:left="900" w:firstLine="240"/>
        <w:rPr>
          <w:rFonts w:ascii="宋体" w:hAnsi="宋体" w:cs="宋体"/>
          <w:sz w:val="24"/>
          <w:highlight w:val="none"/>
        </w:rPr>
      </w:pPr>
      <w:r>
        <w:rPr>
          <w:rFonts w:hint="eastAsia" w:ascii="宋体" w:hAnsi="宋体" w:cs="宋体"/>
          <w:sz w:val="24"/>
          <w:highlight w:val="none"/>
        </w:rPr>
        <w:t>b）如果考核期间原料、公用工程条件与合同所述条件有偏差，则应进行相应的转换或修正。转换和修正的方法由乙方和甲方共同确定；</w:t>
      </w:r>
    </w:p>
    <w:p w14:paraId="154C1437">
      <w:pPr>
        <w:snapToGrid w:val="0"/>
        <w:spacing w:line="300" w:lineRule="auto"/>
        <w:ind w:left="900" w:firstLine="240"/>
        <w:rPr>
          <w:rFonts w:ascii="宋体" w:hAnsi="宋体" w:cs="宋体"/>
          <w:sz w:val="24"/>
          <w:highlight w:val="none"/>
        </w:rPr>
      </w:pPr>
      <w:r>
        <w:rPr>
          <w:rFonts w:hint="eastAsia" w:ascii="宋体" w:hAnsi="宋体" w:cs="宋体"/>
          <w:sz w:val="24"/>
          <w:highlight w:val="none"/>
        </w:rPr>
        <w:t>c）当平均测量值处于误差范围内时，则机组的测量值被视为有效；</w:t>
      </w:r>
    </w:p>
    <w:p w14:paraId="50041311">
      <w:pPr>
        <w:snapToGrid w:val="0"/>
        <w:spacing w:line="300" w:lineRule="auto"/>
        <w:ind w:left="900" w:firstLine="240"/>
        <w:rPr>
          <w:rFonts w:ascii="宋体" w:hAnsi="宋体" w:cs="宋体"/>
          <w:sz w:val="24"/>
          <w:highlight w:val="none"/>
        </w:rPr>
      </w:pPr>
      <w:r>
        <w:rPr>
          <w:rFonts w:hint="eastAsia" w:ascii="宋体" w:hAnsi="宋体" w:cs="宋体"/>
          <w:sz w:val="24"/>
          <w:highlight w:val="none"/>
        </w:rPr>
        <w:t>d）只有保证值与测试值之间的差值超过测量误差时，才予以考虑该偏差。</w:t>
      </w:r>
    </w:p>
    <w:p w14:paraId="27AF2A54">
      <w:pPr>
        <w:snapToGrid w:val="0"/>
        <w:spacing w:line="300" w:lineRule="auto"/>
        <w:ind w:left="900" w:firstLine="240"/>
        <w:rPr>
          <w:rFonts w:ascii="宋体" w:hAnsi="宋体" w:cs="宋体"/>
          <w:sz w:val="24"/>
          <w:highlight w:val="none"/>
        </w:rPr>
      </w:pPr>
      <w:bookmarkStart w:id="589" w:name="_Toc303255094"/>
      <w:r>
        <w:rPr>
          <w:rFonts w:hint="eastAsia" w:ascii="宋体" w:hAnsi="宋体" w:cs="宋体"/>
          <w:sz w:val="24"/>
          <w:highlight w:val="none"/>
        </w:rPr>
        <w:t>（6）性能考核步骤</w:t>
      </w:r>
      <w:bookmarkEnd w:id="589"/>
    </w:p>
    <w:p w14:paraId="2A7A6BBF">
      <w:pPr>
        <w:snapToGrid w:val="0"/>
        <w:spacing w:line="300" w:lineRule="auto"/>
        <w:ind w:left="900" w:firstLine="240"/>
        <w:rPr>
          <w:rFonts w:ascii="宋体" w:hAnsi="宋体" w:cs="宋体"/>
          <w:sz w:val="24"/>
          <w:highlight w:val="none"/>
        </w:rPr>
      </w:pPr>
      <w:r>
        <w:rPr>
          <w:rFonts w:hint="eastAsia" w:ascii="宋体" w:hAnsi="宋体" w:cs="宋体"/>
          <w:sz w:val="24"/>
          <w:highlight w:val="none"/>
        </w:rPr>
        <w:t>a）保证工况</w:t>
      </w:r>
    </w:p>
    <w:p w14:paraId="337D7B62">
      <w:pPr>
        <w:snapToGrid w:val="0"/>
        <w:spacing w:line="300" w:lineRule="auto"/>
        <w:ind w:left="900" w:firstLine="240"/>
        <w:rPr>
          <w:rFonts w:ascii="宋体" w:hAnsi="宋体" w:cs="宋体"/>
          <w:sz w:val="24"/>
          <w:highlight w:val="none"/>
        </w:rPr>
      </w:pPr>
      <w:r>
        <w:rPr>
          <w:rFonts w:hint="eastAsia" w:ascii="宋体" w:hAnsi="宋体" w:cs="宋体"/>
          <w:sz w:val="24"/>
          <w:highlight w:val="none"/>
        </w:rPr>
        <w:t>●验证机组在保证工况下运行时的性能保证值；</w:t>
      </w:r>
    </w:p>
    <w:p w14:paraId="371A2BDD">
      <w:pPr>
        <w:snapToGrid w:val="0"/>
        <w:spacing w:line="300" w:lineRule="auto"/>
        <w:ind w:left="900" w:firstLine="240"/>
        <w:rPr>
          <w:rFonts w:ascii="宋体" w:hAnsi="宋体" w:cs="宋体"/>
          <w:sz w:val="24"/>
          <w:highlight w:val="none"/>
        </w:rPr>
      </w:pPr>
      <w:r>
        <w:rPr>
          <w:rFonts w:hint="eastAsia" w:ascii="宋体" w:hAnsi="宋体" w:cs="宋体"/>
          <w:sz w:val="24"/>
          <w:highlight w:val="none"/>
        </w:rPr>
        <w:t>●在机组达到稳定运行状态，经考核小组确认后开始进行性能考核。以按标准规范考核得出的性能实测值作为与保证值相比较的基础。</w:t>
      </w:r>
    </w:p>
    <w:p w14:paraId="4BD36208">
      <w:pPr>
        <w:snapToGrid w:val="0"/>
        <w:spacing w:line="300" w:lineRule="auto"/>
        <w:ind w:left="900" w:firstLine="240"/>
        <w:rPr>
          <w:rFonts w:ascii="宋体" w:hAnsi="宋体" w:cs="宋体"/>
          <w:sz w:val="24"/>
          <w:highlight w:val="none"/>
        </w:rPr>
      </w:pPr>
      <w:r>
        <w:rPr>
          <w:rFonts w:hint="eastAsia" w:ascii="宋体" w:hAnsi="宋体" w:cs="宋体"/>
          <w:sz w:val="24"/>
          <w:highlight w:val="none"/>
        </w:rPr>
        <w:t>b）性能考核评价报告</w:t>
      </w:r>
    </w:p>
    <w:p w14:paraId="3A9821A5">
      <w:pPr>
        <w:snapToGrid w:val="0"/>
        <w:spacing w:line="300" w:lineRule="auto"/>
        <w:ind w:left="900" w:firstLine="240"/>
        <w:rPr>
          <w:rFonts w:ascii="宋体" w:hAnsi="宋体" w:cs="宋体"/>
          <w:sz w:val="24"/>
          <w:highlight w:val="none"/>
        </w:rPr>
      </w:pPr>
      <w:r>
        <w:rPr>
          <w:rFonts w:hint="eastAsia" w:ascii="宋体" w:hAnsi="宋体" w:cs="宋体"/>
          <w:sz w:val="24"/>
          <w:highlight w:val="none"/>
        </w:rPr>
        <w:t>性能考核结束后，由业主方提出考核评价报告，参加性能考核的各单位签字。</w:t>
      </w:r>
    </w:p>
    <w:p w14:paraId="14A88161">
      <w:pPr>
        <w:snapToGrid w:val="0"/>
        <w:spacing w:line="300" w:lineRule="auto"/>
        <w:ind w:left="900" w:firstLine="240"/>
        <w:rPr>
          <w:rFonts w:ascii="宋体" w:hAnsi="宋体" w:cs="宋体"/>
          <w:sz w:val="24"/>
          <w:highlight w:val="none"/>
        </w:rPr>
      </w:pPr>
      <w:r>
        <w:rPr>
          <w:rFonts w:hint="eastAsia" w:ascii="宋体" w:hAnsi="宋体" w:cs="宋体"/>
          <w:sz w:val="24"/>
          <w:highlight w:val="none"/>
        </w:rPr>
        <w:t>c）性能考核遗留问题的处理</w:t>
      </w:r>
    </w:p>
    <w:p w14:paraId="0ECBB419">
      <w:pPr>
        <w:snapToGrid w:val="0"/>
        <w:spacing w:line="300" w:lineRule="auto"/>
        <w:ind w:left="900" w:firstLine="240"/>
        <w:rPr>
          <w:rFonts w:ascii="宋体" w:hAnsi="宋体" w:cs="宋体"/>
          <w:sz w:val="24"/>
          <w:highlight w:val="none"/>
        </w:rPr>
      </w:pPr>
      <w:r>
        <w:rPr>
          <w:rFonts w:hint="eastAsia" w:ascii="宋体" w:hAnsi="宋体" w:cs="宋体"/>
          <w:sz w:val="24"/>
          <w:highlight w:val="none"/>
        </w:rPr>
        <w:t>若性能考核不合格，乙方与甲方要共同分析失败原因，提出整改意见，协商解决，属于甲方原因的甲方负责，乙方保证应积极协助甲方进行整改，属于乙方原因的乙方负责。</w:t>
      </w:r>
    </w:p>
    <w:p w14:paraId="181CDFB2">
      <w:pPr>
        <w:snapToGrid w:val="0"/>
        <w:spacing w:line="300" w:lineRule="auto"/>
        <w:ind w:left="900" w:firstLine="240"/>
        <w:rPr>
          <w:rFonts w:ascii="宋体" w:hAnsi="宋体" w:cs="宋体"/>
          <w:sz w:val="24"/>
          <w:highlight w:val="none"/>
        </w:rPr>
      </w:pPr>
      <w:r>
        <w:rPr>
          <w:rFonts w:hint="eastAsia" w:ascii="宋体" w:hAnsi="宋体" w:cs="宋体"/>
          <w:sz w:val="24"/>
          <w:highlight w:val="none"/>
        </w:rPr>
        <w:t>在性能考核期间，因乙方原因导致考核失败，甲方应协助乙方进行改进，具备条件后重新进行考核；若因甲方原因导致考核失败，则乙方应协助甲方进行改进。重新考核应在整改后的三个月内进行。乙方应自费整改自己承包范围内的工作。</w:t>
      </w:r>
    </w:p>
    <w:p w14:paraId="38A059B6">
      <w:pPr>
        <w:snapToGrid w:val="0"/>
        <w:spacing w:line="300" w:lineRule="auto"/>
        <w:ind w:left="900" w:firstLine="240"/>
        <w:rPr>
          <w:rFonts w:ascii="宋体" w:hAnsi="宋体" w:cs="宋体"/>
          <w:sz w:val="24"/>
          <w:highlight w:val="none"/>
        </w:rPr>
      </w:pPr>
      <w:r>
        <w:rPr>
          <w:rFonts w:hint="eastAsia" w:ascii="宋体" w:hAnsi="宋体" w:cs="宋体"/>
          <w:sz w:val="24"/>
          <w:highlight w:val="none"/>
        </w:rPr>
        <w:t>无论任何一方原因导致再次考核失败，双方须协商制定解决方案。</w:t>
      </w:r>
    </w:p>
    <w:p w14:paraId="1AB97B8E">
      <w:pPr>
        <w:snapToGrid w:val="0"/>
        <w:spacing w:line="300" w:lineRule="auto"/>
        <w:ind w:left="900" w:firstLine="240"/>
        <w:rPr>
          <w:rFonts w:ascii="宋体" w:hAnsi="宋体" w:cs="宋体"/>
          <w:sz w:val="24"/>
          <w:highlight w:val="none"/>
        </w:rPr>
      </w:pPr>
      <w:r>
        <w:rPr>
          <w:rFonts w:hint="eastAsia" w:ascii="宋体" w:hAnsi="宋体" w:cs="宋体"/>
          <w:sz w:val="24"/>
          <w:highlight w:val="none"/>
        </w:rPr>
        <w:t>d）考核总结</w:t>
      </w:r>
    </w:p>
    <w:p w14:paraId="3233213A">
      <w:pPr>
        <w:snapToGrid w:val="0"/>
        <w:spacing w:line="300" w:lineRule="auto"/>
        <w:ind w:left="900" w:firstLine="240"/>
        <w:rPr>
          <w:rFonts w:ascii="宋体" w:hAnsi="宋体" w:cs="宋体"/>
          <w:sz w:val="24"/>
          <w:highlight w:val="none"/>
        </w:rPr>
      </w:pPr>
      <w:r>
        <w:rPr>
          <w:rFonts w:hint="eastAsia" w:ascii="宋体" w:hAnsi="宋体" w:cs="宋体"/>
          <w:sz w:val="24"/>
          <w:highlight w:val="none"/>
        </w:rPr>
        <w:t>性能考核结束后，在乙方的协助下，甲方应对性能考核的原始记录进行整理、归纳、分析，按机组或项目写出性能考核总结。</w:t>
      </w:r>
    </w:p>
    <w:p w14:paraId="04369A94">
      <w:pPr>
        <w:pStyle w:val="24"/>
        <w:numPr>
          <w:ilvl w:val="2"/>
          <w:numId w:val="13"/>
        </w:numPr>
        <w:ind w:firstLine="241"/>
        <w:rPr>
          <w:rFonts w:hAnsi="宋体" w:cs="宋体"/>
          <w:sz w:val="24"/>
          <w:szCs w:val="24"/>
          <w:highlight w:val="none"/>
        </w:rPr>
      </w:pPr>
      <w:r>
        <w:rPr>
          <w:rFonts w:hint="eastAsia" w:hAnsi="宋体" w:cs="宋体"/>
          <w:b/>
          <w:bCs/>
          <w:sz w:val="24"/>
          <w:szCs w:val="24"/>
          <w:highlight w:val="none"/>
        </w:rPr>
        <w:t>关于性能考核失败违约责任的约定：</w:t>
      </w:r>
    </w:p>
    <w:p w14:paraId="16E7C88E">
      <w:pPr>
        <w:snapToGrid w:val="0"/>
        <w:spacing w:line="300" w:lineRule="auto"/>
        <w:ind w:firstLine="240"/>
        <w:rPr>
          <w:rFonts w:ascii="宋体" w:hAnsi="宋体" w:cs="宋体"/>
          <w:sz w:val="24"/>
          <w:highlight w:val="none"/>
        </w:rPr>
      </w:pPr>
      <w:r>
        <w:rPr>
          <w:rFonts w:hint="eastAsia" w:ascii="宋体" w:hAnsi="宋体" w:cs="宋体"/>
          <w:sz w:val="24"/>
          <w:highlight w:val="none"/>
        </w:rPr>
        <w:t>设备重点性能参数考核要求：</w:t>
      </w:r>
    </w:p>
    <w:tbl>
      <w:tblPr>
        <w:tblStyle w:val="47"/>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36"/>
        <w:gridCol w:w="1686"/>
        <w:gridCol w:w="648"/>
        <w:gridCol w:w="2016"/>
        <w:gridCol w:w="1258"/>
        <w:gridCol w:w="1722"/>
        <w:gridCol w:w="1317"/>
      </w:tblGrid>
      <w:tr w14:paraId="1830B6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5" w:type="pct"/>
            <w:noWrap/>
            <w:vAlign w:val="center"/>
          </w:tcPr>
          <w:p w14:paraId="12A555D8">
            <w:pPr>
              <w:spacing w:line="240" w:lineRule="auto"/>
              <w:ind w:firstLine="0" w:firstLineChars="0"/>
              <w:jc w:val="center"/>
              <w:rPr>
                <w:rFonts w:eastAsia="等线"/>
                <w:bCs/>
                <w:szCs w:val="21"/>
                <w:highlight w:val="none"/>
              </w:rPr>
            </w:pPr>
            <w:r>
              <w:rPr>
                <w:rFonts w:eastAsia="等线"/>
                <w:bCs/>
                <w:szCs w:val="21"/>
                <w:highlight w:val="none"/>
              </w:rPr>
              <w:t>序号</w:t>
            </w:r>
          </w:p>
        </w:tc>
        <w:tc>
          <w:tcPr>
            <w:tcW w:w="844" w:type="pct"/>
            <w:vAlign w:val="center"/>
          </w:tcPr>
          <w:p w14:paraId="494784BE">
            <w:pPr>
              <w:spacing w:line="240" w:lineRule="auto"/>
              <w:ind w:firstLine="0" w:firstLineChars="0"/>
              <w:jc w:val="center"/>
              <w:rPr>
                <w:rFonts w:eastAsia="等线"/>
                <w:bCs/>
                <w:szCs w:val="21"/>
                <w:highlight w:val="none"/>
              </w:rPr>
            </w:pPr>
            <w:r>
              <w:rPr>
                <w:rFonts w:eastAsia="等线"/>
                <w:bCs/>
                <w:szCs w:val="21"/>
                <w:highlight w:val="none"/>
              </w:rPr>
              <w:t>考核内容</w:t>
            </w:r>
          </w:p>
        </w:tc>
        <w:tc>
          <w:tcPr>
            <w:tcW w:w="330" w:type="pct"/>
            <w:vAlign w:val="center"/>
          </w:tcPr>
          <w:p w14:paraId="7A073F66">
            <w:pPr>
              <w:spacing w:line="240" w:lineRule="auto"/>
              <w:ind w:firstLine="0" w:firstLineChars="0"/>
              <w:jc w:val="center"/>
              <w:rPr>
                <w:rFonts w:eastAsia="等线"/>
                <w:bCs/>
                <w:szCs w:val="21"/>
                <w:highlight w:val="none"/>
              </w:rPr>
            </w:pPr>
            <w:r>
              <w:rPr>
                <w:rFonts w:eastAsia="等线"/>
                <w:bCs/>
                <w:szCs w:val="21"/>
                <w:highlight w:val="none"/>
              </w:rPr>
              <w:t>单位</w:t>
            </w:r>
          </w:p>
        </w:tc>
        <w:tc>
          <w:tcPr>
            <w:tcW w:w="1122" w:type="pct"/>
            <w:tcBorders>
              <w:right w:val="single" w:color="auto" w:sz="4" w:space="0"/>
            </w:tcBorders>
            <w:vAlign w:val="center"/>
          </w:tcPr>
          <w:p w14:paraId="56A6B7C5">
            <w:pPr>
              <w:spacing w:line="240" w:lineRule="auto"/>
              <w:ind w:firstLine="0" w:firstLineChars="0"/>
              <w:jc w:val="center"/>
              <w:rPr>
                <w:rFonts w:eastAsia="等线"/>
                <w:bCs/>
                <w:szCs w:val="21"/>
                <w:highlight w:val="none"/>
              </w:rPr>
            </w:pPr>
            <w:r>
              <w:rPr>
                <w:rFonts w:eastAsia="等线"/>
                <w:bCs/>
                <w:szCs w:val="21"/>
                <w:highlight w:val="none"/>
              </w:rPr>
              <w:t>考核指标</w:t>
            </w:r>
          </w:p>
        </w:tc>
        <w:tc>
          <w:tcPr>
            <w:tcW w:w="714" w:type="pct"/>
            <w:tcBorders>
              <w:left w:val="single" w:color="auto" w:sz="4" w:space="0"/>
              <w:right w:val="single" w:color="auto" w:sz="4" w:space="0"/>
            </w:tcBorders>
            <w:vAlign w:val="center"/>
          </w:tcPr>
          <w:p w14:paraId="165F43F6">
            <w:pPr>
              <w:spacing w:line="240" w:lineRule="auto"/>
              <w:ind w:firstLine="0" w:firstLineChars="0"/>
              <w:jc w:val="center"/>
              <w:rPr>
                <w:rFonts w:eastAsia="等线"/>
                <w:bCs/>
                <w:szCs w:val="21"/>
                <w:highlight w:val="none"/>
              </w:rPr>
            </w:pPr>
            <w:r>
              <w:rPr>
                <w:rFonts w:eastAsia="等线"/>
                <w:bCs/>
                <w:szCs w:val="21"/>
                <w:highlight w:val="none"/>
              </w:rPr>
              <w:t>考核当量</w:t>
            </w:r>
          </w:p>
        </w:tc>
        <w:tc>
          <w:tcPr>
            <w:tcW w:w="964" w:type="pct"/>
            <w:tcBorders>
              <w:left w:val="single" w:color="auto" w:sz="4" w:space="0"/>
            </w:tcBorders>
            <w:vAlign w:val="center"/>
          </w:tcPr>
          <w:p w14:paraId="6D8D7022">
            <w:pPr>
              <w:spacing w:line="240" w:lineRule="auto"/>
              <w:ind w:firstLine="0" w:firstLineChars="0"/>
              <w:jc w:val="center"/>
              <w:rPr>
                <w:rFonts w:eastAsia="等线"/>
                <w:bCs/>
                <w:szCs w:val="21"/>
                <w:highlight w:val="none"/>
              </w:rPr>
            </w:pPr>
            <w:r>
              <w:rPr>
                <w:rFonts w:eastAsia="等线"/>
                <w:bCs/>
                <w:szCs w:val="21"/>
                <w:highlight w:val="none"/>
              </w:rPr>
              <w:t>违约</w:t>
            </w:r>
            <w:r>
              <w:rPr>
                <w:rFonts w:hint="eastAsia" w:eastAsia="等线"/>
                <w:bCs/>
                <w:szCs w:val="21"/>
                <w:highlight w:val="none"/>
              </w:rPr>
              <w:t>责任</w:t>
            </w:r>
          </w:p>
        </w:tc>
        <w:tc>
          <w:tcPr>
            <w:tcW w:w="746" w:type="pct"/>
            <w:tcBorders>
              <w:left w:val="single" w:color="auto" w:sz="4" w:space="0"/>
              <w:right w:val="single" w:color="auto" w:sz="4" w:space="0"/>
            </w:tcBorders>
            <w:vAlign w:val="center"/>
          </w:tcPr>
          <w:p w14:paraId="756F3576">
            <w:pPr>
              <w:spacing w:line="240" w:lineRule="auto"/>
              <w:ind w:firstLine="0" w:firstLineChars="0"/>
              <w:jc w:val="center"/>
              <w:rPr>
                <w:rFonts w:eastAsia="等线"/>
                <w:bCs/>
                <w:szCs w:val="21"/>
                <w:highlight w:val="none"/>
              </w:rPr>
            </w:pPr>
            <w:r>
              <w:rPr>
                <w:rFonts w:hint="eastAsia" w:eastAsia="等线"/>
                <w:bCs/>
                <w:szCs w:val="21"/>
                <w:highlight w:val="none"/>
              </w:rPr>
              <w:t>备注</w:t>
            </w:r>
          </w:p>
        </w:tc>
      </w:tr>
      <w:tr w14:paraId="527689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5" w:type="pct"/>
            <w:noWrap/>
            <w:vAlign w:val="center"/>
          </w:tcPr>
          <w:p w14:paraId="3C345B4A">
            <w:pPr>
              <w:spacing w:line="240" w:lineRule="auto"/>
              <w:ind w:firstLine="0" w:firstLineChars="0"/>
              <w:jc w:val="center"/>
              <w:rPr>
                <w:rFonts w:eastAsia="等线"/>
                <w:bCs/>
                <w:szCs w:val="21"/>
                <w:highlight w:val="none"/>
              </w:rPr>
            </w:pPr>
            <w:r>
              <w:rPr>
                <w:rFonts w:eastAsia="等线"/>
                <w:bCs/>
                <w:szCs w:val="21"/>
                <w:highlight w:val="none"/>
              </w:rPr>
              <w:t>1</w:t>
            </w:r>
          </w:p>
        </w:tc>
        <w:tc>
          <w:tcPr>
            <w:tcW w:w="844" w:type="pct"/>
            <w:vAlign w:val="center"/>
          </w:tcPr>
          <w:p w14:paraId="00ECD61F">
            <w:pPr>
              <w:adjustRightInd w:val="0"/>
              <w:snapToGrid w:val="0"/>
              <w:spacing w:line="240" w:lineRule="auto"/>
              <w:ind w:firstLine="0" w:firstLineChars="0"/>
              <w:rPr>
                <w:rFonts w:ascii="宋体" w:hAnsi="宋体" w:cs="宋体"/>
                <w:szCs w:val="21"/>
                <w:highlight w:val="none"/>
              </w:rPr>
            </w:pPr>
            <w:r>
              <w:rPr>
                <w:rFonts w:hint="eastAsia" w:ascii="宋体" w:hAnsi="宋体" w:cs="宋体"/>
                <w:szCs w:val="21"/>
                <w:highlight w:val="none"/>
              </w:rPr>
              <w:t>陶粒生产线本期生产能力</w:t>
            </w:r>
          </w:p>
        </w:tc>
        <w:tc>
          <w:tcPr>
            <w:tcW w:w="330" w:type="pct"/>
            <w:vAlign w:val="center"/>
          </w:tcPr>
          <w:p w14:paraId="34678289">
            <w:pPr>
              <w:spacing w:line="240" w:lineRule="auto"/>
              <w:ind w:firstLine="0" w:firstLineChars="0"/>
              <w:jc w:val="center"/>
              <w:rPr>
                <w:rFonts w:eastAsia="等线"/>
                <w:bCs/>
                <w:szCs w:val="21"/>
                <w:highlight w:val="none"/>
              </w:rPr>
            </w:pPr>
            <w:r>
              <w:rPr>
                <w:rFonts w:hint="eastAsia" w:eastAsia="等线"/>
                <w:bCs/>
                <w:szCs w:val="21"/>
                <w:highlight w:val="none"/>
              </w:rPr>
              <w:t>m</w:t>
            </w:r>
            <w:r>
              <w:rPr>
                <w:rFonts w:eastAsia="等线"/>
                <w:bCs/>
                <w:szCs w:val="21"/>
                <w:highlight w:val="none"/>
              </w:rPr>
              <w:t>3/h</w:t>
            </w:r>
          </w:p>
        </w:tc>
        <w:tc>
          <w:tcPr>
            <w:tcW w:w="1122" w:type="pct"/>
            <w:tcBorders>
              <w:right w:val="single" w:color="auto" w:sz="4" w:space="0"/>
            </w:tcBorders>
            <w:vAlign w:val="center"/>
          </w:tcPr>
          <w:p w14:paraId="3974B710">
            <w:pPr>
              <w:adjustRightInd w:val="0"/>
              <w:snapToGrid w:val="0"/>
              <w:spacing w:line="240" w:lineRule="auto"/>
              <w:ind w:firstLine="0" w:firstLineChars="0"/>
              <w:rPr>
                <w:rFonts w:ascii="宋体" w:hAnsi="宋体" w:cs="宋体"/>
                <w:szCs w:val="21"/>
                <w:highlight w:val="none"/>
              </w:rPr>
            </w:pPr>
            <w:r>
              <w:rPr>
                <w:rFonts w:hint="eastAsia"/>
                <w:szCs w:val="21"/>
                <w:highlight w:val="none"/>
              </w:rPr>
              <w:t>当生产陶粒堆积密度按450kg/ m³计算时，折算小时产能</w:t>
            </w:r>
            <w:r>
              <w:rPr>
                <w:rFonts w:hint="eastAsia" w:ascii="宋体" w:hAnsi="宋体"/>
                <w:szCs w:val="21"/>
                <w:highlight w:val="none"/>
              </w:rPr>
              <w:t>≥</w:t>
            </w:r>
            <w:r>
              <w:rPr>
                <w:rFonts w:hint="eastAsia"/>
                <w:szCs w:val="21"/>
                <w:highlight w:val="none"/>
              </w:rPr>
              <w:t>25m</w:t>
            </w:r>
            <w:r>
              <w:rPr>
                <w:szCs w:val="21"/>
                <w:highlight w:val="none"/>
                <w:vertAlign w:val="superscript"/>
              </w:rPr>
              <w:t>3</w:t>
            </w:r>
            <w:r>
              <w:rPr>
                <w:rFonts w:hint="eastAsia"/>
                <w:szCs w:val="21"/>
                <w:highlight w:val="none"/>
              </w:rPr>
              <w:t>/h</w:t>
            </w:r>
            <w:r>
              <w:rPr>
                <w:szCs w:val="21"/>
                <w:highlight w:val="none"/>
              </w:rPr>
              <w:t>。</w:t>
            </w:r>
            <w:r>
              <w:rPr>
                <w:rFonts w:hint="eastAsia" w:ascii="宋体" w:hAnsi="宋体" w:cs="宋体"/>
                <w:szCs w:val="21"/>
                <w:highlight w:val="none"/>
              </w:rPr>
              <w:t xml:space="preserve"> </w:t>
            </w:r>
          </w:p>
        </w:tc>
        <w:tc>
          <w:tcPr>
            <w:tcW w:w="714" w:type="pct"/>
            <w:tcBorders>
              <w:left w:val="single" w:color="auto" w:sz="4" w:space="0"/>
              <w:right w:val="single" w:color="auto" w:sz="4" w:space="0"/>
            </w:tcBorders>
            <w:vAlign w:val="center"/>
          </w:tcPr>
          <w:p w14:paraId="3B3B73B6">
            <w:pPr>
              <w:spacing w:line="240" w:lineRule="auto"/>
              <w:ind w:firstLine="0" w:firstLineChars="0"/>
              <w:rPr>
                <w:rFonts w:ascii="宋体" w:hAnsi="宋体" w:cs="宋体"/>
                <w:bCs/>
                <w:szCs w:val="21"/>
                <w:highlight w:val="none"/>
              </w:rPr>
            </w:pPr>
            <w:r>
              <w:rPr>
                <w:rFonts w:hint="eastAsia" w:ascii="宋体" w:hAnsi="宋体" w:cs="宋体"/>
                <w:bCs/>
                <w:szCs w:val="21"/>
                <w:highlight w:val="none"/>
              </w:rPr>
              <w:t>每低1</w:t>
            </w:r>
            <w:r>
              <w:rPr>
                <w:rFonts w:hint="eastAsia"/>
                <w:szCs w:val="21"/>
                <w:highlight w:val="none"/>
              </w:rPr>
              <w:t>m</w:t>
            </w:r>
            <w:r>
              <w:rPr>
                <w:szCs w:val="21"/>
                <w:highlight w:val="none"/>
                <w:vertAlign w:val="superscript"/>
              </w:rPr>
              <w:t>3</w:t>
            </w:r>
            <w:r>
              <w:rPr>
                <w:rFonts w:hint="eastAsia"/>
                <w:szCs w:val="21"/>
                <w:highlight w:val="none"/>
              </w:rPr>
              <w:t>/h</w:t>
            </w:r>
          </w:p>
        </w:tc>
        <w:tc>
          <w:tcPr>
            <w:tcW w:w="964" w:type="pct"/>
            <w:tcBorders>
              <w:left w:val="single" w:color="auto" w:sz="4" w:space="0"/>
            </w:tcBorders>
            <w:vAlign w:val="center"/>
          </w:tcPr>
          <w:p w14:paraId="0C4DD225">
            <w:pPr>
              <w:spacing w:line="240" w:lineRule="auto"/>
              <w:ind w:firstLine="0" w:firstLineChars="0"/>
              <w:rPr>
                <w:rFonts w:ascii="宋体" w:hAnsi="宋体" w:cs="宋体"/>
                <w:highlight w:val="none"/>
              </w:rPr>
            </w:pPr>
            <w:r>
              <w:rPr>
                <w:rFonts w:hint="eastAsia" w:ascii="宋体" w:hAnsi="宋体" w:cs="宋体"/>
                <w:bCs/>
                <w:szCs w:val="21"/>
                <w:highlight w:val="none"/>
              </w:rPr>
              <w:t>违约金金额为该合同额总价 2%</w:t>
            </w:r>
          </w:p>
        </w:tc>
        <w:tc>
          <w:tcPr>
            <w:tcW w:w="746" w:type="pct"/>
            <w:tcBorders>
              <w:left w:val="single" w:color="auto" w:sz="4" w:space="0"/>
              <w:right w:val="single" w:color="auto" w:sz="4" w:space="0"/>
            </w:tcBorders>
            <w:vAlign w:val="center"/>
          </w:tcPr>
          <w:p w14:paraId="0C00EB46">
            <w:pPr>
              <w:spacing w:line="240" w:lineRule="auto"/>
              <w:ind w:firstLine="0" w:firstLineChars="0"/>
              <w:rPr>
                <w:rFonts w:ascii="宋体" w:hAnsi="宋体" w:cs="宋体"/>
                <w:bCs/>
                <w:szCs w:val="21"/>
                <w:highlight w:val="none"/>
              </w:rPr>
            </w:pPr>
            <w:r>
              <w:rPr>
                <w:rFonts w:hint="eastAsia" w:ascii="宋体" w:hAnsi="宋体" w:cs="宋体"/>
                <w:bCs/>
                <w:szCs w:val="21"/>
                <w:highlight w:val="none"/>
              </w:rPr>
              <w:t>考核的外围边界条件详见技术规范书性能考核要求的补充说明</w:t>
            </w:r>
          </w:p>
        </w:tc>
      </w:tr>
      <w:tr w14:paraId="117174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5" w:type="pct"/>
            <w:noWrap/>
            <w:vAlign w:val="center"/>
          </w:tcPr>
          <w:p w14:paraId="3FE7D121">
            <w:pPr>
              <w:spacing w:line="240" w:lineRule="auto"/>
              <w:ind w:firstLine="0" w:firstLineChars="0"/>
              <w:jc w:val="center"/>
              <w:rPr>
                <w:rFonts w:eastAsia="等线"/>
                <w:bCs/>
                <w:szCs w:val="21"/>
                <w:highlight w:val="none"/>
              </w:rPr>
            </w:pPr>
            <w:r>
              <w:rPr>
                <w:rFonts w:hint="eastAsia" w:eastAsia="等线"/>
                <w:bCs/>
                <w:szCs w:val="21"/>
                <w:highlight w:val="none"/>
              </w:rPr>
              <w:t>2</w:t>
            </w:r>
          </w:p>
        </w:tc>
        <w:tc>
          <w:tcPr>
            <w:tcW w:w="844" w:type="pct"/>
            <w:vAlign w:val="center"/>
          </w:tcPr>
          <w:p w14:paraId="4D5A019A">
            <w:pPr>
              <w:adjustRightInd w:val="0"/>
              <w:snapToGrid w:val="0"/>
              <w:spacing w:line="240" w:lineRule="auto"/>
              <w:ind w:firstLine="0" w:firstLineChars="0"/>
              <w:rPr>
                <w:rFonts w:ascii="宋体" w:hAnsi="宋体" w:cs="宋体"/>
                <w:szCs w:val="21"/>
                <w:highlight w:val="none"/>
              </w:rPr>
            </w:pPr>
            <w:r>
              <w:rPr>
                <w:rFonts w:hint="eastAsia"/>
                <w:szCs w:val="21"/>
                <w:highlight w:val="none"/>
              </w:rPr>
              <w:t>陶粒堆积密度</w:t>
            </w:r>
          </w:p>
        </w:tc>
        <w:tc>
          <w:tcPr>
            <w:tcW w:w="330" w:type="pct"/>
            <w:vAlign w:val="center"/>
          </w:tcPr>
          <w:p w14:paraId="76815013">
            <w:pPr>
              <w:spacing w:line="240" w:lineRule="auto"/>
              <w:ind w:firstLine="0" w:firstLineChars="0"/>
              <w:jc w:val="center"/>
              <w:rPr>
                <w:rFonts w:eastAsia="等线"/>
                <w:bCs/>
                <w:szCs w:val="21"/>
                <w:highlight w:val="none"/>
              </w:rPr>
            </w:pPr>
            <w:r>
              <w:rPr>
                <w:rFonts w:hint="eastAsia" w:eastAsia="等线"/>
                <w:bCs/>
                <w:szCs w:val="21"/>
                <w:highlight w:val="none"/>
              </w:rPr>
              <w:t>kg/ m³</w:t>
            </w:r>
          </w:p>
        </w:tc>
        <w:tc>
          <w:tcPr>
            <w:tcW w:w="1122" w:type="pct"/>
            <w:tcBorders>
              <w:right w:val="single" w:color="auto" w:sz="4" w:space="0"/>
            </w:tcBorders>
            <w:vAlign w:val="center"/>
          </w:tcPr>
          <w:p w14:paraId="0C0FFA31">
            <w:pPr>
              <w:adjustRightInd w:val="0"/>
              <w:snapToGrid w:val="0"/>
              <w:spacing w:line="240" w:lineRule="auto"/>
              <w:ind w:firstLine="0" w:firstLineChars="0"/>
              <w:rPr>
                <w:rFonts w:ascii="宋体" w:hAnsi="宋体" w:cs="宋体"/>
                <w:szCs w:val="21"/>
                <w:highlight w:val="none"/>
              </w:rPr>
            </w:pPr>
            <w:r>
              <w:rPr>
                <w:rFonts w:hint="eastAsia"/>
                <w:szCs w:val="21"/>
                <w:highlight w:val="none"/>
              </w:rPr>
              <w:t>400-900</w:t>
            </w:r>
          </w:p>
        </w:tc>
        <w:tc>
          <w:tcPr>
            <w:tcW w:w="714" w:type="pct"/>
            <w:tcBorders>
              <w:left w:val="single" w:color="auto" w:sz="4" w:space="0"/>
              <w:right w:val="single" w:color="auto" w:sz="4" w:space="0"/>
            </w:tcBorders>
            <w:vAlign w:val="center"/>
          </w:tcPr>
          <w:p w14:paraId="18180526">
            <w:pPr>
              <w:spacing w:line="240" w:lineRule="auto"/>
              <w:ind w:firstLine="0" w:firstLineChars="0"/>
              <w:rPr>
                <w:rFonts w:ascii="宋体" w:hAnsi="宋体" w:cs="宋体"/>
                <w:bCs/>
                <w:szCs w:val="21"/>
                <w:highlight w:val="none"/>
              </w:rPr>
            </w:pPr>
            <w:r>
              <w:rPr>
                <w:rFonts w:hint="eastAsia" w:ascii="宋体" w:hAnsi="宋体" w:cs="宋体"/>
                <w:bCs/>
                <w:szCs w:val="21"/>
                <w:highlight w:val="none"/>
              </w:rPr>
              <w:t>符合国标要求的对应级别陶粒</w:t>
            </w:r>
          </w:p>
        </w:tc>
        <w:tc>
          <w:tcPr>
            <w:tcW w:w="964" w:type="pct"/>
            <w:tcBorders>
              <w:left w:val="single" w:color="auto" w:sz="4" w:space="0"/>
            </w:tcBorders>
            <w:vAlign w:val="center"/>
          </w:tcPr>
          <w:p w14:paraId="4881774E">
            <w:pPr>
              <w:spacing w:line="240" w:lineRule="auto"/>
              <w:ind w:firstLine="0" w:firstLineChars="0"/>
              <w:rPr>
                <w:rFonts w:ascii="宋体" w:hAnsi="宋体" w:cs="宋体"/>
                <w:bCs/>
                <w:szCs w:val="21"/>
                <w:highlight w:val="none"/>
              </w:rPr>
            </w:pPr>
            <w:r>
              <w:rPr>
                <w:rFonts w:hint="eastAsia" w:ascii="宋体" w:hAnsi="宋体" w:cs="宋体"/>
                <w:bCs/>
                <w:szCs w:val="21"/>
                <w:highlight w:val="none"/>
              </w:rPr>
              <w:t>如无法生产400-900级之间符合标准要求的合格陶粒，需承担相应的改造费用并赔偿因此引起的工期交付延误损失</w:t>
            </w:r>
          </w:p>
        </w:tc>
        <w:tc>
          <w:tcPr>
            <w:tcW w:w="746" w:type="pct"/>
            <w:tcBorders>
              <w:left w:val="single" w:color="auto" w:sz="4" w:space="0"/>
              <w:right w:val="single" w:color="auto" w:sz="4" w:space="0"/>
            </w:tcBorders>
            <w:vAlign w:val="center"/>
          </w:tcPr>
          <w:p w14:paraId="59E61FC7">
            <w:pPr>
              <w:spacing w:line="240" w:lineRule="auto"/>
              <w:ind w:firstLine="210"/>
              <w:jc w:val="center"/>
              <w:rPr>
                <w:rFonts w:ascii="宋体" w:hAnsi="宋体" w:cs="宋体"/>
                <w:bCs/>
                <w:szCs w:val="21"/>
                <w:highlight w:val="none"/>
              </w:rPr>
            </w:pPr>
            <w:r>
              <w:rPr>
                <w:rFonts w:hint="eastAsia" w:ascii="宋体" w:hAnsi="宋体" w:cs="宋体"/>
                <w:bCs/>
                <w:szCs w:val="21"/>
                <w:highlight w:val="none"/>
              </w:rPr>
              <w:t>/</w:t>
            </w:r>
          </w:p>
        </w:tc>
      </w:tr>
      <w:tr w14:paraId="5BFDD5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5" w:type="pct"/>
            <w:noWrap/>
            <w:vAlign w:val="center"/>
          </w:tcPr>
          <w:p w14:paraId="2F63627E">
            <w:pPr>
              <w:spacing w:line="240" w:lineRule="auto"/>
              <w:ind w:firstLine="0" w:firstLineChars="0"/>
              <w:jc w:val="center"/>
              <w:rPr>
                <w:rFonts w:eastAsia="等线"/>
                <w:bCs/>
                <w:szCs w:val="21"/>
                <w:highlight w:val="none"/>
              </w:rPr>
            </w:pPr>
            <w:r>
              <w:rPr>
                <w:rFonts w:hint="eastAsia" w:eastAsia="等线"/>
                <w:bCs/>
                <w:szCs w:val="21"/>
                <w:highlight w:val="none"/>
              </w:rPr>
              <w:t>3</w:t>
            </w:r>
          </w:p>
        </w:tc>
        <w:tc>
          <w:tcPr>
            <w:tcW w:w="844" w:type="pct"/>
            <w:vAlign w:val="center"/>
          </w:tcPr>
          <w:p w14:paraId="0FAA5A3B">
            <w:pPr>
              <w:adjustRightInd w:val="0"/>
              <w:snapToGrid w:val="0"/>
              <w:spacing w:line="240" w:lineRule="auto"/>
              <w:ind w:firstLine="0" w:firstLineChars="0"/>
              <w:rPr>
                <w:rFonts w:ascii="宋体" w:hAnsi="宋体" w:cs="宋体"/>
                <w:szCs w:val="21"/>
                <w:highlight w:val="none"/>
              </w:rPr>
            </w:pPr>
            <w:r>
              <w:rPr>
                <w:rFonts w:hint="eastAsia" w:ascii="宋体" w:hAnsi="宋体" w:cs="宋体"/>
                <w:szCs w:val="21"/>
                <w:highlight w:val="none"/>
              </w:rPr>
              <w:t>产出陶粒合格要求（陶粒产品需符合GB/T 17431-2010《轻集料及其试验方法》和JC/T2621—2021要求相关指标要求）</w:t>
            </w:r>
          </w:p>
        </w:tc>
        <w:tc>
          <w:tcPr>
            <w:tcW w:w="330" w:type="pct"/>
            <w:vAlign w:val="center"/>
          </w:tcPr>
          <w:p w14:paraId="23A68A1E">
            <w:pPr>
              <w:spacing w:line="240" w:lineRule="auto"/>
              <w:ind w:firstLine="0" w:firstLineChars="0"/>
              <w:jc w:val="center"/>
              <w:rPr>
                <w:rFonts w:eastAsia="等线"/>
                <w:bCs/>
                <w:szCs w:val="21"/>
                <w:highlight w:val="none"/>
              </w:rPr>
            </w:pPr>
            <w:r>
              <w:rPr>
                <w:rFonts w:hint="eastAsia" w:eastAsia="等线"/>
                <w:bCs/>
                <w:szCs w:val="21"/>
                <w:highlight w:val="none"/>
              </w:rPr>
              <w:t>/</w:t>
            </w:r>
          </w:p>
        </w:tc>
        <w:tc>
          <w:tcPr>
            <w:tcW w:w="1122" w:type="pct"/>
            <w:tcBorders>
              <w:right w:val="single" w:color="auto" w:sz="4" w:space="0"/>
            </w:tcBorders>
            <w:vAlign w:val="center"/>
          </w:tcPr>
          <w:p w14:paraId="752F3880">
            <w:pPr>
              <w:adjustRightInd w:val="0"/>
              <w:snapToGrid w:val="0"/>
              <w:spacing w:line="240" w:lineRule="auto"/>
              <w:ind w:firstLine="0" w:firstLineChars="0"/>
              <w:rPr>
                <w:rFonts w:ascii="宋体" w:hAnsi="宋体" w:cs="宋体"/>
                <w:szCs w:val="21"/>
                <w:highlight w:val="none"/>
              </w:rPr>
            </w:pPr>
            <w:r>
              <w:rPr>
                <w:rFonts w:hint="eastAsia" w:ascii="宋体" w:hAnsi="宋体" w:cs="宋体"/>
                <w:szCs w:val="21"/>
                <w:highlight w:val="none"/>
              </w:rPr>
              <w:t>符合国标对生产不同型号陶粒的不同指标要求（如超轻陶粒、结构陶粒等分别的指标要求），达到同类陶粒下游产品生产质量合格标准（如陶粒砌块等应用的要求）。</w:t>
            </w:r>
          </w:p>
        </w:tc>
        <w:tc>
          <w:tcPr>
            <w:tcW w:w="714" w:type="pct"/>
            <w:tcBorders>
              <w:left w:val="single" w:color="auto" w:sz="4" w:space="0"/>
              <w:right w:val="single" w:color="auto" w:sz="4" w:space="0"/>
            </w:tcBorders>
            <w:vAlign w:val="center"/>
          </w:tcPr>
          <w:p w14:paraId="080D9D58">
            <w:pPr>
              <w:spacing w:line="240" w:lineRule="auto"/>
              <w:ind w:firstLine="0" w:firstLineChars="0"/>
              <w:rPr>
                <w:rFonts w:ascii="宋体" w:hAnsi="宋体" w:cs="宋体"/>
                <w:bCs/>
                <w:szCs w:val="21"/>
                <w:highlight w:val="none"/>
              </w:rPr>
            </w:pPr>
            <w:r>
              <w:rPr>
                <w:rFonts w:hint="eastAsia" w:ascii="宋体" w:hAnsi="宋体" w:cs="宋体"/>
                <w:bCs/>
                <w:szCs w:val="21"/>
                <w:highlight w:val="none"/>
              </w:rPr>
              <w:t>符合国标要求</w:t>
            </w:r>
          </w:p>
        </w:tc>
        <w:tc>
          <w:tcPr>
            <w:tcW w:w="964" w:type="pct"/>
            <w:tcBorders>
              <w:left w:val="single" w:color="auto" w:sz="4" w:space="0"/>
            </w:tcBorders>
            <w:vAlign w:val="center"/>
          </w:tcPr>
          <w:p w14:paraId="5F36675B">
            <w:pPr>
              <w:spacing w:line="240" w:lineRule="auto"/>
              <w:ind w:firstLine="0" w:firstLineChars="0"/>
              <w:rPr>
                <w:rFonts w:ascii="宋体" w:hAnsi="宋体" w:cs="宋体"/>
                <w:bCs/>
                <w:szCs w:val="21"/>
                <w:highlight w:val="none"/>
              </w:rPr>
            </w:pPr>
            <w:r>
              <w:rPr>
                <w:rFonts w:hint="eastAsia" w:ascii="宋体" w:hAnsi="宋体" w:cs="宋体"/>
                <w:bCs/>
                <w:szCs w:val="21"/>
                <w:highlight w:val="none"/>
              </w:rPr>
              <w:t>不达标承担相应的改造费用并赔偿因此引起的工期交付延误损失</w:t>
            </w:r>
          </w:p>
        </w:tc>
        <w:tc>
          <w:tcPr>
            <w:tcW w:w="746" w:type="pct"/>
            <w:tcBorders>
              <w:left w:val="single" w:color="auto" w:sz="4" w:space="0"/>
              <w:right w:val="single" w:color="auto" w:sz="4" w:space="0"/>
            </w:tcBorders>
            <w:vAlign w:val="center"/>
          </w:tcPr>
          <w:p w14:paraId="4B8FAF2C">
            <w:pPr>
              <w:spacing w:line="240" w:lineRule="auto"/>
              <w:ind w:firstLine="210"/>
              <w:jc w:val="center"/>
              <w:rPr>
                <w:rFonts w:ascii="宋体" w:hAnsi="宋体" w:cs="宋体"/>
                <w:bCs/>
                <w:szCs w:val="21"/>
                <w:highlight w:val="none"/>
              </w:rPr>
            </w:pPr>
            <w:r>
              <w:rPr>
                <w:rFonts w:hint="eastAsia" w:ascii="宋体" w:hAnsi="宋体" w:cs="宋体"/>
                <w:bCs/>
                <w:szCs w:val="21"/>
                <w:highlight w:val="none"/>
              </w:rPr>
              <w:t>考核的外围边界条件详见技术规范书性能考核要求的补充说明</w:t>
            </w:r>
          </w:p>
        </w:tc>
      </w:tr>
      <w:tr w14:paraId="45DE2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5" w:type="pct"/>
            <w:noWrap/>
            <w:vAlign w:val="center"/>
          </w:tcPr>
          <w:p w14:paraId="66DF506B">
            <w:pPr>
              <w:spacing w:line="240" w:lineRule="auto"/>
              <w:ind w:firstLine="0" w:firstLineChars="0"/>
              <w:jc w:val="center"/>
              <w:rPr>
                <w:rFonts w:eastAsia="等线"/>
                <w:bCs/>
                <w:szCs w:val="21"/>
                <w:highlight w:val="none"/>
              </w:rPr>
            </w:pPr>
            <w:r>
              <w:rPr>
                <w:rFonts w:hint="eastAsia" w:eastAsia="等线"/>
                <w:bCs/>
                <w:szCs w:val="21"/>
                <w:highlight w:val="none"/>
              </w:rPr>
              <w:t>4</w:t>
            </w:r>
          </w:p>
        </w:tc>
        <w:tc>
          <w:tcPr>
            <w:tcW w:w="844" w:type="pct"/>
            <w:vAlign w:val="center"/>
          </w:tcPr>
          <w:p w14:paraId="093AFA11">
            <w:pPr>
              <w:adjustRightInd w:val="0"/>
              <w:snapToGrid w:val="0"/>
              <w:spacing w:line="240" w:lineRule="auto"/>
              <w:ind w:firstLine="0" w:firstLineChars="0"/>
              <w:rPr>
                <w:rFonts w:ascii="宋体" w:hAnsi="宋体" w:cs="宋体"/>
                <w:szCs w:val="21"/>
                <w:highlight w:val="none"/>
              </w:rPr>
            </w:pPr>
            <w:r>
              <w:rPr>
                <w:rFonts w:hint="eastAsia"/>
                <w:szCs w:val="21"/>
                <w:highlight w:val="none"/>
              </w:rPr>
              <w:t>连续运行情况下维护保养时间</w:t>
            </w:r>
          </w:p>
        </w:tc>
        <w:tc>
          <w:tcPr>
            <w:tcW w:w="330" w:type="pct"/>
            <w:vAlign w:val="center"/>
          </w:tcPr>
          <w:p w14:paraId="3C042AD2">
            <w:pPr>
              <w:spacing w:line="240" w:lineRule="auto"/>
              <w:ind w:firstLine="0" w:firstLineChars="0"/>
              <w:jc w:val="center"/>
              <w:rPr>
                <w:rFonts w:eastAsia="等线"/>
                <w:bCs/>
                <w:szCs w:val="21"/>
                <w:highlight w:val="none"/>
              </w:rPr>
            </w:pPr>
            <w:r>
              <w:rPr>
                <w:rFonts w:eastAsia="等线"/>
                <w:bCs/>
                <w:szCs w:val="21"/>
                <w:highlight w:val="none"/>
              </w:rPr>
              <w:t>h</w:t>
            </w:r>
          </w:p>
        </w:tc>
        <w:tc>
          <w:tcPr>
            <w:tcW w:w="1122" w:type="pct"/>
            <w:tcBorders>
              <w:right w:val="single" w:color="auto" w:sz="4" w:space="0"/>
            </w:tcBorders>
            <w:vAlign w:val="center"/>
          </w:tcPr>
          <w:p w14:paraId="194A4D2B">
            <w:pPr>
              <w:adjustRightInd w:val="0"/>
              <w:snapToGrid w:val="0"/>
              <w:spacing w:line="240" w:lineRule="auto"/>
              <w:ind w:firstLine="210"/>
              <w:rPr>
                <w:rFonts w:ascii="宋体" w:hAnsi="宋体" w:cs="宋体"/>
                <w:szCs w:val="21"/>
                <w:highlight w:val="none"/>
              </w:rPr>
            </w:pPr>
            <w:r>
              <w:rPr>
                <w:rFonts w:hint="eastAsia"/>
                <w:szCs w:val="21"/>
                <w:highlight w:val="none"/>
              </w:rPr>
              <w:t>≥</w:t>
            </w:r>
            <w:r>
              <w:rPr>
                <w:szCs w:val="21"/>
                <w:highlight w:val="none"/>
              </w:rPr>
              <w:t>3000h</w:t>
            </w:r>
          </w:p>
        </w:tc>
        <w:tc>
          <w:tcPr>
            <w:tcW w:w="714" w:type="pct"/>
            <w:tcBorders>
              <w:left w:val="single" w:color="auto" w:sz="4" w:space="0"/>
              <w:right w:val="single" w:color="auto" w:sz="4" w:space="0"/>
            </w:tcBorders>
            <w:vAlign w:val="center"/>
          </w:tcPr>
          <w:p w14:paraId="48B8F77B">
            <w:pPr>
              <w:spacing w:line="240" w:lineRule="auto"/>
              <w:ind w:firstLine="0" w:firstLineChars="0"/>
              <w:rPr>
                <w:rFonts w:ascii="宋体" w:hAnsi="宋体" w:cs="宋体"/>
                <w:bCs/>
                <w:szCs w:val="21"/>
                <w:highlight w:val="none"/>
              </w:rPr>
            </w:pPr>
            <w:r>
              <w:rPr>
                <w:rFonts w:hint="eastAsia" w:ascii="宋体" w:hAnsi="宋体" w:cs="宋体"/>
                <w:bCs/>
                <w:szCs w:val="21"/>
                <w:highlight w:val="none"/>
              </w:rPr>
              <w:t>每低300</w:t>
            </w:r>
            <w:r>
              <w:rPr>
                <w:rFonts w:hint="eastAsia" w:ascii="宋体" w:hAnsi="宋体" w:cs="宋体"/>
                <w:szCs w:val="21"/>
                <w:highlight w:val="none"/>
              </w:rPr>
              <w:t xml:space="preserve"> h</w:t>
            </w:r>
          </w:p>
        </w:tc>
        <w:tc>
          <w:tcPr>
            <w:tcW w:w="964" w:type="pct"/>
            <w:tcBorders>
              <w:left w:val="single" w:color="auto" w:sz="4" w:space="0"/>
            </w:tcBorders>
            <w:vAlign w:val="center"/>
          </w:tcPr>
          <w:p w14:paraId="785A61D7">
            <w:pPr>
              <w:spacing w:line="240" w:lineRule="auto"/>
              <w:ind w:firstLine="0" w:firstLineChars="0"/>
              <w:rPr>
                <w:rFonts w:ascii="宋体" w:hAnsi="宋体" w:cs="宋体"/>
                <w:bCs/>
                <w:szCs w:val="21"/>
                <w:highlight w:val="none"/>
              </w:rPr>
            </w:pPr>
            <w:r>
              <w:rPr>
                <w:rFonts w:hint="eastAsia" w:ascii="宋体" w:hAnsi="宋体" w:cs="宋体"/>
                <w:bCs/>
                <w:szCs w:val="21"/>
                <w:highlight w:val="none"/>
              </w:rPr>
              <w:t>违约金金额为该设备总价 2%</w:t>
            </w:r>
          </w:p>
        </w:tc>
        <w:tc>
          <w:tcPr>
            <w:tcW w:w="746" w:type="pct"/>
            <w:tcBorders>
              <w:left w:val="single" w:color="auto" w:sz="4" w:space="0"/>
              <w:right w:val="single" w:color="auto" w:sz="4" w:space="0"/>
            </w:tcBorders>
            <w:vAlign w:val="center"/>
          </w:tcPr>
          <w:p w14:paraId="42FA65F5">
            <w:pPr>
              <w:spacing w:line="240" w:lineRule="auto"/>
              <w:ind w:firstLine="210"/>
              <w:rPr>
                <w:rFonts w:ascii="宋体" w:hAnsi="宋体" w:cs="宋体"/>
                <w:bCs/>
                <w:szCs w:val="21"/>
                <w:highlight w:val="none"/>
              </w:rPr>
            </w:pPr>
            <w:r>
              <w:rPr>
                <w:rFonts w:hint="eastAsia" w:ascii="宋体" w:hAnsi="宋体" w:cs="宋体"/>
                <w:bCs/>
                <w:szCs w:val="21"/>
                <w:highlight w:val="none"/>
              </w:rPr>
              <w:t>考核的外围边界条件详见技术规范书性能考核要求的补充说明</w:t>
            </w:r>
          </w:p>
        </w:tc>
      </w:tr>
      <w:tr w14:paraId="0FC65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5" w:type="pct"/>
            <w:noWrap/>
            <w:vAlign w:val="center"/>
          </w:tcPr>
          <w:p w14:paraId="1BBFC2D2">
            <w:pPr>
              <w:spacing w:line="240" w:lineRule="auto"/>
              <w:ind w:firstLine="0" w:firstLineChars="0"/>
              <w:jc w:val="center"/>
              <w:rPr>
                <w:rFonts w:eastAsia="等线"/>
                <w:bCs/>
                <w:szCs w:val="21"/>
                <w:highlight w:val="none"/>
              </w:rPr>
            </w:pPr>
            <w:r>
              <w:rPr>
                <w:rFonts w:hint="eastAsia" w:eastAsia="等线"/>
                <w:bCs/>
                <w:szCs w:val="21"/>
                <w:highlight w:val="none"/>
              </w:rPr>
              <w:t>5</w:t>
            </w:r>
          </w:p>
        </w:tc>
        <w:tc>
          <w:tcPr>
            <w:tcW w:w="844" w:type="pct"/>
            <w:vAlign w:val="center"/>
          </w:tcPr>
          <w:p w14:paraId="5A99777A">
            <w:pPr>
              <w:adjustRightInd w:val="0"/>
              <w:snapToGrid w:val="0"/>
              <w:spacing w:line="240" w:lineRule="auto"/>
              <w:ind w:firstLine="0" w:firstLineChars="0"/>
              <w:rPr>
                <w:rFonts w:ascii="宋体" w:hAnsi="宋体" w:cs="宋体"/>
                <w:szCs w:val="21"/>
                <w:highlight w:val="none"/>
              </w:rPr>
            </w:pPr>
            <w:r>
              <w:rPr>
                <w:rFonts w:hint="eastAsia" w:ascii="宋体" w:hAnsi="宋体" w:cs="宋体"/>
                <w:szCs w:val="21"/>
                <w:highlight w:val="none"/>
              </w:rPr>
              <w:t>烟气达标要求</w:t>
            </w:r>
          </w:p>
        </w:tc>
        <w:tc>
          <w:tcPr>
            <w:tcW w:w="330" w:type="pct"/>
            <w:vAlign w:val="center"/>
          </w:tcPr>
          <w:p w14:paraId="28DFB5E2">
            <w:pPr>
              <w:spacing w:line="240" w:lineRule="auto"/>
              <w:ind w:firstLine="0" w:firstLineChars="0"/>
              <w:jc w:val="center"/>
              <w:rPr>
                <w:rFonts w:eastAsia="等线"/>
                <w:bCs/>
                <w:szCs w:val="21"/>
                <w:highlight w:val="none"/>
              </w:rPr>
            </w:pPr>
            <w:r>
              <w:rPr>
                <w:rFonts w:hint="eastAsia" w:eastAsia="等线"/>
                <w:bCs/>
                <w:szCs w:val="21"/>
                <w:highlight w:val="none"/>
              </w:rPr>
              <w:t>/</w:t>
            </w:r>
          </w:p>
        </w:tc>
        <w:tc>
          <w:tcPr>
            <w:tcW w:w="1122" w:type="pct"/>
            <w:tcBorders>
              <w:right w:val="single" w:color="auto" w:sz="4" w:space="0"/>
            </w:tcBorders>
            <w:vAlign w:val="center"/>
          </w:tcPr>
          <w:p w14:paraId="308F4F57">
            <w:pPr>
              <w:adjustRightInd w:val="0"/>
              <w:snapToGrid w:val="0"/>
              <w:spacing w:line="240" w:lineRule="auto"/>
              <w:ind w:firstLine="0" w:firstLineChars="0"/>
              <w:rPr>
                <w:rFonts w:ascii="宋体" w:hAnsi="宋体" w:cs="宋体"/>
                <w:szCs w:val="21"/>
                <w:highlight w:val="none"/>
              </w:rPr>
            </w:pPr>
            <w:r>
              <w:rPr>
                <w:rFonts w:hint="eastAsia" w:ascii="宋体" w:hAnsi="宋体" w:cs="宋体"/>
                <w:szCs w:val="21"/>
                <w:highlight w:val="none"/>
              </w:rPr>
              <w:t>满足技术规范书表4.3-1烟气净化系统出口烟气成分保证值要求</w:t>
            </w:r>
          </w:p>
        </w:tc>
        <w:tc>
          <w:tcPr>
            <w:tcW w:w="714" w:type="pct"/>
            <w:tcBorders>
              <w:left w:val="single" w:color="auto" w:sz="4" w:space="0"/>
              <w:right w:val="single" w:color="auto" w:sz="4" w:space="0"/>
            </w:tcBorders>
            <w:vAlign w:val="center"/>
          </w:tcPr>
          <w:p w14:paraId="178F6C34">
            <w:pPr>
              <w:spacing w:line="240" w:lineRule="auto"/>
              <w:ind w:firstLine="0" w:firstLineChars="0"/>
              <w:rPr>
                <w:rFonts w:ascii="宋体" w:hAnsi="宋体" w:cs="宋体"/>
                <w:bCs/>
                <w:szCs w:val="21"/>
                <w:highlight w:val="none"/>
              </w:rPr>
            </w:pPr>
            <w:r>
              <w:rPr>
                <w:rFonts w:hint="eastAsia" w:ascii="宋体" w:hAnsi="宋体" w:cs="宋体"/>
                <w:bCs/>
                <w:szCs w:val="21"/>
                <w:highlight w:val="none"/>
              </w:rPr>
              <w:t>符合环评批复要求</w:t>
            </w:r>
          </w:p>
        </w:tc>
        <w:tc>
          <w:tcPr>
            <w:tcW w:w="964" w:type="pct"/>
            <w:tcBorders>
              <w:left w:val="single" w:color="auto" w:sz="4" w:space="0"/>
            </w:tcBorders>
            <w:vAlign w:val="center"/>
          </w:tcPr>
          <w:p w14:paraId="00436A67">
            <w:pPr>
              <w:spacing w:line="240" w:lineRule="auto"/>
              <w:ind w:firstLine="0" w:firstLineChars="0"/>
              <w:rPr>
                <w:rFonts w:ascii="宋体" w:hAnsi="宋体" w:cs="宋体"/>
                <w:bCs/>
                <w:szCs w:val="21"/>
                <w:highlight w:val="none"/>
              </w:rPr>
            </w:pPr>
            <w:r>
              <w:rPr>
                <w:rFonts w:hint="eastAsia" w:ascii="宋体" w:hAnsi="宋体" w:cs="宋体"/>
                <w:bCs/>
                <w:szCs w:val="21"/>
                <w:highlight w:val="none"/>
              </w:rPr>
              <w:t>不达标承担相应的改造费用并赔偿因此引起的工期交付延误损失</w:t>
            </w:r>
          </w:p>
        </w:tc>
        <w:tc>
          <w:tcPr>
            <w:tcW w:w="746" w:type="pct"/>
            <w:tcBorders>
              <w:left w:val="single" w:color="auto" w:sz="4" w:space="0"/>
              <w:right w:val="single" w:color="auto" w:sz="4" w:space="0"/>
            </w:tcBorders>
            <w:vAlign w:val="center"/>
          </w:tcPr>
          <w:p w14:paraId="6E915596">
            <w:pPr>
              <w:spacing w:line="240" w:lineRule="auto"/>
              <w:ind w:firstLine="210"/>
              <w:jc w:val="center"/>
              <w:rPr>
                <w:rFonts w:ascii="宋体" w:hAnsi="宋体" w:cs="宋体"/>
                <w:bCs/>
                <w:szCs w:val="21"/>
                <w:highlight w:val="none"/>
              </w:rPr>
            </w:pPr>
            <w:r>
              <w:rPr>
                <w:rFonts w:hint="eastAsia" w:ascii="宋体" w:hAnsi="宋体" w:cs="宋体"/>
                <w:bCs/>
                <w:szCs w:val="21"/>
                <w:highlight w:val="none"/>
              </w:rPr>
              <w:t>/</w:t>
            </w:r>
          </w:p>
        </w:tc>
      </w:tr>
      <w:tr w14:paraId="5B977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5" w:type="pct"/>
            <w:noWrap/>
            <w:vAlign w:val="center"/>
          </w:tcPr>
          <w:p w14:paraId="697E3260">
            <w:pPr>
              <w:spacing w:line="240" w:lineRule="auto"/>
              <w:ind w:firstLine="0" w:firstLineChars="0"/>
              <w:jc w:val="center"/>
              <w:rPr>
                <w:rFonts w:eastAsia="等线"/>
                <w:bCs/>
                <w:szCs w:val="21"/>
                <w:highlight w:val="none"/>
              </w:rPr>
            </w:pPr>
            <w:r>
              <w:rPr>
                <w:rFonts w:hint="eastAsia" w:eastAsia="等线"/>
                <w:bCs/>
                <w:szCs w:val="21"/>
                <w:highlight w:val="none"/>
              </w:rPr>
              <w:t>6</w:t>
            </w:r>
          </w:p>
        </w:tc>
        <w:tc>
          <w:tcPr>
            <w:tcW w:w="844" w:type="pct"/>
            <w:vAlign w:val="center"/>
          </w:tcPr>
          <w:p w14:paraId="4B7079EE">
            <w:pPr>
              <w:adjustRightInd w:val="0"/>
              <w:snapToGrid w:val="0"/>
              <w:spacing w:line="240" w:lineRule="auto"/>
              <w:ind w:firstLine="0" w:firstLineChars="0"/>
              <w:rPr>
                <w:rFonts w:ascii="宋体" w:hAnsi="宋体" w:cs="宋体"/>
                <w:szCs w:val="21"/>
                <w:highlight w:val="none"/>
              </w:rPr>
            </w:pPr>
            <w:r>
              <w:rPr>
                <w:rFonts w:hint="eastAsia" w:ascii="宋体" w:hAnsi="宋体" w:cs="宋体"/>
                <w:szCs w:val="21"/>
                <w:highlight w:val="none"/>
              </w:rPr>
              <w:t>烟气净化设备运行参数考核要求</w:t>
            </w:r>
          </w:p>
        </w:tc>
        <w:tc>
          <w:tcPr>
            <w:tcW w:w="330" w:type="pct"/>
            <w:vAlign w:val="center"/>
          </w:tcPr>
          <w:p w14:paraId="7605129F">
            <w:pPr>
              <w:spacing w:line="240" w:lineRule="auto"/>
              <w:ind w:firstLine="0" w:firstLineChars="0"/>
              <w:jc w:val="center"/>
              <w:rPr>
                <w:rFonts w:eastAsia="等线"/>
                <w:bCs/>
                <w:szCs w:val="21"/>
                <w:highlight w:val="none"/>
              </w:rPr>
            </w:pPr>
            <w:r>
              <w:rPr>
                <w:rFonts w:hint="eastAsia" w:eastAsia="等线"/>
                <w:bCs/>
                <w:szCs w:val="21"/>
                <w:highlight w:val="none"/>
              </w:rPr>
              <w:t>/</w:t>
            </w:r>
          </w:p>
        </w:tc>
        <w:tc>
          <w:tcPr>
            <w:tcW w:w="1122" w:type="pct"/>
            <w:tcBorders>
              <w:right w:val="single" w:color="auto" w:sz="4" w:space="0"/>
            </w:tcBorders>
            <w:vAlign w:val="center"/>
          </w:tcPr>
          <w:p w14:paraId="30192959">
            <w:pPr>
              <w:adjustRightInd w:val="0"/>
              <w:snapToGrid w:val="0"/>
              <w:spacing w:line="240" w:lineRule="auto"/>
              <w:ind w:firstLine="0" w:firstLineChars="0"/>
              <w:rPr>
                <w:rFonts w:ascii="宋体" w:hAnsi="宋体" w:cs="宋体"/>
                <w:szCs w:val="21"/>
                <w:highlight w:val="none"/>
              </w:rPr>
            </w:pPr>
            <w:r>
              <w:rPr>
                <w:rFonts w:hint="eastAsia" w:ascii="宋体" w:hAnsi="宋体" w:cs="宋体"/>
                <w:szCs w:val="21"/>
                <w:highlight w:val="none"/>
              </w:rPr>
              <w:t>1.设备连续运行的总压损不大于</w:t>
            </w:r>
            <w:r>
              <w:rPr>
                <w:rFonts w:ascii="宋体" w:hAnsi="宋体" w:cs="宋体"/>
                <w:szCs w:val="21"/>
                <w:highlight w:val="none"/>
              </w:rPr>
              <w:t>7000Pa</w:t>
            </w:r>
            <w:r>
              <w:rPr>
                <w:rFonts w:hint="eastAsia" w:ascii="宋体" w:hAnsi="宋体" w:cs="宋体"/>
                <w:szCs w:val="21"/>
                <w:highlight w:val="none"/>
              </w:rPr>
              <w:t>；</w:t>
            </w:r>
          </w:p>
          <w:p w14:paraId="4B3509E8">
            <w:pPr>
              <w:adjustRightInd w:val="0"/>
              <w:snapToGrid w:val="0"/>
              <w:spacing w:line="240" w:lineRule="auto"/>
              <w:ind w:firstLine="0" w:firstLineChars="0"/>
              <w:rPr>
                <w:rFonts w:ascii="宋体" w:hAnsi="宋体" w:cs="宋体"/>
                <w:szCs w:val="21"/>
                <w:highlight w:val="none"/>
              </w:rPr>
            </w:pPr>
            <w:r>
              <w:rPr>
                <w:rFonts w:hint="eastAsia"/>
                <w:highlight w:val="none"/>
              </w:rPr>
              <w:t>2</w:t>
            </w:r>
            <w:r>
              <w:rPr>
                <w:rFonts w:ascii="宋体" w:hAnsi="宋体" w:cs="宋体"/>
                <w:szCs w:val="21"/>
                <w:highlight w:val="none"/>
              </w:rPr>
              <w:t>.</w:t>
            </w:r>
            <w:r>
              <w:rPr>
                <w:rFonts w:hint="eastAsia" w:ascii="宋体" w:hAnsi="宋体" w:cs="宋体"/>
                <w:szCs w:val="21"/>
                <w:highlight w:val="none"/>
              </w:rPr>
              <w:t>布袋除尘器系统温降不超过</w:t>
            </w:r>
            <w:r>
              <w:rPr>
                <w:rFonts w:ascii="宋体" w:hAnsi="宋体" w:cs="宋体"/>
                <w:szCs w:val="21"/>
                <w:highlight w:val="none"/>
              </w:rPr>
              <w:t>15</w:t>
            </w:r>
            <w:r>
              <w:rPr>
                <w:rFonts w:hint="eastAsia" w:ascii="宋体" w:hAnsi="宋体" w:cs="宋体"/>
                <w:szCs w:val="21"/>
                <w:highlight w:val="none"/>
              </w:rPr>
              <w:t>℃；</w:t>
            </w:r>
          </w:p>
          <w:p w14:paraId="13A5E815">
            <w:pPr>
              <w:adjustRightInd w:val="0"/>
              <w:snapToGrid w:val="0"/>
              <w:spacing w:line="240" w:lineRule="auto"/>
              <w:ind w:firstLine="0" w:firstLineChars="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输灰系统要保证输灰顺畅，输灰系统故障停机次数每月累计不超</w:t>
            </w:r>
            <w:r>
              <w:rPr>
                <w:rFonts w:ascii="宋体" w:hAnsi="宋体" w:cs="宋体"/>
                <w:szCs w:val="21"/>
                <w:highlight w:val="none"/>
              </w:rPr>
              <w:t>2</w:t>
            </w:r>
            <w:r>
              <w:rPr>
                <w:rFonts w:hint="eastAsia" w:ascii="宋体" w:hAnsi="宋体" w:cs="宋体"/>
                <w:szCs w:val="21"/>
                <w:highlight w:val="none"/>
              </w:rPr>
              <w:t>次。</w:t>
            </w:r>
          </w:p>
        </w:tc>
        <w:tc>
          <w:tcPr>
            <w:tcW w:w="714" w:type="pct"/>
            <w:tcBorders>
              <w:left w:val="single" w:color="auto" w:sz="4" w:space="0"/>
              <w:right w:val="single" w:color="auto" w:sz="4" w:space="0"/>
            </w:tcBorders>
            <w:vAlign w:val="center"/>
          </w:tcPr>
          <w:p w14:paraId="6C4B15A3">
            <w:pPr>
              <w:adjustRightInd w:val="0"/>
              <w:snapToGrid w:val="0"/>
              <w:spacing w:line="240" w:lineRule="auto"/>
              <w:ind w:firstLine="0" w:firstLineChars="0"/>
              <w:rPr>
                <w:rFonts w:ascii="宋体" w:hAnsi="宋体" w:cs="宋体"/>
                <w:szCs w:val="21"/>
                <w:highlight w:val="none"/>
              </w:rPr>
            </w:pPr>
            <w:r>
              <w:rPr>
                <w:rFonts w:hint="eastAsia" w:ascii="宋体" w:hAnsi="宋体" w:cs="宋体"/>
                <w:szCs w:val="21"/>
                <w:highlight w:val="none"/>
              </w:rPr>
              <w:t>1.每超过300Pa；</w:t>
            </w:r>
          </w:p>
          <w:p w14:paraId="166912EB">
            <w:pPr>
              <w:adjustRightInd w:val="0"/>
              <w:snapToGrid w:val="0"/>
              <w:spacing w:line="240" w:lineRule="auto"/>
              <w:ind w:firstLine="0" w:firstLineChars="0"/>
              <w:rPr>
                <w:rFonts w:ascii="宋体" w:hAnsi="宋体" w:cs="宋体"/>
                <w:szCs w:val="21"/>
                <w:highlight w:val="none"/>
              </w:rPr>
            </w:pPr>
            <w:r>
              <w:rPr>
                <w:rFonts w:hint="eastAsia"/>
                <w:highlight w:val="none"/>
              </w:rPr>
              <w:t>2</w:t>
            </w:r>
            <w:r>
              <w:rPr>
                <w:rFonts w:hint="eastAsia" w:ascii="宋体" w:hAnsi="宋体" w:cs="宋体"/>
                <w:szCs w:val="21"/>
                <w:highlight w:val="none"/>
              </w:rPr>
              <w:t>.每超过5℃；</w:t>
            </w:r>
          </w:p>
          <w:p w14:paraId="4A6A4B01">
            <w:pPr>
              <w:spacing w:line="240" w:lineRule="auto"/>
              <w:ind w:firstLine="0" w:firstLineChars="0"/>
              <w:rPr>
                <w:rFonts w:ascii="宋体" w:hAnsi="宋体" w:cs="宋体"/>
                <w:bCs/>
                <w:szCs w:val="21"/>
                <w:highlight w:val="none"/>
              </w:rPr>
            </w:pPr>
            <w:r>
              <w:rPr>
                <w:rFonts w:hint="eastAsia" w:ascii="宋体" w:hAnsi="宋体" w:cs="宋体"/>
                <w:szCs w:val="21"/>
                <w:highlight w:val="none"/>
              </w:rPr>
              <w:t>3.每超1次。</w:t>
            </w:r>
          </w:p>
        </w:tc>
        <w:tc>
          <w:tcPr>
            <w:tcW w:w="964" w:type="pct"/>
            <w:tcBorders>
              <w:left w:val="single" w:color="auto" w:sz="4" w:space="0"/>
            </w:tcBorders>
            <w:vAlign w:val="center"/>
          </w:tcPr>
          <w:p w14:paraId="095305E3">
            <w:pPr>
              <w:spacing w:line="240" w:lineRule="auto"/>
              <w:ind w:firstLine="0" w:firstLineChars="0"/>
              <w:rPr>
                <w:rFonts w:ascii="宋体" w:hAnsi="宋体" w:cs="宋体"/>
                <w:bCs/>
                <w:szCs w:val="21"/>
                <w:highlight w:val="none"/>
              </w:rPr>
            </w:pPr>
            <w:r>
              <w:rPr>
                <w:rFonts w:hint="eastAsia" w:ascii="宋体" w:hAnsi="宋体" w:cs="宋体"/>
                <w:bCs/>
                <w:szCs w:val="21"/>
                <w:highlight w:val="none"/>
              </w:rPr>
              <w:t>若出现上述任一情况，罚款烟气净化系统设备购置费的1%并承担由此造成的损失。</w:t>
            </w:r>
          </w:p>
        </w:tc>
        <w:tc>
          <w:tcPr>
            <w:tcW w:w="746" w:type="pct"/>
            <w:tcBorders>
              <w:left w:val="single" w:color="auto" w:sz="4" w:space="0"/>
              <w:right w:val="single" w:color="auto" w:sz="4" w:space="0"/>
            </w:tcBorders>
            <w:vAlign w:val="center"/>
          </w:tcPr>
          <w:p w14:paraId="2D16FEC6">
            <w:pPr>
              <w:spacing w:line="240" w:lineRule="auto"/>
              <w:ind w:firstLine="210"/>
              <w:jc w:val="center"/>
              <w:rPr>
                <w:rFonts w:ascii="宋体" w:hAnsi="宋体" w:cs="宋体"/>
                <w:bCs/>
                <w:szCs w:val="21"/>
                <w:highlight w:val="none"/>
              </w:rPr>
            </w:pPr>
            <w:r>
              <w:rPr>
                <w:rFonts w:hint="eastAsia" w:ascii="宋体" w:hAnsi="宋体" w:cs="宋体"/>
                <w:bCs/>
                <w:szCs w:val="21"/>
                <w:highlight w:val="none"/>
              </w:rPr>
              <w:t>/</w:t>
            </w:r>
          </w:p>
        </w:tc>
      </w:tr>
    </w:tbl>
    <w:p w14:paraId="44EF68F4">
      <w:pPr>
        <w:spacing w:line="360" w:lineRule="auto"/>
        <w:ind w:firstLine="240"/>
        <w:rPr>
          <w:sz w:val="24"/>
          <w:highlight w:val="none"/>
        </w:rPr>
      </w:pPr>
      <w:r>
        <w:rPr>
          <w:sz w:val="24"/>
          <w:highlight w:val="none"/>
        </w:rPr>
        <w:t>注：设备性能参数无法满足考核要求的，乙方应立即整改至满足性能考核要求为止，并按上述考核罚则进行相应处罚，工期不予顺延。</w:t>
      </w:r>
    </w:p>
    <w:p w14:paraId="7A332187">
      <w:pPr>
        <w:snapToGrid w:val="0"/>
        <w:spacing w:line="300" w:lineRule="auto"/>
        <w:ind w:left="420" w:leftChars="200" w:firstLine="210"/>
        <w:rPr>
          <w:rFonts w:ascii="宋体" w:hAnsi="宋体" w:cs="宋体"/>
          <w:bCs/>
          <w:highlight w:val="none"/>
        </w:rPr>
      </w:pPr>
    </w:p>
    <w:p w14:paraId="00BF92EC">
      <w:pPr>
        <w:pStyle w:val="59"/>
        <w:ind w:firstLine="420"/>
        <w:rPr>
          <w:highlight w:val="none"/>
        </w:rPr>
      </w:pPr>
    </w:p>
    <w:p w14:paraId="65779C98">
      <w:pPr>
        <w:numPr>
          <w:ilvl w:val="0"/>
          <w:numId w:val="4"/>
        </w:numPr>
        <w:adjustRightInd w:val="0"/>
        <w:snapToGrid w:val="0"/>
        <w:spacing w:line="300" w:lineRule="auto"/>
        <w:ind w:firstLine="241"/>
        <w:outlineLvl w:val="1"/>
        <w:rPr>
          <w:rFonts w:ascii="宋体" w:hAnsi="宋体" w:cs="宋体"/>
          <w:b/>
          <w:sz w:val="24"/>
          <w:highlight w:val="none"/>
        </w:rPr>
      </w:pPr>
      <w:bookmarkStart w:id="590" w:name="_Toc7431"/>
      <w:bookmarkStart w:id="591" w:name="_Toc26623"/>
      <w:bookmarkStart w:id="592" w:name="_Toc26245"/>
      <w:bookmarkStart w:id="593" w:name="_Toc3477"/>
      <w:r>
        <w:rPr>
          <w:rFonts w:hint="eastAsia" w:ascii="宋体" w:hAnsi="宋体" w:cs="宋体"/>
          <w:b/>
          <w:sz w:val="24"/>
          <w:highlight w:val="none"/>
        </w:rPr>
        <w:t>违约责任</w:t>
      </w:r>
      <w:bookmarkEnd w:id="590"/>
      <w:bookmarkEnd w:id="591"/>
      <w:bookmarkEnd w:id="592"/>
      <w:bookmarkEnd w:id="593"/>
    </w:p>
    <w:p w14:paraId="480B9E47">
      <w:pPr>
        <w:numPr>
          <w:ilvl w:val="1"/>
          <w:numId w:val="14"/>
        </w:numPr>
        <w:snapToGrid w:val="0"/>
        <w:spacing w:line="300" w:lineRule="auto"/>
        <w:ind w:firstLine="240"/>
        <w:rPr>
          <w:rFonts w:ascii="宋体" w:hAnsi="宋体" w:cs="宋体"/>
          <w:sz w:val="24"/>
          <w:highlight w:val="none"/>
        </w:rPr>
      </w:pPr>
      <w:r>
        <w:rPr>
          <w:rFonts w:hint="eastAsia" w:ascii="宋体" w:hAnsi="宋体" w:cs="宋体"/>
          <w:sz w:val="24"/>
          <w:highlight w:val="none"/>
        </w:rPr>
        <w:t>合同生效后，如甲方无正当理由单方面解除合同，乙方不退还甲方已支付的合同定金。</w:t>
      </w:r>
    </w:p>
    <w:p w14:paraId="12AB6E6D">
      <w:pPr>
        <w:numPr>
          <w:ilvl w:val="1"/>
          <w:numId w:val="14"/>
        </w:numPr>
        <w:snapToGrid w:val="0"/>
        <w:spacing w:line="300" w:lineRule="auto"/>
        <w:ind w:firstLine="240"/>
        <w:rPr>
          <w:rFonts w:ascii="宋体" w:hAnsi="宋体" w:cs="宋体"/>
          <w:sz w:val="24"/>
          <w:highlight w:val="none"/>
        </w:rPr>
      </w:pPr>
      <w:r>
        <w:rPr>
          <w:rFonts w:hint="eastAsia" w:ascii="宋体" w:hAnsi="宋体" w:cs="宋体"/>
          <w:sz w:val="24"/>
          <w:highlight w:val="none"/>
        </w:rPr>
        <w:t>合同生效后，如乙方单方面解除合同应向甲方支付违约金，违约金为甲方已付给乙方的款项的两倍，并承担因违约而发生的涉及其</w:t>
      </w:r>
      <w:r>
        <w:rPr>
          <w:rFonts w:hint="eastAsia" w:ascii="宋体" w:hAnsi="宋体" w:cs="宋体"/>
          <w:sz w:val="24"/>
          <w:highlight w:val="none"/>
          <w:lang w:eastAsia="zh-CN"/>
        </w:rPr>
        <w:t>他</w:t>
      </w:r>
      <w:r>
        <w:rPr>
          <w:rFonts w:hint="eastAsia" w:ascii="宋体" w:hAnsi="宋体" w:cs="宋体"/>
          <w:sz w:val="24"/>
          <w:highlight w:val="none"/>
        </w:rPr>
        <w:t>方索赔（包括但不限于：预期可得利益、需向其他第三方承担的违约金、人员工资、办公场所租赁费用、鉴定费、公证费、律师费、交通费等）。</w:t>
      </w:r>
    </w:p>
    <w:p w14:paraId="3F1F7C37">
      <w:pPr>
        <w:numPr>
          <w:ilvl w:val="1"/>
          <w:numId w:val="14"/>
        </w:numPr>
        <w:snapToGrid w:val="0"/>
        <w:spacing w:line="300" w:lineRule="auto"/>
        <w:ind w:firstLine="240"/>
        <w:rPr>
          <w:rFonts w:ascii="宋体" w:hAnsi="宋体" w:cs="宋体"/>
          <w:sz w:val="24"/>
          <w:highlight w:val="none"/>
        </w:rPr>
      </w:pPr>
      <w:r>
        <w:rPr>
          <w:rFonts w:hint="eastAsia" w:ascii="宋体" w:hAnsi="宋体" w:cs="宋体"/>
          <w:sz w:val="24"/>
          <w:highlight w:val="none"/>
        </w:rPr>
        <w:t>乙方正式盖章版图纸提交时间不得晚于合同签订后10日，每推迟一天，违约金为合同总价0.1%，且乙方应当赔偿甲方因此造成的损失。</w:t>
      </w:r>
    </w:p>
    <w:p w14:paraId="385FE94A">
      <w:pPr>
        <w:numPr>
          <w:ilvl w:val="1"/>
          <w:numId w:val="14"/>
        </w:numPr>
        <w:snapToGrid w:val="0"/>
        <w:spacing w:line="300" w:lineRule="auto"/>
        <w:ind w:firstLine="240"/>
        <w:rPr>
          <w:rFonts w:ascii="宋体" w:hAnsi="宋体" w:cs="宋体"/>
          <w:sz w:val="24"/>
          <w:highlight w:val="none"/>
        </w:rPr>
      </w:pPr>
      <w:r>
        <w:rPr>
          <w:rFonts w:hint="eastAsia" w:ascii="宋体" w:hAnsi="宋体" w:cs="宋体"/>
          <w:sz w:val="24"/>
          <w:highlight w:val="none"/>
        </w:rPr>
        <w:t>乙方如未按合同规定的质量、数量和期限交付设备或未按规定时间完成安装或未按照合同约定履行其他应当履行的义务，导致机组通过工程72+24小时考核日期每推迟一天，违约金为合同总价1%，且乙方应当赔偿甲方因此造成的损失。</w:t>
      </w:r>
    </w:p>
    <w:p w14:paraId="7235451F">
      <w:pPr>
        <w:numPr>
          <w:ilvl w:val="1"/>
          <w:numId w:val="14"/>
        </w:numPr>
        <w:snapToGrid w:val="0"/>
        <w:spacing w:line="300" w:lineRule="auto"/>
        <w:ind w:firstLine="240"/>
        <w:rPr>
          <w:rFonts w:ascii="宋体" w:hAnsi="宋体" w:cs="宋体"/>
          <w:sz w:val="24"/>
          <w:highlight w:val="none"/>
        </w:rPr>
      </w:pPr>
      <w:r>
        <w:rPr>
          <w:rFonts w:hint="eastAsia" w:ascii="宋体" w:hAnsi="宋体" w:cs="宋体"/>
          <w:sz w:val="24"/>
          <w:highlight w:val="none"/>
        </w:rPr>
        <w:t>乙方的安装进度如未满足项目施工进度计划要求，或安装质量未达到合同要求，导致机组通过工程72+24小时考核日期每推迟一天，违约金为合同总价1%，且乙方应当赔偿甲方因此造成的损失。</w:t>
      </w:r>
    </w:p>
    <w:p w14:paraId="2383F481">
      <w:pPr>
        <w:numPr>
          <w:ilvl w:val="1"/>
          <w:numId w:val="14"/>
        </w:numPr>
        <w:snapToGrid w:val="0"/>
        <w:spacing w:line="300" w:lineRule="auto"/>
        <w:ind w:firstLine="240"/>
        <w:rPr>
          <w:rFonts w:ascii="宋体" w:hAnsi="宋体" w:cs="宋体"/>
          <w:sz w:val="24"/>
          <w:highlight w:val="none"/>
        </w:rPr>
      </w:pPr>
      <w:r>
        <w:rPr>
          <w:rFonts w:hint="eastAsia" w:ascii="宋体" w:hAnsi="宋体" w:cs="宋体"/>
          <w:sz w:val="24"/>
          <w:highlight w:val="none"/>
        </w:rPr>
        <w:t>乙方延迟交付20天以上的，甲方有权解除本合同，并要求乙方承担由此给甲方造成的所有损失（包含选择替代产品而增加的费用）,并支付甲方合同总额10%的违约金。</w:t>
      </w:r>
    </w:p>
    <w:p w14:paraId="18DBC18B">
      <w:pPr>
        <w:numPr>
          <w:ilvl w:val="1"/>
          <w:numId w:val="14"/>
        </w:numPr>
        <w:snapToGrid w:val="0"/>
        <w:spacing w:line="300" w:lineRule="auto"/>
        <w:ind w:firstLine="240"/>
        <w:rPr>
          <w:rFonts w:ascii="宋体" w:hAnsi="宋体" w:cs="宋体"/>
          <w:sz w:val="24"/>
          <w:highlight w:val="none"/>
        </w:rPr>
      </w:pPr>
      <w:r>
        <w:rPr>
          <w:rFonts w:hint="eastAsia" w:ascii="宋体" w:hAnsi="宋体" w:cs="宋体"/>
          <w:sz w:val="24"/>
          <w:highlight w:val="none"/>
        </w:rPr>
        <w:t>乙方安装或服务人员服务不及时导致工程建设节点延迟的，每推迟一天，违约金为合同总价0.1%，且乙方应当赔偿甲方因此造成的损失。</w:t>
      </w:r>
    </w:p>
    <w:p w14:paraId="46CAF2CA">
      <w:pPr>
        <w:numPr>
          <w:ilvl w:val="1"/>
          <w:numId w:val="14"/>
        </w:numPr>
        <w:snapToGrid w:val="0"/>
        <w:spacing w:line="300" w:lineRule="auto"/>
        <w:ind w:firstLine="240"/>
        <w:rPr>
          <w:rFonts w:ascii="宋体" w:hAnsi="宋体" w:cs="宋体"/>
          <w:sz w:val="24"/>
          <w:highlight w:val="none"/>
        </w:rPr>
      </w:pPr>
      <w:r>
        <w:rPr>
          <w:rFonts w:hint="eastAsia" w:ascii="宋体" w:hAnsi="宋体" w:cs="宋体"/>
          <w:sz w:val="24"/>
          <w:highlight w:val="none"/>
        </w:rPr>
        <w:t>在产品制造和安装调试过程中如发现质量达不到《技术协议书》的要求时，乙方在甲方要求时间内完成返修至合格，经返修仍不合格，乙方应两倍退赔甲方本合同总价，并应承担甲方由此而引起的经济损失。</w:t>
      </w:r>
    </w:p>
    <w:p w14:paraId="45075E88">
      <w:pPr>
        <w:numPr>
          <w:ilvl w:val="1"/>
          <w:numId w:val="14"/>
        </w:numPr>
        <w:snapToGrid w:val="0"/>
        <w:spacing w:line="300" w:lineRule="auto"/>
        <w:ind w:firstLine="240"/>
        <w:rPr>
          <w:rFonts w:ascii="宋体" w:hAnsi="宋体" w:cs="宋体"/>
          <w:sz w:val="24"/>
          <w:highlight w:val="none"/>
        </w:rPr>
      </w:pPr>
      <w:r>
        <w:rPr>
          <w:rFonts w:hint="eastAsia" w:ascii="宋体" w:hAnsi="宋体" w:cs="宋体"/>
          <w:sz w:val="24"/>
          <w:highlight w:val="none"/>
        </w:rPr>
        <w:t>如果发生因乙方达不到本合同及附件规定的条款而引起业主拒绝验收，乙方在承担相应责任的同时，且有责任协助甲方进行协调，促使合同的顺利执行。</w:t>
      </w:r>
    </w:p>
    <w:p w14:paraId="2EFE05A4">
      <w:pPr>
        <w:numPr>
          <w:ilvl w:val="1"/>
          <w:numId w:val="14"/>
        </w:numPr>
        <w:snapToGrid w:val="0"/>
        <w:spacing w:line="300" w:lineRule="auto"/>
        <w:ind w:firstLine="240"/>
        <w:rPr>
          <w:rFonts w:ascii="宋体" w:hAnsi="宋体" w:cs="宋体"/>
          <w:sz w:val="24"/>
          <w:highlight w:val="none"/>
        </w:rPr>
      </w:pPr>
      <w:r>
        <w:rPr>
          <w:rFonts w:hint="eastAsia" w:ascii="宋体" w:hAnsi="宋体" w:cs="宋体"/>
          <w:sz w:val="24"/>
          <w:highlight w:val="none"/>
        </w:rPr>
        <w:t>如任何一方发生因暂时的人力不可抗拒的自然灾害如重大的地震、海啸、台风 、海浪、洪水、蝗灾、风暴、冰雹、沙尘暴、火山爆发、山体滑坡、雪崩、泥石流等而造成无法全部履行本合同规定的义务时，双方应共同及时处理有关事宜，于事由发生之日起15日历天内争取尽力排除，以便及时恢复和继续履行合同规定的义务，但并不解除双方的合同责任。</w:t>
      </w:r>
    </w:p>
    <w:p w14:paraId="43073D0E">
      <w:pPr>
        <w:numPr>
          <w:ilvl w:val="1"/>
          <w:numId w:val="14"/>
        </w:numPr>
        <w:snapToGrid w:val="0"/>
        <w:spacing w:line="300" w:lineRule="auto"/>
        <w:ind w:firstLine="240"/>
        <w:rPr>
          <w:rFonts w:ascii="宋体" w:hAnsi="宋体" w:cs="宋体"/>
          <w:sz w:val="24"/>
          <w:highlight w:val="none"/>
        </w:rPr>
      </w:pPr>
      <w:r>
        <w:rPr>
          <w:rFonts w:hint="eastAsia" w:ascii="宋体" w:hAnsi="宋体" w:cs="宋体"/>
          <w:sz w:val="24"/>
          <w:highlight w:val="none"/>
        </w:rPr>
        <w:t>由于乙方提资不准确或严重错误导致设计返工，造成设计进度延误的，应根据返工工作量大小及时间延误，支付甲方违约金0.5-1万元；由于乙方提资造成设计成果严重错误，直接导致施工错误的，由乙方赔偿相应施工返工费用，并承担工程进度损失。</w:t>
      </w:r>
    </w:p>
    <w:p w14:paraId="3B8476BE">
      <w:pPr>
        <w:numPr>
          <w:ilvl w:val="1"/>
          <w:numId w:val="14"/>
        </w:numPr>
        <w:snapToGrid w:val="0"/>
        <w:spacing w:line="300" w:lineRule="auto"/>
        <w:ind w:firstLine="240"/>
        <w:rPr>
          <w:rFonts w:ascii="宋体" w:hAnsi="宋体" w:cs="宋体"/>
          <w:sz w:val="24"/>
          <w:highlight w:val="none"/>
        </w:rPr>
      </w:pPr>
      <w:r>
        <w:rPr>
          <w:rFonts w:hint="eastAsia" w:ascii="宋体" w:hAnsi="宋体" w:cs="宋体"/>
          <w:sz w:val="24"/>
          <w:highlight w:val="none"/>
        </w:rPr>
        <w:t>违约金支付</w:t>
      </w:r>
    </w:p>
    <w:p w14:paraId="400C1468">
      <w:pPr>
        <w:numPr>
          <w:ilvl w:val="2"/>
          <w:numId w:val="14"/>
        </w:numPr>
        <w:snapToGrid w:val="0"/>
        <w:spacing w:line="300" w:lineRule="auto"/>
        <w:ind w:firstLine="240"/>
        <w:rPr>
          <w:rFonts w:ascii="宋体" w:hAnsi="宋体" w:cs="宋体"/>
          <w:sz w:val="24"/>
          <w:highlight w:val="none"/>
        </w:rPr>
      </w:pPr>
      <w:r>
        <w:rPr>
          <w:rFonts w:hint="eastAsia" w:ascii="宋体" w:hAnsi="宋体" w:cs="宋体"/>
          <w:sz w:val="24"/>
          <w:highlight w:val="none"/>
        </w:rPr>
        <w:t>在甲方按照本合同规定向乙方支付合同项下任何一笔款项之前，甲方均有权要求乙方按照合同约定支付违约金；或直接从未支付给乙方的应付款项中扣除，而无需乙方的同意。</w:t>
      </w:r>
    </w:p>
    <w:p w14:paraId="05E37CD1">
      <w:pPr>
        <w:numPr>
          <w:ilvl w:val="2"/>
          <w:numId w:val="14"/>
        </w:numPr>
        <w:snapToGrid w:val="0"/>
        <w:spacing w:line="300" w:lineRule="auto"/>
        <w:ind w:firstLine="240"/>
        <w:rPr>
          <w:rFonts w:ascii="宋体" w:hAnsi="宋体" w:cs="宋体"/>
          <w:sz w:val="24"/>
          <w:highlight w:val="none"/>
        </w:rPr>
      </w:pPr>
      <w:r>
        <w:rPr>
          <w:rFonts w:hint="eastAsia" w:ascii="宋体" w:hAnsi="宋体" w:cs="宋体"/>
          <w:sz w:val="24"/>
          <w:highlight w:val="none"/>
        </w:rPr>
        <w:t>甲方同时保留向乙方索取在向乙方支付最后一笔款之后产生的损害赔偿金的权利。</w:t>
      </w:r>
    </w:p>
    <w:p w14:paraId="0648960D">
      <w:pPr>
        <w:numPr>
          <w:ilvl w:val="2"/>
          <w:numId w:val="14"/>
        </w:numPr>
        <w:snapToGrid w:val="0"/>
        <w:spacing w:line="300" w:lineRule="auto"/>
        <w:ind w:firstLine="240"/>
        <w:rPr>
          <w:rFonts w:ascii="宋体" w:hAnsi="宋体" w:cs="宋体"/>
          <w:sz w:val="24"/>
          <w:highlight w:val="none"/>
        </w:rPr>
      </w:pPr>
      <w:r>
        <w:rPr>
          <w:rFonts w:hint="eastAsia" w:ascii="宋体" w:hAnsi="宋体" w:cs="宋体"/>
          <w:sz w:val="24"/>
          <w:highlight w:val="none"/>
        </w:rPr>
        <w:t>乙方向甲方支付违约金并不解除乙方在本合同下的任何其</w:t>
      </w:r>
      <w:r>
        <w:rPr>
          <w:rFonts w:hint="eastAsia" w:ascii="宋体" w:hAnsi="宋体" w:cs="宋体"/>
          <w:sz w:val="24"/>
          <w:highlight w:val="none"/>
          <w:lang w:eastAsia="zh-CN"/>
        </w:rPr>
        <w:t>他</w:t>
      </w:r>
      <w:r>
        <w:rPr>
          <w:rFonts w:hint="eastAsia" w:ascii="宋体" w:hAnsi="宋体" w:cs="宋体"/>
          <w:sz w:val="24"/>
          <w:highlight w:val="none"/>
        </w:rPr>
        <w:t>义务。但是，甲方有权拒绝乙方采取的任何不合理的补救措施。</w:t>
      </w:r>
    </w:p>
    <w:p w14:paraId="7E81EB91">
      <w:pPr>
        <w:numPr>
          <w:ilvl w:val="1"/>
          <w:numId w:val="14"/>
        </w:numPr>
        <w:snapToGrid w:val="0"/>
        <w:spacing w:line="300" w:lineRule="auto"/>
        <w:ind w:firstLine="240"/>
        <w:rPr>
          <w:rFonts w:ascii="宋体" w:hAnsi="宋体" w:cs="宋体"/>
          <w:sz w:val="24"/>
          <w:highlight w:val="none"/>
        </w:rPr>
      </w:pPr>
      <w:r>
        <w:rPr>
          <w:rFonts w:hint="eastAsia" w:ascii="宋体" w:hAnsi="宋体" w:cs="宋体"/>
          <w:sz w:val="24"/>
          <w:highlight w:val="none"/>
        </w:rPr>
        <w:t>违约金不足以弥补损失：本条规定的违约金不足以弥补甲方损失的，不足部分由乙方补足，甲方可以从任何一笔未付乙方的款项中扣除，不足部分由乙方直接支付。</w:t>
      </w:r>
    </w:p>
    <w:p w14:paraId="07662D73">
      <w:pPr>
        <w:numPr>
          <w:ilvl w:val="1"/>
          <w:numId w:val="14"/>
        </w:numPr>
        <w:snapToGrid w:val="0"/>
        <w:spacing w:line="300" w:lineRule="auto"/>
        <w:ind w:firstLine="240"/>
        <w:rPr>
          <w:rFonts w:ascii="宋体" w:hAnsi="宋体" w:cs="宋体"/>
          <w:sz w:val="24"/>
          <w:highlight w:val="none"/>
        </w:rPr>
      </w:pPr>
      <w:r>
        <w:rPr>
          <w:rFonts w:hint="eastAsia" w:ascii="宋体" w:hAnsi="宋体" w:cs="宋体"/>
          <w:sz w:val="24"/>
          <w:highlight w:val="none"/>
        </w:rPr>
        <w:t>本合同项下甲方依据本合同规定对乙方所作出的任何审核或批准活动不能替代或解除乙方任何责任和义务。</w:t>
      </w:r>
    </w:p>
    <w:p w14:paraId="257853CE">
      <w:pPr>
        <w:numPr>
          <w:ilvl w:val="0"/>
          <w:numId w:val="4"/>
        </w:numPr>
        <w:adjustRightInd w:val="0"/>
        <w:snapToGrid w:val="0"/>
        <w:spacing w:line="300" w:lineRule="auto"/>
        <w:ind w:firstLine="241"/>
        <w:rPr>
          <w:rFonts w:ascii="宋体" w:hAnsi="宋体" w:cs="宋体"/>
          <w:b/>
          <w:sz w:val="24"/>
          <w:highlight w:val="none"/>
        </w:rPr>
      </w:pPr>
      <w:r>
        <w:rPr>
          <w:rFonts w:hint="eastAsia" w:ascii="宋体" w:hAnsi="宋体" w:cs="宋体"/>
          <w:b/>
          <w:sz w:val="24"/>
          <w:highlight w:val="none"/>
        </w:rPr>
        <w:t>本合同解除的条件</w:t>
      </w:r>
    </w:p>
    <w:p w14:paraId="053E1644">
      <w:pPr>
        <w:numPr>
          <w:ilvl w:val="1"/>
          <w:numId w:val="15"/>
        </w:numPr>
        <w:tabs>
          <w:tab w:val="left" w:pos="700"/>
          <w:tab w:val="clear" w:pos="567"/>
        </w:tabs>
        <w:snapToGrid w:val="0"/>
        <w:spacing w:line="300" w:lineRule="auto"/>
        <w:ind w:left="700" w:firstLine="240"/>
        <w:rPr>
          <w:rFonts w:ascii="宋体" w:hAnsi="宋体" w:cs="宋体"/>
          <w:sz w:val="24"/>
          <w:highlight w:val="none"/>
        </w:rPr>
      </w:pPr>
      <w:r>
        <w:rPr>
          <w:rFonts w:hint="eastAsia" w:ascii="宋体" w:hAnsi="宋体" w:cs="宋体"/>
          <w:sz w:val="24"/>
          <w:highlight w:val="none"/>
        </w:rPr>
        <w:t>甲方有权随时基于下列原因以书面通知方式解除合同全部或者部分工作：</w:t>
      </w:r>
    </w:p>
    <w:p w14:paraId="1420E3D3">
      <w:pPr>
        <w:numPr>
          <w:ilvl w:val="2"/>
          <w:numId w:val="15"/>
        </w:numPr>
        <w:tabs>
          <w:tab w:val="left" w:pos="900"/>
          <w:tab w:val="clear" w:pos="709"/>
        </w:tabs>
        <w:snapToGrid w:val="0"/>
        <w:spacing w:line="300" w:lineRule="auto"/>
        <w:ind w:left="900" w:firstLine="240"/>
        <w:rPr>
          <w:rFonts w:ascii="宋体" w:hAnsi="宋体" w:cs="宋体"/>
          <w:sz w:val="24"/>
          <w:highlight w:val="none"/>
        </w:rPr>
      </w:pPr>
      <w:r>
        <w:rPr>
          <w:rFonts w:hint="eastAsia" w:ascii="宋体" w:hAnsi="宋体" w:cs="宋体"/>
          <w:sz w:val="24"/>
          <w:highlight w:val="none"/>
        </w:rPr>
        <w:t>乙方重大违约，包括乙方未执行合同条款、乙方未按要求提供履约担保、乙方未按合同约定的进度进行设备制造或者交货等；</w:t>
      </w:r>
    </w:p>
    <w:p w14:paraId="03D9B3C6">
      <w:pPr>
        <w:numPr>
          <w:ilvl w:val="2"/>
          <w:numId w:val="15"/>
        </w:numPr>
        <w:tabs>
          <w:tab w:val="left" w:pos="900"/>
          <w:tab w:val="clear" w:pos="709"/>
        </w:tabs>
        <w:snapToGrid w:val="0"/>
        <w:spacing w:line="300" w:lineRule="auto"/>
        <w:ind w:left="900" w:firstLine="240"/>
        <w:rPr>
          <w:rFonts w:ascii="宋体" w:hAnsi="宋体" w:cs="宋体"/>
          <w:sz w:val="24"/>
          <w:highlight w:val="none"/>
        </w:rPr>
      </w:pPr>
      <w:r>
        <w:rPr>
          <w:rFonts w:hint="eastAsia" w:ascii="宋体" w:hAnsi="宋体" w:cs="宋体"/>
          <w:sz w:val="24"/>
          <w:highlight w:val="none"/>
        </w:rPr>
        <w:t>未经甲方的批准，乙方将本合同进行分包或将合同转包给他人；</w:t>
      </w:r>
    </w:p>
    <w:p w14:paraId="7C8F0CFE">
      <w:pPr>
        <w:numPr>
          <w:ilvl w:val="2"/>
          <w:numId w:val="15"/>
        </w:numPr>
        <w:tabs>
          <w:tab w:val="left" w:pos="900"/>
          <w:tab w:val="clear" w:pos="709"/>
        </w:tabs>
        <w:snapToGrid w:val="0"/>
        <w:spacing w:line="300" w:lineRule="auto"/>
        <w:ind w:left="900" w:firstLine="240"/>
        <w:rPr>
          <w:rFonts w:ascii="宋体" w:hAnsi="宋体" w:cs="宋体"/>
          <w:sz w:val="24"/>
          <w:highlight w:val="none"/>
        </w:rPr>
      </w:pPr>
      <w:r>
        <w:rPr>
          <w:rFonts w:hint="eastAsia" w:ascii="宋体" w:hAnsi="宋体" w:cs="宋体"/>
          <w:sz w:val="24"/>
          <w:highlight w:val="none"/>
        </w:rPr>
        <w:t>某一进度已逾期  日，乙方不能提供后续进度保障的；</w:t>
      </w:r>
    </w:p>
    <w:p w14:paraId="10E2250C">
      <w:pPr>
        <w:numPr>
          <w:ilvl w:val="2"/>
          <w:numId w:val="15"/>
        </w:numPr>
        <w:tabs>
          <w:tab w:val="left" w:pos="900"/>
          <w:tab w:val="clear" w:pos="709"/>
        </w:tabs>
        <w:snapToGrid w:val="0"/>
        <w:spacing w:line="300" w:lineRule="auto"/>
        <w:ind w:left="900" w:firstLine="240"/>
        <w:rPr>
          <w:rFonts w:ascii="宋体" w:hAnsi="宋体" w:cs="宋体"/>
          <w:sz w:val="24"/>
          <w:highlight w:val="none"/>
        </w:rPr>
      </w:pPr>
      <w:r>
        <w:rPr>
          <w:rFonts w:hint="eastAsia" w:ascii="宋体" w:hAnsi="宋体" w:cs="宋体"/>
          <w:sz w:val="24"/>
          <w:highlight w:val="none"/>
        </w:rPr>
        <w:t>逾期完工满  日，甲方再给予  日的宽限期仍未完工的；</w:t>
      </w:r>
    </w:p>
    <w:p w14:paraId="1C43E53B">
      <w:pPr>
        <w:numPr>
          <w:ilvl w:val="2"/>
          <w:numId w:val="15"/>
        </w:numPr>
        <w:tabs>
          <w:tab w:val="left" w:pos="900"/>
          <w:tab w:val="clear" w:pos="709"/>
        </w:tabs>
        <w:snapToGrid w:val="0"/>
        <w:spacing w:line="300" w:lineRule="auto"/>
        <w:ind w:left="900" w:firstLine="240"/>
        <w:rPr>
          <w:rFonts w:ascii="宋体" w:hAnsi="宋体" w:cs="宋体"/>
          <w:sz w:val="24"/>
          <w:highlight w:val="none"/>
        </w:rPr>
      </w:pPr>
      <w:r>
        <w:rPr>
          <w:rFonts w:hint="eastAsia" w:ascii="宋体" w:hAnsi="宋体" w:cs="宋体"/>
          <w:sz w:val="24"/>
          <w:highlight w:val="none"/>
        </w:rPr>
        <w:t>经三次反复整改，不能投入试运行的；</w:t>
      </w:r>
    </w:p>
    <w:p w14:paraId="558BA438">
      <w:pPr>
        <w:numPr>
          <w:ilvl w:val="2"/>
          <w:numId w:val="15"/>
        </w:numPr>
        <w:tabs>
          <w:tab w:val="left" w:pos="900"/>
          <w:tab w:val="clear" w:pos="709"/>
        </w:tabs>
        <w:snapToGrid w:val="0"/>
        <w:spacing w:line="300" w:lineRule="auto"/>
        <w:ind w:left="900" w:firstLine="240"/>
        <w:rPr>
          <w:rFonts w:ascii="宋体" w:hAnsi="宋体" w:cs="宋体"/>
          <w:sz w:val="24"/>
          <w:highlight w:val="none"/>
        </w:rPr>
      </w:pPr>
      <w:r>
        <w:rPr>
          <w:rFonts w:hint="eastAsia" w:ascii="宋体" w:hAnsi="宋体" w:cs="宋体"/>
          <w:sz w:val="24"/>
          <w:highlight w:val="none"/>
        </w:rPr>
        <w:t>验收不合格的，给予乙方  日的整改期，逾期整改完毕或经整改仍不合格的；</w:t>
      </w:r>
    </w:p>
    <w:p w14:paraId="7E5AB63A">
      <w:pPr>
        <w:numPr>
          <w:ilvl w:val="2"/>
          <w:numId w:val="15"/>
        </w:numPr>
        <w:tabs>
          <w:tab w:val="left" w:pos="900"/>
          <w:tab w:val="clear" w:pos="709"/>
        </w:tabs>
        <w:snapToGrid w:val="0"/>
        <w:spacing w:line="300" w:lineRule="auto"/>
        <w:ind w:left="900" w:firstLine="240"/>
        <w:rPr>
          <w:rFonts w:ascii="宋体" w:hAnsi="宋体" w:cs="宋体"/>
          <w:sz w:val="24"/>
          <w:highlight w:val="none"/>
        </w:rPr>
      </w:pPr>
      <w:r>
        <w:rPr>
          <w:rFonts w:hint="eastAsia" w:ascii="宋体" w:hAnsi="宋体" w:cs="宋体"/>
          <w:sz w:val="24"/>
          <w:highlight w:val="none"/>
        </w:rPr>
        <w:t>在调试期内，两次出现故障等质量问题，仍不能有效排除的。</w:t>
      </w:r>
    </w:p>
    <w:p w14:paraId="0E3A357C">
      <w:pPr>
        <w:numPr>
          <w:ilvl w:val="1"/>
          <w:numId w:val="15"/>
        </w:numPr>
        <w:tabs>
          <w:tab w:val="left" w:pos="700"/>
          <w:tab w:val="clear" w:pos="567"/>
        </w:tabs>
        <w:snapToGrid w:val="0"/>
        <w:spacing w:line="300" w:lineRule="auto"/>
        <w:ind w:left="700" w:firstLine="240"/>
        <w:rPr>
          <w:rFonts w:ascii="宋体" w:hAnsi="宋体" w:cs="宋体"/>
          <w:sz w:val="24"/>
          <w:highlight w:val="none"/>
        </w:rPr>
      </w:pPr>
      <w:r>
        <w:rPr>
          <w:rFonts w:hint="eastAsia" w:ascii="宋体" w:hAnsi="宋体" w:cs="宋体"/>
          <w:sz w:val="24"/>
          <w:highlight w:val="none"/>
        </w:rPr>
        <w:t>解除后的付款</w:t>
      </w:r>
    </w:p>
    <w:p w14:paraId="736DE79B">
      <w:pPr>
        <w:spacing w:line="300" w:lineRule="auto"/>
        <w:ind w:firstLine="480" w:firstLineChars="200"/>
        <w:rPr>
          <w:rFonts w:ascii="宋体" w:hAnsi="宋体" w:cs="宋体"/>
          <w:sz w:val="24"/>
          <w:highlight w:val="none"/>
        </w:rPr>
      </w:pPr>
      <w:r>
        <w:rPr>
          <w:rFonts w:hint="eastAsia" w:ascii="宋体" w:hAnsi="宋体" w:cs="宋体"/>
          <w:sz w:val="24"/>
          <w:highlight w:val="none"/>
        </w:rPr>
        <w:t>在根据第10.1款规定解除合同后，甲方可以：</w:t>
      </w:r>
    </w:p>
    <w:p w14:paraId="5919340B">
      <w:pPr>
        <w:numPr>
          <w:ilvl w:val="0"/>
          <w:numId w:val="16"/>
        </w:numPr>
        <w:spacing w:line="300" w:lineRule="auto"/>
        <w:ind w:left="812" w:firstLine="240"/>
        <w:rPr>
          <w:rFonts w:ascii="宋体" w:hAnsi="宋体" w:cs="宋体"/>
          <w:sz w:val="24"/>
          <w:highlight w:val="none"/>
        </w:rPr>
      </w:pPr>
      <w:r>
        <w:rPr>
          <w:rFonts w:hint="eastAsia" w:ascii="宋体" w:hAnsi="宋体" w:cs="宋体"/>
          <w:sz w:val="24"/>
          <w:highlight w:val="none"/>
        </w:rPr>
        <w:t>按照第9条的规定，要求乙方支付违约金；</w:t>
      </w:r>
    </w:p>
    <w:p w14:paraId="6AC44885">
      <w:pPr>
        <w:numPr>
          <w:ilvl w:val="0"/>
          <w:numId w:val="16"/>
        </w:numPr>
        <w:spacing w:line="300" w:lineRule="auto"/>
        <w:ind w:left="812" w:firstLine="240"/>
        <w:rPr>
          <w:rFonts w:ascii="宋体" w:hAnsi="宋体" w:cs="宋体"/>
          <w:sz w:val="24"/>
          <w:highlight w:val="none"/>
        </w:rPr>
      </w:pPr>
      <w:r>
        <w:rPr>
          <w:rFonts w:hint="eastAsia" w:ascii="宋体" w:hAnsi="宋体" w:cs="宋体"/>
          <w:sz w:val="24"/>
          <w:highlight w:val="none"/>
        </w:rPr>
        <w:t>在确定乙方实际完成的所有工程费、任何修补缺陷费用和应承担的违约金，以及甲方应承担的任何其</w:t>
      </w:r>
      <w:r>
        <w:rPr>
          <w:rFonts w:hint="eastAsia" w:ascii="宋体" w:hAnsi="宋体" w:cs="宋体"/>
          <w:sz w:val="24"/>
          <w:highlight w:val="none"/>
          <w:lang w:eastAsia="zh-CN"/>
        </w:rPr>
        <w:t>他</w:t>
      </w:r>
      <w:r>
        <w:rPr>
          <w:rFonts w:hint="eastAsia" w:ascii="宋体" w:hAnsi="宋体" w:cs="宋体"/>
          <w:sz w:val="24"/>
          <w:highlight w:val="none"/>
        </w:rPr>
        <w:t>费用前，暂不向乙方进一步支付任何费用；</w:t>
      </w:r>
    </w:p>
    <w:p w14:paraId="4A113B92">
      <w:pPr>
        <w:numPr>
          <w:ilvl w:val="0"/>
          <w:numId w:val="16"/>
        </w:numPr>
        <w:spacing w:line="300" w:lineRule="auto"/>
        <w:ind w:left="812" w:firstLine="240"/>
        <w:rPr>
          <w:rFonts w:ascii="宋体" w:hAnsi="宋体" w:cs="宋体"/>
          <w:sz w:val="24"/>
          <w:highlight w:val="none"/>
        </w:rPr>
      </w:pPr>
      <w:r>
        <w:rPr>
          <w:rFonts w:hint="eastAsia" w:ascii="宋体" w:hAnsi="宋体" w:cs="宋体"/>
          <w:sz w:val="24"/>
          <w:highlight w:val="none"/>
        </w:rPr>
        <w:t>先从乙方处收回甲方蒙受的任何损失和损害赔偿金以及继续完成工程将发生的额外费用后，再向乙方支付甲方同意支付给乙方的任何款项。</w:t>
      </w:r>
    </w:p>
    <w:p w14:paraId="5F6C2036">
      <w:pPr>
        <w:tabs>
          <w:tab w:val="left" w:pos="425"/>
          <w:tab w:val="left" w:pos="700"/>
        </w:tabs>
        <w:snapToGrid w:val="0"/>
        <w:spacing w:line="300" w:lineRule="auto"/>
        <w:ind w:left="700" w:firstLine="0" w:firstLineChars="0"/>
        <w:rPr>
          <w:rFonts w:ascii="宋体" w:hAnsi="宋体" w:cs="宋体"/>
          <w:sz w:val="24"/>
          <w:highlight w:val="none"/>
        </w:rPr>
      </w:pPr>
      <w:r>
        <w:rPr>
          <w:rFonts w:hint="eastAsia" w:ascii="宋体" w:hAnsi="宋体" w:cs="宋体"/>
          <w:sz w:val="24"/>
          <w:highlight w:val="none"/>
        </w:rPr>
        <w:t>除上述10.1外甲方有权根据自身考虑可以随时解除合同，这种情况下，甲方无需向乙方</w:t>
      </w:r>
      <w:r>
        <w:rPr>
          <w:rFonts w:hint="eastAsia" w:ascii="宋体" w:hAnsi="宋体" w:cs="宋体"/>
          <w:sz w:val="24"/>
          <w:highlight w:val="none"/>
          <w:lang w:val="en-US" w:eastAsia="zh-CN"/>
        </w:rPr>
        <w:t>做</w:t>
      </w:r>
      <w:r>
        <w:rPr>
          <w:rFonts w:hint="eastAsia" w:ascii="宋体" w:hAnsi="宋体" w:cs="宋体"/>
          <w:sz w:val="24"/>
          <w:highlight w:val="none"/>
        </w:rPr>
        <w:t>任何解释和澄清。此项解除应提前通知乙方，并在乙方收到甲方解除合同通知后立即生效。</w:t>
      </w:r>
    </w:p>
    <w:p w14:paraId="34B6FE59">
      <w:pPr>
        <w:tabs>
          <w:tab w:val="left" w:pos="425"/>
          <w:tab w:val="left" w:pos="700"/>
        </w:tabs>
        <w:snapToGrid w:val="0"/>
        <w:spacing w:line="300" w:lineRule="auto"/>
        <w:ind w:left="700" w:firstLine="240"/>
        <w:rPr>
          <w:rFonts w:ascii="宋体" w:hAnsi="宋体" w:cs="宋体"/>
          <w:sz w:val="24"/>
          <w:highlight w:val="none"/>
        </w:rPr>
      </w:pPr>
      <w:r>
        <w:rPr>
          <w:rFonts w:hint="eastAsia" w:ascii="宋体" w:hAnsi="宋体" w:cs="宋体"/>
          <w:sz w:val="24"/>
          <w:highlight w:val="none"/>
        </w:rPr>
        <w:t>合同解除后，乙方应双倍返还甲方已付的款项，对乙方已完成的合格成果，可以按7折折价给甲方，但甲方新引进的合作方工艺、技术方案与乙方不同的，则甲方不予折价，由乙方于5日内自行拆除处置，逾期拆除的，视为乙方的抛弃物，由甲方处置，处置产生的费用由乙方承担。</w:t>
      </w:r>
    </w:p>
    <w:p w14:paraId="17E40B79">
      <w:pPr>
        <w:tabs>
          <w:tab w:val="left" w:pos="425"/>
          <w:tab w:val="left" w:pos="700"/>
        </w:tabs>
        <w:snapToGrid w:val="0"/>
        <w:spacing w:line="300" w:lineRule="auto"/>
        <w:ind w:firstLine="0" w:firstLineChars="0"/>
        <w:rPr>
          <w:rFonts w:ascii="宋体" w:hAnsi="宋体" w:cs="宋体"/>
          <w:sz w:val="24"/>
          <w:highlight w:val="none"/>
        </w:rPr>
      </w:pPr>
      <w:r>
        <w:rPr>
          <w:rFonts w:hint="eastAsia" w:ascii="宋体" w:hAnsi="宋体" w:cs="宋体"/>
          <w:sz w:val="24"/>
          <w:highlight w:val="none"/>
        </w:rPr>
        <w:t xml:space="preserve">      乙方返还的双倍款项，不能弥补甲方损失的，其</w:t>
      </w:r>
      <w:r>
        <w:rPr>
          <w:rFonts w:hint="eastAsia" w:ascii="宋体" w:hAnsi="宋体" w:cs="宋体"/>
          <w:sz w:val="24"/>
          <w:highlight w:val="none"/>
          <w:lang w:eastAsia="zh-CN"/>
        </w:rPr>
        <w:t>他</w:t>
      </w:r>
      <w:r>
        <w:rPr>
          <w:rFonts w:hint="eastAsia" w:ascii="宋体" w:hAnsi="宋体" w:cs="宋体"/>
          <w:sz w:val="24"/>
          <w:highlight w:val="none"/>
        </w:rPr>
        <w:t>损失由乙方补足。</w:t>
      </w:r>
    </w:p>
    <w:p w14:paraId="5174A9C7">
      <w:pPr>
        <w:numPr>
          <w:ilvl w:val="1"/>
          <w:numId w:val="15"/>
        </w:numPr>
        <w:tabs>
          <w:tab w:val="left" w:pos="700"/>
          <w:tab w:val="clear" w:pos="567"/>
        </w:tabs>
        <w:snapToGrid w:val="0"/>
        <w:spacing w:line="300" w:lineRule="auto"/>
        <w:ind w:left="700" w:firstLine="240"/>
        <w:rPr>
          <w:rFonts w:ascii="宋体" w:hAnsi="宋体" w:cs="宋体"/>
          <w:sz w:val="24"/>
          <w:highlight w:val="none"/>
        </w:rPr>
      </w:pPr>
      <w:r>
        <w:rPr>
          <w:rFonts w:hint="eastAsia" w:ascii="宋体" w:hAnsi="宋体" w:cs="宋体"/>
          <w:sz w:val="24"/>
          <w:highlight w:val="none"/>
        </w:rPr>
        <w:t>合同解除后双方的权利和义务，应在合同解除协议中界定清楚。</w:t>
      </w:r>
    </w:p>
    <w:p w14:paraId="66B398A2">
      <w:pPr>
        <w:numPr>
          <w:ilvl w:val="1"/>
          <w:numId w:val="15"/>
        </w:numPr>
        <w:tabs>
          <w:tab w:val="left" w:pos="700"/>
          <w:tab w:val="clear" w:pos="567"/>
        </w:tabs>
        <w:snapToGrid w:val="0"/>
        <w:spacing w:line="300" w:lineRule="auto"/>
        <w:ind w:left="700" w:firstLine="240"/>
        <w:rPr>
          <w:rFonts w:ascii="宋体" w:hAnsi="宋体" w:cs="宋体"/>
          <w:sz w:val="24"/>
          <w:highlight w:val="none"/>
        </w:rPr>
      </w:pPr>
      <w:r>
        <w:rPr>
          <w:rFonts w:hint="eastAsia" w:ascii="宋体" w:hAnsi="宋体" w:cs="宋体"/>
          <w:sz w:val="24"/>
          <w:highlight w:val="none"/>
        </w:rPr>
        <w:t>合同生效后，如乙方单方面解除合同，则甲方有权要求乙方因解除合同而造成的损失进行赔偿。</w:t>
      </w:r>
    </w:p>
    <w:p w14:paraId="219E3116">
      <w:pPr>
        <w:numPr>
          <w:ilvl w:val="0"/>
          <w:numId w:val="4"/>
        </w:numPr>
        <w:adjustRightInd w:val="0"/>
        <w:snapToGrid w:val="0"/>
        <w:spacing w:line="300" w:lineRule="auto"/>
        <w:ind w:firstLine="241"/>
        <w:outlineLvl w:val="1"/>
        <w:rPr>
          <w:rFonts w:ascii="宋体" w:hAnsi="宋体" w:cs="宋体"/>
          <w:b/>
          <w:sz w:val="24"/>
          <w:highlight w:val="none"/>
        </w:rPr>
      </w:pPr>
      <w:bookmarkStart w:id="594" w:name="_Toc8328"/>
      <w:bookmarkStart w:id="595" w:name="_Toc6390"/>
      <w:bookmarkStart w:id="596" w:name="_Toc9438"/>
      <w:bookmarkStart w:id="597" w:name="_Toc32707"/>
      <w:r>
        <w:rPr>
          <w:rFonts w:hint="eastAsia" w:ascii="宋体" w:hAnsi="宋体" w:cs="宋体"/>
          <w:b/>
          <w:sz w:val="24"/>
          <w:highlight w:val="none"/>
        </w:rPr>
        <w:t>仲裁</w:t>
      </w:r>
      <w:bookmarkEnd w:id="594"/>
      <w:bookmarkEnd w:id="595"/>
      <w:bookmarkEnd w:id="596"/>
      <w:bookmarkEnd w:id="597"/>
    </w:p>
    <w:p w14:paraId="00B1EF47">
      <w:pPr>
        <w:numPr>
          <w:ilvl w:val="1"/>
          <w:numId w:val="17"/>
        </w:numPr>
        <w:tabs>
          <w:tab w:val="left" w:pos="700"/>
          <w:tab w:val="clear" w:pos="567"/>
        </w:tabs>
        <w:snapToGrid w:val="0"/>
        <w:spacing w:line="300" w:lineRule="auto"/>
        <w:ind w:left="700" w:firstLine="240"/>
        <w:rPr>
          <w:rFonts w:ascii="宋体" w:hAnsi="宋体" w:cs="宋体"/>
          <w:sz w:val="24"/>
          <w:highlight w:val="none"/>
        </w:rPr>
      </w:pPr>
      <w:r>
        <w:rPr>
          <w:rFonts w:hint="eastAsia" w:ascii="宋体" w:hAnsi="宋体" w:cs="宋体"/>
          <w:sz w:val="24"/>
          <w:highlight w:val="none"/>
        </w:rPr>
        <w:t>如甲方与业主发生合同责任引起争议，乙方应积极根据甲方的安排配合甲方共同参加诉讼或仲裁事宜，并承担乙方应负的责任。</w:t>
      </w:r>
    </w:p>
    <w:p w14:paraId="2B15F2B4">
      <w:pPr>
        <w:numPr>
          <w:ilvl w:val="1"/>
          <w:numId w:val="17"/>
        </w:numPr>
        <w:tabs>
          <w:tab w:val="left" w:pos="700"/>
          <w:tab w:val="clear" w:pos="567"/>
        </w:tabs>
        <w:snapToGrid w:val="0"/>
        <w:spacing w:line="300" w:lineRule="auto"/>
        <w:ind w:left="700" w:firstLine="240"/>
        <w:rPr>
          <w:rFonts w:ascii="宋体" w:hAnsi="宋体" w:cs="宋体"/>
          <w:sz w:val="24"/>
          <w:highlight w:val="none"/>
        </w:rPr>
      </w:pPr>
      <w:r>
        <w:rPr>
          <w:rFonts w:hint="eastAsia" w:ascii="宋体" w:hAnsi="宋体" w:cs="宋体"/>
          <w:sz w:val="24"/>
          <w:highlight w:val="none"/>
        </w:rPr>
        <w:t>本合同在履行过程中发生的争议，由甲乙双方当事人协商解决；也可由当地工商行政管理部门调解；协商或调解不成的，双方一致同意由丽水市仲裁委员会按照其仲裁规则进行仲裁。</w:t>
      </w:r>
    </w:p>
    <w:p w14:paraId="179A62CB">
      <w:pPr>
        <w:numPr>
          <w:ilvl w:val="1"/>
          <w:numId w:val="17"/>
        </w:numPr>
        <w:tabs>
          <w:tab w:val="left" w:pos="700"/>
          <w:tab w:val="clear" w:pos="567"/>
        </w:tabs>
        <w:snapToGrid w:val="0"/>
        <w:spacing w:line="300" w:lineRule="auto"/>
        <w:ind w:left="700" w:firstLine="240"/>
        <w:rPr>
          <w:rFonts w:ascii="宋体" w:hAnsi="宋体" w:cs="宋体"/>
          <w:sz w:val="24"/>
          <w:highlight w:val="none"/>
        </w:rPr>
      </w:pPr>
      <w:r>
        <w:rPr>
          <w:rFonts w:hint="eastAsia" w:ascii="宋体" w:hAnsi="宋体" w:cs="宋体"/>
          <w:sz w:val="24"/>
          <w:highlight w:val="none"/>
        </w:rPr>
        <w:t>在仲裁期间，除正在仲裁的问题外，甲乙双方应继续履行合同的其</w:t>
      </w:r>
      <w:r>
        <w:rPr>
          <w:rFonts w:hint="eastAsia" w:ascii="宋体" w:hAnsi="宋体" w:cs="宋体"/>
          <w:sz w:val="24"/>
          <w:highlight w:val="none"/>
          <w:lang w:eastAsia="zh-CN"/>
        </w:rPr>
        <w:t>他</w:t>
      </w:r>
      <w:r>
        <w:rPr>
          <w:rFonts w:hint="eastAsia" w:ascii="宋体" w:hAnsi="宋体" w:cs="宋体"/>
          <w:sz w:val="24"/>
          <w:highlight w:val="none"/>
        </w:rPr>
        <w:t>条款所规定的各自义务。</w:t>
      </w:r>
    </w:p>
    <w:p w14:paraId="115DBA88">
      <w:pPr>
        <w:numPr>
          <w:ilvl w:val="0"/>
          <w:numId w:val="4"/>
        </w:numPr>
        <w:adjustRightInd w:val="0"/>
        <w:snapToGrid w:val="0"/>
        <w:spacing w:line="300" w:lineRule="auto"/>
        <w:ind w:firstLine="241"/>
        <w:outlineLvl w:val="1"/>
        <w:rPr>
          <w:rFonts w:ascii="宋体" w:hAnsi="宋体" w:cs="宋体"/>
          <w:b/>
          <w:sz w:val="24"/>
          <w:highlight w:val="none"/>
        </w:rPr>
      </w:pPr>
      <w:bookmarkStart w:id="598" w:name="_Toc9164"/>
      <w:bookmarkStart w:id="599" w:name="_Toc22362"/>
      <w:bookmarkStart w:id="600" w:name="_Toc31189"/>
      <w:bookmarkStart w:id="601" w:name="_Toc2438"/>
      <w:r>
        <w:rPr>
          <w:rFonts w:hint="eastAsia" w:ascii="宋体" w:hAnsi="宋体" w:cs="宋体"/>
          <w:b/>
          <w:sz w:val="24"/>
          <w:highlight w:val="none"/>
        </w:rPr>
        <w:t>附则</w:t>
      </w:r>
      <w:bookmarkEnd w:id="598"/>
      <w:bookmarkEnd w:id="599"/>
      <w:bookmarkEnd w:id="600"/>
      <w:bookmarkEnd w:id="601"/>
    </w:p>
    <w:p w14:paraId="2124A788">
      <w:pPr>
        <w:numPr>
          <w:ilvl w:val="1"/>
          <w:numId w:val="18"/>
        </w:numPr>
        <w:tabs>
          <w:tab w:val="left" w:pos="700"/>
          <w:tab w:val="clear" w:pos="567"/>
        </w:tabs>
        <w:snapToGrid w:val="0"/>
        <w:spacing w:line="300" w:lineRule="auto"/>
        <w:ind w:left="700" w:firstLine="240"/>
        <w:rPr>
          <w:rFonts w:ascii="宋体" w:hAnsi="宋体" w:cs="宋体"/>
          <w:sz w:val="24"/>
          <w:highlight w:val="none"/>
        </w:rPr>
      </w:pPr>
      <w:r>
        <w:rPr>
          <w:rFonts w:hint="eastAsia" w:ascii="宋体" w:hAnsi="宋体" w:cs="宋体"/>
          <w:sz w:val="24"/>
          <w:highlight w:val="none"/>
        </w:rPr>
        <w:t>除甲乙双方商定的非主要部件或专业性较强的工序可以外协外，未经甲方许可，乙方不得再行分包或转包。</w:t>
      </w:r>
    </w:p>
    <w:p w14:paraId="220E97C2">
      <w:pPr>
        <w:numPr>
          <w:ilvl w:val="1"/>
          <w:numId w:val="18"/>
        </w:numPr>
        <w:tabs>
          <w:tab w:val="left" w:pos="700"/>
          <w:tab w:val="clear" w:pos="567"/>
        </w:tabs>
        <w:snapToGrid w:val="0"/>
        <w:spacing w:line="300" w:lineRule="auto"/>
        <w:ind w:left="700" w:firstLine="240"/>
        <w:rPr>
          <w:rFonts w:ascii="宋体" w:hAnsi="宋体" w:cs="宋体"/>
          <w:sz w:val="24"/>
          <w:highlight w:val="none"/>
        </w:rPr>
      </w:pPr>
      <w:r>
        <w:rPr>
          <w:rFonts w:hint="eastAsia" w:ascii="宋体" w:hAnsi="宋体" w:cs="宋体"/>
          <w:sz w:val="24"/>
          <w:highlight w:val="none"/>
        </w:rPr>
        <w:t>乙方保证本合同项下乙方提供的任何设备和（或）工作，不存在任何权属争议，乙方所提供产品和（或）工作有关的权属争议与甲方无关，甲方不承担任何侵权责任。如果甲方受到因上述所述权属争议引起的任何索赔和/或诉讼，一经甲方要求，乙方应当自费解决此类索赔和/或诉讼。并且，如果法院、仲裁机构或其他有裁决权的机构认定上述侵权存在，并要求甲方支付/赔偿一定金额和/或执行禁令，那么，乙方应当赔偿甲方为此支付的金额和补救甲方执行禁令带来的影响和损失。</w:t>
      </w:r>
    </w:p>
    <w:p w14:paraId="69D41B61">
      <w:pPr>
        <w:numPr>
          <w:ilvl w:val="1"/>
          <w:numId w:val="18"/>
        </w:numPr>
        <w:tabs>
          <w:tab w:val="left" w:pos="700"/>
          <w:tab w:val="clear" w:pos="567"/>
        </w:tabs>
        <w:snapToGrid w:val="0"/>
        <w:spacing w:line="300" w:lineRule="auto"/>
        <w:ind w:left="700" w:firstLine="240"/>
        <w:rPr>
          <w:rFonts w:ascii="宋体" w:hAnsi="宋体" w:cs="宋体"/>
          <w:sz w:val="24"/>
          <w:highlight w:val="none"/>
        </w:rPr>
      </w:pPr>
      <w:r>
        <w:rPr>
          <w:rFonts w:hint="eastAsia" w:ascii="宋体" w:hAnsi="宋体" w:cs="宋体"/>
          <w:sz w:val="24"/>
          <w:highlight w:val="none"/>
        </w:rPr>
        <w:t>知识产权的有效性：本知识产权条款不因合同的有效期满或合同的终止而失效。甲方提供给乙方的所有文件的版权以及所包含的其</w:t>
      </w:r>
      <w:r>
        <w:rPr>
          <w:rFonts w:hint="eastAsia" w:ascii="宋体" w:hAnsi="宋体" w:cs="宋体"/>
          <w:sz w:val="24"/>
          <w:highlight w:val="none"/>
          <w:lang w:eastAsia="zh-CN"/>
        </w:rPr>
        <w:t>他</w:t>
      </w:r>
      <w:r>
        <w:rPr>
          <w:rFonts w:hint="eastAsia" w:ascii="宋体" w:hAnsi="宋体" w:cs="宋体"/>
          <w:sz w:val="24"/>
          <w:highlight w:val="none"/>
        </w:rPr>
        <w:t>知识产权归甲方所有。乙方将专利、技术秘密、设计、商标、商品商号名称、版权或其</w:t>
      </w:r>
      <w:r>
        <w:rPr>
          <w:rFonts w:hint="eastAsia" w:ascii="宋体" w:hAnsi="宋体" w:cs="宋体"/>
          <w:sz w:val="24"/>
          <w:highlight w:val="none"/>
          <w:lang w:eastAsia="zh-CN"/>
        </w:rPr>
        <w:t>他</w:t>
      </w:r>
      <w:r>
        <w:rPr>
          <w:rFonts w:hint="eastAsia" w:ascii="宋体" w:hAnsi="宋体" w:cs="宋体"/>
          <w:sz w:val="24"/>
          <w:highlight w:val="none"/>
        </w:rPr>
        <w:t>工业产权用于合同履行的，即视为甲方可以在本项目中不受限制的使用这些专利、技术秘密、设计、商标、商品商号名称、版权或其</w:t>
      </w:r>
      <w:r>
        <w:rPr>
          <w:rFonts w:hint="eastAsia" w:ascii="宋体" w:hAnsi="宋体" w:cs="宋体"/>
          <w:sz w:val="24"/>
          <w:highlight w:val="none"/>
          <w:lang w:eastAsia="zh-CN"/>
        </w:rPr>
        <w:t>他</w:t>
      </w:r>
      <w:r>
        <w:rPr>
          <w:rFonts w:hint="eastAsia" w:ascii="宋体" w:hAnsi="宋体" w:cs="宋体"/>
          <w:sz w:val="24"/>
          <w:highlight w:val="none"/>
        </w:rPr>
        <w:t>工业产权甲方在本项目中实施这些知识产权的费用已包含在合同价款中。</w:t>
      </w:r>
    </w:p>
    <w:p w14:paraId="15358E3E">
      <w:pPr>
        <w:numPr>
          <w:ilvl w:val="1"/>
          <w:numId w:val="18"/>
        </w:numPr>
        <w:tabs>
          <w:tab w:val="left" w:pos="700"/>
          <w:tab w:val="clear" w:pos="567"/>
        </w:tabs>
        <w:snapToGrid w:val="0"/>
        <w:spacing w:line="300" w:lineRule="auto"/>
        <w:ind w:left="700" w:firstLine="240"/>
        <w:rPr>
          <w:rFonts w:ascii="宋体" w:hAnsi="宋体" w:cs="宋体"/>
          <w:sz w:val="24"/>
          <w:highlight w:val="none"/>
        </w:rPr>
      </w:pPr>
      <w:r>
        <w:rPr>
          <w:rFonts w:hint="eastAsia" w:ascii="宋体" w:hAnsi="宋体" w:cs="宋体"/>
          <w:sz w:val="24"/>
          <w:highlight w:val="none"/>
        </w:rPr>
        <w:t>乙方风险：直到系统工艺设备安装联动调试合格且交付甲方前，乙方承担本合同项下工作的任何部分或全部损坏、损失风险。当本合同项下工作的任何部分或全部发生损失或损坏时，乙方有责任和义务尽快修复或重建该工作，以使该工作符合合同的规定，达到甲方的要求。</w:t>
      </w:r>
    </w:p>
    <w:p w14:paraId="142BC25E">
      <w:pPr>
        <w:numPr>
          <w:ilvl w:val="1"/>
          <w:numId w:val="18"/>
        </w:numPr>
        <w:tabs>
          <w:tab w:val="left" w:pos="700"/>
          <w:tab w:val="clear" w:pos="567"/>
        </w:tabs>
        <w:snapToGrid w:val="0"/>
        <w:spacing w:line="300" w:lineRule="auto"/>
        <w:ind w:left="700" w:firstLine="240"/>
        <w:rPr>
          <w:rFonts w:ascii="宋体" w:hAnsi="宋体" w:cs="宋体"/>
          <w:sz w:val="24"/>
          <w:highlight w:val="none"/>
        </w:rPr>
      </w:pPr>
      <w:r>
        <w:rPr>
          <w:rFonts w:hint="eastAsia" w:ascii="宋体" w:hAnsi="宋体" w:cs="宋体"/>
          <w:sz w:val="24"/>
          <w:highlight w:val="none"/>
        </w:rPr>
        <w:t>乙方为履行合同，需将其使用和拥有的施工机具和设备，负责运至现场或储存场所并照管，由此产生的一切成本、费用和风险由乙方自行负担，甲方对上述施工机具和设备的损失或损坏不负任何责任。乙方应对为履行合同所雇用人员的人身伤亡负责，并应根据有关法律法规投保合适的险种。</w:t>
      </w:r>
    </w:p>
    <w:p w14:paraId="1014EA61">
      <w:pPr>
        <w:numPr>
          <w:ilvl w:val="1"/>
          <w:numId w:val="18"/>
        </w:numPr>
        <w:tabs>
          <w:tab w:val="left" w:pos="700"/>
          <w:tab w:val="clear" w:pos="567"/>
        </w:tabs>
        <w:snapToGrid w:val="0"/>
        <w:spacing w:line="300" w:lineRule="auto"/>
        <w:ind w:left="700" w:firstLine="240"/>
        <w:rPr>
          <w:rFonts w:ascii="宋体" w:hAnsi="宋体" w:cs="宋体"/>
          <w:sz w:val="24"/>
          <w:highlight w:val="none"/>
        </w:rPr>
      </w:pPr>
      <w:r>
        <w:rPr>
          <w:rFonts w:hint="eastAsia" w:ascii="宋体" w:hAnsi="宋体" w:cs="宋体"/>
          <w:sz w:val="24"/>
          <w:highlight w:val="none"/>
        </w:rPr>
        <w:t>放弃留置权：任何情况下，乙方放弃对甲方、项目的一切设施、材料设备的留置权及对工程的优先受偿权。</w:t>
      </w:r>
    </w:p>
    <w:p w14:paraId="3A149B3D">
      <w:pPr>
        <w:numPr>
          <w:ilvl w:val="1"/>
          <w:numId w:val="18"/>
        </w:numPr>
        <w:tabs>
          <w:tab w:val="left" w:pos="700"/>
          <w:tab w:val="clear" w:pos="567"/>
        </w:tabs>
        <w:snapToGrid w:val="0"/>
        <w:spacing w:line="300" w:lineRule="auto"/>
        <w:ind w:left="700" w:firstLine="240"/>
        <w:rPr>
          <w:rFonts w:ascii="宋体" w:hAnsi="宋体" w:cs="宋体"/>
          <w:sz w:val="24"/>
          <w:highlight w:val="none"/>
        </w:rPr>
      </w:pPr>
      <w:r>
        <w:rPr>
          <w:rFonts w:hint="eastAsia" w:ascii="宋体" w:hAnsi="宋体" w:cs="宋体"/>
          <w:sz w:val="24"/>
          <w:highlight w:val="none"/>
        </w:rPr>
        <w:t>本合同内容若有变更或补充必</w:t>
      </w:r>
      <w:r>
        <w:rPr>
          <w:rFonts w:hint="eastAsia" w:ascii="宋体" w:hAnsi="宋体" w:cs="宋体"/>
          <w:sz w:val="24"/>
          <w:highlight w:val="none"/>
          <w:lang w:val="en-US" w:eastAsia="zh-CN"/>
        </w:rPr>
        <w:t>需</w:t>
      </w:r>
      <w:r>
        <w:rPr>
          <w:rFonts w:hint="eastAsia" w:ascii="宋体" w:hAnsi="宋体" w:cs="宋体"/>
          <w:sz w:val="24"/>
          <w:highlight w:val="none"/>
        </w:rPr>
        <w:t>经甲乙双方协商一致，并以书面为据，为合同的组成部分，具有同等效力。</w:t>
      </w:r>
    </w:p>
    <w:p w14:paraId="4CAC6A7B">
      <w:pPr>
        <w:numPr>
          <w:ilvl w:val="1"/>
          <w:numId w:val="18"/>
        </w:numPr>
        <w:tabs>
          <w:tab w:val="left" w:pos="700"/>
          <w:tab w:val="clear" w:pos="567"/>
        </w:tabs>
        <w:snapToGrid w:val="0"/>
        <w:spacing w:line="300" w:lineRule="auto"/>
        <w:ind w:left="700" w:firstLine="240"/>
        <w:rPr>
          <w:rFonts w:ascii="宋体" w:hAnsi="宋体" w:cs="宋体"/>
          <w:sz w:val="24"/>
          <w:highlight w:val="none"/>
        </w:rPr>
      </w:pPr>
      <w:r>
        <w:rPr>
          <w:rFonts w:hint="eastAsia" w:ascii="宋体" w:hAnsi="宋体" w:cs="宋体"/>
          <w:sz w:val="24"/>
          <w:highlight w:val="none"/>
        </w:rPr>
        <w:t>组成合同的文件及解释顺序如下：</w:t>
      </w:r>
    </w:p>
    <w:p w14:paraId="0319B42A">
      <w:pPr>
        <w:numPr>
          <w:ilvl w:val="0"/>
          <w:numId w:val="19"/>
        </w:numPr>
        <w:tabs>
          <w:tab w:val="left" w:pos="1100"/>
          <w:tab w:val="clear" w:pos="1260"/>
        </w:tabs>
        <w:snapToGrid w:val="0"/>
        <w:spacing w:line="300" w:lineRule="auto"/>
        <w:ind w:left="1100" w:firstLine="240"/>
        <w:rPr>
          <w:rFonts w:ascii="宋体" w:hAnsi="宋体" w:cs="宋体"/>
          <w:sz w:val="24"/>
          <w:highlight w:val="none"/>
        </w:rPr>
      </w:pPr>
      <w:r>
        <w:rPr>
          <w:rFonts w:hint="eastAsia" w:ascii="宋体" w:hAnsi="宋体" w:cs="宋体"/>
          <w:sz w:val="24"/>
          <w:highlight w:val="none"/>
        </w:rPr>
        <w:t>本合同条款</w:t>
      </w:r>
    </w:p>
    <w:p w14:paraId="5D4C1953">
      <w:pPr>
        <w:numPr>
          <w:ilvl w:val="0"/>
          <w:numId w:val="19"/>
        </w:numPr>
        <w:tabs>
          <w:tab w:val="left" w:pos="1100"/>
          <w:tab w:val="clear" w:pos="1260"/>
        </w:tabs>
        <w:snapToGrid w:val="0"/>
        <w:spacing w:line="300" w:lineRule="auto"/>
        <w:ind w:left="1100" w:firstLine="240"/>
        <w:rPr>
          <w:rFonts w:ascii="宋体" w:hAnsi="宋体" w:cs="宋体"/>
          <w:sz w:val="24"/>
          <w:highlight w:val="none"/>
        </w:rPr>
      </w:pPr>
      <w:r>
        <w:rPr>
          <w:rFonts w:hint="eastAsia" w:ascii="宋体" w:hAnsi="宋体" w:cs="宋体"/>
          <w:sz w:val="24"/>
          <w:highlight w:val="none"/>
        </w:rPr>
        <w:t>本合同附件</w:t>
      </w:r>
    </w:p>
    <w:p w14:paraId="1970BE32">
      <w:pPr>
        <w:spacing w:line="300" w:lineRule="auto"/>
        <w:ind w:left="1260" w:firstLine="240"/>
        <w:rPr>
          <w:rFonts w:ascii="宋体" w:hAnsi="宋体" w:cs="宋体"/>
          <w:sz w:val="24"/>
          <w:highlight w:val="none"/>
        </w:rPr>
      </w:pPr>
      <w:r>
        <w:rPr>
          <w:rFonts w:hint="eastAsia" w:ascii="宋体" w:hAnsi="宋体" w:cs="宋体"/>
          <w:sz w:val="24"/>
          <w:highlight w:val="none"/>
        </w:rPr>
        <w:t>合同附件一、合同标的物名称、数量及价格</w:t>
      </w:r>
    </w:p>
    <w:p w14:paraId="39298631">
      <w:pPr>
        <w:spacing w:line="300" w:lineRule="auto"/>
        <w:ind w:left="1260" w:firstLine="240"/>
        <w:rPr>
          <w:rFonts w:ascii="宋体" w:hAnsi="宋体" w:cs="宋体"/>
          <w:sz w:val="24"/>
          <w:highlight w:val="none"/>
        </w:rPr>
      </w:pPr>
      <w:r>
        <w:rPr>
          <w:rFonts w:hint="eastAsia" w:ascii="宋体" w:hAnsi="宋体" w:cs="宋体"/>
          <w:sz w:val="24"/>
          <w:highlight w:val="none"/>
        </w:rPr>
        <w:t>合同附件二、设备及材料包装储运规定</w:t>
      </w:r>
    </w:p>
    <w:p w14:paraId="11B9A6EB">
      <w:pPr>
        <w:spacing w:line="300" w:lineRule="auto"/>
        <w:ind w:left="1260" w:firstLine="240"/>
        <w:rPr>
          <w:rFonts w:ascii="宋体" w:hAnsi="宋体" w:cs="宋体"/>
          <w:sz w:val="24"/>
          <w:highlight w:val="none"/>
        </w:rPr>
      </w:pPr>
      <w:r>
        <w:rPr>
          <w:rFonts w:hint="eastAsia" w:ascii="宋体" w:hAnsi="宋体" w:cs="宋体"/>
          <w:sz w:val="24"/>
          <w:highlight w:val="none"/>
        </w:rPr>
        <w:t>合同附件三、工程进度计划表</w:t>
      </w:r>
    </w:p>
    <w:p w14:paraId="46845C9D">
      <w:pPr>
        <w:spacing w:line="300" w:lineRule="auto"/>
        <w:ind w:left="1260" w:firstLine="240"/>
        <w:rPr>
          <w:rFonts w:ascii="宋体" w:hAnsi="宋体" w:cs="宋体"/>
          <w:sz w:val="24"/>
          <w:highlight w:val="none"/>
        </w:rPr>
      </w:pPr>
      <w:r>
        <w:rPr>
          <w:rFonts w:hint="eastAsia" w:ascii="宋体" w:hAnsi="宋体" w:cs="宋体"/>
          <w:sz w:val="24"/>
          <w:highlight w:val="none"/>
        </w:rPr>
        <w:t>合同附件四、技术协议书</w:t>
      </w:r>
    </w:p>
    <w:p w14:paraId="6A132E46">
      <w:pPr>
        <w:spacing w:line="300" w:lineRule="auto"/>
        <w:ind w:left="1260" w:firstLine="240"/>
        <w:rPr>
          <w:rFonts w:ascii="宋体" w:hAnsi="宋体" w:cs="宋体"/>
          <w:sz w:val="24"/>
          <w:highlight w:val="none"/>
        </w:rPr>
      </w:pPr>
      <w:r>
        <w:rPr>
          <w:rFonts w:hint="eastAsia" w:ascii="宋体" w:hAnsi="宋体" w:cs="宋体"/>
          <w:sz w:val="24"/>
          <w:highlight w:val="none"/>
        </w:rPr>
        <w:t>合同附件五、</w:t>
      </w:r>
      <w:r>
        <w:rPr>
          <w:rFonts w:hint="eastAsia" w:ascii="宋体" w:hAnsi="宋体"/>
          <w:sz w:val="24"/>
          <w:highlight w:val="none"/>
        </w:rPr>
        <w:t>银行履约保函</w:t>
      </w:r>
    </w:p>
    <w:p w14:paraId="23E7485F">
      <w:pPr>
        <w:spacing w:line="300" w:lineRule="auto"/>
        <w:ind w:left="1260" w:firstLine="240"/>
        <w:rPr>
          <w:rFonts w:ascii="宋体" w:hAnsi="宋体" w:cs="宋体"/>
          <w:sz w:val="24"/>
          <w:highlight w:val="none"/>
        </w:rPr>
      </w:pPr>
      <w:r>
        <w:rPr>
          <w:rFonts w:hint="eastAsia" w:ascii="宋体" w:hAnsi="宋体" w:cs="宋体"/>
          <w:sz w:val="24"/>
          <w:highlight w:val="none"/>
        </w:rPr>
        <w:t>合同附件六：资质证书</w:t>
      </w:r>
    </w:p>
    <w:p w14:paraId="4CFA6E2D">
      <w:pPr>
        <w:spacing w:line="300" w:lineRule="auto"/>
        <w:ind w:left="1260" w:firstLine="240"/>
        <w:rPr>
          <w:rFonts w:ascii="宋体" w:hAnsi="宋体" w:cs="宋体"/>
          <w:sz w:val="24"/>
          <w:highlight w:val="none"/>
        </w:rPr>
      </w:pPr>
      <w:r>
        <w:rPr>
          <w:rFonts w:hint="eastAsia" w:ascii="宋体" w:hAnsi="宋体" w:cs="宋体"/>
          <w:sz w:val="24"/>
          <w:highlight w:val="none"/>
        </w:rPr>
        <w:t>合同附件七：《工程承发包合同安全文明施工管理协议》</w:t>
      </w:r>
    </w:p>
    <w:p w14:paraId="381A86E6">
      <w:pPr>
        <w:spacing w:line="300" w:lineRule="auto"/>
        <w:ind w:left="1260" w:firstLine="240"/>
        <w:rPr>
          <w:rFonts w:ascii="宋体" w:hAnsi="宋体" w:cs="宋体"/>
          <w:sz w:val="24"/>
          <w:highlight w:val="none"/>
        </w:rPr>
      </w:pPr>
      <w:r>
        <w:rPr>
          <w:rFonts w:hint="eastAsia" w:ascii="宋体" w:hAnsi="宋体" w:cs="宋体"/>
          <w:sz w:val="24"/>
          <w:highlight w:val="none"/>
        </w:rPr>
        <w:t>合同附件八： 《HSE考核》</w:t>
      </w:r>
    </w:p>
    <w:p w14:paraId="6D98FD99">
      <w:pPr>
        <w:spacing w:line="300" w:lineRule="auto"/>
        <w:ind w:left="1260" w:firstLine="240"/>
        <w:rPr>
          <w:rFonts w:ascii="宋体" w:hAnsi="宋体" w:cs="宋体"/>
          <w:sz w:val="24"/>
          <w:highlight w:val="none"/>
        </w:rPr>
      </w:pPr>
      <w:r>
        <w:rPr>
          <w:rFonts w:hint="eastAsia" w:ascii="宋体" w:hAnsi="宋体" w:cs="宋体"/>
          <w:sz w:val="24"/>
          <w:highlight w:val="none"/>
        </w:rPr>
        <w:t>合同附件九：《消防安全管理协议》</w:t>
      </w:r>
    </w:p>
    <w:p w14:paraId="6BB2E51F">
      <w:pPr>
        <w:spacing w:line="300" w:lineRule="auto"/>
        <w:ind w:left="1260" w:firstLine="240"/>
        <w:rPr>
          <w:rFonts w:ascii="宋体" w:hAnsi="宋体" w:cs="宋体"/>
          <w:sz w:val="24"/>
          <w:highlight w:val="none"/>
        </w:rPr>
      </w:pPr>
      <w:r>
        <w:rPr>
          <w:rFonts w:hint="eastAsia" w:ascii="宋体" w:hAnsi="宋体" w:cs="宋体"/>
          <w:sz w:val="24"/>
          <w:highlight w:val="none"/>
        </w:rPr>
        <w:t>合同附件十：承包人现场项目部管理人员配备名单</w:t>
      </w:r>
    </w:p>
    <w:p w14:paraId="321D1C0C">
      <w:pPr>
        <w:numPr>
          <w:ilvl w:val="0"/>
          <w:numId w:val="19"/>
        </w:numPr>
        <w:tabs>
          <w:tab w:val="left" w:pos="1100"/>
          <w:tab w:val="clear" w:pos="1260"/>
        </w:tabs>
        <w:snapToGrid w:val="0"/>
        <w:spacing w:line="300" w:lineRule="auto"/>
        <w:ind w:left="1100" w:firstLine="240"/>
        <w:rPr>
          <w:rFonts w:ascii="宋体" w:hAnsi="宋体" w:cs="宋体"/>
          <w:sz w:val="24"/>
          <w:highlight w:val="none"/>
        </w:rPr>
      </w:pPr>
      <w:r>
        <w:rPr>
          <w:rFonts w:hint="eastAsia" w:ascii="宋体" w:hAnsi="宋体" w:cs="宋体"/>
          <w:sz w:val="24"/>
          <w:highlight w:val="none"/>
        </w:rPr>
        <w:t>标准、规范及有关技术文件</w:t>
      </w:r>
    </w:p>
    <w:p w14:paraId="05F8F5F3">
      <w:pPr>
        <w:numPr>
          <w:ilvl w:val="0"/>
          <w:numId w:val="19"/>
        </w:numPr>
        <w:tabs>
          <w:tab w:val="left" w:pos="1100"/>
          <w:tab w:val="clear" w:pos="1260"/>
        </w:tabs>
        <w:snapToGrid w:val="0"/>
        <w:spacing w:line="300" w:lineRule="auto"/>
        <w:ind w:left="1100" w:firstLine="240"/>
        <w:rPr>
          <w:rFonts w:ascii="宋体" w:hAnsi="宋体" w:cs="宋体"/>
          <w:sz w:val="24"/>
          <w:highlight w:val="none"/>
        </w:rPr>
      </w:pPr>
      <w:r>
        <w:rPr>
          <w:rFonts w:hint="eastAsia" w:ascii="宋体" w:hAnsi="宋体" w:cs="宋体"/>
          <w:sz w:val="24"/>
          <w:highlight w:val="none"/>
        </w:rPr>
        <w:t>合同谈判纪要及投标澄清书</w:t>
      </w:r>
    </w:p>
    <w:p w14:paraId="6A1537BE">
      <w:pPr>
        <w:numPr>
          <w:ilvl w:val="0"/>
          <w:numId w:val="19"/>
        </w:numPr>
        <w:tabs>
          <w:tab w:val="left" w:pos="1100"/>
          <w:tab w:val="clear" w:pos="1260"/>
        </w:tabs>
        <w:snapToGrid w:val="0"/>
        <w:spacing w:line="300" w:lineRule="auto"/>
        <w:ind w:left="1100" w:firstLine="240"/>
        <w:rPr>
          <w:rFonts w:ascii="宋体" w:hAnsi="宋体" w:cs="宋体"/>
          <w:sz w:val="24"/>
          <w:highlight w:val="none"/>
        </w:rPr>
      </w:pPr>
      <w:r>
        <w:rPr>
          <w:rFonts w:hint="eastAsia" w:ascii="宋体" w:hAnsi="宋体" w:cs="宋体"/>
          <w:sz w:val="24"/>
          <w:highlight w:val="none"/>
        </w:rPr>
        <w:t>招标书</w:t>
      </w:r>
    </w:p>
    <w:p w14:paraId="428EA178">
      <w:pPr>
        <w:numPr>
          <w:ilvl w:val="0"/>
          <w:numId w:val="19"/>
        </w:numPr>
        <w:tabs>
          <w:tab w:val="left" w:pos="1100"/>
          <w:tab w:val="clear" w:pos="1260"/>
        </w:tabs>
        <w:snapToGrid w:val="0"/>
        <w:spacing w:line="300" w:lineRule="auto"/>
        <w:ind w:left="1100" w:firstLine="240"/>
        <w:rPr>
          <w:rFonts w:ascii="宋体" w:hAnsi="宋体" w:cs="宋体"/>
          <w:sz w:val="24"/>
          <w:highlight w:val="none"/>
        </w:rPr>
      </w:pPr>
      <w:r>
        <w:rPr>
          <w:rFonts w:hint="eastAsia" w:ascii="宋体" w:hAnsi="宋体" w:cs="宋体"/>
          <w:sz w:val="24"/>
          <w:highlight w:val="none"/>
        </w:rPr>
        <w:t>投标书</w:t>
      </w:r>
    </w:p>
    <w:p w14:paraId="6F83E948">
      <w:pPr>
        <w:numPr>
          <w:ilvl w:val="0"/>
          <w:numId w:val="19"/>
        </w:numPr>
        <w:tabs>
          <w:tab w:val="left" w:pos="1100"/>
          <w:tab w:val="clear" w:pos="1260"/>
        </w:tabs>
        <w:snapToGrid w:val="0"/>
        <w:spacing w:line="300" w:lineRule="auto"/>
        <w:ind w:left="1100" w:firstLine="240"/>
        <w:rPr>
          <w:rFonts w:ascii="宋体" w:hAnsi="宋体" w:cs="宋体"/>
          <w:sz w:val="24"/>
          <w:highlight w:val="none"/>
        </w:rPr>
      </w:pPr>
      <w:r>
        <w:rPr>
          <w:rFonts w:hint="eastAsia" w:ascii="宋体" w:hAnsi="宋体" w:cs="宋体"/>
          <w:sz w:val="24"/>
          <w:highlight w:val="none"/>
        </w:rPr>
        <w:t>双方有关工程的洽商、变更等书面协议或文件视为本合同的组成部分。</w:t>
      </w:r>
    </w:p>
    <w:p w14:paraId="3C4F0064">
      <w:pPr>
        <w:numPr>
          <w:ilvl w:val="1"/>
          <w:numId w:val="18"/>
        </w:numPr>
        <w:tabs>
          <w:tab w:val="left" w:pos="700"/>
          <w:tab w:val="clear" w:pos="567"/>
        </w:tabs>
        <w:snapToGrid w:val="0"/>
        <w:spacing w:line="300" w:lineRule="auto"/>
        <w:ind w:left="700" w:firstLine="240"/>
        <w:rPr>
          <w:rFonts w:ascii="宋体" w:hAnsi="宋体" w:cs="宋体"/>
          <w:sz w:val="24"/>
          <w:highlight w:val="none"/>
        </w:rPr>
      </w:pPr>
      <w:r>
        <w:rPr>
          <w:rFonts w:hint="eastAsia" w:ascii="宋体" w:hAnsi="宋体" w:cs="宋体"/>
          <w:sz w:val="24"/>
          <w:highlight w:val="none"/>
        </w:rPr>
        <w:t>本合同未尽事宜，双方应本着合作和谅解精神，协商解决。</w:t>
      </w:r>
    </w:p>
    <w:p w14:paraId="7D3AEE66">
      <w:pPr>
        <w:numPr>
          <w:ilvl w:val="1"/>
          <w:numId w:val="18"/>
        </w:numPr>
        <w:tabs>
          <w:tab w:val="left" w:pos="700"/>
          <w:tab w:val="clear" w:pos="567"/>
        </w:tabs>
        <w:snapToGrid w:val="0"/>
        <w:spacing w:line="300" w:lineRule="auto"/>
        <w:ind w:left="700" w:firstLine="240"/>
        <w:rPr>
          <w:rFonts w:ascii="宋体" w:hAnsi="宋体" w:cs="宋体"/>
          <w:sz w:val="24"/>
          <w:highlight w:val="none"/>
        </w:rPr>
      </w:pPr>
      <w:r>
        <w:rPr>
          <w:rFonts w:hint="eastAsia" w:ascii="宋体" w:hAnsi="宋体" w:cs="宋体"/>
          <w:sz w:val="24"/>
          <w:highlight w:val="none"/>
        </w:rPr>
        <w:t>本合同经双方授权代表签字盖章后正式生效。</w:t>
      </w:r>
    </w:p>
    <w:p w14:paraId="7686282A">
      <w:pPr>
        <w:numPr>
          <w:ilvl w:val="1"/>
          <w:numId w:val="18"/>
        </w:numPr>
        <w:tabs>
          <w:tab w:val="left" w:pos="700"/>
          <w:tab w:val="clear" w:pos="567"/>
        </w:tabs>
        <w:snapToGrid w:val="0"/>
        <w:spacing w:line="300" w:lineRule="auto"/>
        <w:ind w:left="700" w:firstLine="240"/>
        <w:rPr>
          <w:rFonts w:ascii="宋体" w:hAnsi="宋体" w:cs="宋体"/>
          <w:sz w:val="24"/>
          <w:highlight w:val="none"/>
        </w:rPr>
      </w:pPr>
      <w:r>
        <w:rPr>
          <w:rFonts w:hint="eastAsia" w:ascii="宋体" w:hAnsi="宋体" w:cs="宋体"/>
          <w:sz w:val="24"/>
          <w:highlight w:val="none"/>
        </w:rPr>
        <w:t>本合同正本一式三份，各执一份。</w:t>
      </w:r>
    </w:p>
    <w:p w14:paraId="6028577B">
      <w:pPr>
        <w:spacing w:line="300" w:lineRule="auto"/>
        <w:ind w:firstLine="240"/>
        <w:rPr>
          <w:rFonts w:ascii="宋体" w:hAnsi="宋体" w:cs="宋体"/>
          <w:sz w:val="24"/>
          <w:highlight w:val="none"/>
        </w:rPr>
      </w:pPr>
      <w:r>
        <w:rPr>
          <w:rFonts w:hint="eastAsia" w:ascii="宋体" w:hAnsi="宋体" w:cs="宋体"/>
          <w:sz w:val="24"/>
          <w:highlight w:val="none"/>
        </w:rPr>
        <w:br w:type="page"/>
      </w:r>
    </w:p>
    <w:p w14:paraId="7E5080E6">
      <w:pPr>
        <w:spacing w:line="300" w:lineRule="auto"/>
        <w:ind w:firstLine="240"/>
        <w:rPr>
          <w:rFonts w:ascii="宋体" w:hAnsi="宋体" w:cs="宋体"/>
          <w:sz w:val="24"/>
          <w:highlight w:val="none"/>
        </w:rPr>
      </w:pPr>
      <w:r>
        <w:rPr>
          <w:rFonts w:hint="eastAsia" w:ascii="宋体" w:hAnsi="宋体" w:cs="宋体"/>
          <w:sz w:val="24"/>
          <w:highlight w:val="none"/>
        </w:rPr>
        <w:t>签 字 页（本页无正文）：</w:t>
      </w:r>
    </w:p>
    <w:p w14:paraId="32B7799C">
      <w:pPr>
        <w:spacing w:line="300" w:lineRule="auto"/>
        <w:ind w:firstLine="480" w:firstLineChars="200"/>
        <w:rPr>
          <w:rFonts w:ascii="宋体" w:hAnsi="宋体" w:cs="宋体"/>
          <w:sz w:val="24"/>
          <w:highlight w:val="none"/>
        </w:rPr>
      </w:pPr>
    </w:p>
    <w:p w14:paraId="37A8A225">
      <w:pPr>
        <w:tabs>
          <w:tab w:val="left" w:pos="4560"/>
        </w:tabs>
        <w:spacing w:line="360" w:lineRule="auto"/>
        <w:ind w:firstLine="240"/>
        <w:rPr>
          <w:rFonts w:ascii="宋体" w:hAnsi="宋体" w:cs="宋体"/>
          <w:sz w:val="24"/>
          <w:highlight w:val="none"/>
        </w:rPr>
      </w:pPr>
      <w:r>
        <w:rPr>
          <w:rFonts w:hint="eastAsia" w:ascii="宋体" w:hAnsi="宋体" w:cs="宋体"/>
          <w:sz w:val="24"/>
          <w:highlight w:val="none"/>
        </w:rPr>
        <w:t xml:space="preserve">甲    方：浙江辰阳建设工程有限公司  </w:t>
      </w:r>
    </w:p>
    <w:p w14:paraId="1064CBA8">
      <w:pPr>
        <w:tabs>
          <w:tab w:val="left" w:pos="4560"/>
        </w:tabs>
        <w:spacing w:line="360" w:lineRule="auto"/>
        <w:ind w:firstLine="240"/>
        <w:rPr>
          <w:rFonts w:ascii="宋体" w:hAnsi="宋体" w:cs="宋体"/>
          <w:sz w:val="24"/>
          <w:highlight w:val="none"/>
        </w:rPr>
      </w:pPr>
      <w:r>
        <w:rPr>
          <w:rFonts w:hint="eastAsia" w:ascii="宋体" w:hAnsi="宋体" w:cs="宋体"/>
          <w:sz w:val="24"/>
          <w:highlight w:val="none"/>
        </w:rPr>
        <w:t xml:space="preserve">法人代表： </w:t>
      </w:r>
    </w:p>
    <w:p w14:paraId="3945820C">
      <w:pPr>
        <w:tabs>
          <w:tab w:val="left" w:pos="4560"/>
        </w:tabs>
        <w:spacing w:line="360" w:lineRule="auto"/>
        <w:ind w:firstLine="240"/>
        <w:rPr>
          <w:rFonts w:ascii="宋体" w:hAnsi="宋体" w:cs="宋体"/>
          <w:sz w:val="24"/>
          <w:highlight w:val="none"/>
        </w:rPr>
      </w:pPr>
      <w:r>
        <w:rPr>
          <w:rFonts w:hint="eastAsia" w:ascii="宋体" w:hAnsi="宋体" w:cs="宋体"/>
          <w:sz w:val="24"/>
          <w:highlight w:val="none"/>
        </w:rPr>
        <w:t xml:space="preserve">委托代表： </w:t>
      </w:r>
    </w:p>
    <w:p w14:paraId="0CA388F5">
      <w:pPr>
        <w:tabs>
          <w:tab w:val="left" w:pos="4560"/>
        </w:tabs>
        <w:spacing w:line="360" w:lineRule="auto"/>
        <w:ind w:right="-905" w:rightChars="-431" w:firstLine="240"/>
        <w:rPr>
          <w:rFonts w:ascii="宋体" w:hAnsi="宋体" w:cs="宋体"/>
          <w:spacing w:val="1"/>
          <w:w w:val="88"/>
          <w:sz w:val="24"/>
          <w:highlight w:val="none"/>
        </w:rPr>
      </w:pPr>
      <w:r>
        <w:rPr>
          <w:rFonts w:hint="eastAsia" w:ascii="宋体" w:hAnsi="宋体" w:cs="宋体"/>
          <w:sz w:val="24"/>
          <w:highlight w:val="none"/>
        </w:rPr>
        <w:t>联系地址： 浙江省丽水市松阳县望松街道长兴三路209号2号楼1-2层</w:t>
      </w:r>
    </w:p>
    <w:p w14:paraId="6E143B89">
      <w:pPr>
        <w:tabs>
          <w:tab w:val="left" w:pos="4560"/>
        </w:tabs>
        <w:spacing w:line="360" w:lineRule="auto"/>
        <w:ind w:firstLine="240"/>
        <w:rPr>
          <w:rFonts w:ascii="宋体" w:hAnsi="宋体" w:cs="宋体"/>
          <w:sz w:val="24"/>
          <w:highlight w:val="none"/>
        </w:rPr>
      </w:pPr>
      <w:r>
        <w:rPr>
          <w:rFonts w:hint="eastAsia" w:ascii="宋体" w:hAnsi="宋体" w:cs="宋体"/>
          <w:sz w:val="24"/>
          <w:highlight w:val="none"/>
        </w:rPr>
        <w:t xml:space="preserve">注册地址： </w:t>
      </w:r>
    </w:p>
    <w:p w14:paraId="7BDFFF00">
      <w:pPr>
        <w:tabs>
          <w:tab w:val="left" w:pos="4560"/>
        </w:tabs>
        <w:spacing w:line="360" w:lineRule="auto"/>
        <w:ind w:right="-458" w:rightChars="-218" w:firstLine="240"/>
        <w:rPr>
          <w:rFonts w:ascii="宋体" w:hAnsi="宋体" w:cs="宋体"/>
          <w:sz w:val="24"/>
          <w:highlight w:val="none"/>
        </w:rPr>
      </w:pPr>
      <w:r>
        <w:rPr>
          <w:rFonts w:hint="eastAsia" w:ascii="宋体" w:hAnsi="宋体" w:cs="宋体"/>
          <w:sz w:val="24"/>
          <w:highlight w:val="none"/>
        </w:rPr>
        <w:t xml:space="preserve">开户银行： 中国建设银行股份有限公司松阳支行 </w:t>
      </w:r>
    </w:p>
    <w:p w14:paraId="3AF2AC44">
      <w:pPr>
        <w:tabs>
          <w:tab w:val="left" w:pos="4560"/>
        </w:tabs>
        <w:spacing w:line="360" w:lineRule="auto"/>
        <w:ind w:right="-458" w:rightChars="-218" w:firstLine="240"/>
        <w:rPr>
          <w:rFonts w:ascii="宋体" w:hAnsi="宋体" w:cs="宋体"/>
          <w:sz w:val="24"/>
          <w:highlight w:val="none"/>
        </w:rPr>
      </w:pPr>
      <w:r>
        <w:rPr>
          <w:rFonts w:hint="eastAsia" w:ascii="宋体" w:hAnsi="宋体" w:cs="宋体"/>
          <w:sz w:val="24"/>
          <w:highlight w:val="none"/>
        </w:rPr>
        <w:t xml:space="preserve">银 联 号： </w:t>
      </w:r>
    </w:p>
    <w:p w14:paraId="35175D27">
      <w:pPr>
        <w:tabs>
          <w:tab w:val="left" w:pos="4560"/>
        </w:tabs>
        <w:spacing w:line="360" w:lineRule="auto"/>
        <w:ind w:firstLine="240"/>
        <w:rPr>
          <w:rFonts w:ascii="宋体" w:hAnsi="宋体" w:cs="宋体"/>
          <w:sz w:val="24"/>
          <w:highlight w:val="none"/>
        </w:rPr>
      </w:pPr>
      <w:r>
        <w:rPr>
          <w:rFonts w:hint="eastAsia" w:ascii="宋体" w:hAnsi="宋体" w:cs="宋体"/>
          <w:sz w:val="24"/>
          <w:highlight w:val="none"/>
        </w:rPr>
        <w:t xml:space="preserve">账    号： 33050169763500001491  </w:t>
      </w:r>
    </w:p>
    <w:p w14:paraId="0E5A7C47">
      <w:pPr>
        <w:tabs>
          <w:tab w:val="left" w:pos="4560"/>
        </w:tabs>
        <w:spacing w:line="360" w:lineRule="auto"/>
        <w:ind w:firstLine="240"/>
        <w:rPr>
          <w:rFonts w:ascii="宋体" w:hAnsi="宋体" w:cs="宋体"/>
          <w:sz w:val="24"/>
          <w:highlight w:val="none"/>
        </w:rPr>
      </w:pPr>
      <w:r>
        <w:rPr>
          <w:rFonts w:hint="eastAsia" w:ascii="宋体" w:hAnsi="宋体" w:cs="宋体"/>
          <w:sz w:val="24"/>
          <w:highlight w:val="none"/>
        </w:rPr>
        <w:t xml:space="preserve">税    号：91331124MACYQWNF8J  </w:t>
      </w:r>
    </w:p>
    <w:p w14:paraId="44C36374">
      <w:pPr>
        <w:tabs>
          <w:tab w:val="left" w:pos="4560"/>
        </w:tabs>
        <w:spacing w:line="360" w:lineRule="auto"/>
        <w:ind w:firstLine="240"/>
        <w:rPr>
          <w:rFonts w:ascii="宋体" w:hAnsi="宋体" w:cs="宋体"/>
          <w:sz w:val="24"/>
          <w:highlight w:val="none"/>
        </w:rPr>
      </w:pPr>
      <w:r>
        <w:rPr>
          <w:rFonts w:hint="eastAsia" w:ascii="宋体" w:hAnsi="宋体" w:cs="宋体"/>
          <w:sz w:val="24"/>
          <w:highlight w:val="none"/>
        </w:rPr>
        <w:t xml:space="preserve">电    话：05788066555 </w:t>
      </w:r>
    </w:p>
    <w:p w14:paraId="656E770F">
      <w:pPr>
        <w:tabs>
          <w:tab w:val="left" w:pos="4560"/>
        </w:tabs>
        <w:spacing w:line="360" w:lineRule="auto"/>
        <w:ind w:firstLine="240"/>
        <w:rPr>
          <w:rFonts w:ascii="宋体" w:hAnsi="宋体" w:cs="宋体"/>
          <w:sz w:val="24"/>
          <w:highlight w:val="none"/>
        </w:rPr>
      </w:pPr>
      <w:r>
        <w:rPr>
          <w:rFonts w:hint="eastAsia" w:ascii="宋体" w:hAnsi="宋体" w:cs="宋体"/>
          <w:sz w:val="24"/>
          <w:highlight w:val="none"/>
        </w:rPr>
        <w:t xml:space="preserve">传    真： </w:t>
      </w:r>
    </w:p>
    <w:p w14:paraId="1E150B03">
      <w:pPr>
        <w:tabs>
          <w:tab w:val="left" w:pos="4560"/>
        </w:tabs>
        <w:spacing w:line="360" w:lineRule="auto"/>
        <w:ind w:firstLine="240"/>
        <w:rPr>
          <w:rFonts w:ascii="宋体" w:hAnsi="宋体" w:cs="宋体"/>
          <w:sz w:val="24"/>
          <w:highlight w:val="none"/>
        </w:rPr>
      </w:pPr>
      <w:r>
        <w:rPr>
          <w:rFonts w:hint="eastAsia" w:ascii="宋体" w:hAnsi="宋体" w:cs="宋体"/>
          <w:sz w:val="24"/>
          <w:highlight w:val="none"/>
        </w:rPr>
        <w:t>邮政编码： 323400</w:t>
      </w:r>
    </w:p>
    <w:p w14:paraId="31E483CD">
      <w:pPr>
        <w:tabs>
          <w:tab w:val="left" w:pos="4560"/>
        </w:tabs>
        <w:spacing w:line="360" w:lineRule="auto"/>
        <w:ind w:firstLine="240"/>
        <w:rPr>
          <w:rFonts w:ascii="宋体" w:hAnsi="宋体" w:cs="宋体"/>
          <w:sz w:val="24"/>
          <w:highlight w:val="none"/>
        </w:rPr>
      </w:pPr>
    </w:p>
    <w:p w14:paraId="684404E2">
      <w:pPr>
        <w:tabs>
          <w:tab w:val="left" w:pos="4560"/>
        </w:tabs>
        <w:spacing w:line="360" w:lineRule="auto"/>
        <w:ind w:firstLine="240"/>
        <w:rPr>
          <w:rFonts w:ascii="宋体" w:hAnsi="宋体" w:cs="宋体"/>
          <w:sz w:val="24"/>
          <w:highlight w:val="none"/>
        </w:rPr>
      </w:pPr>
    </w:p>
    <w:p w14:paraId="51024027">
      <w:pPr>
        <w:tabs>
          <w:tab w:val="left" w:pos="4560"/>
        </w:tabs>
        <w:spacing w:line="360" w:lineRule="auto"/>
        <w:ind w:firstLine="240"/>
        <w:rPr>
          <w:rFonts w:ascii="宋体" w:hAnsi="宋体" w:cs="宋体"/>
          <w:sz w:val="24"/>
          <w:highlight w:val="none"/>
        </w:rPr>
      </w:pPr>
    </w:p>
    <w:p w14:paraId="239CF819">
      <w:pPr>
        <w:tabs>
          <w:tab w:val="left" w:pos="4560"/>
        </w:tabs>
        <w:spacing w:line="360" w:lineRule="auto"/>
        <w:ind w:firstLine="240"/>
        <w:rPr>
          <w:rFonts w:ascii="宋体" w:hAnsi="宋体" w:cs="宋体"/>
          <w:sz w:val="24"/>
          <w:highlight w:val="none"/>
        </w:rPr>
      </w:pPr>
    </w:p>
    <w:p w14:paraId="2731E397">
      <w:pPr>
        <w:tabs>
          <w:tab w:val="left" w:pos="4560"/>
        </w:tabs>
        <w:spacing w:line="360" w:lineRule="auto"/>
        <w:ind w:firstLine="240"/>
        <w:rPr>
          <w:rFonts w:ascii="宋体" w:hAnsi="宋体" w:cs="宋体"/>
          <w:sz w:val="24"/>
          <w:highlight w:val="none"/>
        </w:rPr>
      </w:pPr>
      <w:r>
        <w:rPr>
          <w:rFonts w:hint="eastAsia" w:ascii="宋体" w:hAnsi="宋体" w:cs="宋体"/>
          <w:sz w:val="24"/>
          <w:highlight w:val="none"/>
        </w:rPr>
        <w:t xml:space="preserve">乙    方： </w:t>
      </w:r>
    </w:p>
    <w:p w14:paraId="6E6F86FF">
      <w:pPr>
        <w:tabs>
          <w:tab w:val="left" w:pos="4560"/>
        </w:tabs>
        <w:spacing w:line="360" w:lineRule="auto"/>
        <w:ind w:firstLine="240"/>
        <w:rPr>
          <w:rFonts w:ascii="宋体" w:hAnsi="宋体" w:cs="宋体"/>
          <w:sz w:val="24"/>
          <w:highlight w:val="none"/>
        </w:rPr>
      </w:pPr>
      <w:r>
        <w:rPr>
          <w:rFonts w:hint="eastAsia" w:ascii="宋体" w:hAnsi="宋体" w:cs="宋体"/>
          <w:sz w:val="24"/>
          <w:highlight w:val="none"/>
        </w:rPr>
        <w:t xml:space="preserve">法人代表： </w:t>
      </w:r>
    </w:p>
    <w:p w14:paraId="79ECBEAD">
      <w:pPr>
        <w:tabs>
          <w:tab w:val="left" w:pos="4560"/>
        </w:tabs>
        <w:spacing w:line="360" w:lineRule="auto"/>
        <w:ind w:firstLine="240"/>
        <w:rPr>
          <w:rFonts w:ascii="宋体" w:hAnsi="宋体" w:cs="宋体"/>
          <w:sz w:val="24"/>
          <w:highlight w:val="none"/>
        </w:rPr>
      </w:pPr>
      <w:r>
        <w:rPr>
          <w:rFonts w:hint="eastAsia" w:ascii="宋体" w:hAnsi="宋体" w:cs="宋体"/>
          <w:sz w:val="24"/>
          <w:highlight w:val="none"/>
        </w:rPr>
        <w:t xml:space="preserve">委托代表： </w:t>
      </w:r>
    </w:p>
    <w:p w14:paraId="6B6878AF">
      <w:pPr>
        <w:tabs>
          <w:tab w:val="left" w:pos="4560"/>
        </w:tabs>
        <w:spacing w:line="360" w:lineRule="auto"/>
        <w:ind w:firstLine="240"/>
        <w:rPr>
          <w:rFonts w:ascii="宋体" w:hAnsi="宋体" w:cs="宋体"/>
          <w:sz w:val="24"/>
          <w:highlight w:val="none"/>
        </w:rPr>
      </w:pPr>
      <w:r>
        <w:rPr>
          <w:rFonts w:hint="eastAsia" w:ascii="宋体" w:hAnsi="宋体" w:cs="宋体"/>
          <w:sz w:val="24"/>
          <w:highlight w:val="none"/>
        </w:rPr>
        <w:t>联系地址：</w:t>
      </w:r>
    </w:p>
    <w:p w14:paraId="37234282">
      <w:pPr>
        <w:tabs>
          <w:tab w:val="left" w:pos="4560"/>
        </w:tabs>
        <w:spacing w:line="360" w:lineRule="auto"/>
        <w:ind w:firstLine="240"/>
        <w:rPr>
          <w:rFonts w:ascii="宋体" w:hAnsi="宋体" w:cs="宋体"/>
          <w:sz w:val="24"/>
          <w:highlight w:val="none"/>
        </w:rPr>
      </w:pPr>
      <w:r>
        <w:rPr>
          <w:rFonts w:hint="eastAsia" w:ascii="宋体" w:hAnsi="宋体" w:cs="宋体"/>
          <w:sz w:val="24"/>
          <w:highlight w:val="none"/>
        </w:rPr>
        <w:t xml:space="preserve">注册地址： </w:t>
      </w:r>
    </w:p>
    <w:p w14:paraId="11891906">
      <w:pPr>
        <w:tabs>
          <w:tab w:val="left" w:pos="4560"/>
        </w:tabs>
        <w:spacing w:line="360" w:lineRule="auto"/>
        <w:ind w:firstLine="240"/>
        <w:rPr>
          <w:rFonts w:ascii="宋体" w:hAnsi="宋体" w:cs="宋体"/>
          <w:sz w:val="24"/>
          <w:highlight w:val="none"/>
        </w:rPr>
      </w:pPr>
      <w:r>
        <w:rPr>
          <w:rFonts w:hint="eastAsia" w:ascii="宋体" w:hAnsi="宋体" w:cs="宋体"/>
          <w:sz w:val="24"/>
          <w:highlight w:val="none"/>
        </w:rPr>
        <w:t xml:space="preserve">开户银行： </w:t>
      </w:r>
    </w:p>
    <w:p w14:paraId="13402EB2">
      <w:pPr>
        <w:tabs>
          <w:tab w:val="left" w:pos="4560"/>
        </w:tabs>
        <w:spacing w:line="360" w:lineRule="auto"/>
        <w:ind w:firstLine="240"/>
        <w:rPr>
          <w:rFonts w:ascii="宋体" w:hAnsi="宋体" w:cs="宋体"/>
          <w:sz w:val="24"/>
          <w:highlight w:val="none"/>
        </w:rPr>
      </w:pPr>
      <w:r>
        <w:rPr>
          <w:rFonts w:hint="eastAsia" w:ascii="宋体" w:hAnsi="宋体" w:cs="宋体"/>
          <w:sz w:val="24"/>
          <w:highlight w:val="none"/>
        </w:rPr>
        <w:t>银 联 号：</w:t>
      </w:r>
    </w:p>
    <w:p w14:paraId="1E52911E">
      <w:pPr>
        <w:tabs>
          <w:tab w:val="left" w:pos="4560"/>
        </w:tabs>
        <w:spacing w:line="360" w:lineRule="auto"/>
        <w:ind w:firstLine="240"/>
        <w:rPr>
          <w:rFonts w:ascii="宋体" w:hAnsi="宋体" w:cs="宋体"/>
          <w:sz w:val="24"/>
          <w:highlight w:val="none"/>
        </w:rPr>
      </w:pPr>
      <w:r>
        <w:rPr>
          <w:rFonts w:hint="eastAsia" w:ascii="宋体" w:hAnsi="宋体" w:cs="宋体"/>
          <w:sz w:val="24"/>
          <w:highlight w:val="none"/>
        </w:rPr>
        <w:t>账    号：</w:t>
      </w:r>
    </w:p>
    <w:p w14:paraId="56E43959">
      <w:pPr>
        <w:tabs>
          <w:tab w:val="left" w:pos="4560"/>
        </w:tabs>
        <w:spacing w:line="360" w:lineRule="auto"/>
        <w:ind w:firstLine="240"/>
        <w:rPr>
          <w:rFonts w:ascii="宋体" w:hAnsi="宋体" w:cs="宋体"/>
          <w:sz w:val="24"/>
          <w:highlight w:val="none"/>
        </w:rPr>
      </w:pPr>
      <w:r>
        <w:rPr>
          <w:rFonts w:hint="eastAsia" w:ascii="宋体" w:hAnsi="宋体" w:cs="宋体"/>
          <w:sz w:val="24"/>
          <w:highlight w:val="none"/>
        </w:rPr>
        <w:t>税    号：</w:t>
      </w:r>
    </w:p>
    <w:p w14:paraId="4A866149">
      <w:pPr>
        <w:tabs>
          <w:tab w:val="left" w:pos="4560"/>
        </w:tabs>
        <w:spacing w:line="360" w:lineRule="auto"/>
        <w:ind w:firstLine="240"/>
        <w:rPr>
          <w:rFonts w:ascii="宋体" w:hAnsi="宋体" w:cs="宋体"/>
          <w:sz w:val="24"/>
          <w:highlight w:val="none"/>
        </w:rPr>
      </w:pPr>
      <w:r>
        <w:rPr>
          <w:rFonts w:hint="eastAsia" w:ascii="宋体" w:hAnsi="宋体" w:cs="宋体"/>
          <w:sz w:val="24"/>
          <w:highlight w:val="none"/>
        </w:rPr>
        <w:t>电    话：</w:t>
      </w:r>
    </w:p>
    <w:p w14:paraId="14F56EA5">
      <w:pPr>
        <w:tabs>
          <w:tab w:val="left" w:pos="4560"/>
        </w:tabs>
        <w:spacing w:line="360" w:lineRule="auto"/>
        <w:ind w:firstLine="240"/>
        <w:rPr>
          <w:rFonts w:ascii="宋体" w:hAnsi="宋体" w:cs="宋体"/>
          <w:sz w:val="24"/>
          <w:highlight w:val="none"/>
        </w:rPr>
      </w:pPr>
      <w:r>
        <w:rPr>
          <w:rFonts w:hint="eastAsia" w:ascii="宋体" w:hAnsi="宋体" w:cs="宋体"/>
          <w:sz w:val="24"/>
          <w:highlight w:val="none"/>
        </w:rPr>
        <w:t>传    真：</w:t>
      </w:r>
    </w:p>
    <w:p w14:paraId="154ED184">
      <w:pPr>
        <w:spacing w:line="360" w:lineRule="auto"/>
        <w:ind w:firstLine="240"/>
        <w:rPr>
          <w:rFonts w:ascii="宋体" w:hAnsi="宋体" w:cs="宋体"/>
          <w:sz w:val="24"/>
          <w:highlight w:val="none"/>
        </w:rPr>
      </w:pPr>
      <w:r>
        <w:rPr>
          <w:rFonts w:hint="eastAsia" w:ascii="宋体" w:hAnsi="宋体" w:cs="宋体"/>
          <w:sz w:val="24"/>
          <w:highlight w:val="none"/>
        </w:rPr>
        <w:t xml:space="preserve">邮政编码： </w:t>
      </w:r>
    </w:p>
    <w:p w14:paraId="0C419784">
      <w:pPr>
        <w:spacing w:line="360" w:lineRule="auto"/>
        <w:ind w:firstLine="240"/>
        <w:rPr>
          <w:rFonts w:ascii="宋体" w:hAnsi="宋体" w:cs="宋体"/>
          <w:sz w:val="24"/>
          <w:highlight w:val="none"/>
        </w:rPr>
      </w:pPr>
    </w:p>
    <w:p w14:paraId="1992971B">
      <w:pPr>
        <w:tabs>
          <w:tab w:val="left" w:pos="4560"/>
        </w:tabs>
        <w:ind w:firstLine="240"/>
        <w:rPr>
          <w:rFonts w:ascii="宋体" w:hAnsi="宋体" w:cs="宋体"/>
          <w:sz w:val="24"/>
          <w:highlight w:val="none"/>
        </w:rPr>
      </w:pPr>
      <w:r>
        <w:rPr>
          <w:rFonts w:hint="eastAsia" w:ascii="宋体" w:hAnsi="宋体" w:cs="宋体"/>
          <w:sz w:val="24"/>
          <w:highlight w:val="none"/>
        </w:rPr>
        <w:t xml:space="preserve">业    主： </w:t>
      </w:r>
    </w:p>
    <w:p w14:paraId="0AF78CE4">
      <w:pPr>
        <w:tabs>
          <w:tab w:val="left" w:pos="4560"/>
        </w:tabs>
        <w:ind w:firstLine="240"/>
        <w:rPr>
          <w:rFonts w:ascii="宋体" w:hAnsi="宋体" w:cs="宋体"/>
          <w:sz w:val="24"/>
          <w:highlight w:val="none"/>
        </w:rPr>
      </w:pPr>
      <w:r>
        <w:rPr>
          <w:rFonts w:hint="eastAsia" w:ascii="宋体" w:hAnsi="宋体" w:cs="宋体"/>
          <w:sz w:val="24"/>
          <w:highlight w:val="none"/>
        </w:rPr>
        <w:t xml:space="preserve">法人代表： </w:t>
      </w:r>
    </w:p>
    <w:p w14:paraId="06BF0E35">
      <w:pPr>
        <w:tabs>
          <w:tab w:val="left" w:pos="4560"/>
        </w:tabs>
        <w:ind w:firstLine="240"/>
        <w:rPr>
          <w:rFonts w:ascii="宋体" w:hAnsi="宋体" w:cs="宋体"/>
          <w:sz w:val="24"/>
          <w:highlight w:val="none"/>
        </w:rPr>
      </w:pPr>
      <w:r>
        <w:rPr>
          <w:rFonts w:hint="eastAsia" w:ascii="宋体" w:hAnsi="宋体" w:cs="宋体"/>
          <w:sz w:val="24"/>
          <w:highlight w:val="none"/>
        </w:rPr>
        <w:t xml:space="preserve">委托代表： </w:t>
      </w:r>
    </w:p>
    <w:p w14:paraId="26AA7588">
      <w:pPr>
        <w:tabs>
          <w:tab w:val="left" w:pos="4560"/>
        </w:tabs>
        <w:ind w:firstLine="240"/>
        <w:rPr>
          <w:rFonts w:ascii="宋体" w:hAnsi="宋体" w:cs="宋体"/>
          <w:sz w:val="24"/>
          <w:highlight w:val="none"/>
        </w:rPr>
      </w:pPr>
      <w:r>
        <w:rPr>
          <w:rFonts w:hint="eastAsia" w:ascii="宋体" w:hAnsi="宋体" w:cs="宋体"/>
          <w:sz w:val="24"/>
          <w:highlight w:val="none"/>
        </w:rPr>
        <w:t>联系地址：</w:t>
      </w:r>
    </w:p>
    <w:p w14:paraId="6BF73C86">
      <w:pPr>
        <w:tabs>
          <w:tab w:val="left" w:pos="4560"/>
        </w:tabs>
        <w:ind w:firstLine="240"/>
        <w:rPr>
          <w:rFonts w:ascii="宋体" w:hAnsi="宋体" w:cs="宋体"/>
          <w:sz w:val="24"/>
          <w:highlight w:val="none"/>
        </w:rPr>
      </w:pPr>
      <w:r>
        <w:rPr>
          <w:rFonts w:hint="eastAsia" w:ascii="宋体" w:hAnsi="宋体" w:cs="宋体"/>
          <w:sz w:val="24"/>
          <w:highlight w:val="none"/>
        </w:rPr>
        <w:t xml:space="preserve">注册地址： </w:t>
      </w:r>
    </w:p>
    <w:p w14:paraId="15D23F22">
      <w:pPr>
        <w:tabs>
          <w:tab w:val="left" w:pos="4560"/>
        </w:tabs>
        <w:ind w:firstLine="240"/>
        <w:rPr>
          <w:rFonts w:ascii="宋体" w:hAnsi="宋体" w:cs="宋体"/>
          <w:sz w:val="24"/>
          <w:highlight w:val="none"/>
        </w:rPr>
      </w:pPr>
      <w:r>
        <w:rPr>
          <w:rFonts w:hint="eastAsia" w:ascii="宋体" w:hAnsi="宋体" w:cs="宋体"/>
          <w:sz w:val="24"/>
          <w:highlight w:val="none"/>
        </w:rPr>
        <w:t xml:space="preserve">开户银行： </w:t>
      </w:r>
    </w:p>
    <w:p w14:paraId="4BB575F1">
      <w:pPr>
        <w:tabs>
          <w:tab w:val="left" w:pos="4560"/>
        </w:tabs>
        <w:ind w:firstLine="240"/>
        <w:rPr>
          <w:rFonts w:ascii="宋体" w:hAnsi="宋体" w:cs="宋体"/>
          <w:sz w:val="24"/>
          <w:highlight w:val="none"/>
        </w:rPr>
      </w:pPr>
      <w:r>
        <w:rPr>
          <w:rFonts w:hint="eastAsia" w:ascii="宋体" w:hAnsi="宋体" w:cs="宋体"/>
          <w:sz w:val="24"/>
          <w:highlight w:val="none"/>
        </w:rPr>
        <w:t>银 联 号：</w:t>
      </w:r>
    </w:p>
    <w:p w14:paraId="1F81A640">
      <w:pPr>
        <w:tabs>
          <w:tab w:val="left" w:pos="4560"/>
        </w:tabs>
        <w:ind w:firstLine="240"/>
        <w:rPr>
          <w:rFonts w:ascii="宋体" w:hAnsi="宋体" w:cs="宋体"/>
          <w:sz w:val="24"/>
          <w:highlight w:val="none"/>
        </w:rPr>
      </w:pPr>
      <w:r>
        <w:rPr>
          <w:rFonts w:hint="eastAsia" w:ascii="宋体" w:hAnsi="宋体" w:cs="宋体"/>
          <w:sz w:val="24"/>
          <w:highlight w:val="none"/>
        </w:rPr>
        <w:t>账    号：</w:t>
      </w:r>
    </w:p>
    <w:p w14:paraId="35297869">
      <w:pPr>
        <w:tabs>
          <w:tab w:val="left" w:pos="4560"/>
        </w:tabs>
        <w:ind w:firstLine="240"/>
        <w:rPr>
          <w:rFonts w:ascii="宋体" w:hAnsi="宋体" w:cs="宋体"/>
          <w:sz w:val="24"/>
          <w:highlight w:val="none"/>
        </w:rPr>
      </w:pPr>
      <w:r>
        <w:rPr>
          <w:rFonts w:hint="eastAsia" w:ascii="宋体" w:hAnsi="宋体" w:cs="宋体"/>
          <w:sz w:val="24"/>
          <w:highlight w:val="none"/>
        </w:rPr>
        <w:t>税    号：</w:t>
      </w:r>
    </w:p>
    <w:p w14:paraId="192C7733">
      <w:pPr>
        <w:tabs>
          <w:tab w:val="left" w:pos="4560"/>
        </w:tabs>
        <w:ind w:firstLine="240"/>
        <w:rPr>
          <w:rFonts w:ascii="宋体" w:hAnsi="宋体" w:cs="宋体"/>
          <w:sz w:val="24"/>
          <w:highlight w:val="none"/>
        </w:rPr>
      </w:pPr>
      <w:r>
        <w:rPr>
          <w:rFonts w:hint="eastAsia" w:ascii="宋体" w:hAnsi="宋体" w:cs="宋体"/>
          <w:sz w:val="24"/>
          <w:highlight w:val="none"/>
        </w:rPr>
        <w:t>电    话：</w:t>
      </w:r>
    </w:p>
    <w:p w14:paraId="5D1EFAB8">
      <w:pPr>
        <w:tabs>
          <w:tab w:val="left" w:pos="4560"/>
        </w:tabs>
        <w:ind w:firstLine="240"/>
        <w:rPr>
          <w:rFonts w:ascii="宋体" w:hAnsi="宋体" w:cs="宋体"/>
          <w:sz w:val="24"/>
          <w:highlight w:val="none"/>
        </w:rPr>
      </w:pPr>
      <w:r>
        <w:rPr>
          <w:rFonts w:hint="eastAsia" w:ascii="宋体" w:hAnsi="宋体" w:cs="宋体"/>
          <w:sz w:val="24"/>
          <w:highlight w:val="none"/>
        </w:rPr>
        <w:t>传    真：</w:t>
      </w:r>
    </w:p>
    <w:p w14:paraId="4C876027">
      <w:pPr>
        <w:spacing w:line="360" w:lineRule="auto"/>
        <w:ind w:firstLine="240"/>
        <w:rPr>
          <w:rFonts w:ascii="宋体" w:hAnsi="宋体" w:cs="宋体"/>
          <w:b/>
          <w:sz w:val="24"/>
          <w:highlight w:val="none"/>
        </w:rPr>
      </w:pPr>
      <w:r>
        <w:rPr>
          <w:rFonts w:hint="eastAsia" w:ascii="宋体" w:hAnsi="宋体" w:cs="宋体"/>
          <w:sz w:val="24"/>
          <w:highlight w:val="none"/>
        </w:rPr>
        <w:t xml:space="preserve">邮政编码： </w:t>
      </w:r>
      <w:r>
        <w:rPr>
          <w:rFonts w:hint="eastAsia" w:ascii="宋体" w:hAnsi="宋体" w:cs="宋体"/>
          <w:sz w:val="24"/>
          <w:highlight w:val="none"/>
        </w:rPr>
        <w:br w:type="page"/>
      </w:r>
      <w:r>
        <w:rPr>
          <w:rFonts w:hint="eastAsia" w:ascii="宋体" w:hAnsi="宋体" w:cs="宋体"/>
          <w:b/>
          <w:sz w:val="24"/>
          <w:highlight w:val="none"/>
        </w:rPr>
        <w:t>合同附件一、合同标的物名称、数量及价格</w:t>
      </w:r>
    </w:p>
    <w:p w14:paraId="1DD6D2D9">
      <w:pPr>
        <w:tabs>
          <w:tab w:val="left" w:pos="500"/>
          <w:tab w:val="left" w:pos="5700"/>
        </w:tabs>
        <w:spacing w:before="157" w:beforeLines="50" w:line="360" w:lineRule="auto"/>
        <w:ind w:left="420" w:leftChars="200" w:firstLine="0" w:firstLineChars="0"/>
        <w:jc w:val="left"/>
        <w:rPr>
          <w:rFonts w:ascii="宋体" w:hAnsi="宋体" w:cs="宋体"/>
          <w:b/>
          <w:sz w:val="24"/>
          <w:highlight w:val="none"/>
        </w:rPr>
      </w:pPr>
      <w:r>
        <w:rPr>
          <w:rFonts w:hint="eastAsia" w:ascii="宋体" w:hAnsi="宋体" w:cs="宋体"/>
          <w:b/>
          <w:sz w:val="24"/>
          <w:highlight w:val="none"/>
        </w:rPr>
        <w:t xml:space="preserve">1.总价清单                                             </w:t>
      </w:r>
    </w:p>
    <w:p w14:paraId="419EA5C0">
      <w:pPr>
        <w:tabs>
          <w:tab w:val="left" w:pos="500"/>
          <w:tab w:val="left" w:pos="5700"/>
        </w:tabs>
        <w:spacing w:before="157" w:beforeLines="50" w:line="360" w:lineRule="auto"/>
        <w:ind w:left="420" w:leftChars="200" w:firstLine="5542" w:firstLineChars="2300"/>
        <w:jc w:val="left"/>
        <w:rPr>
          <w:rFonts w:ascii="宋体" w:hAnsi="宋体" w:cs="宋体"/>
          <w:b/>
          <w:sz w:val="24"/>
          <w:highlight w:val="none"/>
        </w:rPr>
      </w:pPr>
      <w:r>
        <w:rPr>
          <w:rFonts w:hint="eastAsia" w:ascii="宋体" w:hAnsi="宋体" w:cs="宋体"/>
          <w:b/>
          <w:sz w:val="24"/>
          <w:highlight w:val="none"/>
        </w:rPr>
        <w:t>（价格单位：万元人民币）</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9"/>
        <w:gridCol w:w="1139"/>
        <w:gridCol w:w="1838"/>
        <w:gridCol w:w="934"/>
        <w:gridCol w:w="1787"/>
        <w:gridCol w:w="2155"/>
      </w:tblGrid>
      <w:tr w14:paraId="11569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79" w:type="dxa"/>
            <w:vAlign w:val="center"/>
          </w:tcPr>
          <w:p w14:paraId="09F57A4E">
            <w:pPr>
              <w:spacing w:line="400" w:lineRule="exact"/>
              <w:ind w:firstLine="210"/>
              <w:jc w:val="center"/>
              <w:rPr>
                <w:rFonts w:ascii="宋体" w:hAnsi="宋体" w:cs="宋体"/>
                <w:szCs w:val="21"/>
                <w:highlight w:val="none"/>
              </w:rPr>
            </w:pPr>
            <w:r>
              <w:rPr>
                <w:rFonts w:hint="eastAsia" w:ascii="宋体" w:hAnsi="宋体" w:cs="宋体"/>
                <w:szCs w:val="21"/>
                <w:highlight w:val="none"/>
              </w:rPr>
              <w:t>序号</w:t>
            </w:r>
          </w:p>
        </w:tc>
        <w:tc>
          <w:tcPr>
            <w:tcW w:w="2977" w:type="dxa"/>
            <w:gridSpan w:val="2"/>
            <w:vAlign w:val="center"/>
          </w:tcPr>
          <w:p w14:paraId="19FD7B80">
            <w:pPr>
              <w:spacing w:line="400" w:lineRule="exact"/>
              <w:ind w:firstLine="210"/>
              <w:jc w:val="center"/>
              <w:rPr>
                <w:rFonts w:ascii="宋体" w:hAnsi="宋体" w:cs="宋体"/>
                <w:szCs w:val="21"/>
                <w:highlight w:val="none"/>
              </w:rPr>
            </w:pPr>
            <w:r>
              <w:rPr>
                <w:rFonts w:hint="eastAsia" w:ascii="宋体" w:hAnsi="宋体" w:cs="宋体"/>
                <w:szCs w:val="21"/>
                <w:highlight w:val="none"/>
              </w:rPr>
              <w:t>内容</w:t>
            </w:r>
          </w:p>
        </w:tc>
        <w:tc>
          <w:tcPr>
            <w:tcW w:w="934" w:type="dxa"/>
            <w:vAlign w:val="center"/>
          </w:tcPr>
          <w:p w14:paraId="5FD65057">
            <w:pPr>
              <w:spacing w:line="400" w:lineRule="exact"/>
              <w:ind w:firstLine="0" w:firstLineChars="0"/>
              <w:rPr>
                <w:rFonts w:ascii="宋体" w:hAnsi="宋体" w:cs="宋体"/>
                <w:szCs w:val="21"/>
                <w:highlight w:val="none"/>
              </w:rPr>
            </w:pPr>
            <w:r>
              <w:rPr>
                <w:rFonts w:hint="eastAsia" w:ascii="宋体" w:hAnsi="宋体" w:cs="宋体"/>
                <w:szCs w:val="21"/>
                <w:highlight w:val="none"/>
              </w:rPr>
              <w:t>数 量</w:t>
            </w:r>
          </w:p>
        </w:tc>
        <w:tc>
          <w:tcPr>
            <w:tcW w:w="1787" w:type="dxa"/>
            <w:vAlign w:val="center"/>
          </w:tcPr>
          <w:p w14:paraId="6F2FE60E">
            <w:pPr>
              <w:spacing w:line="400" w:lineRule="exact"/>
              <w:ind w:firstLine="210"/>
              <w:jc w:val="center"/>
              <w:rPr>
                <w:rFonts w:ascii="宋体" w:hAnsi="宋体" w:cs="宋体"/>
                <w:szCs w:val="21"/>
                <w:highlight w:val="none"/>
              </w:rPr>
            </w:pPr>
            <w:r>
              <w:rPr>
                <w:rFonts w:hint="eastAsia" w:ascii="宋体" w:hAnsi="宋体" w:cs="宋体"/>
                <w:szCs w:val="21"/>
                <w:highlight w:val="none"/>
              </w:rPr>
              <w:t>总价</w:t>
            </w:r>
          </w:p>
        </w:tc>
        <w:tc>
          <w:tcPr>
            <w:tcW w:w="2155" w:type="dxa"/>
            <w:vAlign w:val="center"/>
          </w:tcPr>
          <w:p w14:paraId="1E8AAFAE">
            <w:pPr>
              <w:spacing w:line="400" w:lineRule="exact"/>
              <w:ind w:firstLine="210"/>
              <w:jc w:val="center"/>
              <w:rPr>
                <w:rFonts w:ascii="宋体" w:hAnsi="宋体" w:cs="宋体"/>
                <w:szCs w:val="21"/>
                <w:highlight w:val="none"/>
              </w:rPr>
            </w:pPr>
            <w:r>
              <w:rPr>
                <w:rFonts w:hint="eastAsia" w:ascii="宋体" w:hAnsi="宋体" w:cs="宋体"/>
                <w:szCs w:val="21"/>
                <w:highlight w:val="none"/>
              </w:rPr>
              <w:t>备 注</w:t>
            </w:r>
          </w:p>
        </w:tc>
      </w:tr>
      <w:tr w14:paraId="079FD2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79" w:type="dxa"/>
            <w:vAlign w:val="center"/>
          </w:tcPr>
          <w:p w14:paraId="2094E61F">
            <w:pPr>
              <w:spacing w:line="400" w:lineRule="exact"/>
              <w:ind w:firstLine="210"/>
              <w:jc w:val="center"/>
              <w:rPr>
                <w:rFonts w:ascii="宋体" w:hAnsi="宋体" w:cs="宋体"/>
                <w:szCs w:val="21"/>
                <w:highlight w:val="none"/>
              </w:rPr>
            </w:pPr>
            <w:r>
              <w:rPr>
                <w:rFonts w:hint="eastAsia" w:ascii="宋体" w:hAnsi="宋体" w:cs="宋体"/>
                <w:szCs w:val="21"/>
                <w:highlight w:val="none"/>
              </w:rPr>
              <w:t>1</w:t>
            </w:r>
          </w:p>
        </w:tc>
        <w:tc>
          <w:tcPr>
            <w:tcW w:w="1139" w:type="dxa"/>
            <w:vMerge w:val="restart"/>
            <w:tcBorders>
              <w:right w:val="single" w:color="auto" w:sz="4" w:space="0"/>
            </w:tcBorders>
            <w:vAlign w:val="center"/>
          </w:tcPr>
          <w:p w14:paraId="7471030E">
            <w:pPr>
              <w:spacing w:line="400" w:lineRule="exact"/>
              <w:ind w:firstLine="210"/>
              <w:jc w:val="center"/>
              <w:rPr>
                <w:rFonts w:ascii="宋体" w:hAnsi="宋体" w:cs="宋体"/>
                <w:szCs w:val="21"/>
                <w:highlight w:val="none"/>
              </w:rPr>
            </w:pPr>
          </w:p>
          <w:p w14:paraId="27C7B1EA">
            <w:pPr>
              <w:spacing w:line="400" w:lineRule="exact"/>
              <w:ind w:firstLine="210"/>
              <w:jc w:val="center"/>
              <w:rPr>
                <w:rFonts w:ascii="宋体" w:hAnsi="宋体" w:cs="宋体"/>
                <w:szCs w:val="21"/>
                <w:highlight w:val="none"/>
              </w:rPr>
            </w:pPr>
          </w:p>
          <w:p w14:paraId="622C8AE3">
            <w:pPr>
              <w:spacing w:line="400" w:lineRule="exact"/>
              <w:ind w:firstLine="210"/>
              <w:jc w:val="center"/>
              <w:rPr>
                <w:rFonts w:ascii="宋体" w:hAnsi="宋体" w:cs="宋体"/>
                <w:szCs w:val="21"/>
                <w:highlight w:val="none"/>
              </w:rPr>
            </w:pPr>
            <w:r>
              <w:rPr>
                <w:rFonts w:hint="eastAsia" w:ascii="宋体" w:hAnsi="宋体" w:cs="宋体"/>
                <w:szCs w:val="21"/>
                <w:highlight w:val="none"/>
              </w:rPr>
              <w:t>设备费</w:t>
            </w:r>
          </w:p>
        </w:tc>
        <w:tc>
          <w:tcPr>
            <w:tcW w:w="1838" w:type="dxa"/>
            <w:tcBorders>
              <w:left w:val="single" w:color="auto" w:sz="4" w:space="0"/>
            </w:tcBorders>
            <w:vAlign w:val="center"/>
          </w:tcPr>
          <w:p w14:paraId="21585715">
            <w:pPr>
              <w:spacing w:line="400" w:lineRule="exact"/>
              <w:ind w:firstLine="210"/>
              <w:jc w:val="center"/>
              <w:rPr>
                <w:rFonts w:ascii="宋体" w:hAnsi="宋体" w:cs="宋体"/>
                <w:szCs w:val="21"/>
                <w:highlight w:val="none"/>
              </w:rPr>
            </w:pPr>
            <w:r>
              <w:rPr>
                <w:rFonts w:hint="eastAsia" w:ascii="宋体" w:hAnsi="宋体" w:cs="宋体"/>
                <w:szCs w:val="21"/>
                <w:highlight w:val="none"/>
              </w:rPr>
              <w:t>设备费</w:t>
            </w:r>
          </w:p>
        </w:tc>
        <w:tc>
          <w:tcPr>
            <w:tcW w:w="934" w:type="dxa"/>
            <w:vAlign w:val="center"/>
          </w:tcPr>
          <w:p w14:paraId="55961F5A">
            <w:pPr>
              <w:spacing w:line="400" w:lineRule="exact"/>
              <w:ind w:firstLine="210"/>
              <w:jc w:val="center"/>
              <w:rPr>
                <w:rFonts w:ascii="宋体" w:hAnsi="宋体" w:cs="宋体"/>
                <w:szCs w:val="21"/>
                <w:highlight w:val="none"/>
              </w:rPr>
            </w:pPr>
            <w:r>
              <w:rPr>
                <w:rFonts w:hint="eastAsia" w:ascii="宋体" w:hAnsi="宋体" w:cs="宋体"/>
                <w:szCs w:val="21"/>
                <w:highlight w:val="none"/>
              </w:rPr>
              <w:t>1</w:t>
            </w:r>
          </w:p>
        </w:tc>
        <w:tc>
          <w:tcPr>
            <w:tcW w:w="1787" w:type="dxa"/>
            <w:vAlign w:val="center"/>
          </w:tcPr>
          <w:p w14:paraId="6333C578">
            <w:pPr>
              <w:spacing w:line="400" w:lineRule="exact"/>
              <w:ind w:firstLine="210"/>
              <w:jc w:val="center"/>
              <w:rPr>
                <w:rFonts w:ascii="宋体" w:hAnsi="宋体" w:cs="宋体"/>
                <w:szCs w:val="21"/>
                <w:highlight w:val="none"/>
              </w:rPr>
            </w:pPr>
          </w:p>
        </w:tc>
        <w:tc>
          <w:tcPr>
            <w:tcW w:w="2155" w:type="dxa"/>
            <w:vAlign w:val="center"/>
          </w:tcPr>
          <w:p w14:paraId="397424D0">
            <w:pPr>
              <w:spacing w:line="400" w:lineRule="exact"/>
              <w:ind w:firstLine="210"/>
              <w:jc w:val="center"/>
              <w:rPr>
                <w:rFonts w:ascii="宋体" w:hAnsi="宋体" w:cs="宋体"/>
                <w:szCs w:val="21"/>
                <w:highlight w:val="none"/>
              </w:rPr>
            </w:pPr>
          </w:p>
        </w:tc>
      </w:tr>
      <w:tr w14:paraId="1735B3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79" w:type="dxa"/>
            <w:vAlign w:val="center"/>
          </w:tcPr>
          <w:p w14:paraId="6EC99AE5">
            <w:pPr>
              <w:spacing w:line="400" w:lineRule="exact"/>
              <w:ind w:firstLine="210"/>
              <w:jc w:val="center"/>
              <w:rPr>
                <w:rFonts w:ascii="宋体" w:hAnsi="宋体" w:cs="宋体"/>
                <w:szCs w:val="21"/>
                <w:highlight w:val="none"/>
              </w:rPr>
            </w:pPr>
            <w:r>
              <w:rPr>
                <w:rFonts w:hint="eastAsia" w:ascii="宋体" w:hAnsi="宋体" w:cs="宋体"/>
                <w:szCs w:val="21"/>
                <w:highlight w:val="none"/>
              </w:rPr>
              <w:t>2</w:t>
            </w:r>
          </w:p>
        </w:tc>
        <w:tc>
          <w:tcPr>
            <w:tcW w:w="1139" w:type="dxa"/>
            <w:vMerge w:val="continue"/>
            <w:tcBorders>
              <w:right w:val="single" w:color="auto" w:sz="4" w:space="0"/>
            </w:tcBorders>
            <w:vAlign w:val="center"/>
          </w:tcPr>
          <w:p w14:paraId="21157B2A">
            <w:pPr>
              <w:spacing w:line="400" w:lineRule="exact"/>
              <w:ind w:firstLine="210"/>
              <w:jc w:val="center"/>
              <w:rPr>
                <w:rFonts w:ascii="宋体" w:hAnsi="宋体" w:cs="宋体"/>
                <w:szCs w:val="21"/>
                <w:highlight w:val="none"/>
              </w:rPr>
            </w:pPr>
          </w:p>
        </w:tc>
        <w:tc>
          <w:tcPr>
            <w:tcW w:w="1838" w:type="dxa"/>
            <w:tcBorders>
              <w:left w:val="single" w:color="auto" w:sz="4" w:space="0"/>
            </w:tcBorders>
            <w:vAlign w:val="center"/>
          </w:tcPr>
          <w:p w14:paraId="60CB55F2">
            <w:pPr>
              <w:spacing w:line="400" w:lineRule="exact"/>
              <w:ind w:firstLine="210"/>
              <w:jc w:val="center"/>
              <w:rPr>
                <w:rFonts w:ascii="宋体" w:hAnsi="宋体" w:cs="宋体"/>
                <w:szCs w:val="21"/>
                <w:highlight w:val="none"/>
              </w:rPr>
            </w:pPr>
            <w:r>
              <w:rPr>
                <w:rFonts w:hint="eastAsia" w:ascii="宋体" w:hAnsi="宋体" w:cs="宋体"/>
                <w:szCs w:val="21"/>
                <w:highlight w:val="none"/>
              </w:rPr>
              <w:t>随机备品备件</w:t>
            </w:r>
          </w:p>
        </w:tc>
        <w:tc>
          <w:tcPr>
            <w:tcW w:w="934" w:type="dxa"/>
            <w:vAlign w:val="center"/>
          </w:tcPr>
          <w:p w14:paraId="7BA6F355">
            <w:pPr>
              <w:spacing w:line="400" w:lineRule="exact"/>
              <w:ind w:firstLine="210"/>
              <w:jc w:val="center"/>
              <w:rPr>
                <w:rFonts w:ascii="宋体" w:hAnsi="宋体" w:cs="宋体"/>
                <w:szCs w:val="21"/>
                <w:highlight w:val="none"/>
              </w:rPr>
            </w:pPr>
            <w:r>
              <w:rPr>
                <w:rFonts w:hint="eastAsia" w:ascii="宋体" w:hAnsi="宋体" w:cs="宋体"/>
                <w:szCs w:val="21"/>
                <w:highlight w:val="none"/>
              </w:rPr>
              <w:t>1</w:t>
            </w:r>
          </w:p>
        </w:tc>
        <w:tc>
          <w:tcPr>
            <w:tcW w:w="1787" w:type="dxa"/>
            <w:vAlign w:val="center"/>
          </w:tcPr>
          <w:p w14:paraId="452A17DD">
            <w:pPr>
              <w:spacing w:line="400" w:lineRule="exact"/>
              <w:ind w:firstLine="210"/>
              <w:jc w:val="center"/>
              <w:rPr>
                <w:rFonts w:ascii="宋体" w:hAnsi="宋体" w:cs="宋体"/>
                <w:szCs w:val="21"/>
                <w:highlight w:val="none"/>
              </w:rPr>
            </w:pPr>
          </w:p>
        </w:tc>
        <w:tc>
          <w:tcPr>
            <w:tcW w:w="2155" w:type="dxa"/>
            <w:vAlign w:val="center"/>
          </w:tcPr>
          <w:p w14:paraId="2FBCE8B2">
            <w:pPr>
              <w:spacing w:line="400" w:lineRule="exact"/>
              <w:ind w:firstLine="210"/>
              <w:jc w:val="center"/>
              <w:rPr>
                <w:rFonts w:ascii="宋体" w:hAnsi="宋体" w:cs="宋体"/>
                <w:szCs w:val="21"/>
                <w:highlight w:val="none"/>
              </w:rPr>
            </w:pPr>
            <w:r>
              <w:rPr>
                <w:rFonts w:hint="eastAsia" w:ascii="宋体" w:hAnsi="宋体" w:cs="宋体"/>
                <w:szCs w:val="21"/>
                <w:highlight w:val="none"/>
              </w:rPr>
              <w:t>详见技术规范书所涉及的要求</w:t>
            </w:r>
          </w:p>
        </w:tc>
      </w:tr>
      <w:tr w14:paraId="2C6AF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79" w:type="dxa"/>
            <w:vAlign w:val="center"/>
          </w:tcPr>
          <w:p w14:paraId="11E05DC2">
            <w:pPr>
              <w:spacing w:line="400" w:lineRule="exact"/>
              <w:ind w:firstLine="210"/>
              <w:jc w:val="center"/>
              <w:rPr>
                <w:rFonts w:ascii="宋体" w:hAnsi="宋体" w:cs="宋体"/>
                <w:szCs w:val="21"/>
                <w:highlight w:val="none"/>
              </w:rPr>
            </w:pPr>
            <w:r>
              <w:rPr>
                <w:rFonts w:hint="eastAsia" w:ascii="宋体" w:hAnsi="宋体" w:cs="宋体"/>
                <w:szCs w:val="21"/>
                <w:highlight w:val="none"/>
              </w:rPr>
              <w:t>3</w:t>
            </w:r>
          </w:p>
        </w:tc>
        <w:tc>
          <w:tcPr>
            <w:tcW w:w="1139" w:type="dxa"/>
            <w:vMerge w:val="continue"/>
            <w:tcBorders>
              <w:right w:val="single" w:color="auto" w:sz="4" w:space="0"/>
            </w:tcBorders>
            <w:vAlign w:val="center"/>
          </w:tcPr>
          <w:p w14:paraId="277629CE">
            <w:pPr>
              <w:spacing w:line="400" w:lineRule="exact"/>
              <w:ind w:firstLine="210"/>
              <w:jc w:val="center"/>
              <w:rPr>
                <w:rFonts w:ascii="宋体" w:hAnsi="宋体" w:cs="宋体"/>
                <w:szCs w:val="21"/>
                <w:highlight w:val="none"/>
              </w:rPr>
            </w:pPr>
          </w:p>
        </w:tc>
        <w:tc>
          <w:tcPr>
            <w:tcW w:w="1838" w:type="dxa"/>
            <w:tcBorders>
              <w:left w:val="single" w:color="auto" w:sz="4" w:space="0"/>
            </w:tcBorders>
            <w:vAlign w:val="center"/>
          </w:tcPr>
          <w:p w14:paraId="77318AEF">
            <w:pPr>
              <w:spacing w:line="400" w:lineRule="exact"/>
              <w:ind w:firstLine="210"/>
              <w:jc w:val="center"/>
              <w:rPr>
                <w:rFonts w:ascii="宋体" w:hAnsi="宋体" w:cs="宋体"/>
                <w:szCs w:val="21"/>
                <w:highlight w:val="none"/>
              </w:rPr>
            </w:pPr>
            <w:r>
              <w:rPr>
                <w:rFonts w:hint="eastAsia" w:ascii="宋体" w:hAnsi="宋体" w:cs="宋体"/>
                <w:szCs w:val="21"/>
                <w:highlight w:val="none"/>
              </w:rPr>
              <w:t>专用工具</w:t>
            </w:r>
          </w:p>
        </w:tc>
        <w:tc>
          <w:tcPr>
            <w:tcW w:w="934" w:type="dxa"/>
            <w:vAlign w:val="center"/>
          </w:tcPr>
          <w:p w14:paraId="6B1C3378">
            <w:pPr>
              <w:spacing w:line="400" w:lineRule="exact"/>
              <w:ind w:firstLine="210"/>
              <w:jc w:val="center"/>
              <w:rPr>
                <w:rFonts w:ascii="宋体" w:hAnsi="宋体" w:cs="宋体"/>
                <w:szCs w:val="21"/>
                <w:highlight w:val="none"/>
              </w:rPr>
            </w:pPr>
            <w:r>
              <w:rPr>
                <w:rFonts w:hint="eastAsia" w:ascii="宋体" w:hAnsi="宋体" w:cs="宋体"/>
                <w:szCs w:val="21"/>
                <w:highlight w:val="none"/>
              </w:rPr>
              <w:t>1</w:t>
            </w:r>
          </w:p>
        </w:tc>
        <w:tc>
          <w:tcPr>
            <w:tcW w:w="1787" w:type="dxa"/>
            <w:vAlign w:val="center"/>
          </w:tcPr>
          <w:p w14:paraId="1F7BFBC6">
            <w:pPr>
              <w:spacing w:line="400" w:lineRule="exact"/>
              <w:ind w:firstLine="210"/>
              <w:jc w:val="center"/>
              <w:rPr>
                <w:rFonts w:ascii="宋体" w:hAnsi="宋体" w:cs="宋体"/>
                <w:szCs w:val="21"/>
                <w:highlight w:val="none"/>
              </w:rPr>
            </w:pPr>
          </w:p>
        </w:tc>
        <w:tc>
          <w:tcPr>
            <w:tcW w:w="2155" w:type="dxa"/>
            <w:vAlign w:val="center"/>
          </w:tcPr>
          <w:p w14:paraId="585ED66C">
            <w:pPr>
              <w:spacing w:line="400" w:lineRule="exact"/>
              <w:ind w:firstLine="210"/>
              <w:jc w:val="center"/>
              <w:rPr>
                <w:rFonts w:ascii="宋体" w:hAnsi="宋体" w:cs="宋体"/>
                <w:szCs w:val="21"/>
                <w:highlight w:val="none"/>
              </w:rPr>
            </w:pPr>
            <w:r>
              <w:rPr>
                <w:rFonts w:hint="eastAsia" w:ascii="宋体" w:hAnsi="宋体" w:cs="宋体"/>
                <w:szCs w:val="21"/>
                <w:highlight w:val="none"/>
              </w:rPr>
              <w:t>详见技术规范书所涉及的要求</w:t>
            </w:r>
          </w:p>
        </w:tc>
      </w:tr>
      <w:tr w14:paraId="6712D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79" w:type="dxa"/>
            <w:vAlign w:val="center"/>
          </w:tcPr>
          <w:p w14:paraId="361D3004">
            <w:pPr>
              <w:spacing w:line="400" w:lineRule="exact"/>
              <w:ind w:firstLine="210"/>
              <w:jc w:val="center"/>
              <w:rPr>
                <w:rFonts w:ascii="宋体" w:hAnsi="宋体" w:cs="宋体"/>
                <w:szCs w:val="21"/>
                <w:highlight w:val="none"/>
              </w:rPr>
            </w:pPr>
            <w:r>
              <w:rPr>
                <w:rFonts w:hint="eastAsia" w:ascii="宋体" w:hAnsi="宋体" w:cs="宋体"/>
                <w:szCs w:val="21"/>
                <w:highlight w:val="none"/>
              </w:rPr>
              <w:t>4</w:t>
            </w:r>
          </w:p>
        </w:tc>
        <w:tc>
          <w:tcPr>
            <w:tcW w:w="1139" w:type="dxa"/>
            <w:vMerge w:val="continue"/>
            <w:tcBorders>
              <w:right w:val="single" w:color="auto" w:sz="4" w:space="0"/>
            </w:tcBorders>
            <w:vAlign w:val="center"/>
          </w:tcPr>
          <w:p w14:paraId="6F110CFA">
            <w:pPr>
              <w:spacing w:line="400" w:lineRule="exact"/>
              <w:ind w:firstLine="210"/>
              <w:jc w:val="center"/>
              <w:rPr>
                <w:rFonts w:ascii="宋体" w:hAnsi="宋体" w:cs="宋体"/>
                <w:szCs w:val="21"/>
                <w:highlight w:val="none"/>
              </w:rPr>
            </w:pPr>
          </w:p>
        </w:tc>
        <w:tc>
          <w:tcPr>
            <w:tcW w:w="1838" w:type="dxa"/>
            <w:tcBorders>
              <w:left w:val="single" w:color="auto" w:sz="4" w:space="0"/>
            </w:tcBorders>
            <w:vAlign w:val="center"/>
          </w:tcPr>
          <w:p w14:paraId="3EEA60EB">
            <w:pPr>
              <w:spacing w:line="400" w:lineRule="exact"/>
              <w:ind w:firstLine="210"/>
              <w:jc w:val="center"/>
              <w:rPr>
                <w:rFonts w:ascii="宋体" w:hAnsi="宋体" w:cs="宋体"/>
                <w:szCs w:val="21"/>
                <w:highlight w:val="none"/>
              </w:rPr>
            </w:pPr>
            <w:r>
              <w:rPr>
                <w:rFonts w:hint="eastAsia" w:ascii="宋体" w:hAnsi="宋体" w:cs="宋体"/>
                <w:szCs w:val="21"/>
                <w:highlight w:val="none"/>
              </w:rPr>
              <w:t>质保期内备品备件</w:t>
            </w:r>
          </w:p>
        </w:tc>
        <w:tc>
          <w:tcPr>
            <w:tcW w:w="934" w:type="dxa"/>
            <w:vAlign w:val="center"/>
          </w:tcPr>
          <w:p w14:paraId="4388E919">
            <w:pPr>
              <w:spacing w:line="400" w:lineRule="exact"/>
              <w:ind w:firstLine="210"/>
              <w:jc w:val="center"/>
              <w:rPr>
                <w:rFonts w:ascii="宋体" w:hAnsi="宋体" w:cs="宋体"/>
                <w:szCs w:val="21"/>
                <w:highlight w:val="none"/>
              </w:rPr>
            </w:pPr>
            <w:r>
              <w:rPr>
                <w:rFonts w:hint="eastAsia" w:ascii="宋体" w:hAnsi="宋体" w:cs="宋体"/>
                <w:szCs w:val="21"/>
                <w:highlight w:val="none"/>
              </w:rPr>
              <w:t>1</w:t>
            </w:r>
          </w:p>
        </w:tc>
        <w:tc>
          <w:tcPr>
            <w:tcW w:w="1787" w:type="dxa"/>
            <w:vAlign w:val="center"/>
          </w:tcPr>
          <w:p w14:paraId="361FB2D0">
            <w:pPr>
              <w:spacing w:line="400" w:lineRule="exact"/>
              <w:ind w:firstLine="210"/>
              <w:jc w:val="center"/>
              <w:rPr>
                <w:rFonts w:ascii="宋体" w:hAnsi="宋体" w:cs="宋体"/>
                <w:szCs w:val="21"/>
                <w:highlight w:val="none"/>
              </w:rPr>
            </w:pPr>
          </w:p>
        </w:tc>
        <w:tc>
          <w:tcPr>
            <w:tcW w:w="2155" w:type="dxa"/>
            <w:vAlign w:val="center"/>
          </w:tcPr>
          <w:p w14:paraId="6D2FB3B6">
            <w:pPr>
              <w:spacing w:line="400" w:lineRule="exact"/>
              <w:ind w:firstLine="210"/>
              <w:jc w:val="center"/>
              <w:rPr>
                <w:rFonts w:ascii="宋体" w:hAnsi="宋体" w:cs="宋体"/>
                <w:szCs w:val="21"/>
                <w:highlight w:val="none"/>
              </w:rPr>
            </w:pPr>
            <w:r>
              <w:rPr>
                <w:rFonts w:hint="eastAsia" w:ascii="宋体" w:hAnsi="宋体" w:cs="宋体"/>
                <w:szCs w:val="21"/>
                <w:highlight w:val="none"/>
              </w:rPr>
              <w:t>详见技术规范书所涉及的要求</w:t>
            </w:r>
          </w:p>
        </w:tc>
      </w:tr>
      <w:tr w14:paraId="4C3EDE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79" w:type="dxa"/>
            <w:vAlign w:val="center"/>
          </w:tcPr>
          <w:p w14:paraId="2D695C5C">
            <w:pPr>
              <w:spacing w:line="400" w:lineRule="exact"/>
              <w:ind w:firstLine="210"/>
              <w:jc w:val="center"/>
              <w:rPr>
                <w:rFonts w:ascii="宋体" w:hAnsi="宋体" w:cs="宋体"/>
                <w:szCs w:val="21"/>
                <w:highlight w:val="none"/>
              </w:rPr>
            </w:pPr>
            <w:r>
              <w:rPr>
                <w:rFonts w:hint="eastAsia" w:ascii="宋体" w:hAnsi="宋体" w:cs="宋体"/>
                <w:szCs w:val="21"/>
                <w:highlight w:val="none"/>
              </w:rPr>
              <w:t>5</w:t>
            </w:r>
          </w:p>
        </w:tc>
        <w:tc>
          <w:tcPr>
            <w:tcW w:w="1139" w:type="dxa"/>
            <w:tcBorders>
              <w:right w:val="single" w:color="auto" w:sz="4" w:space="0"/>
            </w:tcBorders>
            <w:vAlign w:val="center"/>
          </w:tcPr>
          <w:p w14:paraId="49011E69">
            <w:pPr>
              <w:spacing w:line="400" w:lineRule="exact"/>
              <w:ind w:firstLine="0" w:firstLineChars="0"/>
              <w:rPr>
                <w:rFonts w:ascii="宋体" w:hAnsi="宋体" w:cs="宋体"/>
                <w:szCs w:val="21"/>
                <w:highlight w:val="none"/>
              </w:rPr>
            </w:pPr>
            <w:r>
              <w:rPr>
                <w:rFonts w:hint="eastAsia" w:ascii="宋体" w:hAnsi="宋体" w:cs="宋体"/>
                <w:szCs w:val="21"/>
                <w:highlight w:val="none"/>
              </w:rPr>
              <w:t>安装材料费</w:t>
            </w:r>
          </w:p>
        </w:tc>
        <w:tc>
          <w:tcPr>
            <w:tcW w:w="1838" w:type="dxa"/>
            <w:tcBorders>
              <w:left w:val="single" w:color="auto" w:sz="4" w:space="0"/>
            </w:tcBorders>
            <w:vAlign w:val="center"/>
          </w:tcPr>
          <w:p w14:paraId="413670E3">
            <w:pPr>
              <w:spacing w:line="400" w:lineRule="exact"/>
              <w:ind w:firstLine="210"/>
              <w:jc w:val="center"/>
              <w:rPr>
                <w:rFonts w:ascii="宋体" w:hAnsi="宋体" w:cs="宋体"/>
                <w:szCs w:val="21"/>
                <w:highlight w:val="none"/>
              </w:rPr>
            </w:pPr>
          </w:p>
        </w:tc>
        <w:tc>
          <w:tcPr>
            <w:tcW w:w="934" w:type="dxa"/>
            <w:vAlign w:val="center"/>
          </w:tcPr>
          <w:p w14:paraId="3474B417">
            <w:pPr>
              <w:spacing w:line="400" w:lineRule="exact"/>
              <w:ind w:firstLine="210"/>
              <w:jc w:val="center"/>
              <w:rPr>
                <w:rFonts w:ascii="宋体" w:hAnsi="宋体" w:cs="宋体"/>
                <w:szCs w:val="21"/>
                <w:highlight w:val="none"/>
              </w:rPr>
            </w:pPr>
            <w:r>
              <w:rPr>
                <w:rFonts w:hint="eastAsia" w:ascii="宋体" w:hAnsi="宋体" w:cs="宋体"/>
                <w:szCs w:val="21"/>
                <w:highlight w:val="none"/>
              </w:rPr>
              <w:t>1</w:t>
            </w:r>
          </w:p>
        </w:tc>
        <w:tc>
          <w:tcPr>
            <w:tcW w:w="1787" w:type="dxa"/>
            <w:vAlign w:val="center"/>
          </w:tcPr>
          <w:p w14:paraId="5F22D023">
            <w:pPr>
              <w:spacing w:line="400" w:lineRule="exact"/>
              <w:ind w:firstLine="210"/>
              <w:jc w:val="center"/>
              <w:rPr>
                <w:rFonts w:ascii="宋体" w:hAnsi="宋体" w:cs="宋体"/>
                <w:szCs w:val="21"/>
                <w:highlight w:val="none"/>
              </w:rPr>
            </w:pPr>
          </w:p>
        </w:tc>
        <w:tc>
          <w:tcPr>
            <w:tcW w:w="2155" w:type="dxa"/>
            <w:vAlign w:val="center"/>
          </w:tcPr>
          <w:p w14:paraId="645EED53">
            <w:pPr>
              <w:spacing w:line="400" w:lineRule="exact"/>
              <w:ind w:firstLine="210"/>
              <w:jc w:val="center"/>
              <w:rPr>
                <w:rFonts w:ascii="宋体" w:hAnsi="宋体" w:cs="宋体"/>
                <w:szCs w:val="21"/>
                <w:highlight w:val="none"/>
              </w:rPr>
            </w:pPr>
          </w:p>
        </w:tc>
      </w:tr>
      <w:tr w14:paraId="3621F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79" w:type="dxa"/>
            <w:vAlign w:val="center"/>
          </w:tcPr>
          <w:p w14:paraId="5E57E477">
            <w:pPr>
              <w:spacing w:line="400" w:lineRule="exact"/>
              <w:ind w:firstLine="210"/>
              <w:jc w:val="center"/>
              <w:rPr>
                <w:rFonts w:ascii="宋体" w:hAnsi="宋体" w:cs="宋体"/>
                <w:szCs w:val="21"/>
                <w:highlight w:val="none"/>
              </w:rPr>
            </w:pPr>
            <w:r>
              <w:rPr>
                <w:rFonts w:hint="eastAsia" w:ascii="宋体" w:hAnsi="宋体" w:cs="宋体"/>
                <w:szCs w:val="21"/>
                <w:highlight w:val="none"/>
              </w:rPr>
              <w:t>6</w:t>
            </w:r>
          </w:p>
        </w:tc>
        <w:tc>
          <w:tcPr>
            <w:tcW w:w="1139" w:type="dxa"/>
            <w:tcBorders>
              <w:right w:val="single" w:color="auto" w:sz="4" w:space="0"/>
            </w:tcBorders>
            <w:vAlign w:val="center"/>
          </w:tcPr>
          <w:p w14:paraId="51C02360">
            <w:pPr>
              <w:spacing w:line="400" w:lineRule="exact"/>
              <w:ind w:firstLine="0" w:firstLineChars="0"/>
              <w:rPr>
                <w:rFonts w:ascii="宋体" w:hAnsi="宋体" w:cs="宋体"/>
                <w:szCs w:val="21"/>
                <w:highlight w:val="none"/>
              </w:rPr>
            </w:pPr>
            <w:r>
              <w:rPr>
                <w:rFonts w:hint="eastAsia" w:ascii="宋体" w:hAnsi="宋体" w:cs="宋体"/>
                <w:szCs w:val="21"/>
                <w:highlight w:val="none"/>
              </w:rPr>
              <w:t>指导运营服务费</w:t>
            </w:r>
          </w:p>
        </w:tc>
        <w:tc>
          <w:tcPr>
            <w:tcW w:w="1838" w:type="dxa"/>
            <w:tcBorders>
              <w:left w:val="single" w:color="auto" w:sz="4" w:space="0"/>
            </w:tcBorders>
            <w:vAlign w:val="center"/>
          </w:tcPr>
          <w:p w14:paraId="02A66EFB">
            <w:pPr>
              <w:spacing w:line="400" w:lineRule="exact"/>
              <w:ind w:firstLine="210"/>
              <w:jc w:val="center"/>
              <w:rPr>
                <w:rFonts w:ascii="宋体" w:hAnsi="宋体" w:cs="宋体"/>
                <w:szCs w:val="21"/>
                <w:highlight w:val="none"/>
              </w:rPr>
            </w:pPr>
            <w:r>
              <w:rPr>
                <w:rFonts w:hint="eastAsia" w:ascii="宋体" w:hAnsi="宋体"/>
                <w:szCs w:val="21"/>
                <w:highlight w:val="none"/>
              </w:rPr>
              <w:t>含6个月试运营费及现场技术服务人员等费用</w:t>
            </w:r>
          </w:p>
        </w:tc>
        <w:tc>
          <w:tcPr>
            <w:tcW w:w="934" w:type="dxa"/>
            <w:vAlign w:val="center"/>
          </w:tcPr>
          <w:p w14:paraId="5C4953DA">
            <w:pPr>
              <w:spacing w:line="400" w:lineRule="exact"/>
              <w:ind w:firstLine="210"/>
              <w:jc w:val="center"/>
              <w:rPr>
                <w:rFonts w:ascii="宋体" w:hAnsi="宋体" w:cs="宋体"/>
                <w:szCs w:val="21"/>
                <w:highlight w:val="none"/>
              </w:rPr>
            </w:pPr>
            <w:r>
              <w:rPr>
                <w:rFonts w:hint="eastAsia" w:ascii="宋体" w:hAnsi="宋体" w:cs="宋体"/>
                <w:szCs w:val="21"/>
                <w:highlight w:val="none"/>
              </w:rPr>
              <w:t>1</w:t>
            </w:r>
          </w:p>
        </w:tc>
        <w:tc>
          <w:tcPr>
            <w:tcW w:w="1787" w:type="dxa"/>
            <w:vAlign w:val="center"/>
          </w:tcPr>
          <w:p w14:paraId="2396A2B8">
            <w:pPr>
              <w:spacing w:line="400" w:lineRule="exact"/>
              <w:ind w:firstLine="210"/>
              <w:jc w:val="center"/>
              <w:rPr>
                <w:rFonts w:ascii="宋体" w:hAnsi="宋体" w:cs="宋体"/>
                <w:szCs w:val="21"/>
                <w:highlight w:val="none"/>
              </w:rPr>
            </w:pPr>
            <w:r>
              <w:rPr>
                <w:rFonts w:hint="eastAsia" w:ascii="宋体" w:hAnsi="宋体" w:cs="宋体"/>
                <w:szCs w:val="21"/>
                <w:highlight w:val="none"/>
              </w:rPr>
              <w:t>包含在设备费、安装材料费中</w:t>
            </w:r>
          </w:p>
        </w:tc>
        <w:tc>
          <w:tcPr>
            <w:tcW w:w="2155" w:type="dxa"/>
            <w:vAlign w:val="center"/>
          </w:tcPr>
          <w:p w14:paraId="7E78C844">
            <w:pPr>
              <w:spacing w:line="400" w:lineRule="exact"/>
              <w:ind w:firstLine="210"/>
              <w:jc w:val="center"/>
              <w:rPr>
                <w:rFonts w:ascii="宋体" w:hAnsi="宋体" w:cs="宋体"/>
                <w:szCs w:val="21"/>
                <w:highlight w:val="none"/>
              </w:rPr>
            </w:pPr>
            <w:r>
              <w:rPr>
                <w:rFonts w:hint="eastAsia" w:ascii="宋体" w:hAnsi="宋体" w:cs="宋体"/>
                <w:szCs w:val="21"/>
                <w:highlight w:val="none"/>
              </w:rPr>
              <w:t>详见技术规范书所涉及的要求</w:t>
            </w:r>
          </w:p>
        </w:tc>
      </w:tr>
      <w:tr w14:paraId="7B0AC9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79" w:type="dxa"/>
            <w:vAlign w:val="center"/>
          </w:tcPr>
          <w:p w14:paraId="5439A65E">
            <w:pPr>
              <w:spacing w:line="400" w:lineRule="exact"/>
              <w:ind w:firstLine="210"/>
              <w:jc w:val="center"/>
              <w:rPr>
                <w:rFonts w:ascii="宋体" w:hAnsi="宋体" w:cs="宋体"/>
                <w:szCs w:val="21"/>
                <w:highlight w:val="none"/>
              </w:rPr>
            </w:pPr>
          </w:p>
        </w:tc>
        <w:tc>
          <w:tcPr>
            <w:tcW w:w="1139" w:type="dxa"/>
            <w:vAlign w:val="center"/>
          </w:tcPr>
          <w:p w14:paraId="094D3D46">
            <w:pPr>
              <w:pStyle w:val="181"/>
              <w:spacing w:line="400" w:lineRule="exact"/>
              <w:ind w:firstLine="210"/>
              <w:rPr>
                <w:rFonts w:ascii="宋体" w:hAnsi="宋体" w:cs="宋体"/>
                <w:szCs w:val="21"/>
                <w:highlight w:val="none"/>
              </w:rPr>
            </w:pPr>
          </w:p>
        </w:tc>
        <w:tc>
          <w:tcPr>
            <w:tcW w:w="1838" w:type="dxa"/>
            <w:tcBorders>
              <w:left w:val="single" w:color="auto" w:sz="4" w:space="0"/>
            </w:tcBorders>
            <w:vAlign w:val="center"/>
          </w:tcPr>
          <w:p w14:paraId="4FFADF86">
            <w:pPr>
              <w:spacing w:line="400" w:lineRule="exact"/>
              <w:ind w:firstLine="210"/>
              <w:jc w:val="center"/>
              <w:rPr>
                <w:rFonts w:ascii="宋体" w:hAnsi="宋体" w:cs="宋体"/>
                <w:szCs w:val="21"/>
                <w:highlight w:val="none"/>
              </w:rPr>
            </w:pPr>
          </w:p>
        </w:tc>
        <w:tc>
          <w:tcPr>
            <w:tcW w:w="934" w:type="dxa"/>
            <w:vAlign w:val="center"/>
          </w:tcPr>
          <w:p w14:paraId="654F0908">
            <w:pPr>
              <w:spacing w:line="400" w:lineRule="exact"/>
              <w:ind w:firstLine="210"/>
              <w:jc w:val="center"/>
              <w:rPr>
                <w:rFonts w:ascii="宋体" w:hAnsi="宋体" w:cs="宋体"/>
                <w:szCs w:val="21"/>
                <w:highlight w:val="none"/>
              </w:rPr>
            </w:pPr>
          </w:p>
        </w:tc>
        <w:tc>
          <w:tcPr>
            <w:tcW w:w="1787" w:type="dxa"/>
            <w:vAlign w:val="center"/>
          </w:tcPr>
          <w:p w14:paraId="571838E9">
            <w:pPr>
              <w:spacing w:line="400" w:lineRule="exact"/>
              <w:ind w:firstLine="210"/>
              <w:jc w:val="center"/>
              <w:rPr>
                <w:rFonts w:ascii="宋体" w:hAnsi="宋体" w:cs="宋体"/>
                <w:szCs w:val="21"/>
                <w:highlight w:val="none"/>
              </w:rPr>
            </w:pPr>
          </w:p>
        </w:tc>
        <w:tc>
          <w:tcPr>
            <w:tcW w:w="2155" w:type="dxa"/>
            <w:vAlign w:val="center"/>
          </w:tcPr>
          <w:p w14:paraId="21E1F286">
            <w:pPr>
              <w:spacing w:line="400" w:lineRule="exact"/>
              <w:ind w:firstLine="210"/>
              <w:jc w:val="center"/>
              <w:rPr>
                <w:rFonts w:ascii="宋体" w:hAnsi="宋体" w:cs="宋体"/>
                <w:szCs w:val="21"/>
                <w:highlight w:val="none"/>
              </w:rPr>
            </w:pPr>
          </w:p>
        </w:tc>
      </w:tr>
      <w:tr w14:paraId="65F1E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79" w:type="dxa"/>
            <w:vAlign w:val="center"/>
          </w:tcPr>
          <w:p w14:paraId="260EB99B">
            <w:pPr>
              <w:spacing w:line="400" w:lineRule="exact"/>
              <w:ind w:firstLine="210"/>
              <w:jc w:val="center"/>
              <w:rPr>
                <w:rFonts w:ascii="宋体" w:hAnsi="宋体" w:cs="宋体"/>
                <w:szCs w:val="21"/>
                <w:highlight w:val="none"/>
              </w:rPr>
            </w:pPr>
          </w:p>
        </w:tc>
        <w:tc>
          <w:tcPr>
            <w:tcW w:w="1139" w:type="dxa"/>
            <w:tcBorders>
              <w:right w:val="single" w:color="auto" w:sz="4" w:space="0"/>
            </w:tcBorders>
            <w:vAlign w:val="center"/>
          </w:tcPr>
          <w:p w14:paraId="7D2869A2">
            <w:pPr>
              <w:spacing w:line="400" w:lineRule="exact"/>
              <w:ind w:firstLine="0" w:firstLineChars="0"/>
              <w:rPr>
                <w:rFonts w:ascii="宋体" w:hAnsi="宋体" w:cs="宋体"/>
                <w:szCs w:val="21"/>
                <w:highlight w:val="none"/>
              </w:rPr>
            </w:pPr>
          </w:p>
        </w:tc>
        <w:tc>
          <w:tcPr>
            <w:tcW w:w="1838" w:type="dxa"/>
            <w:tcBorders>
              <w:left w:val="single" w:color="auto" w:sz="4" w:space="0"/>
            </w:tcBorders>
            <w:vAlign w:val="center"/>
          </w:tcPr>
          <w:p w14:paraId="26A37141">
            <w:pPr>
              <w:spacing w:line="400" w:lineRule="exact"/>
              <w:ind w:firstLine="210"/>
              <w:jc w:val="center"/>
              <w:rPr>
                <w:rFonts w:ascii="宋体" w:hAnsi="宋体" w:cs="宋体"/>
                <w:szCs w:val="21"/>
                <w:highlight w:val="none"/>
              </w:rPr>
            </w:pPr>
          </w:p>
        </w:tc>
        <w:tc>
          <w:tcPr>
            <w:tcW w:w="934" w:type="dxa"/>
            <w:vAlign w:val="center"/>
          </w:tcPr>
          <w:p w14:paraId="144FEA1D">
            <w:pPr>
              <w:spacing w:line="400" w:lineRule="exact"/>
              <w:ind w:firstLine="210"/>
              <w:jc w:val="center"/>
              <w:rPr>
                <w:rFonts w:ascii="宋体" w:hAnsi="宋体" w:cs="宋体"/>
                <w:szCs w:val="21"/>
                <w:highlight w:val="none"/>
              </w:rPr>
            </w:pPr>
          </w:p>
        </w:tc>
        <w:tc>
          <w:tcPr>
            <w:tcW w:w="1787" w:type="dxa"/>
            <w:vAlign w:val="center"/>
          </w:tcPr>
          <w:p w14:paraId="52A63023">
            <w:pPr>
              <w:spacing w:line="400" w:lineRule="exact"/>
              <w:ind w:firstLine="210"/>
              <w:jc w:val="center"/>
              <w:rPr>
                <w:rFonts w:ascii="宋体" w:hAnsi="宋体" w:cs="宋体"/>
                <w:szCs w:val="21"/>
                <w:highlight w:val="none"/>
              </w:rPr>
            </w:pPr>
          </w:p>
        </w:tc>
        <w:tc>
          <w:tcPr>
            <w:tcW w:w="2155" w:type="dxa"/>
            <w:vAlign w:val="center"/>
          </w:tcPr>
          <w:p w14:paraId="3C00A05E">
            <w:pPr>
              <w:spacing w:line="400" w:lineRule="exact"/>
              <w:ind w:firstLine="210"/>
              <w:jc w:val="center"/>
              <w:rPr>
                <w:rFonts w:ascii="宋体" w:hAnsi="宋体" w:cs="宋体"/>
                <w:szCs w:val="21"/>
                <w:highlight w:val="none"/>
              </w:rPr>
            </w:pPr>
          </w:p>
        </w:tc>
      </w:tr>
      <w:tr w14:paraId="30AA7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7" w:hRule="atLeast"/>
          <w:jc w:val="center"/>
        </w:trPr>
        <w:tc>
          <w:tcPr>
            <w:tcW w:w="2018" w:type="dxa"/>
            <w:gridSpan w:val="2"/>
            <w:vAlign w:val="center"/>
          </w:tcPr>
          <w:p w14:paraId="300A3209">
            <w:pPr>
              <w:spacing w:line="400" w:lineRule="exact"/>
              <w:ind w:firstLine="210"/>
              <w:jc w:val="center"/>
              <w:rPr>
                <w:rFonts w:ascii="宋体" w:hAnsi="宋体" w:cs="宋体"/>
                <w:szCs w:val="21"/>
                <w:highlight w:val="none"/>
              </w:rPr>
            </w:pPr>
            <w:r>
              <w:rPr>
                <w:rFonts w:hint="eastAsia" w:ascii="宋体" w:hAnsi="宋体" w:cs="宋体"/>
                <w:szCs w:val="21"/>
                <w:highlight w:val="none"/>
              </w:rPr>
              <w:t>合同总价</w:t>
            </w:r>
          </w:p>
        </w:tc>
        <w:tc>
          <w:tcPr>
            <w:tcW w:w="6714" w:type="dxa"/>
            <w:gridSpan w:val="4"/>
            <w:vAlign w:val="center"/>
          </w:tcPr>
          <w:p w14:paraId="720B9E13">
            <w:pPr>
              <w:pStyle w:val="181"/>
              <w:spacing w:line="400" w:lineRule="exact"/>
              <w:ind w:firstLine="210"/>
              <w:rPr>
                <w:rFonts w:ascii="宋体" w:hAnsi="宋体" w:cs="宋体"/>
                <w:szCs w:val="21"/>
                <w:highlight w:val="none"/>
              </w:rPr>
            </w:pPr>
            <w:r>
              <w:rPr>
                <w:rFonts w:hint="eastAsia" w:ascii="宋体" w:hAnsi="宋体" w:cs="宋体"/>
                <w:szCs w:val="21"/>
                <w:highlight w:val="none"/>
              </w:rPr>
              <w:t>人民币：     元（大写:</w:t>
            </w:r>
            <w:r>
              <w:rPr>
                <w:rFonts w:hint="eastAsia" w:ascii="宋体" w:hAnsi="宋体" w:cs="宋体"/>
                <w:b/>
                <w:szCs w:val="24"/>
                <w:highlight w:val="none"/>
              </w:rPr>
              <w:t xml:space="preserve"> </w:t>
            </w:r>
            <w:r>
              <w:rPr>
                <w:rFonts w:hint="eastAsia" w:ascii="宋体" w:hAnsi="宋体" w:cs="宋体"/>
                <w:szCs w:val="21"/>
                <w:highlight w:val="none"/>
              </w:rPr>
              <w:t>）</w:t>
            </w:r>
          </w:p>
        </w:tc>
      </w:tr>
    </w:tbl>
    <w:p w14:paraId="7EBE1A70">
      <w:pPr>
        <w:tabs>
          <w:tab w:val="left" w:pos="500"/>
          <w:tab w:val="left" w:pos="5700"/>
        </w:tabs>
        <w:spacing w:before="157" w:beforeLines="50" w:line="360" w:lineRule="auto"/>
        <w:ind w:left="499" w:firstLine="241"/>
        <w:rPr>
          <w:rFonts w:ascii="宋体" w:hAnsi="宋体" w:cs="宋体"/>
          <w:b/>
          <w:sz w:val="24"/>
          <w:highlight w:val="none"/>
        </w:rPr>
      </w:pPr>
    </w:p>
    <w:p w14:paraId="6E9B1D40">
      <w:pPr>
        <w:tabs>
          <w:tab w:val="left" w:pos="500"/>
          <w:tab w:val="left" w:pos="5700"/>
        </w:tabs>
        <w:spacing w:before="157" w:beforeLines="50" w:line="360" w:lineRule="auto"/>
        <w:ind w:left="499" w:firstLine="241"/>
        <w:rPr>
          <w:rFonts w:ascii="宋体" w:hAnsi="宋体" w:cs="宋体"/>
          <w:b/>
          <w:sz w:val="24"/>
          <w:highlight w:val="none"/>
        </w:rPr>
      </w:pPr>
    </w:p>
    <w:p w14:paraId="7BB95383">
      <w:pPr>
        <w:tabs>
          <w:tab w:val="left" w:pos="500"/>
          <w:tab w:val="left" w:pos="5700"/>
        </w:tabs>
        <w:spacing w:before="157" w:beforeLines="50" w:line="360" w:lineRule="auto"/>
        <w:ind w:left="499" w:firstLine="241"/>
        <w:rPr>
          <w:rFonts w:ascii="宋体" w:hAnsi="宋体" w:cs="宋体"/>
          <w:b/>
          <w:sz w:val="24"/>
          <w:highlight w:val="none"/>
        </w:rPr>
      </w:pPr>
    </w:p>
    <w:p w14:paraId="41E58247">
      <w:pPr>
        <w:tabs>
          <w:tab w:val="left" w:pos="500"/>
          <w:tab w:val="left" w:pos="5700"/>
        </w:tabs>
        <w:spacing w:before="157" w:beforeLines="50" w:line="360" w:lineRule="auto"/>
        <w:ind w:left="499" w:firstLine="241"/>
        <w:rPr>
          <w:rFonts w:ascii="宋体" w:hAnsi="宋体" w:cs="宋体"/>
          <w:b/>
          <w:sz w:val="24"/>
          <w:highlight w:val="none"/>
        </w:rPr>
      </w:pPr>
    </w:p>
    <w:p w14:paraId="639326E8">
      <w:pPr>
        <w:tabs>
          <w:tab w:val="left" w:pos="500"/>
          <w:tab w:val="left" w:pos="5700"/>
        </w:tabs>
        <w:spacing w:before="157" w:beforeLines="50" w:line="360" w:lineRule="auto"/>
        <w:ind w:left="499" w:firstLine="241"/>
        <w:rPr>
          <w:rFonts w:ascii="宋体" w:hAnsi="宋体" w:cs="宋体"/>
          <w:b/>
          <w:sz w:val="24"/>
          <w:highlight w:val="none"/>
        </w:rPr>
      </w:pPr>
    </w:p>
    <w:p w14:paraId="09F1A029">
      <w:pPr>
        <w:numPr>
          <w:ilvl w:val="0"/>
          <w:numId w:val="20"/>
        </w:numPr>
        <w:tabs>
          <w:tab w:val="left" w:pos="500"/>
          <w:tab w:val="left" w:pos="5700"/>
          <w:tab w:val="clear" w:pos="840"/>
        </w:tabs>
        <w:spacing w:line="240" w:lineRule="auto"/>
        <w:ind w:left="0" w:firstLine="0" w:firstLineChars="0"/>
        <w:rPr>
          <w:rFonts w:ascii="宋体" w:hAnsi="宋体" w:cs="宋体"/>
          <w:b/>
          <w:sz w:val="24"/>
          <w:highlight w:val="none"/>
        </w:rPr>
      </w:pPr>
      <w:r>
        <w:rPr>
          <w:rFonts w:hint="eastAsia" w:ascii="宋体" w:hAnsi="宋体" w:cs="宋体"/>
          <w:b/>
          <w:sz w:val="24"/>
          <w:highlight w:val="none"/>
        </w:rPr>
        <w:br w:type="page"/>
      </w:r>
      <w:r>
        <w:rPr>
          <w:rFonts w:hint="eastAsia" w:ascii="宋体" w:hAnsi="宋体" w:cs="宋体"/>
          <w:b/>
          <w:sz w:val="24"/>
          <w:highlight w:val="none"/>
        </w:rPr>
        <w:t>合同标的物名称、数量及价格</w:t>
      </w:r>
      <w:r>
        <w:rPr>
          <w:rFonts w:hint="eastAsia" w:ascii="宋体" w:hAnsi="宋体" w:cs="宋体"/>
          <w:b/>
          <w:sz w:val="24"/>
          <w:highlight w:val="none"/>
        </w:rPr>
        <w:tab/>
      </w:r>
      <w:r>
        <w:rPr>
          <w:rFonts w:hint="eastAsia" w:ascii="宋体" w:hAnsi="宋体" w:cs="宋体"/>
          <w:b/>
          <w:sz w:val="24"/>
          <w:highlight w:val="none"/>
        </w:rPr>
        <w:t>（价格单位：万元人民币）</w:t>
      </w:r>
    </w:p>
    <w:tbl>
      <w:tblPr>
        <w:tblStyle w:val="4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1"/>
        <w:gridCol w:w="2040"/>
        <w:gridCol w:w="1885"/>
        <w:gridCol w:w="425"/>
        <w:gridCol w:w="426"/>
        <w:gridCol w:w="850"/>
        <w:gridCol w:w="992"/>
        <w:gridCol w:w="1276"/>
        <w:gridCol w:w="929"/>
      </w:tblGrid>
      <w:tr w14:paraId="5C3FE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14C35C14">
            <w:pPr>
              <w:adjustRightInd w:val="0"/>
              <w:snapToGrid w:val="0"/>
              <w:ind w:firstLine="210"/>
              <w:jc w:val="center"/>
              <w:rPr>
                <w:rFonts w:ascii="宋体" w:hAnsi="宋体" w:cs="宋体"/>
                <w:szCs w:val="21"/>
                <w:highlight w:val="none"/>
              </w:rPr>
            </w:pPr>
            <w:r>
              <w:rPr>
                <w:rFonts w:hint="eastAsia" w:ascii="宋体" w:hAnsi="宋体" w:cs="宋体"/>
                <w:szCs w:val="21"/>
                <w:highlight w:val="none"/>
              </w:rPr>
              <w:t>序号</w:t>
            </w:r>
          </w:p>
        </w:tc>
        <w:tc>
          <w:tcPr>
            <w:tcW w:w="2040" w:type="dxa"/>
            <w:vAlign w:val="center"/>
          </w:tcPr>
          <w:p w14:paraId="4907CB53">
            <w:pPr>
              <w:adjustRightInd w:val="0"/>
              <w:snapToGrid w:val="0"/>
              <w:ind w:firstLine="210"/>
              <w:jc w:val="center"/>
              <w:rPr>
                <w:rFonts w:ascii="宋体" w:hAnsi="宋体" w:cs="宋体"/>
                <w:szCs w:val="21"/>
                <w:highlight w:val="none"/>
              </w:rPr>
            </w:pPr>
            <w:r>
              <w:rPr>
                <w:rFonts w:hint="eastAsia" w:ascii="宋体" w:hAnsi="宋体" w:cs="宋体"/>
                <w:szCs w:val="21"/>
                <w:highlight w:val="none"/>
              </w:rPr>
              <w:t>名     称</w:t>
            </w:r>
          </w:p>
        </w:tc>
        <w:tc>
          <w:tcPr>
            <w:tcW w:w="1885" w:type="dxa"/>
            <w:vAlign w:val="center"/>
          </w:tcPr>
          <w:p w14:paraId="1E7A4080">
            <w:pPr>
              <w:adjustRightInd w:val="0"/>
              <w:snapToGrid w:val="0"/>
              <w:ind w:firstLine="210"/>
              <w:jc w:val="center"/>
              <w:rPr>
                <w:rFonts w:ascii="宋体" w:hAnsi="宋体" w:cs="宋体"/>
                <w:szCs w:val="21"/>
                <w:highlight w:val="none"/>
              </w:rPr>
            </w:pPr>
            <w:r>
              <w:rPr>
                <w:rFonts w:hint="eastAsia" w:ascii="宋体" w:hAnsi="宋体" w:cs="宋体"/>
                <w:szCs w:val="21"/>
                <w:highlight w:val="none"/>
              </w:rPr>
              <w:t>规格型号</w:t>
            </w:r>
          </w:p>
        </w:tc>
        <w:tc>
          <w:tcPr>
            <w:tcW w:w="425" w:type="dxa"/>
            <w:vAlign w:val="center"/>
          </w:tcPr>
          <w:p w14:paraId="6DD7FE1D">
            <w:pPr>
              <w:adjustRightInd w:val="0"/>
              <w:snapToGrid w:val="0"/>
              <w:ind w:firstLine="0" w:firstLineChars="0"/>
              <w:rPr>
                <w:rFonts w:ascii="宋体" w:hAnsi="宋体" w:cs="宋体"/>
                <w:szCs w:val="21"/>
                <w:highlight w:val="none"/>
              </w:rPr>
            </w:pPr>
            <w:r>
              <w:rPr>
                <w:rFonts w:hint="eastAsia" w:ascii="宋体" w:hAnsi="宋体" w:cs="宋体"/>
                <w:szCs w:val="21"/>
                <w:highlight w:val="none"/>
              </w:rPr>
              <w:t>单位</w:t>
            </w:r>
          </w:p>
        </w:tc>
        <w:tc>
          <w:tcPr>
            <w:tcW w:w="426" w:type="dxa"/>
            <w:vAlign w:val="center"/>
          </w:tcPr>
          <w:p w14:paraId="70EC9DC1">
            <w:pPr>
              <w:adjustRightInd w:val="0"/>
              <w:snapToGrid w:val="0"/>
              <w:ind w:firstLine="0" w:firstLineChars="0"/>
              <w:rPr>
                <w:rFonts w:ascii="宋体" w:hAnsi="宋体" w:cs="宋体"/>
                <w:szCs w:val="21"/>
                <w:highlight w:val="none"/>
              </w:rPr>
            </w:pPr>
            <w:r>
              <w:rPr>
                <w:rFonts w:hint="eastAsia" w:ascii="宋体" w:hAnsi="宋体" w:cs="宋体"/>
                <w:szCs w:val="21"/>
                <w:highlight w:val="none"/>
              </w:rPr>
              <w:t>数量</w:t>
            </w:r>
          </w:p>
        </w:tc>
        <w:tc>
          <w:tcPr>
            <w:tcW w:w="850" w:type="dxa"/>
            <w:vAlign w:val="center"/>
          </w:tcPr>
          <w:p w14:paraId="6253F787">
            <w:pPr>
              <w:adjustRightInd w:val="0"/>
              <w:snapToGrid w:val="0"/>
              <w:ind w:firstLine="210"/>
              <w:jc w:val="center"/>
              <w:rPr>
                <w:rFonts w:ascii="宋体" w:hAnsi="宋体" w:cs="宋体"/>
                <w:szCs w:val="21"/>
                <w:highlight w:val="none"/>
              </w:rPr>
            </w:pPr>
            <w:r>
              <w:rPr>
                <w:rFonts w:hint="eastAsia" w:ascii="宋体" w:hAnsi="宋体" w:cs="宋体"/>
                <w:szCs w:val="21"/>
                <w:highlight w:val="none"/>
              </w:rPr>
              <w:t>单价</w:t>
            </w:r>
          </w:p>
        </w:tc>
        <w:tc>
          <w:tcPr>
            <w:tcW w:w="992" w:type="dxa"/>
            <w:vAlign w:val="center"/>
          </w:tcPr>
          <w:p w14:paraId="56EE31FD">
            <w:pPr>
              <w:ind w:firstLine="210"/>
              <w:jc w:val="center"/>
              <w:rPr>
                <w:rFonts w:ascii="宋体" w:hAnsi="宋体" w:cs="宋体"/>
                <w:szCs w:val="21"/>
                <w:highlight w:val="none"/>
              </w:rPr>
            </w:pPr>
            <w:r>
              <w:rPr>
                <w:rFonts w:hint="eastAsia" w:ascii="宋体" w:hAnsi="宋体" w:cs="宋体"/>
                <w:szCs w:val="21"/>
                <w:highlight w:val="none"/>
              </w:rPr>
              <w:t>总价</w:t>
            </w:r>
          </w:p>
        </w:tc>
        <w:tc>
          <w:tcPr>
            <w:tcW w:w="1276" w:type="dxa"/>
            <w:vAlign w:val="center"/>
          </w:tcPr>
          <w:p w14:paraId="732D3DF5">
            <w:pPr>
              <w:ind w:firstLine="210"/>
              <w:jc w:val="center"/>
              <w:rPr>
                <w:rFonts w:ascii="宋体" w:hAnsi="宋体" w:cs="宋体"/>
                <w:szCs w:val="21"/>
                <w:highlight w:val="none"/>
              </w:rPr>
            </w:pPr>
            <w:r>
              <w:rPr>
                <w:rFonts w:hint="eastAsia" w:ascii="宋体" w:hAnsi="宋体" w:cs="宋体"/>
                <w:szCs w:val="21"/>
                <w:highlight w:val="none"/>
              </w:rPr>
              <w:t>生产厂家</w:t>
            </w:r>
          </w:p>
        </w:tc>
        <w:tc>
          <w:tcPr>
            <w:tcW w:w="929" w:type="dxa"/>
            <w:vAlign w:val="center"/>
          </w:tcPr>
          <w:p w14:paraId="3921B3CE">
            <w:pPr>
              <w:ind w:firstLine="210"/>
              <w:jc w:val="center"/>
              <w:rPr>
                <w:rFonts w:ascii="宋体" w:hAnsi="宋体" w:cs="宋体"/>
                <w:szCs w:val="21"/>
                <w:highlight w:val="none"/>
              </w:rPr>
            </w:pPr>
            <w:r>
              <w:rPr>
                <w:rFonts w:hint="eastAsia" w:ascii="宋体" w:hAnsi="宋体" w:cs="宋体"/>
                <w:szCs w:val="21"/>
                <w:highlight w:val="none"/>
              </w:rPr>
              <w:t>备注</w:t>
            </w:r>
          </w:p>
        </w:tc>
      </w:tr>
      <w:tr w14:paraId="39F25F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1961515C">
            <w:pPr>
              <w:tabs>
                <w:tab w:val="left" w:pos="525"/>
              </w:tabs>
              <w:adjustRightInd w:val="0"/>
              <w:snapToGrid w:val="0"/>
              <w:ind w:firstLine="210"/>
              <w:jc w:val="center"/>
              <w:rPr>
                <w:rFonts w:ascii="宋体" w:hAnsi="宋体" w:cs="宋体"/>
                <w:szCs w:val="21"/>
                <w:highlight w:val="none"/>
              </w:rPr>
            </w:pPr>
            <w:r>
              <w:rPr>
                <w:rFonts w:hint="eastAsia" w:ascii="宋体" w:hAnsi="宋体" w:cs="宋体"/>
                <w:szCs w:val="21"/>
                <w:highlight w:val="none"/>
              </w:rPr>
              <w:t>1</w:t>
            </w:r>
          </w:p>
        </w:tc>
        <w:tc>
          <w:tcPr>
            <w:tcW w:w="2040" w:type="dxa"/>
            <w:vAlign w:val="center"/>
          </w:tcPr>
          <w:p w14:paraId="29222782">
            <w:pPr>
              <w:tabs>
                <w:tab w:val="left" w:pos="525"/>
              </w:tabs>
              <w:adjustRightInd w:val="0"/>
              <w:snapToGrid w:val="0"/>
              <w:ind w:firstLine="210"/>
              <w:jc w:val="center"/>
              <w:rPr>
                <w:rFonts w:ascii="宋体" w:hAnsi="宋体" w:cs="宋体"/>
                <w:szCs w:val="21"/>
                <w:highlight w:val="none"/>
              </w:rPr>
            </w:pPr>
          </w:p>
        </w:tc>
        <w:tc>
          <w:tcPr>
            <w:tcW w:w="1885" w:type="dxa"/>
            <w:vAlign w:val="center"/>
          </w:tcPr>
          <w:p w14:paraId="0885BA82">
            <w:pPr>
              <w:adjustRightInd w:val="0"/>
              <w:snapToGrid w:val="0"/>
              <w:ind w:firstLine="210"/>
              <w:jc w:val="center"/>
              <w:rPr>
                <w:rFonts w:ascii="宋体" w:hAnsi="宋体" w:cs="宋体"/>
                <w:szCs w:val="21"/>
                <w:highlight w:val="none"/>
              </w:rPr>
            </w:pPr>
          </w:p>
        </w:tc>
        <w:tc>
          <w:tcPr>
            <w:tcW w:w="425" w:type="dxa"/>
            <w:vAlign w:val="center"/>
          </w:tcPr>
          <w:p w14:paraId="31BD7EEE">
            <w:pPr>
              <w:adjustRightInd w:val="0"/>
              <w:snapToGrid w:val="0"/>
              <w:ind w:firstLine="210"/>
              <w:jc w:val="center"/>
              <w:rPr>
                <w:rFonts w:ascii="宋体" w:hAnsi="宋体" w:cs="宋体"/>
                <w:szCs w:val="21"/>
                <w:highlight w:val="none"/>
              </w:rPr>
            </w:pPr>
          </w:p>
        </w:tc>
        <w:tc>
          <w:tcPr>
            <w:tcW w:w="426" w:type="dxa"/>
            <w:vAlign w:val="center"/>
          </w:tcPr>
          <w:p w14:paraId="0C3E321E">
            <w:pPr>
              <w:adjustRightInd w:val="0"/>
              <w:snapToGrid w:val="0"/>
              <w:ind w:firstLine="210"/>
              <w:jc w:val="center"/>
              <w:rPr>
                <w:rFonts w:ascii="宋体" w:hAnsi="宋体" w:cs="宋体"/>
                <w:szCs w:val="21"/>
                <w:highlight w:val="none"/>
              </w:rPr>
            </w:pPr>
          </w:p>
        </w:tc>
        <w:tc>
          <w:tcPr>
            <w:tcW w:w="850" w:type="dxa"/>
            <w:vAlign w:val="center"/>
          </w:tcPr>
          <w:p w14:paraId="0A942EA9">
            <w:pPr>
              <w:adjustRightInd w:val="0"/>
              <w:snapToGrid w:val="0"/>
              <w:ind w:firstLine="210"/>
              <w:jc w:val="center"/>
              <w:rPr>
                <w:rFonts w:ascii="宋体" w:hAnsi="宋体" w:cs="宋体"/>
                <w:szCs w:val="21"/>
                <w:highlight w:val="none"/>
              </w:rPr>
            </w:pPr>
          </w:p>
        </w:tc>
        <w:tc>
          <w:tcPr>
            <w:tcW w:w="992" w:type="dxa"/>
            <w:vAlign w:val="center"/>
          </w:tcPr>
          <w:p w14:paraId="4C9189D8">
            <w:pPr>
              <w:adjustRightInd w:val="0"/>
              <w:snapToGrid w:val="0"/>
              <w:ind w:firstLine="210"/>
              <w:jc w:val="center"/>
              <w:rPr>
                <w:rFonts w:ascii="宋体" w:hAnsi="宋体" w:cs="宋体"/>
                <w:szCs w:val="21"/>
                <w:highlight w:val="none"/>
              </w:rPr>
            </w:pPr>
          </w:p>
        </w:tc>
        <w:tc>
          <w:tcPr>
            <w:tcW w:w="1276" w:type="dxa"/>
            <w:vAlign w:val="center"/>
          </w:tcPr>
          <w:p w14:paraId="3525A8AC">
            <w:pPr>
              <w:adjustRightInd w:val="0"/>
              <w:snapToGrid w:val="0"/>
              <w:ind w:firstLine="210"/>
              <w:jc w:val="center"/>
              <w:rPr>
                <w:rFonts w:ascii="宋体" w:hAnsi="宋体" w:cs="宋体"/>
                <w:szCs w:val="21"/>
                <w:highlight w:val="none"/>
              </w:rPr>
            </w:pPr>
          </w:p>
        </w:tc>
        <w:tc>
          <w:tcPr>
            <w:tcW w:w="929" w:type="dxa"/>
            <w:vAlign w:val="center"/>
          </w:tcPr>
          <w:p w14:paraId="14657539">
            <w:pPr>
              <w:adjustRightInd w:val="0"/>
              <w:snapToGrid w:val="0"/>
              <w:ind w:firstLine="210"/>
              <w:jc w:val="center"/>
              <w:rPr>
                <w:rFonts w:ascii="宋体" w:hAnsi="宋体" w:cs="宋体"/>
                <w:szCs w:val="21"/>
                <w:highlight w:val="none"/>
              </w:rPr>
            </w:pPr>
          </w:p>
        </w:tc>
      </w:tr>
      <w:tr w14:paraId="3BFB24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861" w:type="dxa"/>
            <w:vAlign w:val="center"/>
          </w:tcPr>
          <w:p w14:paraId="1C757968">
            <w:pPr>
              <w:tabs>
                <w:tab w:val="left" w:pos="525"/>
              </w:tabs>
              <w:adjustRightInd w:val="0"/>
              <w:snapToGrid w:val="0"/>
              <w:ind w:firstLine="210"/>
              <w:jc w:val="center"/>
              <w:rPr>
                <w:rFonts w:ascii="宋体" w:hAnsi="宋体" w:cs="宋体"/>
                <w:szCs w:val="21"/>
                <w:highlight w:val="none"/>
              </w:rPr>
            </w:pPr>
            <w:r>
              <w:rPr>
                <w:rFonts w:hint="eastAsia" w:ascii="宋体" w:hAnsi="宋体" w:cs="宋体"/>
                <w:szCs w:val="21"/>
                <w:highlight w:val="none"/>
              </w:rPr>
              <w:t>2</w:t>
            </w:r>
          </w:p>
        </w:tc>
        <w:tc>
          <w:tcPr>
            <w:tcW w:w="2040" w:type="dxa"/>
            <w:vAlign w:val="center"/>
          </w:tcPr>
          <w:p w14:paraId="092E176D">
            <w:pPr>
              <w:tabs>
                <w:tab w:val="left" w:pos="525"/>
              </w:tabs>
              <w:adjustRightInd w:val="0"/>
              <w:snapToGrid w:val="0"/>
              <w:ind w:firstLine="210"/>
              <w:jc w:val="center"/>
              <w:rPr>
                <w:rFonts w:ascii="宋体" w:hAnsi="宋体" w:cs="宋体"/>
                <w:szCs w:val="21"/>
                <w:highlight w:val="none"/>
              </w:rPr>
            </w:pPr>
            <w:r>
              <w:rPr>
                <w:rFonts w:hint="eastAsia" w:ascii="宋体" w:hAnsi="宋体" w:cs="宋体"/>
                <w:szCs w:val="21"/>
                <w:highlight w:val="none"/>
              </w:rPr>
              <w:t xml:space="preserve"> </w:t>
            </w:r>
          </w:p>
        </w:tc>
        <w:tc>
          <w:tcPr>
            <w:tcW w:w="1885" w:type="dxa"/>
            <w:vAlign w:val="center"/>
          </w:tcPr>
          <w:p w14:paraId="61A76993">
            <w:pPr>
              <w:adjustRightInd w:val="0"/>
              <w:snapToGrid w:val="0"/>
              <w:ind w:firstLine="210"/>
              <w:jc w:val="center"/>
              <w:rPr>
                <w:rFonts w:ascii="宋体" w:hAnsi="宋体" w:cs="宋体"/>
                <w:szCs w:val="21"/>
                <w:highlight w:val="none"/>
              </w:rPr>
            </w:pPr>
          </w:p>
        </w:tc>
        <w:tc>
          <w:tcPr>
            <w:tcW w:w="425" w:type="dxa"/>
            <w:vAlign w:val="center"/>
          </w:tcPr>
          <w:p w14:paraId="0EF321CD">
            <w:pPr>
              <w:adjustRightInd w:val="0"/>
              <w:snapToGrid w:val="0"/>
              <w:ind w:firstLine="210"/>
              <w:jc w:val="center"/>
              <w:rPr>
                <w:rFonts w:ascii="宋体" w:hAnsi="宋体" w:cs="宋体"/>
                <w:szCs w:val="21"/>
                <w:highlight w:val="none"/>
              </w:rPr>
            </w:pPr>
          </w:p>
        </w:tc>
        <w:tc>
          <w:tcPr>
            <w:tcW w:w="426" w:type="dxa"/>
            <w:vAlign w:val="center"/>
          </w:tcPr>
          <w:p w14:paraId="113CFE14">
            <w:pPr>
              <w:adjustRightInd w:val="0"/>
              <w:snapToGrid w:val="0"/>
              <w:ind w:firstLine="210"/>
              <w:jc w:val="center"/>
              <w:rPr>
                <w:rFonts w:ascii="宋体" w:hAnsi="宋体" w:cs="宋体"/>
                <w:szCs w:val="21"/>
                <w:highlight w:val="none"/>
              </w:rPr>
            </w:pPr>
          </w:p>
        </w:tc>
        <w:tc>
          <w:tcPr>
            <w:tcW w:w="850" w:type="dxa"/>
            <w:vAlign w:val="center"/>
          </w:tcPr>
          <w:p w14:paraId="200F81F3">
            <w:pPr>
              <w:adjustRightInd w:val="0"/>
              <w:snapToGrid w:val="0"/>
              <w:ind w:firstLine="210"/>
              <w:jc w:val="center"/>
              <w:rPr>
                <w:rFonts w:ascii="宋体" w:hAnsi="宋体" w:cs="宋体"/>
                <w:szCs w:val="21"/>
                <w:highlight w:val="none"/>
              </w:rPr>
            </w:pPr>
          </w:p>
        </w:tc>
        <w:tc>
          <w:tcPr>
            <w:tcW w:w="992" w:type="dxa"/>
            <w:vAlign w:val="center"/>
          </w:tcPr>
          <w:p w14:paraId="76AB743C">
            <w:pPr>
              <w:adjustRightInd w:val="0"/>
              <w:snapToGrid w:val="0"/>
              <w:ind w:firstLine="210"/>
              <w:jc w:val="center"/>
              <w:rPr>
                <w:rFonts w:ascii="宋体" w:hAnsi="宋体" w:cs="宋体"/>
                <w:szCs w:val="21"/>
                <w:highlight w:val="none"/>
              </w:rPr>
            </w:pPr>
          </w:p>
        </w:tc>
        <w:tc>
          <w:tcPr>
            <w:tcW w:w="1276" w:type="dxa"/>
            <w:vAlign w:val="center"/>
          </w:tcPr>
          <w:p w14:paraId="2314EB98">
            <w:pPr>
              <w:adjustRightInd w:val="0"/>
              <w:snapToGrid w:val="0"/>
              <w:ind w:firstLine="210"/>
              <w:jc w:val="center"/>
              <w:rPr>
                <w:rFonts w:ascii="宋体" w:hAnsi="宋体" w:cs="宋体"/>
                <w:szCs w:val="21"/>
                <w:highlight w:val="none"/>
              </w:rPr>
            </w:pPr>
          </w:p>
        </w:tc>
        <w:tc>
          <w:tcPr>
            <w:tcW w:w="929" w:type="dxa"/>
            <w:vAlign w:val="center"/>
          </w:tcPr>
          <w:p w14:paraId="5701A35B">
            <w:pPr>
              <w:adjustRightInd w:val="0"/>
              <w:snapToGrid w:val="0"/>
              <w:ind w:firstLine="210"/>
              <w:jc w:val="center"/>
              <w:rPr>
                <w:rFonts w:ascii="宋体" w:hAnsi="宋体" w:cs="宋体"/>
                <w:szCs w:val="21"/>
                <w:highlight w:val="none"/>
              </w:rPr>
            </w:pPr>
          </w:p>
        </w:tc>
      </w:tr>
      <w:tr w14:paraId="45BF1C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01362B5A">
            <w:pPr>
              <w:tabs>
                <w:tab w:val="left" w:pos="525"/>
              </w:tabs>
              <w:adjustRightInd w:val="0"/>
              <w:snapToGrid w:val="0"/>
              <w:ind w:firstLine="210"/>
              <w:jc w:val="center"/>
              <w:rPr>
                <w:rFonts w:ascii="宋体" w:hAnsi="宋体" w:cs="宋体"/>
                <w:szCs w:val="21"/>
                <w:highlight w:val="none"/>
              </w:rPr>
            </w:pPr>
            <w:r>
              <w:rPr>
                <w:rFonts w:hint="eastAsia" w:ascii="宋体" w:hAnsi="宋体" w:cs="宋体"/>
                <w:szCs w:val="21"/>
                <w:highlight w:val="none"/>
              </w:rPr>
              <w:t>3</w:t>
            </w:r>
          </w:p>
        </w:tc>
        <w:tc>
          <w:tcPr>
            <w:tcW w:w="2040" w:type="dxa"/>
            <w:vAlign w:val="center"/>
          </w:tcPr>
          <w:p w14:paraId="58AEE57E">
            <w:pPr>
              <w:tabs>
                <w:tab w:val="left" w:pos="525"/>
              </w:tabs>
              <w:adjustRightInd w:val="0"/>
              <w:snapToGrid w:val="0"/>
              <w:ind w:firstLine="210"/>
              <w:jc w:val="center"/>
              <w:rPr>
                <w:rFonts w:ascii="宋体" w:hAnsi="宋体" w:cs="宋体"/>
                <w:szCs w:val="21"/>
                <w:highlight w:val="none"/>
              </w:rPr>
            </w:pPr>
          </w:p>
        </w:tc>
        <w:tc>
          <w:tcPr>
            <w:tcW w:w="1885" w:type="dxa"/>
            <w:vAlign w:val="center"/>
          </w:tcPr>
          <w:p w14:paraId="1D463E61">
            <w:pPr>
              <w:adjustRightInd w:val="0"/>
              <w:snapToGrid w:val="0"/>
              <w:ind w:firstLine="210"/>
              <w:jc w:val="center"/>
              <w:rPr>
                <w:rFonts w:ascii="宋体" w:hAnsi="宋体" w:cs="宋体"/>
                <w:szCs w:val="21"/>
                <w:highlight w:val="none"/>
              </w:rPr>
            </w:pPr>
          </w:p>
        </w:tc>
        <w:tc>
          <w:tcPr>
            <w:tcW w:w="425" w:type="dxa"/>
            <w:vAlign w:val="center"/>
          </w:tcPr>
          <w:p w14:paraId="63C3D0EC">
            <w:pPr>
              <w:adjustRightInd w:val="0"/>
              <w:snapToGrid w:val="0"/>
              <w:ind w:firstLine="210"/>
              <w:jc w:val="center"/>
              <w:rPr>
                <w:rFonts w:ascii="宋体" w:hAnsi="宋体" w:cs="宋体"/>
                <w:szCs w:val="21"/>
                <w:highlight w:val="none"/>
              </w:rPr>
            </w:pPr>
          </w:p>
        </w:tc>
        <w:tc>
          <w:tcPr>
            <w:tcW w:w="426" w:type="dxa"/>
            <w:vAlign w:val="center"/>
          </w:tcPr>
          <w:p w14:paraId="64670926">
            <w:pPr>
              <w:adjustRightInd w:val="0"/>
              <w:snapToGrid w:val="0"/>
              <w:ind w:firstLine="210"/>
              <w:jc w:val="center"/>
              <w:rPr>
                <w:rFonts w:ascii="宋体" w:hAnsi="宋体" w:cs="宋体"/>
                <w:szCs w:val="21"/>
                <w:highlight w:val="none"/>
              </w:rPr>
            </w:pPr>
          </w:p>
        </w:tc>
        <w:tc>
          <w:tcPr>
            <w:tcW w:w="850" w:type="dxa"/>
            <w:vAlign w:val="center"/>
          </w:tcPr>
          <w:p w14:paraId="116972A4">
            <w:pPr>
              <w:adjustRightInd w:val="0"/>
              <w:snapToGrid w:val="0"/>
              <w:ind w:firstLine="210"/>
              <w:jc w:val="center"/>
              <w:rPr>
                <w:rFonts w:ascii="宋体" w:hAnsi="宋体" w:cs="宋体"/>
                <w:szCs w:val="21"/>
                <w:highlight w:val="none"/>
              </w:rPr>
            </w:pPr>
          </w:p>
        </w:tc>
        <w:tc>
          <w:tcPr>
            <w:tcW w:w="992" w:type="dxa"/>
            <w:vAlign w:val="center"/>
          </w:tcPr>
          <w:p w14:paraId="181A87DB">
            <w:pPr>
              <w:adjustRightInd w:val="0"/>
              <w:snapToGrid w:val="0"/>
              <w:ind w:firstLine="210"/>
              <w:jc w:val="center"/>
              <w:rPr>
                <w:rFonts w:ascii="宋体" w:hAnsi="宋体" w:cs="宋体"/>
                <w:szCs w:val="21"/>
                <w:highlight w:val="none"/>
              </w:rPr>
            </w:pPr>
          </w:p>
        </w:tc>
        <w:tc>
          <w:tcPr>
            <w:tcW w:w="1276" w:type="dxa"/>
            <w:vAlign w:val="center"/>
          </w:tcPr>
          <w:p w14:paraId="7CB1C6DF">
            <w:pPr>
              <w:adjustRightInd w:val="0"/>
              <w:snapToGrid w:val="0"/>
              <w:ind w:firstLine="210"/>
              <w:jc w:val="center"/>
              <w:rPr>
                <w:rFonts w:ascii="宋体" w:hAnsi="宋体" w:cs="宋体"/>
                <w:szCs w:val="21"/>
                <w:highlight w:val="none"/>
              </w:rPr>
            </w:pPr>
          </w:p>
        </w:tc>
        <w:tc>
          <w:tcPr>
            <w:tcW w:w="929" w:type="dxa"/>
            <w:vAlign w:val="center"/>
          </w:tcPr>
          <w:p w14:paraId="2EF41BF4">
            <w:pPr>
              <w:adjustRightInd w:val="0"/>
              <w:snapToGrid w:val="0"/>
              <w:ind w:firstLine="210"/>
              <w:jc w:val="center"/>
              <w:rPr>
                <w:rFonts w:ascii="宋体" w:hAnsi="宋体" w:cs="宋体"/>
                <w:szCs w:val="21"/>
                <w:highlight w:val="none"/>
              </w:rPr>
            </w:pPr>
          </w:p>
        </w:tc>
      </w:tr>
      <w:tr w14:paraId="33E75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3BB5CF14">
            <w:pPr>
              <w:tabs>
                <w:tab w:val="left" w:pos="525"/>
              </w:tabs>
              <w:adjustRightInd w:val="0"/>
              <w:snapToGrid w:val="0"/>
              <w:ind w:firstLine="210"/>
              <w:jc w:val="center"/>
              <w:rPr>
                <w:rFonts w:ascii="宋体" w:hAnsi="宋体" w:cs="宋体"/>
                <w:szCs w:val="21"/>
                <w:highlight w:val="none"/>
              </w:rPr>
            </w:pPr>
          </w:p>
        </w:tc>
        <w:tc>
          <w:tcPr>
            <w:tcW w:w="2040" w:type="dxa"/>
            <w:vAlign w:val="center"/>
          </w:tcPr>
          <w:p w14:paraId="25EF9F46">
            <w:pPr>
              <w:tabs>
                <w:tab w:val="left" w:pos="525"/>
              </w:tabs>
              <w:adjustRightInd w:val="0"/>
              <w:snapToGrid w:val="0"/>
              <w:ind w:firstLine="210"/>
              <w:jc w:val="center"/>
              <w:rPr>
                <w:rFonts w:ascii="宋体" w:hAnsi="宋体" w:cs="宋体"/>
                <w:szCs w:val="21"/>
                <w:highlight w:val="none"/>
              </w:rPr>
            </w:pPr>
          </w:p>
        </w:tc>
        <w:tc>
          <w:tcPr>
            <w:tcW w:w="1885" w:type="dxa"/>
            <w:vAlign w:val="center"/>
          </w:tcPr>
          <w:p w14:paraId="19372C6F">
            <w:pPr>
              <w:adjustRightInd w:val="0"/>
              <w:snapToGrid w:val="0"/>
              <w:ind w:firstLine="210"/>
              <w:jc w:val="center"/>
              <w:rPr>
                <w:rFonts w:ascii="宋体" w:hAnsi="宋体" w:cs="宋体"/>
                <w:szCs w:val="21"/>
                <w:highlight w:val="none"/>
              </w:rPr>
            </w:pPr>
          </w:p>
        </w:tc>
        <w:tc>
          <w:tcPr>
            <w:tcW w:w="425" w:type="dxa"/>
            <w:vAlign w:val="center"/>
          </w:tcPr>
          <w:p w14:paraId="32547C06">
            <w:pPr>
              <w:adjustRightInd w:val="0"/>
              <w:snapToGrid w:val="0"/>
              <w:ind w:firstLine="210"/>
              <w:jc w:val="center"/>
              <w:rPr>
                <w:rFonts w:ascii="宋体" w:hAnsi="宋体" w:cs="宋体"/>
                <w:szCs w:val="21"/>
                <w:highlight w:val="none"/>
              </w:rPr>
            </w:pPr>
          </w:p>
        </w:tc>
        <w:tc>
          <w:tcPr>
            <w:tcW w:w="426" w:type="dxa"/>
            <w:vAlign w:val="center"/>
          </w:tcPr>
          <w:p w14:paraId="0A541246">
            <w:pPr>
              <w:adjustRightInd w:val="0"/>
              <w:snapToGrid w:val="0"/>
              <w:ind w:firstLine="210"/>
              <w:jc w:val="center"/>
              <w:rPr>
                <w:rFonts w:ascii="宋体" w:hAnsi="宋体" w:cs="宋体"/>
                <w:szCs w:val="21"/>
                <w:highlight w:val="none"/>
              </w:rPr>
            </w:pPr>
          </w:p>
        </w:tc>
        <w:tc>
          <w:tcPr>
            <w:tcW w:w="850" w:type="dxa"/>
            <w:vAlign w:val="center"/>
          </w:tcPr>
          <w:p w14:paraId="73906302">
            <w:pPr>
              <w:adjustRightInd w:val="0"/>
              <w:snapToGrid w:val="0"/>
              <w:ind w:firstLine="210"/>
              <w:jc w:val="center"/>
              <w:rPr>
                <w:rFonts w:ascii="宋体" w:hAnsi="宋体" w:cs="宋体"/>
                <w:szCs w:val="21"/>
                <w:highlight w:val="none"/>
              </w:rPr>
            </w:pPr>
          </w:p>
        </w:tc>
        <w:tc>
          <w:tcPr>
            <w:tcW w:w="992" w:type="dxa"/>
            <w:vAlign w:val="center"/>
          </w:tcPr>
          <w:p w14:paraId="56B805BC">
            <w:pPr>
              <w:adjustRightInd w:val="0"/>
              <w:snapToGrid w:val="0"/>
              <w:ind w:firstLine="210"/>
              <w:jc w:val="center"/>
              <w:rPr>
                <w:rFonts w:ascii="宋体" w:hAnsi="宋体" w:cs="宋体"/>
                <w:szCs w:val="21"/>
                <w:highlight w:val="none"/>
              </w:rPr>
            </w:pPr>
          </w:p>
        </w:tc>
        <w:tc>
          <w:tcPr>
            <w:tcW w:w="1276" w:type="dxa"/>
            <w:vAlign w:val="center"/>
          </w:tcPr>
          <w:p w14:paraId="641CD766">
            <w:pPr>
              <w:adjustRightInd w:val="0"/>
              <w:snapToGrid w:val="0"/>
              <w:ind w:firstLine="210"/>
              <w:jc w:val="center"/>
              <w:rPr>
                <w:rFonts w:ascii="宋体" w:hAnsi="宋体" w:cs="宋体"/>
                <w:szCs w:val="21"/>
                <w:highlight w:val="none"/>
              </w:rPr>
            </w:pPr>
          </w:p>
        </w:tc>
        <w:tc>
          <w:tcPr>
            <w:tcW w:w="929" w:type="dxa"/>
            <w:vAlign w:val="center"/>
          </w:tcPr>
          <w:p w14:paraId="10DAFF7D">
            <w:pPr>
              <w:adjustRightInd w:val="0"/>
              <w:snapToGrid w:val="0"/>
              <w:ind w:firstLine="210"/>
              <w:jc w:val="center"/>
              <w:rPr>
                <w:rFonts w:ascii="宋体" w:hAnsi="宋体" w:cs="宋体"/>
                <w:szCs w:val="21"/>
                <w:highlight w:val="none"/>
              </w:rPr>
            </w:pPr>
          </w:p>
        </w:tc>
      </w:tr>
      <w:tr w14:paraId="5AFA28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429B628D">
            <w:pPr>
              <w:tabs>
                <w:tab w:val="left" w:pos="525"/>
              </w:tabs>
              <w:adjustRightInd w:val="0"/>
              <w:snapToGrid w:val="0"/>
              <w:ind w:firstLine="210"/>
              <w:jc w:val="center"/>
              <w:rPr>
                <w:rFonts w:ascii="宋体" w:hAnsi="宋体" w:cs="宋体"/>
                <w:szCs w:val="21"/>
                <w:highlight w:val="none"/>
              </w:rPr>
            </w:pPr>
          </w:p>
        </w:tc>
        <w:tc>
          <w:tcPr>
            <w:tcW w:w="2040" w:type="dxa"/>
            <w:vAlign w:val="center"/>
          </w:tcPr>
          <w:p w14:paraId="4E245EE2">
            <w:pPr>
              <w:tabs>
                <w:tab w:val="left" w:pos="525"/>
              </w:tabs>
              <w:adjustRightInd w:val="0"/>
              <w:snapToGrid w:val="0"/>
              <w:ind w:firstLine="210"/>
              <w:jc w:val="center"/>
              <w:rPr>
                <w:rFonts w:ascii="宋体" w:hAnsi="宋体" w:cs="宋体"/>
                <w:szCs w:val="21"/>
                <w:highlight w:val="none"/>
              </w:rPr>
            </w:pPr>
          </w:p>
        </w:tc>
        <w:tc>
          <w:tcPr>
            <w:tcW w:w="1885" w:type="dxa"/>
            <w:vAlign w:val="center"/>
          </w:tcPr>
          <w:p w14:paraId="4CA30607">
            <w:pPr>
              <w:adjustRightInd w:val="0"/>
              <w:snapToGrid w:val="0"/>
              <w:ind w:firstLine="210"/>
              <w:jc w:val="center"/>
              <w:rPr>
                <w:rFonts w:ascii="宋体" w:hAnsi="宋体" w:cs="宋体"/>
                <w:szCs w:val="21"/>
                <w:highlight w:val="none"/>
              </w:rPr>
            </w:pPr>
          </w:p>
        </w:tc>
        <w:tc>
          <w:tcPr>
            <w:tcW w:w="425" w:type="dxa"/>
            <w:vAlign w:val="center"/>
          </w:tcPr>
          <w:p w14:paraId="5700491D">
            <w:pPr>
              <w:adjustRightInd w:val="0"/>
              <w:snapToGrid w:val="0"/>
              <w:ind w:firstLine="210"/>
              <w:jc w:val="center"/>
              <w:rPr>
                <w:rFonts w:ascii="宋体" w:hAnsi="宋体" w:cs="宋体"/>
                <w:szCs w:val="21"/>
                <w:highlight w:val="none"/>
              </w:rPr>
            </w:pPr>
          </w:p>
        </w:tc>
        <w:tc>
          <w:tcPr>
            <w:tcW w:w="426" w:type="dxa"/>
            <w:vAlign w:val="center"/>
          </w:tcPr>
          <w:p w14:paraId="58274106">
            <w:pPr>
              <w:adjustRightInd w:val="0"/>
              <w:snapToGrid w:val="0"/>
              <w:ind w:firstLine="210"/>
              <w:jc w:val="center"/>
              <w:rPr>
                <w:rFonts w:ascii="宋体" w:hAnsi="宋体" w:cs="宋体"/>
                <w:szCs w:val="21"/>
                <w:highlight w:val="none"/>
              </w:rPr>
            </w:pPr>
          </w:p>
        </w:tc>
        <w:tc>
          <w:tcPr>
            <w:tcW w:w="850" w:type="dxa"/>
            <w:vAlign w:val="center"/>
          </w:tcPr>
          <w:p w14:paraId="3BCF80AE">
            <w:pPr>
              <w:adjustRightInd w:val="0"/>
              <w:snapToGrid w:val="0"/>
              <w:ind w:firstLine="210"/>
              <w:jc w:val="center"/>
              <w:rPr>
                <w:rFonts w:ascii="宋体" w:hAnsi="宋体" w:cs="宋体"/>
                <w:szCs w:val="21"/>
                <w:highlight w:val="none"/>
              </w:rPr>
            </w:pPr>
          </w:p>
        </w:tc>
        <w:tc>
          <w:tcPr>
            <w:tcW w:w="992" w:type="dxa"/>
            <w:vAlign w:val="center"/>
          </w:tcPr>
          <w:p w14:paraId="1BFF30CE">
            <w:pPr>
              <w:adjustRightInd w:val="0"/>
              <w:snapToGrid w:val="0"/>
              <w:ind w:firstLine="210"/>
              <w:jc w:val="center"/>
              <w:rPr>
                <w:rFonts w:ascii="宋体" w:hAnsi="宋体" w:cs="宋体"/>
                <w:szCs w:val="21"/>
                <w:highlight w:val="none"/>
              </w:rPr>
            </w:pPr>
          </w:p>
        </w:tc>
        <w:tc>
          <w:tcPr>
            <w:tcW w:w="1276" w:type="dxa"/>
            <w:vAlign w:val="center"/>
          </w:tcPr>
          <w:p w14:paraId="69770C72">
            <w:pPr>
              <w:adjustRightInd w:val="0"/>
              <w:snapToGrid w:val="0"/>
              <w:ind w:firstLine="210"/>
              <w:jc w:val="center"/>
              <w:rPr>
                <w:rFonts w:ascii="宋体" w:hAnsi="宋体" w:cs="宋体"/>
                <w:szCs w:val="21"/>
                <w:highlight w:val="none"/>
              </w:rPr>
            </w:pPr>
          </w:p>
        </w:tc>
        <w:tc>
          <w:tcPr>
            <w:tcW w:w="929" w:type="dxa"/>
            <w:vAlign w:val="center"/>
          </w:tcPr>
          <w:p w14:paraId="14D13E41">
            <w:pPr>
              <w:adjustRightInd w:val="0"/>
              <w:snapToGrid w:val="0"/>
              <w:ind w:firstLine="210"/>
              <w:jc w:val="center"/>
              <w:rPr>
                <w:rFonts w:ascii="宋体" w:hAnsi="宋体" w:cs="宋体"/>
                <w:szCs w:val="21"/>
                <w:highlight w:val="none"/>
              </w:rPr>
            </w:pPr>
          </w:p>
        </w:tc>
      </w:tr>
      <w:tr w14:paraId="1790C2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180AB881">
            <w:pPr>
              <w:tabs>
                <w:tab w:val="left" w:pos="525"/>
              </w:tabs>
              <w:adjustRightInd w:val="0"/>
              <w:snapToGrid w:val="0"/>
              <w:ind w:firstLine="210"/>
              <w:jc w:val="center"/>
              <w:rPr>
                <w:rFonts w:ascii="宋体" w:hAnsi="宋体" w:cs="宋体"/>
                <w:szCs w:val="21"/>
                <w:highlight w:val="none"/>
              </w:rPr>
            </w:pPr>
          </w:p>
        </w:tc>
        <w:tc>
          <w:tcPr>
            <w:tcW w:w="2040" w:type="dxa"/>
            <w:vAlign w:val="center"/>
          </w:tcPr>
          <w:p w14:paraId="22C3C5E6">
            <w:pPr>
              <w:tabs>
                <w:tab w:val="left" w:pos="525"/>
              </w:tabs>
              <w:adjustRightInd w:val="0"/>
              <w:snapToGrid w:val="0"/>
              <w:ind w:firstLine="210"/>
              <w:jc w:val="center"/>
              <w:rPr>
                <w:rFonts w:ascii="宋体" w:hAnsi="宋体" w:cs="宋体"/>
                <w:szCs w:val="21"/>
                <w:highlight w:val="none"/>
              </w:rPr>
            </w:pPr>
          </w:p>
        </w:tc>
        <w:tc>
          <w:tcPr>
            <w:tcW w:w="1885" w:type="dxa"/>
            <w:vAlign w:val="center"/>
          </w:tcPr>
          <w:p w14:paraId="4C68B38E">
            <w:pPr>
              <w:adjustRightInd w:val="0"/>
              <w:snapToGrid w:val="0"/>
              <w:ind w:firstLine="210"/>
              <w:jc w:val="center"/>
              <w:rPr>
                <w:rFonts w:ascii="宋体" w:hAnsi="宋体" w:cs="宋体"/>
                <w:szCs w:val="21"/>
                <w:highlight w:val="none"/>
              </w:rPr>
            </w:pPr>
          </w:p>
        </w:tc>
        <w:tc>
          <w:tcPr>
            <w:tcW w:w="425" w:type="dxa"/>
            <w:vAlign w:val="center"/>
          </w:tcPr>
          <w:p w14:paraId="55D0A1CF">
            <w:pPr>
              <w:adjustRightInd w:val="0"/>
              <w:snapToGrid w:val="0"/>
              <w:ind w:firstLine="210"/>
              <w:jc w:val="center"/>
              <w:rPr>
                <w:rFonts w:ascii="宋体" w:hAnsi="宋体" w:cs="宋体"/>
                <w:szCs w:val="21"/>
                <w:highlight w:val="none"/>
              </w:rPr>
            </w:pPr>
          </w:p>
        </w:tc>
        <w:tc>
          <w:tcPr>
            <w:tcW w:w="426" w:type="dxa"/>
            <w:vAlign w:val="center"/>
          </w:tcPr>
          <w:p w14:paraId="2FDE2BDE">
            <w:pPr>
              <w:adjustRightInd w:val="0"/>
              <w:snapToGrid w:val="0"/>
              <w:ind w:firstLine="210"/>
              <w:jc w:val="center"/>
              <w:rPr>
                <w:rFonts w:ascii="宋体" w:hAnsi="宋体" w:cs="宋体"/>
                <w:szCs w:val="21"/>
                <w:highlight w:val="none"/>
              </w:rPr>
            </w:pPr>
          </w:p>
        </w:tc>
        <w:tc>
          <w:tcPr>
            <w:tcW w:w="850" w:type="dxa"/>
            <w:vAlign w:val="center"/>
          </w:tcPr>
          <w:p w14:paraId="4E18DB0B">
            <w:pPr>
              <w:adjustRightInd w:val="0"/>
              <w:snapToGrid w:val="0"/>
              <w:ind w:firstLine="210"/>
              <w:jc w:val="center"/>
              <w:rPr>
                <w:rFonts w:ascii="宋体" w:hAnsi="宋体" w:cs="宋体"/>
                <w:szCs w:val="21"/>
                <w:highlight w:val="none"/>
              </w:rPr>
            </w:pPr>
          </w:p>
        </w:tc>
        <w:tc>
          <w:tcPr>
            <w:tcW w:w="992" w:type="dxa"/>
            <w:vAlign w:val="center"/>
          </w:tcPr>
          <w:p w14:paraId="252F1AC9">
            <w:pPr>
              <w:adjustRightInd w:val="0"/>
              <w:snapToGrid w:val="0"/>
              <w:ind w:firstLine="210"/>
              <w:jc w:val="center"/>
              <w:rPr>
                <w:rFonts w:ascii="宋体" w:hAnsi="宋体" w:cs="宋体"/>
                <w:szCs w:val="21"/>
                <w:highlight w:val="none"/>
              </w:rPr>
            </w:pPr>
          </w:p>
        </w:tc>
        <w:tc>
          <w:tcPr>
            <w:tcW w:w="1276" w:type="dxa"/>
            <w:vAlign w:val="center"/>
          </w:tcPr>
          <w:p w14:paraId="5D23BBF2">
            <w:pPr>
              <w:adjustRightInd w:val="0"/>
              <w:snapToGrid w:val="0"/>
              <w:ind w:firstLine="210"/>
              <w:jc w:val="center"/>
              <w:rPr>
                <w:rFonts w:ascii="宋体" w:hAnsi="宋体" w:cs="宋体"/>
                <w:szCs w:val="21"/>
                <w:highlight w:val="none"/>
              </w:rPr>
            </w:pPr>
          </w:p>
        </w:tc>
        <w:tc>
          <w:tcPr>
            <w:tcW w:w="929" w:type="dxa"/>
            <w:vAlign w:val="center"/>
          </w:tcPr>
          <w:p w14:paraId="2D20AF20">
            <w:pPr>
              <w:adjustRightInd w:val="0"/>
              <w:snapToGrid w:val="0"/>
              <w:ind w:firstLine="210"/>
              <w:jc w:val="center"/>
              <w:rPr>
                <w:rFonts w:ascii="宋体" w:hAnsi="宋体" w:cs="宋体"/>
                <w:szCs w:val="21"/>
                <w:highlight w:val="none"/>
              </w:rPr>
            </w:pPr>
          </w:p>
        </w:tc>
      </w:tr>
      <w:tr w14:paraId="0C703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4E7AEBCA">
            <w:pPr>
              <w:tabs>
                <w:tab w:val="left" w:pos="525"/>
              </w:tabs>
              <w:adjustRightInd w:val="0"/>
              <w:snapToGrid w:val="0"/>
              <w:ind w:firstLine="210"/>
              <w:jc w:val="center"/>
              <w:rPr>
                <w:rFonts w:ascii="宋体" w:hAnsi="宋体" w:cs="宋体"/>
                <w:szCs w:val="21"/>
                <w:highlight w:val="none"/>
              </w:rPr>
            </w:pPr>
          </w:p>
        </w:tc>
        <w:tc>
          <w:tcPr>
            <w:tcW w:w="2040" w:type="dxa"/>
            <w:vAlign w:val="center"/>
          </w:tcPr>
          <w:p w14:paraId="3C4E5871">
            <w:pPr>
              <w:tabs>
                <w:tab w:val="left" w:pos="525"/>
              </w:tabs>
              <w:adjustRightInd w:val="0"/>
              <w:snapToGrid w:val="0"/>
              <w:ind w:firstLine="210"/>
              <w:jc w:val="center"/>
              <w:rPr>
                <w:rFonts w:ascii="宋体" w:hAnsi="宋体" w:cs="宋体"/>
                <w:szCs w:val="21"/>
                <w:highlight w:val="none"/>
              </w:rPr>
            </w:pPr>
          </w:p>
        </w:tc>
        <w:tc>
          <w:tcPr>
            <w:tcW w:w="1885" w:type="dxa"/>
            <w:vAlign w:val="center"/>
          </w:tcPr>
          <w:p w14:paraId="4CD03D41">
            <w:pPr>
              <w:adjustRightInd w:val="0"/>
              <w:snapToGrid w:val="0"/>
              <w:ind w:firstLine="210"/>
              <w:jc w:val="center"/>
              <w:rPr>
                <w:rFonts w:ascii="宋体" w:hAnsi="宋体" w:cs="宋体"/>
                <w:szCs w:val="21"/>
                <w:highlight w:val="none"/>
              </w:rPr>
            </w:pPr>
          </w:p>
        </w:tc>
        <w:tc>
          <w:tcPr>
            <w:tcW w:w="425" w:type="dxa"/>
            <w:vAlign w:val="center"/>
          </w:tcPr>
          <w:p w14:paraId="1D7D1FB2">
            <w:pPr>
              <w:adjustRightInd w:val="0"/>
              <w:snapToGrid w:val="0"/>
              <w:ind w:firstLine="210"/>
              <w:jc w:val="center"/>
              <w:rPr>
                <w:rFonts w:ascii="宋体" w:hAnsi="宋体" w:cs="宋体"/>
                <w:szCs w:val="21"/>
                <w:highlight w:val="none"/>
              </w:rPr>
            </w:pPr>
          </w:p>
        </w:tc>
        <w:tc>
          <w:tcPr>
            <w:tcW w:w="426" w:type="dxa"/>
            <w:vAlign w:val="center"/>
          </w:tcPr>
          <w:p w14:paraId="07D9E0E7">
            <w:pPr>
              <w:adjustRightInd w:val="0"/>
              <w:snapToGrid w:val="0"/>
              <w:ind w:firstLine="210"/>
              <w:jc w:val="center"/>
              <w:rPr>
                <w:rFonts w:ascii="宋体" w:hAnsi="宋体" w:cs="宋体"/>
                <w:szCs w:val="21"/>
                <w:highlight w:val="none"/>
              </w:rPr>
            </w:pPr>
          </w:p>
        </w:tc>
        <w:tc>
          <w:tcPr>
            <w:tcW w:w="850" w:type="dxa"/>
            <w:vAlign w:val="center"/>
          </w:tcPr>
          <w:p w14:paraId="653CC2C8">
            <w:pPr>
              <w:adjustRightInd w:val="0"/>
              <w:snapToGrid w:val="0"/>
              <w:ind w:firstLine="210"/>
              <w:jc w:val="center"/>
              <w:rPr>
                <w:rFonts w:ascii="宋体" w:hAnsi="宋体" w:cs="宋体"/>
                <w:szCs w:val="21"/>
                <w:highlight w:val="none"/>
              </w:rPr>
            </w:pPr>
          </w:p>
        </w:tc>
        <w:tc>
          <w:tcPr>
            <w:tcW w:w="992" w:type="dxa"/>
            <w:vAlign w:val="center"/>
          </w:tcPr>
          <w:p w14:paraId="51D15B28">
            <w:pPr>
              <w:adjustRightInd w:val="0"/>
              <w:snapToGrid w:val="0"/>
              <w:ind w:firstLine="210"/>
              <w:jc w:val="center"/>
              <w:rPr>
                <w:rFonts w:ascii="宋体" w:hAnsi="宋体" w:cs="宋体"/>
                <w:szCs w:val="21"/>
                <w:highlight w:val="none"/>
              </w:rPr>
            </w:pPr>
          </w:p>
        </w:tc>
        <w:tc>
          <w:tcPr>
            <w:tcW w:w="1276" w:type="dxa"/>
            <w:vAlign w:val="center"/>
          </w:tcPr>
          <w:p w14:paraId="55B3E4E1">
            <w:pPr>
              <w:adjustRightInd w:val="0"/>
              <w:snapToGrid w:val="0"/>
              <w:ind w:firstLine="210"/>
              <w:jc w:val="center"/>
              <w:rPr>
                <w:rFonts w:ascii="宋体" w:hAnsi="宋体" w:cs="宋体"/>
                <w:szCs w:val="21"/>
                <w:highlight w:val="none"/>
              </w:rPr>
            </w:pPr>
          </w:p>
        </w:tc>
        <w:tc>
          <w:tcPr>
            <w:tcW w:w="929" w:type="dxa"/>
            <w:vAlign w:val="center"/>
          </w:tcPr>
          <w:p w14:paraId="615B4BCF">
            <w:pPr>
              <w:adjustRightInd w:val="0"/>
              <w:snapToGrid w:val="0"/>
              <w:ind w:firstLine="210"/>
              <w:jc w:val="center"/>
              <w:rPr>
                <w:rFonts w:ascii="宋体" w:hAnsi="宋体" w:cs="宋体"/>
                <w:szCs w:val="21"/>
                <w:highlight w:val="none"/>
              </w:rPr>
            </w:pPr>
          </w:p>
        </w:tc>
      </w:tr>
      <w:tr w14:paraId="4A36B1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901" w:type="dxa"/>
            <w:gridSpan w:val="2"/>
            <w:vAlign w:val="center"/>
          </w:tcPr>
          <w:p w14:paraId="4D23A492">
            <w:pPr>
              <w:tabs>
                <w:tab w:val="left" w:pos="525"/>
              </w:tabs>
              <w:adjustRightInd w:val="0"/>
              <w:snapToGrid w:val="0"/>
              <w:ind w:firstLine="210"/>
              <w:jc w:val="center"/>
              <w:rPr>
                <w:rFonts w:ascii="宋体" w:hAnsi="宋体" w:cs="宋体"/>
                <w:szCs w:val="21"/>
                <w:highlight w:val="none"/>
              </w:rPr>
            </w:pPr>
            <w:r>
              <w:rPr>
                <w:rFonts w:hint="eastAsia" w:ascii="宋体" w:hAnsi="宋体" w:cs="宋体"/>
                <w:szCs w:val="21"/>
                <w:highlight w:val="none"/>
              </w:rPr>
              <w:t>总  价</w:t>
            </w:r>
          </w:p>
        </w:tc>
        <w:tc>
          <w:tcPr>
            <w:tcW w:w="6783" w:type="dxa"/>
            <w:gridSpan w:val="7"/>
            <w:vAlign w:val="center"/>
          </w:tcPr>
          <w:p w14:paraId="7F67E87A">
            <w:pPr>
              <w:adjustRightInd w:val="0"/>
              <w:snapToGrid w:val="0"/>
              <w:ind w:firstLine="210"/>
              <w:jc w:val="center"/>
              <w:rPr>
                <w:rFonts w:ascii="宋体" w:hAnsi="宋体" w:cs="宋体"/>
                <w:szCs w:val="21"/>
                <w:highlight w:val="none"/>
              </w:rPr>
            </w:pPr>
            <w:r>
              <w:rPr>
                <w:rFonts w:hint="eastAsia" w:ascii="宋体" w:hAnsi="宋体" w:cs="宋体"/>
                <w:szCs w:val="21"/>
                <w:highlight w:val="none"/>
              </w:rPr>
              <w:t>万元(大写:元人民币整)</w:t>
            </w:r>
          </w:p>
        </w:tc>
      </w:tr>
    </w:tbl>
    <w:p w14:paraId="60F37E8B">
      <w:pPr>
        <w:tabs>
          <w:tab w:val="left" w:pos="500"/>
          <w:tab w:val="left" w:pos="5700"/>
        </w:tabs>
        <w:spacing w:before="157" w:beforeLines="50" w:line="360" w:lineRule="auto"/>
        <w:ind w:left="499" w:firstLine="241"/>
        <w:rPr>
          <w:rFonts w:ascii="宋体" w:hAnsi="宋体" w:cs="宋体"/>
          <w:b/>
          <w:sz w:val="24"/>
          <w:highlight w:val="none"/>
        </w:rPr>
      </w:pPr>
    </w:p>
    <w:p w14:paraId="0726FF3A">
      <w:pPr>
        <w:numPr>
          <w:ilvl w:val="0"/>
          <w:numId w:val="20"/>
        </w:numPr>
        <w:tabs>
          <w:tab w:val="left" w:pos="500"/>
          <w:tab w:val="left" w:pos="5700"/>
          <w:tab w:val="clear" w:pos="840"/>
        </w:tabs>
        <w:spacing w:line="240" w:lineRule="auto"/>
        <w:ind w:left="0" w:firstLine="0" w:firstLineChars="0"/>
        <w:rPr>
          <w:rFonts w:ascii="宋体" w:hAnsi="宋体" w:cs="宋体"/>
          <w:b/>
          <w:sz w:val="24"/>
          <w:highlight w:val="none"/>
        </w:rPr>
      </w:pPr>
      <w:r>
        <w:rPr>
          <w:rFonts w:hint="eastAsia" w:ascii="宋体" w:hAnsi="宋体" w:cs="宋体"/>
          <w:b/>
          <w:sz w:val="24"/>
          <w:highlight w:val="none"/>
        </w:rPr>
        <w:t>专用工具</w:t>
      </w:r>
      <w:r>
        <w:rPr>
          <w:rFonts w:hint="eastAsia" w:ascii="宋体" w:hAnsi="宋体" w:cs="宋体"/>
          <w:b/>
          <w:sz w:val="24"/>
          <w:highlight w:val="none"/>
        </w:rPr>
        <w:tab/>
      </w:r>
      <w:r>
        <w:rPr>
          <w:rFonts w:hint="eastAsia" w:ascii="宋体" w:hAnsi="宋体" w:cs="宋体"/>
          <w:b/>
          <w:sz w:val="24"/>
          <w:highlight w:val="none"/>
        </w:rPr>
        <w:t>（价格单位：万元人民币）</w:t>
      </w:r>
    </w:p>
    <w:tbl>
      <w:tblPr>
        <w:tblStyle w:val="4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1"/>
        <w:gridCol w:w="2040"/>
        <w:gridCol w:w="1885"/>
        <w:gridCol w:w="425"/>
        <w:gridCol w:w="426"/>
        <w:gridCol w:w="850"/>
        <w:gridCol w:w="992"/>
        <w:gridCol w:w="1276"/>
        <w:gridCol w:w="929"/>
      </w:tblGrid>
      <w:tr w14:paraId="6E741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3ADECF97">
            <w:pPr>
              <w:adjustRightInd w:val="0"/>
              <w:snapToGrid w:val="0"/>
              <w:ind w:firstLine="210"/>
              <w:jc w:val="center"/>
              <w:rPr>
                <w:rFonts w:ascii="宋体" w:hAnsi="宋体" w:cs="宋体"/>
                <w:szCs w:val="21"/>
                <w:highlight w:val="none"/>
              </w:rPr>
            </w:pPr>
            <w:r>
              <w:rPr>
                <w:rFonts w:hint="eastAsia" w:ascii="宋体" w:hAnsi="宋体" w:cs="宋体"/>
                <w:szCs w:val="21"/>
                <w:highlight w:val="none"/>
              </w:rPr>
              <w:t>序号</w:t>
            </w:r>
          </w:p>
        </w:tc>
        <w:tc>
          <w:tcPr>
            <w:tcW w:w="2040" w:type="dxa"/>
            <w:vAlign w:val="center"/>
          </w:tcPr>
          <w:p w14:paraId="78AA7F37">
            <w:pPr>
              <w:adjustRightInd w:val="0"/>
              <w:snapToGrid w:val="0"/>
              <w:ind w:firstLine="210"/>
              <w:jc w:val="center"/>
              <w:rPr>
                <w:rFonts w:ascii="宋体" w:hAnsi="宋体" w:cs="宋体"/>
                <w:szCs w:val="21"/>
                <w:highlight w:val="none"/>
              </w:rPr>
            </w:pPr>
            <w:r>
              <w:rPr>
                <w:rFonts w:hint="eastAsia" w:ascii="宋体" w:hAnsi="宋体" w:cs="宋体"/>
                <w:szCs w:val="21"/>
                <w:highlight w:val="none"/>
              </w:rPr>
              <w:t>名     称</w:t>
            </w:r>
          </w:p>
        </w:tc>
        <w:tc>
          <w:tcPr>
            <w:tcW w:w="1885" w:type="dxa"/>
            <w:vAlign w:val="center"/>
          </w:tcPr>
          <w:p w14:paraId="4189A8A4">
            <w:pPr>
              <w:adjustRightInd w:val="0"/>
              <w:snapToGrid w:val="0"/>
              <w:ind w:firstLine="210"/>
              <w:jc w:val="center"/>
              <w:rPr>
                <w:rFonts w:ascii="宋体" w:hAnsi="宋体" w:cs="宋体"/>
                <w:szCs w:val="21"/>
                <w:highlight w:val="none"/>
              </w:rPr>
            </w:pPr>
            <w:r>
              <w:rPr>
                <w:rFonts w:hint="eastAsia" w:ascii="宋体" w:hAnsi="宋体" w:cs="宋体"/>
                <w:szCs w:val="21"/>
                <w:highlight w:val="none"/>
              </w:rPr>
              <w:t>规格型号</w:t>
            </w:r>
          </w:p>
        </w:tc>
        <w:tc>
          <w:tcPr>
            <w:tcW w:w="425" w:type="dxa"/>
            <w:vAlign w:val="center"/>
          </w:tcPr>
          <w:p w14:paraId="5B080FDB">
            <w:pPr>
              <w:adjustRightInd w:val="0"/>
              <w:snapToGrid w:val="0"/>
              <w:ind w:firstLine="0" w:firstLineChars="0"/>
              <w:rPr>
                <w:rFonts w:ascii="宋体" w:hAnsi="宋体" w:cs="宋体"/>
                <w:szCs w:val="21"/>
                <w:highlight w:val="none"/>
              </w:rPr>
            </w:pPr>
            <w:r>
              <w:rPr>
                <w:rFonts w:hint="eastAsia" w:ascii="宋体" w:hAnsi="宋体" w:cs="宋体"/>
                <w:szCs w:val="21"/>
                <w:highlight w:val="none"/>
              </w:rPr>
              <w:t>单位</w:t>
            </w:r>
          </w:p>
        </w:tc>
        <w:tc>
          <w:tcPr>
            <w:tcW w:w="426" w:type="dxa"/>
            <w:vAlign w:val="center"/>
          </w:tcPr>
          <w:p w14:paraId="20A42F0A">
            <w:pPr>
              <w:adjustRightInd w:val="0"/>
              <w:snapToGrid w:val="0"/>
              <w:ind w:firstLine="0" w:firstLineChars="0"/>
              <w:rPr>
                <w:rFonts w:ascii="宋体" w:hAnsi="宋体" w:cs="宋体"/>
                <w:szCs w:val="21"/>
                <w:highlight w:val="none"/>
              </w:rPr>
            </w:pPr>
            <w:r>
              <w:rPr>
                <w:rFonts w:hint="eastAsia" w:ascii="宋体" w:hAnsi="宋体" w:cs="宋体"/>
                <w:szCs w:val="21"/>
                <w:highlight w:val="none"/>
              </w:rPr>
              <w:t>数量</w:t>
            </w:r>
          </w:p>
        </w:tc>
        <w:tc>
          <w:tcPr>
            <w:tcW w:w="850" w:type="dxa"/>
            <w:vAlign w:val="center"/>
          </w:tcPr>
          <w:p w14:paraId="0EBCF1F5">
            <w:pPr>
              <w:adjustRightInd w:val="0"/>
              <w:snapToGrid w:val="0"/>
              <w:ind w:firstLine="210"/>
              <w:jc w:val="center"/>
              <w:rPr>
                <w:rFonts w:ascii="宋体" w:hAnsi="宋体" w:cs="宋体"/>
                <w:szCs w:val="21"/>
                <w:highlight w:val="none"/>
              </w:rPr>
            </w:pPr>
            <w:r>
              <w:rPr>
                <w:rFonts w:hint="eastAsia" w:ascii="宋体" w:hAnsi="宋体" w:cs="宋体"/>
                <w:szCs w:val="21"/>
                <w:highlight w:val="none"/>
              </w:rPr>
              <w:t>单价</w:t>
            </w:r>
          </w:p>
        </w:tc>
        <w:tc>
          <w:tcPr>
            <w:tcW w:w="992" w:type="dxa"/>
            <w:vAlign w:val="center"/>
          </w:tcPr>
          <w:p w14:paraId="6607B5DC">
            <w:pPr>
              <w:ind w:firstLine="210"/>
              <w:jc w:val="center"/>
              <w:rPr>
                <w:rFonts w:ascii="宋体" w:hAnsi="宋体" w:cs="宋体"/>
                <w:szCs w:val="21"/>
                <w:highlight w:val="none"/>
              </w:rPr>
            </w:pPr>
            <w:r>
              <w:rPr>
                <w:rFonts w:hint="eastAsia" w:ascii="宋体" w:hAnsi="宋体" w:cs="宋体"/>
                <w:szCs w:val="21"/>
                <w:highlight w:val="none"/>
              </w:rPr>
              <w:t>总价</w:t>
            </w:r>
          </w:p>
        </w:tc>
        <w:tc>
          <w:tcPr>
            <w:tcW w:w="1276" w:type="dxa"/>
            <w:vAlign w:val="center"/>
          </w:tcPr>
          <w:p w14:paraId="0957FE3C">
            <w:pPr>
              <w:ind w:firstLine="210"/>
              <w:jc w:val="center"/>
              <w:rPr>
                <w:rFonts w:ascii="宋体" w:hAnsi="宋体" w:cs="宋体"/>
                <w:szCs w:val="21"/>
                <w:highlight w:val="none"/>
              </w:rPr>
            </w:pPr>
            <w:r>
              <w:rPr>
                <w:rFonts w:hint="eastAsia" w:ascii="宋体" w:hAnsi="宋体" w:cs="宋体"/>
                <w:szCs w:val="21"/>
                <w:highlight w:val="none"/>
              </w:rPr>
              <w:t>生产厂家</w:t>
            </w:r>
          </w:p>
        </w:tc>
        <w:tc>
          <w:tcPr>
            <w:tcW w:w="929" w:type="dxa"/>
            <w:vAlign w:val="center"/>
          </w:tcPr>
          <w:p w14:paraId="71C7074A">
            <w:pPr>
              <w:ind w:firstLine="210"/>
              <w:jc w:val="center"/>
              <w:rPr>
                <w:rFonts w:ascii="宋体" w:hAnsi="宋体" w:cs="宋体"/>
                <w:szCs w:val="21"/>
                <w:highlight w:val="none"/>
              </w:rPr>
            </w:pPr>
            <w:r>
              <w:rPr>
                <w:rFonts w:hint="eastAsia" w:ascii="宋体" w:hAnsi="宋体" w:cs="宋体"/>
                <w:szCs w:val="21"/>
                <w:highlight w:val="none"/>
              </w:rPr>
              <w:t>备注</w:t>
            </w:r>
          </w:p>
        </w:tc>
      </w:tr>
      <w:tr w14:paraId="668AF8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4492C495">
            <w:pPr>
              <w:tabs>
                <w:tab w:val="left" w:pos="525"/>
              </w:tabs>
              <w:adjustRightInd w:val="0"/>
              <w:snapToGrid w:val="0"/>
              <w:ind w:firstLine="210"/>
              <w:jc w:val="center"/>
              <w:rPr>
                <w:rFonts w:ascii="宋体" w:hAnsi="宋体" w:cs="宋体"/>
                <w:szCs w:val="21"/>
                <w:highlight w:val="none"/>
              </w:rPr>
            </w:pPr>
          </w:p>
        </w:tc>
        <w:tc>
          <w:tcPr>
            <w:tcW w:w="2040" w:type="dxa"/>
            <w:vAlign w:val="center"/>
          </w:tcPr>
          <w:p w14:paraId="6C2E8967">
            <w:pPr>
              <w:tabs>
                <w:tab w:val="left" w:pos="525"/>
              </w:tabs>
              <w:adjustRightInd w:val="0"/>
              <w:snapToGrid w:val="0"/>
              <w:ind w:firstLine="210"/>
              <w:jc w:val="center"/>
              <w:rPr>
                <w:rFonts w:ascii="宋体" w:hAnsi="宋体" w:cs="宋体"/>
                <w:szCs w:val="21"/>
                <w:highlight w:val="none"/>
              </w:rPr>
            </w:pPr>
          </w:p>
        </w:tc>
        <w:tc>
          <w:tcPr>
            <w:tcW w:w="1885" w:type="dxa"/>
            <w:vAlign w:val="center"/>
          </w:tcPr>
          <w:p w14:paraId="2074F6C1">
            <w:pPr>
              <w:adjustRightInd w:val="0"/>
              <w:snapToGrid w:val="0"/>
              <w:ind w:firstLine="210"/>
              <w:jc w:val="center"/>
              <w:rPr>
                <w:rFonts w:ascii="宋体" w:hAnsi="宋体" w:cs="宋体"/>
                <w:szCs w:val="21"/>
                <w:highlight w:val="none"/>
              </w:rPr>
            </w:pPr>
          </w:p>
        </w:tc>
        <w:tc>
          <w:tcPr>
            <w:tcW w:w="425" w:type="dxa"/>
            <w:vAlign w:val="center"/>
          </w:tcPr>
          <w:p w14:paraId="536C9C5F">
            <w:pPr>
              <w:adjustRightInd w:val="0"/>
              <w:snapToGrid w:val="0"/>
              <w:ind w:firstLine="210"/>
              <w:jc w:val="center"/>
              <w:rPr>
                <w:rFonts w:ascii="宋体" w:hAnsi="宋体" w:cs="宋体"/>
                <w:szCs w:val="21"/>
                <w:highlight w:val="none"/>
              </w:rPr>
            </w:pPr>
          </w:p>
        </w:tc>
        <w:tc>
          <w:tcPr>
            <w:tcW w:w="426" w:type="dxa"/>
            <w:vAlign w:val="center"/>
          </w:tcPr>
          <w:p w14:paraId="3B7D7FBA">
            <w:pPr>
              <w:adjustRightInd w:val="0"/>
              <w:snapToGrid w:val="0"/>
              <w:ind w:firstLine="210"/>
              <w:jc w:val="center"/>
              <w:rPr>
                <w:rFonts w:ascii="宋体" w:hAnsi="宋体" w:cs="宋体"/>
                <w:szCs w:val="21"/>
                <w:highlight w:val="none"/>
              </w:rPr>
            </w:pPr>
          </w:p>
        </w:tc>
        <w:tc>
          <w:tcPr>
            <w:tcW w:w="850" w:type="dxa"/>
            <w:vAlign w:val="center"/>
          </w:tcPr>
          <w:p w14:paraId="65114F08">
            <w:pPr>
              <w:adjustRightInd w:val="0"/>
              <w:snapToGrid w:val="0"/>
              <w:ind w:firstLine="210"/>
              <w:jc w:val="center"/>
              <w:rPr>
                <w:rFonts w:ascii="宋体" w:hAnsi="宋体" w:cs="宋体"/>
                <w:szCs w:val="21"/>
                <w:highlight w:val="none"/>
              </w:rPr>
            </w:pPr>
          </w:p>
        </w:tc>
        <w:tc>
          <w:tcPr>
            <w:tcW w:w="992" w:type="dxa"/>
            <w:vAlign w:val="center"/>
          </w:tcPr>
          <w:p w14:paraId="5B16568F">
            <w:pPr>
              <w:adjustRightInd w:val="0"/>
              <w:snapToGrid w:val="0"/>
              <w:ind w:firstLine="210"/>
              <w:jc w:val="center"/>
              <w:rPr>
                <w:rFonts w:ascii="宋体" w:hAnsi="宋体" w:cs="宋体"/>
                <w:szCs w:val="21"/>
                <w:highlight w:val="none"/>
              </w:rPr>
            </w:pPr>
          </w:p>
        </w:tc>
        <w:tc>
          <w:tcPr>
            <w:tcW w:w="1276" w:type="dxa"/>
            <w:vAlign w:val="center"/>
          </w:tcPr>
          <w:p w14:paraId="3265FA98">
            <w:pPr>
              <w:adjustRightInd w:val="0"/>
              <w:snapToGrid w:val="0"/>
              <w:ind w:firstLine="210"/>
              <w:jc w:val="center"/>
              <w:rPr>
                <w:rFonts w:ascii="宋体" w:hAnsi="宋体" w:cs="宋体"/>
                <w:szCs w:val="21"/>
                <w:highlight w:val="none"/>
              </w:rPr>
            </w:pPr>
          </w:p>
        </w:tc>
        <w:tc>
          <w:tcPr>
            <w:tcW w:w="929" w:type="dxa"/>
            <w:vAlign w:val="center"/>
          </w:tcPr>
          <w:p w14:paraId="095034D3">
            <w:pPr>
              <w:adjustRightInd w:val="0"/>
              <w:snapToGrid w:val="0"/>
              <w:ind w:firstLine="210"/>
              <w:jc w:val="center"/>
              <w:rPr>
                <w:rFonts w:ascii="宋体" w:hAnsi="宋体" w:cs="宋体"/>
                <w:szCs w:val="21"/>
                <w:highlight w:val="none"/>
              </w:rPr>
            </w:pPr>
          </w:p>
        </w:tc>
      </w:tr>
      <w:tr w14:paraId="7357F3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68DBD814">
            <w:pPr>
              <w:tabs>
                <w:tab w:val="left" w:pos="525"/>
              </w:tabs>
              <w:adjustRightInd w:val="0"/>
              <w:snapToGrid w:val="0"/>
              <w:ind w:firstLine="210"/>
              <w:jc w:val="center"/>
              <w:rPr>
                <w:rFonts w:ascii="宋体" w:hAnsi="宋体" w:cs="宋体"/>
                <w:szCs w:val="21"/>
                <w:highlight w:val="none"/>
              </w:rPr>
            </w:pPr>
          </w:p>
        </w:tc>
        <w:tc>
          <w:tcPr>
            <w:tcW w:w="2040" w:type="dxa"/>
            <w:vAlign w:val="center"/>
          </w:tcPr>
          <w:p w14:paraId="10F9FDB5">
            <w:pPr>
              <w:tabs>
                <w:tab w:val="left" w:pos="525"/>
              </w:tabs>
              <w:adjustRightInd w:val="0"/>
              <w:snapToGrid w:val="0"/>
              <w:ind w:firstLine="210"/>
              <w:jc w:val="center"/>
              <w:rPr>
                <w:rFonts w:ascii="宋体" w:hAnsi="宋体" w:cs="宋体"/>
                <w:szCs w:val="21"/>
                <w:highlight w:val="none"/>
              </w:rPr>
            </w:pPr>
          </w:p>
        </w:tc>
        <w:tc>
          <w:tcPr>
            <w:tcW w:w="1885" w:type="dxa"/>
            <w:vAlign w:val="center"/>
          </w:tcPr>
          <w:p w14:paraId="3D704D3D">
            <w:pPr>
              <w:adjustRightInd w:val="0"/>
              <w:snapToGrid w:val="0"/>
              <w:ind w:firstLine="210"/>
              <w:jc w:val="center"/>
              <w:rPr>
                <w:rFonts w:ascii="宋体" w:hAnsi="宋体" w:cs="宋体"/>
                <w:szCs w:val="21"/>
                <w:highlight w:val="none"/>
              </w:rPr>
            </w:pPr>
          </w:p>
        </w:tc>
        <w:tc>
          <w:tcPr>
            <w:tcW w:w="425" w:type="dxa"/>
            <w:vAlign w:val="center"/>
          </w:tcPr>
          <w:p w14:paraId="6390E249">
            <w:pPr>
              <w:adjustRightInd w:val="0"/>
              <w:snapToGrid w:val="0"/>
              <w:ind w:firstLine="210"/>
              <w:jc w:val="center"/>
              <w:rPr>
                <w:rFonts w:ascii="宋体" w:hAnsi="宋体" w:cs="宋体"/>
                <w:szCs w:val="21"/>
                <w:highlight w:val="none"/>
              </w:rPr>
            </w:pPr>
          </w:p>
        </w:tc>
        <w:tc>
          <w:tcPr>
            <w:tcW w:w="426" w:type="dxa"/>
            <w:vAlign w:val="center"/>
          </w:tcPr>
          <w:p w14:paraId="4863ED59">
            <w:pPr>
              <w:adjustRightInd w:val="0"/>
              <w:snapToGrid w:val="0"/>
              <w:ind w:firstLine="210"/>
              <w:jc w:val="center"/>
              <w:rPr>
                <w:rFonts w:ascii="宋体" w:hAnsi="宋体" w:cs="宋体"/>
                <w:szCs w:val="21"/>
                <w:highlight w:val="none"/>
              </w:rPr>
            </w:pPr>
          </w:p>
        </w:tc>
        <w:tc>
          <w:tcPr>
            <w:tcW w:w="850" w:type="dxa"/>
            <w:vAlign w:val="center"/>
          </w:tcPr>
          <w:p w14:paraId="10D22A44">
            <w:pPr>
              <w:adjustRightInd w:val="0"/>
              <w:snapToGrid w:val="0"/>
              <w:ind w:firstLine="210"/>
              <w:jc w:val="center"/>
              <w:rPr>
                <w:rFonts w:ascii="宋体" w:hAnsi="宋体" w:cs="宋体"/>
                <w:szCs w:val="21"/>
                <w:highlight w:val="none"/>
              </w:rPr>
            </w:pPr>
          </w:p>
        </w:tc>
        <w:tc>
          <w:tcPr>
            <w:tcW w:w="992" w:type="dxa"/>
            <w:vAlign w:val="center"/>
          </w:tcPr>
          <w:p w14:paraId="721B9F5B">
            <w:pPr>
              <w:adjustRightInd w:val="0"/>
              <w:snapToGrid w:val="0"/>
              <w:ind w:firstLine="210"/>
              <w:jc w:val="center"/>
              <w:rPr>
                <w:rFonts w:ascii="宋体" w:hAnsi="宋体" w:cs="宋体"/>
                <w:szCs w:val="21"/>
                <w:highlight w:val="none"/>
              </w:rPr>
            </w:pPr>
          </w:p>
        </w:tc>
        <w:tc>
          <w:tcPr>
            <w:tcW w:w="1276" w:type="dxa"/>
            <w:vAlign w:val="center"/>
          </w:tcPr>
          <w:p w14:paraId="34C48E75">
            <w:pPr>
              <w:adjustRightInd w:val="0"/>
              <w:snapToGrid w:val="0"/>
              <w:ind w:firstLine="210"/>
              <w:jc w:val="center"/>
              <w:rPr>
                <w:rFonts w:ascii="宋体" w:hAnsi="宋体" w:cs="宋体"/>
                <w:szCs w:val="21"/>
                <w:highlight w:val="none"/>
              </w:rPr>
            </w:pPr>
          </w:p>
        </w:tc>
        <w:tc>
          <w:tcPr>
            <w:tcW w:w="929" w:type="dxa"/>
            <w:vAlign w:val="center"/>
          </w:tcPr>
          <w:p w14:paraId="31367B36">
            <w:pPr>
              <w:adjustRightInd w:val="0"/>
              <w:snapToGrid w:val="0"/>
              <w:ind w:firstLine="210"/>
              <w:jc w:val="center"/>
              <w:rPr>
                <w:rFonts w:ascii="宋体" w:hAnsi="宋体" w:cs="宋体"/>
                <w:szCs w:val="21"/>
                <w:highlight w:val="none"/>
              </w:rPr>
            </w:pPr>
          </w:p>
        </w:tc>
      </w:tr>
      <w:tr w14:paraId="61F71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2B4B7AAF">
            <w:pPr>
              <w:tabs>
                <w:tab w:val="left" w:pos="525"/>
              </w:tabs>
              <w:adjustRightInd w:val="0"/>
              <w:snapToGrid w:val="0"/>
              <w:ind w:firstLine="210"/>
              <w:jc w:val="center"/>
              <w:rPr>
                <w:rFonts w:ascii="宋体" w:hAnsi="宋体" w:cs="宋体"/>
                <w:szCs w:val="21"/>
                <w:highlight w:val="none"/>
              </w:rPr>
            </w:pPr>
          </w:p>
        </w:tc>
        <w:tc>
          <w:tcPr>
            <w:tcW w:w="2040" w:type="dxa"/>
            <w:vAlign w:val="center"/>
          </w:tcPr>
          <w:p w14:paraId="48A89CC1">
            <w:pPr>
              <w:tabs>
                <w:tab w:val="left" w:pos="525"/>
              </w:tabs>
              <w:adjustRightInd w:val="0"/>
              <w:snapToGrid w:val="0"/>
              <w:ind w:firstLine="210"/>
              <w:jc w:val="center"/>
              <w:rPr>
                <w:rFonts w:ascii="宋体" w:hAnsi="宋体" w:cs="宋体"/>
                <w:szCs w:val="21"/>
                <w:highlight w:val="none"/>
              </w:rPr>
            </w:pPr>
          </w:p>
        </w:tc>
        <w:tc>
          <w:tcPr>
            <w:tcW w:w="1885" w:type="dxa"/>
            <w:vAlign w:val="center"/>
          </w:tcPr>
          <w:p w14:paraId="773D5770">
            <w:pPr>
              <w:adjustRightInd w:val="0"/>
              <w:snapToGrid w:val="0"/>
              <w:ind w:firstLine="210"/>
              <w:jc w:val="center"/>
              <w:rPr>
                <w:rFonts w:ascii="宋体" w:hAnsi="宋体" w:cs="宋体"/>
                <w:szCs w:val="21"/>
                <w:highlight w:val="none"/>
              </w:rPr>
            </w:pPr>
          </w:p>
        </w:tc>
        <w:tc>
          <w:tcPr>
            <w:tcW w:w="425" w:type="dxa"/>
            <w:vAlign w:val="center"/>
          </w:tcPr>
          <w:p w14:paraId="3A760A18">
            <w:pPr>
              <w:adjustRightInd w:val="0"/>
              <w:snapToGrid w:val="0"/>
              <w:ind w:firstLine="210"/>
              <w:jc w:val="center"/>
              <w:rPr>
                <w:rFonts w:ascii="宋体" w:hAnsi="宋体" w:cs="宋体"/>
                <w:szCs w:val="21"/>
                <w:highlight w:val="none"/>
              </w:rPr>
            </w:pPr>
          </w:p>
        </w:tc>
        <w:tc>
          <w:tcPr>
            <w:tcW w:w="426" w:type="dxa"/>
            <w:vAlign w:val="center"/>
          </w:tcPr>
          <w:p w14:paraId="537E60DD">
            <w:pPr>
              <w:adjustRightInd w:val="0"/>
              <w:snapToGrid w:val="0"/>
              <w:ind w:firstLine="210"/>
              <w:jc w:val="center"/>
              <w:rPr>
                <w:rFonts w:ascii="宋体" w:hAnsi="宋体" w:cs="宋体"/>
                <w:szCs w:val="21"/>
                <w:highlight w:val="none"/>
              </w:rPr>
            </w:pPr>
          </w:p>
        </w:tc>
        <w:tc>
          <w:tcPr>
            <w:tcW w:w="850" w:type="dxa"/>
            <w:vAlign w:val="center"/>
          </w:tcPr>
          <w:p w14:paraId="3378C632">
            <w:pPr>
              <w:adjustRightInd w:val="0"/>
              <w:snapToGrid w:val="0"/>
              <w:ind w:firstLine="210"/>
              <w:jc w:val="center"/>
              <w:rPr>
                <w:rFonts w:ascii="宋体" w:hAnsi="宋体" w:cs="宋体"/>
                <w:szCs w:val="21"/>
                <w:highlight w:val="none"/>
              </w:rPr>
            </w:pPr>
          </w:p>
        </w:tc>
        <w:tc>
          <w:tcPr>
            <w:tcW w:w="992" w:type="dxa"/>
            <w:vAlign w:val="center"/>
          </w:tcPr>
          <w:p w14:paraId="09A61F4D">
            <w:pPr>
              <w:adjustRightInd w:val="0"/>
              <w:snapToGrid w:val="0"/>
              <w:ind w:firstLine="210"/>
              <w:jc w:val="center"/>
              <w:rPr>
                <w:rFonts w:ascii="宋体" w:hAnsi="宋体" w:cs="宋体"/>
                <w:szCs w:val="21"/>
                <w:highlight w:val="none"/>
              </w:rPr>
            </w:pPr>
          </w:p>
        </w:tc>
        <w:tc>
          <w:tcPr>
            <w:tcW w:w="1276" w:type="dxa"/>
            <w:vAlign w:val="center"/>
          </w:tcPr>
          <w:p w14:paraId="4BEE0789">
            <w:pPr>
              <w:adjustRightInd w:val="0"/>
              <w:snapToGrid w:val="0"/>
              <w:ind w:firstLine="210"/>
              <w:jc w:val="center"/>
              <w:rPr>
                <w:rFonts w:ascii="宋体" w:hAnsi="宋体" w:cs="宋体"/>
                <w:szCs w:val="21"/>
                <w:highlight w:val="none"/>
              </w:rPr>
            </w:pPr>
          </w:p>
        </w:tc>
        <w:tc>
          <w:tcPr>
            <w:tcW w:w="929" w:type="dxa"/>
            <w:vAlign w:val="center"/>
          </w:tcPr>
          <w:p w14:paraId="2B899623">
            <w:pPr>
              <w:adjustRightInd w:val="0"/>
              <w:snapToGrid w:val="0"/>
              <w:ind w:firstLine="210"/>
              <w:jc w:val="center"/>
              <w:rPr>
                <w:rFonts w:ascii="宋体" w:hAnsi="宋体" w:cs="宋体"/>
                <w:szCs w:val="21"/>
                <w:highlight w:val="none"/>
              </w:rPr>
            </w:pPr>
          </w:p>
        </w:tc>
      </w:tr>
      <w:tr w14:paraId="40DD8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6F6182F0">
            <w:pPr>
              <w:tabs>
                <w:tab w:val="left" w:pos="525"/>
              </w:tabs>
              <w:adjustRightInd w:val="0"/>
              <w:snapToGrid w:val="0"/>
              <w:ind w:firstLine="210"/>
              <w:jc w:val="center"/>
              <w:rPr>
                <w:rFonts w:ascii="宋体" w:hAnsi="宋体" w:cs="宋体"/>
                <w:szCs w:val="21"/>
                <w:highlight w:val="none"/>
              </w:rPr>
            </w:pPr>
          </w:p>
        </w:tc>
        <w:tc>
          <w:tcPr>
            <w:tcW w:w="2040" w:type="dxa"/>
            <w:vAlign w:val="center"/>
          </w:tcPr>
          <w:p w14:paraId="1A732B26">
            <w:pPr>
              <w:tabs>
                <w:tab w:val="left" w:pos="525"/>
              </w:tabs>
              <w:adjustRightInd w:val="0"/>
              <w:snapToGrid w:val="0"/>
              <w:ind w:firstLine="210"/>
              <w:jc w:val="center"/>
              <w:rPr>
                <w:rFonts w:ascii="宋体" w:hAnsi="宋体" w:cs="宋体"/>
                <w:szCs w:val="21"/>
                <w:highlight w:val="none"/>
              </w:rPr>
            </w:pPr>
          </w:p>
        </w:tc>
        <w:tc>
          <w:tcPr>
            <w:tcW w:w="1885" w:type="dxa"/>
            <w:vAlign w:val="center"/>
          </w:tcPr>
          <w:p w14:paraId="7C0C9692">
            <w:pPr>
              <w:adjustRightInd w:val="0"/>
              <w:snapToGrid w:val="0"/>
              <w:ind w:firstLine="210"/>
              <w:jc w:val="center"/>
              <w:rPr>
                <w:rFonts w:ascii="宋体" w:hAnsi="宋体" w:cs="宋体"/>
                <w:szCs w:val="21"/>
                <w:highlight w:val="none"/>
              </w:rPr>
            </w:pPr>
          </w:p>
        </w:tc>
        <w:tc>
          <w:tcPr>
            <w:tcW w:w="425" w:type="dxa"/>
            <w:vAlign w:val="center"/>
          </w:tcPr>
          <w:p w14:paraId="25C2DC5F">
            <w:pPr>
              <w:adjustRightInd w:val="0"/>
              <w:snapToGrid w:val="0"/>
              <w:ind w:firstLine="210"/>
              <w:jc w:val="center"/>
              <w:rPr>
                <w:rFonts w:ascii="宋体" w:hAnsi="宋体" w:cs="宋体"/>
                <w:szCs w:val="21"/>
                <w:highlight w:val="none"/>
              </w:rPr>
            </w:pPr>
          </w:p>
        </w:tc>
        <w:tc>
          <w:tcPr>
            <w:tcW w:w="426" w:type="dxa"/>
            <w:vAlign w:val="center"/>
          </w:tcPr>
          <w:p w14:paraId="3C759541">
            <w:pPr>
              <w:adjustRightInd w:val="0"/>
              <w:snapToGrid w:val="0"/>
              <w:ind w:firstLine="210"/>
              <w:jc w:val="center"/>
              <w:rPr>
                <w:rFonts w:ascii="宋体" w:hAnsi="宋体" w:cs="宋体"/>
                <w:szCs w:val="21"/>
                <w:highlight w:val="none"/>
              </w:rPr>
            </w:pPr>
          </w:p>
        </w:tc>
        <w:tc>
          <w:tcPr>
            <w:tcW w:w="850" w:type="dxa"/>
            <w:vAlign w:val="center"/>
          </w:tcPr>
          <w:p w14:paraId="5D320852">
            <w:pPr>
              <w:adjustRightInd w:val="0"/>
              <w:snapToGrid w:val="0"/>
              <w:ind w:firstLine="210"/>
              <w:jc w:val="center"/>
              <w:rPr>
                <w:rFonts w:ascii="宋体" w:hAnsi="宋体" w:cs="宋体"/>
                <w:szCs w:val="21"/>
                <w:highlight w:val="none"/>
              </w:rPr>
            </w:pPr>
          </w:p>
        </w:tc>
        <w:tc>
          <w:tcPr>
            <w:tcW w:w="992" w:type="dxa"/>
            <w:vAlign w:val="center"/>
          </w:tcPr>
          <w:p w14:paraId="3A64B494">
            <w:pPr>
              <w:adjustRightInd w:val="0"/>
              <w:snapToGrid w:val="0"/>
              <w:ind w:firstLine="210"/>
              <w:jc w:val="center"/>
              <w:rPr>
                <w:rFonts w:ascii="宋体" w:hAnsi="宋体" w:cs="宋体"/>
                <w:szCs w:val="21"/>
                <w:highlight w:val="none"/>
              </w:rPr>
            </w:pPr>
          </w:p>
        </w:tc>
        <w:tc>
          <w:tcPr>
            <w:tcW w:w="1276" w:type="dxa"/>
            <w:vAlign w:val="center"/>
          </w:tcPr>
          <w:p w14:paraId="64802950">
            <w:pPr>
              <w:adjustRightInd w:val="0"/>
              <w:snapToGrid w:val="0"/>
              <w:ind w:firstLine="210"/>
              <w:jc w:val="center"/>
              <w:rPr>
                <w:rFonts w:ascii="宋体" w:hAnsi="宋体" w:cs="宋体"/>
                <w:szCs w:val="21"/>
                <w:highlight w:val="none"/>
              </w:rPr>
            </w:pPr>
          </w:p>
        </w:tc>
        <w:tc>
          <w:tcPr>
            <w:tcW w:w="929" w:type="dxa"/>
            <w:vAlign w:val="center"/>
          </w:tcPr>
          <w:p w14:paraId="407FB2B7">
            <w:pPr>
              <w:adjustRightInd w:val="0"/>
              <w:snapToGrid w:val="0"/>
              <w:ind w:firstLine="210"/>
              <w:jc w:val="center"/>
              <w:rPr>
                <w:rFonts w:ascii="宋体" w:hAnsi="宋体" w:cs="宋体"/>
                <w:szCs w:val="21"/>
                <w:highlight w:val="none"/>
              </w:rPr>
            </w:pPr>
          </w:p>
        </w:tc>
      </w:tr>
      <w:tr w14:paraId="780944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901" w:type="dxa"/>
            <w:gridSpan w:val="2"/>
            <w:vAlign w:val="center"/>
          </w:tcPr>
          <w:p w14:paraId="1BEC180E">
            <w:pPr>
              <w:tabs>
                <w:tab w:val="left" w:pos="525"/>
              </w:tabs>
              <w:adjustRightInd w:val="0"/>
              <w:snapToGrid w:val="0"/>
              <w:ind w:firstLine="210"/>
              <w:jc w:val="center"/>
              <w:rPr>
                <w:rFonts w:ascii="宋体" w:hAnsi="宋体" w:cs="宋体"/>
                <w:szCs w:val="21"/>
                <w:highlight w:val="none"/>
              </w:rPr>
            </w:pPr>
            <w:r>
              <w:rPr>
                <w:rFonts w:hint="eastAsia" w:ascii="宋体" w:hAnsi="宋体" w:cs="宋体"/>
                <w:szCs w:val="21"/>
                <w:highlight w:val="none"/>
              </w:rPr>
              <w:t>总  价</w:t>
            </w:r>
          </w:p>
        </w:tc>
        <w:tc>
          <w:tcPr>
            <w:tcW w:w="6783" w:type="dxa"/>
            <w:gridSpan w:val="7"/>
            <w:vAlign w:val="center"/>
          </w:tcPr>
          <w:p w14:paraId="38500260">
            <w:pPr>
              <w:adjustRightInd w:val="0"/>
              <w:snapToGrid w:val="0"/>
              <w:ind w:firstLine="210"/>
              <w:jc w:val="center"/>
              <w:rPr>
                <w:rFonts w:ascii="宋体" w:hAnsi="宋体" w:cs="宋体"/>
                <w:szCs w:val="21"/>
                <w:highlight w:val="none"/>
              </w:rPr>
            </w:pPr>
            <w:r>
              <w:rPr>
                <w:rFonts w:hint="eastAsia" w:ascii="宋体" w:hAnsi="宋体" w:cs="宋体"/>
                <w:szCs w:val="21"/>
                <w:highlight w:val="none"/>
              </w:rPr>
              <w:t>万元(大写:元人民币整)</w:t>
            </w:r>
          </w:p>
        </w:tc>
      </w:tr>
    </w:tbl>
    <w:p w14:paraId="7DAB03DD">
      <w:pPr>
        <w:tabs>
          <w:tab w:val="left" w:pos="500"/>
        </w:tabs>
        <w:spacing w:before="157" w:beforeLines="50" w:line="360" w:lineRule="auto"/>
        <w:ind w:left="499" w:right="-298" w:rightChars="-142" w:firstLine="241"/>
        <w:rPr>
          <w:rFonts w:ascii="宋体" w:hAnsi="宋体" w:cs="宋体"/>
          <w:b/>
          <w:sz w:val="24"/>
          <w:highlight w:val="none"/>
        </w:rPr>
      </w:pPr>
    </w:p>
    <w:p w14:paraId="591EDCA9">
      <w:pPr>
        <w:numPr>
          <w:ilvl w:val="0"/>
          <w:numId w:val="20"/>
        </w:numPr>
        <w:tabs>
          <w:tab w:val="left" w:pos="500"/>
          <w:tab w:val="clear" w:pos="840"/>
        </w:tabs>
        <w:spacing w:line="240" w:lineRule="auto"/>
        <w:ind w:left="0" w:firstLine="0" w:firstLineChars="0"/>
        <w:rPr>
          <w:rFonts w:ascii="宋体" w:hAnsi="宋体" w:cs="宋体"/>
          <w:b/>
          <w:sz w:val="24"/>
          <w:highlight w:val="none"/>
        </w:rPr>
      </w:pPr>
      <w:r>
        <w:rPr>
          <w:rFonts w:hint="eastAsia" w:ascii="宋体" w:hAnsi="宋体" w:cs="宋体"/>
          <w:b/>
          <w:sz w:val="24"/>
          <w:highlight w:val="none"/>
        </w:rPr>
        <w:t>随机备品备件清单                           （价格单位：万元人民币）</w:t>
      </w:r>
    </w:p>
    <w:tbl>
      <w:tblPr>
        <w:tblStyle w:val="4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1"/>
        <w:gridCol w:w="2040"/>
        <w:gridCol w:w="1885"/>
        <w:gridCol w:w="425"/>
        <w:gridCol w:w="426"/>
        <w:gridCol w:w="850"/>
        <w:gridCol w:w="992"/>
        <w:gridCol w:w="1276"/>
        <w:gridCol w:w="929"/>
      </w:tblGrid>
      <w:tr w14:paraId="781C13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4348BA44">
            <w:pPr>
              <w:adjustRightInd w:val="0"/>
              <w:snapToGrid w:val="0"/>
              <w:ind w:firstLine="210"/>
              <w:jc w:val="center"/>
              <w:rPr>
                <w:rFonts w:ascii="宋体" w:hAnsi="宋体" w:cs="宋体"/>
                <w:szCs w:val="21"/>
                <w:highlight w:val="none"/>
              </w:rPr>
            </w:pPr>
            <w:r>
              <w:rPr>
                <w:rFonts w:hint="eastAsia" w:ascii="宋体" w:hAnsi="宋体" w:cs="宋体"/>
                <w:szCs w:val="21"/>
                <w:highlight w:val="none"/>
              </w:rPr>
              <w:t>序号</w:t>
            </w:r>
          </w:p>
        </w:tc>
        <w:tc>
          <w:tcPr>
            <w:tcW w:w="2040" w:type="dxa"/>
            <w:vAlign w:val="center"/>
          </w:tcPr>
          <w:p w14:paraId="78927462">
            <w:pPr>
              <w:adjustRightInd w:val="0"/>
              <w:snapToGrid w:val="0"/>
              <w:ind w:firstLine="210"/>
              <w:jc w:val="center"/>
              <w:rPr>
                <w:rFonts w:ascii="宋体" w:hAnsi="宋体" w:cs="宋体"/>
                <w:szCs w:val="21"/>
                <w:highlight w:val="none"/>
              </w:rPr>
            </w:pPr>
            <w:r>
              <w:rPr>
                <w:rFonts w:hint="eastAsia" w:ascii="宋体" w:hAnsi="宋体" w:cs="宋体"/>
                <w:szCs w:val="21"/>
                <w:highlight w:val="none"/>
              </w:rPr>
              <w:t>名     称</w:t>
            </w:r>
          </w:p>
        </w:tc>
        <w:tc>
          <w:tcPr>
            <w:tcW w:w="1885" w:type="dxa"/>
            <w:vAlign w:val="center"/>
          </w:tcPr>
          <w:p w14:paraId="4FDA8928">
            <w:pPr>
              <w:adjustRightInd w:val="0"/>
              <w:snapToGrid w:val="0"/>
              <w:ind w:firstLine="210"/>
              <w:jc w:val="center"/>
              <w:rPr>
                <w:rFonts w:ascii="宋体" w:hAnsi="宋体" w:cs="宋体"/>
                <w:szCs w:val="21"/>
                <w:highlight w:val="none"/>
              </w:rPr>
            </w:pPr>
            <w:r>
              <w:rPr>
                <w:rFonts w:hint="eastAsia" w:ascii="宋体" w:hAnsi="宋体" w:cs="宋体"/>
                <w:szCs w:val="21"/>
                <w:highlight w:val="none"/>
              </w:rPr>
              <w:t>规格型号</w:t>
            </w:r>
          </w:p>
        </w:tc>
        <w:tc>
          <w:tcPr>
            <w:tcW w:w="425" w:type="dxa"/>
            <w:vAlign w:val="center"/>
          </w:tcPr>
          <w:p w14:paraId="3BDDBD13">
            <w:pPr>
              <w:adjustRightInd w:val="0"/>
              <w:snapToGrid w:val="0"/>
              <w:ind w:firstLine="0" w:firstLineChars="0"/>
              <w:rPr>
                <w:rFonts w:ascii="宋体" w:hAnsi="宋体" w:cs="宋体"/>
                <w:szCs w:val="21"/>
                <w:highlight w:val="none"/>
              </w:rPr>
            </w:pPr>
            <w:r>
              <w:rPr>
                <w:rFonts w:hint="eastAsia" w:ascii="宋体" w:hAnsi="宋体" w:cs="宋体"/>
                <w:szCs w:val="21"/>
                <w:highlight w:val="none"/>
              </w:rPr>
              <w:t>单位</w:t>
            </w:r>
          </w:p>
        </w:tc>
        <w:tc>
          <w:tcPr>
            <w:tcW w:w="426" w:type="dxa"/>
            <w:vAlign w:val="center"/>
          </w:tcPr>
          <w:p w14:paraId="46348E3E">
            <w:pPr>
              <w:adjustRightInd w:val="0"/>
              <w:snapToGrid w:val="0"/>
              <w:ind w:firstLine="0" w:firstLineChars="0"/>
              <w:rPr>
                <w:rFonts w:ascii="宋体" w:hAnsi="宋体" w:cs="宋体"/>
                <w:szCs w:val="21"/>
                <w:highlight w:val="none"/>
              </w:rPr>
            </w:pPr>
            <w:r>
              <w:rPr>
                <w:rFonts w:hint="eastAsia" w:ascii="宋体" w:hAnsi="宋体" w:cs="宋体"/>
                <w:szCs w:val="21"/>
                <w:highlight w:val="none"/>
              </w:rPr>
              <w:t>数量</w:t>
            </w:r>
          </w:p>
        </w:tc>
        <w:tc>
          <w:tcPr>
            <w:tcW w:w="850" w:type="dxa"/>
            <w:vAlign w:val="center"/>
          </w:tcPr>
          <w:p w14:paraId="6483C486">
            <w:pPr>
              <w:adjustRightInd w:val="0"/>
              <w:snapToGrid w:val="0"/>
              <w:ind w:firstLine="210"/>
              <w:jc w:val="center"/>
              <w:rPr>
                <w:rFonts w:ascii="宋体" w:hAnsi="宋体" w:cs="宋体"/>
                <w:szCs w:val="21"/>
                <w:highlight w:val="none"/>
              </w:rPr>
            </w:pPr>
            <w:r>
              <w:rPr>
                <w:rFonts w:hint="eastAsia" w:ascii="宋体" w:hAnsi="宋体" w:cs="宋体"/>
                <w:szCs w:val="21"/>
                <w:highlight w:val="none"/>
              </w:rPr>
              <w:t>单价</w:t>
            </w:r>
          </w:p>
        </w:tc>
        <w:tc>
          <w:tcPr>
            <w:tcW w:w="992" w:type="dxa"/>
            <w:vAlign w:val="center"/>
          </w:tcPr>
          <w:p w14:paraId="16133D30">
            <w:pPr>
              <w:ind w:firstLine="210"/>
              <w:jc w:val="center"/>
              <w:rPr>
                <w:rFonts w:ascii="宋体" w:hAnsi="宋体" w:cs="宋体"/>
                <w:szCs w:val="21"/>
                <w:highlight w:val="none"/>
              </w:rPr>
            </w:pPr>
            <w:r>
              <w:rPr>
                <w:rFonts w:hint="eastAsia" w:ascii="宋体" w:hAnsi="宋体" w:cs="宋体"/>
                <w:szCs w:val="21"/>
                <w:highlight w:val="none"/>
              </w:rPr>
              <w:t>总价</w:t>
            </w:r>
          </w:p>
        </w:tc>
        <w:tc>
          <w:tcPr>
            <w:tcW w:w="1276" w:type="dxa"/>
            <w:vAlign w:val="center"/>
          </w:tcPr>
          <w:p w14:paraId="332F948F">
            <w:pPr>
              <w:ind w:firstLine="210"/>
              <w:jc w:val="center"/>
              <w:rPr>
                <w:rFonts w:ascii="宋体" w:hAnsi="宋体" w:cs="宋体"/>
                <w:szCs w:val="21"/>
                <w:highlight w:val="none"/>
              </w:rPr>
            </w:pPr>
            <w:r>
              <w:rPr>
                <w:rFonts w:hint="eastAsia" w:ascii="宋体" w:hAnsi="宋体" w:cs="宋体"/>
                <w:szCs w:val="21"/>
                <w:highlight w:val="none"/>
              </w:rPr>
              <w:t>生产厂家</w:t>
            </w:r>
          </w:p>
        </w:tc>
        <w:tc>
          <w:tcPr>
            <w:tcW w:w="929" w:type="dxa"/>
            <w:vAlign w:val="center"/>
          </w:tcPr>
          <w:p w14:paraId="079FC420">
            <w:pPr>
              <w:ind w:firstLine="210"/>
              <w:jc w:val="center"/>
              <w:rPr>
                <w:rFonts w:ascii="宋体" w:hAnsi="宋体" w:cs="宋体"/>
                <w:szCs w:val="21"/>
                <w:highlight w:val="none"/>
              </w:rPr>
            </w:pPr>
            <w:r>
              <w:rPr>
                <w:rFonts w:hint="eastAsia" w:ascii="宋体" w:hAnsi="宋体" w:cs="宋体"/>
                <w:szCs w:val="21"/>
                <w:highlight w:val="none"/>
              </w:rPr>
              <w:t>备注</w:t>
            </w:r>
          </w:p>
        </w:tc>
      </w:tr>
      <w:tr w14:paraId="12E836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65844E2B">
            <w:pPr>
              <w:tabs>
                <w:tab w:val="left" w:pos="525"/>
              </w:tabs>
              <w:adjustRightInd w:val="0"/>
              <w:snapToGrid w:val="0"/>
              <w:ind w:firstLine="210"/>
              <w:jc w:val="center"/>
              <w:rPr>
                <w:rFonts w:ascii="宋体" w:hAnsi="宋体" w:cs="宋体"/>
                <w:szCs w:val="21"/>
                <w:highlight w:val="none"/>
              </w:rPr>
            </w:pPr>
          </w:p>
        </w:tc>
        <w:tc>
          <w:tcPr>
            <w:tcW w:w="2040" w:type="dxa"/>
            <w:vAlign w:val="center"/>
          </w:tcPr>
          <w:p w14:paraId="04C83065">
            <w:pPr>
              <w:tabs>
                <w:tab w:val="left" w:pos="525"/>
              </w:tabs>
              <w:adjustRightInd w:val="0"/>
              <w:snapToGrid w:val="0"/>
              <w:ind w:firstLine="210"/>
              <w:jc w:val="center"/>
              <w:rPr>
                <w:rFonts w:ascii="宋体" w:hAnsi="宋体" w:cs="宋体"/>
                <w:szCs w:val="21"/>
                <w:highlight w:val="none"/>
              </w:rPr>
            </w:pPr>
          </w:p>
        </w:tc>
        <w:tc>
          <w:tcPr>
            <w:tcW w:w="1885" w:type="dxa"/>
            <w:vAlign w:val="center"/>
          </w:tcPr>
          <w:p w14:paraId="61F3BFEA">
            <w:pPr>
              <w:adjustRightInd w:val="0"/>
              <w:snapToGrid w:val="0"/>
              <w:ind w:firstLine="210"/>
              <w:jc w:val="center"/>
              <w:rPr>
                <w:rFonts w:ascii="宋体" w:hAnsi="宋体" w:cs="宋体"/>
                <w:szCs w:val="21"/>
                <w:highlight w:val="none"/>
              </w:rPr>
            </w:pPr>
          </w:p>
        </w:tc>
        <w:tc>
          <w:tcPr>
            <w:tcW w:w="425" w:type="dxa"/>
            <w:vAlign w:val="center"/>
          </w:tcPr>
          <w:p w14:paraId="3EEFC785">
            <w:pPr>
              <w:adjustRightInd w:val="0"/>
              <w:snapToGrid w:val="0"/>
              <w:ind w:firstLine="210"/>
              <w:jc w:val="center"/>
              <w:rPr>
                <w:rFonts w:ascii="宋体" w:hAnsi="宋体" w:cs="宋体"/>
                <w:szCs w:val="21"/>
                <w:highlight w:val="none"/>
              </w:rPr>
            </w:pPr>
          </w:p>
        </w:tc>
        <w:tc>
          <w:tcPr>
            <w:tcW w:w="426" w:type="dxa"/>
            <w:vAlign w:val="center"/>
          </w:tcPr>
          <w:p w14:paraId="13AAACD1">
            <w:pPr>
              <w:adjustRightInd w:val="0"/>
              <w:snapToGrid w:val="0"/>
              <w:ind w:firstLine="210"/>
              <w:jc w:val="center"/>
              <w:rPr>
                <w:rFonts w:ascii="宋体" w:hAnsi="宋体" w:cs="宋体"/>
                <w:szCs w:val="21"/>
                <w:highlight w:val="none"/>
              </w:rPr>
            </w:pPr>
          </w:p>
        </w:tc>
        <w:tc>
          <w:tcPr>
            <w:tcW w:w="850" w:type="dxa"/>
            <w:vAlign w:val="center"/>
          </w:tcPr>
          <w:p w14:paraId="4BA9C81A">
            <w:pPr>
              <w:adjustRightInd w:val="0"/>
              <w:snapToGrid w:val="0"/>
              <w:ind w:firstLine="210"/>
              <w:jc w:val="center"/>
              <w:rPr>
                <w:rFonts w:ascii="宋体" w:hAnsi="宋体" w:cs="宋体"/>
                <w:szCs w:val="21"/>
                <w:highlight w:val="none"/>
              </w:rPr>
            </w:pPr>
          </w:p>
        </w:tc>
        <w:tc>
          <w:tcPr>
            <w:tcW w:w="992" w:type="dxa"/>
            <w:vAlign w:val="center"/>
          </w:tcPr>
          <w:p w14:paraId="4154B240">
            <w:pPr>
              <w:adjustRightInd w:val="0"/>
              <w:snapToGrid w:val="0"/>
              <w:ind w:firstLine="210"/>
              <w:jc w:val="center"/>
              <w:rPr>
                <w:rFonts w:ascii="宋体" w:hAnsi="宋体" w:cs="宋体"/>
                <w:szCs w:val="21"/>
                <w:highlight w:val="none"/>
              </w:rPr>
            </w:pPr>
          </w:p>
        </w:tc>
        <w:tc>
          <w:tcPr>
            <w:tcW w:w="1276" w:type="dxa"/>
            <w:vAlign w:val="center"/>
          </w:tcPr>
          <w:p w14:paraId="6C5591D8">
            <w:pPr>
              <w:adjustRightInd w:val="0"/>
              <w:snapToGrid w:val="0"/>
              <w:ind w:firstLine="210"/>
              <w:jc w:val="center"/>
              <w:rPr>
                <w:rFonts w:ascii="宋体" w:hAnsi="宋体" w:cs="宋体"/>
                <w:szCs w:val="21"/>
                <w:highlight w:val="none"/>
              </w:rPr>
            </w:pPr>
          </w:p>
        </w:tc>
        <w:tc>
          <w:tcPr>
            <w:tcW w:w="929" w:type="dxa"/>
            <w:vAlign w:val="center"/>
          </w:tcPr>
          <w:p w14:paraId="70776D6C">
            <w:pPr>
              <w:adjustRightInd w:val="0"/>
              <w:snapToGrid w:val="0"/>
              <w:ind w:firstLine="210"/>
              <w:jc w:val="center"/>
              <w:rPr>
                <w:rFonts w:ascii="宋体" w:hAnsi="宋体" w:cs="宋体"/>
                <w:szCs w:val="21"/>
                <w:highlight w:val="none"/>
              </w:rPr>
            </w:pPr>
          </w:p>
        </w:tc>
      </w:tr>
      <w:tr w14:paraId="4016B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313C1026">
            <w:pPr>
              <w:tabs>
                <w:tab w:val="left" w:pos="525"/>
              </w:tabs>
              <w:adjustRightInd w:val="0"/>
              <w:snapToGrid w:val="0"/>
              <w:ind w:firstLine="210"/>
              <w:jc w:val="center"/>
              <w:rPr>
                <w:rFonts w:ascii="宋体" w:hAnsi="宋体" w:cs="宋体"/>
                <w:szCs w:val="21"/>
                <w:highlight w:val="none"/>
              </w:rPr>
            </w:pPr>
          </w:p>
        </w:tc>
        <w:tc>
          <w:tcPr>
            <w:tcW w:w="2040" w:type="dxa"/>
            <w:vAlign w:val="center"/>
          </w:tcPr>
          <w:p w14:paraId="35F583CF">
            <w:pPr>
              <w:tabs>
                <w:tab w:val="left" w:pos="525"/>
              </w:tabs>
              <w:adjustRightInd w:val="0"/>
              <w:snapToGrid w:val="0"/>
              <w:ind w:firstLine="210"/>
              <w:jc w:val="center"/>
              <w:rPr>
                <w:rFonts w:ascii="宋体" w:hAnsi="宋体" w:cs="宋体"/>
                <w:szCs w:val="21"/>
                <w:highlight w:val="none"/>
              </w:rPr>
            </w:pPr>
          </w:p>
        </w:tc>
        <w:tc>
          <w:tcPr>
            <w:tcW w:w="1885" w:type="dxa"/>
            <w:vAlign w:val="center"/>
          </w:tcPr>
          <w:p w14:paraId="57B4E19B">
            <w:pPr>
              <w:adjustRightInd w:val="0"/>
              <w:snapToGrid w:val="0"/>
              <w:ind w:firstLine="210"/>
              <w:jc w:val="center"/>
              <w:rPr>
                <w:rFonts w:ascii="宋体" w:hAnsi="宋体" w:cs="宋体"/>
                <w:szCs w:val="21"/>
                <w:highlight w:val="none"/>
              </w:rPr>
            </w:pPr>
          </w:p>
        </w:tc>
        <w:tc>
          <w:tcPr>
            <w:tcW w:w="425" w:type="dxa"/>
            <w:vAlign w:val="center"/>
          </w:tcPr>
          <w:p w14:paraId="2B16F76F">
            <w:pPr>
              <w:adjustRightInd w:val="0"/>
              <w:snapToGrid w:val="0"/>
              <w:ind w:firstLine="210"/>
              <w:jc w:val="center"/>
              <w:rPr>
                <w:rFonts w:ascii="宋体" w:hAnsi="宋体" w:cs="宋体"/>
                <w:szCs w:val="21"/>
                <w:highlight w:val="none"/>
              </w:rPr>
            </w:pPr>
          </w:p>
        </w:tc>
        <w:tc>
          <w:tcPr>
            <w:tcW w:w="426" w:type="dxa"/>
            <w:vAlign w:val="center"/>
          </w:tcPr>
          <w:p w14:paraId="22960394">
            <w:pPr>
              <w:adjustRightInd w:val="0"/>
              <w:snapToGrid w:val="0"/>
              <w:ind w:firstLine="210"/>
              <w:jc w:val="center"/>
              <w:rPr>
                <w:rFonts w:ascii="宋体" w:hAnsi="宋体" w:cs="宋体"/>
                <w:szCs w:val="21"/>
                <w:highlight w:val="none"/>
              </w:rPr>
            </w:pPr>
          </w:p>
        </w:tc>
        <w:tc>
          <w:tcPr>
            <w:tcW w:w="850" w:type="dxa"/>
            <w:vAlign w:val="center"/>
          </w:tcPr>
          <w:p w14:paraId="0D04DC70">
            <w:pPr>
              <w:adjustRightInd w:val="0"/>
              <w:snapToGrid w:val="0"/>
              <w:ind w:firstLine="210"/>
              <w:jc w:val="center"/>
              <w:rPr>
                <w:rFonts w:ascii="宋体" w:hAnsi="宋体" w:cs="宋体"/>
                <w:szCs w:val="21"/>
                <w:highlight w:val="none"/>
              </w:rPr>
            </w:pPr>
          </w:p>
        </w:tc>
        <w:tc>
          <w:tcPr>
            <w:tcW w:w="992" w:type="dxa"/>
            <w:vAlign w:val="center"/>
          </w:tcPr>
          <w:p w14:paraId="5BC77738">
            <w:pPr>
              <w:adjustRightInd w:val="0"/>
              <w:snapToGrid w:val="0"/>
              <w:ind w:firstLine="210"/>
              <w:jc w:val="center"/>
              <w:rPr>
                <w:rFonts w:ascii="宋体" w:hAnsi="宋体" w:cs="宋体"/>
                <w:szCs w:val="21"/>
                <w:highlight w:val="none"/>
              </w:rPr>
            </w:pPr>
          </w:p>
        </w:tc>
        <w:tc>
          <w:tcPr>
            <w:tcW w:w="1276" w:type="dxa"/>
            <w:vAlign w:val="center"/>
          </w:tcPr>
          <w:p w14:paraId="0E5B1838">
            <w:pPr>
              <w:adjustRightInd w:val="0"/>
              <w:snapToGrid w:val="0"/>
              <w:ind w:firstLine="210"/>
              <w:jc w:val="center"/>
              <w:rPr>
                <w:rFonts w:ascii="宋体" w:hAnsi="宋体" w:cs="宋体"/>
                <w:szCs w:val="21"/>
                <w:highlight w:val="none"/>
              </w:rPr>
            </w:pPr>
          </w:p>
        </w:tc>
        <w:tc>
          <w:tcPr>
            <w:tcW w:w="929" w:type="dxa"/>
            <w:vAlign w:val="center"/>
          </w:tcPr>
          <w:p w14:paraId="1CFFEF73">
            <w:pPr>
              <w:adjustRightInd w:val="0"/>
              <w:snapToGrid w:val="0"/>
              <w:ind w:firstLine="210"/>
              <w:jc w:val="center"/>
              <w:rPr>
                <w:rFonts w:ascii="宋体" w:hAnsi="宋体" w:cs="宋体"/>
                <w:szCs w:val="21"/>
                <w:highlight w:val="none"/>
              </w:rPr>
            </w:pPr>
          </w:p>
        </w:tc>
      </w:tr>
      <w:tr w14:paraId="2D56D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6BE3A4DF">
            <w:pPr>
              <w:tabs>
                <w:tab w:val="left" w:pos="525"/>
              </w:tabs>
              <w:adjustRightInd w:val="0"/>
              <w:snapToGrid w:val="0"/>
              <w:ind w:firstLine="210"/>
              <w:jc w:val="center"/>
              <w:rPr>
                <w:rFonts w:ascii="宋体" w:hAnsi="宋体" w:cs="宋体"/>
                <w:szCs w:val="21"/>
                <w:highlight w:val="none"/>
              </w:rPr>
            </w:pPr>
          </w:p>
        </w:tc>
        <w:tc>
          <w:tcPr>
            <w:tcW w:w="2040" w:type="dxa"/>
            <w:vAlign w:val="center"/>
          </w:tcPr>
          <w:p w14:paraId="715031C3">
            <w:pPr>
              <w:tabs>
                <w:tab w:val="left" w:pos="525"/>
              </w:tabs>
              <w:adjustRightInd w:val="0"/>
              <w:snapToGrid w:val="0"/>
              <w:ind w:firstLine="210"/>
              <w:jc w:val="center"/>
              <w:rPr>
                <w:rFonts w:ascii="宋体" w:hAnsi="宋体" w:cs="宋体"/>
                <w:szCs w:val="21"/>
                <w:highlight w:val="none"/>
              </w:rPr>
            </w:pPr>
          </w:p>
        </w:tc>
        <w:tc>
          <w:tcPr>
            <w:tcW w:w="1885" w:type="dxa"/>
            <w:vAlign w:val="center"/>
          </w:tcPr>
          <w:p w14:paraId="753FDA09">
            <w:pPr>
              <w:adjustRightInd w:val="0"/>
              <w:snapToGrid w:val="0"/>
              <w:ind w:firstLine="210"/>
              <w:jc w:val="center"/>
              <w:rPr>
                <w:rFonts w:ascii="宋体" w:hAnsi="宋体" w:cs="宋体"/>
                <w:szCs w:val="21"/>
                <w:highlight w:val="none"/>
              </w:rPr>
            </w:pPr>
          </w:p>
        </w:tc>
        <w:tc>
          <w:tcPr>
            <w:tcW w:w="425" w:type="dxa"/>
            <w:vAlign w:val="center"/>
          </w:tcPr>
          <w:p w14:paraId="66C49F73">
            <w:pPr>
              <w:adjustRightInd w:val="0"/>
              <w:snapToGrid w:val="0"/>
              <w:ind w:firstLine="210"/>
              <w:jc w:val="center"/>
              <w:rPr>
                <w:rFonts w:ascii="宋体" w:hAnsi="宋体" w:cs="宋体"/>
                <w:szCs w:val="21"/>
                <w:highlight w:val="none"/>
              </w:rPr>
            </w:pPr>
          </w:p>
        </w:tc>
        <w:tc>
          <w:tcPr>
            <w:tcW w:w="426" w:type="dxa"/>
            <w:vAlign w:val="center"/>
          </w:tcPr>
          <w:p w14:paraId="5035510D">
            <w:pPr>
              <w:adjustRightInd w:val="0"/>
              <w:snapToGrid w:val="0"/>
              <w:ind w:firstLine="210"/>
              <w:jc w:val="center"/>
              <w:rPr>
                <w:rFonts w:ascii="宋体" w:hAnsi="宋体" w:cs="宋体"/>
                <w:szCs w:val="21"/>
                <w:highlight w:val="none"/>
              </w:rPr>
            </w:pPr>
          </w:p>
        </w:tc>
        <w:tc>
          <w:tcPr>
            <w:tcW w:w="850" w:type="dxa"/>
            <w:vAlign w:val="center"/>
          </w:tcPr>
          <w:p w14:paraId="5F12F702">
            <w:pPr>
              <w:adjustRightInd w:val="0"/>
              <w:snapToGrid w:val="0"/>
              <w:ind w:firstLine="210"/>
              <w:jc w:val="center"/>
              <w:rPr>
                <w:rFonts w:ascii="宋体" w:hAnsi="宋体" w:cs="宋体"/>
                <w:szCs w:val="21"/>
                <w:highlight w:val="none"/>
              </w:rPr>
            </w:pPr>
          </w:p>
        </w:tc>
        <w:tc>
          <w:tcPr>
            <w:tcW w:w="992" w:type="dxa"/>
            <w:vAlign w:val="center"/>
          </w:tcPr>
          <w:p w14:paraId="34617EA7">
            <w:pPr>
              <w:adjustRightInd w:val="0"/>
              <w:snapToGrid w:val="0"/>
              <w:ind w:firstLine="210"/>
              <w:jc w:val="center"/>
              <w:rPr>
                <w:rFonts w:ascii="宋体" w:hAnsi="宋体" w:cs="宋体"/>
                <w:szCs w:val="21"/>
                <w:highlight w:val="none"/>
              </w:rPr>
            </w:pPr>
          </w:p>
        </w:tc>
        <w:tc>
          <w:tcPr>
            <w:tcW w:w="1276" w:type="dxa"/>
            <w:vAlign w:val="center"/>
          </w:tcPr>
          <w:p w14:paraId="43A10906">
            <w:pPr>
              <w:adjustRightInd w:val="0"/>
              <w:snapToGrid w:val="0"/>
              <w:ind w:firstLine="210"/>
              <w:jc w:val="center"/>
              <w:rPr>
                <w:rFonts w:ascii="宋体" w:hAnsi="宋体" w:cs="宋体"/>
                <w:szCs w:val="21"/>
                <w:highlight w:val="none"/>
              </w:rPr>
            </w:pPr>
          </w:p>
        </w:tc>
        <w:tc>
          <w:tcPr>
            <w:tcW w:w="929" w:type="dxa"/>
            <w:vAlign w:val="center"/>
          </w:tcPr>
          <w:p w14:paraId="3B54B5CA">
            <w:pPr>
              <w:adjustRightInd w:val="0"/>
              <w:snapToGrid w:val="0"/>
              <w:ind w:firstLine="210"/>
              <w:jc w:val="center"/>
              <w:rPr>
                <w:rFonts w:ascii="宋体" w:hAnsi="宋体" w:cs="宋体"/>
                <w:szCs w:val="21"/>
                <w:highlight w:val="none"/>
              </w:rPr>
            </w:pPr>
          </w:p>
        </w:tc>
      </w:tr>
      <w:tr w14:paraId="45D78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0146E9F7">
            <w:pPr>
              <w:tabs>
                <w:tab w:val="left" w:pos="525"/>
              </w:tabs>
              <w:adjustRightInd w:val="0"/>
              <w:snapToGrid w:val="0"/>
              <w:ind w:firstLine="210"/>
              <w:jc w:val="center"/>
              <w:rPr>
                <w:rFonts w:ascii="宋体" w:hAnsi="宋体" w:cs="宋体"/>
                <w:szCs w:val="21"/>
                <w:highlight w:val="none"/>
              </w:rPr>
            </w:pPr>
          </w:p>
        </w:tc>
        <w:tc>
          <w:tcPr>
            <w:tcW w:w="2040" w:type="dxa"/>
            <w:vAlign w:val="center"/>
          </w:tcPr>
          <w:p w14:paraId="7A1613D5">
            <w:pPr>
              <w:tabs>
                <w:tab w:val="left" w:pos="525"/>
              </w:tabs>
              <w:adjustRightInd w:val="0"/>
              <w:snapToGrid w:val="0"/>
              <w:ind w:firstLine="210"/>
              <w:jc w:val="center"/>
              <w:rPr>
                <w:rFonts w:ascii="宋体" w:hAnsi="宋体" w:cs="宋体"/>
                <w:szCs w:val="21"/>
                <w:highlight w:val="none"/>
              </w:rPr>
            </w:pPr>
          </w:p>
        </w:tc>
        <w:tc>
          <w:tcPr>
            <w:tcW w:w="1885" w:type="dxa"/>
            <w:vAlign w:val="center"/>
          </w:tcPr>
          <w:p w14:paraId="4DF60F17">
            <w:pPr>
              <w:adjustRightInd w:val="0"/>
              <w:snapToGrid w:val="0"/>
              <w:ind w:firstLine="210"/>
              <w:jc w:val="center"/>
              <w:rPr>
                <w:rFonts w:ascii="宋体" w:hAnsi="宋体" w:cs="宋体"/>
                <w:szCs w:val="21"/>
                <w:highlight w:val="none"/>
              </w:rPr>
            </w:pPr>
          </w:p>
        </w:tc>
        <w:tc>
          <w:tcPr>
            <w:tcW w:w="425" w:type="dxa"/>
            <w:vAlign w:val="center"/>
          </w:tcPr>
          <w:p w14:paraId="191D4FC6">
            <w:pPr>
              <w:adjustRightInd w:val="0"/>
              <w:snapToGrid w:val="0"/>
              <w:ind w:firstLine="210"/>
              <w:jc w:val="center"/>
              <w:rPr>
                <w:rFonts w:ascii="宋体" w:hAnsi="宋体" w:cs="宋体"/>
                <w:szCs w:val="21"/>
                <w:highlight w:val="none"/>
              </w:rPr>
            </w:pPr>
          </w:p>
        </w:tc>
        <w:tc>
          <w:tcPr>
            <w:tcW w:w="426" w:type="dxa"/>
            <w:vAlign w:val="center"/>
          </w:tcPr>
          <w:p w14:paraId="248C000B">
            <w:pPr>
              <w:adjustRightInd w:val="0"/>
              <w:snapToGrid w:val="0"/>
              <w:ind w:firstLine="210"/>
              <w:jc w:val="center"/>
              <w:rPr>
                <w:rFonts w:ascii="宋体" w:hAnsi="宋体" w:cs="宋体"/>
                <w:szCs w:val="21"/>
                <w:highlight w:val="none"/>
              </w:rPr>
            </w:pPr>
          </w:p>
        </w:tc>
        <w:tc>
          <w:tcPr>
            <w:tcW w:w="850" w:type="dxa"/>
            <w:vAlign w:val="center"/>
          </w:tcPr>
          <w:p w14:paraId="70341EA4">
            <w:pPr>
              <w:adjustRightInd w:val="0"/>
              <w:snapToGrid w:val="0"/>
              <w:ind w:firstLine="210"/>
              <w:jc w:val="center"/>
              <w:rPr>
                <w:rFonts w:ascii="宋体" w:hAnsi="宋体" w:cs="宋体"/>
                <w:szCs w:val="21"/>
                <w:highlight w:val="none"/>
              </w:rPr>
            </w:pPr>
          </w:p>
        </w:tc>
        <w:tc>
          <w:tcPr>
            <w:tcW w:w="992" w:type="dxa"/>
            <w:vAlign w:val="center"/>
          </w:tcPr>
          <w:p w14:paraId="7292DEAD">
            <w:pPr>
              <w:adjustRightInd w:val="0"/>
              <w:snapToGrid w:val="0"/>
              <w:ind w:firstLine="210"/>
              <w:jc w:val="center"/>
              <w:rPr>
                <w:rFonts w:ascii="宋体" w:hAnsi="宋体" w:cs="宋体"/>
                <w:szCs w:val="21"/>
                <w:highlight w:val="none"/>
              </w:rPr>
            </w:pPr>
          </w:p>
        </w:tc>
        <w:tc>
          <w:tcPr>
            <w:tcW w:w="1276" w:type="dxa"/>
            <w:vAlign w:val="center"/>
          </w:tcPr>
          <w:p w14:paraId="51DDA046">
            <w:pPr>
              <w:adjustRightInd w:val="0"/>
              <w:snapToGrid w:val="0"/>
              <w:ind w:firstLine="210"/>
              <w:jc w:val="center"/>
              <w:rPr>
                <w:rFonts w:ascii="宋体" w:hAnsi="宋体" w:cs="宋体"/>
                <w:szCs w:val="21"/>
                <w:highlight w:val="none"/>
              </w:rPr>
            </w:pPr>
          </w:p>
        </w:tc>
        <w:tc>
          <w:tcPr>
            <w:tcW w:w="929" w:type="dxa"/>
            <w:vAlign w:val="center"/>
          </w:tcPr>
          <w:p w14:paraId="5AEACA37">
            <w:pPr>
              <w:adjustRightInd w:val="0"/>
              <w:snapToGrid w:val="0"/>
              <w:ind w:firstLine="210"/>
              <w:jc w:val="center"/>
              <w:rPr>
                <w:rFonts w:ascii="宋体" w:hAnsi="宋体" w:cs="宋体"/>
                <w:szCs w:val="21"/>
                <w:highlight w:val="none"/>
              </w:rPr>
            </w:pPr>
          </w:p>
        </w:tc>
      </w:tr>
      <w:tr w14:paraId="168A8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901" w:type="dxa"/>
            <w:gridSpan w:val="2"/>
            <w:vAlign w:val="center"/>
          </w:tcPr>
          <w:p w14:paraId="6DD58BE5">
            <w:pPr>
              <w:tabs>
                <w:tab w:val="left" w:pos="525"/>
              </w:tabs>
              <w:adjustRightInd w:val="0"/>
              <w:snapToGrid w:val="0"/>
              <w:ind w:firstLine="210"/>
              <w:jc w:val="center"/>
              <w:rPr>
                <w:rFonts w:ascii="宋体" w:hAnsi="宋体" w:cs="宋体"/>
                <w:szCs w:val="21"/>
                <w:highlight w:val="none"/>
              </w:rPr>
            </w:pPr>
            <w:r>
              <w:rPr>
                <w:rFonts w:hint="eastAsia" w:ascii="宋体" w:hAnsi="宋体" w:cs="宋体"/>
                <w:szCs w:val="21"/>
                <w:highlight w:val="none"/>
              </w:rPr>
              <w:t>总  价</w:t>
            </w:r>
          </w:p>
        </w:tc>
        <w:tc>
          <w:tcPr>
            <w:tcW w:w="6783" w:type="dxa"/>
            <w:gridSpan w:val="7"/>
            <w:vAlign w:val="center"/>
          </w:tcPr>
          <w:p w14:paraId="079B1058">
            <w:pPr>
              <w:adjustRightInd w:val="0"/>
              <w:snapToGrid w:val="0"/>
              <w:ind w:firstLine="210"/>
              <w:jc w:val="center"/>
              <w:rPr>
                <w:rFonts w:ascii="宋体" w:hAnsi="宋体" w:cs="宋体"/>
                <w:szCs w:val="21"/>
                <w:highlight w:val="none"/>
              </w:rPr>
            </w:pPr>
            <w:r>
              <w:rPr>
                <w:rFonts w:hint="eastAsia" w:ascii="宋体" w:hAnsi="宋体" w:cs="宋体"/>
                <w:szCs w:val="21"/>
                <w:highlight w:val="none"/>
              </w:rPr>
              <w:t>万元(大写:元人民币整)</w:t>
            </w:r>
          </w:p>
        </w:tc>
      </w:tr>
    </w:tbl>
    <w:p w14:paraId="07F5CBB5">
      <w:pPr>
        <w:tabs>
          <w:tab w:val="left" w:pos="500"/>
        </w:tabs>
        <w:spacing w:before="157" w:beforeLines="50" w:line="360" w:lineRule="auto"/>
        <w:ind w:right="-298" w:rightChars="-142" w:firstLine="241"/>
        <w:rPr>
          <w:rFonts w:ascii="宋体" w:hAnsi="宋体" w:cs="宋体"/>
          <w:b/>
          <w:sz w:val="24"/>
          <w:highlight w:val="none"/>
        </w:rPr>
      </w:pPr>
    </w:p>
    <w:p w14:paraId="6E6A08FE">
      <w:pPr>
        <w:tabs>
          <w:tab w:val="left" w:pos="500"/>
        </w:tabs>
        <w:spacing w:before="157" w:beforeLines="50" w:line="360" w:lineRule="auto"/>
        <w:ind w:right="-298" w:rightChars="-142" w:firstLine="241"/>
        <w:rPr>
          <w:rFonts w:ascii="宋体" w:hAnsi="宋体" w:cs="宋体"/>
          <w:b/>
          <w:sz w:val="24"/>
          <w:highlight w:val="none"/>
        </w:rPr>
      </w:pPr>
    </w:p>
    <w:p w14:paraId="627EE757">
      <w:pPr>
        <w:tabs>
          <w:tab w:val="left" w:pos="500"/>
        </w:tabs>
        <w:spacing w:before="157" w:beforeLines="50" w:line="360" w:lineRule="auto"/>
        <w:ind w:right="-298" w:rightChars="-142" w:firstLine="241"/>
        <w:rPr>
          <w:rFonts w:ascii="宋体" w:hAnsi="宋体" w:cs="宋体"/>
          <w:b/>
          <w:sz w:val="24"/>
          <w:highlight w:val="none"/>
        </w:rPr>
      </w:pPr>
    </w:p>
    <w:p w14:paraId="07D642B1">
      <w:pPr>
        <w:numPr>
          <w:ilvl w:val="0"/>
          <w:numId w:val="20"/>
        </w:numPr>
        <w:tabs>
          <w:tab w:val="left" w:pos="500"/>
          <w:tab w:val="left" w:pos="5700"/>
          <w:tab w:val="clear" w:pos="840"/>
        </w:tabs>
        <w:spacing w:line="240" w:lineRule="auto"/>
        <w:ind w:left="0" w:firstLine="0" w:firstLineChars="0"/>
        <w:jc w:val="left"/>
        <w:rPr>
          <w:rFonts w:ascii="宋体" w:hAnsi="宋体" w:cs="宋体"/>
          <w:b/>
          <w:sz w:val="24"/>
          <w:highlight w:val="none"/>
        </w:rPr>
      </w:pPr>
      <w:r>
        <w:rPr>
          <w:rFonts w:hint="eastAsia" w:ascii="宋体" w:hAnsi="宋体" w:cs="宋体"/>
          <w:b/>
          <w:sz w:val="24"/>
          <w:highlight w:val="none"/>
        </w:rPr>
        <w:t>质保期内维护运行备品备件清单            （价格单位：万元人民币）</w:t>
      </w:r>
    </w:p>
    <w:tbl>
      <w:tblPr>
        <w:tblStyle w:val="4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1"/>
        <w:gridCol w:w="2040"/>
        <w:gridCol w:w="1885"/>
        <w:gridCol w:w="425"/>
        <w:gridCol w:w="426"/>
        <w:gridCol w:w="850"/>
        <w:gridCol w:w="992"/>
        <w:gridCol w:w="1276"/>
        <w:gridCol w:w="929"/>
      </w:tblGrid>
      <w:tr w14:paraId="6A00E3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2C3B3949">
            <w:pPr>
              <w:adjustRightInd w:val="0"/>
              <w:snapToGrid w:val="0"/>
              <w:ind w:firstLine="210"/>
              <w:jc w:val="center"/>
              <w:rPr>
                <w:rFonts w:ascii="宋体" w:hAnsi="宋体" w:cs="宋体"/>
                <w:szCs w:val="21"/>
                <w:highlight w:val="none"/>
              </w:rPr>
            </w:pPr>
            <w:r>
              <w:rPr>
                <w:rFonts w:hint="eastAsia" w:ascii="宋体" w:hAnsi="宋体" w:cs="宋体"/>
                <w:szCs w:val="21"/>
                <w:highlight w:val="none"/>
              </w:rPr>
              <w:t>序号</w:t>
            </w:r>
          </w:p>
        </w:tc>
        <w:tc>
          <w:tcPr>
            <w:tcW w:w="2040" w:type="dxa"/>
            <w:vAlign w:val="center"/>
          </w:tcPr>
          <w:p w14:paraId="03770DCF">
            <w:pPr>
              <w:adjustRightInd w:val="0"/>
              <w:snapToGrid w:val="0"/>
              <w:ind w:firstLine="210"/>
              <w:jc w:val="center"/>
              <w:rPr>
                <w:rFonts w:ascii="宋体" w:hAnsi="宋体" w:cs="宋体"/>
                <w:szCs w:val="21"/>
                <w:highlight w:val="none"/>
              </w:rPr>
            </w:pPr>
            <w:r>
              <w:rPr>
                <w:rFonts w:hint="eastAsia" w:ascii="宋体" w:hAnsi="宋体" w:cs="宋体"/>
                <w:szCs w:val="21"/>
                <w:highlight w:val="none"/>
              </w:rPr>
              <w:t>名     称</w:t>
            </w:r>
          </w:p>
        </w:tc>
        <w:tc>
          <w:tcPr>
            <w:tcW w:w="1885" w:type="dxa"/>
            <w:vAlign w:val="center"/>
          </w:tcPr>
          <w:p w14:paraId="450B4EEC">
            <w:pPr>
              <w:adjustRightInd w:val="0"/>
              <w:snapToGrid w:val="0"/>
              <w:ind w:firstLine="210"/>
              <w:jc w:val="center"/>
              <w:rPr>
                <w:rFonts w:ascii="宋体" w:hAnsi="宋体" w:cs="宋体"/>
                <w:szCs w:val="21"/>
                <w:highlight w:val="none"/>
              </w:rPr>
            </w:pPr>
            <w:r>
              <w:rPr>
                <w:rFonts w:hint="eastAsia" w:ascii="宋体" w:hAnsi="宋体" w:cs="宋体"/>
                <w:szCs w:val="21"/>
                <w:highlight w:val="none"/>
              </w:rPr>
              <w:t>规格型号</w:t>
            </w:r>
          </w:p>
        </w:tc>
        <w:tc>
          <w:tcPr>
            <w:tcW w:w="425" w:type="dxa"/>
            <w:vAlign w:val="center"/>
          </w:tcPr>
          <w:p w14:paraId="7A31E11B">
            <w:pPr>
              <w:adjustRightInd w:val="0"/>
              <w:snapToGrid w:val="0"/>
              <w:ind w:firstLine="0" w:firstLineChars="0"/>
              <w:rPr>
                <w:rFonts w:ascii="宋体" w:hAnsi="宋体" w:cs="宋体"/>
                <w:szCs w:val="21"/>
                <w:highlight w:val="none"/>
              </w:rPr>
            </w:pPr>
            <w:r>
              <w:rPr>
                <w:rFonts w:hint="eastAsia" w:ascii="宋体" w:hAnsi="宋体" w:cs="宋体"/>
                <w:szCs w:val="21"/>
                <w:highlight w:val="none"/>
              </w:rPr>
              <w:t>单位</w:t>
            </w:r>
          </w:p>
        </w:tc>
        <w:tc>
          <w:tcPr>
            <w:tcW w:w="426" w:type="dxa"/>
            <w:vAlign w:val="center"/>
          </w:tcPr>
          <w:p w14:paraId="4FD79330">
            <w:pPr>
              <w:adjustRightInd w:val="0"/>
              <w:snapToGrid w:val="0"/>
              <w:ind w:firstLine="0" w:firstLineChars="0"/>
              <w:rPr>
                <w:rFonts w:ascii="宋体" w:hAnsi="宋体" w:cs="宋体"/>
                <w:szCs w:val="21"/>
                <w:highlight w:val="none"/>
              </w:rPr>
            </w:pPr>
            <w:r>
              <w:rPr>
                <w:rFonts w:hint="eastAsia" w:ascii="宋体" w:hAnsi="宋体" w:cs="宋体"/>
                <w:szCs w:val="21"/>
                <w:highlight w:val="none"/>
              </w:rPr>
              <w:t>数量</w:t>
            </w:r>
          </w:p>
        </w:tc>
        <w:tc>
          <w:tcPr>
            <w:tcW w:w="850" w:type="dxa"/>
            <w:vAlign w:val="center"/>
          </w:tcPr>
          <w:p w14:paraId="05C19CA4">
            <w:pPr>
              <w:adjustRightInd w:val="0"/>
              <w:snapToGrid w:val="0"/>
              <w:ind w:firstLine="210"/>
              <w:jc w:val="center"/>
              <w:rPr>
                <w:rFonts w:ascii="宋体" w:hAnsi="宋体" w:cs="宋体"/>
                <w:szCs w:val="21"/>
                <w:highlight w:val="none"/>
              </w:rPr>
            </w:pPr>
            <w:r>
              <w:rPr>
                <w:rFonts w:hint="eastAsia" w:ascii="宋体" w:hAnsi="宋体" w:cs="宋体"/>
                <w:szCs w:val="21"/>
                <w:highlight w:val="none"/>
              </w:rPr>
              <w:t>单价</w:t>
            </w:r>
          </w:p>
        </w:tc>
        <w:tc>
          <w:tcPr>
            <w:tcW w:w="992" w:type="dxa"/>
            <w:vAlign w:val="center"/>
          </w:tcPr>
          <w:p w14:paraId="132395E0">
            <w:pPr>
              <w:ind w:firstLine="210"/>
              <w:jc w:val="center"/>
              <w:rPr>
                <w:rFonts w:ascii="宋体" w:hAnsi="宋体" w:cs="宋体"/>
                <w:szCs w:val="21"/>
                <w:highlight w:val="none"/>
              </w:rPr>
            </w:pPr>
            <w:r>
              <w:rPr>
                <w:rFonts w:hint="eastAsia" w:ascii="宋体" w:hAnsi="宋体" w:cs="宋体"/>
                <w:szCs w:val="21"/>
                <w:highlight w:val="none"/>
              </w:rPr>
              <w:t>总价</w:t>
            </w:r>
          </w:p>
        </w:tc>
        <w:tc>
          <w:tcPr>
            <w:tcW w:w="1276" w:type="dxa"/>
            <w:vAlign w:val="center"/>
          </w:tcPr>
          <w:p w14:paraId="4FD79C94">
            <w:pPr>
              <w:ind w:firstLine="210"/>
              <w:jc w:val="center"/>
              <w:rPr>
                <w:rFonts w:ascii="宋体" w:hAnsi="宋体" w:cs="宋体"/>
                <w:szCs w:val="21"/>
                <w:highlight w:val="none"/>
              </w:rPr>
            </w:pPr>
            <w:r>
              <w:rPr>
                <w:rFonts w:hint="eastAsia" w:ascii="宋体" w:hAnsi="宋体" w:cs="宋体"/>
                <w:szCs w:val="21"/>
                <w:highlight w:val="none"/>
              </w:rPr>
              <w:t>生产厂家</w:t>
            </w:r>
          </w:p>
        </w:tc>
        <w:tc>
          <w:tcPr>
            <w:tcW w:w="929" w:type="dxa"/>
            <w:vAlign w:val="center"/>
          </w:tcPr>
          <w:p w14:paraId="47934B19">
            <w:pPr>
              <w:ind w:firstLine="210"/>
              <w:jc w:val="center"/>
              <w:rPr>
                <w:rFonts w:ascii="宋体" w:hAnsi="宋体" w:cs="宋体"/>
                <w:szCs w:val="21"/>
                <w:highlight w:val="none"/>
              </w:rPr>
            </w:pPr>
            <w:r>
              <w:rPr>
                <w:rFonts w:hint="eastAsia" w:ascii="宋体" w:hAnsi="宋体" w:cs="宋体"/>
                <w:szCs w:val="21"/>
                <w:highlight w:val="none"/>
              </w:rPr>
              <w:t>备注</w:t>
            </w:r>
          </w:p>
        </w:tc>
      </w:tr>
      <w:tr w14:paraId="73E74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0E57AAF2">
            <w:pPr>
              <w:tabs>
                <w:tab w:val="left" w:pos="525"/>
              </w:tabs>
              <w:adjustRightInd w:val="0"/>
              <w:snapToGrid w:val="0"/>
              <w:ind w:firstLine="210"/>
              <w:jc w:val="center"/>
              <w:rPr>
                <w:rFonts w:ascii="宋体" w:hAnsi="宋体" w:cs="宋体"/>
                <w:szCs w:val="21"/>
                <w:highlight w:val="none"/>
              </w:rPr>
            </w:pPr>
          </w:p>
        </w:tc>
        <w:tc>
          <w:tcPr>
            <w:tcW w:w="2040" w:type="dxa"/>
            <w:vAlign w:val="center"/>
          </w:tcPr>
          <w:p w14:paraId="473BF33E">
            <w:pPr>
              <w:tabs>
                <w:tab w:val="left" w:pos="525"/>
              </w:tabs>
              <w:adjustRightInd w:val="0"/>
              <w:snapToGrid w:val="0"/>
              <w:ind w:firstLine="210"/>
              <w:jc w:val="center"/>
              <w:rPr>
                <w:rFonts w:ascii="宋体" w:hAnsi="宋体" w:cs="宋体"/>
                <w:szCs w:val="21"/>
                <w:highlight w:val="none"/>
              </w:rPr>
            </w:pPr>
          </w:p>
        </w:tc>
        <w:tc>
          <w:tcPr>
            <w:tcW w:w="1885" w:type="dxa"/>
            <w:vAlign w:val="center"/>
          </w:tcPr>
          <w:p w14:paraId="612ED7AE">
            <w:pPr>
              <w:adjustRightInd w:val="0"/>
              <w:snapToGrid w:val="0"/>
              <w:ind w:firstLine="210"/>
              <w:jc w:val="center"/>
              <w:rPr>
                <w:rFonts w:ascii="宋体" w:hAnsi="宋体" w:cs="宋体"/>
                <w:szCs w:val="21"/>
                <w:highlight w:val="none"/>
              </w:rPr>
            </w:pPr>
          </w:p>
        </w:tc>
        <w:tc>
          <w:tcPr>
            <w:tcW w:w="425" w:type="dxa"/>
            <w:vAlign w:val="center"/>
          </w:tcPr>
          <w:p w14:paraId="0BB1523D">
            <w:pPr>
              <w:adjustRightInd w:val="0"/>
              <w:snapToGrid w:val="0"/>
              <w:ind w:firstLine="210"/>
              <w:jc w:val="center"/>
              <w:rPr>
                <w:rFonts w:ascii="宋体" w:hAnsi="宋体" w:cs="宋体"/>
                <w:szCs w:val="21"/>
                <w:highlight w:val="none"/>
              </w:rPr>
            </w:pPr>
          </w:p>
        </w:tc>
        <w:tc>
          <w:tcPr>
            <w:tcW w:w="426" w:type="dxa"/>
            <w:vAlign w:val="center"/>
          </w:tcPr>
          <w:p w14:paraId="2C92FA22">
            <w:pPr>
              <w:adjustRightInd w:val="0"/>
              <w:snapToGrid w:val="0"/>
              <w:ind w:firstLine="210"/>
              <w:jc w:val="center"/>
              <w:rPr>
                <w:rFonts w:ascii="宋体" w:hAnsi="宋体" w:cs="宋体"/>
                <w:szCs w:val="21"/>
                <w:highlight w:val="none"/>
              </w:rPr>
            </w:pPr>
          </w:p>
        </w:tc>
        <w:tc>
          <w:tcPr>
            <w:tcW w:w="850" w:type="dxa"/>
            <w:vAlign w:val="center"/>
          </w:tcPr>
          <w:p w14:paraId="4787F35D">
            <w:pPr>
              <w:adjustRightInd w:val="0"/>
              <w:snapToGrid w:val="0"/>
              <w:ind w:firstLine="210"/>
              <w:jc w:val="center"/>
              <w:rPr>
                <w:rFonts w:ascii="宋体" w:hAnsi="宋体" w:cs="宋体"/>
                <w:szCs w:val="21"/>
                <w:highlight w:val="none"/>
              </w:rPr>
            </w:pPr>
          </w:p>
        </w:tc>
        <w:tc>
          <w:tcPr>
            <w:tcW w:w="992" w:type="dxa"/>
            <w:vAlign w:val="center"/>
          </w:tcPr>
          <w:p w14:paraId="3E48191F">
            <w:pPr>
              <w:adjustRightInd w:val="0"/>
              <w:snapToGrid w:val="0"/>
              <w:ind w:firstLine="210"/>
              <w:jc w:val="center"/>
              <w:rPr>
                <w:rFonts w:ascii="宋体" w:hAnsi="宋体" w:cs="宋体"/>
                <w:szCs w:val="21"/>
                <w:highlight w:val="none"/>
              </w:rPr>
            </w:pPr>
          </w:p>
        </w:tc>
        <w:tc>
          <w:tcPr>
            <w:tcW w:w="1276" w:type="dxa"/>
            <w:vAlign w:val="center"/>
          </w:tcPr>
          <w:p w14:paraId="31ED7BC8">
            <w:pPr>
              <w:adjustRightInd w:val="0"/>
              <w:snapToGrid w:val="0"/>
              <w:ind w:firstLine="210"/>
              <w:jc w:val="center"/>
              <w:rPr>
                <w:rFonts w:ascii="宋体" w:hAnsi="宋体" w:cs="宋体"/>
                <w:szCs w:val="21"/>
                <w:highlight w:val="none"/>
              </w:rPr>
            </w:pPr>
          </w:p>
        </w:tc>
        <w:tc>
          <w:tcPr>
            <w:tcW w:w="929" w:type="dxa"/>
            <w:vAlign w:val="center"/>
          </w:tcPr>
          <w:p w14:paraId="0A6C85A1">
            <w:pPr>
              <w:adjustRightInd w:val="0"/>
              <w:snapToGrid w:val="0"/>
              <w:ind w:firstLine="210"/>
              <w:jc w:val="center"/>
              <w:rPr>
                <w:rFonts w:ascii="宋体" w:hAnsi="宋体" w:cs="宋体"/>
                <w:szCs w:val="21"/>
                <w:highlight w:val="none"/>
              </w:rPr>
            </w:pPr>
          </w:p>
        </w:tc>
      </w:tr>
      <w:tr w14:paraId="7FC8BD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490881A6">
            <w:pPr>
              <w:tabs>
                <w:tab w:val="left" w:pos="525"/>
              </w:tabs>
              <w:adjustRightInd w:val="0"/>
              <w:snapToGrid w:val="0"/>
              <w:ind w:firstLine="210"/>
              <w:jc w:val="center"/>
              <w:rPr>
                <w:rFonts w:ascii="宋体" w:hAnsi="宋体" w:cs="宋体"/>
                <w:szCs w:val="21"/>
                <w:highlight w:val="none"/>
              </w:rPr>
            </w:pPr>
          </w:p>
        </w:tc>
        <w:tc>
          <w:tcPr>
            <w:tcW w:w="2040" w:type="dxa"/>
            <w:vAlign w:val="center"/>
          </w:tcPr>
          <w:p w14:paraId="1A5F1856">
            <w:pPr>
              <w:tabs>
                <w:tab w:val="left" w:pos="525"/>
              </w:tabs>
              <w:adjustRightInd w:val="0"/>
              <w:snapToGrid w:val="0"/>
              <w:ind w:firstLine="210"/>
              <w:jc w:val="center"/>
              <w:rPr>
                <w:rFonts w:ascii="宋体" w:hAnsi="宋体" w:cs="宋体"/>
                <w:szCs w:val="21"/>
                <w:highlight w:val="none"/>
              </w:rPr>
            </w:pPr>
          </w:p>
        </w:tc>
        <w:tc>
          <w:tcPr>
            <w:tcW w:w="1885" w:type="dxa"/>
            <w:vAlign w:val="center"/>
          </w:tcPr>
          <w:p w14:paraId="48EC05B9">
            <w:pPr>
              <w:adjustRightInd w:val="0"/>
              <w:snapToGrid w:val="0"/>
              <w:ind w:firstLine="210"/>
              <w:jc w:val="center"/>
              <w:rPr>
                <w:rFonts w:ascii="宋体" w:hAnsi="宋体" w:cs="宋体"/>
                <w:szCs w:val="21"/>
                <w:highlight w:val="none"/>
              </w:rPr>
            </w:pPr>
          </w:p>
        </w:tc>
        <w:tc>
          <w:tcPr>
            <w:tcW w:w="425" w:type="dxa"/>
            <w:vAlign w:val="center"/>
          </w:tcPr>
          <w:p w14:paraId="189582BF">
            <w:pPr>
              <w:adjustRightInd w:val="0"/>
              <w:snapToGrid w:val="0"/>
              <w:ind w:firstLine="210"/>
              <w:jc w:val="center"/>
              <w:rPr>
                <w:rFonts w:ascii="宋体" w:hAnsi="宋体" w:cs="宋体"/>
                <w:szCs w:val="21"/>
                <w:highlight w:val="none"/>
              </w:rPr>
            </w:pPr>
          </w:p>
        </w:tc>
        <w:tc>
          <w:tcPr>
            <w:tcW w:w="426" w:type="dxa"/>
            <w:vAlign w:val="center"/>
          </w:tcPr>
          <w:p w14:paraId="43AB407A">
            <w:pPr>
              <w:adjustRightInd w:val="0"/>
              <w:snapToGrid w:val="0"/>
              <w:ind w:firstLine="210"/>
              <w:jc w:val="center"/>
              <w:rPr>
                <w:rFonts w:ascii="宋体" w:hAnsi="宋体" w:cs="宋体"/>
                <w:szCs w:val="21"/>
                <w:highlight w:val="none"/>
              </w:rPr>
            </w:pPr>
          </w:p>
        </w:tc>
        <w:tc>
          <w:tcPr>
            <w:tcW w:w="850" w:type="dxa"/>
            <w:vAlign w:val="center"/>
          </w:tcPr>
          <w:p w14:paraId="2859AE94">
            <w:pPr>
              <w:adjustRightInd w:val="0"/>
              <w:snapToGrid w:val="0"/>
              <w:ind w:firstLine="210"/>
              <w:jc w:val="center"/>
              <w:rPr>
                <w:rFonts w:ascii="宋体" w:hAnsi="宋体" w:cs="宋体"/>
                <w:szCs w:val="21"/>
                <w:highlight w:val="none"/>
              </w:rPr>
            </w:pPr>
          </w:p>
        </w:tc>
        <w:tc>
          <w:tcPr>
            <w:tcW w:w="992" w:type="dxa"/>
            <w:vAlign w:val="center"/>
          </w:tcPr>
          <w:p w14:paraId="2477B831">
            <w:pPr>
              <w:adjustRightInd w:val="0"/>
              <w:snapToGrid w:val="0"/>
              <w:ind w:firstLine="210"/>
              <w:jc w:val="center"/>
              <w:rPr>
                <w:rFonts w:ascii="宋体" w:hAnsi="宋体" w:cs="宋体"/>
                <w:szCs w:val="21"/>
                <w:highlight w:val="none"/>
              </w:rPr>
            </w:pPr>
          </w:p>
        </w:tc>
        <w:tc>
          <w:tcPr>
            <w:tcW w:w="1276" w:type="dxa"/>
            <w:vAlign w:val="center"/>
          </w:tcPr>
          <w:p w14:paraId="39846CE7">
            <w:pPr>
              <w:adjustRightInd w:val="0"/>
              <w:snapToGrid w:val="0"/>
              <w:ind w:firstLine="210"/>
              <w:jc w:val="center"/>
              <w:rPr>
                <w:rFonts w:ascii="宋体" w:hAnsi="宋体" w:cs="宋体"/>
                <w:szCs w:val="21"/>
                <w:highlight w:val="none"/>
              </w:rPr>
            </w:pPr>
          </w:p>
        </w:tc>
        <w:tc>
          <w:tcPr>
            <w:tcW w:w="929" w:type="dxa"/>
            <w:vAlign w:val="center"/>
          </w:tcPr>
          <w:p w14:paraId="01E75C1C">
            <w:pPr>
              <w:adjustRightInd w:val="0"/>
              <w:snapToGrid w:val="0"/>
              <w:ind w:firstLine="210"/>
              <w:jc w:val="center"/>
              <w:rPr>
                <w:rFonts w:ascii="宋体" w:hAnsi="宋体" w:cs="宋体"/>
                <w:szCs w:val="21"/>
                <w:highlight w:val="none"/>
              </w:rPr>
            </w:pPr>
          </w:p>
        </w:tc>
      </w:tr>
      <w:tr w14:paraId="67F42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2FA00E1B">
            <w:pPr>
              <w:tabs>
                <w:tab w:val="left" w:pos="525"/>
              </w:tabs>
              <w:adjustRightInd w:val="0"/>
              <w:snapToGrid w:val="0"/>
              <w:ind w:firstLine="210"/>
              <w:jc w:val="center"/>
              <w:rPr>
                <w:rFonts w:ascii="宋体" w:hAnsi="宋体" w:cs="宋体"/>
                <w:szCs w:val="21"/>
                <w:highlight w:val="none"/>
              </w:rPr>
            </w:pPr>
          </w:p>
        </w:tc>
        <w:tc>
          <w:tcPr>
            <w:tcW w:w="2040" w:type="dxa"/>
            <w:vAlign w:val="center"/>
          </w:tcPr>
          <w:p w14:paraId="7418B1A1">
            <w:pPr>
              <w:tabs>
                <w:tab w:val="left" w:pos="525"/>
              </w:tabs>
              <w:adjustRightInd w:val="0"/>
              <w:snapToGrid w:val="0"/>
              <w:ind w:firstLine="210"/>
              <w:jc w:val="center"/>
              <w:rPr>
                <w:rFonts w:ascii="宋体" w:hAnsi="宋体" w:cs="宋体"/>
                <w:szCs w:val="21"/>
                <w:highlight w:val="none"/>
              </w:rPr>
            </w:pPr>
          </w:p>
        </w:tc>
        <w:tc>
          <w:tcPr>
            <w:tcW w:w="1885" w:type="dxa"/>
            <w:vAlign w:val="center"/>
          </w:tcPr>
          <w:p w14:paraId="0269CEAE">
            <w:pPr>
              <w:adjustRightInd w:val="0"/>
              <w:snapToGrid w:val="0"/>
              <w:ind w:firstLine="210"/>
              <w:jc w:val="center"/>
              <w:rPr>
                <w:rFonts w:ascii="宋体" w:hAnsi="宋体" w:cs="宋体"/>
                <w:szCs w:val="21"/>
                <w:highlight w:val="none"/>
              </w:rPr>
            </w:pPr>
          </w:p>
        </w:tc>
        <w:tc>
          <w:tcPr>
            <w:tcW w:w="425" w:type="dxa"/>
            <w:vAlign w:val="center"/>
          </w:tcPr>
          <w:p w14:paraId="4BB5A2AC">
            <w:pPr>
              <w:adjustRightInd w:val="0"/>
              <w:snapToGrid w:val="0"/>
              <w:ind w:firstLine="210"/>
              <w:jc w:val="center"/>
              <w:rPr>
                <w:rFonts w:ascii="宋体" w:hAnsi="宋体" w:cs="宋体"/>
                <w:szCs w:val="21"/>
                <w:highlight w:val="none"/>
              </w:rPr>
            </w:pPr>
          </w:p>
        </w:tc>
        <w:tc>
          <w:tcPr>
            <w:tcW w:w="426" w:type="dxa"/>
            <w:vAlign w:val="center"/>
          </w:tcPr>
          <w:p w14:paraId="711DC74C">
            <w:pPr>
              <w:adjustRightInd w:val="0"/>
              <w:snapToGrid w:val="0"/>
              <w:ind w:firstLine="210"/>
              <w:jc w:val="center"/>
              <w:rPr>
                <w:rFonts w:ascii="宋体" w:hAnsi="宋体" w:cs="宋体"/>
                <w:szCs w:val="21"/>
                <w:highlight w:val="none"/>
              </w:rPr>
            </w:pPr>
          </w:p>
        </w:tc>
        <w:tc>
          <w:tcPr>
            <w:tcW w:w="850" w:type="dxa"/>
            <w:vAlign w:val="center"/>
          </w:tcPr>
          <w:p w14:paraId="3DFC7830">
            <w:pPr>
              <w:adjustRightInd w:val="0"/>
              <w:snapToGrid w:val="0"/>
              <w:ind w:firstLine="210"/>
              <w:jc w:val="center"/>
              <w:rPr>
                <w:rFonts w:ascii="宋体" w:hAnsi="宋体" w:cs="宋体"/>
                <w:szCs w:val="21"/>
                <w:highlight w:val="none"/>
              </w:rPr>
            </w:pPr>
          </w:p>
        </w:tc>
        <w:tc>
          <w:tcPr>
            <w:tcW w:w="992" w:type="dxa"/>
            <w:vAlign w:val="center"/>
          </w:tcPr>
          <w:p w14:paraId="685CA109">
            <w:pPr>
              <w:adjustRightInd w:val="0"/>
              <w:snapToGrid w:val="0"/>
              <w:ind w:firstLine="210"/>
              <w:jc w:val="center"/>
              <w:rPr>
                <w:rFonts w:ascii="宋体" w:hAnsi="宋体" w:cs="宋体"/>
                <w:szCs w:val="21"/>
                <w:highlight w:val="none"/>
              </w:rPr>
            </w:pPr>
          </w:p>
        </w:tc>
        <w:tc>
          <w:tcPr>
            <w:tcW w:w="1276" w:type="dxa"/>
            <w:vAlign w:val="center"/>
          </w:tcPr>
          <w:p w14:paraId="6E4A6C23">
            <w:pPr>
              <w:adjustRightInd w:val="0"/>
              <w:snapToGrid w:val="0"/>
              <w:ind w:firstLine="210"/>
              <w:jc w:val="center"/>
              <w:rPr>
                <w:rFonts w:ascii="宋体" w:hAnsi="宋体" w:cs="宋体"/>
                <w:szCs w:val="21"/>
                <w:highlight w:val="none"/>
              </w:rPr>
            </w:pPr>
          </w:p>
        </w:tc>
        <w:tc>
          <w:tcPr>
            <w:tcW w:w="929" w:type="dxa"/>
            <w:vAlign w:val="center"/>
          </w:tcPr>
          <w:p w14:paraId="31D2A8A3">
            <w:pPr>
              <w:adjustRightInd w:val="0"/>
              <w:snapToGrid w:val="0"/>
              <w:ind w:firstLine="210"/>
              <w:jc w:val="center"/>
              <w:rPr>
                <w:rFonts w:ascii="宋体" w:hAnsi="宋体" w:cs="宋体"/>
                <w:szCs w:val="21"/>
                <w:highlight w:val="none"/>
              </w:rPr>
            </w:pPr>
          </w:p>
        </w:tc>
      </w:tr>
      <w:tr w14:paraId="7286FF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193595F9">
            <w:pPr>
              <w:tabs>
                <w:tab w:val="left" w:pos="525"/>
              </w:tabs>
              <w:adjustRightInd w:val="0"/>
              <w:snapToGrid w:val="0"/>
              <w:ind w:firstLine="210"/>
              <w:jc w:val="center"/>
              <w:rPr>
                <w:rFonts w:ascii="宋体" w:hAnsi="宋体" w:cs="宋体"/>
                <w:szCs w:val="21"/>
                <w:highlight w:val="none"/>
              </w:rPr>
            </w:pPr>
          </w:p>
        </w:tc>
        <w:tc>
          <w:tcPr>
            <w:tcW w:w="2040" w:type="dxa"/>
            <w:vAlign w:val="center"/>
          </w:tcPr>
          <w:p w14:paraId="74F3A6C9">
            <w:pPr>
              <w:tabs>
                <w:tab w:val="left" w:pos="525"/>
              </w:tabs>
              <w:adjustRightInd w:val="0"/>
              <w:snapToGrid w:val="0"/>
              <w:ind w:firstLine="210"/>
              <w:jc w:val="center"/>
              <w:rPr>
                <w:rFonts w:ascii="宋体" w:hAnsi="宋体" w:cs="宋体"/>
                <w:szCs w:val="21"/>
                <w:highlight w:val="none"/>
              </w:rPr>
            </w:pPr>
          </w:p>
        </w:tc>
        <w:tc>
          <w:tcPr>
            <w:tcW w:w="1885" w:type="dxa"/>
            <w:vAlign w:val="center"/>
          </w:tcPr>
          <w:p w14:paraId="51D7B4CE">
            <w:pPr>
              <w:adjustRightInd w:val="0"/>
              <w:snapToGrid w:val="0"/>
              <w:ind w:firstLine="210"/>
              <w:jc w:val="center"/>
              <w:rPr>
                <w:rFonts w:ascii="宋体" w:hAnsi="宋体" w:cs="宋体"/>
                <w:szCs w:val="21"/>
                <w:highlight w:val="none"/>
              </w:rPr>
            </w:pPr>
          </w:p>
        </w:tc>
        <w:tc>
          <w:tcPr>
            <w:tcW w:w="425" w:type="dxa"/>
            <w:vAlign w:val="center"/>
          </w:tcPr>
          <w:p w14:paraId="73950789">
            <w:pPr>
              <w:adjustRightInd w:val="0"/>
              <w:snapToGrid w:val="0"/>
              <w:ind w:firstLine="210"/>
              <w:jc w:val="center"/>
              <w:rPr>
                <w:rFonts w:ascii="宋体" w:hAnsi="宋体" w:cs="宋体"/>
                <w:szCs w:val="21"/>
                <w:highlight w:val="none"/>
              </w:rPr>
            </w:pPr>
          </w:p>
        </w:tc>
        <w:tc>
          <w:tcPr>
            <w:tcW w:w="426" w:type="dxa"/>
            <w:vAlign w:val="center"/>
          </w:tcPr>
          <w:p w14:paraId="5E807762">
            <w:pPr>
              <w:adjustRightInd w:val="0"/>
              <w:snapToGrid w:val="0"/>
              <w:ind w:firstLine="210"/>
              <w:jc w:val="center"/>
              <w:rPr>
                <w:rFonts w:ascii="宋体" w:hAnsi="宋体" w:cs="宋体"/>
                <w:szCs w:val="21"/>
                <w:highlight w:val="none"/>
              </w:rPr>
            </w:pPr>
          </w:p>
        </w:tc>
        <w:tc>
          <w:tcPr>
            <w:tcW w:w="850" w:type="dxa"/>
            <w:vAlign w:val="center"/>
          </w:tcPr>
          <w:p w14:paraId="4EAC25E2">
            <w:pPr>
              <w:adjustRightInd w:val="0"/>
              <w:snapToGrid w:val="0"/>
              <w:ind w:firstLine="210"/>
              <w:jc w:val="center"/>
              <w:rPr>
                <w:rFonts w:ascii="宋体" w:hAnsi="宋体" w:cs="宋体"/>
                <w:szCs w:val="21"/>
                <w:highlight w:val="none"/>
              </w:rPr>
            </w:pPr>
          </w:p>
        </w:tc>
        <w:tc>
          <w:tcPr>
            <w:tcW w:w="992" w:type="dxa"/>
            <w:vAlign w:val="center"/>
          </w:tcPr>
          <w:p w14:paraId="5C2062AF">
            <w:pPr>
              <w:adjustRightInd w:val="0"/>
              <w:snapToGrid w:val="0"/>
              <w:ind w:firstLine="210"/>
              <w:jc w:val="center"/>
              <w:rPr>
                <w:rFonts w:ascii="宋体" w:hAnsi="宋体" w:cs="宋体"/>
                <w:szCs w:val="21"/>
                <w:highlight w:val="none"/>
              </w:rPr>
            </w:pPr>
          </w:p>
        </w:tc>
        <w:tc>
          <w:tcPr>
            <w:tcW w:w="1276" w:type="dxa"/>
            <w:vAlign w:val="center"/>
          </w:tcPr>
          <w:p w14:paraId="0ED49B14">
            <w:pPr>
              <w:adjustRightInd w:val="0"/>
              <w:snapToGrid w:val="0"/>
              <w:ind w:firstLine="210"/>
              <w:jc w:val="center"/>
              <w:rPr>
                <w:rFonts w:ascii="宋体" w:hAnsi="宋体" w:cs="宋体"/>
                <w:szCs w:val="21"/>
                <w:highlight w:val="none"/>
              </w:rPr>
            </w:pPr>
          </w:p>
        </w:tc>
        <w:tc>
          <w:tcPr>
            <w:tcW w:w="929" w:type="dxa"/>
            <w:vAlign w:val="center"/>
          </w:tcPr>
          <w:p w14:paraId="57C8565E">
            <w:pPr>
              <w:adjustRightInd w:val="0"/>
              <w:snapToGrid w:val="0"/>
              <w:ind w:firstLine="210"/>
              <w:jc w:val="center"/>
              <w:rPr>
                <w:rFonts w:ascii="宋体" w:hAnsi="宋体" w:cs="宋体"/>
                <w:szCs w:val="21"/>
                <w:highlight w:val="none"/>
              </w:rPr>
            </w:pPr>
          </w:p>
        </w:tc>
      </w:tr>
      <w:tr w14:paraId="1FB67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901" w:type="dxa"/>
            <w:gridSpan w:val="2"/>
            <w:vAlign w:val="center"/>
          </w:tcPr>
          <w:p w14:paraId="3C4E0B2D">
            <w:pPr>
              <w:tabs>
                <w:tab w:val="left" w:pos="525"/>
              </w:tabs>
              <w:adjustRightInd w:val="0"/>
              <w:snapToGrid w:val="0"/>
              <w:ind w:firstLine="210"/>
              <w:jc w:val="center"/>
              <w:rPr>
                <w:rFonts w:ascii="宋体" w:hAnsi="宋体" w:cs="宋体"/>
                <w:szCs w:val="21"/>
                <w:highlight w:val="none"/>
              </w:rPr>
            </w:pPr>
            <w:r>
              <w:rPr>
                <w:rFonts w:hint="eastAsia" w:ascii="宋体" w:hAnsi="宋体" w:cs="宋体"/>
                <w:szCs w:val="21"/>
                <w:highlight w:val="none"/>
              </w:rPr>
              <w:t>总  价</w:t>
            </w:r>
          </w:p>
        </w:tc>
        <w:tc>
          <w:tcPr>
            <w:tcW w:w="6783" w:type="dxa"/>
            <w:gridSpan w:val="7"/>
            <w:vAlign w:val="center"/>
          </w:tcPr>
          <w:p w14:paraId="64E3AA81">
            <w:pPr>
              <w:adjustRightInd w:val="0"/>
              <w:snapToGrid w:val="0"/>
              <w:ind w:firstLine="210"/>
              <w:jc w:val="center"/>
              <w:rPr>
                <w:rFonts w:ascii="宋体" w:hAnsi="宋体" w:cs="宋体"/>
                <w:szCs w:val="21"/>
                <w:highlight w:val="none"/>
              </w:rPr>
            </w:pPr>
            <w:r>
              <w:rPr>
                <w:rFonts w:hint="eastAsia" w:ascii="宋体" w:hAnsi="宋体" w:cs="宋体"/>
                <w:szCs w:val="21"/>
                <w:highlight w:val="none"/>
              </w:rPr>
              <w:t>万元(大写:元人民币整)</w:t>
            </w:r>
          </w:p>
        </w:tc>
      </w:tr>
    </w:tbl>
    <w:p w14:paraId="02E970C4">
      <w:pPr>
        <w:tabs>
          <w:tab w:val="left" w:pos="500"/>
          <w:tab w:val="left" w:pos="5700"/>
        </w:tabs>
        <w:spacing w:before="157" w:beforeLines="50" w:line="360" w:lineRule="auto"/>
        <w:ind w:firstLine="240"/>
        <w:rPr>
          <w:rFonts w:ascii="宋体" w:hAnsi="宋体" w:cs="宋体"/>
          <w:b/>
          <w:sz w:val="24"/>
          <w:highlight w:val="none"/>
        </w:rPr>
      </w:pPr>
      <w:r>
        <w:rPr>
          <w:rFonts w:hint="eastAsia" w:ascii="宋体" w:hAnsi="宋体" w:cs="宋体"/>
          <w:sz w:val="24"/>
          <w:highlight w:val="none"/>
        </w:rPr>
        <w:t>注：质保期内设备因质量问题导致备件的使用，项目质保期结束移交业主前由厂家免费补足。</w:t>
      </w:r>
    </w:p>
    <w:p w14:paraId="0AD795D2">
      <w:pPr>
        <w:numPr>
          <w:ilvl w:val="0"/>
          <w:numId w:val="20"/>
        </w:numPr>
        <w:tabs>
          <w:tab w:val="left" w:pos="500"/>
          <w:tab w:val="left" w:pos="5700"/>
          <w:tab w:val="clear" w:pos="840"/>
        </w:tabs>
        <w:spacing w:line="240" w:lineRule="auto"/>
        <w:ind w:left="0" w:firstLine="0" w:firstLineChars="0"/>
        <w:jc w:val="left"/>
        <w:rPr>
          <w:rFonts w:ascii="宋体" w:hAnsi="宋体" w:cs="宋体"/>
          <w:b/>
          <w:sz w:val="24"/>
          <w:highlight w:val="none"/>
        </w:rPr>
      </w:pPr>
      <w:r>
        <w:rPr>
          <w:rFonts w:hint="eastAsia" w:ascii="宋体" w:hAnsi="宋体" w:cs="宋体"/>
          <w:b/>
          <w:sz w:val="24"/>
          <w:highlight w:val="none"/>
        </w:rPr>
        <w:t xml:space="preserve">质保期后维护运行备品备件清单（不计入合同总价）  </w:t>
      </w:r>
    </w:p>
    <w:p w14:paraId="6F261A7B">
      <w:pPr>
        <w:tabs>
          <w:tab w:val="left" w:pos="500"/>
          <w:tab w:val="left" w:pos="5700"/>
        </w:tabs>
        <w:spacing w:before="157" w:beforeLines="50" w:line="360" w:lineRule="auto"/>
        <w:ind w:left="210" w:leftChars="100" w:firstLine="6023" w:firstLineChars="2500"/>
        <w:jc w:val="left"/>
        <w:rPr>
          <w:rFonts w:ascii="宋体" w:hAnsi="宋体" w:cs="宋体"/>
          <w:b/>
          <w:sz w:val="24"/>
          <w:highlight w:val="none"/>
        </w:rPr>
      </w:pPr>
      <w:r>
        <w:rPr>
          <w:rFonts w:hint="eastAsia" w:ascii="宋体" w:hAnsi="宋体" w:cs="宋体"/>
          <w:b/>
          <w:sz w:val="24"/>
          <w:highlight w:val="none"/>
        </w:rPr>
        <w:t>（价格单位：万元人民币）</w:t>
      </w:r>
    </w:p>
    <w:tbl>
      <w:tblPr>
        <w:tblStyle w:val="4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1"/>
        <w:gridCol w:w="2040"/>
        <w:gridCol w:w="1885"/>
        <w:gridCol w:w="425"/>
        <w:gridCol w:w="426"/>
        <w:gridCol w:w="850"/>
        <w:gridCol w:w="992"/>
        <w:gridCol w:w="1276"/>
        <w:gridCol w:w="929"/>
      </w:tblGrid>
      <w:tr w14:paraId="7ED87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773BCFC9">
            <w:pPr>
              <w:adjustRightInd w:val="0"/>
              <w:snapToGrid w:val="0"/>
              <w:ind w:firstLine="210"/>
              <w:jc w:val="center"/>
              <w:rPr>
                <w:rFonts w:ascii="宋体" w:hAnsi="宋体" w:cs="宋体"/>
                <w:szCs w:val="21"/>
                <w:highlight w:val="none"/>
              </w:rPr>
            </w:pPr>
            <w:r>
              <w:rPr>
                <w:rFonts w:hint="eastAsia" w:ascii="宋体" w:hAnsi="宋体" w:cs="宋体"/>
                <w:szCs w:val="21"/>
                <w:highlight w:val="none"/>
              </w:rPr>
              <w:t>序号</w:t>
            </w:r>
          </w:p>
        </w:tc>
        <w:tc>
          <w:tcPr>
            <w:tcW w:w="2040" w:type="dxa"/>
            <w:vAlign w:val="center"/>
          </w:tcPr>
          <w:p w14:paraId="47DA8006">
            <w:pPr>
              <w:adjustRightInd w:val="0"/>
              <w:snapToGrid w:val="0"/>
              <w:ind w:firstLine="210"/>
              <w:jc w:val="center"/>
              <w:rPr>
                <w:rFonts w:ascii="宋体" w:hAnsi="宋体" w:cs="宋体"/>
                <w:szCs w:val="21"/>
                <w:highlight w:val="none"/>
              </w:rPr>
            </w:pPr>
            <w:r>
              <w:rPr>
                <w:rFonts w:hint="eastAsia" w:ascii="宋体" w:hAnsi="宋体" w:cs="宋体"/>
                <w:szCs w:val="21"/>
                <w:highlight w:val="none"/>
              </w:rPr>
              <w:t>名     称</w:t>
            </w:r>
          </w:p>
        </w:tc>
        <w:tc>
          <w:tcPr>
            <w:tcW w:w="1885" w:type="dxa"/>
            <w:vAlign w:val="center"/>
          </w:tcPr>
          <w:p w14:paraId="46054E97">
            <w:pPr>
              <w:adjustRightInd w:val="0"/>
              <w:snapToGrid w:val="0"/>
              <w:ind w:firstLine="210"/>
              <w:jc w:val="center"/>
              <w:rPr>
                <w:rFonts w:ascii="宋体" w:hAnsi="宋体" w:cs="宋体"/>
                <w:szCs w:val="21"/>
                <w:highlight w:val="none"/>
              </w:rPr>
            </w:pPr>
            <w:r>
              <w:rPr>
                <w:rFonts w:hint="eastAsia" w:ascii="宋体" w:hAnsi="宋体" w:cs="宋体"/>
                <w:szCs w:val="21"/>
                <w:highlight w:val="none"/>
              </w:rPr>
              <w:t>规格型号</w:t>
            </w:r>
          </w:p>
        </w:tc>
        <w:tc>
          <w:tcPr>
            <w:tcW w:w="425" w:type="dxa"/>
            <w:vAlign w:val="center"/>
          </w:tcPr>
          <w:p w14:paraId="321C0459">
            <w:pPr>
              <w:adjustRightInd w:val="0"/>
              <w:snapToGrid w:val="0"/>
              <w:ind w:firstLine="0" w:firstLineChars="0"/>
              <w:rPr>
                <w:rFonts w:ascii="宋体" w:hAnsi="宋体" w:cs="宋体"/>
                <w:szCs w:val="21"/>
                <w:highlight w:val="none"/>
              </w:rPr>
            </w:pPr>
            <w:r>
              <w:rPr>
                <w:rFonts w:hint="eastAsia" w:ascii="宋体" w:hAnsi="宋体" w:cs="宋体"/>
                <w:szCs w:val="21"/>
                <w:highlight w:val="none"/>
              </w:rPr>
              <w:t>单位</w:t>
            </w:r>
          </w:p>
        </w:tc>
        <w:tc>
          <w:tcPr>
            <w:tcW w:w="426" w:type="dxa"/>
            <w:vAlign w:val="center"/>
          </w:tcPr>
          <w:p w14:paraId="67B4438C">
            <w:pPr>
              <w:adjustRightInd w:val="0"/>
              <w:snapToGrid w:val="0"/>
              <w:ind w:firstLine="0" w:firstLineChars="0"/>
              <w:rPr>
                <w:rFonts w:ascii="宋体" w:hAnsi="宋体" w:cs="宋体"/>
                <w:szCs w:val="21"/>
                <w:highlight w:val="none"/>
              </w:rPr>
            </w:pPr>
            <w:r>
              <w:rPr>
                <w:rFonts w:hint="eastAsia" w:ascii="宋体" w:hAnsi="宋体" w:cs="宋体"/>
                <w:szCs w:val="21"/>
                <w:highlight w:val="none"/>
              </w:rPr>
              <w:t>数量</w:t>
            </w:r>
          </w:p>
        </w:tc>
        <w:tc>
          <w:tcPr>
            <w:tcW w:w="850" w:type="dxa"/>
            <w:vAlign w:val="center"/>
          </w:tcPr>
          <w:p w14:paraId="259CB69E">
            <w:pPr>
              <w:adjustRightInd w:val="0"/>
              <w:snapToGrid w:val="0"/>
              <w:ind w:firstLine="210"/>
              <w:jc w:val="center"/>
              <w:rPr>
                <w:rFonts w:ascii="宋体" w:hAnsi="宋体" w:cs="宋体"/>
                <w:szCs w:val="21"/>
                <w:highlight w:val="none"/>
              </w:rPr>
            </w:pPr>
            <w:r>
              <w:rPr>
                <w:rFonts w:hint="eastAsia" w:ascii="宋体" w:hAnsi="宋体" w:cs="宋体"/>
                <w:szCs w:val="21"/>
                <w:highlight w:val="none"/>
              </w:rPr>
              <w:t>单价</w:t>
            </w:r>
          </w:p>
        </w:tc>
        <w:tc>
          <w:tcPr>
            <w:tcW w:w="992" w:type="dxa"/>
            <w:vAlign w:val="center"/>
          </w:tcPr>
          <w:p w14:paraId="5BFD2E07">
            <w:pPr>
              <w:ind w:firstLine="210"/>
              <w:jc w:val="center"/>
              <w:rPr>
                <w:rFonts w:ascii="宋体" w:hAnsi="宋体" w:cs="宋体"/>
                <w:szCs w:val="21"/>
                <w:highlight w:val="none"/>
              </w:rPr>
            </w:pPr>
            <w:r>
              <w:rPr>
                <w:rFonts w:hint="eastAsia" w:ascii="宋体" w:hAnsi="宋体" w:cs="宋体"/>
                <w:szCs w:val="21"/>
                <w:highlight w:val="none"/>
              </w:rPr>
              <w:t>总价</w:t>
            </w:r>
          </w:p>
        </w:tc>
        <w:tc>
          <w:tcPr>
            <w:tcW w:w="1276" w:type="dxa"/>
            <w:vAlign w:val="center"/>
          </w:tcPr>
          <w:p w14:paraId="60F46D4F">
            <w:pPr>
              <w:ind w:firstLine="210"/>
              <w:jc w:val="center"/>
              <w:rPr>
                <w:rFonts w:ascii="宋体" w:hAnsi="宋体" w:cs="宋体"/>
                <w:szCs w:val="21"/>
                <w:highlight w:val="none"/>
              </w:rPr>
            </w:pPr>
            <w:r>
              <w:rPr>
                <w:rFonts w:hint="eastAsia" w:ascii="宋体" w:hAnsi="宋体" w:cs="宋体"/>
                <w:szCs w:val="21"/>
                <w:highlight w:val="none"/>
              </w:rPr>
              <w:t>生产厂家</w:t>
            </w:r>
          </w:p>
        </w:tc>
        <w:tc>
          <w:tcPr>
            <w:tcW w:w="929" w:type="dxa"/>
            <w:vAlign w:val="center"/>
          </w:tcPr>
          <w:p w14:paraId="3622D846">
            <w:pPr>
              <w:ind w:firstLine="210"/>
              <w:jc w:val="center"/>
              <w:rPr>
                <w:rFonts w:ascii="宋体" w:hAnsi="宋体" w:cs="宋体"/>
                <w:szCs w:val="21"/>
                <w:highlight w:val="none"/>
              </w:rPr>
            </w:pPr>
            <w:r>
              <w:rPr>
                <w:rFonts w:hint="eastAsia" w:ascii="宋体" w:hAnsi="宋体" w:cs="宋体"/>
                <w:szCs w:val="21"/>
                <w:highlight w:val="none"/>
              </w:rPr>
              <w:t>备注</w:t>
            </w:r>
          </w:p>
        </w:tc>
      </w:tr>
      <w:tr w14:paraId="7DF54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2EF389B9">
            <w:pPr>
              <w:tabs>
                <w:tab w:val="left" w:pos="525"/>
              </w:tabs>
              <w:adjustRightInd w:val="0"/>
              <w:snapToGrid w:val="0"/>
              <w:ind w:firstLine="210"/>
              <w:jc w:val="center"/>
              <w:rPr>
                <w:rFonts w:ascii="宋体" w:hAnsi="宋体" w:cs="宋体"/>
                <w:szCs w:val="21"/>
                <w:highlight w:val="none"/>
              </w:rPr>
            </w:pPr>
          </w:p>
        </w:tc>
        <w:tc>
          <w:tcPr>
            <w:tcW w:w="2040" w:type="dxa"/>
            <w:vAlign w:val="center"/>
          </w:tcPr>
          <w:p w14:paraId="5957490D">
            <w:pPr>
              <w:tabs>
                <w:tab w:val="left" w:pos="525"/>
              </w:tabs>
              <w:adjustRightInd w:val="0"/>
              <w:snapToGrid w:val="0"/>
              <w:ind w:firstLine="210"/>
              <w:jc w:val="center"/>
              <w:rPr>
                <w:rFonts w:ascii="宋体" w:hAnsi="宋体" w:cs="宋体"/>
                <w:szCs w:val="21"/>
                <w:highlight w:val="none"/>
              </w:rPr>
            </w:pPr>
          </w:p>
        </w:tc>
        <w:tc>
          <w:tcPr>
            <w:tcW w:w="1885" w:type="dxa"/>
            <w:vAlign w:val="center"/>
          </w:tcPr>
          <w:p w14:paraId="2C239AFE">
            <w:pPr>
              <w:adjustRightInd w:val="0"/>
              <w:snapToGrid w:val="0"/>
              <w:ind w:firstLine="210"/>
              <w:jc w:val="center"/>
              <w:rPr>
                <w:rFonts w:ascii="宋体" w:hAnsi="宋体" w:cs="宋体"/>
                <w:szCs w:val="21"/>
                <w:highlight w:val="none"/>
              </w:rPr>
            </w:pPr>
          </w:p>
        </w:tc>
        <w:tc>
          <w:tcPr>
            <w:tcW w:w="425" w:type="dxa"/>
            <w:vAlign w:val="center"/>
          </w:tcPr>
          <w:p w14:paraId="0C3D131E">
            <w:pPr>
              <w:adjustRightInd w:val="0"/>
              <w:snapToGrid w:val="0"/>
              <w:ind w:firstLine="210"/>
              <w:jc w:val="center"/>
              <w:rPr>
                <w:rFonts w:ascii="宋体" w:hAnsi="宋体" w:cs="宋体"/>
                <w:szCs w:val="21"/>
                <w:highlight w:val="none"/>
              </w:rPr>
            </w:pPr>
          </w:p>
        </w:tc>
        <w:tc>
          <w:tcPr>
            <w:tcW w:w="426" w:type="dxa"/>
            <w:vAlign w:val="center"/>
          </w:tcPr>
          <w:p w14:paraId="7F1FC9E4">
            <w:pPr>
              <w:adjustRightInd w:val="0"/>
              <w:snapToGrid w:val="0"/>
              <w:ind w:firstLine="210"/>
              <w:jc w:val="center"/>
              <w:rPr>
                <w:rFonts w:ascii="宋体" w:hAnsi="宋体" w:cs="宋体"/>
                <w:szCs w:val="21"/>
                <w:highlight w:val="none"/>
              </w:rPr>
            </w:pPr>
          </w:p>
        </w:tc>
        <w:tc>
          <w:tcPr>
            <w:tcW w:w="850" w:type="dxa"/>
            <w:vAlign w:val="center"/>
          </w:tcPr>
          <w:p w14:paraId="02C2D6E8">
            <w:pPr>
              <w:adjustRightInd w:val="0"/>
              <w:snapToGrid w:val="0"/>
              <w:ind w:firstLine="210"/>
              <w:jc w:val="center"/>
              <w:rPr>
                <w:rFonts w:ascii="宋体" w:hAnsi="宋体" w:cs="宋体"/>
                <w:szCs w:val="21"/>
                <w:highlight w:val="none"/>
              </w:rPr>
            </w:pPr>
          </w:p>
        </w:tc>
        <w:tc>
          <w:tcPr>
            <w:tcW w:w="992" w:type="dxa"/>
            <w:vAlign w:val="center"/>
          </w:tcPr>
          <w:p w14:paraId="5F865E41">
            <w:pPr>
              <w:adjustRightInd w:val="0"/>
              <w:snapToGrid w:val="0"/>
              <w:ind w:firstLine="210"/>
              <w:jc w:val="center"/>
              <w:rPr>
                <w:rFonts w:ascii="宋体" w:hAnsi="宋体" w:cs="宋体"/>
                <w:szCs w:val="21"/>
                <w:highlight w:val="none"/>
              </w:rPr>
            </w:pPr>
          </w:p>
        </w:tc>
        <w:tc>
          <w:tcPr>
            <w:tcW w:w="1276" w:type="dxa"/>
            <w:vAlign w:val="center"/>
          </w:tcPr>
          <w:p w14:paraId="0A64B790">
            <w:pPr>
              <w:adjustRightInd w:val="0"/>
              <w:snapToGrid w:val="0"/>
              <w:ind w:firstLine="210"/>
              <w:jc w:val="center"/>
              <w:rPr>
                <w:rFonts w:ascii="宋体" w:hAnsi="宋体" w:cs="宋体"/>
                <w:szCs w:val="21"/>
                <w:highlight w:val="none"/>
              </w:rPr>
            </w:pPr>
          </w:p>
        </w:tc>
        <w:tc>
          <w:tcPr>
            <w:tcW w:w="929" w:type="dxa"/>
            <w:vAlign w:val="center"/>
          </w:tcPr>
          <w:p w14:paraId="6CC99D84">
            <w:pPr>
              <w:adjustRightInd w:val="0"/>
              <w:snapToGrid w:val="0"/>
              <w:ind w:firstLine="210"/>
              <w:jc w:val="center"/>
              <w:rPr>
                <w:rFonts w:ascii="宋体" w:hAnsi="宋体" w:cs="宋体"/>
                <w:szCs w:val="21"/>
                <w:highlight w:val="none"/>
              </w:rPr>
            </w:pPr>
          </w:p>
        </w:tc>
      </w:tr>
      <w:tr w14:paraId="4C64D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4C2C6F5D">
            <w:pPr>
              <w:tabs>
                <w:tab w:val="left" w:pos="525"/>
              </w:tabs>
              <w:adjustRightInd w:val="0"/>
              <w:snapToGrid w:val="0"/>
              <w:ind w:firstLine="210"/>
              <w:jc w:val="center"/>
              <w:rPr>
                <w:rFonts w:ascii="宋体" w:hAnsi="宋体" w:cs="宋体"/>
                <w:szCs w:val="21"/>
                <w:highlight w:val="none"/>
              </w:rPr>
            </w:pPr>
          </w:p>
        </w:tc>
        <w:tc>
          <w:tcPr>
            <w:tcW w:w="2040" w:type="dxa"/>
            <w:vAlign w:val="center"/>
          </w:tcPr>
          <w:p w14:paraId="3E326819">
            <w:pPr>
              <w:tabs>
                <w:tab w:val="left" w:pos="525"/>
              </w:tabs>
              <w:adjustRightInd w:val="0"/>
              <w:snapToGrid w:val="0"/>
              <w:ind w:firstLine="210"/>
              <w:jc w:val="center"/>
              <w:rPr>
                <w:rFonts w:ascii="宋体" w:hAnsi="宋体" w:cs="宋体"/>
                <w:szCs w:val="21"/>
                <w:highlight w:val="none"/>
              </w:rPr>
            </w:pPr>
          </w:p>
        </w:tc>
        <w:tc>
          <w:tcPr>
            <w:tcW w:w="1885" w:type="dxa"/>
            <w:vAlign w:val="center"/>
          </w:tcPr>
          <w:p w14:paraId="7E4B9151">
            <w:pPr>
              <w:adjustRightInd w:val="0"/>
              <w:snapToGrid w:val="0"/>
              <w:ind w:firstLine="210"/>
              <w:jc w:val="center"/>
              <w:rPr>
                <w:rFonts w:ascii="宋体" w:hAnsi="宋体" w:cs="宋体"/>
                <w:szCs w:val="21"/>
                <w:highlight w:val="none"/>
              </w:rPr>
            </w:pPr>
          </w:p>
        </w:tc>
        <w:tc>
          <w:tcPr>
            <w:tcW w:w="425" w:type="dxa"/>
            <w:vAlign w:val="center"/>
          </w:tcPr>
          <w:p w14:paraId="4980E6B0">
            <w:pPr>
              <w:adjustRightInd w:val="0"/>
              <w:snapToGrid w:val="0"/>
              <w:ind w:firstLine="210"/>
              <w:jc w:val="center"/>
              <w:rPr>
                <w:rFonts w:ascii="宋体" w:hAnsi="宋体" w:cs="宋体"/>
                <w:szCs w:val="21"/>
                <w:highlight w:val="none"/>
              </w:rPr>
            </w:pPr>
          </w:p>
        </w:tc>
        <w:tc>
          <w:tcPr>
            <w:tcW w:w="426" w:type="dxa"/>
            <w:vAlign w:val="center"/>
          </w:tcPr>
          <w:p w14:paraId="029B937E">
            <w:pPr>
              <w:adjustRightInd w:val="0"/>
              <w:snapToGrid w:val="0"/>
              <w:ind w:firstLine="210"/>
              <w:jc w:val="center"/>
              <w:rPr>
                <w:rFonts w:ascii="宋体" w:hAnsi="宋体" w:cs="宋体"/>
                <w:szCs w:val="21"/>
                <w:highlight w:val="none"/>
              </w:rPr>
            </w:pPr>
          </w:p>
        </w:tc>
        <w:tc>
          <w:tcPr>
            <w:tcW w:w="850" w:type="dxa"/>
            <w:vAlign w:val="center"/>
          </w:tcPr>
          <w:p w14:paraId="2CE6FFF9">
            <w:pPr>
              <w:adjustRightInd w:val="0"/>
              <w:snapToGrid w:val="0"/>
              <w:ind w:firstLine="210"/>
              <w:jc w:val="center"/>
              <w:rPr>
                <w:rFonts w:ascii="宋体" w:hAnsi="宋体" w:cs="宋体"/>
                <w:szCs w:val="21"/>
                <w:highlight w:val="none"/>
              </w:rPr>
            </w:pPr>
          </w:p>
        </w:tc>
        <w:tc>
          <w:tcPr>
            <w:tcW w:w="992" w:type="dxa"/>
            <w:vAlign w:val="center"/>
          </w:tcPr>
          <w:p w14:paraId="6C32BDE5">
            <w:pPr>
              <w:adjustRightInd w:val="0"/>
              <w:snapToGrid w:val="0"/>
              <w:ind w:firstLine="210"/>
              <w:jc w:val="center"/>
              <w:rPr>
                <w:rFonts w:ascii="宋体" w:hAnsi="宋体" w:cs="宋体"/>
                <w:szCs w:val="21"/>
                <w:highlight w:val="none"/>
              </w:rPr>
            </w:pPr>
          </w:p>
        </w:tc>
        <w:tc>
          <w:tcPr>
            <w:tcW w:w="1276" w:type="dxa"/>
            <w:vAlign w:val="center"/>
          </w:tcPr>
          <w:p w14:paraId="51F542DD">
            <w:pPr>
              <w:adjustRightInd w:val="0"/>
              <w:snapToGrid w:val="0"/>
              <w:ind w:firstLine="210"/>
              <w:jc w:val="center"/>
              <w:rPr>
                <w:rFonts w:ascii="宋体" w:hAnsi="宋体" w:cs="宋体"/>
                <w:szCs w:val="21"/>
                <w:highlight w:val="none"/>
              </w:rPr>
            </w:pPr>
          </w:p>
        </w:tc>
        <w:tc>
          <w:tcPr>
            <w:tcW w:w="929" w:type="dxa"/>
            <w:vAlign w:val="center"/>
          </w:tcPr>
          <w:p w14:paraId="62A3CEE5">
            <w:pPr>
              <w:adjustRightInd w:val="0"/>
              <w:snapToGrid w:val="0"/>
              <w:ind w:firstLine="210"/>
              <w:jc w:val="center"/>
              <w:rPr>
                <w:rFonts w:ascii="宋体" w:hAnsi="宋体" w:cs="宋体"/>
                <w:szCs w:val="21"/>
                <w:highlight w:val="none"/>
              </w:rPr>
            </w:pPr>
          </w:p>
        </w:tc>
      </w:tr>
      <w:tr w14:paraId="0FA1AC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0D54DCC3">
            <w:pPr>
              <w:tabs>
                <w:tab w:val="left" w:pos="525"/>
              </w:tabs>
              <w:adjustRightInd w:val="0"/>
              <w:snapToGrid w:val="0"/>
              <w:ind w:firstLine="210"/>
              <w:jc w:val="center"/>
              <w:rPr>
                <w:rFonts w:ascii="宋体" w:hAnsi="宋体" w:cs="宋体"/>
                <w:szCs w:val="21"/>
                <w:highlight w:val="none"/>
              </w:rPr>
            </w:pPr>
          </w:p>
        </w:tc>
        <w:tc>
          <w:tcPr>
            <w:tcW w:w="2040" w:type="dxa"/>
            <w:vAlign w:val="center"/>
          </w:tcPr>
          <w:p w14:paraId="2058E8D7">
            <w:pPr>
              <w:tabs>
                <w:tab w:val="left" w:pos="525"/>
              </w:tabs>
              <w:adjustRightInd w:val="0"/>
              <w:snapToGrid w:val="0"/>
              <w:ind w:firstLine="210"/>
              <w:jc w:val="center"/>
              <w:rPr>
                <w:rFonts w:ascii="宋体" w:hAnsi="宋体" w:cs="宋体"/>
                <w:szCs w:val="21"/>
                <w:highlight w:val="none"/>
              </w:rPr>
            </w:pPr>
          </w:p>
        </w:tc>
        <w:tc>
          <w:tcPr>
            <w:tcW w:w="1885" w:type="dxa"/>
            <w:vAlign w:val="center"/>
          </w:tcPr>
          <w:p w14:paraId="692E6BD2">
            <w:pPr>
              <w:adjustRightInd w:val="0"/>
              <w:snapToGrid w:val="0"/>
              <w:ind w:firstLine="210"/>
              <w:jc w:val="center"/>
              <w:rPr>
                <w:rFonts w:ascii="宋体" w:hAnsi="宋体" w:cs="宋体"/>
                <w:szCs w:val="21"/>
                <w:highlight w:val="none"/>
              </w:rPr>
            </w:pPr>
          </w:p>
        </w:tc>
        <w:tc>
          <w:tcPr>
            <w:tcW w:w="425" w:type="dxa"/>
            <w:vAlign w:val="center"/>
          </w:tcPr>
          <w:p w14:paraId="294AA0EE">
            <w:pPr>
              <w:adjustRightInd w:val="0"/>
              <w:snapToGrid w:val="0"/>
              <w:ind w:firstLine="210"/>
              <w:jc w:val="center"/>
              <w:rPr>
                <w:rFonts w:ascii="宋体" w:hAnsi="宋体" w:cs="宋体"/>
                <w:szCs w:val="21"/>
                <w:highlight w:val="none"/>
              </w:rPr>
            </w:pPr>
          </w:p>
        </w:tc>
        <w:tc>
          <w:tcPr>
            <w:tcW w:w="426" w:type="dxa"/>
            <w:vAlign w:val="center"/>
          </w:tcPr>
          <w:p w14:paraId="6205F686">
            <w:pPr>
              <w:adjustRightInd w:val="0"/>
              <w:snapToGrid w:val="0"/>
              <w:ind w:firstLine="210"/>
              <w:jc w:val="center"/>
              <w:rPr>
                <w:rFonts w:ascii="宋体" w:hAnsi="宋体" w:cs="宋体"/>
                <w:szCs w:val="21"/>
                <w:highlight w:val="none"/>
              </w:rPr>
            </w:pPr>
          </w:p>
        </w:tc>
        <w:tc>
          <w:tcPr>
            <w:tcW w:w="850" w:type="dxa"/>
            <w:vAlign w:val="center"/>
          </w:tcPr>
          <w:p w14:paraId="75AB5541">
            <w:pPr>
              <w:adjustRightInd w:val="0"/>
              <w:snapToGrid w:val="0"/>
              <w:ind w:firstLine="210"/>
              <w:jc w:val="center"/>
              <w:rPr>
                <w:rFonts w:ascii="宋体" w:hAnsi="宋体" w:cs="宋体"/>
                <w:szCs w:val="21"/>
                <w:highlight w:val="none"/>
              </w:rPr>
            </w:pPr>
          </w:p>
        </w:tc>
        <w:tc>
          <w:tcPr>
            <w:tcW w:w="992" w:type="dxa"/>
            <w:vAlign w:val="center"/>
          </w:tcPr>
          <w:p w14:paraId="2A1E92BC">
            <w:pPr>
              <w:adjustRightInd w:val="0"/>
              <w:snapToGrid w:val="0"/>
              <w:ind w:firstLine="210"/>
              <w:jc w:val="center"/>
              <w:rPr>
                <w:rFonts w:ascii="宋体" w:hAnsi="宋体" w:cs="宋体"/>
                <w:szCs w:val="21"/>
                <w:highlight w:val="none"/>
              </w:rPr>
            </w:pPr>
          </w:p>
        </w:tc>
        <w:tc>
          <w:tcPr>
            <w:tcW w:w="1276" w:type="dxa"/>
            <w:vAlign w:val="center"/>
          </w:tcPr>
          <w:p w14:paraId="50A76298">
            <w:pPr>
              <w:adjustRightInd w:val="0"/>
              <w:snapToGrid w:val="0"/>
              <w:ind w:firstLine="210"/>
              <w:jc w:val="center"/>
              <w:rPr>
                <w:rFonts w:ascii="宋体" w:hAnsi="宋体" w:cs="宋体"/>
                <w:szCs w:val="21"/>
                <w:highlight w:val="none"/>
              </w:rPr>
            </w:pPr>
          </w:p>
        </w:tc>
        <w:tc>
          <w:tcPr>
            <w:tcW w:w="929" w:type="dxa"/>
            <w:vAlign w:val="center"/>
          </w:tcPr>
          <w:p w14:paraId="37A632FD">
            <w:pPr>
              <w:adjustRightInd w:val="0"/>
              <w:snapToGrid w:val="0"/>
              <w:ind w:firstLine="210"/>
              <w:jc w:val="center"/>
              <w:rPr>
                <w:rFonts w:ascii="宋体" w:hAnsi="宋体" w:cs="宋体"/>
                <w:szCs w:val="21"/>
                <w:highlight w:val="none"/>
              </w:rPr>
            </w:pPr>
          </w:p>
        </w:tc>
      </w:tr>
      <w:tr w14:paraId="677EE2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400EB5DB">
            <w:pPr>
              <w:tabs>
                <w:tab w:val="left" w:pos="525"/>
              </w:tabs>
              <w:adjustRightInd w:val="0"/>
              <w:snapToGrid w:val="0"/>
              <w:ind w:firstLine="210"/>
              <w:jc w:val="center"/>
              <w:rPr>
                <w:rFonts w:ascii="宋体" w:hAnsi="宋体" w:cs="宋体"/>
                <w:szCs w:val="21"/>
                <w:highlight w:val="none"/>
              </w:rPr>
            </w:pPr>
          </w:p>
        </w:tc>
        <w:tc>
          <w:tcPr>
            <w:tcW w:w="2040" w:type="dxa"/>
            <w:vAlign w:val="center"/>
          </w:tcPr>
          <w:p w14:paraId="10DCC249">
            <w:pPr>
              <w:tabs>
                <w:tab w:val="left" w:pos="525"/>
              </w:tabs>
              <w:adjustRightInd w:val="0"/>
              <w:snapToGrid w:val="0"/>
              <w:ind w:firstLine="210"/>
              <w:jc w:val="center"/>
              <w:rPr>
                <w:rFonts w:ascii="宋体" w:hAnsi="宋体" w:cs="宋体"/>
                <w:szCs w:val="21"/>
                <w:highlight w:val="none"/>
              </w:rPr>
            </w:pPr>
          </w:p>
        </w:tc>
        <w:tc>
          <w:tcPr>
            <w:tcW w:w="1885" w:type="dxa"/>
            <w:vAlign w:val="center"/>
          </w:tcPr>
          <w:p w14:paraId="42531695">
            <w:pPr>
              <w:adjustRightInd w:val="0"/>
              <w:snapToGrid w:val="0"/>
              <w:ind w:firstLine="210"/>
              <w:jc w:val="center"/>
              <w:rPr>
                <w:rFonts w:ascii="宋体" w:hAnsi="宋体" w:cs="宋体"/>
                <w:szCs w:val="21"/>
                <w:highlight w:val="none"/>
              </w:rPr>
            </w:pPr>
          </w:p>
        </w:tc>
        <w:tc>
          <w:tcPr>
            <w:tcW w:w="425" w:type="dxa"/>
            <w:vAlign w:val="center"/>
          </w:tcPr>
          <w:p w14:paraId="1516DBE5">
            <w:pPr>
              <w:adjustRightInd w:val="0"/>
              <w:snapToGrid w:val="0"/>
              <w:ind w:firstLine="210"/>
              <w:jc w:val="center"/>
              <w:rPr>
                <w:rFonts w:ascii="宋体" w:hAnsi="宋体" w:cs="宋体"/>
                <w:szCs w:val="21"/>
                <w:highlight w:val="none"/>
              </w:rPr>
            </w:pPr>
          </w:p>
        </w:tc>
        <w:tc>
          <w:tcPr>
            <w:tcW w:w="426" w:type="dxa"/>
            <w:vAlign w:val="center"/>
          </w:tcPr>
          <w:p w14:paraId="3543834B">
            <w:pPr>
              <w:adjustRightInd w:val="0"/>
              <w:snapToGrid w:val="0"/>
              <w:ind w:firstLine="210"/>
              <w:jc w:val="center"/>
              <w:rPr>
                <w:rFonts w:ascii="宋体" w:hAnsi="宋体" w:cs="宋体"/>
                <w:szCs w:val="21"/>
                <w:highlight w:val="none"/>
              </w:rPr>
            </w:pPr>
          </w:p>
        </w:tc>
        <w:tc>
          <w:tcPr>
            <w:tcW w:w="850" w:type="dxa"/>
            <w:vAlign w:val="center"/>
          </w:tcPr>
          <w:p w14:paraId="0BE2F226">
            <w:pPr>
              <w:adjustRightInd w:val="0"/>
              <w:snapToGrid w:val="0"/>
              <w:ind w:firstLine="210"/>
              <w:jc w:val="center"/>
              <w:rPr>
                <w:rFonts w:ascii="宋体" w:hAnsi="宋体" w:cs="宋体"/>
                <w:szCs w:val="21"/>
                <w:highlight w:val="none"/>
              </w:rPr>
            </w:pPr>
          </w:p>
        </w:tc>
        <w:tc>
          <w:tcPr>
            <w:tcW w:w="992" w:type="dxa"/>
            <w:vAlign w:val="center"/>
          </w:tcPr>
          <w:p w14:paraId="2D1254B4">
            <w:pPr>
              <w:adjustRightInd w:val="0"/>
              <w:snapToGrid w:val="0"/>
              <w:ind w:firstLine="210"/>
              <w:jc w:val="center"/>
              <w:rPr>
                <w:rFonts w:ascii="宋体" w:hAnsi="宋体" w:cs="宋体"/>
                <w:szCs w:val="21"/>
                <w:highlight w:val="none"/>
              </w:rPr>
            </w:pPr>
          </w:p>
        </w:tc>
        <w:tc>
          <w:tcPr>
            <w:tcW w:w="1276" w:type="dxa"/>
            <w:vAlign w:val="center"/>
          </w:tcPr>
          <w:p w14:paraId="0A2AD0C5">
            <w:pPr>
              <w:adjustRightInd w:val="0"/>
              <w:snapToGrid w:val="0"/>
              <w:ind w:firstLine="210"/>
              <w:jc w:val="center"/>
              <w:rPr>
                <w:rFonts w:ascii="宋体" w:hAnsi="宋体" w:cs="宋体"/>
                <w:szCs w:val="21"/>
                <w:highlight w:val="none"/>
              </w:rPr>
            </w:pPr>
          </w:p>
        </w:tc>
        <w:tc>
          <w:tcPr>
            <w:tcW w:w="929" w:type="dxa"/>
            <w:vAlign w:val="center"/>
          </w:tcPr>
          <w:p w14:paraId="412A4566">
            <w:pPr>
              <w:adjustRightInd w:val="0"/>
              <w:snapToGrid w:val="0"/>
              <w:ind w:firstLine="210"/>
              <w:jc w:val="center"/>
              <w:rPr>
                <w:rFonts w:ascii="宋体" w:hAnsi="宋体" w:cs="宋体"/>
                <w:szCs w:val="21"/>
                <w:highlight w:val="none"/>
              </w:rPr>
            </w:pPr>
          </w:p>
        </w:tc>
      </w:tr>
      <w:tr w14:paraId="44E5E8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901" w:type="dxa"/>
            <w:gridSpan w:val="2"/>
            <w:vAlign w:val="center"/>
          </w:tcPr>
          <w:p w14:paraId="36E2CEC4">
            <w:pPr>
              <w:tabs>
                <w:tab w:val="left" w:pos="525"/>
              </w:tabs>
              <w:adjustRightInd w:val="0"/>
              <w:snapToGrid w:val="0"/>
              <w:ind w:firstLine="210"/>
              <w:jc w:val="center"/>
              <w:rPr>
                <w:rFonts w:ascii="宋体" w:hAnsi="宋体" w:cs="宋体"/>
                <w:szCs w:val="21"/>
                <w:highlight w:val="none"/>
              </w:rPr>
            </w:pPr>
            <w:r>
              <w:rPr>
                <w:rFonts w:hint="eastAsia" w:ascii="宋体" w:hAnsi="宋体" w:cs="宋体"/>
                <w:szCs w:val="21"/>
                <w:highlight w:val="none"/>
              </w:rPr>
              <w:t>总  价</w:t>
            </w:r>
          </w:p>
        </w:tc>
        <w:tc>
          <w:tcPr>
            <w:tcW w:w="6783" w:type="dxa"/>
            <w:gridSpan w:val="7"/>
            <w:vAlign w:val="center"/>
          </w:tcPr>
          <w:p w14:paraId="3E611CC7">
            <w:pPr>
              <w:adjustRightInd w:val="0"/>
              <w:snapToGrid w:val="0"/>
              <w:ind w:firstLine="210"/>
              <w:jc w:val="center"/>
              <w:rPr>
                <w:rFonts w:ascii="宋体" w:hAnsi="宋体" w:cs="宋体"/>
                <w:szCs w:val="21"/>
                <w:highlight w:val="none"/>
              </w:rPr>
            </w:pPr>
            <w:r>
              <w:rPr>
                <w:rFonts w:hint="eastAsia" w:ascii="宋体" w:hAnsi="宋体" w:cs="宋体"/>
                <w:szCs w:val="21"/>
                <w:highlight w:val="none"/>
              </w:rPr>
              <w:t>万元(大写:元人民币整)</w:t>
            </w:r>
          </w:p>
        </w:tc>
      </w:tr>
    </w:tbl>
    <w:p w14:paraId="7B0BDED8">
      <w:pPr>
        <w:tabs>
          <w:tab w:val="left" w:pos="500"/>
          <w:tab w:val="left" w:pos="5700"/>
        </w:tabs>
        <w:spacing w:before="157" w:beforeLines="50" w:line="360" w:lineRule="auto"/>
        <w:ind w:firstLine="241"/>
        <w:rPr>
          <w:rFonts w:ascii="宋体" w:hAnsi="宋体" w:cs="宋体"/>
          <w:b/>
          <w:sz w:val="24"/>
          <w:highlight w:val="none"/>
        </w:rPr>
      </w:pPr>
    </w:p>
    <w:p w14:paraId="45F14704">
      <w:pPr>
        <w:numPr>
          <w:ilvl w:val="0"/>
          <w:numId w:val="20"/>
        </w:numPr>
        <w:tabs>
          <w:tab w:val="left" w:pos="500"/>
          <w:tab w:val="left" w:pos="5700"/>
          <w:tab w:val="clear" w:pos="840"/>
        </w:tabs>
        <w:spacing w:line="240" w:lineRule="auto"/>
        <w:ind w:left="0" w:firstLine="0" w:firstLineChars="0"/>
        <w:rPr>
          <w:rFonts w:ascii="宋体" w:hAnsi="宋体" w:cs="宋体"/>
          <w:b/>
          <w:sz w:val="24"/>
          <w:highlight w:val="none"/>
        </w:rPr>
      </w:pPr>
      <w:r>
        <w:rPr>
          <w:rFonts w:hint="eastAsia" w:ascii="宋体" w:hAnsi="宋体" w:cs="宋体"/>
          <w:b/>
          <w:sz w:val="24"/>
          <w:highlight w:val="none"/>
        </w:rPr>
        <w:t xml:space="preserve">技术服务范围                           （价格单位：万元人民币） </w:t>
      </w:r>
    </w:p>
    <w:tbl>
      <w:tblPr>
        <w:tblStyle w:val="47"/>
        <w:tblW w:w="96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26"/>
        <w:gridCol w:w="2241"/>
        <w:gridCol w:w="1930"/>
        <w:gridCol w:w="1703"/>
        <w:gridCol w:w="1021"/>
        <w:gridCol w:w="952"/>
        <w:gridCol w:w="994"/>
      </w:tblGrid>
      <w:tr w14:paraId="275592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1" w:hRule="exact"/>
          <w:jc w:val="center"/>
        </w:trPr>
        <w:tc>
          <w:tcPr>
            <w:tcW w:w="826" w:type="dxa"/>
            <w:vMerge w:val="restart"/>
            <w:vAlign w:val="center"/>
          </w:tcPr>
          <w:p w14:paraId="5FA7CC10">
            <w:pPr>
              <w:ind w:firstLine="210"/>
              <w:jc w:val="center"/>
              <w:rPr>
                <w:rFonts w:ascii="宋体" w:hAnsi="宋体" w:cs="宋体"/>
                <w:bCs/>
                <w:szCs w:val="21"/>
                <w:highlight w:val="none"/>
              </w:rPr>
            </w:pPr>
            <w:r>
              <w:rPr>
                <w:rFonts w:hint="eastAsia" w:ascii="宋体" w:hAnsi="宋体" w:cs="宋体"/>
                <w:bCs/>
                <w:szCs w:val="21"/>
                <w:highlight w:val="none"/>
              </w:rPr>
              <w:t>序号</w:t>
            </w:r>
          </w:p>
        </w:tc>
        <w:tc>
          <w:tcPr>
            <w:tcW w:w="2241" w:type="dxa"/>
            <w:vMerge w:val="restart"/>
            <w:vAlign w:val="center"/>
          </w:tcPr>
          <w:p w14:paraId="187179F9">
            <w:pPr>
              <w:ind w:firstLine="210"/>
              <w:jc w:val="center"/>
              <w:rPr>
                <w:rFonts w:ascii="宋体" w:hAnsi="宋体" w:cs="宋体"/>
                <w:bCs/>
                <w:szCs w:val="21"/>
                <w:highlight w:val="none"/>
              </w:rPr>
            </w:pPr>
            <w:r>
              <w:rPr>
                <w:rFonts w:hint="eastAsia" w:ascii="宋体" w:hAnsi="宋体" w:cs="宋体"/>
                <w:bCs/>
                <w:szCs w:val="21"/>
                <w:highlight w:val="none"/>
              </w:rPr>
              <w:t>技术服务内容</w:t>
            </w:r>
          </w:p>
        </w:tc>
        <w:tc>
          <w:tcPr>
            <w:tcW w:w="1930" w:type="dxa"/>
            <w:vMerge w:val="restart"/>
            <w:vAlign w:val="center"/>
          </w:tcPr>
          <w:p w14:paraId="152A60BD">
            <w:pPr>
              <w:ind w:firstLine="210"/>
              <w:jc w:val="center"/>
              <w:rPr>
                <w:rFonts w:ascii="宋体" w:hAnsi="宋体" w:cs="宋体"/>
                <w:bCs/>
                <w:szCs w:val="21"/>
                <w:highlight w:val="none"/>
              </w:rPr>
            </w:pPr>
            <w:r>
              <w:rPr>
                <w:rFonts w:hint="eastAsia" w:ascii="宋体" w:hAnsi="宋体" w:cs="宋体"/>
                <w:bCs/>
                <w:szCs w:val="21"/>
                <w:highlight w:val="none"/>
              </w:rPr>
              <w:t>计划人天数</w:t>
            </w:r>
          </w:p>
        </w:tc>
        <w:tc>
          <w:tcPr>
            <w:tcW w:w="2724" w:type="dxa"/>
            <w:gridSpan w:val="2"/>
            <w:vAlign w:val="center"/>
          </w:tcPr>
          <w:p w14:paraId="24117E5B">
            <w:pPr>
              <w:pStyle w:val="385"/>
              <w:spacing w:line="240" w:lineRule="auto"/>
              <w:ind w:firstLine="211"/>
              <w:rPr>
                <w:rFonts w:cs="宋体"/>
                <w:bCs/>
                <w:sz w:val="21"/>
                <w:szCs w:val="21"/>
                <w:highlight w:val="none"/>
              </w:rPr>
            </w:pPr>
            <w:r>
              <w:rPr>
                <w:rFonts w:hint="eastAsia" w:cs="宋体"/>
                <w:bCs/>
                <w:sz w:val="21"/>
                <w:szCs w:val="21"/>
                <w:highlight w:val="none"/>
              </w:rPr>
              <w:t>派出人员构成</w:t>
            </w:r>
          </w:p>
        </w:tc>
        <w:tc>
          <w:tcPr>
            <w:tcW w:w="952" w:type="dxa"/>
            <w:vMerge w:val="restart"/>
            <w:vAlign w:val="center"/>
          </w:tcPr>
          <w:p w14:paraId="0A2D6520">
            <w:pPr>
              <w:ind w:firstLine="210"/>
              <w:jc w:val="center"/>
              <w:rPr>
                <w:rFonts w:ascii="宋体" w:hAnsi="宋体" w:cs="宋体"/>
                <w:bCs/>
                <w:szCs w:val="21"/>
                <w:highlight w:val="none"/>
              </w:rPr>
            </w:pPr>
            <w:r>
              <w:rPr>
                <w:rFonts w:hint="eastAsia" w:ascii="宋体" w:hAnsi="宋体" w:cs="宋体"/>
                <w:bCs/>
                <w:szCs w:val="21"/>
                <w:highlight w:val="none"/>
              </w:rPr>
              <w:t>价格</w:t>
            </w:r>
          </w:p>
        </w:tc>
        <w:tc>
          <w:tcPr>
            <w:tcW w:w="994" w:type="dxa"/>
            <w:vMerge w:val="restart"/>
            <w:vAlign w:val="center"/>
          </w:tcPr>
          <w:p w14:paraId="621EE23A">
            <w:pPr>
              <w:ind w:firstLine="210"/>
              <w:jc w:val="center"/>
              <w:rPr>
                <w:rFonts w:ascii="宋体" w:hAnsi="宋体" w:cs="宋体"/>
                <w:bCs/>
                <w:szCs w:val="21"/>
                <w:highlight w:val="none"/>
              </w:rPr>
            </w:pPr>
            <w:r>
              <w:rPr>
                <w:rFonts w:hint="eastAsia" w:ascii="宋体" w:hAnsi="宋体" w:cs="宋体"/>
                <w:bCs/>
                <w:szCs w:val="21"/>
                <w:highlight w:val="none"/>
              </w:rPr>
              <w:t>备注</w:t>
            </w:r>
          </w:p>
        </w:tc>
      </w:tr>
      <w:tr w14:paraId="2C7BB7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3" w:hRule="exact"/>
          <w:jc w:val="center"/>
        </w:trPr>
        <w:tc>
          <w:tcPr>
            <w:tcW w:w="826" w:type="dxa"/>
            <w:vMerge w:val="continue"/>
            <w:vAlign w:val="center"/>
          </w:tcPr>
          <w:p w14:paraId="3E2EA602">
            <w:pPr>
              <w:ind w:firstLine="210"/>
              <w:jc w:val="center"/>
              <w:rPr>
                <w:rFonts w:ascii="宋体" w:hAnsi="宋体" w:cs="宋体"/>
                <w:bCs/>
                <w:szCs w:val="21"/>
                <w:highlight w:val="none"/>
              </w:rPr>
            </w:pPr>
          </w:p>
        </w:tc>
        <w:tc>
          <w:tcPr>
            <w:tcW w:w="2241" w:type="dxa"/>
            <w:vMerge w:val="continue"/>
            <w:vAlign w:val="center"/>
          </w:tcPr>
          <w:p w14:paraId="59477B1D">
            <w:pPr>
              <w:ind w:firstLine="210"/>
              <w:jc w:val="center"/>
              <w:rPr>
                <w:rFonts w:ascii="宋体" w:hAnsi="宋体" w:cs="宋体"/>
                <w:bCs/>
                <w:szCs w:val="21"/>
                <w:highlight w:val="none"/>
              </w:rPr>
            </w:pPr>
          </w:p>
        </w:tc>
        <w:tc>
          <w:tcPr>
            <w:tcW w:w="1930" w:type="dxa"/>
            <w:vMerge w:val="continue"/>
            <w:vAlign w:val="center"/>
          </w:tcPr>
          <w:p w14:paraId="222583B4">
            <w:pPr>
              <w:ind w:firstLine="210"/>
              <w:jc w:val="center"/>
              <w:rPr>
                <w:rFonts w:ascii="宋体" w:hAnsi="宋体" w:cs="宋体"/>
                <w:bCs/>
                <w:szCs w:val="21"/>
                <w:highlight w:val="none"/>
              </w:rPr>
            </w:pPr>
          </w:p>
        </w:tc>
        <w:tc>
          <w:tcPr>
            <w:tcW w:w="1703" w:type="dxa"/>
            <w:vAlign w:val="center"/>
          </w:tcPr>
          <w:p w14:paraId="7C8EBBC6">
            <w:pPr>
              <w:ind w:firstLine="210"/>
              <w:jc w:val="center"/>
              <w:rPr>
                <w:rFonts w:ascii="宋体" w:hAnsi="宋体" w:cs="宋体"/>
                <w:bCs/>
                <w:szCs w:val="21"/>
                <w:highlight w:val="none"/>
              </w:rPr>
            </w:pPr>
            <w:r>
              <w:rPr>
                <w:rFonts w:hint="eastAsia" w:ascii="宋体" w:hAnsi="宋体" w:cs="宋体"/>
                <w:bCs/>
                <w:szCs w:val="21"/>
                <w:highlight w:val="none"/>
              </w:rPr>
              <w:t>职称</w:t>
            </w:r>
          </w:p>
        </w:tc>
        <w:tc>
          <w:tcPr>
            <w:tcW w:w="1021" w:type="dxa"/>
            <w:vAlign w:val="center"/>
          </w:tcPr>
          <w:p w14:paraId="127AA7D3">
            <w:pPr>
              <w:ind w:firstLine="210"/>
              <w:jc w:val="center"/>
              <w:rPr>
                <w:rFonts w:ascii="宋体" w:hAnsi="宋体" w:cs="宋体"/>
                <w:bCs/>
                <w:szCs w:val="21"/>
                <w:highlight w:val="none"/>
              </w:rPr>
            </w:pPr>
            <w:r>
              <w:rPr>
                <w:rFonts w:hint="eastAsia" w:ascii="宋体" w:hAnsi="宋体" w:cs="宋体"/>
                <w:bCs/>
                <w:szCs w:val="21"/>
                <w:highlight w:val="none"/>
              </w:rPr>
              <w:t>人数</w:t>
            </w:r>
          </w:p>
        </w:tc>
        <w:tc>
          <w:tcPr>
            <w:tcW w:w="952" w:type="dxa"/>
            <w:vMerge w:val="continue"/>
            <w:vAlign w:val="center"/>
          </w:tcPr>
          <w:p w14:paraId="57254E40">
            <w:pPr>
              <w:ind w:firstLine="210"/>
              <w:jc w:val="center"/>
              <w:rPr>
                <w:rFonts w:ascii="宋体" w:hAnsi="宋体" w:cs="宋体"/>
                <w:bCs/>
                <w:szCs w:val="21"/>
                <w:highlight w:val="none"/>
              </w:rPr>
            </w:pPr>
          </w:p>
        </w:tc>
        <w:tc>
          <w:tcPr>
            <w:tcW w:w="994" w:type="dxa"/>
            <w:vMerge w:val="continue"/>
            <w:vAlign w:val="center"/>
          </w:tcPr>
          <w:p w14:paraId="78CA8684">
            <w:pPr>
              <w:ind w:firstLine="210"/>
              <w:jc w:val="center"/>
              <w:rPr>
                <w:rFonts w:ascii="宋体" w:hAnsi="宋体" w:cs="宋体"/>
                <w:bCs/>
                <w:szCs w:val="21"/>
                <w:highlight w:val="none"/>
              </w:rPr>
            </w:pPr>
          </w:p>
        </w:tc>
      </w:tr>
      <w:tr w14:paraId="2BE95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0" w:hRule="exact"/>
          <w:jc w:val="center"/>
        </w:trPr>
        <w:tc>
          <w:tcPr>
            <w:tcW w:w="826" w:type="dxa"/>
            <w:vAlign w:val="center"/>
          </w:tcPr>
          <w:p w14:paraId="7353657B">
            <w:pPr>
              <w:ind w:left="2" w:leftChars="1" w:firstLine="210"/>
              <w:jc w:val="center"/>
              <w:rPr>
                <w:rFonts w:ascii="宋体" w:hAnsi="宋体" w:cs="宋体"/>
                <w:szCs w:val="21"/>
                <w:highlight w:val="none"/>
              </w:rPr>
            </w:pPr>
            <w:r>
              <w:rPr>
                <w:rFonts w:hint="eastAsia" w:ascii="宋体" w:hAnsi="宋体" w:cs="宋体"/>
                <w:szCs w:val="21"/>
                <w:highlight w:val="none"/>
              </w:rPr>
              <w:t>1</w:t>
            </w:r>
          </w:p>
        </w:tc>
        <w:tc>
          <w:tcPr>
            <w:tcW w:w="2241" w:type="dxa"/>
            <w:vAlign w:val="center"/>
          </w:tcPr>
          <w:p w14:paraId="1AC2038C">
            <w:pPr>
              <w:ind w:left="2" w:leftChars="1" w:firstLine="210"/>
              <w:jc w:val="center"/>
              <w:rPr>
                <w:rFonts w:ascii="宋体" w:hAnsi="宋体" w:cs="宋体"/>
                <w:bCs/>
                <w:szCs w:val="21"/>
                <w:highlight w:val="none"/>
              </w:rPr>
            </w:pPr>
            <w:r>
              <w:rPr>
                <w:rFonts w:hint="eastAsia" w:ascii="宋体" w:hAnsi="宋体" w:cs="宋体"/>
                <w:bCs/>
                <w:szCs w:val="21"/>
                <w:highlight w:val="none"/>
              </w:rPr>
              <w:t>分</w:t>
            </w:r>
            <w:r>
              <w:rPr>
                <w:rFonts w:hint="eastAsia" w:ascii="宋体" w:hAnsi="宋体" w:cs="宋体"/>
                <w:bCs/>
                <w:szCs w:val="21"/>
                <w:highlight w:val="none"/>
                <w:lang w:val="en-US" w:eastAsia="zh-CN"/>
              </w:rPr>
              <w:t>部</w:t>
            </w:r>
            <w:r>
              <w:rPr>
                <w:rFonts w:hint="eastAsia" w:ascii="宋体" w:hAnsi="宋体" w:cs="宋体"/>
                <w:bCs/>
                <w:szCs w:val="21"/>
                <w:highlight w:val="none"/>
              </w:rPr>
              <w:t>调试及联合调试、指导试运行及验收试验</w:t>
            </w:r>
          </w:p>
        </w:tc>
        <w:tc>
          <w:tcPr>
            <w:tcW w:w="1930" w:type="dxa"/>
            <w:vAlign w:val="center"/>
          </w:tcPr>
          <w:p w14:paraId="54D07CD4">
            <w:pPr>
              <w:ind w:left="2" w:leftChars="1" w:firstLine="210"/>
              <w:jc w:val="center"/>
              <w:rPr>
                <w:rFonts w:ascii="宋体" w:hAnsi="宋体" w:cs="宋体"/>
                <w:szCs w:val="21"/>
                <w:highlight w:val="none"/>
              </w:rPr>
            </w:pPr>
          </w:p>
        </w:tc>
        <w:tc>
          <w:tcPr>
            <w:tcW w:w="1703" w:type="dxa"/>
            <w:vAlign w:val="center"/>
          </w:tcPr>
          <w:p w14:paraId="6F16A811">
            <w:pPr>
              <w:ind w:left="2" w:leftChars="1" w:firstLine="210"/>
              <w:jc w:val="center"/>
              <w:rPr>
                <w:rFonts w:ascii="宋体" w:hAnsi="宋体" w:cs="宋体"/>
                <w:bCs/>
                <w:szCs w:val="21"/>
                <w:highlight w:val="none"/>
              </w:rPr>
            </w:pPr>
          </w:p>
        </w:tc>
        <w:tc>
          <w:tcPr>
            <w:tcW w:w="1021" w:type="dxa"/>
            <w:vAlign w:val="center"/>
          </w:tcPr>
          <w:p w14:paraId="4B86C976">
            <w:pPr>
              <w:ind w:left="2" w:leftChars="1" w:firstLine="210"/>
              <w:jc w:val="center"/>
              <w:rPr>
                <w:rFonts w:ascii="宋体" w:hAnsi="宋体" w:cs="宋体"/>
                <w:szCs w:val="21"/>
                <w:highlight w:val="none"/>
              </w:rPr>
            </w:pPr>
          </w:p>
        </w:tc>
        <w:tc>
          <w:tcPr>
            <w:tcW w:w="952" w:type="dxa"/>
            <w:vMerge w:val="continue"/>
            <w:vAlign w:val="center"/>
          </w:tcPr>
          <w:p w14:paraId="17671A25">
            <w:pPr>
              <w:ind w:firstLine="210"/>
              <w:jc w:val="center"/>
              <w:rPr>
                <w:rFonts w:ascii="宋体" w:hAnsi="宋体" w:cs="宋体"/>
                <w:szCs w:val="21"/>
                <w:highlight w:val="none"/>
              </w:rPr>
            </w:pPr>
          </w:p>
        </w:tc>
        <w:tc>
          <w:tcPr>
            <w:tcW w:w="994" w:type="dxa"/>
            <w:vAlign w:val="center"/>
          </w:tcPr>
          <w:p w14:paraId="123A2A54">
            <w:pPr>
              <w:ind w:firstLine="210"/>
              <w:jc w:val="center"/>
              <w:rPr>
                <w:rFonts w:ascii="宋体" w:hAnsi="宋体" w:cs="宋体"/>
                <w:szCs w:val="21"/>
                <w:highlight w:val="none"/>
              </w:rPr>
            </w:pPr>
          </w:p>
        </w:tc>
      </w:tr>
      <w:tr w14:paraId="554704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8" w:hRule="exact"/>
          <w:jc w:val="center"/>
        </w:trPr>
        <w:tc>
          <w:tcPr>
            <w:tcW w:w="826" w:type="dxa"/>
            <w:vAlign w:val="center"/>
          </w:tcPr>
          <w:p w14:paraId="187CA437">
            <w:pPr>
              <w:ind w:left="2" w:leftChars="1" w:firstLine="210"/>
              <w:jc w:val="center"/>
              <w:rPr>
                <w:rFonts w:ascii="宋体" w:hAnsi="宋体" w:cs="宋体"/>
                <w:szCs w:val="21"/>
                <w:highlight w:val="none"/>
              </w:rPr>
            </w:pPr>
            <w:r>
              <w:rPr>
                <w:rFonts w:hint="eastAsia" w:ascii="宋体" w:hAnsi="宋体" w:cs="宋体"/>
                <w:szCs w:val="21"/>
                <w:highlight w:val="none"/>
              </w:rPr>
              <w:t>2</w:t>
            </w:r>
          </w:p>
        </w:tc>
        <w:tc>
          <w:tcPr>
            <w:tcW w:w="2241" w:type="dxa"/>
            <w:vAlign w:val="center"/>
          </w:tcPr>
          <w:p w14:paraId="0D66755F">
            <w:pPr>
              <w:ind w:left="2" w:leftChars="1" w:firstLine="210"/>
              <w:jc w:val="center"/>
              <w:rPr>
                <w:rFonts w:ascii="宋体" w:hAnsi="宋体" w:cs="宋体"/>
                <w:szCs w:val="21"/>
                <w:highlight w:val="none"/>
              </w:rPr>
            </w:pPr>
            <w:r>
              <w:rPr>
                <w:rFonts w:hint="eastAsia" w:ascii="宋体" w:hAnsi="宋体" w:cs="宋体"/>
                <w:bCs/>
                <w:szCs w:val="21"/>
                <w:highlight w:val="none"/>
              </w:rPr>
              <w:t>现场技术培训</w:t>
            </w:r>
          </w:p>
        </w:tc>
        <w:tc>
          <w:tcPr>
            <w:tcW w:w="1930" w:type="dxa"/>
            <w:vAlign w:val="center"/>
          </w:tcPr>
          <w:p w14:paraId="133615A5">
            <w:pPr>
              <w:ind w:left="2" w:leftChars="1" w:firstLine="210"/>
              <w:jc w:val="center"/>
              <w:rPr>
                <w:rFonts w:ascii="宋体" w:hAnsi="宋体" w:cs="宋体"/>
                <w:szCs w:val="21"/>
                <w:highlight w:val="none"/>
              </w:rPr>
            </w:pPr>
          </w:p>
        </w:tc>
        <w:tc>
          <w:tcPr>
            <w:tcW w:w="1703" w:type="dxa"/>
            <w:vAlign w:val="center"/>
          </w:tcPr>
          <w:p w14:paraId="3D119631">
            <w:pPr>
              <w:ind w:left="2" w:leftChars="1" w:firstLine="210"/>
              <w:jc w:val="center"/>
              <w:rPr>
                <w:rFonts w:ascii="宋体" w:hAnsi="宋体" w:cs="宋体"/>
                <w:szCs w:val="21"/>
                <w:highlight w:val="none"/>
              </w:rPr>
            </w:pPr>
          </w:p>
        </w:tc>
        <w:tc>
          <w:tcPr>
            <w:tcW w:w="1021" w:type="dxa"/>
            <w:vAlign w:val="center"/>
          </w:tcPr>
          <w:p w14:paraId="26FF7AB1">
            <w:pPr>
              <w:ind w:left="2" w:leftChars="1" w:firstLine="210"/>
              <w:jc w:val="center"/>
              <w:rPr>
                <w:rFonts w:ascii="宋体" w:hAnsi="宋体" w:cs="宋体"/>
                <w:szCs w:val="21"/>
                <w:highlight w:val="none"/>
              </w:rPr>
            </w:pPr>
          </w:p>
        </w:tc>
        <w:tc>
          <w:tcPr>
            <w:tcW w:w="952" w:type="dxa"/>
            <w:vMerge w:val="continue"/>
            <w:vAlign w:val="center"/>
          </w:tcPr>
          <w:p w14:paraId="442AABF0">
            <w:pPr>
              <w:ind w:firstLine="210"/>
              <w:jc w:val="center"/>
              <w:rPr>
                <w:rFonts w:ascii="宋体" w:hAnsi="宋体" w:cs="宋体"/>
                <w:szCs w:val="21"/>
                <w:highlight w:val="none"/>
              </w:rPr>
            </w:pPr>
          </w:p>
        </w:tc>
        <w:tc>
          <w:tcPr>
            <w:tcW w:w="994" w:type="dxa"/>
            <w:vAlign w:val="center"/>
          </w:tcPr>
          <w:p w14:paraId="2563FE4B">
            <w:pPr>
              <w:ind w:firstLine="210"/>
              <w:jc w:val="center"/>
              <w:rPr>
                <w:rFonts w:ascii="宋体" w:hAnsi="宋体" w:cs="宋体"/>
                <w:szCs w:val="21"/>
                <w:highlight w:val="none"/>
              </w:rPr>
            </w:pPr>
          </w:p>
        </w:tc>
      </w:tr>
      <w:tr w14:paraId="3DEAE3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69" w:hRule="exact"/>
          <w:jc w:val="center"/>
        </w:trPr>
        <w:tc>
          <w:tcPr>
            <w:tcW w:w="826" w:type="dxa"/>
            <w:vAlign w:val="center"/>
          </w:tcPr>
          <w:p w14:paraId="631379D3">
            <w:pPr>
              <w:ind w:left="2" w:leftChars="1" w:firstLine="210"/>
              <w:jc w:val="center"/>
              <w:rPr>
                <w:rFonts w:ascii="宋体" w:hAnsi="宋体" w:cs="宋体"/>
                <w:szCs w:val="21"/>
                <w:highlight w:val="none"/>
              </w:rPr>
            </w:pPr>
            <w:r>
              <w:rPr>
                <w:rFonts w:hint="eastAsia" w:ascii="宋体" w:hAnsi="宋体" w:cs="宋体"/>
                <w:szCs w:val="21"/>
                <w:highlight w:val="none"/>
              </w:rPr>
              <w:t>3</w:t>
            </w:r>
          </w:p>
        </w:tc>
        <w:tc>
          <w:tcPr>
            <w:tcW w:w="2241" w:type="dxa"/>
            <w:vAlign w:val="center"/>
          </w:tcPr>
          <w:p w14:paraId="37437D5A">
            <w:pPr>
              <w:ind w:left="2" w:leftChars="1" w:firstLine="210"/>
              <w:jc w:val="center"/>
              <w:rPr>
                <w:rFonts w:ascii="宋体" w:hAnsi="宋体" w:cs="宋体"/>
                <w:bCs/>
                <w:szCs w:val="21"/>
                <w:highlight w:val="none"/>
              </w:rPr>
            </w:pPr>
            <w:r>
              <w:rPr>
                <w:rFonts w:hint="eastAsia" w:ascii="宋体" w:hAnsi="宋体" w:cs="宋体"/>
                <w:bCs/>
                <w:szCs w:val="21"/>
                <w:highlight w:val="none"/>
              </w:rPr>
              <w:t>技术及运营工程师</w:t>
            </w:r>
          </w:p>
        </w:tc>
        <w:tc>
          <w:tcPr>
            <w:tcW w:w="1930" w:type="dxa"/>
            <w:vAlign w:val="center"/>
          </w:tcPr>
          <w:p w14:paraId="1A6BDED6">
            <w:pPr>
              <w:ind w:left="2" w:leftChars="1" w:firstLine="210"/>
              <w:jc w:val="center"/>
              <w:rPr>
                <w:rFonts w:ascii="宋体" w:hAnsi="宋体" w:cs="宋体"/>
                <w:szCs w:val="21"/>
                <w:highlight w:val="none"/>
              </w:rPr>
            </w:pPr>
          </w:p>
        </w:tc>
        <w:tc>
          <w:tcPr>
            <w:tcW w:w="1703" w:type="dxa"/>
            <w:vAlign w:val="center"/>
          </w:tcPr>
          <w:p w14:paraId="315F2DC6">
            <w:pPr>
              <w:ind w:left="2" w:leftChars="1" w:firstLine="210"/>
              <w:jc w:val="center"/>
              <w:rPr>
                <w:rFonts w:ascii="宋体" w:hAnsi="宋体" w:cs="宋体"/>
                <w:szCs w:val="21"/>
                <w:highlight w:val="none"/>
              </w:rPr>
            </w:pPr>
          </w:p>
        </w:tc>
        <w:tc>
          <w:tcPr>
            <w:tcW w:w="1021" w:type="dxa"/>
            <w:vAlign w:val="center"/>
          </w:tcPr>
          <w:p w14:paraId="7ADD7C70">
            <w:pPr>
              <w:ind w:left="2" w:leftChars="1" w:firstLine="210"/>
              <w:jc w:val="center"/>
              <w:rPr>
                <w:rFonts w:ascii="宋体" w:hAnsi="宋体" w:cs="宋体"/>
                <w:szCs w:val="21"/>
                <w:highlight w:val="none"/>
              </w:rPr>
            </w:pPr>
          </w:p>
        </w:tc>
        <w:tc>
          <w:tcPr>
            <w:tcW w:w="952" w:type="dxa"/>
            <w:vAlign w:val="center"/>
          </w:tcPr>
          <w:p w14:paraId="7F9525AE">
            <w:pPr>
              <w:ind w:firstLine="210"/>
              <w:jc w:val="center"/>
              <w:rPr>
                <w:rFonts w:ascii="宋体" w:hAnsi="宋体" w:cs="宋体"/>
                <w:szCs w:val="21"/>
                <w:highlight w:val="none"/>
              </w:rPr>
            </w:pPr>
            <w:r>
              <w:rPr>
                <w:rFonts w:hint="eastAsia" w:ascii="宋体" w:hAnsi="宋体" w:cs="宋体"/>
                <w:szCs w:val="21"/>
                <w:highlight w:val="none"/>
              </w:rPr>
              <w:t>/</w:t>
            </w:r>
          </w:p>
        </w:tc>
        <w:tc>
          <w:tcPr>
            <w:tcW w:w="994" w:type="dxa"/>
            <w:vAlign w:val="center"/>
          </w:tcPr>
          <w:p w14:paraId="02EC95CC">
            <w:pPr>
              <w:ind w:firstLine="210"/>
              <w:jc w:val="center"/>
              <w:rPr>
                <w:rFonts w:ascii="宋体" w:hAnsi="宋体" w:cs="宋体"/>
                <w:szCs w:val="21"/>
                <w:highlight w:val="none"/>
              </w:rPr>
            </w:pPr>
            <w:r>
              <w:rPr>
                <w:rFonts w:hint="eastAsia" w:ascii="宋体" w:hAnsi="宋体" w:cs="宋体"/>
                <w:szCs w:val="21"/>
                <w:highlight w:val="none"/>
              </w:rPr>
              <w:t>18个月周期</w:t>
            </w:r>
          </w:p>
        </w:tc>
      </w:tr>
    </w:tbl>
    <w:p w14:paraId="3C7F12BD">
      <w:pPr>
        <w:tabs>
          <w:tab w:val="left" w:pos="500"/>
          <w:tab w:val="left" w:pos="5700"/>
        </w:tabs>
        <w:spacing w:before="157" w:beforeLines="50" w:line="360" w:lineRule="auto"/>
        <w:ind w:left="499" w:firstLine="241"/>
        <w:rPr>
          <w:rFonts w:ascii="宋体" w:hAnsi="宋体" w:cs="宋体"/>
          <w:b/>
          <w:sz w:val="24"/>
          <w:highlight w:val="none"/>
        </w:rPr>
      </w:pPr>
    </w:p>
    <w:p w14:paraId="34BBB7AF">
      <w:pPr>
        <w:tabs>
          <w:tab w:val="left" w:pos="500"/>
          <w:tab w:val="left" w:pos="5700"/>
        </w:tabs>
        <w:spacing w:before="157" w:beforeLines="50" w:line="360" w:lineRule="auto"/>
        <w:ind w:left="499" w:firstLine="241"/>
        <w:rPr>
          <w:rFonts w:ascii="宋体" w:hAnsi="宋体" w:cs="宋体"/>
          <w:b/>
          <w:sz w:val="24"/>
          <w:highlight w:val="none"/>
        </w:rPr>
      </w:pPr>
    </w:p>
    <w:p w14:paraId="6502A0F2">
      <w:pPr>
        <w:tabs>
          <w:tab w:val="left" w:pos="500"/>
          <w:tab w:val="left" w:pos="5700"/>
        </w:tabs>
        <w:spacing w:before="157" w:beforeLines="50" w:line="360" w:lineRule="auto"/>
        <w:ind w:firstLine="241"/>
        <w:rPr>
          <w:rFonts w:ascii="宋体" w:hAnsi="宋体" w:cs="宋体"/>
          <w:b/>
          <w:sz w:val="24"/>
          <w:highlight w:val="none"/>
        </w:rPr>
      </w:pPr>
    </w:p>
    <w:p w14:paraId="09DBEFC7">
      <w:pPr>
        <w:tabs>
          <w:tab w:val="left" w:pos="500"/>
          <w:tab w:val="left" w:pos="5700"/>
        </w:tabs>
        <w:spacing w:before="157" w:beforeLines="50" w:line="360" w:lineRule="auto"/>
        <w:ind w:firstLine="241"/>
        <w:rPr>
          <w:rFonts w:ascii="宋体" w:hAnsi="宋体" w:cs="宋体"/>
          <w:b/>
          <w:sz w:val="24"/>
          <w:highlight w:val="none"/>
        </w:rPr>
      </w:pPr>
    </w:p>
    <w:p w14:paraId="6D33D284">
      <w:pPr>
        <w:tabs>
          <w:tab w:val="left" w:pos="500"/>
          <w:tab w:val="left" w:pos="5700"/>
        </w:tabs>
        <w:spacing w:before="157" w:beforeLines="50" w:line="360" w:lineRule="auto"/>
        <w:ind w:firstLine="241"/>
        <w:rPr>
          <w:rFonts w:ascii="宋体" w:hAnsi="宋体" w:cs="宋体"/>
          <w:b/>
          <w:sz w:val="24"/>
          <w:highlight w:val="none"/>
        </w:rPr>
        <w:sectPr>
          <w:headerReference r:id="rId14" w:type="first"/>
          <w:footerReference r:id="rId17" w:type="first"/>
          <w:headerReference r:id="rId13" w:type="default"/>
          <w:footerReference r:id="rId15" w:type="default"/>
          <w:footerReference r:id="rId16" w:type="even"/>
          <w:pgSz w:w="11905" w:h="16838"/>
          <w:pgMar w:top="1417" w:right="1417" w:bottom="1417" w:left="1417" w:header="680" w:footer="680" w:gutter="0"/>
          <w:cols w:space="0" w:num="1"/>
          <w:docGrid w:type="lines" w:linePitch="314" w:charSpace="0"/>
        </w:sectPr>
      </w:pPr>
    </w:p>
    <w:p w14:paraId="18A195E0">
      <w:pPr>
        <w:tabs>
          <w:tab w:val="left" w:pos="500"/>
          <w:tab w:val="left" w:pos="5700"/>
        </w:tabs>
        <w:spacing w:before="157" w:beforeLines="50" w:line="360" w:lineRule="auto"/>
        <w:ind w:firstLine="241"/>
        <w:rPr>
          <w:rFonts w:ascii="宋体" w:hAnsi="宋体" w:cs="宋体"/>
          <w:b/>
          <w:sz w:val="24"/>
          <w:highlight w:val="none"/>
        </w:rPr>
      </w:pPr>
      <w:r>
        <w:rPr>
          <w:rFonts w:hint="eastAsia" w:ascii="宋体" w:hAnsi="宋体" w:cs="宋体"/>
          <w:b/>
          <w:sz w:val="24"/>
          <w:highlight w:val="none"/>
        </w:rPr>
        <w:t>合同附件二：</w:t>
      </w:r>
    </w:p>
    <w:p w14:paraId="02869EE4">
      <w:pPr>
        <w:spacing w:line="300" w:lineRule="auto"/>
        <w:ind w:firstLine="321"/>
        <w:jc w:val="center"/>
        <w:rPr>
          <w:rFonts w:ascii="宋体" w:hAnsi="宋体" w:cs="宋体"/>
          <w:b/>
          <w:sz w:val="32"/>
          <w:highlight w:val="none"/>
        </w:rPr>
      </w:pPr>
    </w:p>
    <w:p w14:paraId="3764BF0D">
      <w:pPr>
        <w:spacing w:line="300" w:lineRule="auto"/>
        <w:ind w:firstLine="321"/>
        <w:jc w:val="center"/>
        <w:rPr>
          <w:rFonts w:ascii="宋体" w:hAnsi="宋体" w:cs="宋体"/>
          <w:b/>
          <w:sz w:val="32"/>
          <w:highlight w:val="none"/>
        </w:rPr>
      </w:pPr>
      <w:r>
        <w:rPr>
          <w:rFonts w:hint="eastAsia" w:ascii="宋体" w:hAnsi="宋体" w:cs="宋体"/>
          <w:b/>
          <w:sz w:val="32"/>
          <w:highlight w:val="none"/>
        </w:rPr>
        <w:t>设备及材料包装储运规定</w:t>
      </w:r>
    </w:p>
    <w:p w14:paraId="1CDF838B">
      <w:pPr>
        <w:spacing w:line="300" w:lineRule="auto"/>
        <w:ind w:firstLine="321"/>
        <w:jc w:val="center"/>
        <w:rPr>
          <w:rFonts w:ascii="宋体" w:hAnsi="宋体" w:cs="宋体"/>
          <w:b/>
          <w:sz w:val="32"/>
          <w:highlight w:val="none"/>
        </w:rPr>
      </w:pPr>
    </w:p>
    <w:p w14:paraId="1C5FEDC3">
      <w:pPr>
        <w:spacing w:line="300" w:lineRule="auto"/>
        <w:ind w:firstLine="321"/>
        <w:jc w:val="center"/>
        <w:rPr>
          <w:rFonts w:ascii="宋体" w:hAnsi="宋体" w:cs="宋体"/>
          <w:b/>
          <w:sz w:val="32"/>
          <w:highlight w:val="none"/>
        </w:rPr>
      </w:pPr>
    </w:p>
    <w:p w14:paraId="2B97537E">
      <w:pPr>
        <w:spacing w:before="24" w:line="400" w:lineRule="atLeast"/>
        <w:ind w:firstLine="321"/>
        <w:jc w:val="center"/>
        <w:rPr>
          <w:rFonts w:ascii="宋体" w:hAnsi="宋体" w:cs="宋体"/>
          <w:b/>
          <w:bCs/>
          <w:sz w:val="32"/>
          <w:szCs w:val="32"/>
          <w:highlight w:val="none"/>
        </w:rPr>
      </w:pPr>
      <w:r>
        <w:rPr>
          <w:rFonts w:hint="eastAsia" w:ascii="宋体" w:hAnsi="宋体" w:cs="宋体"/>
          <w:b/>
          <w:bCs/>
          <w:sz w:val="32"/>
          <w:szCs w:val="32"/>
          <w:highlight w:val="none"/>
        </w:rPr>
        <w:t>目录</w:t>
      </w:r>
    </w:p>
    <w:p w14:paraId="59E7B7D7">
      <w:pPr>
        <w:spacing w:line="360" w:lineRule="auto"/>
        <w:ind w:firstLine="240"/>
        <w:rPr>
          <w:rFonts w:ascii="宋体" w:hAnsi="宋体" w:cs="宋体"/>
          <w:sz w:val="24"/>
          <w:highlight w:val="none"/>
        </w:rPr>
      </w:pPr>
      <w:r>
        <w:rPr>
          <w:rFonts w:hint="eastAsia" w:ascii="宋体" w:hAnsi="宋体" w:cs="宋体"/>
          <w:sz w:val="24"/>
          <w:highlight w:val="none"/>
        </w:rPr>
        <w:t>1、总则</w:t>
      </w:r>
    </w:p>
    <w:p w14:paraId="2D5565C9">
      <w:pPr>
        <w:spacing w:line="360" w:lineRule="auto"/>
        <w:ind w:firstLine="240"/>
        <w:rPr>
          <w:rFonts w:ascii="宋体" w:hAnsi="宋体" w:cs="宋体"/>
          <w:sz w:val="24"/>
          <w:highlight w:val="none"/>
        </w:rPr>
      </w:pPr>
      <w:r>
        <w:rPr>
          <w:rFonts w:hint="eastAsia" w:ascii="宋体" w:hAnsi="宋体" w:cs="宋体"/>
          <w:sz w:val="24"/>
          <w:highlight w:val="none"/>
        </w:rPr>
        <w:t>2、交货条件</w:t>
      </w:r>
    </w:p>
    <w:p w14:paraId="59527B84">
      <w:pPr>
        <w:spacing w:line="360" w:lineRule="auto"/>
        <w:ind w:firstLine="240"/>
        <w:rPr>
          <w:rFonts w:ascii="宋体" w:hAnsi="宋体" w:cs="宋体"/>
          <w:sz w:val="24"/>
          <w:highlight w:val="none"/>
        </w:rPr>
      </w:pPr>
      <w:r>
        <w:rPr>
          <w:rFonts w:hint="eastAsia" w:ascii="宋体" w:hAnsi="宋体" w:cs="宋体"/>
          <w:sz w:val="24"/>
          <w:highlight w:val="none"/>
        </w:rPr>
        <w:t>3、运输包装</w:t>
      </w:r>
    </w:p>
    <w:p w14:paraId="3AD0C5FC">
      <w:pPr>
        <w:spacing w:line="360" w:lineRule="auto"/>
        <w:ind w:firstLine="240"/>
        <w:rPr>
          <w:rFonts w:ascii="宋体" w:hAnsi="宋体" w:cs="宋体"/>
          <w:sz w:val="24"/>
          <w:highlight w:val="none"/>
        </w:rPr>
      </w:pPr>
      <w:r>
        <w:rPr>
          <w:rFonts w:hint="eastAsia" w:ascii="宋体" w:hAnsi="宋体" w:cs="宋体"/>
          <w:sz w:val="24"/>
          <w:highlight w:val="none"/>
        </w:rPr>
        <w:t>4、乙方提供的相关单证</w:t>
      </w:r>
    </w:p>
    <w:p w14:paraId="43DA2B20">
      <w:pPr>
        <w:spacing w:line="360" w:lineRule="auto"/>
        <w:ind w:firstLine="240"/>
        <w:rPr>
          <w:rFonts w:ascii="宋体" w:hAnsi="宋体" w:cs="宋体"/>
          <w:sz w:val="24"/>
          <w:highlight w:val="none"/>
        </w:rPr>
      </w:pPr>
      <w:r>
        <w:rPr>
          <w:rFonts w:hint="eastAsia" w:ascii="宋体" w:hAnsi="宋体" w:cs="宋体"/>
          <w:sz w:val="24"/>
          <w:highlight w:val="none"/>
        </w:rPr>
        <w:t>5、包装储运标志</w:t>
      </w:r>
    </w:p>
    <w:p w14:paraId="05E5B66E">
      <w:pPr>
        <w:spacing w:line="360" w:lineRule="auto"/>
        <w:ind w:firstLine="240"/>
        <w:rPr>
          <w:rFonts w:ascii="宋体" w:hAnsi="宋体" w:cs="宋体"/>
          <w:sz w:val="24"/>
          <w:highlight w:val="none"/>
        </w:rPr>
      </w:pPr>
      <w:r>
        <w:rPr>
          <w:rFonts w:hint="eastAsia" w:ascii="宋体" w:hAnsi="宋体" w:cs="宋体"/>
          <w:sz w:val="24"/>
          <w:highlight w:val="none"/>
        </w:rPr>
        <w:t>6、设备交货</w:t>
      </w:r>
    </w:p>
    <w:p w14:paraId="73E561A7">
      <w:pPr>
        <w:spacing w:line="360" w:lineRule="auto"/>
        <w:ind w:firstLine="240"/>
        <w:rPr>
          <w:rFonts w:ascii="宋体" w:hAnsi="宋体" w:cs="宋体"/>
          <w:sz w:val="24"/>
          <w:highlight w:val="none"/>
        </w:rPr>
      </w:pPr>
      <w:r>
        <w:rPr>
          <w:rFonts w:hint="eastAsia" w:ascii="宋体" w:hAnsi="宋体" w:cs="宋体"/>
          <w:sz w:val="24"/>
          <w:highlight w:val="none"/>
        </w:rPr>
        <w:t>7、乙方的经济责任</w:t>
      </w:r>
    </w:p>
    <w:p w14:paraId="772A3488">
      <w:pPr>
        <w:spacing w:line="360" w:lineRule="auto"/>
        <w:ind w:firstLine="240"/>
        <w:rPr>
          <w:rFonts w:ascii="宋体" w:hAnsi="宋体" w:cs="宋体"/>
          <w:sz w:val="24"/>
          <w:highlight w:val="none"/>
        </w:rPr>
      </w:pPr>
      <w:r>
        <w:rPr>
          <w:rFonts w:hint="eastAsia" w:ascii="宋体" w:hAnsi="宋体" w:cs="宋体"/>
          <w:sz w:val="24"/>
          <w:highlight w:val="none"/>
        </w:rPr>
        <w:t>8、产品装箱要求</w:t>
      </w:r>
    </w:p>
    <w:p w14:paraId="07F71003">
      <w:pPr>
        <w:spacing w:line="360" w:lineRule="auto"/>
        <w:ind w:firstLine="240"/>
        <w:rPr>
          <w:rFonts w:ascii="宋体" w:hAnsi="宋体" w:cs="宋体"/>
          <w:sz w:val="24"/>
          <w:highlight w:val="none"/>
        </w:rPr>
      </w:pPr>
      <w:r>
        <w:rPr>
          <w:rFonts w:hint="eastAsia" w:ascii="宋体" w:hAnsi="宋体" w:cs="宋体"/>
          <w:sz w:val="24"/>
          <w:highlight w:val="none"/>
        </w:rPr>
        <w:t>9、附录</w:t>
      </w:r>
    </w:p>
    <w:p w14:paraId="5D17168C">
      <w:pPr>
        <w:spacing w:line="360" w:lineRule="auto"/>
        <w:ind w:firstLine="240"/>
        <w:rPr>
          <w:rFonts w:ascii="宋体" w:hAnsi="宋体" w:cs="宋体"/>
          <w:sz w:val="24"/>
          <w:highlight w:val="none"/>
        </w:rPr>
      </w:pPr>
      <w:r>
        <w:rPr>
          <w:rFonts w:hint="eastAsia" w:ascii="宋体" w:hAnsi="宋体" w:cs="宋体"/>
          <w:sz w:val="24"/>
          <w:highlight w:val="none"/>
        </w:rPr>
        <w:t>附录一：装箱单</w:t>
      </w:r>
    </w:p>
    <w:p w14:paraId="6C982739">
      <w:pPr>
        <w:spacing w:line="360" w:lineRule="auto"/>
        <w:ind w:firstLine="240"/>
        <w:rPr>
          <w:rFonts w:ascii="宋体" w:hAnsi="宋体" w:cs="宋体"/>
          <w:sz w:val="24"/>
          <w:highlight w:val="none"/>
        </w:rPr>
      </w:pPr>
      <w:r>
        <w:rPr>
          <w:rFonts w:hint="eastAsia" w:ascii="宋体" w:hAnsi="宋体" w:cs="宋体"/>
          <w:sz w:val="24"/>
          <w:highlight w:val="none"/>
        </w:rPr>
        <w:t>附录二：箱件清单</w:t>
      </w:r>
    </w:p>
    <w:p w14:paraId="12B4DE05">
      <w:pPr>
        <w:spacing w:line="360" w:lineRule="auto"/>
        <w:ind w:firstLine="240"/>
        <w:rPr>
          <w:rFonts w:ascii="宋体" w:hAnsi="宋体" w:cs="宋体"/>
          <w:sz w:val="24"/>
          <w:highlight w:val="none"/>
        </w:rPr>
      </w:pPr>
      <w:r>
        <w:rPr>
          <w:rFonts w:hint="eastAsia" w:ascii="宋体" w:hAnsi="宋体" w:cs="宋体"/>
          <w:sz w:val="24"/>
          <w:highlight w:val="none"/>
        </w:rPr>
        <w:t>附录三：贸易标志、商品标志</w:t>
      </w:r>
    </w:p>
    <w:p w14:paraId="047CB0C6">
      <w:pPr>
        <w:spacing w:line="360" w:lineRule="auto"/>
        <w:ind w:firstLine="240"/>
        <w:rPr>
          <w:rFonts w:ascii="宋体" w:hAnsi="宋体" w:cs="宋体"/>
          <w:sz w:val="24"/>
          <w:highlight w:val="none"/>
        </w:rPr>
      </w:pPr>
      <w:r>
        <w:rPr>
          <w:rFonts w:hint="eastAsia" w:ascii="宋体" w:hAnsi="宋体" w:cs="宋体"/>
          <w:sz w:val="24"/>
          <w:highlight w:val="none"/>
        </w:rPr>
        <w:t>附录四：箱装货物储运标志位置示意图</w:t>
      </w:r>
    </w:p>
    <w:p w14:paraId="76155626">
      <w:pPr>
        <w:spacing w:line="360" w:lineRule="auto"/>
        <w:ind w:firstLine="240"/>
        <w:rPr>
          <w:rFonts w:ascii="宋体" w:hAnsi="宋体" w:cs="宋体"/>
          <w:sz w:val="24"/>
          <w:highlight w:val="none"/>
        </w:rPr>
      </w:pPr>
      <w:r>
        <w:rPr>
          <w:rFonts w:hint="eastAsia" w:ascii="宋体" w:hAnsi="宋体" w:cs="宋体"/>
          <w:sz w:val="24"/>
          <w:highlight w:val="none"/>
        </w:rPr>
        <w:t>附录五：包装储运标志名称和图形</w:t>
      </w:r>
    </w:p>
    <w:p w14:paraId="5BE295EB">
      <w:pPr>
        <w:spacing w:line="360" w:lineRule="auto"/>
        <w:ind w:firstLine="240"/>
        <w:rPr>
          <w:rFonts w:ascii="宋体" w:hAnsi="宋体" w:cs="宋体"/>
          <w:sz w:val="24"/>
          <w:highlight w:val="none"/>
        </w:rPr>
      </w:pPr>
      <w:r>
        <w:rPr>
          <w:rFonts w:hint="eastAsia" w:ascii="宋体" w:hAnsi="宋体" w:cs="宋体"/>
          <w:sz w:val="24"/>
          <w:highlight w:val="none"/>
        </w:rPr>
        <w:t>附录六：发运批次表</w:t>
      </w:r>
    </w:p>
    <w:p w14:paraId="58076F37">
      <w:pPr>
        <w:spacing w:line="360" w:lineRule="auto"/>
        <w:ind w:firstLine="240"/>
        <w:rPr>
          <w:rFonts w:ascii="宋体" w:hAnsi="宋体" w:cs="宋体"/>
          <w:sz w:val="24"/>
          <w:highlight w:val="none"/>
        </w:rPr>
      </w:pPr>
      <w:r>
        <w:rPr>
          <w:rFonts w:hint="eastAsia" w:ascii="宋体" w:hAnsi="宋体" w:cs="宋体"/>
          <w:sz w:val="24"/>
          <w:highlight w:val="none"/>
        </w:rPr>
        <w:t>附录七：制造厂需要提供的单证明细</w:t>
      </w:r>
    </w:p>
    <w:p w14:paraId="5A3E9C55">
      <w:pPr>
        <w:spacing w:line="360" w:lineRule="auto"/>
        <w:ind w:firstLine="240"/>
        <w:rPr>
          <w:rFonts w:ascii="宋体" w:hAnsi="宋体" w:cs="宋体"/>
          <w:sz w:val="24"/>
          <w:highlight w:val="none"/>
        </w:rPr>
      </w:pPr>
      <w:r>
        <w:rPr>
          <w:rFonts w:hint="eastAsia" w:ascii="宋体" w:hAnsi="宋体" w:cs="宋体"/>
          <w:sz w:val="24"/>
          <w:highlight w:val="none"/>
        </w:rPr>
        <w:t>附录八：启运通知</w:t>
      </w:r>
    </w:p>
    <w:p w14:paraId="24D3D54D">
      <w:pPr>
        <w:numPr>
          <w:ilvl w:val="0"/>
          <w:numId w:val="21"/>
        </w:numPr>
        <w:spacing w:line="300" w:lineRule="auto"/>
        <w:ind w:firstLine="210"/>
        <w:outlineLvl w:val="3"/>
        <w:rPr>
          <w:rFonts w:ascii="宋体" w:hAnsi="宋体" w:cs="宋体"/>
          <w:b/>
          <w:sz w:val="24"/>
          <w:highlight w:val="none"/>
        </w:rPr>
      </w:pPr>
      <w:r>
        <w:rPr>
          <w:rFonts w:hint="eastAsia" w:ascii="宋体" w:hAnsi="宋体" w:cs="宋体"/>
          <w:highlight w:val="none"/>
        </w:rPr>
        <w:br w:type="page"/>
      </w:r>
      <w:bookmarkStart w:id="602" w:name="_1．工程物资分类"/>
      <w:bookmarkEnd w:id="602"/>
      <w:bookmarkStart w:id="603" w:name="_Toc312138416"/>
      <w:r>
        <w:rPr>
          <w:rFonts w:hint="eastAsia" w:ascii="宋体" w:hAnsi="宋体" w:cs="宋体"/>
          <w:b/>
          <w:sz w:val="24"/>
          <w:highlight w:val="none"/>
        </w:rPr>
        <w:t>总则</w:t>
      </w:r>
    </w:p>
    <w:p w14:paraId="241C9397">
      <w:pPr>
        <w:spacing w:line="300" w:lineRule="auto"/>
        <w:ind w:left="210" w:leftChars="100" w:firstLine="480" w:firstLineChars="200"/>
        <w:rPr>
          <w:rFonts w:ascii="宋体" w:hAnsi="宋体" w:cs="宋体"/>
          <w:sz w:val="24"/>
          <w:highlight w:val="none"/>
        </w:rPr>
      </w:pPr>
      <w:r>
        <w:rPr>
          <w:rFonts w:hint="eastAsia" w:ascii="宋体" w:hAnsi="宋体" w:cs="宋体"/>
          <w:sz w:val="24"/>
          <w:highlight w:val="none"/>
        </w:rPr>
        <w:t>1.1本规定是为</w:t>
      </w:r>
      <w:r>
        <w:rPr>
          <w:rFonts w:hint="eastAsia" w:ascii="宋体" w:hAnsi="宋体" w:cs="宋体"/>
          <w:b/>
          <w:bCs/>
          <w:sz w:val="24"/>
          <w:highlight w:val="none"/>
          <w:u w:val="single"/>
        </w:rPr>
        <w:t xml:space="preserve">            </w:t>
      </w:r>
      <w:r>
        <w:rPr>
          <w:rFonts w:hint="eastAsia" w:ascii="宋体" w:hAnsi="宋体" w:cs="宋体"/>
          <w:sz w:val="24"/>
          <w:highlight w:val="none"/>
        </w:rPr>
        <w:t>而专项编制的，适用于</w:t>
      </w:r>
      <w:r>
        <w:rPr>
          <w:rFonts w:hint="eastAsia" w:ascii="宋体" w:hAnsi="宋体" w:cs="宋体"/>
          <w:b/>
          <w:bCs/>
          <w:sz w:val="24"/>
          <w:highlight w:val="none"/>
          <w:u w:val="single"/>
        </w:rPr>
        <w:t xml:space="preserve">        </w:t>
      </w:r>
      <w:r>
        <w:rPr>
          <w:rFonts w:hint="eastAsia" w:ascii="宋体" w:hAnsi="宋体" w:cs="宋体"/>
          <w:sz w:val="24"/>
          <w:highlight w:val="none"/>
        </w:rPr>
        <w:t>为本工程所提供的所有设备材料。</w:t>
      </w:r>
      <w:bookmarkStart w:id="604" w:name="_2____国内交货条件"/>
      <w:bookmarkEnd w:id="604"/>
      <w:bookmarkStart w:id="605" w:name="_Toc162426567"/>
    </w:p>
    <w:p w14:paraId="5BEDB8CD">
      <w:pPr>
        <w:numPr>
          <w:ilvl w:val="0"/>
          <w:numId w:val="21"/>
        </w:numPr>
        <w:spacing w:line="300" w:lineRule="auto"/>
        <w:ind w:firstLine="241"/>
        <w:outlineLvl w:val="3"/>
        <w:rPr>
          <w:rFonts w:ascii="宋体" w:hAnsi="宋体" w:cs="宋体"/>
          <w:b/>
          <w:sz w:val="24"/>
          <w:highlight w:val="none"/>
        </w:rPr>
      </w:pPr>
      <w:r>
        <w:rPr>
          <w:rFonts w:hint="eastAsia" w:ascii="宋体" w:hAnsi="宋体" w:cs="宋体"/>
          <w:b/>
          <w:sz w:val="24"/>
          <w:highlight w:val="none"/>
        </w:rPr>
        <w:t>交货条件</w:t>
      </w:r>
      <w:bookmarkEnd w:id="605"/>
    </w:p>
    <w:p w14:paraId="5C7B0D74">
      <w:pPr>
        <w:pStyle w:val="24"/>
        <w:numPr>
          <w:ilvl w:val="1"/>
          <w:numId w:val="21"/>
        </w:numPr>
        <w:ind w:firstLine="210"/>
        <w:rPr>
          <w:rFonts w:hAnsi="宋体" w:cs="宋体"/>
          <w:highlight w:val="none"/>
        </w:rPr>
      </w:pPr>
      <w:r>
        <w:rPr>
          <w:rFonts w:hint="eastAsia" w:hAnsi="宋体" w:cs="宋体"/>
          <w:highlight w:val="none"/>
        </w:rPr>
        <w:t>交货条件</w:t>
      </w:r>
    </w:p>
    <w:p w14:paraId="601AE665">
      <w:pPr>
        <w:numPr>
          <w:ilvl w:val="2"/>
          <w:numId w:val="21"/>
        </w:numPr>
        <w:tabs>
          <w:tab w:val="left" w:pos="800"/>
          <w:tab w:val="clear" w:pos="709"/>
        </w:tabs>
        <w:spacing w:line="300" w:lineRule="auto"/>
        <w:ind w:left="800" w:firstLine="240"/>
        <w:rPr>
          <w:rFonts w:ascii="宋体" w:hAnsi="宋体" w:cs="宋体"/>
          <w:sz w:val="24"/>
          <w:highlight w:val="none"/>
        </w:rPr>
      </w:pPr>
      <w:r>
        <w:rPr>
          <w:rFonts w:hint="eastAsia" w:ascii="宋体" w:hAnsi="宋体" w:cs="宋体"/>
          <w:sz w:val="24"/>
          <w:highlight w:val="none"/>
        </w:rPr>
        <w:t>乙方与甲方关于合同设备的国内交货的基本方式为在甲方指定的工程项目所在地或指定仓库交货。</w:t>
      </w:r>
    </w:p>
    <w:p w14:paraId="06F1450B">
      <w:pPr>
        <w:numPr>
          <w:ilvl w:val="2"/>
          <w:numId w:val="21"/>
        </w:numPr>
        <w:tabs>
          <w:tab w:val="left" w:pos="800"/>
          <w:tab w:val="clear" w:pos="709"/>
        </w:tabs>
        <w:spacing w:line="300" w:lineRule="auto"/>
        <w:ind w:left="800" w:firstLine="240"/>
        <w:rPr>
          <w:rFonts w:ascii="宋体" w:hAnsi="宋体" w:cs="宋体"/>
          <w:sz w:val="24"/>
          <w:highlight w:val="none"/>
        </w:rPr>
      </w:pPr>
      <w:r>
        <w:rPr>
          <w:rFonts w:hint="eastAsia" w:ascii="宋体" w:hAnsi="宋体" w:cs="宋体"/>
          <w:sz w:val="24"/>
          <w:highlight w:val="none"/>
        </w:rPr>
        <w:t>工程项目所在地或指定仓库交货含义指：乙方承担设备材料工程项目所在地或指定仓库交货前的责任、风险和费用，甲方承担工程项目所在地或指定仓库交货后的责任、风险和费用。</w:t>
      </w:r>
    </w:p>
    <w:p w14:paraId="0767DCC2">
      <w:pPr>
        <w:numPr>
          <w:ilvl w:val="2"/>
          <w:numId w:val="21"/>
        </w:numPr>
        <w:tabs>
          <w:tab w:val="left" w:pos="800"/>
          <w:tab w:val="clear" w:pos="709"/>
        </w:tabs>
        <w:spacing w:line="300" w:lineRule="auto"/>
        <w:ind w:left="800" w:firstLine="240"/>
        <w:rPr>
          <w:rFonts w:ascii="宋体" w:hAnsi="宋体" w:cs="宋体"/>
          <w:sz w:val="24"/>
          <w:highlight w:val="none"/>
        </w:rPr>
      </w:pPr>
      <w:r>
        <w:rPr>
          <w:rFonts w:hint="eastAsia" w:ascii="宋体" w:hAnsi="宋体" w:cs="宋体"/>
          <w:sz w:val="24"/>
          <w:highlight w:val="none"/>
        </w:rPr>
        <w:t>各种交货条件均以与运输方式相应的运单为交货凭据。</w:t>
      </w:r>
    </w:p>
    <w:p w14:paraId="5B7B65D3">
      <w:pPr>
        <w:pStyle w:val="24"/>
        <w:numPr>
          <w:ilvl w:val="1"/>
          <w:numId w:val="21"/>
        </w:numPr>
        <w:ind w:firstLine="240"/>
        <w:rPr>
          <w:rFonts w:hAnsi="宋体" w:cs="宋体"/>
          <w:sz w:val="24"/>
          <w:szCs w:val="24"/>
          <w:highlight w:val="none"/>
        </w:rPr>
      </w:pPr>
      <w:r>
        <w:rPr>
          <w:rFonts w:hint="eastAsia" w:hAnsi="宋体" w:cs="宋体"/>
          <w:sz w:val="24"/>
          <w:szCs w:val="24"/>
          <w:highlight w:val="none"/>
        </w:rPr>
        <w:t>乙方车面交货条件下双方的责任和义务</w:t>
      </w:r>
    </w:p>
    <w:p w14:paraId="4A48D1C1">
      <w:pPr>
        <w:numPr>
          <w:ilvl w:val="2"/>
          <w:numId w:val="21"/>
        </w:numPr>
        <w:tabs>
          <w:tab w:val="left" w:pos="800"/>
          <w:tab w:val="clear" w:pos="709"/>
        </w:tabs>
        <w:spacing w:line="300" w:lineRule="auto"/>
        <w:ind w:left="800" w:firstLine="240"/>
        <w:rPr>
          <w:rFonts w:ascii="宋体" w:hAnsi="宋体" w:cs="宋体"/>
          <w:sz w:val="24"/>
          <w:highlight w:val="none"/>
        </w:rPr>
      </w:pPr>
      <w:r>
        <w:rPr>
          <w:rFonts w:hint="eastAsia" w:ascii="宋体" w:hAnsi="宋体" w:cs="宋体"/>
          <w:sz w:val="24"/>
          <w:highlight w:val="none"/>
        </w:rPr>
        <w:t>乙方的责任和义务</w:t>
      </w:r>
    </w:p>
    <w:p w14:paraId="549199A1">
      <w:pPr>
        <w:pStyle w:val="24"/>
        <w:numPr>
          <w:ilvl w:val="3"/>
          <w:numId w:val="21"/>
        </w:numPr>
        <w:ind w:firstLine="210"/>
        <w:rPr>
          <w:rFonts w:hAnsi="宋体" w:cs="宋体"/>
          <w:highlight w:val="none"/>
        </w:rPr>
      </w:pPr>
      <w:r>
        <w:rPr>
          <w:rFonts w:hint="eastAsia" w:hAnsi="宋体" w:cs="宋体"/>
          <w:highlight w:val="none"/>
        </w:rPr>
        <w:t>向甲方提供相关单证和资料。</w:t>
      </w:r>
    </w:p>
    <w:p w14:paraId="3400757A">
      <w:pPr>
        <w:numPr>
          <w:ilvl w:val="0"/>
          <w:numId w:val="22"/>
        </w:numPr>
        <w:tabs>
          <w:tab w:val="left" w:pos="1200"/>
          <w:tab w:val="clear" w:pos="2060"/>
        </w:tabs>
        <w:adjustRightInd w:val="0"/>
        <w:spacing w:line="300" w:lineRule="auto"/>
        <w:ind w:left="1200" w:firstLine="240"/>
        <w:textAlignment w:val="baseline"/>
        <w:rPr>
          <w:rFonts w:ascii="宋体" w:hAnsi="宋体" w:cs="宋体"/>
          <w:sz w:val="24"/>
          <w:highlight w:val="none"/>
        </w:rPr>
      </w:pPr>
      <w:r>
        <w:rPr>
          <w:rFonts w:hint="eastAsia" w:ascii="宋体" w:hAnsi="宋体" w:cs="宋体"/>
          <w:sz w:val="24"/>
          <w:highlight w:val="none"/>
        </w:rPr>
        <w:t>乙方应在每批发运前60天向XXX有限公司松阳项目部提供《发运计划》，包括总体发运批次、品名、货物价格、是否包括大件（30吨以上，单项超过9米×3米×3米）。</w:t>
      </w:r>
    </w:p>
    <w:p w14:paraId="3FCB67CA">
      <w:pPr>
        <w:numPr>
          <w:ilvl w:val="0"/>
          <w:numId w:val="22"/>
        </w:numPr>
        <w:tabs>
          <w:tab w:val="left" w:pos="1200"/>
          <w:tab w:val="clear" w:pos="2060"/>
        </w:tabs>
        <w:adjustRightInd w:val="0"/>
        <w:spacing w:line="300" w:lineRule="auto"/>
        <w:ind w:left="1200" w:firstLine="240"/>
        <w:textAlignment w:val="baseline"/>
        <w:rPr>
          <w:rFonts w:ascii="宋体" w:hAnsi="宋体" w:cs="宋体"/>
          <w:sz w:val="24"/>
          <w:highlight w:val="none"/>
        </w:rPr>
      </w:pPr>
      <w:r>
        <w:rPr>
          <w:rFonts w:hint="eastAsia" w:ascii="宋体" w:hAnsi="宋体" w:cs="宋体"/>
          <w:sz w:val="24"/>
          <w:highlight w:val="none"/>
        </w:rPr>
        <w:t>在交货发运前10天，乙方应将装箱单、箱件清单的电子版提供给甲方，以便安排接货工作。</w:t>
      </w:r>
    </w:p>
    <w:p w14:paraId="3E7A78E0">
      <w:pPr>
        <w:numPr>
          <w:ilvl w:val="0"/>
          <w:numId w:val="22"/>
        </w:numPr>
        <w:tabs>
          <w:tab w:val="left" w:pos="1200"/>
          <w:tab w:val="clear" w:pos="2060"/>
        </w:tabs>
        <w:adjustRightInd w:val="0"/>
        <w:spacing w:line="300" w:lineRule="auto"/>
        <w:ind w:left="1200" w:firstLine="240"/>
        <w:textAlignment w:val="baseline"/>
        <w:rPr>
          <w:rFonts w:ascii="宋体" w:hAnsi="宋体" w:cs="宋体"/>
          <w:sz w:val="24"/>
          <w:highlight w:val="none"/>
        </w:rPr>
      </w:pPr>
      <w:r>
        <w:rPr>
          <w:rFonts w:hint="eastAsia" w:ascii="宋体" w:hAnsi="宋体" w:cs="宋体"/>
          <w:sz w:val="24"/>
          <w:highlight w:val="none"/>
        </w:rPr>
        <w:t>XXX有限公司松阳项目部联系方式：</w:t>
      </w:r>
    </w:p>
    <w:tbl>
      <w:tblPr>
        <w:tblStyle w:val="47"/>
        <w:tblW w:w="7700" w:type="dxa"/>
        <w:tblInd w:w="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0"/>
        <w:gridCol w:w="3000"/>
        <w:gridCol w:w="3300"/>
      </w:tblGrid>
      <w:tr w14:paraId="2841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00" w:type="dxa"/>
            <w:gridSpan w:val="3"/>
            <w:tcBorders>
              <w:top w:val="single" w:color="auto" w:sz="4" w:space="0"/>
              <w:left w:val="single" w:color="auto" w:sz="4" w:space="0"/>
              <w:bottom w:val="single" w:color="auto" w:sz="4" w:space="0"/>
              <w:right w:val="single" w:color="auto" w:sz="4" w:space="0"/>
            </w:tcBorders>
            <w:vAlign w:val="center"/>
          </w:tcPr>
          <w:p w14:paraId="7DF22B92">
            <w:pPr>
              <w:adjustRightInd w:val="0"/>
              <w:ind w:firstLine="240"/>
              <w:textAlignment w:val="baseline"/>
              <w:rPr>
                <w:rFonts w:ascii="宋体" w:hAnsi="宋体" w:cs="宋体"/>
                <w:sz w:val="24"/>
                <w:highlight w:val="none"/>
              </w:rPr>
            </w:pPr>
            <w:r>
              <w:rPr>
                <w:rFonts w:hint="eastAsia" w:ascii="宋体" w:hAnsi="宋体" w:cs="宋体"/>
                <w:sz w:val="24"/>
                <w:highlight w:val="none"/>
              </w:rPr>
              <w:t>地  址：</w:t>
            </w:r>
          </w:p>
        </w:tc>
      </w:tr>
      <w:tr w14:paraId="29C3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00" w:type="dxa"/>
            <w:gridSpan w:val="3"/>
            <w:tcBorders>
              <w:top w:val="single" w:color="auto" w:sz="4" w:space="0"/>
              <w:left w:val="single" w:color="auto" w:sz="4" w:space="0"/>
              <w:bottom w:val="single" w:color="auto" w:sz="4" w:space="0"/>
              <w:right w:val="single" w:color="auto" w:sz="4" w:space="0"/>
            </w:tcBorders>
            <w:vAlign w:val="center"/>
          </w:tcPr>
          <w:p w14:paraId="2297F37C">
            <w:pPr>
              <w:adjustRightInd w:val="0"/>
              <w:ind w:firstLine="240"/>
              <w:textAlignment w:val="baseline"/>
              <w:rPr>
                <w:rFonts w:ascii="宋体" w:hAnsi="宋体" w:cs="宋体"/>
                <w:sz w:val="24"/>
                <w:highlight w:val="none"/>
              </w:rPr>
            </w:pPr>
            <w:r>
              <w:rPr>
                <w:rFonts w:hint="eastAsia" w:ascii="宋体" w:hAnsi="宋体" w:cs="宋体"/>
                <w:sz w:val="24"/>
                <w:highlight w:val="none"/>
              </w:rPr>
              <w:t>邮  编：</w:t>
            </w:r>
          </w:p>
        </w:tc>
      </w:tr>
      <w:tr w14:paraId="2B89F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0" w:type="dxa"/>
            <w:tcBorders>
              <w:top w:val="single" w:color="auto" w:sz="4" w:space="0"/>
              <w:left w:val="single" w:color="auto" w:sz="4" w:space="0"/>
              <w:bottom w:val="single" w:color="auto" w:sz="4" w:space="0"/>
              <w:right w:val="single" w:color="auto" w:sz="4" w:space="0"/>
            </w:tcBorders>
            <w:vAlign w:val="center"/>
          </w:tcPr>
          <w:p w14:paraId="23B30CC6">
            <w:pPr>
              <w:adjustRightInd w:val="0"/>
              <w:ind w:firstLine="240"/>
              <w:jc w:val="center"/>
              <w:textAlignment w:val="baseline"/>
              <w:rPr>
                <w:rFonts w:ascii="宋体" w:hAnsi="宋体" w:cs="宋体"/>
                <w:sz w:val="24"/>
                <w:highlight w:val="none"/>
              </w:rPr>
            </w:pPr>
            <w:r>
              <w:rPr>
                <w:rFonts w:hint="eastAsia" w:ascii="宋体" w:hAnsi="宋体" w:cs="宋体"/>
                <w:sz w:val="24"/>
                <w:highlight w:val="none"/>
              </w:rPr>
              <w:t>联系人</w:t>
            </w:r>
          </w:p>
        </w:tc>
        <w:tc>
          <w:tcPr>
            <w:tcW w:w="3000" w:type="dxa"/>
            <w:tcBorders>
              <w:top w:val="single" w:color="auto" w:sz="4" w:space="0"/>
              <w:left w:val="single" w:color="auto" w:sz="4" w:space="0"/>
              <w:bottom w:val="single" w:color="auto" w:sz="4" w:space="0"/>
              <w:right w:val="single" w:color="auto" w:sz="4" w:space="0"/>
            </w:tcBorders>
            <w:vAlign w:val="center"/>
          </w:tcPr>
          <w:p w14:paraId="24C8AEBF">
            <w:pPr>
              <w:adjustRightInd w:val="0"/>
              <w:ind w:left="-8" w:leftChars="-4" w:firstLine="7" w:firstLineChars="3"/>
              <w:jc w:val="center"/>
              <w:textAlignment w:val="baseline"/>
              <w:rPr>
                <w:rFonts w:ascii="宋体" w:hAnsi="宋体" w:cs="宋体"/>
                <w:sz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14:paraId="3A18FEEE">
            <w:pPr>
              <w:adjustRightInd w:val="0"/>
              <w:ind w:firstLine="36" w:firstLineChars="15"/>
              <w:jc w:val="center"/>
              <w:textAlignment w:val="baseline"/>
              <w:rPr>
                <w:rFonts w:ascii="宋体" w:hAnsi="宋体" w:cs="宋体"/>
                <w:sz w:val="24"/>
                <w:highlight w:val="none"/>
              </w:rPr>
            </w:pPr>
          </w:p>
        </w:tc>
      </w:tr>
      <w:tr w14:paraId="55DD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0" w:type="dxa"/>
            <w:tcBorders>
              <w:top w:val="single" w:color="auto" w:sz="4" w:space="0"/>
              <w:left w:val="single" w:color="auto" w:sz="4" w:space="0"/>
              <w:bottom w:val="single" w:color="auto" w:sz="4" w:space="0"/>
              <w:right w:val="single" w:color="auto" w:sz="4" w:space="0"/>
            </w:tcBorders>
            <w:vAlign w:val="center"/>
          </w:tcPr>
          <w:p w14:paraId="60E0ECA8">
            <w:pPr>
              <w:adjustRightInd w:val="0"/>
              <w:ind w:firstLine="240"/>
              <w:jc w:val="center"/>
              <w:textAlignment w:val="baseline"/>
              <w:rPr>
                <w:rFonts w:ascii="宋体" w:hAnsi="宋体" w:cs="宋体"/>
                <w:sz w:val="24"/>
                <w:highlight w:val="none"/>
              </w:rPr>
            </w:pPr>
            <w:r>
              <w:rPr>
                <w:rFonts w:hint="eastAsia" w:ascii="宋体" w:hAnsi="宋体" w:cs="宋体"/>
                <w:sz w:val="24"/>
                <w:highlight w:val="none"/>
              </w:rPr>
              <w:t>手  机</w:t>
            </w:r>
          </w:p>
        </w:tc>
        <w:tc>
          <w:tcPr>
            <w:tcW w:w="3000" w:type="dxa"/>
            <w:tcBorders>
              <w:top w:val="single" w:color="auto" w:sz="4" w:space="0"/>
              <w:left w:val="single" w:color="auto" w:sz="4" w:space="0"/>
              <w:bottom w:val="single" w:color="auto" w:sz="4" w:space="0"/>
              <w:right w:val="single" w:color="auto" w:sz="4" w:space="0"/>
            </w:tcBorders>
            <w:vAlign w:val="center"/>
          </w:tcPr>
          <w:p w14:paraId="623D0DE8">
            <w:pPr>
              <w:adjustRightInd w:val="0"/>
              <w:ind w:firstLine="240"/>
              <w:jc w:val="center"/>
              <w:textAlignment w:val="baseline"/>
              <w:rPr>
                <w:rFonts w:ascii="宋体" w:hAnsi="宋体" w:cs="宋体"/>
                <w:sz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14:paraId="06950FAD">
            <w:pPr>
              <w:adjustRightInd w:val="0"/>
              <w:ind w:firstLine="240"/>
              <w:textAlignment w:val="baseline"/>
              <w:rPr>
                <w:rFonts w:ascii="宋体" w:hAnsi="宋体" w:cs="宋体"/>
                <w:sz w:val="24"/>
                <w:highlight w:val="none"/>
              </w:rPr>
            </w:pPr>
          </w:p>
        </w:tc>
      </w:tr>
      <w:tr w14:paraId="6F7E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0" w:type="dxa"/>
            <w:tcBorders>
              <w:top w:val="single" w:color="auto" w:sz="4" w:space="0"/>
              <w:left w:val="single" w:color="auto" w:sz="4" w:space="0"/>
              <w:bottom w:val="single" w:color="auto" w:sz="4" w:space="0"/>
              <w:right w:val="single" w:color="auto" w:sz="4" w:space="0"/>
            </w:tcBorders>
            <w:vAlign w:val="center"/>
          </w:tcPr>
          <w:p w14:paraId="62B2F822">
            <w:pPr>
              <w:ind w:firstLine="240"/>
              <w:jc w:val="center"/>
              <w:rPr>
                <w:rFonts w:ascii="宋体" w:hAnsi="宋体" w:cs="宋体"/>
                <w:sz w:val="24"/>
                <w:highlight w:val="none"/>
              </w:rPr>
            </w:pPr>
            <w:r>
              <w:rPr>
                <w:rFonts w:hint="eastAsia" w:ascii="宋体" w:hAnsi="宋体" w:cs="宋体"/>
                <w:sz w:val="24"/>
                <w:highlight w:val="none"/>
              </w:rPr>
              <w:t>电  话</w:t>
            </w:r>
          </w:p>
        </w:tc>
        <w:tc>
          <w:tcPr>
            <w:tcW w:w="3000" w:type="dxa"/>
            <w:tcBorders>
              <w:top w:val="single" w:color="auto" w:sz="4" w:space="0"/>
              <w:left w:val="single" w:color="auto" w:sz="4" w:space="0"/>
              <w:bottom w:val="single" w:color="auto" w:sz="4" w:space="0"/>
              <w:right w:val="single" w:color="auto" w:sz="4" w:space="0"/>
            </w:tcBorders>
            <w:vAlign w:val="center"/>
          </w:tcPr>
          <w:p w14:paraId="22A9A2DF">
            <w:pPr>
              <w:ind w:firstLine="240"/>
              <w:jc w:val="center"/>
              <w:rPr>
                <w:rFonts w:ascii="宋体" w:hAnsi="宋体" w:cs="宋体"/>
                <w:sz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14:paraId="209A3A86">
            <w:pPr>
              <w:adjustRightInd w:val="0"/>
              <w:ind w:firstLine="240"/>
              <w:textAlignment w:val="baseline"/>
              <w:rPr>
                <w:rFonts w:ascii="宋体" w:hAnsi="宋体" w:cs="宋体"/>
                <w:sz w:val="24"/>
                <w:highlight w:val="none"/>
              </w:rPr>
            </w:pPr>
          </w:p>
        </w:tc>
      </w:tr>
      <w:tr w14:paraId="6C24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0" w:type="dxa"/>
            <w:tcBorders>
              <w:top w:val="single" w:color="auto" w:sz="4" w:space="0"/>
              <w:left w:val="single" w:color="auto" w:sz="4" w:space="0"/>
              <w:bottom w:val="single" w:color="auto" w:sz="4" w:space="0"/>
              <w:right w:val="single" w:color="auto" w:sz="4" w:space="0"/>
            </w:tcBorders>
            <w:vAlign w:val="center"/>
          </w:tcPr>
          <w:p w14:paraId="7CC7E390">
            <w:pPr>
              <w:ind w:firstLine="240"/>
              <w:jc w:val="center"/>
              <w:rPr>
                <w:rFonts w:ascii="宋体" w:hAnsi="宋体" w:cs="宋体"/>
                <w:sz w:val="24"/>
                <w:highlight w:val="none"/>
              </w:rPr>
            </w:pPr>
            <w:r>
              <w:rPr>
                <w:rFonts w:hint="eastAsia" w:ascii="宋体" w:hAnsi="宋体" w:cs="宋体"/>
                <w:sz w:val="24"/>
                <w:highlight w:val="none"/>
              </w:rPr>
              <w:t>传  真</w:t>
            </w:r>
          </w:p>
        </w:tc>
        <w:tc>
          <w:tcPr>
            <w:tcW w:w="3000" w:type="dxa"/>
            <w:tcBorders>
              <w:top w:val="single" w:color="auto" w:sz="4" w:space="0"/>
              <w:left w:val="single" w:color="auto" w:sz="4" w:space="0"/>
              <w:bottom w:val="single" w:color="auto" w:sz="4" w:space="0"/>
              <w:right w:val="single" w:color="auto" w:sz="4" w:space="0"/>
            </w:tcBorders>
            <w:vAlign w:val="center"/>
          </w:tcPr>
          <w:p w14:paraId="4030B85A">
            <w:pPr>
              <w:ind w:firstLine="240"/>
              <w:jc w:val="center"/>
              <w:rPr>
                <w:rFonts w:ascii="宋体" w:hAnsi="宋体" w:cs="宋体"/>
                <w:sz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14:paraId="059CA32E">
            <w:pPr>
              <w:adjustRightInd w:val="0"/>
              <w:ind w:firstLine="240"/>
              <w:textAlignment w:val="baseline"/>
              <w:rPr>
                <w:rFonts w:ascii="宋体" w:hAnsi="宋体" w:cs="宋体"/>
                <w:sz w:val="24"/>
                <w:highlight w:val="none"/>
              </w:rPr>
            </w:pPr>
          </w:p>
        </w:tc>
      </w:tr>
    </w:tbl>
    <w:p w14:paraId="5BE7BE1D">
      <w:pPr>
        <w:numPr>
          <w:ilvl w:val="3"/>
          <w:numId w:val="21"/>
        </w:numPr>
        <w:tabs>
          <w:tab w:val="left" w:pos="1000"/>
          <w:tab w:val="clear" w:pos="851"/>
        </w:tabs>
        <w:spacing w:before="157" w:beforeLines="50" w:line="300" w:lineRule="auto"/>
        <w:ind w:left="998" w:firstLine="240"/>
        <w:rPr>
          <w:rFonts w:ascii="宋体" w:hAnsi="宋体" w:cs="宋体"/>
          <w:sz w:val="24"/>
          <w:highlight w:val="none"/>
        </w:rPr>
      </w:pPr>
      <w:r>
        <w:rPr>
          <w:rFonts w:hint="eastAsia" w:ascii="宋体" w:hAnsi="宋体" w:cs="宋体"/>
          <w:sz w:val="24"/>
          <w:highlight w:val="none"/>
        </w:rPr>
        <w:t>承担合同设备工程项目所在地或指定仓库交货前的各项责任、风险和责任义务范围内各项业务所需费用，承担由于乙方的原因产生的工作和经济责任。</w:t>
      </w:r>
    </w:p>
    <w:p w14:paraId="6DC14944">
      <w:pPr>
        <w:pStyle w:val="24"/>
        <w:numPr>
          <w:ilvl w:val="3"/>
          <w:numId w:val="21"/>
        </w:numPr>
        <w:ind w:firstLine="240"/>
        <w:rPr>
          <w:rFonts w:hAnsi="宋体" w:cs="宋体"/>
          <w:sz w:val="24"/>
          <w:szCs w:val="24"/>
          <w:highlight w:val="none"/>
        </w:rPr>
      </w:pPr>
      <w:r>
        <w:rPr>
          <w:rFonts w:hint="eastAsia" w:hAnsi="宋体" w:cs="宋体"/>
          <w:sz w:val="24"/>
          <w:szCs w:val="24"/>
          <w:highlight w:val="none"/>
        </w:rPr>
        <w:t>甲方</w:t>
      </w:r>
      <w:r>
        <w:rPr>
          <w:rFonts w:hint="eastAsia" w:hAnsi="宋体" w:cs="宋体"/>
          <w:highlight w:val="none"/>
        </w:rPr>
        <w:t>责任</w:t>
      </w:r>
      <w:r>
        <w:rPr>
          <w:rFonts w:hint="eastAsia" w:hAnsi="宋体" w:cs="宋体"/>
          <w:sz w:val="24"/>
          <w:szCs w:val="24"/>
          <w:highlight w:val="none"/>
        </w:rPr>
        <w:t>和义务</w:t>
      </w:r>
    </w:p>
    <w:p w14:paraId="34332C49">
      <w:pPr>
        <w:numPr>
          <w:ilvl w:val="3"/>
          <w:numId w:val="21"/>
        </w:numPr>
        <w:tabs>
          <w:tab w:val="left" w:pos="1000"/>
          <w:tab w:val="clear" w:pos="851"/>
        </w:tabs>
        <w:spacing w:line="300" w:lineRule="auto"/>
        <w:ind w:left="998" w:firstLine="240"/>
        <w:rPr>
          <w:rFonts w:ascii="宋体" w:hAnsi="宋体" w:cs="宋体"/>
          <w:sz w:val="24"/>
          <w:highlight w:val="none"/>
        </w:rPr>
      </w:pPr>
      <w:r>
        <w:rPr>
          <w:rFonts w:hint="eastAsia" w:ascii="宋体" w:hAnsi="宋体" w:cs="宋体"/>
          <w:sz w:val="24"/>
          <w:highlight w:val="none"/>
        </w:rPr>
        <w:t>总体负责组织安排合同设备的包装储运工作，明确乙方合同设备包装储运的各项规定及其责任义务。</w:t>
      </w:r>
    </w:p>
    <w:p w14:paraId="18A3A76C">
      <w:pPr>
        <w:numPr>
          <w:ilvl w:val="3"/>
          <w:numId w:val="21"/>
        </w:numPr>
        <w:tabs>
          <w:tab w:val="left" w:pos="1000"/>
          <w:tab w:val="clear" w:pos="851"/>
        </w:tabs>
        <w:spacing w:line="300" w:lineRule="auto"/>
        <w:ind w:left="998" w:firstLine="240"/>
        <w:rPr>
          <w:rFonts w:ascii="宋体" w:hAnsi="宋体" w:cs="宋体"/>
          <w:sz w:val="24"/>
          <w:highlight w:val="none"/>
        </w:rPr>
      </w:pPr>
      <w:r>
        <w:rPr>
          <w:rFonts w:hint="eastAsia" w:ascii="宋体" w:hAnsi="宋体" w:cs="宋体"/>
          <w:sz w:val="24"/>
          <w:highlight w:val="none"/>
        </w:rPr>
        <w:t>负责组织乙方按本规定及其附录内容要求完成合同设备的运输包装、装箱资料和装运单证的制作、包装储运标志及运输唛头的刷制等有关工作。</w:t>
      </w:r>
    </w:p>
    <w:p w14:paraId="4DBADF4F">
      <w:pPr>
        <w:numPr>
          <w:ilvl w:val="3"/>
          <w:numId w:val="21"/>
        </w:numPr>
        <w:tabs>
          <w:tab w:val="left" w:pos="1000"/>
          <w:tab w:val="clear" w:pos="851"/>
        </w:tabs>
        <w:spacing w:line="300" w:lineRule="auto"/>
        <w:ind w:left="998" w:firstLine="240"/>
        <w:rPr>
          <w:rFonts w:ascii="宋体" w:hAnsi="宋体" w:cs="宋体"/>
          <w:sz w:val="24"/>
          <w:highlight w:val="none"/>
        </w:rPr>
      </w:pPr>
      <w:r>
        <w:rPr>
          <w:rFonts w:hint="eastAsia" w:ascii="宋体" w:hAnsi="宋体" w:cs="宋体"/>
          <w:sz w:val="24"/>
          <w:highlight w:val="none"/>
        </w:rPr>
        <w:t>指定合同设备到货地点，办理物资的接货、验收及仓储。</w:t>
      </w:r>
    </w:p>
    <w:p w14:paraId="2427A553">
      <w:pPr>
        <w:spacing w:line="300" w:lineRule="auto"/>
        <w:ind w:firstLine="240"/>
        <w:rPr>
          <w:rFonts w:ascii="宋体" w:hAnsi="宋体" w:cs="宋体"/>
          <w:sz w:val="24"/>
          <w:highlight w:val="none"/>
        </w:rPr>
      </w:pPr>
    </w:p>
    <w:p w14:paraId="1B2E16C2">
      <w:pPr>
        <w:numPr>
          <w:ilvl w:val="0"/>
          <w:numId w:val="21"/>
        </w:numPr>
        <w:spacing w:line="300" w:lineRule="auto"/>
        <w:ind w:firstLine="241"/>
        <w:outlineLvl w:val="3"/>
        <w:rPr>
          <w:rFonts w:ascii="宋体" w:hAnsi="宋体" w:cs="宋体"/>
          <w:b/>
          <w:sz w:val="24"/>
          <w:highlight w:val="none"/>
        </w:rPr>
      </w:pPr>
      <w:bookmarkStart w:id="606" w:name="_3、运输包装"/>
      <w:bookmarkEnd w:id="606"/>
      <w:bookmarkStart w:id="607" w:name="_Toc162426568"/>
      <w:r>
        <w:rPr>
          <w:rFonts w:hint="eastAsia" w:ascii="宋体" w:hAnsi="宋体" w:cs="宋体"/>
          <w:b/>
          <w:sz w:val="24"/>
          <w:highlight w:val="none"/>
        </w:rPr>
        <w:t>运输包装</w:t>
      </w:r>
      <w:bookmarkEnd w:id="607"/>
    </w:p>
    <w:p w14:paraId="62059014">
      <w:pPr>
        <w:pStyle w:val="24"/>
        <w:numPr>
          <w:ilvl w:val="1"/>
          <w:numId w:val="21"/>
        </w:numPr>
        <w:ind w:firstLine="240"/>
        <w:rPr>
          <w:rFonts w:hAnsi="宋体" w:cs="宋体"/>
          <w:sz w:val="24"/>
          <w:szCs w:val="24"/>
          <w:highlight w:val="none"/>
        </w:rPr>
      </w:pPr>
      <w:r>
        <w:rPr>
          <w:rFonts w:hint="eastAsia" w:hAnsi="宋体" w:cs="宋体"/>
          <w:sz w:val="24"/>
          <w:szCs w:val="24"/>
          <w:highlight w:val="none"/>
        </w:rPr>
        <w:t>运输包装要求</w:t>
      </w:r>
    </w:p>
    <w:p w14:paraId="47E70289">
      <w:pPr>
        <w:numPr>
          <w:ilvl w:val="2"/>
          <w:numId w:val="21"/>
        </w:numPr>
        <w:spacing w:line="300" w:lineRule="auto"/>
        <w:ind w:firstLine="240"/>
        <w:rPr>
          <w:rFonts w:ascii="宋体" w:hAnsi="宋体" w:cs="宋体"/>
          <w:sz w:val="24"/>
          <w:highlight w:val="none"/>
        </w:rPr>
      </w:pPr>
      <w:r>
        <w:rPr>
          <w:rFonts w:hint="eastAsia" w:ascii="宋体" w:hAnsi="宋体" w:cs="宋体"/>
          <w:sz w:val="24"/>
          <w:highlight w:val="none"/>
        </w:rPr>
        <w:t>产品包装应严格按照下列标准要求执行</w:t>
      </w:r>
    </w:p>
    <w:p w14:paraId="34506A22">
      <w:pPr>
        <w:adjustRightInd w:val="0"/>
        <w:spacing w:line="300" w:lineRule="auto"/>
        <w:ind w:firstLine="480" w:firstLineChars="200"/>
        <w:textAlignment w:val="baseline"/>
        <w:rPr>
          <w:rFonts w:ascii="宋体" w:hAnsi="宋体" w:cs="宋体"/>
          <w:sz w:val="24"/>
          <w:highlight w:val="none"/>
        </w:rPr>
      </w:pPr>
      <w:r>
        <w:rPr>
          <w:rFonts w:hint="eastAsia" w:ascii="宋体" w:hAnsi="宋体" w:cs="宋体"/>
          <w:sz w:val="24"/>
          <w:highlight w:val="none"/>
        </w:rPr>
        <w:t>GB/T 13384-2008《机电产品包装通用技术条件》</w:t>
      </w:r>
    </w:p>
    <w:p w14:paraId="3A930DD0">
      <w:pPr>
        <w:adjustRightInd w:val="0"/>
        <w:spacing w:line="300" w:lineRule="auto"/>
        <w:ind w:firstLine="480" w:firstLineChars="200"/>
        <w:textAlignment w:val="baseline"/>
        <w:rPr>
          <w:rFonts w:ascii="宋体" w:hAnsi="宋体" w:cs="宋体"/>
          <w:sz w:val="24"/>
          <w:highlight w:val="none"/>
        </w:rPr>
      </w:pPr>
      <w:r>
        <w:rPr>
          <w:rFonts w:hint="eastAsia" w:ascii="宋体" w:hAnsi="宋体" w:cs="宋体"/>
          <w:sz w:val="24"/>
          <w:highlight w:val="none"/>
        </w:rPr>
        <w:t>GB/T 4892-2008 《硬质直方体运输包装尺寸系列》</w:t>
      </w:r>
    </w:p>
    <w:p w14:paraId="67095AD7">
      <w:pPr>
        <w:adjustRightInd w:val="0"/>
        <w:spacing w:line="300" w:lineRule="auto"/>
        <w:ind w:firstLine="480" w:firstLineChars="200"/>
        <w:textAlignment w:val="baseline"/>
        <w:rPr>
          <w:rFonts w:ascii="宋体" w:hAnsi="宋体" w:cs="宋体"/>
          <w:sz w:val="24"/>
          <w:highlight w:val="none"/>
        </w:rPr>
      </w:pPr>
      <w:r>
        <w:rPr>
          <w:rFonts w:hint="eastAsia" w:ascii="宋体" w:hAnsi="宋体" w:cs="宋体"/>
          <w:sz w:val="24"/>
          <w:highlight w:val="none"/>
        </w:rPr>
        <w:t>GB/T 13201-1997《圆柱体运输包装尺寸系列》</w:t>
      </w:r>
    </w:p>
    <w:p w14:paraId="44EAEC5A">
      <w:pPr>
        <w:adjustRightInd w:val="0"/>
        <w:spacing w:line="300" w:lineRule="auto"/>
        <w:ind w:firstLine="480" w:firstLineChars="200"/>
        <w:textAlignment w:val="baseline"/>
        <w:rPr>
          <w:rFonts w:ascii="宋体" w:hAnsi="宋体" w:cs="宋体"/>
          <w:sz w:val="24"/>
          <w:highlight w:val="none"/>
        </w:rPr>
      </w:pPr>
      <w:r>
        <w:rPr>
          <w:rFonts w:hint="eastAsia" w:ascii="宋体" w:hAnsi="宋体" w:cs="宋体"/>
          <w:sz w:val="24"/>
          <w:highlight w:val="none"/>
        </w:rPr>
        <w:t>GB/T 13757-1992《袋类运输包装尺寸系列》</w:t>
      </w:r>
    </w:p>
    <w:p w14:paraId="25221E26">
      <w:pPr>
        <w:adjustRightInd w:val="0"/>
        <w:spacing w:line="300" w:lineRule="auto"/>
        <w:ind w:firstLine="480" w:firstLineChars="200"/>
        <w:textAlignment w:val="baseline"/>
        <w:rPr>
          <w:rFonts w:ascii="宋体" w:hAnsi="宋体" w:cs="宋体"/>
          <w:sz w:val="24"/>
          <w:highlight w:val="none"/>
        </w:rPr>
      </w:pPr>
      <w:r>
        <w:rPr>
          <w:rFonts w:hint="eastAsia" w:ascii="宋体" w:hAnsi="宋体" w:cs="宋体"/>
          <w:sz w:val="24"/>
          <w:highlight w:val="none"/>
        </w:rPr>
        <w:t>GB/T 16471-2008《运输包装件尺寸与质量界限》</w:t>
      </w:r>
    </w:p>
    <w:p w14:paraId="365FE1DB">
      <w:pPr>
        <w:numPr>
          <w:ilvl w:val="2"/>
          <w:numId w:val="21"/>
        </w:numPr>
        <w:spacing w:line="300" w:lineRule="auto"/>
        <w:ind w:firstLine="240"/>
        <w:rPr>
          <w:rFonts w:ascii="宋体" w:hAnsi="宋体" w:cs="宋体"/>
          <w:sz w:val="24"/>
          <w:highlight w:val="none"/>
        </w:rPr>
      </w:pPr>
      <w:r>
        <w:rPr>
          <w:rFonts w:hint="eastAsia" w:ascii="宋体" w:hAnsi="宋体" w:cs="宋体"/>
          <w:sz w:val="24"/>
          <w:highlight w:val="none"/>
        </w:rPr>
        <w:t>合同设备、材料的包装运输应根据运输方式多、装卸次数多、运输距离远和运输周期长的特点，合理设计、合理用料，保证设备、材料在全程运输过程中装卸、堆码、储存方便安全。</w:t>
      </w:r>
    </w:p>
    <w:p w14:paraId="0D052146">
      <w:pPr>
        <w:numPr>
          <w:ilvl w:val="2"/>
          <w:numId w:val="21"/>
        </w:numPr>
        <w:spacing w:line="300" w:lineRule="auto"/>
        <w:ind w:firstLine="240"/>
        <w:rPr>
          <w:rFonts w:ascii="宋体" w:hAnsi="宋体" w:cs="宋体"/>
          <w:sz w:val="24"/>
          <w:highlight w:val="none"/>
        </w:rPr>
      </w:pPr>
      <w:r>
        <w:rPr>
          <w:rFonts w:hint="eastAsia" w:ascii="宋体" w:hAnsi="宋体" w:cs="宋体"/>
          <w:sz w:val="24"/>
          <w:highlight w:val="none"/>
        </w:rPr>
        <w:t>运输包装设计须使包装物具备一定的堆码能力，即高度在2米以上的货物，能保证安全堆码两件同类货物；高在2 米以下的货物能保证安全堆码四至五件同类货物。木箱、铁箱、托盘、框架顶部一般须采用平顶形式。</w:t>
      </w:r>
    </w:p>
    <w:p w14:paraId="271CDE17">
      <w:pPr>
        <w:numPr>
          <w:ilvl w:val="2"/>
          <w:numId w:val="21"/>
        </w:numPr>
        <w:spacing w:line="300" w:lineRule="auto"/>
        <w:ind w:firstLine="240"/>
        <w:rPr>
          <w:rFonts w:ascii="宋体" w:hAnsi="宋体" w:cs="宋体"/>
          <w:sz w:val="24"/>
          <w:highlight w:val="none"/>
        </w:rPr>
      </w:pPr>
      <w:r>
        <w:rPr>
          <w:rFonts w:hint="eastAsia" w:ascii="宋体" w:hAnsi="宋体" w:cs="宋体"/>
          <w:sz w:val="24"/>
          <w:highlight w:val="none"/>
        </w:rPr>
        <w:t>起吊位置的设计：各种方式的包装均须根据货物的长度、重量和重心情况合理设置起吊位置，并标明起吊点。单件重量在10吨以下的设备，包装物底部必须留有铲孔，以适应不同方式的装卸作业。木箱、托盘的起吊位置及上部适当位置须根据货物的重量加装相应规格的护角铁板，以增加强度。</w:t>
      </w:r>
    </w:p>
    <w:p w14:paraId="4C23A34D">
      <w:pPr>
        <w:numPr>
          <w:ilvl w:val="2"/>
          <w:numId w:val="21"/>
        </w:numPr>
        <w:spacing w:line="300" w:lineRule="auto"/>
        <w:ind w:firstLine="24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重心点标注：各种方式的包装均须标注重心点。</w:t>
      </w:r>
    </w:p>
    <w:p w14:paraId="38DBE31A">
      <w:pPr>
        <w:pStyle w:val="24"/>
        <w:numPr>
          <w:ilvl w:val="1"/>
          <w:numId w:val="21"/>
        </w:numPr>
        <w:ind w:firstLine="240"/>
        <w:rPr>
          <w:rFonts w:hAnsi="宋体" w:cs="宋体"/>
          <w:sz w:val="24"/>
          <w:szCs w:val="24"/>
          <w:highlight w:val="none"/>
        </w:rPr>
      </w:pPr>
      <w:r>
        <w:rPr>
          <w:rFonts w:hint="eastAsia" w:hAnsi="宋体" w:cs="宋体"/>
          <w:sz w:val="24"/>
          <w:szCs w:val="24"/>
          <w:highlight w:val="none"/>
        </w:rPr>
        <w:t>运输包装方式</w:t>
      </w:r>
    </w:p>
    <w:p w14:paraId="4D9FAD4C">
      <w:pPr>
        <w:numPr>
          <w:ilvl w:val="2"/>
          <w:numId w:val="21"/>
        </w:numPr>
        <w:spacing w:line="300" w:lineRule="auto"/>
        <w:ind w:firstLine="240"/>
        <w:rPr>
          <w:rFonts w:ascii="宋体" w:hAnsi="宋体" w:cs="宋体"/>
          <w:sz w:val="24"/>
          <w:highlight w:val="none"/>
        </w:rPr>
      </w:pPr>
      <w:r>
        <w:rPr>
          <w:rFonts w:hint="eastAsia" w:ascii="宋体" w:hAnsi="宋体" w:cs="宋体"/>
          <w:sz w:val="24"/>
          <w:highlight w:val="none"/>
        </w:rPr>
        <w:t>设备材料须按下述八种包装方式进行运输包装，不允许有下述八种以外的包装方式。</w:t>
      </w:r>
    </w:p>
    <w:p w14:paraId="4DEB1ECA">
      <w:pPr>
        <w:numPr>
          <w:ilvl w:val="0"/>
          <w:numId w:val="23"/>
        </w:numPr>
        <w:tabs>
          <w:tab w:val="left" w:pos="1300"/>
          <w:tab w:val="clear" w:pos="2060"/>
        </w:tabs>
        <w:adjustRightInd w:val="0"/>
        <w:spacing w:line="300" w:lineRule="auto"/>
        <w:ind w:left="1300" w:firstLine="240"/>
        <w:textAlignment w:val="baseline"/>
        <w:rPr>
          <w:rFonts w:ascii="宋体" w:hAnsi="宋体" w:cs="宋体"/>
          <w:sz w:val="24"/>
          <w:highlight w:val="none"/>
        </w:rPr>
      </w:pPr>
      <w:r>
        <w:rPr>
          <w:rFonts w:hint="eastAsia" w:ascii="宋体" w:hAnsi="宋体" w:cs="宋体"/>
          <w:sz w:val="24"/>
          <w:highlight w:val="none"/>
          <w:u w:val="single"/>
        </w:rPr>
        <w:t>木箱 (WOODEN CASE)</w:t>
      </w:r>
      <w:r>
        <w:rPr>
          <w:rFonts w:hint="eastAsia" w:ascii="宋体" w:hAnsi="宋体" w:cs="宋体"/>
          <w:sz w:val="24"/>
          <w:highlight w:val="none"/>
        </w:rPr>
        <w:t>：必须全部采用压边接缝或榫槽接缝全封闭式木箱，禁止采用花格木箱。包装箱用材为松木或同类材料，不得使用纤维板、竹皮板等其</w:t>
      </w:r>
      <w:r>
        <w:rPr>
          <w:rFonts w:hint="eastAsia" w:ascii="宋体" w:hAnsi="宋体" w:cs="宋体"/>
          <w:sz w:val="24"/>
          <w:highlight w:val="none"/>
          <w:lang w:eastAsia="zh-CN"/>
        </w:rPr>
        <w:t>他</w:t>
      </w:r>
      <w:r>
        <w:rPr>
          <w:rFonts w:hint="eastAsia" w:ascii="宋体" w:hAnsi="宋体" w:cs="宋体"/>
          <w:sz w:val="24"/>
          <w:highlight w:val="none"/>
        </w:rPr>
        <w:t>材料。箱板厚度、箱内框架用料及结构，须根据设备的特性和重量设计，确保木箱强度和装卸安全。精密仪器、仪表、控制盘 (台) 等电气设备应进行防潮、防锈、防震包装处理后再装箱。易碎设备如绝缘瓷瓶应先装入小型纸箱或木箱后再装箱。设备在木箱内固定牢靠，不得发生移位或窜动。包装箱充满度不低于90%。 设备装箱时尽量使其重心位置居中靠下，重心偏高的设备尽可能采用卧式包装。重心偏离中心较明显的设备须采取相应的平衡措施。</w:t>
      </w:r>
    </w:p>
    <w:p w14:paraId="260562D0">
      <w:pPr>
        <w:numPr>
          <w:ilvl w:val="0"/>
          <w:numId w:val="23"/>
        </w:numPr>
        <w:tabs>
          <w:tab w:val="left" w:pos="1300"/>
          <w:tab w:val="clear" w:pos="2060"/>
        </w:tabs>
        <w:adjustRightInd w:val="0"/>
        <w:spacing w:line="300" w:lineRule="auto"/>
        <w:ind w:left="1300" w:firstLine="240"/>
        <w:textAlignment w:val="baseline"/>
        <w:rPr>
          <w:rFonts w:ascii="宋体" w:hAnsi="宋体" w:cs="宋体"/>
          <w:sz w:val="24"/>
          <w:highlight w:val="none"/>
          <w:u w:val="single"/>
        </w:rPr>
      </w:pPr>
      <w:r>
        <w:rPr>
          <w:rFonts w:hint="eastAsia" w:ascii="宋体" w:hAnsi="宋体" w:cs="宋体"/>
          <w:sz w:val="24"/>
          <w:highlight w:val="none"/>
          <w:u w:val="single"/>
        </w:rPr>
        <w:t>铁箱 (IRON CASE)</w:t>
      </w:r>
      <w:r>
        <w:rPr>
          <w:rFonts w:hint="eastAsia" w:ascii="宋体" w:hAnsi="宋体" w:cs="宋体"/>
          <w:sz w:val="24"/>
          <w:highlight w:val="none"/>
        </w:rPr>
        <w:t>：精密设备必须采用铁箱包装方式。</w:t>
      </w:r>
    </w:p>
    <w:p w14:paraId="18D9E42F">
      <w:pPr>
        <w:numPr>
          <w:ilvl w:val="0"/>
          <w:numId w:val="23"/>
        </w:numPr>
        <w:tabs>
          <w:tab w:val="left" w:pos="1300"/>
          <w:tab w:val="clear" w:pos="2060"/>
        </w:tabs>
        <w:adjustRightInd w:val="0"/>
        <w:spacing w:line="300" w:lineRule="auto"/>
        <w:ind w:left="1300" w:firstLine="240"/>
        <w:textAlignment w:val="baseline"/>
        <w:rPr>
          <w:rFonts w:ascii="宋体" w:hAnsi="宋体" w:cs="宋体"/>
          <w:sz w:val="24"/>
          <w:highlight w:val="none"/>
        </w:rPr>
      </w:pPr>
      <w:r>
        <w:rPr>
          <w:rFonts w:hint="eastAsia" w:ascii="宋体" w:hAnsi="宋体" w:cs="宋体"/>
          <w:sz w:val="24"/>
          <w:highlight w:val="none"/>
          <w:u w:val="single"/>
        </w:rPr>
        <w:t>托盘 (PALLET)</w:t>
      </w:r>
      <w:r>
        <w:rPr>
          <w:rFonts w:hint="eastAsia" w:ascii="宋体" w:hAnsi="宋体" w:cs="宋体"/>
          <w:sz w:val="24"/>
          <w:highlight w:val="none"/>
        </w:rPr>
        <w:t>：同规格尺寸的小型箱装货物应采用托盘组合包装方式，组合包装后的托盘重量一般为 2至 3吨，体积不小于2立方米。托盘包装必须组合牢固，确保不散捆。</w:t>
      </w:r>
    </w:p>
    <w:p w14:paraId="645006E2">
      <w:pPr>
        <w:numPr>
          <w:ilvl w:val="0"/>
          <w:numId w:val="23"/>
        </w:numPr>
        <w:tabs>
          <w:tab w:val="left" w:pos="1300"/>
          <w:tab w:val="clear" w:pos="2060"/>
        </w:tabs>
        <w:adjustRightInd w:val="0"/>
        <w:spacing w:line="300" w:lineRule="auto"/>
        <w:ind w:left="1300" w:firstLine="240"/>
        <w:textAlignment w:val="baseline"/>
        <w:rPr>
          <w:rFonts w:ascii="宋体" w:hAnsi="宋体" w:cs="宋体"/>
          <w:sz w:val="24"/>
          <w:highlight w:val="none"/>
        </w:rPr>
      </w:pPr>
      <w:r>
        <w:rPr>
          <w:rFonts w:hint="eastAsia" w:ascii="宋体" w:hAnsi="宋体" w:cs="宋体"/>
          <w:sz w:val="24"/>
          <w:highlight w:val="none"/>
          <w:u w:val="single"/>
        </w:rPr>
        <w:t>捆装(BUNDLE)</w:t>
      </w:r>
      <w:r>
        <w:rPr>
          <w:rFonts w:hint="eastAsia" w:ascii="宋体" w:hAnsi="宋体" w:cs="宋体"/>
          <w:sz w:val="24"/>
          <w:highlight w:val="none"/>
        </w:rPr>
        <w:t>：中型钢结构和管件，可采用捆装方式。须以角钢和槽钢为材料进行捆扎，长度5米以下的货物至少捆扎4道，长度5米以上的货物至少捆扎5道，确保不散捆。捆装货物钢结构之间以及钢结构与捆装材料之间，须加衬胶皮或麻袋片等衬垫物，以防物件蹿动、散捆，以及由此产生的工件磨损或丢失。</w:t>
      </w:r>
      <w:r>
        <w:rPr>
          <w:rFonts w:hint="eastAsia" w:ascii="宋体" w:hAnsi="宋体" w:cs="宋体"/>
          <w:sz w:val="24"/>
          <w:highlight w:val="none"/>
          <w:lang w:val="en-US" w:eastAsia="zh-CN"/>
        </w:rPr>
        <w:t>螺纹</w:t>
      </w:r>
      <w:r>
        <w:rPr>
          <w:rFonts w:hint="eastAsia" w:ascii="宋体" w:hAnsi="宋体" w:cs="宋体"/>
          <w:sz w:val="24"/>
          <w:highlight w:val="none"/>
        </w:rPr>
        <w:t>钢可用足够强度的钢带捆扎。</w:t>
      </w:r>
    </w:p>
    <w:p w14:paraId="7BC0FE1E">
      <w:pPr>
        <w:numPr>
          <w:ilvl w:val="0"/>
          <w:numId w:val="23"/>
        </w:numPr>
        <w:tabs>
          <w:tab w:val="left" w:pos="1300"/>
          <w:tab w:val="clear" w:pos="2060"/>
        </w:tabs>
        <w:adjustRightInd w:val="0"/>
        <w:spacing w:line="300" w:lineRule="auto"/>
        <w:ind w:left="1300" w:firstLine="240"/>
        <w:textAlignment w:val="baseline"/>
        <w:rPr>
          <w:rFonts w:ascii="宋体" w:hAnsi="宋体" w:cs="宋体"/>
          <w:sz w:val="24"/>
          <w:highlight w:val="none"/>
        </w:rPr>
      </w:pPr>
      <w:r>
        <w:rPr>
          <w:rFonts w:hint="eastAsia" w:ascii="宋体" w:hAnsi="宋体" w:cs="宋体"/>
          <w:sz w:val="24"/>
          <w:highlight w:val="none"/>
          <w:u w:val="single"/>
        </w:rPr>
        <w:t>框架(FRAME)</w:t>
      </w:r>
      <w:r>
        <w:rPr>
          <w:rFonts w:hint="eastAsia" w:ascii="宋体" w:hAnsi="宋体" w:cs="宋体"/>
          <w:sz w:val="24"/>
          <w:highlight w:val="none"/>
        </w:rPr>
        <w:t>：小型钢结构的管件，须采用以槽钢、工字钢为框架材料的框架包装。不得使用木质框架。设备必须框在框架内，固定措施安全可靠，不得有蹿动、碰撞的潜在因素。铁件之间须有衬垫物，以免运输途中铁件直接接触</w:t>
      </w:r>
      <w:r>
        <w:rPr>
          <w:rFonts w:hint="eastAsia" w:ascii="宋体" w:hAnsi="宋体" w:cs="宋体"/>
          <w:sz w:val="24"/>
          <w:highlight w:val="none"/>
          <w:lang w:val="en-US" w:eastAsia="zh-CN"/>
        </w:rPr>
        <w:t>摩擦</w:t>
      </w:r>
      <w:r>
        <w:rPr>
          <w:rFonts w:hint="eastAsia" w:ascii="宋体" w:hAnsi="宋体" w:cs="宋体"/>
          <w:sz w:val="24"/>
          <w:highlight w:val="none"/>
        </w:rPr>
        <w:t>，减薄产品的局部厚度，成为机组运行中的隐患，对于受内压的管件此点尤为重要。进行水压试验的管、筒形部件应在试验后排除内部剩水、杂物，干燥后再封口包装。</w:t>
      </w:r>
    </w:p>
    <w:p w14:paraId="2FA320FA">
      <w:pPr>
        <w:numPr>
          <w:ilvl w:val="0"/>
          <w:numId w:val="23"/>
        </w:numPr>
        <w:tabs>
          <w:tab w:val="left" w:pos="1300"/>
          <w:tab w:val="clear" w:pos="2060"/>
        </w:tabs>
        <w:adjustRightInd w:val="0"/>
        <w:spacing w:line="300" w:lineRule="auto"/>
        <w:ind w:left="1300" w:firstLine="240"/>
        <w:textAlignment w:val="baseline"/>
        <w:rPr>
          <w:rFonts w:ascii="宋体" w:hAnsi="宋体" w:cs="宋体"/>
          <w:sz w:val="24"/>
          <w:highlight w:val="none"/>
        </w:rPr>
      </w:pPr>
      <w:r>
        <w:rPr>
          <w:rFonts w:hint="eastAsia" w:ascii="宋体" w:hAnsi="宋体" w:cs="宋体"/>
          <w:sz w:val="24"/>
          <w:highlight w:val="none"/>
          <w:u w:val="single"/>
        </w:rPr>
        <w:t>裸装 (NUDE CARGO)</w:t>
      </w:r>
      <w:r>
        <w:rPr>
          <w:rFonts w:hint="eastAsia" w:ascii="宋体" w:hAnsi="宋体" w:cs="宋体"/>
          <w:sz w:val="24"/>
          <w:highlight w:val="none"/>
        </w:rPr>
        <w:t>：用于大型钢结构、各种罐、变压器等大部件设备的包装。裸装货物一般应安置于底盘上。底盘设计应符合均衡受力、稳固牢靠、便于装卸的要求。裸装货物重要部件须同时采取局部防护、防锈等防护包装措施。</w:t>
      </w:r>
    </w:p>
    <w:p w14:paraId="60FE1AEF">
      <w:pPr>
        <w:numPr>
          <w:ilvl w:val="0"/>
          <w:numId w:val="23"/>
        </w:numPr>
        <w:tabs>
          <w:tab w:val="left" w:pos="1300"/>
          <w:tab w:val="clear" w:pos="2060"/>
        </w:tabs>
        <w:adjustRightInd w:val="0"/>
        <w:spacing w:line="300" w:lineRule="auto"/>
        <w:ind w:left="1300" w:firstLine="240"/>
        <w:textAlignment w:val="baseline"/>
        <w:rPr>
          <w:rFonts w:ascii="宋体" w:hAnsi="宋体" w:cs="宋体"/>
          <w:sz w:val="24"/>
          <w:highlight w:val="none"/>
        </w:rPr>
      </w:pPr>
      <w:r>
        <w:rPr>
          <w:rFonts w:hint="eastAsia" w:ascii="宋体" w:hAnsi="宋体" w:cs="宋体"/>
          <w:sz w:val="24"/>
          <w:highlight w:val="none"/>
          <w:u w:val="single"/>
        </w:rPr>
        <w:t>桶装 (TUB)</w:t>
      </w:r>
      <w:r>
        <w:rPr>
          <w:rFonts w:hint="eastAsia" w:ascii="宋体" w:hAnsi="宋体" w:cs="宋体"/>
          <w:sz w:val="24"/>
          <w:highlight w:val="none"/>
        </w:rPr>
        <w:t>：用于油料、化工材料等的包装。</w:t>
      </w:r>
    </w:p>
    <w:p w14:paraId="789DA489">
      <w:pPr>
        <w:numPr>
          <w:ilvl w:val="0"/>
          <w:numId w:val="23"/>
        </w:numPr>
        <w:tabs>
          <w:tab w:val="left" w:pos="1300"/>
          <w:tab w:val="clear" w:pos="2060"/>
        </w:tabs>
        <w:adjustRightInd w:val="0"/>
        <w:spacing w:line="300" w:lineRule="auto"/>
        <w:ind w:left="1300" w:firstLine="240"/>
        <w:textAlignment w:val="baseline"/>
        <w:rPr>
          <w:rFonts w:ascii="宋体" w:hAnsi="宋体" w:cs="宋体"/>
          <w:sz w:val="24"/>
          <w:highlight w:val="none"/>
        </w:rPr>
      </w:pPr>
      <w:r>
        <w:rPr>
          <w:rFonts w:hint="eastAsia" w:ascii="宋体" w:hAnsi="宋体" w:cs="宋体"/>
          <w:sz w:val="24"/>
          <w:highlight w:val="none"/>
          <w:u w:val="single"/>
        </w:rPr>
        <w:t>卷装 (ROLL)</w:t>
      </w:r>
      <w:r>
        <w:rPr>
          <w:rFonts w:hint="eastAsia" w:ascii="宋体" w:hAnsi="宋体" w:cs="宋体"/>
          <w:sz w:val="24"/>
          <w:highlight w:val="none"/>
        </w:rPr>
        <w:t>：用于电线、电缆、钢丝绳等货物的包装，应尽量采用钢木包装方式。</w:t>
      </w:r>
    </w:p>
    <w:p w14:paraId="439E4AAD">
      <w:pPr>
        <w:pStyle w:val="24"/>
        <w:numPr>
          <w:ilvl w:val="1"/>
          <w:numId w:val="21"/>
        </w:numPr>
        <w:ind w:firstLine="240"/>
        <w:rPr>
          <w:rFonts w:hAnsi="宋体" w:cs="宋体"/>
          <w:sz w:val="24"/>
          <w:szCs w:val="24"/>
          <w:highlight w:val="none"/>
        </w:rPr>
      </w:pPr>
      <w:r>
        <w:rPr>
          <w:rFonts w:hint="eastAsia" w:hAnsi="宋体" w:cs="宋体"/>
          <w:sz w:val="24"/>
          <w:szCs w:val="24"/>
          <w:highlight w:val="none"/>
        </w:rPr>
        <w:t>防护包装</w:t>
      </w:r>
    </w:p>
    <w:p w14:paraId="166B9CFD">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除运输包装外，还应根据产品的特性认真做好产品的防护包装工作。防护包装主要有：防雨、防潮防霉、防锈、防震、局部防护等方式。</w:t>
      </w:r>
    </w:p>
    <w:p w14:paraId="2162B255">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须采用防雨、防潮或防锈措施的设备不得采用捆装、框架、裸装的包装方式。</w:t>
      </w:r>
    </w:p>
    <w:p w14:paraId="40AFD96E">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以裸装、捆装、框架方式包装的设备，法兰、螺栓、裸露的加工表面及包装框架，必须涂防锈漆并采取适当保护措施。所有的管道系统或者装备都要采用压冒机或者其他的方法将尾端封上。</w:t>
      </w:r>
    </w:p>
    <w:p w14:paraId="2405C2C2">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易受潮气侵蚀锈损的设备必须封装在防水或密封的坚固容器内，容器内还应放入适当的干燥剂并充入惰性气体，以确保容器的低湿度。采取充氮保护措施的设备，其检测氮气压力的压力表、阀门的外部必须以钢质材料进行防护包装，并加锁。在装、卸和工地设备交接时，有关方面须认真检查容器内氮气的压力情况。</w:t>
      </w:r>
    </w:p>
    <w:p w14:paraId="50DE70B2">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全部包装箱内的设备应能在工程现场露天储存12个月以上，保持完整无损。</w:t>
      </w:r>
    </w:p>
    <w:p w14:paraId="41746CB6">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防护包装要求内包装材料应符合GB/T 12339的规定。</w:t>
      </w:r>
    </w:p>
    <w:p w14:paraId="1C28481A">
      <w:pPr>
        <w:numPr>
          <w:ilvl w:val="3"/>
          <w:numId w:val="21"/>
        </w:numPr>
        <w:tabs>
          <w:tab w:val="left" w:pos="1000"/>
          <w:tab w:val="clear" w:pos="851"/>
        </w:tabs>
        <w:spacing w:line="300" w:lineRule="auto"/>
        <w:ind w:left="1000" w:firstLine="240"/>
        <w:rPr>
          <w:rFonts w:ascii="宋体" w:hAnsi="宋体" w:cs="宋体"/>
          <w:sz w:val="24"/>
          <w:highlight w:val="none"/>
        </w:rPr>
      </w:pPr>
      <w:r>
        <w:rPr>
          <w:rFonts w:hint="eastAsia" w:ascii="宋体" w:hAnsi="宋体" w:cs="宋体"/>
          <w:sz w:val="24"/>
          <w:highlight w:val="none"/>
        </w:rPr>
        <w:t xml:space="preserve">防水包装（GB/T 7350 防水包装技术条件） </w:t>
      </w:r>
    </w:p>
    <w:p w14:paraId="646263A5">
      <w:pPr>
        <w:numPr>
          <w:ilvl w:val="3"/>
          <w:numId w:val="21"/>
        </w:numPr>
        <w:tabs>
          <w:tab w:val="left" w:pos="1000"/>
          <w:tab w:val="clear" w:pos="851"/>
        </w:tabs>
        <w:spacing w:line="300" w:lineRule="auto"/>
        <w:ind w:left="1000" w:firstLine="240"/>
        <w:rPr>
          <w:rFonts w:ascii="宋体" w:hAnsi="宋体" w:cs="宋体"/>
          <w:sz w:val="24"/>
          <w:highlight w:val="none"/>
        </w:rPr>
      </w:pPr>
      <w:r>
        <w:rPr>
          <w:rFonts w:hint="eastAsia" w:ascii="宋体" w:hAnsi="宋体" w:cs="宋体"/>
          <w:sz w:val="24"/>
          <w:highlight w:val="none"/>
        </w:rPr>
        <w:t>防潮包装（GB/T 5048 防潮包装）</w:t>
      </w:r>
    </w:p>
    <w:p w14:paraId="19BC55C1">
      <w:pPr>
        <w:numPr>
          <w:ilvl w:val="3"/>
          <w:numId w:val="21"/>
        </w:numPr>
        <w:tabs>
          <w:tab w:val="left" w:pos="1000"/>
          <w:tab w:val="clear" w:pos="851"/>
        </w:tabs>
        <w:spacing w:line="300" w:lineRule="auto"/>
        <w:ind w:left="1000" w:firstLine="240"/>
        <w:rPr>
          <w:rFonts w:ascii="宋体" w:hAnsi="宋体" w:cs="宋体"/>
          <w:sz w:val="24"/>
          <w:highlight w:val="none"/>
        </w:rPr>
      </w:pPr>
      <w:r>
        <w:rPr>
          <w:rFonts w:hint="eastAsia" w:ascii="宋体" w:hAnsi="宋体" w:cs="宋体"/>
          <w:sz w:val="24"/>
          <w:highlight w:val="none"/>
        </w:rPr>
        <w:t>防霉包装（GB/T 4768 防霉包装技术要求）</w:t>
      </w:r>
    </w:p>
    <w:p w14:paraId="696F6E67">
      <w:pPr>
        <w:numPr>
          <w:ilvl w:val="3"/>
          <w:numId w:val="21"/>
        </w:numPr>
        <w:tabs>
          <w:tab w:val="left" w:pos="1000"/>
          <w:tab w:val="clear" w:pos="851"/>
        </w:tabs>
        <w:spacing w:line="300" w:lineRule="auto"/>
        <w:ind w:left="1000" w:firstLine="240"/>
        <w:rPr>
          <w:rFonts w:ascii="宋体" w:hAnsi="宋体" w:cs="宋体"/>
          <w:sz w:val="24"/>
          <w:highlight w:val="none"/>
        </w:rPr>
      </w:pPr>
      <w:r>
        <w:rPr>
          <w:rFonts w:hint="eastAsia" w:ascii="宋体" w:hAnsi="宋体" w:cs="宋体"/>
          <w:sz w:val="24"/>
          <w:highlight w:val="none"/>
        </w:rPr>
        <w:t>防锈包装（GB/T 4879 防锈包装）</w:t>
      </w:r>
    </w:p>
    <w:p w14:paraId="69D147DC">
      <w:pPr>
        <w:numPr>
          <w:ilvl w:val="3"/>
          <w:numId w:val="21"/>
        </w:numPr>
        <w:tabs>
          <w:tab w:val="left" w:pos="1000"/>
          <w:tab w:val="clear" w:pos="851"/>
        </w:tabs>
        <w:spacing w:line="300" w:lineRule="auto"/>
        <w:ind w:left="1000" w:firstLine="240"/>
        <w:rPr>
          <w:rFonts w:ascii="宋体" w:hAnsi="宋体" w:cs="宋体"/>
          <w:sz w:val="24"/>
          <w:highlight w:val="none"/>
        </w:rPr>
      </w:pPr>
      <w:r>
        <w:rPr>
          <w:rFonts w:hint="eastAsia" w:ascii="宋体" w:hAnsi="宋体" w:cs="宋体"/>
          <w:sz w:val="24"/>
          <w:highlight w:val="none"/>
        </w:rPr>
        <w:t>防震包装（GB/T 8166 缓冲包装设计方法）</w:t>
      </w:r>
    </w:p>
    <w:p w14:paraId="78EF15C3">
      <w:pPr>
        <w:numPr>
          <w:ilvl w:val="2"/>
          <w:numId w:val="21"/>
        </w:numPr>
        <w:tabs>
          <w:tab w:val="left" w:pos="756"/>
          <w:tab w:val="left" w:pos="1000"/>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局部防护包装：凡需进行局部防护包装的货物必须按有关国家规定进行必要的局部防护包装。</w:t>
      </w:r>
    </w:p>
    <w:p w14:paraId="7E0561B4">
      <w:pPr>
        <w:pStyle w:val="24"/>
        <w:numPr>
          <w:ilvl w:val="1"/>
          <w:numId w:val="21"/>
        </w:numPr>
        <w:ind w:firstLine="240"/>
        <w:rPr>
          <w:rFonts w:hAnsi="宋体" w:cs="宋体"/>
          <w:sz w:val="24"/>
          <w:szCs w:val="24"/>
          <w:highlight w:val="none"/>
        </w:rPr>
      </w:pPr>
      <w:r>
        <w:rPr>
          <w:rFonts w:hint="eastAsia" w:hAnsi="宋体" w:cs="宋体"/>
          <w:sz w:val="24"/>
          <w:szCs w:val="24"/>
          <w:highlight w:val="none"/>
        </w:rPr>
        <w:t>产品装箱资料的编制和装箱要求</w:t>
      </w:r>
    </w:p>
    <w:p w14:paraId="23A91BFC">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产品装箱资料由乙方按甲方规定的种类、份数和编制要求制作、装箱。</w:t>
      </w:r>
    </w:p>
    <w:p w14:paraId="0E7470E8">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装箱资料须用塑料袋封装 (资料较多时还应单独装入一只木箱) ，然后将其固定放置在产品批次发运第一箱内。资料过多无法装入产品包装箱时，可单独装资料箱，并将“资料”字样标记在包装箱的品名规格栏目内。</w:t>
      </w:r>
    </w:p>
    <w:p w14:paraId="4E773255">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包装箱内每一单位零部件均应系有标签，标签内容包括：机组号、设备名称、零部件名称、规格型号、数量、图号、图纸序号、装箱单号等。</w:t>
      </w:r>
    </w:p>
    <w:p w14:paraId="020241C5">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包装箱内所装实物的名称、规格、数量应与标签及装箱单记载的内容三者完全一致。</w:t>
      </w:r>
    </w:p>
    <w:p w14:paraId="75B33B34">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捆装、框架、裸装及卷装的包装货物，应将装箱单、箱件清单等资料集中装入资料箱。</w:t>
      </w:r>
    </w:p>
    <w:p w14:paraId="7A803AA0">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装箱单及箱件清单在相应部门完成后，应送入质检部门签字并加盖检验公章或质检部门公章。</w:t>
      </w:r>
    </w:p>
    <w:p w14:paraId="378E2B0E">
      <w:pPr>
        <w:pStyle w:val="24"/>
        <w:numPr>
          <w:ilvl w:val="1"/>
          <w:numId w:val="21"/>
        </w:numPr>
        <w:ind w:firstLine="240"/>
        <w:rPr>
          <w:rFonts w:hAnsi="宋体" w:cs="宋体"/>
          <w:sz w:val="24"/>
          <w:szCs w:val="24"/>
          <w:highlight w:val="none"/>
        </w:rPr>
      </w:pPr>
      <w:r>
        <w:rPr>
          <w:rFonts w:hint="eastAsia" w:hAnsi="宋体" w:cs="宋体"/>
          <w:sz w:val="24"/>
          <w:szCs w:val="24"/>
          <w:highlight w:val="none"/>
        </w:rPr>
        <w:tab/>
      </w:r>
      <w:r>
        <w:rPr>
          <w:rFonts w:hint="eastAsia" w:hAnsi="宋体" w:cs="宋体"/>
          <w:sz w:val="24"/>
          <w:szCs w:val="24"/>
          <w:highlight w:val="none"/>
        </w:rPr>
        <w:t>随箱单证及固定方式：</w:t>
      </w:r>
    </w:p>
    <w:p w14:paraId="5CA3D341">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木箱包装：首先在每个木箱里面要放装箱单一份，另外，将另一份装箱单用塑料袋多层包好，确保不会被水侵蚀。用小块三合板将封包妥的装箱单钉在木箱上左端板的右上角，并在三合板上用油墨刷写(装箱单)，位置如所给附图所示。</w:t>
      </w:r>
    </w:p>
    <w:p w14:paraId="2F3AEA2C">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托架捆绑包和裸装：将封包妥的二份装箱单分别装入两</w:t>
      </w:r>
      <w:r>
        <w:rPr>
          <w:rFonts w:hint="eastAsia" w:ascii="宋体" w:hAnsi="宋体" w:cs="宋体"/>
          <w:sz w:val="24"/>
          <w:highlight w:val="none"/>
          <w:lang w:val="en-US" w:eastAsia="zh-CN"/>
        </w:rPr>
        <w:t>根</w:t>
      </w:r>
      <w:r>
        <w:rPr>
          <w:rFonts w:hint="eastAsia" w:ascii="宋体" w:hAnsi="宋体" w:cs="宋体"/>
          <w:sz w:val="24"/>
          <w:highlight w:val="none"/>
        </w:rPr>
        <w:t>钢管内，钢管一端焊死，另一端用木塞严密堵塞，确保雨水不能渗入。将该两</w:t>
      </w:r>
      <w:r>
        <w:rPr>
          <w:rFonts w:hint="eastAsia" w:ascii="宋体" w:hAnsi="宋体" w:cs="宋体"/>
          <w:sz w:val="24"/>
          <w:highlight w:val="none"/>
          <w:lang w:val="en-US" w:eastAsia="zh-CN"/>
        </w:rPr>
        <w:t>根</w:t>
      </w:r>
      <w:r>
        <w:rPr>
          <w:rFonts w:hint="eastAsia" w:ascii="宋体" w:hAnsi="宋体" w:cs="宋体"/>
          <w:sz w:val="24"/>
          <w:highlight w:val="none"/>
        </w:rPr>
        <w:t>钢管用铁丝分别固定在托架包装件和裸装件的不同位置上。并且对于裸露包装的设备，乙方需要用金属标签或者在包装和单件物品上直接刷写上相应的包装储运标志。</w:t>
      </w:r>
    </w:p>
    <w:p w14:paraId="1052974B">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任何散件都要在包裹或者捆上贴上可辨识的标签，标注合同号、主要设备编号、项目名称和编号以及它在装配图上相关的位置编号。所有的备件和工具都必须与所供设备分开包装，并且要按照以上所提及的方法做出详细标识。</w:t>
      </w:r>
    </w:p>
    <w:p w14:paraId="772E8752">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每一个箱件中的任何一个零件均应有可辨识的标签，标注上相应的零件编号、图号、品名、所属设备或部件名称图号及供货厂家名称等。</w:t>
      </w:r>
    </w:p>
    <w:p w14:paraId="3488237B">
      <w:pPr>
        <w:tabs>
          <w:tab w:val="left" w:pos="2415"/>
        </w:tabs>
        <w:adjustRightInd w:val="0"/>
        <w:spacing w:line="300" w:lineRule="auto"/>
        <w:ind w:left="2415" w:firstLine="240"/>
        <w:textAlignment w:val="baseline"/>
        <w:rPr>
          <w:rFonts w:ascii="宋体" w:hAnsi="宋体" w:cs="宋体"/>
          <w:sz w:val="24"/>
          <w:highlight w:val="none"/>
        </w:rPr>
      </w:pPr>
      <w:r>
        <w:rPr>
          <w:rFonts w:hint="eastAsia" w:ascii="宋体" w:hAnsi="宋体" w:cs="宋体"/>
          <w:sz w:val="24"/>
          <w:highlight w:val="none"/>
        </w:rPr>
        <w:tab/>
      </w:r>
    </w:p>
    <w:p w14:paraId="3F2FCEE6">
      <w:pPr>
        <w:numPr>
          <w:ilvl w:val="0"/>
          <w:numId w:val="21"/>
        </w:numPr>
        <w:spacing w:line="300" w:lineRule="auto"/>
        <w:ind w:firstLine="241"/>
        <w:outlineLvl w:val="3"/>
        <w:rPr>
          <w:rFonts w:ascii="宋体" w:hAnsi="宋体" w:cs="宋体"/>
          <w:b/>
          <w:sz w:val="24"/>
          <w:highlight w:val="none"/>
        </w:rPr>
      </w:pPr>
      <w:bookmarkStart w:id="608" w:name="_4____供方提供的相关单证"/>
      <w:bookmarkEnd w:id="608"/>
      <w:bookmarkStart w:id="609" w:name="_Toc162426569"/>
      <w:r>
        <w:rPr>
          <w:rFonts w:hint="eastAsia" w:ascii="宋体" w:hAnsi="宋体" w:cs="宋体"/>
          <w:b/>
          <w:sz w:val="24"/>
          <w:highlight w:val="none"/>
        </w:rPr>
        <w:t>乙方提供的相关单证</w:t>
      </w:r>
      <w:bookmarkEnd w:id="609"/>
    </w:p>
    <w:p w14:paraId="140350F6">
      <w:pPr>
        <w:pStyle w:val="24"/>
        <w:numPr>
          <w:ilvl w:val="1"/>
          <w:numId w:val="21"/>
        </w:numPr>
        <w:ind w:firstLine="240"/>
        <w:rPr>
          <w:rFonts w:hAnsi="宋体" w:cs="宋体"/>
          <w:sz w:val="24"/>
          <w:szCs w:val="24"/>
          <w:highlight w:val="none"/>
        </w:rPr>
      </w:pPr>
      <w:r>
        <w:rPr>
          <w:rFonts w:hint="eastAsia" w:hAnsi="宋体" w:cs="宋体"/>
          <w:sz w:val="24"/>
          <w:szCs w:val="24"/>
          <w:highlight w:val="none"/>
        </w:rPr>
        <w:t>单证的种类及份数</w:t>
      </w:r>
    </w:p>
    <w:p w14:paraId="3EFAAC3E">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乙方工厂发货前30天向甲方寄交并在网上传输合同设备装箱单及其</w:t>
      </w:r>
      <w:r>
        <w:rPr>
          <w:rFonts w:hint="eastAsia" w:ascii="宋体" w:hAnsi="宋体" w:cs="宋体"/>
          <w:sz w:val="24"/>
          <w:highlight w:val="none"/>
          <w:lang w:eastAsia="zh-CN"/>
        </w:rPr>
        <w:t>他</w:t>
      </w:r>
      <w:r>
        <w:rPr>
          <w:rFonts w:hint="eastAsia" w:ascii="宋体" w:hAnsi="宋体" w:cs="宋体"/>
          <w:sz w:val="24"/>
          <w:highlight w:val="none"/>
        </w:rPr>
        <w:t>有关装运单证。</w:t>
      </w:r>
    </w:p>
    <w:p w14:paraId="1BA59AB3">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 xml:space="preserve">发货前10天提交最终装箱单、箱件清单。 </w:t>
      </w:r>
    </w:p>
    <w:p w14:paraId="4DADCD47">
      <w:pPr>
        <w:pStyle w:val="24"/>
        <w:numPr>
          <w:ilvl w:val="1"/>
          <w:numId w:val="21"/>
        </w:numPr>
        <w:ind w:firstLine="240"/>
        <w:rPr>
          <w:rFonts w:hAnsi="宋体" w:cs="宋体"/>
          <w:sz w:val="24"/>
          <w:szCs w:val="24"/>
          <w:highlight w:val="none"/>
        </w:rPr>
      </w:pPr>
      <w:r>
        <w:rPr>
          <w:rFonts w:hint="eastAsia" w:hAnsi="宋体" w:cs="宋体"/>
          <w:sz w:val="24"/>
          <w:szCs w:val="24"/>
          <w:highlight w:val="none"/>
        </w:rPr>
        <w:t>装箱单、箱件清单编制要求</w:t>
      </w:r>
    </w:p>
    <w:p w14:paraId="0A2A2709">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装箱单、箱件清单是设备制造、运输、安装等各有关单位进行设备交接的重要依据，必须认真编制，保证质量，做到单单、单货、单证三相符，准确无误。</w:t>
      </w:r>
    </w:p>
    <w:p w14:paraId="737D4339">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装箱单及箱件清单的编制按甲方提供的统一格式进行，不能自行制订。（见附录一、二）</w:t>
      </w:r>
    </w:p>
    <w:p w14:paraId="61C71F42">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装箱单以每包装箱、件为单位编制，用以表述某包装箱、件所装设备或零部件的详细内容。设备钢结构、电缆等裸、捆装件以及无需对每包装件内容做详细说明的设备构件，可以同一品名、规格构件为单位，参照箱件清单的做法编制简化装箱单。箱件清单是乙方每批交货总清单，用以说明该批设备各包装箱件的基本情况。</w:t>
      </w:r>
    </w:p>
    <w:p w14:paraId="43926C2A">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装箱单、箱件清单务必用计算机打印，不得用手写方式填写。</w:t>
      </w:r>
    </w:p>
    <w:p w14:paraId="6CC1A971">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装箱单、箱件清单由乙方负责编制。乙方若有外购设备或外协配套设备，仍由乙方统一编制装箱单、箱件清单。</w:t>
      </w:r>
    </w:p>
    <w:p w14:paraId="0B52589E">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装箱单、箱件清单须用A4幅面纸，按规定的份数分页装订成册。</w:t>
      </w:r>
    </w:p>
    <w:p w14:paraId="071531B1">
      <w:pPr>
        <w:pStyle w:val="24"/>
        <w:numPr>
          <w:ilvl w:val="1"/>
          <w:numId w:val="21"/>
        </w:numPr>
        <w:ind w:firstLine="240"/>
        <w:rPr>
          <w:rFonts w:hAnsi="宋体" w:cs="宋体"/>
          <w:sz w:val="24"/>
          <w:szCs w:val="24"/>
          <w:highlight w:val="none"/>
        </w:rPr>
      </w:pPr>
      <w:r>
        <w:rPr>
          <w:rFonts w:hint="eastAsia" w:hAnsi="宋体" w:cs="宋体"/>
          <w:sz w:val="24"/>
          <w:szCs w:val="24"/>
          <w:highlight w:val="none"/>
        </w:rPr>
        <w:t>乙方发运资料的网上传递</w:t>
      </w:r>
    </w:p>
    <w:p w14:paraId="7C615E20">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乙方在发货前30天须通过电子邮件方式向甲方提供发运的设备资料（箱件清单），邮件地址：XXXXXX；</w:t>
      </w:r>
    </w:p>
    <w:p w14:paraId="7A3FE299">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 xml:space="preserve">乙方的发运批次计划至少于发货前60天传到甲方指定邮箱中。 </w:t>
      </w:r>
    </w:p>
    <w:p w14:paraId="3CEB5504">
      <w:pPr>
        <w:adjustRightInd w:val="0"/>
        <w:spacing w:line="300" w:lineRule="auto"/>
        <w:ind w:firstLine="240"/>
        <w:textAlignment w:val="baseline"/>
        <w:rPr>
          <w:rFonts w:ascii="宋体" w:hAnsi="宋体" w:cs="宋体"/>
          <w:sz w:val="24"/>
          <w:highlight w:val="none"/>
        </w:rPr>
      </w:pPr>
    </w:p>
    <w:p w14:paraId="1B420654">
      <w:pPr>
        <w:numPr>
          <w:ilvl w:val="0"/>
          <w:numId w:val="21"/>
        </w:numPr>
        <w:spacing w:line="300" w:lineRule="auto"/>
        <w:ind w:firstLine="241"/>
        <w:outlineLvl w:val="3"/>
        <w:rPr>
          <w:rFonts w:ascii="宋体" w:hAnsi="宋体" w:cs="宋体"/>
          <w:b/>
          <w:sz w:val="24"/>
          <w:highlight w:val="none"/>
        </w:rPr>
      </w:pPr>
      <w:bookmarkStart w:id="610" w:name="_5____包装储运标志："/>
      <w:bookmarkEnd w:id="610"/>
      <w:bookmarkStart w:id="611" w:name="_Toc162426570"/>
      <w:r>
        <w:rPr>
          <w:rFonts w:hint="eastAsia" w:ascii="宋体" w:hAnsi="宋体" w:cs="宋体"/>
          <w:b/>
          <w:sz w:val="24"/>
          <w:highlight w:val="none"/>
        </w:rPr>
        <w:t>包装储运标志</w:t>
      </w:r>
      <w:bookmarkEnd w:id="611"/>
    </w:p>
    <w:p w14:paraId="2743DA6D">
      <w:pPr>
        <w:numPr>
          <w:ilvl w:val="1"/>
          <w:numId w:val="21"/>
        </w:numPr>
        <w:spacing w:line="300" w:lineRule="auto"/>
        <w:ind w:firstLine="240"/>
        <w:rPr>
          <w:rFonts w:ascii="宋体" w:hAnsi="宋体" w:cs="宋体"/>
          <w:sz w:val="24"/>
          <w:highlight w:val="none"/>
        </w:rPr>
      </w:pPr>
      <w:r>
        <w:rPr>
          <w:rFonts w:hint="eastAsia" w:ascii="宋体" w:hAnsi="宋体" w:cs="宋体"/>
          <w:sz w:val="24"/>
          <w:highlight w:val="none"/>
        </w:rPr>
        <w:t>包装储运标志的内容：包装储运标志由贸易标志 (运输唛头) 、商品标志、包装标志、国内到站收货人临时标志等四种标志组成。其中各种贸易标志 (运输唛头)、商品标志按对外工程合同的规定执行。包装储运标志均由国内乙方负责，转口设备由国外供货人负责，在设备材料发运前，按合同规定的格式和要求刷制完成。</w:t>
      </w:r>
    </w:p>
    <w:p w14:paraId="4AA8E85A">
      <w:pPr>
        <w:numPr>
          <w:ilvl w:val="1"/>
          <w:numId w:val="21"/>
        </w:numPr>
        <w:spacing w:line="300" w:lineRule="auto"/>
        <w:ind w:firstLine="240"/>
        <w:rPr>
          <w:rFonts w:ascii="宋体" w:hAnsi="宋体" w:cs="宋体"/>
          <w:sz w:val="24"/>
          <w:highlight w:val="none"/>
        </w:rPr>
      </w:pPr>
      <w:r>
        <w:rPr>
          <w:rFonts w:hint="eastAsia" w:ascii="宋体" w:hAnsi="宋体" w:cs="宋体"/>
          <w:sz w:val="24"/>
          <w:highlight w:val="none"/>
        </w:rPr>
        <w:t>商品标志：见附录三</w:t>
      </w:r>
    </w:p>
    <w:p w14:paraId="3B6B3468">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商品标志包括：收货人、品名及规格、箱件编号、毛重、净重、尺码、制造厂等内容.</w:t>
      </w:r>
    </w:p>
    <w:p w14:paraId="5EA88BFE">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商品标志刷制方法：</w:t>
      </w:r>
    </w:p>
    <w:p w14:paraId="1E2894E6">
      <w:pPr>
        <w:numPr>
          <w:ilvl w:val="3"/>
          <w:numId w:val="21"/>
        </w:numPr>
        <w:spacing w:line="300" w:lineRule="auto"/>
        <w:ind w:firstLine="240"/>
        <w:rPr>
          <w:rFonts w:ascii="宋体" w:hAnsi="宋体" w:cs="宋体"/>
          <w:sz w:val="24"/>
          <w:highlight w:val="none"/>
        </w:rPr>
      </w:pPr>
      <w:r>
        <w:rPr>
          <w:rFonts w:hint="eastAsia" w:ascii="宋体" w:hAnsi="宋体" w:cs="宋体"/>
          <w:sz w:val="24"/>
          <w:highlight w:val="none"/>
        </w:rPr>
        <w:t>收货人地址，请以黑颜色涂料刷写</w:t>
      </w:r>
      <w:r>
        <w:rPr>
          <w:rFonts w:hint="eastAsia" w:ascii="宋体" w:hAnsi="宋体" w:cs="宋体"/>
          <w:sz w:val="24"/>
          <w:highlight w:val="none"/>
        </w:rPr>
        <w:tab/>
      </w:r>
    </w:p>
    <w:p w14:paraId="19504561">
      <w:pPr>
        <w:numPr>
          <w:ilvl w:val="3"/>
          <w:numId w:val="21"/>
        </w:numPr>
        <w:spacing w:line="300" w:lineRule="auto"/>
        <w:ind w:firstLine="240"/>
        <w:rPr>
          <w:rFonts w:ascii="宋体" w:hAnsi="宋体" w:cs="宋体"/>
          <w:sz w:val="24"/>
          <w:highlight w:val="none"/>
        </w:rPr>
      </w:pPr>
      <w:r>
        <w:rPr>
          <w:rFonts w:hint="eastAsia" w:ascii="宋体" w:hAnsi="宋体" w:cs="宋体"/>
          <w:sz w:val="24"/>
          <w:highlight w:val="none"/>
        </w:rPr>
        <w:t>商品标志中箱件编号的编制方法举例如下：</w:t>
      </w:r>
    </w:p>
    <w:p w14:paraId="4B9274E8">
      <w:pPr>
        <w:adjustRightInd w:val="0"/>
        <w:spacing w:line="300" w:lineRule="auto"/>
        <w:ind w:firstLine="480" w:firstLineChars="200"/>
        <w:textAlignment w:val="baseline"/>
        <w:rPr>
          <w:rFonts w:ascii="宋体" w:hAnsi="宋体" w:cs="宋体"/>
          <w:sz w:val="24"/>
          <w:highlight w:val="none"/>
        </w:rPr>
      </w:pPr>
      <w:r>
        <w:rPr>
          <w:rFonts w:hint="eastAsia" w:ascii="宋体" w:hAnsi="宋体" w:cs="宋体"/>
          <w:sz w:val="24"/>
          <w:highlight w:val="none"/>
        </w:rPr>
        <w:t>箱件编号由几个部分组成：</w:t>
      </w:r>
    </w:p>
    <w:p w14:paraId="768739CD">
      <w:pPr>
        <w:adjustRightInd w:val="0"/>
        <w:spacing w:line="300" w:lineRule="auto"/>
        <w:ind w:firstLine="1920" w:firstLineChars="800"/>
        <w:textAlignment w:val="baseline"/>
        <w:rPr>
          <w:rFonts w:ascii="宋体" w:hAnsi="宋体" w:cs="宋体"/>
          <w:sz w:val="24"/>
          <w:highlight w:val="none"/>
        </w:rPr>
      </w:pPr>
      <w:r>
        <w:rPr>
          <w:rFonts w:hint="eastAsia" w:ascii="宋体" w:hAnsi="宋体" w:cs="宋体"/>
          <w:sz w:val="24"/>
          <w:highlight w:val="none"/>
        </w:rPr>
        <w:t>XXX  — 008   —  1    —   01</w:t>
      </w:r>
    </w:p>
    <w:p w14:paraId="71436026">
      <w:pPr>
        <w:adjustRightInd w:val="0"/>
        <w:spacing w:line="300" w:lineRule="auto"/>
        <w:ind w:firstLine="240"/>
        <w:textAlignment w:val="baseline"/>
        <w:rPr>
          <w:rFonts w:ascii="宋体" w:hAnsi="宋体" w:cs="宋体"/>
          <w:sz w:val="24"/>
          <w:highlight w:val="none"/>
        </w:rPr>
      </w:pPr>
      <w:r>
        <w:rPr>
          <w:rFonts w:hint="eastAsia" w:ascii="宋体" w:hAnsi="宋体" w:cs="宋体"/>
          <w:sz w:val="24"/>
          <w:highlight w:val="none"/>
        </w:rPr>
        <w:t xml:space="preserve">                 │      │       │        │</w:t>
      </w:r>
    </w:p>
    <w:p w14:paraId="7B3F25D5">
      <w:pPr>
        <w:adjustRightInd w:val="0"/>
        <w:spacing w:line="300" w:lineRule="auto"/>
        <w:ind w:firstLine="1680" w:firstLineChars="700"/>
        <w:textAlignment w:val="baseline"/>
        <w:rPr>
          <w:rFonts w:ascii="宋体" w:hAnsi="宋体" w:cs="宋体"/>
          <w:sz w:val="24"/>
          <w:highlight w:val="none"/>
        </w:rPr>
      </w:pPr>
      <w:r>
        <w:rPr>
          <w:rFonts w:hint="eastAsia" w:ascii="宋体" w:hAnsi="宋体" w:cs="宋体"/>
          <w:sz w:val="24"/>
          <w:highlight w:val="none"/>
        </w:rPr>
        <w:t>第一部分 第二部分 第三部分 第四部分</w:t>
      </w:r>
    </w:p>
    <w:p w14:paraId="7677CEA4">
      <w:pPr>
        <w:adjustRightInd w:val="0"/>
        <w:spacing w:before="157" w:beforeLines="50" w:line="300" w:lineRule="auto"/>
        <w:ind w:firstLine="480" w:firstLineChars="200"/>
        <w:textAlignment w:val="baseline"/>
        <w:rPr>
          <w:rFonts w:ascii="宋体" w:hAnsi="宋体" w:cs="宋体"/>
          <w:sz w:val="24"/>
          <w:highlight w:val="none"/>
        </w:rPr>
      </w:pPr>
      <w:r>
        <w:rPr>
          <w:rFonts w:hint="eastAsia" w:ascii="宋体" w:hAnsi="宋体" w:cs="宋体"/>
          <w:sz w:val="24"/>
          <w:highlight w:val="none"/>
        </w:rPr>
        <w:t>第一部分 XXX：即XXX有限公司代号，固定不变。</w:t>
      </w:r>
    </w:p>
    <w:p w14:paraId="681588D0">
      <w:pPr>
        <w:adjustRightInd w:val="0"/>
        <w:spacing w:line="300" w:lineRule="auto"/>
        <w:ind w:firstLine="480" w:firstLineChars="200"/>
        <w:textAlignment w:val="baseline"/>
        <w:rPr>
          <w:rFonts w:ascii="宋体" w:hAnsi="宋体" w:cs="宋体"/>
          <w:sz w:val="24"/>
          <w:highlight w:val="none"/>
        </w:rPr>
      </w:pPr>
      <w:r>
        <w:rPr>
          <w:rFonts w:hint="eastAsia" w:ascii="宋体" w:hAnsi="宋体" w:cs="宋体"/>
          <w:sz w:val="24"/>
          <w:highlight w:val="none"/>
        </w:rPr>
        <w:t>第二部分 供货合同号：以阿拉伯数字表示，由CUC提供。</w:t>
      </w:r>
    </w:p>
    <w:p w14:paraId="70610685">
      <w:pPr>
        <w:adjustRightInd w:val="0"/>
        <w:spacing w:line="300" w:lineRule="auto"/>
        <w:ind w:left="1584" w:leftChars="240" w:hanging="1080" w:hangingChars="450"/>
        <w:textAlignment w:val="baseline"/>
        <w:rPr>
          <w:rFonts w:ascii="宋体" w:hAnsi="宋体" w:cs="宋体"/>
          <w:sz w:val="24"/>
          <w:highlight w:val="none"/>
        </w:rPr>
      </w:pPr>
      <w:r>
        <w:rPr>
          <w:rFonts w:hint="eastAsia" w:ascii="宋体" w:hAnsi="宋体" w:cs="宋体"/>
          <w:sz w:val="24"/>
          <w:highlight w:val="none"/>
        </w:rPr>
        <w:t>第三部分 批次号：如该供货厂家分批发运，则应</w:t>
      </w:r>
      <w:r>
        <w:rPr>
          <w:rFonts w:hint="eastAsia" w:ascii="宋体" w:hAnsi="宋体" w:cs="宋体"/>
          <w:sz w:val="24"/>
          <w:highlight w:val="none"/>
          <w:lang w:val="en-US" w:eastAsia="zh-CN"/>
        </w:rPr>
        <w:t>标</w:t>
      </w:r>
      <w:r>
        <w:rPr>
          <w:rFonts w:hint="eastAsia" w:ascii="宋体" w:hAnsi="宋体" w:cs="宋体"/>
          <w:sz w:val="24"/>
          <w:highlight w:val="none"/>
        </w:rPr>
        <w:t>明批次号。</w:t>
      </w:r>
    </w:p>
    <w:p w14:paraId="521FB009">
      <w:pPr>
        <w:adjustRightInd w:val="0"/>
        <w:spacing w:line="300" w:lineRule="auto"/>
        <w:ind w:left="1584" w:leftChars="240" w:hanging="1080" w:hangingChars="450"/>
        <w:textAlignment w:val="baseline"/>
        <w:rPr>
          <w:rFonts w:ascii="宋体" w:hAnsi="宋体" w:cs="宋体"/>
          <w:sz w:val="24"/>
          <w:highlight w:val="none"/>
        </w:rPr>
      </w:pPr>
      <w:r>
        <w:rPr>
          <w:rFonts w:hint="eastAsia" w:ascii="宋体" w:hAnsi="宋体" w:cs="宋体"/>
          <w:sz w:val="24"/>
          <w:highlight w:val="none"/>
        </w:rPr>
        <w:t>第三部分 箱件号：由01开始编号。</w:t>
      </w:r>
    </w:p>
    <w:p w14:paraId="379E2388">
      <w:pPr>
        <w:adjustRightInd w:val="0"/>
        <w:spacing w:before="157" w:beforeLines="50" w:line="300" w:lineRule="auto"/>
        <w:ind w:firstLine="480" w:firstLineChars="200"/>
        <w:textAlignment w:val="baseline"/>
        <w:rPr>
          <w:rFonts w:ascii="宋体" w:hAnsi="宋体" w:cs="宋体"/>
          <w:sz w:val="24"/>
          <w:highlight w:val="none"/>
        </w:rPr>
      </w:pPr>
      <w:r>
        <w:rPr>
          <w:rFonts w:hint="eastAsia" w:ascii="宋体" w:hAnsi="宋体" w:cs="宋体"/>
          <w:sz w:val="24"/>
          <w:highlight w:val="none"/>
        </w:rPr>
        <w:t>箱件号由乙方编制，负责完成整个箱件编号的编制和刷写工作。箱件编号是严肃的工作，务必按规定严格编制、刷印，以便设备、材料在运输期间，顺利地进行理货、交接工作。箱件编号须喷刷/ 打印在包装箱件/ 装箱单和箱件清单的贸易标志中箱件编号的位置上。同一件货物包装箱件、装箱单和箱件清单上的贸易标志中的箱件编号务必一致，准确无误。</w:t>
      </w:r>
    </w:p>
    <w:p w14:paraId="2E98D42D">
      <w:pPr>
        <w:numPr>
          <w:ilvl w:val="3"/>
          <w:numId w:val="21"/>
        </w:numPr>
        <w:tabs>
          <w:tab w:val="left" w:pos="1000"/>
          <w:tab w:val="clear" w:pos="851"/>
        </w:tabs>
        <w:spacing w:line="300" w:lineRule="auto"/>
        <w:ind w:left="1000" w:firstLine="240"/>
        <w:rPr>
          <w:rFonts w:ascii="宋体" w:hAnsi="宋体" w:cs="宋体"/>
          <w:sz w:val="24"/>
          <w:highlight w:val="none"/>
        </w:rPr>
      </w:pPr>
      <w:r>
        <w:rPr>
          <w:rFonts w:hint="eastAsia" w:ascii="宋体" w:hAnsi="宋体" w:cs="宋体"/>
          <w:sz w:val="24"/>
          <w:highlight w:val="none"/>
        </w:rPr>
        <w:t>品名及规格：以中文标记。</w:t>
      </w:r>
    </w:p>
    <w:p w14:paraId="0B2A7138">
      <w:pPr>
        <w:numPr>
          <w:ilvl w:val="3"/>
          <w:numId w:val="21"/>
        </w:numPr>
        <w:tabs>
          <w:tab w:val="left" w:pos="1000"/>
          <w:tab w:val="clear" w:pos="851"/>
        </w:tabs>
        <w:spacing w:line="300" w:lineRule="auto"/>
        <w:ind w:left="1000" w:firstLine="240"/>
        <w:rPr>
          <w:rFonts w:ascii="宋体" w:hAnsi="宋体" w:cs="宋体"/>
          <w:sz w:val="24"/>
          <w:highlight w:val="none"/>
        </w:rPr>
      </w:pPr>
      <w:r>
        <w:rPr>
          <w:rFonts w:hint="eastAsia" w:ascii="宋体" w:hAnsi="宋体" w:cs="宋体"/>
          <w:sz w:val="24"/>
          <w:highlight w:val="none"/>
        </w:rPr>
        <w:t>毛重和净重：以阿拉伯数字标记，指包装箱件的毛重和净重，以公斤（Kg）为单位，公斤以下四舍五入。</w:t>
      </w:r>
    </w:p>
    <w:p w14:paraId="760F8B92">
      <w:pPr>
        <w:numPr>
          <w:ilvl w:val="3"/>
          <w:numId w:val="21"/>
        </w:numPr>
        <w:tabs>
          <w:tab w:val="left" w:pos="1000"/>
          <w:tab w:val="clear" w:pos="851"/>
        </w:tabs>
        <w:spacing w:line="300" w:lineRule="auto"/>
        <w:ind w:left="1000" w:firstLine="240"/>
        <w:rPr>
          <w:rFonts w:ascii="宋体" w:hAnsi="宋体" w:cs="宋体"/>
          <w:sz w:val="24"/>
          <w:highlight w:val="none"/>
        </w:rPr>
      </w:pPr>
      <w:r>
        <w:rPr>
          <w:rFonts w:hint="eastAsia" w:ascii="宋体" w:hAnsi="宋体" w:cs="宋体"/>
          <w:sz w:val="24"/>
          <w:highlight w:val="none"/>
        </w:rPr>
        <w:t>尺码：以阿拉伯数字标记，指每个包装箱最大的外形尺寸，写作长×宽×高，以厘米（cm）为单位。毛重、净重、尺码是承运部门安排运输工具、安排装卸运输机具和设备及计算运费的依据，务必与实物相符，准确无误。</w:t>
      </w:r>
    </w:p>
    <w:p w14:paraId="279E452F">
      <w:pPr>
        <w:numPr>
          <w:ilvl w:val="3"/>
          <w:numId w:val="21"/>
        </w:numPr>
        <w:tabs>
          <w:tab w:val="left" w:pos="1000"/>
          <w:tab w:val="clear" w:pos="851"/>
        </w:tabs>
        <w:spacing w:line="300" w:lineRule="auto"/>
        <w:ind w:left="1000" w:firstLine="240"/>
        <w:rPr>
          <w:rFonts w:ascii="宋体" w:hAnsi="宋体" w:cs="宋体"/>
          <w:sz w:val="24"/>
          <w:highlight w:val="none"/>
        </w:rPr>
      </w:pPr>
      <w:r>
        <w:rPr>
          <w:rFonts w:hint="eastAsia" w:ascii="宋体" w:hAnsi="宋体" w:cs="宋体"/>
          <w:sz w:val="24"/>
          <w:highlight w:val="none"/>
        </w:rPr>
        <w:t>乙方：以中文标记。</w:t>
      </w:r>
    </w:p>
    <w:p w14:paraId="05CA55B1">
      <w:pPr>
        <w:numPr>
          <w:ilvl w:val="1"/>
          <w:numId w:val="21"/>
        </w:numPr>
        <w:spacing w:line="300" w:lineRule="auto"/>
        <w:ind w:firstLine="240"/>
        <w:rPr>
          <w:rFonts w:ascii="宋体" w:hAnsi="宋体" w:cs="宋体"/>
          <w:sz w:val="24"/>
          <w:highlight w:val="none"/>
        </w:rPr>
      </w:pPr>
      <w:r>
        <w:rPr>
          <w:rFonts w:hint="eastAsia" w:ascii="宋体" w:hAnsi="宋体" w:cs="宋体"/>
          <w:sz w:val="24"/>
          <w:highlight w:val="none"/>
        </w:rPr>
        <w:t>包装标志</w:t>
      </w:r>
    </w:p>
    <w:p w14:paraId="2A1364DA">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包装标志包括：重心位置、装卸起吊位置、堆码极限、防雨、轻放、正面、切勿倒置、开启位置等装卸和储存保管指示标志等。包装标志应根据产品的特性刷写在特定的位置上。包装物上还须刷制危险警惕性标志。</w:t>
      </w:r>
    </w:p>
    <w:p w14:paraId="37D89BD2">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包装标志应以国际通行的图标标记，文字标记统一规定为：</w:t>
      </w:r>
    </w:p>
    <w:p w14:paraId="68C5F60F">
      <w:pPr>
        <w:adjustRightInd w:val="0"/>
        <w:spacing w:line="300" w:lineRule="auto"/>
        <w:ind w:firstLine="1598" w:firstLineChars="666"/>
        <w:textAlignment w:val="baseline"/>
        <w:rPr>
          <w:rFonts w:ascii="宋体" w:hAnsi="宋体" w:cs="宋体"/>
          <w:sz w:val="24"/>
          <w:highlight w:val="none"/>
        </w:rPr>
      </w:pPr>
      <w:r>
        <w:rPr>
          <w:rFonts w:hint="eastAsia" w:ascii="宋体" w:hAnsi="宋体" w:cs="宋体"/>
          <w:sz w:val="24"/>
          <w:highlight w:val="none"/>
        </w:rPr>
        <w:t>向    上</w:t>
      </w:r>
    </w:p>
    <w:p w14:paraId="5FBE7EEB">
      <w:pPr>
        <w:adjustRightInd w:val="0"/>
        <w:spacing w:line="300" w:lineRule="auto"/>
        <w:ind w:firstLine="1598" w:firstLineChars="666"/>
        <w:textAlignment w:val="baseline"/>
        <w:rPr>
          <w:rFonts w:ascii="宋体" w:hAnsi="宋体" w:cs="宋体"/>
          <w:sz w:val="24"/>
          <w:highlight w:val="none"/>
        </w:rPr>
      </w:pPr>
      <w:r>
        <w:rPr>
          <w:rFonts w:hint="eastAsia" w:ascii="宋体" w:hAnsi="宋体" w:cs="宋体"/>
          <w:sz w:val="24"/>
          <w:highlight w:val="none"/>
        </w:rPr>
        <w:t>怕    湿</w:t>
      </w:r>
    </w:p>
    <w:p w14:paraId="31A3D943">
      <w:pPr>
        <w:adjustRightInd w:val="0"/>
        <w:spacing w:line="300" w:lineRule="auto"/>
        <w:ind w:firstLine="1598" w:firstLineChars="666"/>
        <w:textAlignment w:val="baseline"/>
        <w:rPr>
          <w:rFonts w:ascii="宋体" w:hAnsi="宋体" w:cs="宋体"/>
          <w:sz w:val="24"/>
          <w:highlight w:val="none"/>
        </w:rPr>
      </w:pPr>
      <w:r>
        <w:rPr>
          <w:rFonts w:hint="eastAsia" w:ascii="宋体" w:hAnsi="宋体" w:cs="宋体"/>
          <w:sz w:val="24"/>
          <w:highlight w:val="none"/>
        </w:rPr>
        <w:t>小心轻放</w:t>
      </w:r>
    </w:p>
    <w:p w14:paraId="2FB41288">
      <w:pPr>
        <w:adjustRightInd w:val="0"/>
        <w:spacing w:line="300" w:lineRule="auto"/>
        <w:ind w:firstLine="1598" w:firstLineChars="666"/>
        <w:textAlignment w:val="baseline"/>
        <w:rPr>
          <w:rFonts w:ascii="宋体" w:hAnsi="宋体" w:cs="宋体"/>
          <w:sz w:val="24"/>
          <w:highlight w:val="none"/>
        </w:rPr>
      </w:pPr>
      <w:r>
        <w:rPr>
          <w:rFonts w:hint="eastAsia" w:ascii="宋体" w:hAnsi="宋体" w:cs="宋体"/>
          <w:sz w:val="24"/>
          <w:highlight w:val="none"/>
        </w:rPr>
        <w:t>重 心 点</w:t>
      </w:r>
    </w:p>
    <w:p w14:paraId="1325EAE8">
      <w:pPr>
        <w:adjustRightInd w:val="0"/>
        <w:spacing w:line="300" w:lineRule="auto"/>
        <w:ind w:firstLine="1598" w:firstLineChars="666"/>
        <w:textAlignment w:val="baseline"/>
        <w:rPr>
          <w:rFonts w:ascii="宋体" w:hAnsi="宋体" w:cs="宋体"/>
          <w:sz w:val="24"/>
          <w:highlight w:val="none"/>
        </w:rPr>
      </w:pPr>
      <w:r>
        <w:rPr>
          <w:rFonts w:hint="eastAsia" w:ascii="宋体" w:hAnsi="宋体" w:cs="宋体"/>
          <w:sz w:val="24"/>
          <w:highlight w:val="none"/>
        </w:rPr>
        <w:t>吊装位置</w:t>
      </w:r>
    </w:p>
    <w:p w14:paraId="56E9B62A">
      <w:pPr>
        <w:adjustRightInd w:val="0"/>
        <w:spacing w:line="300" w:lineRule="auto"/>
        <w:ind w:firstLine="1598" w:firstLineChars="666"/>
        <w:textAlignment w:val="baseline"/>
        <w:rPr>
          <w:rFonts w:ascii="宋体" w:hAnsi="宋体" w:cs="宋体"/>
          <w:sz w:val="24"/>
          <w:highlight w:val="none"/>
        </w:rPr>
      </w:pPr>
      <w:r>
        <w:rPr>
          <w:rFonts w:hint="eastAsia" w:ascii="宋体" w:hAnsi="宋体" w:cs="宋体"/>
          <w:sz w:val="24"/>
          <w:highlight w:val="none"/>
        </w:rPr>
        <w:t>有效期限</w:t>
      </w:r>
    </w:p>
    <w:p w14:paraId="7527CCA8">
      <w:pPr>
        <w:adjustRightInd w:val="0"/>
        <w:spacing w:line="300" w:lineRule="auto"/>
        <w:ind w:firstLine="1598" w:firstLineChars="666"/>
        <w:textAlignment w:val="baseline"/>
        <w:rPr>
          <w:rFonts w:ascii="宋体" w:hAnsi="宋体" w:cs="宋体"/>
          <w:sz w:val="24"/>
          <w:highlight w:val="none"/>
        </w:rPr>
      </w:pPr>
      <w:r>
        <w:rPr>
          <w:rFonts w:hint="eastAsia" w:ascii="宋体" w:hAnsi="宋体" w:cs="宋体"/>
          <w:sz w:val="24"/>
          <w:highlight w:val="none"/>
        </w:rPr>
        <w:t>室内保管</w:t>
      </w:r>
    </w:p>
    <w:p w14:paraId="11398138">
      <w:pPr>
        <w:adjustRightInd w:val="0"/>
        <w:spacing w:line="300" w:lineRule="auto"/>
        <w:ind w:firstLine="1598" w:firstLineChars="666"/>
        <w:textAlignment w:val="baseline"/>
        <w:rPr>
          <w:rFonts w:ascii="宋体" w:hAnsi="宋体" w:cs="宋体"/>
          <w:sz w:val="24"/>
          <w:highlight w:val="none"/>
        </w:rPr>
      </w:pPr>
      <w:r>
        <w:rPr>
          <w:rFonts w:hint="eastAsia" w:ascii="宋体" w:hAnsi="宋体" w:cs="宋体"/>
          <w:sz w:val="24"/>
          <w:highlight w:val="none"/>
        </w:rPr>
        <w:t>正    面</w:t>
      </w:r>
    </w:p>
    <w:p w14:paraId="61188E1B">
      <w:pPr>
        <w:adjustRightInd w:val="0"/>
        <w:spacing w:line="300" w:lineRule="auto"/>
        <w:ind w:firstLine="1598" w:firstLineChars="666"/>
        <w:textAlignment w:val="baseline"/>
        <w:rPr>
          <w:rFonts w:ascii="宋体" w:hAnsi="宋体" w:cs="宋体"/>
          <w:sz w:val="24"/>
          <w:highlight w:val="none"/>
        </w:rPr>
      </w:pPr>
      <w:r>
        <w:rPr>
          <w:rFonts w:hint="eastAsia" w:ascii="宋体" w:hAnsi="宋体" w:cs="宋体"/>
          <w:sz w:val="24"/>
          <w:highlight w:val="none"/>
        </w:rPr>
        <w:t>密    封</w:t>
      </w:r>
    </w:p>
    <w:p w14:paraId="0141F0E5">
      <w:pPr>
        <w:numPr>
          <w:ilvl w:val="1"/>
          <w:numId w:val="21"/>
        </w:numPr>
        <w:spacing w:line="300" w:lineRule="auto"/>
        <w:ind w:firstLine="24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包装储运标志刷制要求</w:t>
      </w:r>
    </w:p>
    <w:p w14:paraId="122A20A7">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标志意义：对于品类众多的成套设备项目，产品性质不同、形态不一、轻重有别、体积各异、防护要求又不一样，需经多种运输方式，多次搬运、交接、储存保管，还要正确区分不同合同、不同批次的货物，如果没有统一规定的包装运输标志，势必会造成错发、错运。包装标志不准确则可能导致装卸操作或储存保管中造成不必要的损失和事故。</w:t>
      </w:r>
    </w:p>
    <w:p w14:paraId="5A17DA87">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标志字体：包装储运标志应清晰、明显。中文应采用黑体字。各种标志一律用不褪色的红色油墨或油漆和空心字模板喷刷或印刷。字体的大小，应与包装物体外形尺寸相适应，避免字体过大或过小。</w:t>
      </w:r>
    </w:p>
    <w:p w14:paraId="2A283146">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标志位置：见附录四、五。</w:t>
      </w:r>
    </w:p>
    <w:p w14:paraId="4DBE4DCF">
      <w:pPr>
        <w:numPr>
          <w:ilvl w:val="3"/>
          <w:numId w:val="21"/>
        </w:numPr>
        <w:tabs>
          <w:tab w:val="left" w:pos="1000"/>
          <w:tab w:val="clear" w:pos="851"/>
        </w:tabs>
        <w:spacing w:line="300" w:lineRule="auto"/>
        <w:ind w:left="1000" w:firstLine="240"/>
        <w:rPr>
          <w:rFonts w:ascii="宋体" w:hAnsi="宋体" w:cs="宋体"/>
          <w:sz w:val="24"/>
          <w:highlight w:val="none"/>
        </w:rPr>
      </w:pPr>
      <w:r>
        <w:rPr>
          <w:rFonts w:hint="eastAsia" w:ascii="宋体" w:hAnsi="宋体" w:cs="宋体"/>
          <w:sz w:val="24"/>
          <w:highlight w:val="none"/>
        </w:rPr>
        <w:t>箱装货物：箱装货物的贸易 (运输唛头) 、商品和包装标志应刷写在包装箱相邻的两个侧面 (长、高) 箱面上。贸易标志 (运输唛头) 刷写在箱面的左上角，商品标志刷写在箱面中间位置，这两个标志不得混为一体刷制。包装标志刷写在同一箱面特定和右侧中部位置上。</w:t>
      </w:r>
    </w:p>
    <w:p w14:paraId="7B2D7102">
      <w:pPr>
        <w:numPr>
          <w:ilvl w:val="3"/>
          <w:numId w:val="21"/>
        </w:numPr>
        <w:tabs>
          <w:tab w:val="left" w:pos="1000"/>
          <w:tab w:val="clear" w:pos="851"/>
        </w:tabs>
        <w:spacing w:line="300" w:lineRule="auto"/>
        <w:ind w:left="1000" w:firstLine="240"/>
        <w:rPr>
          <w:rFonts w:ascii="宋体" w:hAnsi="宋体" w:cs="宋体"/>
          <w:sz w:val="24"/>
          <w:highlight w:val="none"/>
        </w:rPr>
      </w:pPr>
      <w:r>
        <w:rPr>
          <w:rFonts w:hint="eastAsia" w:ascii="宋体" w:hAnsi="宋体" w:cs="宋体"/>
          <w:sz w:val="24"/>
          <w:highlight w:val="none"/>
        </w:rPr>
        <w:t>非箱装货物：裸装、框架包装、捆装等非箱装货物应将贸易标志、商品标志刷写在金属吊牌上，并将此吊牌固定在相对应两个侧面的明显、安全位置上，每一包装件上吊牌数量不少于两个。</w:t>
      </w:r>
    </w:p>
    <w:p w14:paraId="0B2DC485">
      <w:pPr>
        <w:spacing w:line="300" w:lineRule="auto"/>
        <w:ind w:firstLine="240"/>
        <w:rPr>
          <w:rFonts w:ascii="宋体" w:hAnsi="宋体" w:cs="宋体"/>
          <w:sz w:val="24"/>
          <w:highlight w:val="none"/>
        </w:rPr>
      </w:pPr>
    </w:p>
    <w:p w14:paraId="058EE803">
      <w:pPr>
        <w:numPr>
          <w:ilvl w:val="0"/>
          <w:numId w:val="21"/>
        </w:numPr>
        <w:spacing w:line="300" w:lineRule="auto"/>
        <w:ind w:firstLine="241"/>
        <w:outlineLvl w:val="3"/>
        <w:rPr>
          <w:rFonts w:ascii="宋体" w:hAnsi="宋体" w:cs="宋体"/>
          <w:b/>
          <w:sz w:val="24"/>
          <w:highlight w:val="none"/>
        </w:rPr>
      </w:pPr>
      <w:bookmarkStart w:id="612" w:name="_6____设备交货"/>
      <w:bookmarkEnd w:id="612"/>
      <w:bookmarkStart w:id="613" w:name="_Toc162426571"/>
      <w:r>
        <w:rPr>
          <w:rFonts w:hint="eastAsia" w:ascii="宋体" w:hAnsi="宋体" w:cs="宋体"/>
          <w:b/>
          <w:sz w:val="24"/>
          <w:highlight w:val="none"/>
        </w:rPr>
        <w:t>设备交货</w:t>
      </w:r>
      <w:bookmarkEnd w:id="613"/>
    </w:p>
    <w:p w14:paraId="1485898A">
      <w:pPr>
        <w:numPr>
          <w:ilvl w:val="1"/>
          <w:numId w:val="21"/>
        </w:numPr>
        <w:spacing w:line="300" w:lineRule="auto"/>
        <w:ind w:firstLine="240"/>
        <w:rPr>
          <w:rFonts w:ascii="宋体" w:hAnsi="宋体" w:cs="宋体"/>
          <w:sz w:val="24"/>
          <w:highlight w:val="none"/>
        </w:rPr>
      </w:pPr>
      <w:r>
        <w:rPr>
          <w:rFonts w:hint="eastAsia" w:ascii="宋体" w:hAnsi="宋体" w:cs="宋体"/>
          <w:sz w:val="24"/>
          <w:highlight w:val="none"/>
        </w:rPr>
        <w:t>批次发运表：见附录六</w:t>
      </w:r>
    </w:p>
    <w:p w14:paraId="541D62B1">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乙方应严格按工程进度和设备订货合同交货期限交货，避免早交或迟交造成的额外经济损失，并根据生产进度编制交货运输计划。</w:t>
      </w:r>
    </w:p>
    <w:p w14:paraId="730ADFAD">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批次发运表：由乙方按规定格式内容填报。箱件编号中同一分母编号的货物作为一批货，批次发运表以每一批货为单位编制。每包装件的编号、包装方式、毛、净重、尺码、体积务必准确无误。此表应于交货期前60天传到甲方邮箱中。</w:t>
      </w:r>
    </w:p>
    <w:p w14:paraId="2DB5BC7C">
      <w:pPr>
        <w:numPr>
          <w:ilvl w:val="1"/>
          <w:numId w:val="21"/>
        </w:numPr>
        <w:spacing w:line="300" w:lineRule="auto"/>
        <w:ind w:firstLine="24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装车发运</w:t>
      </w:r>
    </w:p>
    <w:p w14:paraId="79C056C4">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乙方发运后1个工作日内，速将“启运通知”通知甲方，通知中包括发运时间、预计到达时间、数量、尺码/吨、运输方式、车号、收货人等(具体见附录七) 。</w:t>
      </w:r>
    </w:p>
    <w:p w14:paraId="3FC44444">
      <w:pPr>
        <w:spacing w:line="300" w:lineRule="auto"/>
        <w:ind w:firstLine="240"/>
        <w:rPr>
          <w:rFonts w:ascii="宋体" w:hAnsi="宋体" w:cs="宋体"/>
          <w:sz w:val="24"/>
          <w:highlight w:val="none"/>
        </w:rPr>
      </w:pPr>
    </w:p>
    <w:p w14:paraId="5DF54963">
      <w:pPr>
        <w:numPr>
          <w:ilvl w:val="0"/>
          <w:numId w:val="21"/>
        </w:numPr>
        <w:spacing w:line="300" w:lineRule="auto"/>
        <w:ind w:firstLine="241"/>
        <w:outlineLvl w:val="3"/>
        <w:rPr>
          <w:rFonts w:ascii="宋体" w:hAnsi="宋体" w:cs="宋体"/>
          <w:b/>
          <w:sz w:val="24"/>
          <w:highlight w:val="none"/>
        </w:rPr>
      </w:pPr>
      <w:bookmarkStart w:id="614" w:name="_7_供方的经济责任"/>
      <w:bookmarkEnd w:id="614"/>
      <w:bookmarkStart w:id="615" w:name="_Toc162426572"/>
      <w:r>
        <w:rPr>
          <w:rFonts w:hint="eastAsia" w:ascii="宋体" w:hAnsi="宋体" w:cs="宋体"/>
          <w:b/>
          <w:sz w:val="24"/>
          <w:highlight w:val="none"/>
        </w:rPr>
        <w:t>乙方的经济责任</w:t>
      </w:r>
      <w:bookmarkEnd w:id="615"/>
    </w:p>
    <w:p w14:paraId="2D00748E">
      <w:pPr>
        <w:numPr>
          <w:ilvl w:val="1"/>
          <w:numId w:val="21"/>
        </w:numPr>
        <w:spacing w:line="300" w:lineRule="auto"/>
        <w:ind w:firstLine="240"/>
        <w:rPr>
          <w:rFonts w:ascii="宋体" w:hAnsi="宋体" w:cs="宋体"/>
          <w:sz w:val="24"/>
          <w:highlight w:val="none"/>
        </w:rPr>
      </w:pPr>
      <w:r>
        <w:rPr>
          <w:rFonts w:hint="eastAsia" w:ascii="宋体" w:hAnsi="宋体" w:cs="宋体"/>
          <w:sz w:val="24"/>
          <w:highlight w:val="none"/>
        </w:rPr>
        <w:t>运输包装：对设备、材料的运输包装质量负责，承担包装所需有关费用，并承担因包装设计、包装用料、包装方式不当等问题而导致在国内外运输过程中包装破损和设备、材料受损的经济责任。</w:t>
      </w:r>
    </w:p>
    <w:p w14:paraId="1EE244A3">
      <w:pPr>
        <w:numPr>
          <w:ilvl w:val="1"/>
          <w:numId w:val="21"/>
        </w:numPr>
        <w:spacing w:line="300" w:lineRule="auto"/>
        <w:ind w:firstLine="240"/>
        <w:rPr>
          <w:rFonts w:ascii="宋体" w:hAnsi="宋体" w:cs="宋体"/>
          <w:sz w:val="24"/>
          <w:highlight w:val="none"/>
        </w:rPr>
      </w:pPr>
      <w:r>
        <w:rPr>
          <w:rFonts w:hint="eastAsia" w:ascii="宋体" w:hAnsi="宋体" w:cs="宋体"/>
          <w:sz w:val="24"/>
          <w:highlight w:val="none"/>
        </w:rPr>
        <w:t>装箱资料：对装箱资料、图纸的种类、份数和准确性负责，承担制作各种装箱资料有关费用，承担因装箱资料方面的问题影响设备总承包单位、安装单位及业主双方设备、资料的顺利交接，或由此导致影响安装进度的经济责任。</w:t>
      </w:r>
    </w:p>
    <w:p w14:paraId="25BF0244">
      <w:pPr>
        <w:numPr>
          <w:ilvl w:val="1"/>
          <w:numId w:val="21"/>
        </w:numPr>
        <w:spacing w:line="300" w:lineRule="auto"/>
        <w:ind w:firstLine="240"/>
        <w:rPr>
          <w:rFonts w:ascii="宋体" w:hAnsi="宋体" w:cs="宋体"/>
          <w:sz w:val="24"/>
          <w:highlight w:val="none"/>
        </w:rPr>
      </w:pPr>
      <w:r>
        <w:rPr>
          <w:rFonts w:hint="eastAsia" w:ascii="宋体" w:hAnsi="宋体" w:cs="宋体"/>
          <w:sz w:val="24"/>
          <w:highlight w:val="none"/>
        </w:rPr>
        <w:t>装运单证：对装运单证的种类、份数、寄送时限要求和准确性负责，负责及时修改或重新编制不合要求的装箱单和箱件清单，补办其他所需单证，并同时负责在甲方的网站上录入所要求的设备信息并对其准确性负责。</w:t>
      </w:r>
    </w:p>
    <w:p w14:paraId="2B036E7D">
      <w:pPr>
        <w:numPr>
          <w:ilvl w:val="1"/>
          <w:numId w:val="21"/>
        </w:numPr>
        <w:spacing w:line="300" w:lineRule="auto"/>
        <w:ind w:firstLine="240"/>
        <w:rPr>
          <w:rFonts w:ascii="宋体" w:hAnsi="宋体" w:cs="宋体"/>
          <w:sz w:val="24"/>
          <w:highlight w:val="none"/>
        </w:rPr>
      </w:pPr>
      <w:r>
        <w:rPr>
          <w:rFonts w:hint="eastAsia" w:ascii="宋体" w:hAnsi="宋体" w:cs="宋体"/>
          <w:sz w:val="24"/>
          <w:highlight w:val="none"/>
        </w:rPr>
        <w:t>包装储运标志责任：负责完整、准确地刷制各种包装储运标志，并承担因包装储运标志方面的问题影响有关单位设备交接、安全装卸和储存的经济责任。</w:t>
      </w:r>
    </w:p>
    <w:p w14:paraId="6A923DD8">
      <w:pPr>
        <w:numPr>
          <w:ilvl w:val="1"/>
          <w:numId w:val="21"/>
        </w:numPr>
        <w:spacing w:line="300" w:lineRule="auto"/>
        <w:ind w:firstLine="240"/>
        <w:rPr>
          <w:rFonts w:ascii="宋体" w:hAnsi="宋体" w:cs="宋体"/>
          <w:sz w:val="24"/>
          <w:highlight w:val="none"/>
        </w:rPr>
      </w:pPr>
      <w:r>
        <w:rPr>
          <w:rFonts w:hint="eastAsia" w:ascii="宋体" w:hAnsi="宋体" w:cs="宋体"/>
          <w:sz w:val="24"/>
          <w:highlight w:val="none"/>
        </w:rPr>
        <w:t>交货责任</w:t>
      </w:r>
    </w:p>
    <w:p w14:paraId="43027C34">
      <w:pPr>
        <w:numPr>
          <w:ilvl w:val="2"/>
          <w:numId w:val="21"/>
        </w:numPr>
        <w:spacing w:line="300" w:lineRule="auto"/>
        <w:ind w:firstLine="240"/>
        <w:rPr>
          <w:rFonts w:ascii="宋体" w:hAnsi="宋体" w:cs="宋体"/>
          <w:sz w:val="24"/>
          <w:highlight w:val="none"/>
        </w:rPr>
      </w:pPr>
      <w:r>
        <w:rPr>
          <w:rFonts w:hint="eastAsia" w:ascii="宋体" w:hAnsi="宋体" w:cs="宋体"/>
          <w:sz w:val="24"/>
          <w:highlight w:val="none"/>
        </w:rPr>
        <w:t>合同设备的交接，以本合同为准，承担未按本合同供货或交接的责任。</w:t>
      </w:r>
    </w:p>
    <w:p w14:paraId="30A20351">
      <w:pPr>
        <w:numPr>
          <w:ilvl w:val="2"/>
          <w:numId w:val="21"/>
        </w:numPr>
        <w:spacing w:line="300" w:lineRule="auto"/>
        <w:ind w:firstLine="240"/>
        <w:rPr>
          <w:rFonts w:ascii="宋体" w:hAnsi="宋体" w:cs="宋体"/>
          <w:sz w:val="24"/>
          <w:highlight w:val="none"/>
        </w:rPr>
      </w:pPr>
      <w:r>
        <w:rPr>
          <w:rFonts w:hint="eastAsia" w:ascii="宋体" w:hAnsi="宋体" w:cs="宋体"/>
          <w:sz w:val="24"/>
          <w:highlight w:val="none"/>
        </w:rPr>
        <w:t>对按期交货、提报批次发运表等交货有关的工作负责，并承担因交货方面的问题影响按期装运、延误工程进度的经济责任。</w:t>
      </w:r>
    </w:p>
    <w:p w14:paraId="42B91E1B">
      <w:pPr>
        <w:numPr>
          <w:ilvl w:val="2"/>
          <w:numId w:val="21"/>
        </w:numPr>
        <w:spacing w:line="300" w:lineRule="auto"/>
        <w:ind w:firstLine="240"/>
        <w:rPr>
          <w:rFonts w:ascii="宋体" w:hAnsi="宋体" w:cs="宋体"/>
          <w:sz w:val="24"/>
          <w:highlight w:val="none"/>
        </w:rPr>
      </w:pPr>
      <w:r>
        <w:rPr>
          <w:rFonts w:hint="eastAsia" w:ascii="宋体" w:hAnsi="宋体" w:cs="宋体"/>
          <w:sz w:val="24"/>
          <w:highlight w:val="none"/>
        </w:rPr>
        <w:t>承担因设备质量问题而补发设备的运输、保险及有关费用。</w:t>
      </w:r>
    </w:p>
    <w:p w14:paraId="36B103B2">
      <w:pPr>
        <w:numPr>
          <w:ilvl w:val="1"/>
          <w:numId w:val="21"/>
        </w:numPr>
        <w:spacing w:line="300" w:lineRule="auto"/>
        <w:ind w:firstLine="240"/>
        <w:rPr>
          <w:rFonts w:ascii="宋体" w:hAnsi="宋体" w:cs="宋体"/>
          <w:sz w:val="24"/>
          <w:highlight w:val="none"/>
        </w:rPr>
      </w:pPr>
      <w:r>
        <w:rPr>
          <w:rFonts w:hint="eastAsia" w:ascii="宋体" w:hAnsi="宋体" w:cs="宋体"/>
          <w:sz w:val="24"/>
          <w:highlight w:val="none"/>
        </w:rPr>
        <w:t>乙方除对上述五项工作负责并承担有关经济责任外，还须承担乙方责任义务范围全部有关直接责任和费用，以及由于乙方责任而对整个工程所造成的其他工作和经济责任。</w:t>
      </w:r>
    </w:p>
    <w:p w14:paraId="2F7D44C9">
      <w:pPr>
        <w:spacing w:line="300" w:lineRule="auto"/>
        <w:ind w:firstLine="240"/>
        <w:rPr>
          <w:rFonts w:ascii="宋体" w:hAnsi="宋体" w:cs="宋体"/>
          <w:sz w:val="24"/>
          <w:highlight w:val="none"/>
        </w:rPr>
      </w:pPr>
    </w:p>
    <w:p w14:paraId="0BCB80A9">
      <w:pPr>
        <w:numPr>
          <w:ilvl w:val="0"/>
          <w:numId w:val="21"/>
        </w:numPr>
        <w:spacing w:line="300" w:lineRule="auto"/>
        <w:ind w:firstLine="241"/>
        <w:outlineLvl w:val="3"/>
        <w:rPr>
          <w:rFonts w:ascii="宋体" w:hAnsi="宋体" w:cs="宋体"/>
          <w:b/>
          <w:sz w:val="24"/>
          <w:highlight w:val="none"/>
        </w:rPr>
      </w:pPr>
      <w:bookmarkStart w:id="616" w:name="_8___产品装箱要求"/>
      <w:bookmarkEnd w:id="616"/>
      <w:bookmarkStart w:id="617" w:name="_Toc162426573"/>
      <w:r>
        <w:rPr>
          <w:rFonts w:hint="eastAsia" w:ascii="宋体" w:hAnsi="宋体" w:cs="宋体"/>
          <w:b/>
          <w:sz w:val="24"/>
          <w:highlight w:val="none"/>
        </w:rPr>
        <w:t>产品装箱要求</w:t>
      </w:r>
      <w:bookmarkEnd w:id="617"/>
    </w:p>
    <w:p w14:paraId="54CF95C0">
      <w:pPr>
        <w:numPr>
          <w:ilvl w:val="1"/>
          <w:numId w:val="21"/>
        </w:numPr>
        <w:spacing w:line="300" w:lineRule="auto"/>
        <w:ind w:firstLine="240"/>
        <w:rPr>
          <w:rFonts w:ascii="宋体" w:hAnsi="宋体" w:cs="宋体"/>
          <w:sz w:val="24"/>
          <w:highlight w:val="none"/>
        </w:rPr>
      </w:pPr>
      <w:r>
        <w:rPr>
          <w:rFonts w:hint="eastAsia" w:ascii="宋体" w:hAnsi="宋体" w:cs="宋体"/>
          <w:sz w:val="24"/>
          <w:highlight w:val="none"/>
        </w:rPr>
        <w:t>货物必须在油漆干燥，检验合格，并经采取防锈、防霉等防护措施后，方可按装箱单进行装箱。装箱时应有人监装，以防漏装、错装。对裸装货物如减温器，水处理设备等在包装前应清除其内部水分、污垢和杂物并</w:t>
      </w:r>
      <w:r>
        <w:rPr>
          <w:rFonts w:hint="eastAsia" w:ascii="宋体" w:hAnsi="宋体" w:cs="宋体"/>
          <w:sz w:val="24"/>
          <w:highlight w:val="none"/>
          <w:lang w:val="en-US" w:eastAsia="zh-CN"/>
        </w:rPr>
        <w:t>做</w:t>
      </w:r>
      <w:r>
        <w:rPr>
          <w:rFonts w:hint="eastAsia" w:ascii="宋体" w:hAnsi="宋体" w:cs="宋体"/>
          <w:sz w:val="24"/>
          <w:highlight w:val="none"/>
        </w:rPr>
        <w:t>好防护措施后方可进行包装。</w:t>
      </w:r>
    </w:p>
    <w:p w14:paraId="224C0144">
      <w:pPr>
        <w:numPr>
          <w:ilvl w:val="1"/>
          <w:numId w:val="21"/>
        </w:numPr>
        <w:spacing w:line="300" w:lineRule="auto"/>
        <w:ind w:firstLine="240"/>
        <w:rPr>
          <w:rFonts w:ascii="宋体" w:hAnsi="宋体" w:cs="宋体"/>
          <w:sz w:val="24"/>
          <w:highlight w:val="none"/>
        </w:rPr>
      </w:pPr>
      <w:r>
        <w:rPr>
          <w:rFonts w:hint="eastAsia" w:ascii="宋体" w:hAnsi="宋体" w:cs="宋体"/>
          <w:sz w:val="24"/>
          <w:highlight w:val="none"/>
        </w:rPr>
        <w:t>包装箱内每一单位零部件均应系有标签。标签包括：设备名称、零部件名称、规格型号、数量、图号、图纸序号、装箱单序号等。</w:t>
      </w:r>
    </w:p>
    <w:p w14:paraId="3446B4A4">
      <w:pPr>
        <w:numPr>
          <w:ilvl w:val="1"/>
          <w:numId w:val="21"/>
        </w:numPr>
        <w:spacing w:line="300" w:lineRule="auto"/>
        <w:ind w:firstLine="240"/>
        <w:rPr>
          <w:rFonts w:ascii="宋体" w:hAnsi="宋体" w:cs="宋体"/>
          <w:sz w:val="24"/>
          <w:highlight w:val="none"/>
        </w:rPr>
      </w:pPr>
      <w:r>
        <w:rPr>
          <w:rFonts w:hint="eastAsia" w:ascii="宋体" w:hAnsi="宋体" w:cs="宋体"/>
          <w:sz w:val="24"/>
          <w:highlight w:val="none"/>
        </w:rPr>
        <w:t>包装箱内所装实物的名称、规格、数量应与标签及装箱单记载的内容三者完全一致。</w:t>
      </w:r>
    </w:p>
    <w:p w14:paraId="7EA9F26E">
      <w:pPr>
        <w:numPr>
          <w:ilvl w:val="1"/>
          <w:numId w:val="21"/>
        </w:numPr>
        <w:spacing w:line="300" w:lineRule="auto"/>
        <w:ind w:firstLine="240"/>
        <w:rPr>
          <w:rFonts w:ascii="宋体" w:hAnsi="宋体" w:cs="宋体"/>
          <w:sz w:val="24"/>
          <w:highlight w:val="none"/>
        </w:rPr>
      </w:pPr>
      <w:r>
        <w:rPr>
          <w:rFonts w:hint="eastAsia" w:ascii="宋体" w:hAnsi="宋体" w:cs="宋体"/>
          <w:sz w:val="24"/>
          <w:highlight w:val="none"/>
        </w:rPr>
        <w:t>货物上突出的零部件应尽可能拆下，标上记号，根据其特点另行包装，一般应固定在同一箱底座上。对发电机、电动机等应将转子固定，不使其转动，并将轴的端部牢固地固定在包装荷重部分上。</w:t>
      </w:r>
    </w:p>
    <w:p w14:paraId="32D01D7E">
      <w:pPr>
        <w:numPr>
          <w:ilvl w:val="1"/>
          <w:numId w:val="21"/>
        </w:numPr>
        <w:spacing w:line="300" w:lineRule="auto"/>
        <w:ind w:firstLine="240"/>
        <w:rPr>
          <w:rFonts w:ascii="宋体" w:hAnsi="宋体" w:cs="宋体"/>
          <w:sz w:val="24"/>
          <w:highlight w:val="none"/>
        </w:rPr>
      </w:pPr>
      <w:r>
        <w:rPr>
          <w:rFonts w:hint="eastAsia" w:ascii="宋体" w:hAnsi="宋体" w:cs="宋体"/>
          <w:sz w:val="24"/>
          <w:highlight w:val="none"/>
        </w:rPr>
        <w:t>货物应垫稳，卡紧，固定于包装箱内，防止货物在运输过程中窜动或移动。</w:t>
      </w:r>
    </w:p>
    <w:p w14:paraId="0F631B1E">
      <w:pPr>
        <w:numPr>
          <w:ilvl w:val="1"/>
          <w:numId w:val="21"/>
        </w:numPr>
        <w:spacing w:line="300" w:lineRule="auto"/>
        <w:ind w:firstLine="240"/>
        <w:rPr>
          <w:rFonts w:ascii="宋体" w:hAnsi="宋体" w:cs="宋体"/>
          <w:sz w:val="24"/>
          <w:highlight w:val="none"/>
        </w:rPr>
      </w:pPr>
      <w:r>
        <w:rPr>
          <w:rFonts w:hint="eastAsia" w:ascii="宋体" w:hAnsi="宋体" w:cs="宋体"/>
          <w:sz w:val="24"/>
          <w:highlight w:val="none"/>
        </w:rPr>
        <w:t>与主机同箱发运的特殊附件、随机易损件、专用工具等应先装入内箱，并采取相应的固定措施，然后再固定在主机箱的空隙处。</w:t>
      </w:r>
    </w:p>
    <w:p w14:paraId="51F3C73D">
      <w:pPr>
        <w:numPr>
          <w:ilvl w:val="1"/>
          <w:numId w:val="21"/>
        </w:numPr>
        <w:spacing w:line="300" w:lineRule="auto"/>
        <w:ind w:firstLine="240"/>
        <w:rPr>
          <w:rFonts w:ascii="宋体" w:hAnsi="宋体" w:cs="宋体"/>
          <w:sz w:val="24"/>
          <w:highlight w:val="none"/>
        </w:rPr>
      </w:pPr>
      <w:r>
        <w:rPr>
          <w:rFonts w:hint="eastAsia" w:ascii="宋体" w:hAnsi="宋体" w:cs="宋体"/>
          <w:sz w:val="24"/>
          <w:highlight w:val="none"/>
        </w:rPr>
        <w:t>一般情况下，货物与包装箱壁应留有一定的间隙。</w:t>
      </w:r>
    </w:p>
    <w:p w14:paraId="7ADC0001">
      <w:pPr>
        <w:numPr>
          <w:ilvl w:val="1"/>
          <w:numId w:val="21"/>
        </w:numPr>
        <w:spacing w:line="300" w:lineRule="auto"/>
        <w:ind w:firstLine="240"/>
        <w:rPr>
          <w:rFonts w:ascii="宋体" w:hAnsi="宋体" w:cs="宋体"/>
          <w:sz w:val="24"/>
          <w:highlight w:val="none"/>
        </w:rPr>
      </w:pPr>
      <w:r>
        <w:rPr>
          <w:rFonts w:hint="eastAsia" w:ascii="宋体" w:hAnsi="宋体" w:cs="宋体"/>
          <w:sz w:val="24"/>
          <w:highlight w:val="none"/>
        </w:rPr>
        <w:t>分箱原则</w:t>
      </w:r>
    </w:p>
    <w:p w14:paraId="0B85FFFC">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在一个包装箱之内，只能装有同一机组的货物。特殊情况例外，但需报甲方认可。</w:t>
      </w:r>
    </w:p>
    <w:p w14:paraId="67726E30">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分箱(件)应以满足合同规定的设备交货状态为前提。在条件许可的情况下，尽可能整台设备或整个部件包装，如条件不允许，也可拆开包装，但应尽少拆散零部件的数量，特别是精密的和难以在现场再装配的部件。</w:t>
      </w:r>
    </w:p>
    <w:p w14:paraId="28F89140">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电器、仪器仪表与机械设备分开包装，不得混放在同一包装箱内，对已安装在设备上的电器件（不包括电机），或仪器仪表，则应采取特殊防护。</w:t>
      </w:r>
    </w:p>
    <w:p w14:paraId="142508EE">
      <w:pPr>
        <w:numPr>
          <w:ilvl w:val="2"/>
          <w:numId w:val="21"/>
        </w:numPr>
        <w:tabs>
          <w:tab w:val="left" w:pos="756"/>
          <w:tab w:val="clear" w:pos="709"/>
        </w:tabs>
        <w:spacing w:line="300" w:lineRule="auto"/>
        <w:ind w:left="756" w:firstLine="24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设备上有特殊防护要求的零部件应尽可能拆下，按特殊要求另行包装，应特别注意对全部阀、法兰及管道上盲法兰的保护。</w:t>
      </w:r>
    </w:p>
    <w:p w14:paraId="72CB4E74">
      <w:pPr>
        <w:spacing w:line="300" w:lineRule="auto"/>
        <w:ind w:firstLine="240"/>
        <w:rPr>
          <w:rFonts w:ascii="宋体" w:hAnsi="宋体" w:cs="宋体"/>
          <w:sz w:val="24"/>
          <w:highlight w:val="none"/>
        </w:rPr>
      </w:pPr>
    </w:p>
    <w:p w14:paraId="66B482CA">
      <w:pPr>
        <w:numPr>
          <w:ilvl w:val="0"/>
          <w:numId w:val="21"/>
        </w:numPr>
        <w:spacing w:line="300" w:lineRule="auto"/>
        <w:ind w:firstLine="241"/>
        <w:outlineLvl w:val="3"/>
        <w:rPr>
          <w:rFonts w:ascii="宋体" w:hAnsi="宋体" w:cs="宋体"/>
          <w:b/>
          <w:sz w:val="24"/>
          <w:highlight w:val="none"/>
        </w:rPr>
      </w:pPr>
      <w:bookmarkStart w:id="618" w:name="_9_进料加工核销程序_（如果需要）"/>
      <w:bookmarkEnd w:id="618"/>
      <w:bookmarkStart w:id="619" w:name="_11__附件"/>
      <w:bookmarkEnd w:id="619"/>
      <w:bookmarkStart w:id="620" w:name="_Toc162426576"/>
      <w:r>
        <w:rPr>
          <w:rFonts w:hint="eastAsia" w:ascii="宋体" w:hAnsi="宋体" w:cs="宋体"/>
          <w:b/>
          <w:sz w:val="24"/>
          <w:highlight w:val="none"/>
        </w:rPr>
        <w:t>附录</w:t>
      </w:r>
      <w:bookmarkEnd w:id="620"/>
    </w:p>
    <w:p w14:paraId="1EA5B6AB">
      <w:pPr>
        <w:tabs>
          <w:tab w:val="left" w:pos="2000"/>
        </w:tabs>
        <w:adjustRightInd w:val="0"/>
        <w:spacing w:line="300" w:lineRule="auto"/>
        <w:ind w:firstLine="840" w:firstLineChars="350"/>
        <w:textAlignment w:val="baseline"/>
        <w:rPr>
          <w:rFonts w:ascii="宋体" w:hAnsi="宋体" w:cs="宋体"/>
          <w:sz w:val="24"/>
          <w:highlight w:val="none"/>
        </w:rPr>
      </w:pPr>
      <w:r>
        <w:rPr>
          <w:rFonts w:hint="eastAsia" w:ascii="宋体" w:hAnsi="宋体" w:cs="宋体"/>
          <w:sz w:val="24"/>
          <w:highlight w:val="none"/>
        </w:rPr>
        <w:t>附录一</w:t>
      </w:r>
      <w:r>
        <w:rPr>
          <w:rFonts w:hint="eastAsia" w:ascii="宋体" w:hAnsi="宋体" w:cs="宋体"/>
          <w:sz w:val="24"/>
          <w:highlight w:val="none"/>
        </w:rPr>
        <w:tab/>
      </w:r>
      <w:r>
        <w:rPr>
          <w:rFonts w:hint="eastAsia" w:ascii="宋体" w:hAnsi="宋体" w:cs="宋体"/>
          <w:sz w:val="24"/>
          <w:highlight w:val="none"/>
        </w:rPr>
        <w:t>装箱单</w:t>
      </w:r>
      <w:r>
        <w:rPr>
          <w:rFonts w:hint="eastAsia" w:ascii="宋体" w:hAnsi="宋体" w:cs="宋体"/>
          <w:sz w:val="24"/>
          <w:highlight w:val="none"/>
        </w:rPr>
        <w:tab/>
      </w:r>
    </w:p>
    <w:p w14:paraId="0C5ACF93">
      <w:pPr>
        <w:tabs>
          <w:tab w:val="left" w:pos="2000"/>
        </w:tabs>
        <w:adjustRightInd w:val="0"/>
        <w:spacing w:line="300" w:lineRule="auto"/>
        <w:ind w:firstLine="840" w:firstLineChars="350"/>
        <w:textAlignment w:val="baseline"/>
        <w:rPr>
          <w:rFonts w:ascii="宋体" w:hAnsi="宋体" w:cs="宋体"/>
          <w:sz w:val="24"/>
          <w:highlight w:val="none"/>
        </w:rPr>
      </w:pPr>
      <w:r>
        <w:rPr>
          <w:rFonts w:hint="eastAsia" w:ascii="宋体" w:hAnsi="宋体" w:cs="宋体"/>
          <w:sz w:val="24"/>
          <w:highlight w:val="none"/>
        </w:rPr>
        <w:t>附录二</w:t>
      </w:r>
      <w:r>
        <w:rPr>
          <w:rFonts w:hint="eastAsia" w:ascii="宋体" w:hAnsi="宋体" w:cs="宋体"/>
          <w:sz w:val="24"/>
          <w:highlight w:val="none"/>
        </w:rPr>
        <w:tab/>
      </w:r>
      <w:r>
        <w:rPr>
          <w:rFonts w:hint="eastAsia" w:ascii="宋体" w:hAnsi="宋体" w:cs="宋体"/>
          <w:sz w:val="24"/>
          <w:highlight w:val="none"/>
        </w:rPr>
        <w:t>箱件清单</w:t>
      </w:r>
    </w:p>
    <w:p w14:paraId="5279CD5F">
      <w:pPr>
        <w:tabs>
          <w:tab w:val="left" w:pos="2000"/>
        </w:tabs>
        <w:adjustRightInd w:val="0"/>
        <w:spacing w:line="300" w:lineRule="auto"/>
        <w:ind w:firstLine="840" w:firstLineChars="350"/>
        <w:textAlignment w:val="baseline"/>
        <w:rPr>
          <w:rFonts w:ascii="宋体" w:hAnsi="宋体" w:cs="宋体"/>
          <w:sz w:val="24"/>
          <w:highlight w:val="none"/>
        </w:rPr>
      </w:pPr>
      <w:r>
        <w:rPr>
          <w:rFonts w:hint="eastAsia" w:ascii="宋体" w:hAnsi="宋体" w:cs="宋体"/>
          <w:sz w:val="24"/>
          <w:highlight w:val="none"/>
        </w:rPr>
        <w:t>附录三</w:t>
      </w:r>
      <w:r>
        <w:rPr>
          <w:rFonts w:hint="eastAsia" w:ascii="宋体" w:hAnsi="宋体" w:cs="宋体"/>
          <w:sz w:val="24"/>
          <w:highlight w:val="none"/>
        </w:rPr>
        <w:tab/>
      </w:r>
      <w:r>
        <w:rPr>
          <w:rFonts w:hint="eastAsia" w:ascii="宋体" w:hAnsi="宋体" w:cs="宋体"/>
          <w:sz w:val="24"/>
          <w:highlight w:val="none"/>
        </w:rPr>
        <w:t>贸易标志、商品标志</w:t>
      </w:r>
    </w:p>
    <w:p w14:paraId="630E23CD">
      <w:pPr>
        <w:tabs>
          <w:tab w:val="left" w:pos="2000"/>
        </w:tabs>
        <w:adjustRightInd w:val="0"/>
        <w:spacing w:line="300" w:lineRule="auto"/>
        <w:ind w:firstLine="840" w:firstLineChars="350"/>
        <w:textAlignment w:val="baseline"/>
        <w:rPr>
          <w:rFonts w:ascii="宋体" w:hAnsi="宋体" w:cs="宋体"/>
          <w:sz w:val="24"/>
          <w:highlight w:val="none"/>
        </w:rPr>
      </w:pPr>
      <w:r>
        <w:rPr>
          <w:rFonts w:hint="eastAsia" w:ascii="宋体" w:hAnsi="宋体" w:cs="宋体"/>
          <w:sz w:val="24"/>
          <w:highlight w:val="none"/>
        </w:rPr>
        <w:t>附录四</w:t>
      </w:r>
      <w:r>
        <w:rPr>
          <w:rFonts w:hint="eastAsia" w:ascii="宋体" w:hAnsi="宋体" w:cs="宋体"/>
          <w:sz w:val="24"/>
          <w:highlight w:val="none"/>
        </w:rPr>
        <w:tab/>
      </w:r>
      <w:r>
        <w:rPr>
          <w:rFonts w:hint="eastAsia" w:ascii="宋体" w:hAnsi="宋体" w:cs="宋体"/>
          <w:sz w:val="24"/>
          <w:highlight w:val="none"/>
        </w:rPr>
        <w:t>箱装货物储运标志位置示意图</w:t>
      </w:r>
    </w:p>
    <w:p w14:paraId="4FB57FB4">
      <w:pPr>
        <w:tabs>
          <w:tab w:val="left" w:pos="2000"/>
        </w:tabs>
        <w:adjustRightInd w:val="0"/>
        <w:spacing w:line="300" w:lineRule="auto"/>
        <w:ind w:firstLine="840" w:firstLineChars="350"/>
        <w:textAlignment w:val="baseline"/>
        <w:rPr>
          <w:rFonts w:ascii="宋体" w:hAnsi="宋体" w:cs="宋体"/>
          <w:sz w:val="24"/>
          <w:highlight w:val="none"/>
        </w:rPr>
      </w:pPr>
      <w:r>
        <w:rPr>
          <w:rFonts w:hint="eastAsia" w:ascii="宋体" w:hAnsi="宋体" w:cs="宋体"/>
          <w:sz w:val="24"/>
          <w:highlight w:val="none"/>
        </w:rPr>
        <w:t>附录五</w:t>
      </w:r>
      <w:r>
        <w:rPr>
          <w:rFonts w:hint="eastAsia" w:ascii="宋体" w:hAnsi="宋体" w:cs="宋体"/>
          <w:sz w:val="24"/>
          <w:highlight w:val="none"/>
        </w:rPr>
        <w:tab/>
      </w:r>
      <w:r>
        <w:rPr>
          <w:rFonts w:hint="eastAsia" w:ascii="宋体" w:hAnsi="宋体" w:cs="宋体"/>
          <w:sz w:val="24"/>
          <w:highlight w:val="none"/>
        </w:rPr>
        <w:t>包装标志名称和图形</w:t>
      </w:r>
    </w:p>
    <w:p w14:paraId="6773BCDC">
      <w:pPr>
        <w:tabs>
          <w:tab w:val="left" w:pos="2000"/>
        </w:tabs>
        <w:adjustRightInd w:val="0"/>
        <w:spacing w:line="300" w:lineRule="auto"/>
        <w:ind w:firstLine="840" w:firstLineChars="350"/>
        <w:textAlignment w:val="baseline"/>
        <w:rPr>
          <w:rFonts w:ascii="宋体" w:hAnsi="宋体" w:cs="宋体"/>
          <w:sz w:val="24"/>
          <w:highlight w:val="none"/>
        </w:rPr>
      </w:pPr>
      <w:r>
        <w:rPr>
          <w:rFonts w:hint="eastAsia" w:ascii="宋体" w:hAnsi="宋体" w:cs="宋体"/>
          <w:sz w:val="24"/>
          <w:highlight w:val="none"/>
        </w:rPr>
        <w:t>附录六</w:t>
      </w:r>
      <w:r>
        <w:rPr>
          <w:rFonts w:hint="eastAsia" w:ascii="宋体" w:hAnsi="宋体" w:cs="宋体"/>
          <w:sz w:val="24"/>
          <w:highlight w:val="none"/>
        </w:rPr>
        <w:tab/>
      </w:r>
      <w:r>
        <w:rPr>
          <w:rFonts w:hint="eastAsia" w:ascii="宋体" w:hAnsi="宋体" w:cs="宋体"/>
          <w:sz w:val="24"/>
          <w:highlight w:val="none"/>
        </w:rPr>
        <w:t>发运批次表</w:t>
      </w:r>
    </w:p>
    <w:p w14:paraId="6EB47F37">
      <w:pPr>
        <w:tabs>
          <w:tab w:val="left" w:pos="2000"/>
        </w:tabs>
        <w:adjustRightInd w:val="0"/>
        <w:spacing w:line="300" w:lineRule="auto"/>
        <w:ind w:firstLine="840" w:firstLineChars="350"/>
        <w:textAlignment w:val="baseline"/>
        <w:rPr>
          <w:rFonts w:ascii="宋体" w:hAnsi="宋体" w:cs="宋体"/>
          <w:sz w:val="24"/>
          <w:highlight w:val="none"/>
        </w:rPr>
      </w:pPr>
      <w:r>
        <w:rPr>
          <w:rFonts w:hint="eastAsia" w:ascii="宋体" w:hAnsi="宋体" w:cs="宋体"/>
          <w:sz w:val="24"/>
          <w:highlight w:val="none"/>
        </w:rPr>
        <w:t>附录七</w:t>
      </w:r>
      <w:r>
        <w:rPr>
          <w:rFonts w:hint="eastAsia" w:ascii="宋体" w:hAnsi="宋体" w:cs="宋体"/>
          <w:sz w:val="24"/>
          <w:highlight w:val="none"/>
        </w:rPr>
        <w:tab/>
      </w:r>
      <w:r>
        <w:rPr>
          <w:rFonts w:hint="eastAsia" w:ascii="宋体" w:hAnsi="宋体" w:cs="宋体"/>
          <w:sz w:val="24"/>
          <w:highlight w:val="none"/>
        </w:rPr>
        <w:t>制造厂需要提供的单证明细</w:t>
      </w:r>
    </w:p>
    <w:p w14:paraId="0761935C">
      <w:pPr>
        <w:tabs>
          <w:tab w:val="left" w:pos="2000"/>
        </w:tabs>
        <w:adjustRightInd w:val="0"/>
        <w:spacing w:line="300" w:lineRule="auto"/>
        <w:ind w:firstLine="840" w:firstLineChars="350"/>
        <w:textAlignment w:val="baseline"/>
        <w:rPr>
          <w:rFonts w:ascii="宋体" w:hAnsi="宋体" w:cs="宋体"/>
          <w:sz w:val="24"/>
          <w:highlight w:val="none"/>
        </w:rPr>
      </w:pPr>
      <w:r>
        <w:rPr>
          <w:rFonts w:hint="eastAsia" w:ascii="宋体" w:hAnsi="宋体" w:cs="宋体"/>
          <w:sz w:val="24"/>
          <w:highlight w:val="none"/>
        </w:rPr>
        <w:t>附录八</w:t>
      </w:r>
      <w:r>
        <w:rPr>
          <w:rFonts w:hint="eastAsia" w:ascii="宋体" w:hAnsi="宋体" w:cs="宋体"/>
          <w:sz w:val="24"/>
          <w:highlight w:val="none"/>
        </w:rPr>
        <w:tab/>
      </w:r>
      <w:r>
        <w:rPr>
          <w:rFonts w:hint="eastAsia" w:ascii="宋体" w:hAnsi="宋体" w:cs="宋体"/>
          <w:sz w:val="24"/>
          <w:highlight w:val="none"/>
        </w:rPr>
        <w:t>启运通知</w:t>
      </w:r>
    </w:p>
    <w:p w14:paraId="0CAC9BC7">
      <w:pPr>
        <w:spacing w:line="300" w:lineRule="auto"/>
        <w:ind w:firstLine="241"/>
        <w:rPr>
          <w:rFonts w:ascii="宋体" w:hAnsi="宋体" w:cs="宋体"/>
          <w:b/>
          <w:sz w:val="36"/>
          <w:szCs w:val="36"/>
          <w:highlight w:val="none"/>
        </w:rPr>
      </w:pPr>
      <w:r>
        <w:rPr>
          <w:rFonts w:hint="eastAsia" w:ascii="宋体" w:hAnsi="宋体" w:cs="宋体"/>
          <w:b/>
          <w:sz w:val="24"/>
          <w:highlight w:val="none"/>
        </w:rPr>
        <w:br w:type="page"/>
      </w:r>
      <w:r>
        <w:rPr>
          <w:rFonts w:hint="eastAsia" w:ascii="宋体" w:hAnsi="宋体" w:cs="宋体"/>
          <w:b/>
          <w:sz w:val="24"/>
          <w:highlight w:val="none"/>
        </w:rPr>
        <w:t>附录一：装箱单</w:t>
      </w:r>
      <w:bookmarkEnd w:id="603"/>
    </w:p>
    <w:tbl>
      <w:tblPr>
        <w:tblStyle w:val="47"/>
        <w:tblW w:w="10492" w:type="dxa"/>
        <w:tblInd w:w="-318" w:type="dxa"/>
        <w:tblLayout w:type="fixed"/>
        <w:tblCellMar>
          <w:top w:w="0" w:type="dxa"/>
          <w:left w:w="108" w:type="dxa"/>
          <w:bottom w:w="0" w:type="dxa"/>
          <w:right w:w="108" w:type="dxa"/>
        </w:tblCellMar>
      </w:tblPr>
      <w:tblGrid>
        <w:gridCol w:w="2347"/>
        <w:gridCol w:w="777"/>
        <w:gridCol w:w="858"/>
        <w:gridCol w:w="124"/>
        <w:gridCol w:w="598"/>
        <w:gridCol w:w="707"/>
        <w:gridCol w:w="705"/>
        <w:gridCol w:w="709"/>
        <w:gridCol w:w="707"/>
        <w:gridCol w:w="436"/>
        <w:gridCol w:w="1114"/>
        <w:gridCol w:w="705"/>
        <w:gridCol w:w="705"/>
      </w:tblGrid>
      <w:tr w14:paraId="123428C1">
        <w:tblPrEx>
          <w:tblCellMar>
            <w:top w:w="0" w:type="dxa"/>
            <w:left w:w="108" w:type="dxa"/>
            <w:bottom w:w="0" w:type="dxa"/>
            <w:right w:w="108" w:type="dxa"/>
          </w:tblCellMar>
        </w:tblPrEx>
        <w:trPr>
          <w:trHeight w:val="600" w:hRule="atLeast"/>
        </w:trPr>
        <w:tc>
          <w:tcPr>
            <w:tcW w:w="10492" w:type="dxa"/>
            <w:gridSpan w:val="13"/>
            <w:tcBorders>
              <w:top w:val="nil"/>
              <w:left w:val="nil"/>
              <w:bottom w:val="single" w:color="auto" w:sz="4" w:space="0"/>
              <w:right w:val="nil"/>
            </w:tcBorders>
            <w:vAlign w:val="center"/>
          </w:tcPr>
          <w:p w14:paraId="235B0A26">
            <w:pPr>
              <w:ind w:firstLine="361"/>
              <w:jc w:val="center"/>
              <w:rPr>
                <w:rFonts w:ascii="宋体" w:hAnsi="宋体" w:cs="宋体"/>
                <w:b/>
                <w:bCs/>
                <w:sz w:val="36"/>
                <w:szCs w:val="36"/>
                <w:highlight w:val="none"/>
              </w:rPr>
            </w:pPr>
            <w:r>
              <w:rPr>
                <w:rFonts w:hint="eastAsia" w:ascii="宋体" w:hAnsi="宋体" w:cs="宋体"/>
                <w:b/>
                <w:bCs/>
                <w:sz w:val="36"/>
                <w:szCs w:val="36"/>
                <w:highlight w:val="none"/>
              </w:rPr>
              <w:t>装 箱 单</w:t>
            </w:r>
          </w:p>
        </w:tc>
      </w:tr>
      <w:tr w14:paraId="193688E4">
        <w:tblPrEx>
          <w:tblCellMar>
            <w:top w:w="0" w:type="dxa"/>
            <w:left w:w="108" w:type="dxa"/>
            <w:bottom w:w="0" w:type="dxa"/>
            <w:right w:w="108" w:type="dxa"/>
          </w:tblCellMar>
        </w:tblPrEx>
        <w:trPr>
          <w:trHeight w:val="402" w:hRule="atLeast"/>
        </w:trPr>
        <w:tc>
          <w:tcPr>
            <w:tcW w:w="4704" w:type="dxa"/>
            <w:gridSpan w:val="5"/>
            <w:tcBorders>
              <w:top w:val="single" w:color="auto" w:sz="4" w:space="0"/>
              <w:left w:val="single" w:color="auto" w:sz="4" w:space="0"/>
              <w:bottom w:val="nil"/>
              <w:right w:val="nil"/>
            </w:tcBorders>
            <w:vAlign w:val="center"/>
          </w:tcPr>
          <w:p w14:paraId="4925EFB9">
            <w:pPr>
              <w:ind w:firstLine="241"/>
              <w:rPr>
                <w:rFonts w:ascii="宋体" w:hAnsi="宋体" w:cs="宋体"/>
                <w:b/>
                <w:bCs/>
                <w:sz w:val="24"/>
                <w:highlight w:val="none"/>
              </w:rPr>
            </w:pPr>
            <w:r>
              <w:rPr>
                <w:rFonts w:hint="eastAsia" w:ascii="宋体" w:hAnsi="宋体" w:cs="宋体"/>
                <w:b/>
                <w:bCs/>
                <w:sz w:val="24"/>
                <w:highlight w:val="none"/>
              </w:rPr>
              <w:t>项目名称：</w:t>
            </w:r>
          </w:p>
        </w:tc>
        <w:tc>
          <w:tcPr>
            <w:tcW w:w="4378" w:type="dxa"/>
            <w:gridSpan w:val="6"/>
            <w:tcBorders>
              <w:top w:val="single" w:color="auto" w:sz="4" w:space="0"/>
              <w:left w:val="nil"/>
              <w:bottom w:val="nil"/>
              <w:right w:val="nil"/>
            </w:tcBorders>
            <w:vAlign w:val="center"/>
          </w:tcPr>
          <w:p w14:paraId="51FD4DF0">
            <w:pPr>
              <w:ind w:firstLine="241"/>
              <w:rPr>
                <w:rFonts w:ascii="宋体" w:hAnsi="宋体" w:cs="宋体"/>
                <w:b/>
                <w:bCs/>
                <w:sz w:val="24"/>
                <w:highlight w:val="none"/>
              </w:rPr>
            </w:pPr>
            <w:r>
              <w:rPr>
                <w:rFonts w:hint="eastAsia" w:ascii="宋体" w:hAnsi="宋体" w:cs="宋体"/>
                <w:b/>
                <w:bCs/>
                <w:sz w:val="24"/>
                <w:highlight w:val="none"/>
              </w:rPr>
              <w:t xml:space="preserve">货物名称： </w:t>
            </w:r>
          </w:p>
        </w:tc>
        <w:tc>
          <w:tcPr>
            <w:tcW w:w="705" w:type="dxa"/>
            <w:tcBorders>
              <w:top w:val="nil"/>
              <w:left w:val="nil"/>
              <w:bottom w:val="nil"/>
              <w:right w:val="nil"/>
            </w:tcBorders>
          </w:tcPr>
          <w:p w14:paraId="1C622261">
            <w:pPr>
              <w:ind w:firstLine="241"/>
              <w:rPr>
                <w:rFonts w:ascii="宋体" w:hAnsi="宋体" w:cs="宋体"/>
                <w:b/>
                <w:bCs/>
                <w:sz w:val="24"/>
                <w:highlight w:val="none"/>
              </w:rPr>
            </w:pPr>
            <w:r>
              <w:rPr>
                <w:rFonts w:hint="eastAsia" w:ascii="宋体" w:hAnsi="宋体" w:cs="宋体"/>
                <w:b/>
                <w:bCs/>
                <w:sz w:val="24"/>
                <w:highlight w:val="none"/>
              </w:rPr>
              <w:t>　</w:t>
            </w:r>
          </w:p>
        </w:tc>
        <w:tc>
          <w:tcPr>
            <w:tcW w:w="705" w:type="dxa"/>
            <w:tcBorders>
              <w:top w:val="nil"/>
              <w:left w:val="nil"/>
              <w:bottom w:val="nil"/>
              <w:right w:val="single" w:color="auto" w:sz="4" w:space="0"/>
            </w:tcBorders>
          </w:tcPr>
          <w:p w14:paraId="78F5DF38">
            <w:pPr>
              <w:ind w:firstLine="241"/>
              <w:rPr>
                <w:rFonts w:ascii="宋体" w:hAnsi="宋体" w:cs="宋体"/>
                <w:b/>
                <w:bCs/>
                <w:sz w:val="24"/>
                <w:highlight w:val="none"/>
              </w:rPr>
            </w:pPr>
            <w:r>
              <w:rPr>
                <w:rFonts w:hint="eastAsia" w:ascii="宋体" w:hAnsi="宋体" w:cs="宋体"/>
                <w:b/>
                <w:bCs/>
                <w:sz w:val="24"/>
                <w:highlight w:val="none"/>
              </w:rPr>
              <w:t>　</w:t>
            </w:r>
          </w:p>
        </w:tc>
      </w:tr>
      <w:tr w14:paraId="4F3C8138">
        <w:tblPrEx>
          <w:tblCellMar>
            <w:top w:w="0" w:type="dxa"/>
            <w:left w:w="108" w:type="dxa"/>
            <w:bottom w:w="0" w:type="dxa"/>
            <w:right w:w="108" w:type="dxa"/>
          </w:tblCellMar>
        </w:tblPrEx>
        <w:trPr>
          <w:trHeight w:val="312" w:hRule="atLeast"/>
        </w:trPr>
        <w:tc>
          <w:tcPr>
            <w:tcW w:w="4106" w:type="dxa"/>
            <w:gridSpan w:val="4"/>
            <w:tcBorders>
              <w:top w:val="nil"/>
              <w:left w:val="single" w:color="auto" w:sz="4" w:space="0"/>
              <w:bottom w:val="nil"/>
              <w:right w:val="nil"/>
            </w:tcBorders>
            <w:vAlign w:val="center"/>
          </w:tcPr>
          <w:p w14:paraId="6D6979D8">
            <w:pPr>
              <w:ind w:firstLine="241"/>
              <w:rPr>
                <w:rFonts w:ascii="宋体" w:hAnsi="宋体" w:cs="宋体"/>
                <w:b/>
                <w:bCs/>
                <w:sz w:val="24"/>
                <w:highlight w:val="none"/>
              </w:rPr>
            </w:pPr>
            <w:r>
              <w:rPr>
                <w:rFonts w:hint="eastAsia" w:ascii="宋体" w:hAnsi="宋体" w:cs="宋体"/>
                <w:b/>
                <w:bCs/>
                <w:sz w:val="24"/>
                <w:highlight w:val="none"/>
              </w:rPr>
              <w:t>合同号：</w:t>
            </w:r>
          </w:p>
        </w:tc>
        <w:tc>
          <w:tcPr>
            <w:tcW w:w="598" w:type="dxa"/>
            <w:tcBorders>
              <w:top w:val="nil"/>
              <w:left w:val="nil"/>
              <w:bottom w:val="nil"/>
              <w:right w:val="nil"/>
            </w:tcBorders>
          </w:tcPr>
          <w:p w14:paraId="4DCE99D4">
            <w:pPr>
              <w:ind w:firstLine="241"/>
              <w:rPr>
                <w:rFonts w:ascii="宋体" w:hAnsi="宋体" w:cs="宋体"/>
                <w:b/>
                <w:bCs/>
                <w:sz w:val="24"/>
                <w:highlight w:val="none"/>
              </w:rPr>
            </w:pPr>
          </w:p>
        </w:tc>
        <w:tc>
          <w:tcPr>
            <w:tcW w:w="3264" w:type="dxa"/>
            <w:gridSpan w:val="5"/>
            <w:tcBorders>
              <w:top w:val="nil"/>
              <w:left w:val="nil"/>
              <w:bottom w:val="nil"/>
              <w:right w:val="nil"/>
            </w:tcBorders>
            <w:vAlign w:val="center"/>
          </w:tcPr>
          <w:p w14:paraId="2F1C35AB">
            <w:pPr>
              <w:ind w:firstLine="241"/>
              <w:rPr>
                <w:rFonts w:ascii="宋体" w:hAnsi="宋体" w:cs="宋体"/>
                <w:b/>
                <w:bCs/>
                <w:sz w:val="24"/>
                <w:highlight w:val="none"/>
              </w:rPr>
            </w:pPr>
            <w:r>
              <w:rPr>
                <w:rFonts w:hint="eastAsia" w:ascii="宋体" w:hAnsi="宋体" w:cs="宋体"/>
                <w:b/>
                <w:bCs/>
                <w:sz w:val="24"/>
                <w:highlight w:val="none"/>
              </w:rPr>
              <w:t>批次号：</w:t>
            </w:r>
          </w:p>
        </w:tc>
        <w:tc>
          <w:tcPr>
            <w:tcW w:w="1114" w:type="dxa"/>
            <w:tcBorders>
              <w:top w:val="nil"/>
              <w:left w:val="nil"/>
              <w:bottom w:val="nil"/>
              <w:right w:val="nil"/>
            </w:tcBorders>
          </w:tcPr>
          <w:p w14:paraId="410202DA">
            <w:pPr>
              <w:ind w:firstLine="241"/>
              <w:rPr>
                <w:rFonts w:ascii="宋体" w:hAnsi="宋体" w:cs="宋体"/>
                <w:b/>
                <w:bCs/>
                <w:sz w:val="24"/>
                <w:highlight w:val="none"/>
              </w:rPr>
            </w:pPr>
          </w:p>
        </w:tc>
        <w:tc>
          <w:tcPr>
            <w:tcW w:w="705" w:type="dxa"/>
            <w:tcBorders>
              <w:top w:val="nil"/>
              <w:left w:val="nil"/>
              <w:bottom w:val="nil"/>
              <w:right w:val="nil"/>
            </w:tcBorders>
          </w:tcPr>
          <w:p w14:paraId="1EE818A4">
            <w:pPr>
              <w:ind w:firstLine="241"/>
              <w:rPr>
                <w:rFonts w:ascii="宋体" w:hAnsi="宋体" w:cs="宋体"/>
                <w:b/>
                <w:bCs/>
                <w:sz w:val="24"/>
                <w:highlight w:val="none"/>
              </w:rPr>
            </w:pPr>
          </w:p>
        </w:tc>
        <w:tc>
          <w:tcPr>
            <w:tcW w:w="705" w:type="dxa"/>
            <w:tcBorders>
              <w:top w:val="nil"/>
              <w:left w:val="nil"/>
              <w:bottom w:val="nil"/>
              <w:right w:val="single" w:color="auto" w:sz="4" w:space="0"/>
            </w:tcBorders>
          </w:tcPr>
          <w:p w14:paraId="154AD321">
            <w:pPr>
              <w:ind w:firstLine="241"/>
              <w:rPr>
                <w:rFonts w:ascii="宋体" w:hAnsi="宋体" w:cs="宋体"/>
                <w:b/>
                <w:bCs/>
                <w:sz w:val="24"/>
                <w:highlight w:val="none"/>
              </w:rPr>
            </w:pPr>
            <w:r>
              <w:rPr>
                <w:rFonts w:hint="eastAsia" w:ascii="宋体" w:hAnsi="宋体" w:cs="宋体"/>
                <w:b/>
                <w:bCs/>
                <w:sz w:val="24"/>
                <w:highlight w:val="none"/>
              </w:rPr>
              <w:t>　</w:t>
            </w:r>
          </w:p>
        </w:tc>
      </w:tr>
      <w:tr w14:paraId="50F91EA6">
        <w:tblPrEx>
          <w:tblCellMar>
            <w:top w:w="0" w:type="dxa"/>
            <w:left w:w="108" w:type="dxa"/>
            <w:bottom w:w="0" w:type="dxa"/>
            <w:right w:w="108" w:type="dxa"/>
          </w:tblCellMar>
        </w:tblPrEx>
        <w:trPr>
          <w:trHeight w:val="402" w:hRule="atLeast"/>
        </w:trPr>
        <w:tc>
          <w:tcPr>
            <w:tcW w:w="4704" w:type="dxa"/>
            <w:gridSpan w:val="5"/>
            <w:tcBorders>
              <w:top w:val="nil"/>
              <w:left w:val="single" w:color="auto" w:sz="4" w:space="0"/>
              <w:bottom w:val="nil"/>
              <w:right w:val="nil"/>
            </w:tcBorders>
            <w:vAlign w:val="center"/>
          </w:tcPr>
          <w:p w14:paraId="33D5044D">
            <w:pPr>
              <w:ind w:firstLine="241"/>
              <w:rPr>
                <w:rFonts w:ascii="宋体" w:hAnsi="宋体" w:cs="宋体"/>
                <w:b/>
                <w:bCs/>
                <w:sz w:val="24"/>
                <w:highlight w:val="none"/>
              </w:rPr>
            </w:pPr>
            <w:r>
              <w:rPr>
                <w:rFonts w:hint="eastAsia" w:ascii="宋体" w:hAnsi="宋体" w:cs="宋体"/>
                <w:b/>
                <w:bCs/>
                <w:sz w:val="24"/>
                <w:highlight w:val="none"/>
              </w:rPr>
              <w:t xml:space="preserve">业主： </w:t>
            </w:r>
          </w:p>
        </w:tc>
        <w:tc>
          <w:tcPr>
            <w:tcW w:w="4378" w:type="dxa"/>
            <w:gridSpan w:val="6"/>
            <w:tcBorders>
              <w:top w:val="nil"/>
              <w:left w:val="nil"/>
              <w:bottom w:val="nil"/>
              <w:right w:val="nil"/>
            </w:tcBorders>
            <w:vAlign w:val="center"/>
          </w:tcPr>
          <w:p w14:paraId="2A0FA783">
            <w:pPr>
              <w:ind w:firstLine="241"/>
              <w:rPr>
                <w:rFonts w:ascii="宋体" w:hAnsi="宋体" w:cs="宋体"/>
                <w:b/>
                <w:bCs/>
                <w:sz w:val="24"/>
                <w:highlight w:val="none"/>
              </w:rPr>
            </w:pPr>
            <w:r>
              <w:rPr>
                <w:rFonts w:hint="eastAsia" w:ascii="宋体" w:hAnsi="宋体" w:cs="宋体"/>
                <w:b/>
                <w:bCs/>
                <w:sz w:val="24"/>
                <w:highlight w:val="none"/>
              </w:rPr>
              <w:t>甲方：XXX有限公司</w:t>
            </w:r>
          </w:p>
        </w:tc>
        <w:tc>
          <w:tcPr>
            <w:tcW w:w="705" w:type="dxa"/>
            <w:tcBorders>
              <w:top w:val="nil"/>
              <w:left w:val="nil"/>
              <w:bottom w:val="nil"/>
              <w:right w:val="nil"/>
            </w:tcBorders>
          </w:tcPr>
          <w:p w14:paraId="65154A00">
            <w:pPr>
              <w:ind w:firstLine="241"/>
              <w:rPr>
                <w:rFonts w:ascii="宋体" w:hAnsi="宋体" w:cs="宋体"/>
                <w:b/>
                <w:bCs/>
                <w:sz w:val="24"/>
                <w:highlight w:val="none"/>
              </w:rPr>
            </w:pPr>
          </w:p>
        </w:tc>
        <w:tc>
          <w:tcPr>
            <w:tcW w:w="705" w:type="dxa"/>
            <w:tcBorders>
              <w:top w:val="nil"/>
              <w:left w:val="nil"/>
              <w:bottom w:val="nil"/>
              <w:right w:val="single" w:color="auto" w:sz="4" w:space="0"/>
            </w:tcBorders>
          </w:tcPr>
          <w:p w14:paraId="49D6D3F6">
            <w:pPr>
              <w:ind w:firstLine="241"/>
              <w:rPr>
                <w:rFonts w:ascii="宋体" w:hAnsi="宋体" w:cs="宋体"/>
                <w:b/>
                <w:bCs/>
                <w:sz w:val="24"/>
                <w:highlight w:val="none"/>
              </w:rPr>
            </w:pPr>
            <w:r>
              <w:rPr>
                <w:rFonts w:hint="eastAsia" w:ascii="宋体" w:hAnsi="宋体" w:cs="宋体"/>
                <w:b/>
                <w:bCs/>
                <w:sz w:val="24"/>
                <w:highlight w:val="none"/>
              </w:rPr>
              <w:t>　</w:t>
            </w:r>
          </w:p>
        </w:tc>
      </w:tr>
      <w:tr w14:paraId="5B41CBFC">
        <w:tblPrEx>
          <w:tblCellMar>
            <w:top w:w="0" w:type="dxa"/>
            <w:left w:w="108" w:type="dxa"/>
            <w:bottom w:w="0" w:type="dxa"/>
            <w:right w:w="108" w:type="dxa"/>
          </w:tblCellMar>
        </w:tblPrEx>
        <w:trPr>
          <w:trHeight w:val="402" w:hRule="atLeast"/>
        </w:trPr>
        <w:tc>
          <w:tcPr>
            <w:tcW w:w="4704" w:type="dxa"/>
            <w:gridSpan w:val="5"/>
            <w:tcBorders>
              <w:top w:val="nil"/>
              <w:left w:val="single" w:color="auto" w:sz="4" w:space="0"/>
              <w:bottom w:val="single" w:color="auto" w:sz="4" w:space="0"/>
              <w:right w:val="nil"/>
            </w:tcBorders>
            <w:vAlign w:val="center"/>
          </w:tcPr>
          <w:p w14:paraId="5190F038">
            <w:pPr>
              <w:ind w:firstLine="241"/>
              <w:rPr>
                <w:rFonts w:ascii="宋体" w:hAnsi="宋体" w:cs="宋体"/>
                <w:b/>
                <w:bCs/>
                <w:sz w:val="24"/>
                <w:highlight w:val="none"/>
              </w:rPr>
            </w:pPr>
            <w:r>
              <w:rPr>
                <w:rFonts w:hint="eastAsia" w:ascii="宋体" w:hAnsi="宋体" w:cs="宋体"/>
                <w:b/>
                <w:bCs/>
                <w:sz w:val="24"/>
                <w:highlight w:val="none"/>
              </w:rPr>
              <w:t xml:space="preserve">到站： </w:t>
            </w:r>
          </w:p>
        </w:tc>
        <w:tc>
          <w:tcPr>
            <w:tcW w:w="2121" w:type="dxa"/>
            <w:gridSpan w:val="3"/>
            <w:tcBorders>
              <w:top w:val="nil"/>
              <w:left w:val="nil"/>
              <w:bottom w:val="single" w:color="auto" w:sz="4" w:space="0"/>
              <w:right w:val="nil"/>
            </w:tcBorders>
            <w:vAlign w:val="center"/>
          </w:tcPr>
          <w:p w14:paraId="56FE135E">
            <w:pPr>
              <w:ind w:firstLine="241"/>
              <w:rPr>
                <w:rFonts w:ascii="宋体" w:hAnsi="宋体" w:cs="宋体"/>
                <w:b/>
                <w:bCs/>
                <w:sz w:val="24"/>
                <w:highlight w:val="none"/>
              </w:rPr>
            </w:pPr>
            <w:r>
              <w:rPr>
                <w:rFonts w:hint="eastAsia" w:ascii="宋体" w:hAnsi="宋体" w:cs="宋体"/>
                <w:b/>
                <w:bCs/>
                <w:sz w:val="24"/>
                <w:highlight w:val="none"/>
              </w:rPr>
              <w:t>乙方：xxx公司</w:t>
            </w:r>
          </w:p>
        </w:tc>
        <w:tc>
          <w:tcPr>
            <w:tcW w:w="707" w:type="dxa"/>
            <w:tcBorders>
              <w:top w:val="nil"/>
              <w:left w:val="nil"/>
              <w:bottom w:val="single" w:color="auto" w:sz="4" w:space="0"/>
              <w:right w:val="nil"/>
            </w:tcBorders>
            <w:vAlign w:val="center"/>
          </w:tcPr>
          <w:p w14:paraId="1E2FA072">
            <w:pPr>
              <w:ind w:firstLine="240"/>
              <w:rPr>
                <w:rFonts w:ascii="宋体" w:hAnsi="宋体" w:cs="宋体"/>
                <w:sz w:val="24"/>
                <w:highlight w:val="none"/>
              </w:rPr>
            </w:pPr>
            <w:r>
              <w:rPr>
                <w:rFonts w:hint="eastAsia" w:ascii="宋体" w:hAnsi="宋体" w:cs="宋体"/>
                <w:sz w:val="24"/>
                <w:highlight w:val="none"/>
              </w:rPr>
              <w:t>　</w:t>
            </w:r>
          </w:p>
        </w:tc>
        <w:tc>
          <w:tcPr>
            <w:tcW w:w="1550" w:type="dxa"/>
            <w:gridSpan w:val="2"/>
            <w:tcBorders>
              <w:top w:val="nil"/>
              <w:left w:val="nil"/>
              <w:bottom w:val="single" w:color="auto" w:sz="4" w:space="0"/>
              <w:right w:val="nil"/>
            </w:tcBorders>
            <w:vAlign w:val="center"/>
          </w:tcPr>
          <w:p w14:paraId="09A762C0">
            <w:pPr>
              <w:ind w:firstLine="240"/>
              <w:rPr>
                <w:rFonts w:ascii="宋体" w:hAnsi="宋体" w:cs="宋体"/>
                <w:sz w:val="24"/>
                <w:highlight w:val="none"/>
              </w:rPr>
            </w:pPr>
            <w:r>
              <w:rPr>
                <w:rFonts w:hint="eastAsia" w:ascii="宋体" w:hAnsi="宋体" w:cs="宋体"/>
                <w:sz w:val="24"/>
                <w:highlight w:val="none"/>
              </w:rPr>
              <w:t>　</w:t>
            </w:r>
          </w:p>
        </w:tc>
        <w:tc>
          <w:tcPr>
            <w:tcW w:w="705" w:type="dxa"/>
            <w:tcBorders>
              <w:top w:val="nil"/>
              <w:left w:val="nil"/>
              <w:bottom w:val="single" w:color="auto" w:sz="4" w:space="0"/>
              <w:right w:val="nil"/>
            </w:tcBorders>
          </w:tcPr>
          <w:p w14:paraId="22343422">
            <w:pPr>
              <w:ind w:firstLine="241"/>
              <w:rPr>
                <w:rFonts w:ascii="宋体" w:hAnsi="宋体" w:cs="宋体"/>
                <w:b/>
                <w:bCs/>
                <w:sz w:val="24"/>
                <w:highlight w:val="none"/>
              </w:rPr>
            </w:pPr>
            <w:r>
              <w:rPr>
                <w:rFonts w:hint="eastAsia" w:ascii="宋体" w:hAnsi="宋体" w:cs="宋体"/>
                <w:b/>
                <w:bCs/>
                <w:sz w:val="24"/>
                <w:highlight w:val="none"/>
              </w:rPr>
              <w:t>　</w:t>
            </w:r>
          </w:p>
        </w:tc>
        <w:tc>
          <w:tcPr>
            <w:tcW w:w="705" w:type="dxa"/>
            <w:tcBorders>
              <w:top w:val="nil"/>
              <w:left w:val="nil"/>
              <w:bottom w:val="single" w:color="auto" w:sz="4" w:space="0"/>
              <w:right w:val="single" w:color="auto" w:sz="4" w:space="0"/>
            </w:tcBorders>
          </w:tcPr>
          <w:p w14:paraId="575FB8B8">
            <w:pPr>
              <w:ind w:firstLine="241"/>
              <w:rPr>
                <w:rFonts w:ascii="宋体" w:hAnsi="宋体" w:cs="宋体"/>
                <w:b/>
                <w:bCs/>
                <w:sz w:val="24"/>
                <w:highlight w:val="none"/>
              </w:rPr>
            </w:pPr>
            <w:r>
              <w:rPr>
                <w:rFonts w:hint="eastAsia" w:ascii="宋体" w:hAnsi="宋体" w:cs="宋体"/>
                <w:b/>
                <w:bCs/>
                <w:sz w:val="24"/>
                <w:highlight w:val="none"/>
              </w:rPr>
              <w:t>　</w:t>
            </w:r>
          </w:p>
        </w:tc>
      </w:tr>
      <w:tr w14:paraId="3BEBB446">
        <w:tblPrEx>
          <w:tblCellMar>
            <w:top w:w="0" w:type="dxa"/>
            <w:left w:w="108" w:type="dxa"/>
            <w:bottom w:w="0" w:type="dxa"/>
            <w:right w:w="108" w:type="dxa"/>
          </w:tblCellMar>
        </w:tblPrEx>
        <w:trPr>
          <w:trHeight w:val="672" w:hRule="atLeast"/>
        </w:trPr>
        <w:tc>
          <w:tcPr>
            <w:tcW w:w="2347" w:type="dxa"/>
            <w:tcBorders>
              <w:top w:val="nil"/>
              <w:left w:val="single" w:color="000000" w:sz="4" w:space="0"/>
              <w:bottom w:val="single" w:color="000000" w:sz="4" w:space="0"/>
              <w:right w:val="single" w:color="000000" w:sz="4" w:space="0"/>
            </w:tcBorders>
            <w:vAlign w:val="center"/>
          </w:tcPr>
          <w:p w14:paraId="4AE659AD">
            <w:pPr>
              <w:ind w:firstLine="240"/>
              <w:jc w:val="center"/>
              <w:rPr>
                <w:rFonts w:ascii="宋体" w:hAnsi="宋体" w:cs="宋体"/>
                <w:sz w:val="24"/>
                <w:highlight w:val="none"/>
              </w:rPr>
            </w:pPr>
            <w:r>
              <w:rPr>
                <w:rFonts w:hint="eastAsia" w:ascii="宋体" w:hAnsi="宋体" w:cs="宋体"/>
                <w:sz w:val="24"/>
                <w:highlight w:val="none"/>
              </w:rPr>
              <w:t>箱件号</w:t>
            </w:r>
          </w:p>
        </w:tc>
        <w:tc>
          <w:tcPr>
            <w:tcW w:w="777" w:type="dxa"/>
            <w:tcBorders>
              <w:top w:val="nil"/>
              <w:left w:val="nil"/>
              <w:bottom w:val="single" w:color="000000" w:sz="4" w:space="0"/>
              <w:right w:val="single" w:color="000000" w:sz="4" w:space="0"/>
            </w:tcBorders>
            <w:vAlign w:val="center"/>
          </w:tcPr>
          <w:p w14:paraId="0C2F2A48">
            <w:pPr>
              <w:ind w:firstLine="0" w:firstLineChars="0"/>
              <w:rPr>
                <w:rFonts w:ascii="宋体" w:hAnsi="宋体" w:cs="宋体"/>
                <w:sz w:val="24"/>
                <w:highlight w:val="none"/>
              </w:rPr>
            </w:pPr>
            <w:r>
              <w:rPr>
                <w:rFonts w:hint="eastAsia" w:ascii="宋体" w:hAnsi="宋体" w:cs="宋体"/>
                <w:sz w:val="24"/>
                <w:highlight w:val="none"/>
              </w:rPr>
              <w:t>总箱数</w:t>
            </w:r>
          </w:p>
        </w:tc>
        <w:tc>
          <w:tcPr>
            <w:tcW w:w="858" w:type="dxa"/>
            <w:tcBorders>
              <w:top w:val="nil"/>
              <w:left w:val="nil"/>
              <w:bottom w:val="single" w:color="000000" w:sz="4" w:space="0"/>
              <w:right w:val="single" w:color="000000" w:sz="4" w:space="0"/>
            </w:tcBorders>
            <w:vAlign w:val="center"/>
          </w:tcPr>
          <w:p w14:paraId="13BAFC36">
            <w:pPr>
              <w:ind w:firstLine="0" w:firstLineChars="0"/>
              <w:rPr>
                <w:rFonts w:ascii="宋体" w:hAnsi="宋体" w:cs="宋体"/>
                <w:sz w:val="24"/>
                <w:highlight w:val="none"/>
              </w:rPr>
            </w:pPr>
            <w:r>
              <w:rPr>
                <w:rFonts w:hint="eastAsia" w:ascii="宋体" w:hAnsi="宋体" w:cs="宋体"/>
                <w:sz w:val="24"/>
                <w:highlight w:val="none"/>
              </w:rPr>
              <w:t>包装方式</w:t>
            </w:r>
          </w:p>
        </w:tc>
        <w:tc>
          <w:tcPr>
            <w:tcW w:w="722" w:type="dxa"/>
            <w:gridSpan w:val="2"/>
            <w:tcBorders>
              <w:top w:val="nil"/>
              <w:left w:val="nil"/>
              <w:bottom w:val="single" w:color="000000" w:sz="4" w:space="0"/>
              <w:right w:val="single" w:color="000000" w:sz="4" w:space="0"/>
            </w:tcBorders>
            <w:vAlign w:val="center"/>
          </w:tcPr>
          <w:p w14:paraId="4232FC88">
            <w:pPr>
              <w:ind w:firstLine="0" w:firstLineChars="0"/>
              <w:rPr>
                <w:rFonts w:ascii="宋体" w:hAnsi="宋体" w:cs="宋体"/>
                <w:sz w:val="24"/>
                <w:highlight w:val="none"/>
              </w:rPr>
            </w:pPr>
            <w:r>
              <w:rPr>
                <w:rFonts w:hint="eastAsia" w:ascii="宋体" w:hAnsi="宋体" w:cs="宋体"/>
                <w:sz w:val="24"/>
                <w:highlight w:val="none"/>
              </w:rPr>
              <w:t>内容</w:t>
            </w:r>
          </w:p>
        </w:tc>
        <w:tc>
          <w:tcPr>
            <w:tcW w:w="707" w:type="dxa"/>
            <w:tcBorders>
              <w:top w:val="nil"/>
              <w:left w:val="nil"/>
              <w:bottom w:val="single" w:color="000000" w:sz="4" w:space="0"/>
              <w:right w:val="single" w:color="000000" w:sz="4" w:space="0"/>
            </w:tcBorders>
            <w:vAlign w:val="center"/>
          </w:tcPr>
          <w:p w14:paraId="077DD98B">
            <w:pPr>
              <w:ind w:firstLine="0" w:firstLineChars="0"/>
              <w:rPr>
                <w:rFonts w:ascii="宋体" w:hAnsi="宋体" w:cs="宋体"/>
                <w:sz w:val="24"/>
                <w:highlight w:val="none"/>
              </w:rPr>
            </w:pPr>
            <w:r>
              <w:rPr>
                <w:rFonts w:hint="eastAsia" w:ascii="宋体" w:hAnsi="宋体" w:cs="宋体"/>
                <w:sz w:val="24"/>
                <w:highlight w:val="none"/>
              </w:rPr>
              <w:t>单位</w:t>
            </w:r>
          </w:p>
        </w:tc>
        <w:tc>
          <w:tcPr>
            <w:tcW w:w="705" w:type="dxa"/>
            <w:tcBorders>
              <w:top w:val="nil"/>
              <w:left w:val="nil"/>
              <w:bottom w:val="single" w:color="000000" w:sz="4" w:space="0"/>
              <w:right w:val="single" w:color="000000" w:sz="4" w:space="0"/>
            </w:tcBorders>
            <w:vAlign w:val="center"/>
          </w:tcPr>
          <w:p w14:paraId="4B894352">
            <w:pPr>
              <w:ind w:firstLine="0" w:firstLineChars="0"/>
              <w:rPr>
                <w:rFonts w:ascii="宋体" w:hAnsi="宋体" w:cs="宋体"/>
                <w:sz w:val="24"/>
                <w:highlight w:val="none"/>
              </w:rPr>
            </w:pPr>
            <w:r>
              <w:rPr>
                <w:rFonts w:hint="eastAsia" w:ascii="宋体" w:hAnsi="宋体" w:cs="宋体"/>
                <w:sz w:val="24"/>
                <w:highlight w:val="none"/>
              </w:rPr>
              <w:t>数量</w:t>
            </w:r>
          </w:p>
        </w:tc>
        <w:tc>
          <w:tcPr>
            <w:tcW w:w="709" w:type="dxa"/>
            <w:tcBorders>
              <w:top w:val="nil"/>
              <w:left w:val="nil"/>
              <w:bottom w:val="single" w:color="000000" w:sz="4" w:space="0"/>
              <w:right w:val="single" w:color="000000" w:sz="4" w:space="0"/>
            </w:tcBorders>
            <w:vAlign w:val="center"/>
          </w:tcPr>
          <w:p w14:paraId="5A9EB3E9">
            <w:pPr>
              <w:ind w:firstLine="0" w:firstLineChars="0"/>
              <w:rPr>
                <w:rFonts w:ascii="宋体" w:hAnsi="宋体" w:cs="宋体"/>
                <w:sz w:val="24"/>
                <w:highlight w:val="none"/>
              </w:rPr>
            </w:pPr>
            <w:r>
              <w:rPr>
                <w:rFonts w:hint="eastAsia" w:ascii="宋体" w:hAnsi="宋体" w:cs="宋体"/>
                <w:sz w:val="24"/>
                <w:highlight w:val="none"/>
              </w:rPr>
              <w:t>净重  kg</w:t>
            </w:r>
          </w:p>
        </w:tc>
        <w:tc>
          <w:tcPr>
            <w:tcW w:w="707" w:type="dxa"/>
            <w:tcBorders>
              <w:top w:val="nil"/>
              <w:left w:val="nil"/>
              <w:bottom w:val="single" w:color="000000" w:sz="4" w:space="0"/>
              <w:right w:val="single" w:color="000000" w:sz="4" w:space="0"/>
            </w:tcBorders>
            <w:vAlign w:val="center"/>
          </w:tcPr>
          <w:p w14:paraId="287FF98C">
            <w:pPr>
              <w:ind w:firstLine="0" w:firstLineChars="0"/>
              <w:rPr>
                <w:rFonts w:ascii="宋体" w:hAnsi="宋体" w:cs="宋体"/>
                <w:sz w:val="24"/>
                <w:highlight w:val="none"/>
              </w:rPr>
            </w:pPr>
            <w:r>
              <w:rPr>
                <w:rFonts w:hint="eastAsia" w:ascii="宋体" w:hAnsi="宋体" w:cs="宋体"/>
                <w:sz w:val="24"/>
                <w:highlight w:val="none"/>
              </w:rPr>
              <w:t>毛重  kg</w:t>
            </w:r>
          </w:p>
        </w:tc>
        <w:tc>
          <w:tcPr>
            <w:tcW w:w="1550" w:type="dxa"/>
            <w:gridSpan w:val="2"/>
            <w:tcBorders>
              <w:top w:val="nil"/>
              <w:left w:val="nil"/>
              <w:bottom w:val="single" w:color="000000" w:sz="4" w:space="0"/>
              <w:right w:val="single" w:color="000000" w:sz="4" w:space="0"/>
            </w:tcBorders>
            <w:vAlign w:val="center"/>
          </w:tcPr>
          <w:p w14:paraId="1968DAD4">
            <w:pPr>
              <w:ind w:firstLine="240"/>
              <w:jc w:val="center"/>
              <w:rPr>
                <w:rFonts w:ascii="宋体" w:hAnsi="宋体" w:cs="宋体"/>
                <w:sz w:val="24"/>
                <w:highlight w:val="none"/>
              </w:rPr>
            </w:pPr>
            <w:r>
              <w:rPr>
                <w:rFonts w:hint="eastAsia" w:ascii="宋体" w:hAnsi="宋体" w:cs="宋体"/>
                <w:sz w:val="24"/>
                <w:highlight w:val="none"/>
              </w:rPr>
              <w:t>尺寸         （L×W×H）cm</w:t>
            </w:r>
          </w:p>
        </w:tc>
        <w:tc>
          <w:tcPr>
            <w:tcW w:w="705" w:type="dxa"/>
            <w:tcBorders>
              <w:top w:val="nil"/>
              <w:left w:val="nil"/>
              <w:bottom w:val="single" w:color="000000" w:sz="4" w:space="0"/>
              <w:right w:val="single" w:color="000000" w:sz="4" w:space="0"/>
            </w:tcBorders>
            <w:vAlign w:val="center"/>
          </w:tcPr>
          <w:p w14:paraId="5BEDA684">
            <w:pPr>
              <w:ind w:firstLine="0" w:firstLineChars="0"/>
              <w:rPr>
                <w:rFonts w:ascii="宋体" w:hAnsi="宋体" w:cs="宋体"/>
                <w:sz w:val="24"/>
                <w:highlight w:val="none"/>
              </w:rPr>
            </w:pPr>
            <w:r>
              <w:rPr>
                <w:rFonts w:hint="eastAsia" w:ascii="宋体" w:hAnsi="宋体" w:cs="宋体"/>
                <w:sz w:val="24"/>
                <w:highlight w:val="none"/>
              </w:rPr>
              <w:t>体积                          m</w:t>
            </w:r>
            <w:r>
              <w:rPr>
                <w:rFonts w:hint="eastAsia" w:ascii="宋体" w:hAnsi="宋体" w:cs="宋体"/>
                <w:sz w:val="24"/>
                <w:highlight w:val="none"/>
                <w:vertAlign w:val="superscript"/>
              </w:rPr>
              <w:t>3</w:t>
            </w:r>
          </w:p>
        </w:tc>
        <w:tc>
          <w:tcPr>
            <w:tcW w:w="705" w:type="dxa"/>
            <w:tcBorders>
              <w:top w:val="nil"/>
              <w:left w:val="nil"/>
              <w:bottom w:val="single" w:color="000000" w:sz="4" w:space="0"/>
              <w:right w:val="single" w:color="000000" w:sz="4" w:space="0"/>
            </w:tcBorders>
            <w:vAlign w:val="center"/>
          </w:tcPr>
          <w:p w14:paraId="0620C7F4">
            <w:pPr>
              <w:ind w:firstLine="0" w:firstLineChars="0"/>
              <w:rPr>
                <w:rFonts w:ascii="宋体" w:hAnsi="宋体" w:cs="宋体"/>
                <w:sz w:val="24"/>
                <w:highlight w:val="none"/>
              </w:rPr>
            </w:pPr>
            <w:r>
              <w:rPr>
                <w:rFonts w:hint="eastAsia" w:ascii="宋体" w:hAnsi="宋体" w:cs="宋体"/>
                <w:sz w:val="24"/>
                <w:highlight w:val="none"/>
              </w:rPr>
              <w:t>备注</w:t>
            </w:r>
          </w:p>
        </w:tc>
      </w:tr>
      <w:tr w14:paraId="4FA0E5DD">
        <w:tblPrEx>
          <w:tblCellMar>
            <w:top w:w="0" w:type="dxa"/>
            <w:left w:w="108" w:type="dxa"/>
            <w:bottom w:w="0" w:type="dxa"/>
            <w:right w:w="108" w:type="dxa"/>
          </w:tblCellMar>
        </w:tblPrEx>
        <w:trPr>
          <w:trHeight w:val="312" w:hRule="atLeast"/>
        </w:trPr>
        <w:tc>
          <w:tcPr>
            <w:tcW w:w="2347" w:type="dxa"/>
            <w:tcBorders>
              <w:top w:val="nil"/>
              <w:left w:val="single" w:color="000000" w:sz="4" w:space="0"/>
              <w:bottom w:val="single" w:color="000000" w:sz="4" w:space="0"/>
              <w:right w:val="single" w:color="000000" w:sz="4" w:space="0"/>
            </w:tcBorders>
            <w:vAlign w:val="center"/>
          </w:tcPr>
          <w:p w14:paraId="1967BFAD">
            <w:pPr>
              <w:ind w:firstLine="240"/>
              <w:jc w:val="center"/>
              <w:rPr>
                <w:rFonts w:ascii="宋体" w:hAnsi="宋体" w:cs="宋体"/>
                <w:sz w:val="24"/>
                <w:highlight w:val="none"/>
              </w:rPr>
            </w:pPr>
          </w:p>
        </w:tc>
        <w:tc>
          <w:tcPr>
            <w:tcW w:w="777" w:type="dxa"/>
            <w:tcBorders>
              <w:top w:val="nil"/>
              <w:left w:val="nil"/>
              <w:bottom w:val="single" w:color="000000" w:sz="4" w:space="0"/>
              <w:right w:val="single" w:color="000000" w:sz="4" w:space="0"/>
            </w:tcBorders>
            <w:vAlign w:val="center"/>
          </w:tcPr>
          <w:p w14:paraId="194E9DB8">
            <w:pPr>
              <w:ind w:firstLine="240"/>
              <w:jc w:val="center"/>
              <w:rPr>
                <w:rFonts w:ascii="宋体" w:hAnsi="宋体" w:cs="宋体"/>
                <w:sz w:val="24"/>
                <w:highlight w:val="none"/>
              </w:rPr>
            </w:pPr>
          </w:p>
        </w:tc>
        <w:tc>
          <w:tcPr>
            <w:tcW w:w="858" w:type="dxa"/>
            <w:tcBorders>
              <w:top w:val="nil"/>
              <w:left w:val="nil"/>
              <w:bottom w:val="single" w:color="000000" w:sz="4" w:space="0"/>
              <w:right w:val="single" w:color="000000" w:sz="4" w:space="0"/>
            </w:tcBorders>
            <w:vAlign w:val="center"/>
          </w:tcPr>
          <w:p w14:paraId="0FAFEBDE">
            <w:pPr>
              <w:ind w:firstLine="240"/>
              <w:jc w:val="center"/>
              <w:rPr>
                <w:rFonts w:ascii="宋体" w:hAnsi="宋体" w:cs="宋体"/>
                <w:sz w:val="24"/>
                <w:highlight w:val="none"/>
              </w:rPr>
            </w:pPr>
            <w:r>
              <w:rPr>
                <w:rFonts w:hint="eastAsia" w:ascii="宋体" w:hAnsi="宋体" w:cs="宋体"/>
                <w:sz w:val="24"/>
                <w:highlight w:val="none"/>
              </w:rPr>
              <w:t>　</w:t>
            </w:r>
          </w:p>
        </w:tc>
        <w:tc>
          <w:tcPr>
            <w:tcW w:w="722" w:type="dxa"/>
            <w:gridSpan w:val="2"/>
            <w:tcBorders>
              <w:top w:val="nil"/>
              <w:left w:val="nil"/>
              <w:bottom w:val="single" w:color="000000" w:sz="4" w:space="0"/>
              <w:right w:val="single" w:color="000000" w:sz="4" w:space="0"/>
            </w:tcBorders>
            <w:vAlign w:val="center"/>
          </w:tcPr>
          <w:p w14:paraId="6BE3D258">
            <w:pPr>
              <w:ind w:firstLine="240"/>
              <w:jc w:val="center"/>
              <w:rPr>
                <w:rFonts w:ascii="宋体" w:hAnsi="宋体" w:cs="宋体"/>
                <w:sz w:val="24"/>
                <w:highlight w:val="none"/>
              </w:rPr>
            </w:pPr>
            <w:r>
              <w:rPr>
                <w:rFonts w:hint="eastAsia" w:ascii="宋体" w:hAnsi="宋体" w:cs="宋体"/>
                <w:sz w:val="24"/>
                <w:highlight w:val="none"/>
              </w:rPr>
              <w:t>　</w:t>
            </w:r>
          </w:p>
        </w:tc>
        <w:tc>
          <w:tcPr>
            <w:tcW w:w="707" w:type="dxa"/>
            <w:tcBorders>
              <w:top w:val="nil"/>
              <w:left w:val="nil"/>
              <w:bottom w:val="single" w:color="000000" w:sz="4" w:space="0"/>
              <w:right w:val="nil"/>
            </w:tcBorders>
            <w:vAlign w:val="center"/>
          </w:tcPr>
          <w:p w14:paraId="0C1C07C4">
            <w:pPr>
              <w:ind w:firstLine="240"/>
              <w:jc w:val="center"/>
              <w:rPr>
                <w:rFonts w:ascii="宋体" w:hAnsi="宋体" w:cs="宋体"/>
                <w:sz w:val="24"/>
                <w:highlight w:val="none"/>
              </w:rPr>
            </w:pPr>
            <w:r>
              <w:rPr>
                <w:rFonts w:hint="eastAsia" w:ascii="宋体" w:hAnsi="宋体" w:cs="宋体"/>
                <w:sz w:val="24"/>
                <w:highlight w:val="none"/>
              </w:rPr>
              <w:t>　</w:t>
            </w:r>
          </w:p>
        </w:tc>
        <w:tc>
          <w:tcPr>
            <w:tcW w:w="705" w:type="dxa"/>
            <w:tcBorders>
              <w:top w:val="nil"/>
              <w:left w:val="single" w:color="000000" w:sz="4" w:space="0"/>
              <w:bottom w:val="single" w:color="000000" w:sz="4" w:space="0"/>
              <w:right w:val="single" w:color="000000" w:sz="4" w:space="0"/>
            </w:tcBorders>
            <w:vAlign w:val="center"/>
          </w:tcPr>
          <w:p w14:paraId="15E74DD4">
            <w:pPr>
              <w:ind w:firstLine="240"/>
              <w:jc w:val="center"/>
              <w:rPr>
                <w:rFonts w:ascii="宋体" w:hAnsi="宋体" w:cs="宋体"/>
                <w:sz w:val="24"/>
                <w:highlight w:val="none"/>
              </w:rPr>
            </w:pPr>
            <w:r>
              <w:rPr>
                <w:rFonts w:hint="eastAsia" w:ascii="宋体" w:hAnsi="宋体" w:cs="宋体"/>
                <w:sz w:val="24"/>
                <w:highlight w:val="none"/>
              </w:rPr>
              <w:t>　</w:t>
            </w:r>
          </w:p>
        </w:tc>
        <w:tc>
          <w:tcPr>
            <w:tcW w:w="709" w:type="dxa"/>
            <w:tcBorders>
              <w:top w:val="nil"/>
              <w:left w:val="nil"/>
              <w:bottom w:val="single" w:color="000000" w:sz="4" w:space="0"/>
              <w:right w:val="single" w:color="000000" w:sz="4" w:space="0"/>
            </w:tcBorders>
            <w:vAlign w:val="center"/>
          </w:tcPr>
          <w:p w14:paraId="6BAC8FBC">
            <w:pPr>
              <w:ind w:firstLine="240"/>
              <w:jc w:val="center"/>
              <w:rPr>
                <w:rFonts w:ascii="宋体" w:hAnsi="宋体" w:cs="宋体"/>
                <w:sz w:val="24"/>
                <w:highlight w:val="none"/>
              </w:rPr>
            </w:pPr>
            <w:r>
              <w:rPr>
                <w:rFonts w:hint="eastAsia" w:ascii="宋体" w:hAnsi="宋体" w:cs="宋体"/>
                <w:sz w:val="24"/>
                <w:highlight w:val="none"/>
              </w:rPr>
              <w:t>　</w:t>
            </w:r>
          </w:p>
        </w:tc>
        <w:tc>
          <w:tcPr>
            <w:tcW w:w="707" w:type="dxa"/>
            <w:tcBorders>
              <w:top w:val="nil"/>
              <w:left w:val="nil"/>
              <w:bottom w:val="single" w:color="000000" w:sz="4" w:space="0"/>
              <w:right w:val="single" w:color="000000" w:sz="4" w:space="0"/>
            </w:tcBorders>
            <w:vAlign w:val="center"/>
          </w:tcPr>
          <w:p w14:paraId="0F1C2D6A">
            <w:pPr>
              <w:ind w:firstLine="240"/>
              <w:jc w:val="center"/>
              <w:rPr>
                <w:rFonts w:ascii="宋体" w:hAnsi="宋体" w:cs="宋体"/>
                <w:sz w:val="24"/>
                <w:highlight w:val="none"/>
              </w:rPr>
            </w:pPr>
            <w:r>
              <w:rPr>
                <w:rFonts w:hint="eastAsia" w:ascii="宋体" w:hAnsi="宋体" w:cs="宋体"/>
                <w:sz w:val="24"/>
                <w:highlight w:val="none"/>
              </w:rPr>
              <w:t>　</w:t>
            </w:r>
          </w:p>
        </w:tc>
        <w:tc>
          <w:tcPr>
            <w:tcW w:w="1550" w:type="dxa"/>
            <w:gridSpan w:val="2"/>
            <w:tcBorders>
              <w:top w:val="nil"/>
              <w:left w:val="nil"/>
              <w:bottom w:val="single" w:color="000000" w:sz="4" w:space="0"/>
              <w:right w:val="single" w:color="000000" w:sz="4" w:space="0"/>
            </w:tcBorders>
            <w:vAlign w:val="center"/>
          </w:tcPr>
          <w:p w14:paraId="79D99FDF">
            <w:pPr>
              <w:ind w:firstLine="240"/>
              <w:jc w:val="center"/>
              <w:rPr>
                <w:rFonts w:ascii="宋体" w:hAnsi="宋体" w:cs="宋体"/>
                <w:sz w:val="24"/>
                <w:highlight w:val="none"/>
              </w:rPr>
            </w:pPr>
            <w:r>
              <w:rPr>
                <w:rFonts w:hint="eastAsia" w:ascii="宋体" w:hAnsi="宋体" w:cs="宋体"/>
                <w:sz w:val="24"/>
                <w:highlight w:val="none"/>
              </w:rPr>
              <w:t>　</w:t>
            </w:r>
          </w:p>
        </w:tc>
        <w:tc>
          <w:tcPr>
            <w:tcW w:w="705" w:type="dxa"/>
            <w:tcBorders>
              <w:top w:val="nil"/>
              <w:left w:val="nil"/>
              <w:bottom w:val="single" w:color="000000" w:sz="4" w:space="0"/>
              <w:right w:val="single" w:color="000000" w:sz="4" w:space="0"/>
            </w:tcBorders>
            <w:vAlign w:val="center"/>
          </w:tcPr>
          <w:p w14:paraId="6C539F79">
            <w:pPr>
              <w:ind w:firstLine="240"/>
              <w:jc w:val="center"/>
              <w:rPr>
                <w:rFonts w:ascii="宋体" w:hAnsi="宋体" w:cs="宋体"/>
                <w:sz w:val="24"/>
                <w:highlight w:val="none"/>
              </w:rPr>
            </w:pPr>
            <w:r>
              <w:rPr>
                <w:rFonts w:hint="eastAsia" w:ascii="宋体" w:hAnsi="宋体" w:cs="宋体"/>
                <w:sz w:val="24"/>
                <w:highlight w:val="none"/>
              </w:rPr>
              <w:t>　</w:t>
            </w:r>
          </w:p>
        </w:tc>
        <w:tc>
          <w:tcPr>
            <w:tcW w:w="705" w:type="dxa"/>
            <w:tcBorders>
              <w:top w:val="nil"/>
              <w:left w:val="nil"/>
              <w:bottom w:val="single" w:color="000000" w:sz="4" w:space="0"/>
              <w:right w:val="single" w:color="000000" w:sz="4" w:space="0"/>
            </w:tcBorders>
            <w:vAlign w:val="center"/>
          </w:tcPr>
          <w:p w14:paraId="60CF80C0">
            <w:pPr>
              <w:ind w:firstLine="240"/>
              <w:jc w:val="center"/>
              <w:rPr>
                <w:rFonts w:ascii="宋体" w:hAnsi="宋体" w:cs="宋体"/>
                <w:sz w:val="24"/>
                <w:highlight w:val="none"/>
              </w:rPr>
            </w:pPr>
            <w:r>
              <w:rPr>
                <w:rFonts w:hint="eastAsia" w:ascii="宋体" w:hAnsi="宋体" w:cs="宋体"/>
                <w:sz w:val="24"/>
                <w:highlight w:val="none"/>
              </w:rPr>
              <w:t>　</w:t>
            </w:r>
          </w:p>
        </w:tc>
      </w:tr>
      <w:tr w14:paraId="318D6117">
        <w:tblPrEx>
          <w:tblCellMar>
            <w:top w:w="0" w:type="dxa"/>
            <w:left w:w="108" w:type="dxa"/>
            <w:bottom w:w="0" w:type="dxa"/>
            <w:right w:w="108" w:type="dxa"/>
          </w:tblCellMar>
        </w:tblPrEx>
        <w:trPr>
          <w:trHeight w:val="312" w:hRule="atLeast"/>
        </w:trPr>
        <w:tc>
          <w:tcPr>
            <w:tcW w:w="2347" w:type="dxa"/>
            <w:tcBorders>
              <w:top w:val="nil"/>
              <w:left w:val="single" w:color="000000" w:sz="4" w:space="0"/>
              <w:bottom w:val="single" w:color="000000" w:sz="4" w:space="0"/>
              <w:right w:val="single" w:color="000000" w:sz="4" w:space="0"/>
            </w:tcBorders>
            <w:vAlign w:val="center"/>
          </w:tcPr>
          <w:p w14:paraId="6B91D7CC">
            <w:pPr>
              <w:ind w:firstLine="240"/>
              <w:jc w:val="center"/>
              <w:rPr>
                <w:rFonts w:ascii="宋体" w:hAnsi="宋体" w:cs="宋体"/>
                <w:sz w:val="24"/>
                <w:highlight w:val="none"/>
              </w:rPr>
            </w:pPr>
          </w:p>
        </w:tc>
        <w:tc>
          <w:tcPr>
            <w:tcW w:w="777" w:type="dxa"/>
            <w:tcBorders>
              <w:top w:val="nil"/>
              <w:left w:val="nil"/>
              <w:bottom w:val="single" w:color="000000" w:sz="4" w:space="0"/>
              <w:right w:val="single" w:color="000000" w:sz="4" w:space="0"/>
            </w:tcBorders>
            <w:vAlign w:val="center"/>
          </w:tcPr>
          <w:p w14:paraId="7532211C">
            <w:pPr>
              <w:ind w:firstLine="240"/>
              <w:jc w:val="center"/>
              <w:rPr>
                <w:rFonts w:ascii="宋体" w:hAnsi="宋体" w:cs="宋体"/>
                <w:sz w:val="24"/>
                <w:highlight w:val="none"/>
              </w:rPr>
            </w:pPr>
          </w:p>
        </w:tc>
        <w:tc>
          <w:tcPr>
            <w:tcW w:w="858" w:type="dxa"/>
            <w:tcBorders>
              <w:top w:val="nil"/>
              <w:left w:val="nil"/>
              <w:bottom w:val="single" w:color="000000" w:sz="4" w:space="0"/>
              <w:right w:val="single" w:color="000000" w:sz="4" w:space="0"/>
            </w:tcBorders>
            <w:vAlign w:val="center"/>
          </w:tcPr>
          <w:p w14:paraId="35FFE3F1">
            <w:pPr>
              <w:ind w:firstLine="240"/>
              <w:jc w:val="center"/>
              <w:rPr>
                <w:rFonts w:ascii="宋体" w:hAnsi="宋体" w:cs="宋体"/>
                <w:sz w:val="24"/>
                <w:highlight w:val="none"/>
              </w:rPr>
            </w:pPr>
            <w:r>
              <w:rPr>
                <w:rFonts w:hint="eastAsia" w:ascii="宋体" w:hAnsi="宋体" w:cs="宋体"/>
                <w:sz w:val="24"/>
                <w:highlight w:val="none"/>
              </w:rPr>
              <w:t>　</w:t>
            </w:r>
          </w:p>
        </w:tc>
        <w:tc>
          <w:tcPr>
            <w:tcW w:w="722" w:type="dxa"/>
            <w:gridSpan w:val="2"/>
            <w:tcBorders>
              <w:top w:val="nil"/>
              <w:left w:val="nil"/>
              <w:bottom w:val="single" w:color="000000" w:sz="4" w:space="0"/>
              <w:right w:val="single" w:color="000000" w:sz="4" w:space="0"/>
            </w:tcBorders>
            <w:vAlign w:val="center"/>
          </w:tcPr>
          <w:p w14:paraId="761544AB">
            <w:pPr>
              <w:ind w:firstLine="240"/>
              <w:jc w:val="center"/>
              <w:rPr>
                <w:rFonts w:ascii="宋体" w:hAnsi="宋体" w:cs="宋体"/>
                <w:sz w:val="24"/>
                <w:highlight w:val="none"/>
              </w:rPr>
            </w:pPr>
            <w:r>
              <w:rPr>
                <w:rFonts w:hint="eastAsia" w:ascii="宋体" w:hAnsi="宋体" w:cs="宋体"/>
                <w:sz w:val="24"/>
                <w:highlight w:val="none"/>
              </w:rPr>
              <w:t>　</w:t>
            </w:r>
          </w:p>
        </w:tc>
        <w:tc>
          <w:tcPr>
            <w:tcW w:w="707" w:type="dxa"/>
            <w:tcBorders>
              <w:top w:val="nil"/>
              <w:left w:val="nil"/>
              <w:bottom w:val="single" w:color="000000" w:sz="4" w:space="0"/>
              <w:right w:val="nil"/>
            </w:tcBorders>
            <w:vAlign w:val="center"/>
          </w:tcPr>
          <w:p w14:paraId="19DC3843">
            <w:pPr>
              <w:ind w:firstLine="240"/>
              <w:jc w:val="center"/>
              <w:rPr>
                <w:rFonts w:ascii="宋体" w:hAnsi="宋体" w:cs="宋体"/>
                <w:sz w:val="24"/>
                <w:highlight w:val="none"/>
              </w:rPr>
            </w:pPr>
            <w:r>
              <w:rPr>
                <w:rFonts w:hint="eastAsia" w:ascii="宋体" w:hAnsi="宋体" w:cs="宋体"/>
                <w:sz w:val="24"/>
                <w:highlight w:val="none"/>
              </w:rPr>
              <w:t>　</w:t>
            </w:r>
          </w:p>
        </w:tc>
        <w:tc>
          <w:tcPr>
            <w:tcW w:w="705" w:type="dxa"/>
            <w:tcBorders>
              <w:top w:val="nil"/>
              <w:left w:val="single" w:color="000000" w:sz="4" w:space="0"/>
              <w:bottom w:val="single" w:color="000000" w:sz="4" w:space="0"/>
              <w:right w:val="single" w:color="000000" w:sz="4" w:space="0"/>
            </w:tcBorders>
            <w:vAlign w:val="center"/>
          </w:tcPr>
          <w:p w14:paraId="583AAB98">
            <w:pPr>
              <w:ind w:firstLine="240"/>
              <w:jc w:val="center"/>
              <w:rPr>
                <w:rFonts w:ascii="宋体" w:hAnsi="宋体" w:cs="宋体"/>
                <w:sz w:val="24"/>
                <w:highlight w:val="none"/>
              </w:rPr>
            </w:pPr>
            <w:r>
              <w:rPr>
                <w:rFonts w:hint="eastAsia" w:ascii="宋体" w:hAnsi="宋体" w:cs="宋体"/>
                <w:sz w:val="24"/>
                <w:highlight w:val="none"/>
              </w:rPr>
              <w:t>　</w:t>
            </w:r>
          </w:p>
        </w:tc>
        <w:tc>
          <w:tcPr>
            <w:tcW w:w="709" w:type="dxa"/>
            <w:tcBorders>
              <w:top w:val="nil"/>
              <w:left w:val="nil"/>
              <w:bottom w:val="single" w:color="000000" w:sz="4" w:space="0"/>
              <w:right w:val="single" w:color="000000" w:sz="4" w:space="0"/>
            </w:tcBorders>
            <w:vAlign w:val="center"/>
          </w:tcPr>
          <w:p w14:paraId="03212D2B">
            <w:pPr>
              <w:ind w:firstLine="240"/>
              <w:jc w:val="center"/>
              <w:rPr>
                <w:rFonts w:ascii="宋体" w:hAnsi="宋体" w:cs="宋体"/>
                <w:sz w:val="24"/>
                <w:highlight w:val="none"/>
              </w:rPr>
            </w:pPr>
            <w:r>
              <w:rPr>
                <w:rFonts w:hint="eastAsia" w:ascii="宋体" w:hAnsi="宋体" w:cs="宋体"/>
                <w:sz w:val="24"/>
                <w:highlight w:val="none"/>
              </w:rPr>
              <w:t>　</w:t>
            </w:r>
          </w:p>
        </w:tc>
        <w:tc>
          <w:tcPr>
            <w:tcW w:w="707" w:type="dxa"/>
            <w:tcBorders>
              <w:top w:val="nil"/>
              <w:left w:val="nil"/>
              <w:bottom w:val="single" w:color="000000" w:sz="4" w:space="0"/>
              <w:right w:val="single" w:color="000000" w:sz="4" w:space="0"/>
            </w:tcBorders>
            <w:vAlign w:val="center"/>
          </w:tcPr>
          <w:p w14:paraId="297BAE53">
            <w:pPr>
              <w:ind w:firstLine="240"/>
              <w:jc w:val="center"/>
              <w:rPr>
                <w:rFonts w:ascii="宋体" w:hAnsi="宋体" w:cs="宋体"/>
                <w:sz w:val="24"/>
                <w:highlight w:val="none"/>
              </w:rPr>
            </w:pPr>
            <w:r>
              <w:rPr>
                <w:rFonts w:hint="eastAsia" w:ascii="宋体" w:hAnsi="宋体" w:cs="宋体"/>
                <w:sz w:val="24"/>
                <w:highlight w:val="none"/>
              </w:rPr>
              <w:t>　</w:t>
            </w:r>
          </w:p>
        </w:tc>
        <w:tc>
          <w:tcPr>
            <w:tcW w:w="1550" w:type="dxa"/>
            <w:gridSpan w:val="2"/>
            <w:tcBorders>
              <w:top w:val="nil"/>
              <w:left w:val="nil"/>
              <w:bottom w:val="single" w:color="000000" w:sz="4" w:space="0"/>
              <w:right w:val="single" w:color="000000" w:sz="4" w:space="0"/>
            </w:tcBorders>
            <w:vAlign w:val="center"/>
          </w:tcPr>
          <w:p w14:paraId="0F4EC087">
            <w:pPr>
              <w:ind w:firstLine="240"/>
              <w:jc w:val="center"/>
              <w:rPr>
                <w:rFonts w:ascii="宋体" w:hAnsi="宋体" w:cs="宋体"/>
                <w:sz w:val="24"/>
                <w:highlight w:val="none"/>
              </w:rPr>
            </w:pPr>
            <w:r>
              <w:rPr>
                <w:rFonts w:hint="eastAsia" w:ascii="宋体" w:hAnsi="宋体" w:cs="宋体"/>
                <w:sz w:val="24"/>
                <w:highlight w:val="none"/>
              </w:rPr>
              <w:t>　</w:t>
            </w:r>
          </w:p>
        </w:tc>
        <w:tc>
          <w:tcPr>
            <w:tcW w:w="705" w:type="dxa"/>
            <w:tcBorders>
              <w:top w:val="nil"/>
              <w:left w:val="nil"/>
              <w:bottom w:val="single" w:color="000000" w:sz="4" w:space="0"/>
              <w:right w:val="single" w:color="000000" w:sz="4" w:space="0"/>
            </w:tcBorders>
            <w:vAlign w:val="center"/>
          </w:tcPr>
          <w:p w14:paraId="286059AD">
            <w:pPr>
              <w:ind w:firstLine="240"/>
              <w:jc w:val="center"/>
              <w:rPr>
                <w:rFonts w:ascii="宋体" w:hAnsi="宋体" w:cs="宋体"/>
                <w:sz w:val="24"/>
                <w:highlight w:val="none"/>
              </w:rPr>
            </w:pPr>
            <w:r>
              <w:rPr>
                <w:rFonts w:hint="eastAsia" w:ascii="宋体" w:hAnsi="宋体" w:cs="宋体"/>
                <w:sz w:val="24"/>
                <w:highlight w:val="none"/>
              </w:rPr>
              <w:t>　</w:t>
            </w:r>
          </w:p>
        </w:tc>
        <w:tc>
          <w:tcPr>
            <w:tcW w:w="705" w:type="dxa"/>
            <w:tcBorders>
              <w:top w:val="nil"/>
              <w:left w:val="nil"/>
              <w:bottom w:val="single" w:color="000000" w:sz="4" w:space="0"/>
              <w:right w:val="single" w:color="000000" w:sz="4" w:space="0"/>
            </w:tcBorders>
            <w:vAlign w:val="center"/>
          </w:tcPr>
          <w:p w14:paraId="7D0A9760">
            <w:pPr>
              <w:ind w:firstLine="240"/>
              <w:jc w:val="center"/>
              <w:rPr>
                <w:rFonts w:ascii="宋体" w:hAnsi="宋体" w:cs="宋体"/>
                <w:sz w:val="24"/>
                <w:highlight w:val="none"/>
              </w:rPr>
            </w:pPr>
            <w:r>
              <w:rPr>
                <w:rFonts w:hint="eastAsia" w:ascii="宋体" w:hAnsi="宋体" w:cs="宋体"/>
                <w:sz w:val="24"/>
                <w:highlight w:val="none"/>
              </w:rPr>
              <w:t>　</w:t>
            </w:r>
          </w:p>
        </w:tc>
      </w:tr>
      <w:tr w14:paraId="23DBF732">
        <w:tblPrEx>
          <w:tblCellMar>
            <w:top w:w="0" w:type="dxa"/>
            <w:left w:w="108" w:type="dxa"/>
            <w:bottom w:w="0" w:type="dxa"/>
            <w:right w:w="108" w:type="dxa"/>
          </w:tblCellMar>
        </w:tblPrEx>
        <w:trPr>
          <w:trHeight w:val="312" w:hRule="atLeast"/>
        </w:trPr>
        <w:tc>
          <w:tcPr>
            <w:tcW w:w="2347" w:type="dxa"/>
            <w:tcBorders>
              <w:top w:val="nil"/>
              <w:left w:val="single" w:color="000000" w:sz="4" w:space="0"/>
              <w:bottom w:val="single" w:color="000000" w:sz="4" w:space="0"/>
              <w:right w:val="single" w:color="000000" w:sz="4" w:space="0"/>
            </w:tcBorders>
            <w:vAlign w:val="center"/>
          </w:tcPr>
          <w:p w14:paraId="76CA9850">
            <w:pPr>
              <w:ind w:firstLine="240"/>
              <w:jc w:val="center"/>
              <w:rPr>
                <w:rFonts w:ascii="宋体" w:hAnsi="宋体" w:cs="宋体"/>
                <w:sz w:val="24"/>
                <w:highlight w:val="none"/>
              </w:rPr>
            </w:pPr>
          </w:p>
        </w:tc>
        <w:tc>
          <w:tcPr>
            <w:tcW w:w="777" w:type="dxa"/>
            <w:tcBorders>
              <w:top w:val="nil"/>
              <w:left w:val="nil"/>
              <w:bottom w:val="single" w:color="000000" w:sz="4" w:space="0"/>
              <w:right w:val="single" w:color="000000" w:sz="4" w:space="0"/>
            </w:tcBorders>
            <w:vAlign w:val="center"/>
          </w:tcPr>
          <w:p w14:paraId="031BD68C">
            <w:pPr>
              <w:ind w:firstLine="240"/>
              <w:jc w:val="center"/>
              <w:rPr>
                <w:rFonts w:ascii="宋体" w:hAnsi="宋体" w:cs="宋体"/>
                <w:sz w:val="24"/>
                <w:highlight w:val="none"/>
              </w:rPr>
            </w:pPr>
          </w:p>
        </w:tc>
        <w:tc>
          <w:tcPr>
            <w:tcW w:w="858" w:type="dxa"/>
            <w:tcBorders>
              <w:top w:val="nil"/>
              <w:left w:val="nil"/>
              <w:bottom w:val="single" w:color="000000" w:sz="4" w:space="0"/>
              <w:right w:val="single" w:color="000000" w:sz="4" w:space="0"/>
            </w:tcBorders>
            <w:vAlign w:val="center"/>
          </w:tcPr>
          <w:p w14:paraId="4AF8D781">
            <w:pPr>
              <w:ind w:firstLine="240"/>
              <w:jc w:val="center"/>
              <w:rPr>
                <w:rFonts w:ascii="宋体" w:hAnsi="宋体" w:cs="宋体"/>
                <w:sz w:val="24"/>
                <w:highlight w:val="none"/>
              </w:rPr>
            </w:pPr>
            <w:r>
              <w:rPr>
                <w:rFonts w:hint="eastAsia" w:ascii="宋体" w:hAnsi="宋体" w:cs="宋体"/>
                <w:sz w:val="24"/>
                <w:highlight w:val="none"/>
              </w:rPr>
              <w:t>　</w:t>
            </w:r>
          </w:p>
        </w:tc>
        <w:tc>
          <w:tcPr>
            <w:tcW w:w="722" w:type="dxa"/>
            <w:gridSpan w:val="2"/>
            <w:tcBorders>
              <w:top w:val="nil"/>
              <w:left w:val="nil"/>
              <w:bottom w:val="single" w:color="000000" w:sz="4" w:space="0"/>
              <w:right w:val="single" w:color="000000" w:sz="4" w:space="0"/>
            </w:tcBorders>
            <w:vAlign w:val="center"/>
          </w:tcPr>
          <w:p w14:paraId="1EBA9CBA">
            <w:pPr>
              <w:ind w:firstLine="240"/>
              <w:jc w:val="center"/>
              <w:rPr>
                <w:rFonts w:ascii="宋体" w:hAnsi="宋体" w:cs="宋体"/>
                <w:sz w:val="24"/>
                <w:highlight w:val="none"/>
              </w:rPr>
            </w:pPr>
            <w:r>
              <w:rPr>
                <w:rFonts w:hint="eastAsia" w:ascii="宋体" w:hAnsi="宋体" w:cs="宋体"/>
                <w:sz w:val="24"/>
                <w:highlight w:val="none"/>
              </w:rPr>
              <w:t>　</w:t>
            </w:r>
          </w:p>
        </w:tc>
        <w:tc>
          <w:tcPr>
            <w:tcW w:w="707" w:type="dxa"/>
            <w:tcBorders>
              <w:top w:val="nil"/>
              <w:left w:val="nil"/>
              <w:bottom w:val="single" w:color="000000" w:sz="4" w:space="0"/>
              <w:right w:val="nil"/>
            </w:tcBorders>
            <w:vAlign w:val="center"/>
          </w:tcPr>
          <w:p w14:paraId="135B569F">
            <w:pPr>
              <w:ind w:firstLine="240"/>
              <w:jc w:val="center"/>
              <w:rPr>
                <w:rFonts w:ascii="宋体" w:hAnsi="宋体" w:cs="宋体"/>
                <w:sz w:val="24"/>
                <w:highlight w:val="none"/>
              </w:rPr>
            </w:pPr>
            <w:r>
              <w:rPr>
                <w:rFonts w:hint="eastAsia" w:ascii="宋体" w:hAnsi="宋体" w:cs="宋体"/>
                <w:sz w:val="24"/>
                <w:highlight w:val="none"/>
              </w:rPr>
              <w:t>　</w:t>
            </w:r>
          </w:p>
        </w:tc>
        <w:tc>
          <w:tcPr>
            <w:tcW w:w="705" w:type="dxa"/>
            <w:tcBorders>
              <w:top w:val="nil"/>
              <w:left w:val="single" w:color="000000" w:sz="4" w:space="0"/>
              <w:bottom w:val="single" w:color="000000" w:sz="4" w:space="0"/>
              <w:right w:val="single" w:color="000000" w:sz="4" w:space="0"/>
            </w:tcBorders>
            <w:vAlign w:val="center"/>
          </w:tcPr>
          <w:p w14:paraId="3443DD1A">
            <w:pPr>
              <w:ind w:firstLine="240"/>
              <w:jc w:val="center"/>
              <w:rPr>
                <w:rFonts w:ascii="宋体" w:hAnsi="宋体" w:cs="宋体"/>
                <w:sz w:val="24"/>
                <w:highlight w:val="none"/>
              </w:rPr>
            </w:pPr>
            <w:r>
              <w:rPr>
                <w:rFonts w:hint="eastAsia" w:ascii="宋体" w:hAnsi="宋体" w:cs="宋体"/>
                <w:sz w:val="24"/>
                <w:highlight w:val="none"/>
              </w:rPr>
              <w:t>　</w:t>
            </w:r>
          </w:p>
        </w:tc>
        <w:tc>
          <w:tcPr>
            <w:tcW w:w="709" w:type="dxa"/>
            <w:tcBorders>
              <w:top w:val="nil"/>
              <w:left w:val="nil"/>
              <w:bottom w:val="single" w:color="000000" w:sz="4" w:space="0"/>
              <w:right w:val="single" w:color="000000" w:sz="4" w:space="0"/>
            </w:tcBorders>
            <w:vAlign w:val="center"/>
          </w:tcPr>
          <w:p w14:paraId="184621C8">
            <w:pPr>
              <w:ind w:firstLine="240"/>
              <w:jc w:val="center"/>
              <w:rPr>
                <w:rFonts w:ascii="宋体" w:hAnsi="宋体" w:cs="宋体"/>
                <w:sz w:val="24"/>
                <w:highlight w:val="none"/>
              </w:rPr>
            </w:pPr>
            <w:r>
              <w:rPr>
                <w:rFonts w:hint="eastAsia" w:ascii="宋体" w:hAnsi="宋体" w:cs="宋体"/>
                <w:sz w:val="24"/>
                <w:highlight w:val="none"/>
              </w:rPr>
              <w:t>　</w:t>
            </w:r>
          </w:p>
        </w:tc>
        <w:tc>
          <w:tcPr>
            <w:tcW w:w="707" w:type="dxa"/>
            <w:tcBorders>
              <w:top w:val="nil"/>
              <w:left w:val="nil"/>
              <w:bottom w:val="single" w:color="000000" w:sz="4" w:space="0"/>
              <w:right w:val="single" w:color="000000" w:sz="4" w:space="0"/>
            </w:tcBorders>
            <w:vAlign w:val="center"/>
          </w:tcPr>
          <w:p w14:paraId="4B6BDB0C">
            <w:pPr>
              <w:ind w:firstLine="240"/>
              <w:jc w:val="center"/>
              <w:rPr>
                <w:rFonts w:ascii="宋体" w:hAnsi="宋体" w:cs="宋体"/>
                <w:sz w:val="24"/>
                <w:highlight w:val="none"/>
              </w:rPr>
            </w:pPr>
            <w:r>
              <w:rPr>
                <w:rFonts w:hint="eastAsia" w:ascii="宋体" w:hAnsi="宋体" w:cs="宋体"/>
                <w:sz w:val="24"/>
                <w:highlight w:val="none"/>
              </w:rPr>
              <w:t>　</w:t>
            </w:r>
          </w:p>
        </w:tc>
        <w:tc>
          <w:tcPr>
            <w:tcW w:w="1550" w:type="dxa"/>
            <w:gridSpan w:val="2"/>
            <w:tcBorders>
              <w:top w:val="nil"/>
              <w:left w:val="nil"/>
              <w:bottom w:val="single" w:color="000000" w:sz="4" w:space="0"/>
              <w:right w:val="single" w:color="000000" w:sz="4" w:space="0"/>
            </w:tcBorders>
            <w:vAlign w:val="center"/>
          </w:tcPr>
          <w:p w14:paraId="0A736D42">
            <w:pPr>
              <w:ind w:firstLine="240"/>
              <w:jc w:val="center"/>
              <w:rPr>
                <w:rFonts w:ascii="宋体" w:hAnsi="宋体" w:cs="宋体"/>
                <w:sz w:val="24"/>
                <w:highlight w:val="none"/>
              </w:rPr>
            </w:pPr>
            <w:r>
              <w:rPr>
                <w:rFonts w:hint="eastAsia" w:ascii="宋体" w:hAnsi="宋体" w:cs="宋体"/>
                <w:sz w:val="24"/>
                <w:highlight w:val="none"/>
              </w:rPr>
              <w:t>　</w:t>
            </w:r>
          </w:p>
        </w:tc>
        <w:tc>
          <w:tcPr>
            <w:tcW w:w="705" w:type="dxa"/>
            <w:tcBorders>
              <w:top w:val="nil"/>
              <w:left w:val="nil"/>
              <w:bottom w:val="single" w:color="000000" w:sz="4" w:space="0"/>
              <w:right w:val="single" w:color="000000" w:sz="4" w:space="0"/>
            </w:tcBorders>
            <w:vAlign w:val="center"/>
          </w:tcPr>
          <w:p w14:paraId="24A97CF5">
            <w:pPr>
              <w:ind w:firstLine="240"/>
              <w:jc w:val="center"/>
              <w:rPr>
                <w:rFonts w:ascii="宋体" w:hAnsi="宋体" w:cs="宋体"/>
                <w:sz w:val="24"/>
                <w:highlight w:val="none"/>
              </w:rPr>
            </w:pPr>
            <w:r>
              <w:rPr>
                <w:rFonts w:hint="eastAsia" w:ascii="宋体" w:hAnsi="宋体" w:cs="宋体"/>
                <w:sz w:val="24"/>
                <w:highlight w:val="none"/>
              </w:rPr>
              <w:t>　</w:t>
            </w:r>
          </w:p>
        </w:tc>
        <w:tc>
          <w:tcPr>
            <w:tcW w:w="705" w:type="dxa"/>
            <w:tcBorders>
              <w:top w:val="nil"/>
              <w:left w:val="nil"/>
              <w:bottom w:val="single" w:color="000000" w:sz="4" w:space="0"/>
              <w:right w:val="single" w:color="000000" w:sz="4" w:space="0"/>
            </w:tcBorders>
            <w:vAlign w:val="center"/>
          </w:tcPr>
          <w:p w14:paraId="5581EC70">
            <w:pPr>
              <w:ind w:firstLine="240"/>
              <w:jc w:val="center"/>
              <w:rPr>
                <w:rFonts w:ascii="宋体" w:hAnsi="宋体" w:cs="宋体"/>
                <w:sz w:val="24"/>
                <w:highlight w:val="none"/>
              </w:rPr>
            </w:pPr>
            <w:r>
              <w:rPr>
                <w:rFonts w:hint="eastAsia" w:ascii="宋体" w:hAnsi="宋体" w:cs="宋体"/>
                <w:sz w:val="24"/>
                <w:highlight w:val="none"/>
              </w:rPr>
              <w:t>　</w:t>
            </w:r>
          </w:p>
        </w:tc>
      </w:tr>
      <w:tr w14:paraId="56A401E9">
        <w:tblPrEx>
          <w:tblCellMar>
            <w:top w:w="0" w:type="dxa"/>
            <w:left w:w="108" w:type="dxa"/>
            <w:bottom w:w="0" w:type="dxa"/>
            <w:right w:w="108" w:type="dxa"/>
          </w:tblCellMar>
        </w:tblPrEx>
        <w:trPr>
          <w:trHeight w:val="312" w:hRule="atLeast"/>
        </w:trPr>
        <w:tc>
          <w:tcPr>
            <w:tcW w:w="2347" w:type="dxa"/>
            <w:tcBorders>
              <w:top w:val="nil"/>
              <w:left w:val="single" w:color="000000" w:sz="4" w:space="0"/>
              <w:bottom w:val="single" w:color="000000" w:sz="4" w:space="0"/>
              <w:right w:val="single" w:color="000000" w:sz="4" w:space="0"/>
            </w:tcBorders>
            <w:vAlign w:val="center"/>
          </w:tcPr>
          <w:p w14:paraId="2615F9F0">
            <w:pPr>
              <w:ind w:firstLine="240"/>
              <w:jc w:val="center"/>
              <w:rPr>
                <w:rFonts w:ascii="宋体" w:hAnsi="宋体" w:cs="宋体"/>
                <w:sz w:val="24"/>
                <w:highlight w:val="none"/>
              </w:rPr>
            </w:pPr>
          </w:p>
        </w:tc>
        <w:tc>
          <w:tcPr>
            <w:tcW w:w="777" w:type="dxa"/>
            <w:tcBorders>
              <w:top w:val="nil"/>
              <w:left w:val="nil"/>
              <w:bottom w:val="single" w:color="000000" w:sz="4" w:space="0"/>
              <w:right w:val="single" w:color="000000" w:sz="4" w:space="0"/>
            </w:tcBorders>
            <w:vAlign w:val="center"/>
          </w:tcPr>
          <w:p w14:paraId="5F389456">
            <w:pPr>
              <w:ind w:firstLine="240"/>
              <w:jc w:val="center"/>
              <w:rPr>
                <w:rFonts w:ascii="宋体" w:hAnsi="宋体" w:cs="宋体"/>
                <w:sz w:val="24"/>
                <w:highlight w:val="none"/>
              </w:rPr>
            </w:pPr>
          </w:p>
        </w:tc>
        <w:tc>
          <w:tcPr>
            <w:tcW w:w="858" w:type="dxa"/>
            <w:tcBorders>
              <w:top w:val="nil"/>
              <w:left w:val="nil"/>
              <w:bottom w:val="single" w:color="000000" w:sz="4" w:space="0"/>
              <w:right w:val="single" w:color="000000" w:sz="4" w:space="0"/>
            </w:tcBorders>
            <w:vAlign w:val="center"/>
          </w:tcPr>
          <w:p w14:paraId="3772AD19">
            <w:pPr>
              <w:ind w:firstLine="240"/>
              <w:jc w:val="center"/>
              <w:rPr>
                <w:rFonts w:ascii="宋体" w:hAnsi="宋体" w:cs="宋体"/>
                <w:sz w:val="24"/>
                <w:highlight w:val="none"/>
              </w:rPr>
            </w:pPr>
            <w:r>
              <w:rPr>
                <w:rFonts w:hint="eastAsia" w:ascii="宋体" w:hAnsi="宋体" w:cs="宋体"/>
                <w:sz w:val="24"/>
                <w:highlight w:val="none"/>
              </w:rPr>
              <w:t>　</w:t>
            </w:r>
          </w:p>
        </w:tc>
        <w:tc>
          <w:tcPr>
            <w:tcW w:w="722" w:type="dxa"/>
            <w:gridSpan w:val="2"/>
            <w:tcBorders>
              <w:top w:val="nil"/>
              <w:left w:val="nil"/>
              <w:bottom w:val="single" w:color="000000" w:sz="4" w:space="0"/>
              <w:right w:val="nil"/>
            </w:tcBorders>
            <w:vAlign w:val="center"/>
          </w:tcPr>
          <w:p w14:paraId="75C03756">
            <w:pPr>
              <w:ind w:firstLine="240"/>
              <w:jc w:val="center"/>
              <w:rPr>
                <w:rFonts w:ascii="宋体" w:hAnsi="宋体" w:cs="宋体"/>
                <w:sz w:val="24"/>
                <w:highlight w:val="none"/>
              </w:rPr>
            </w:pPr>
            <w:r>
              <w:rPr>
                <w:rFonts w:hint="eastAsia" w:ascii="宋体" w:hAnsi="宋体" w:cs="宋体"/>
                <w:sz w:val="24"/>
                <w:highlight w:val="none"/>
              </w:rPr>
              <w:t>　</w:t>
            </w:r>
          </w:p>
        </w:tc>
        <w:tc>
          <w:tcPr>
            <w:tcW w:w="707" w:type="dxa"/>
            <w:tcBorders>
              <w:top w:val="nil"/>
              <w:left w:val="single" w:color="000000" w:sz="4" w:space="0"/>
              <w:bottom w:val="single" w:color="000000" w:sz="4" w:space="0"/>
              <w:right w:val="nil"/>
            </w:tcBorders>
            <w:vAlign w:val="center"/>
          </w:tcPr>
          <w:p w14:paraId="30502BF3">
            <w:pPr>
              <w:ind w:firstLine="240"/>
              <w:jc w:val="center"/>
              <w:rPr>
                <w:rFonts w:ascii="宋体" w:hAnsi="宋体" w:cs="宋体"/>
                <w:sz w:val="24"/>
                <w:highlight w:val="none"/>
              </w:rPr>
            </w:pPr>
            <w:r>
              <w:rPr>
                <w:rFonts w:hint="eastAsia" w:ascii="宋体" w:hAnsi="宋体" w:cs="宋体"/>
                <w:sz w:val="24"/>
                <w:highlight w:val="none"/>
              </w:rPr>
              <w:t>　</w:t>
            </w:r>
          </w:p>
        </w:tc>
        <w:tc>
          <w:tcPr>
            <w:tcW w:w="705" w:type="dxa"/>
            <w:tcBorders>
              <w:top w:val="nil"/>
              <w:left w:val="single" w:color="000000" w:sz="4" w:space="0"/>
              <w:bottom w:val="single" w:color="000000" w:sz="4" w:space="0"/>
              <w:right w:val="single" w:color="000000" w:sz="4" w:space="0"/>
            </w:tcBorders>
            <w:vAlign w:val="center"/>
          </w:tcPr>
          <w:p w14:paraId="6B1EC9F7">
            <w:pPr>
              <w:ind w:firstLine="240"/>
              <w:jc w:val="center"/>
              <w:rPr>
                <w:rFonts w:ascii="宋体" w:hAnsi="宋体" w:cs="宋体"/>
                <w:sz w:val="24"/>
                <w:highlight w:val="none"/>
              </w:rPr>
            </w:pPr>
            <w:r>
              <w:rPr>
                <w:rFonts w:hint="eastAsia" w:ascii="宋体" w:hAnsi="宋体" w:cs="宋体"/>
                <w:sz w:val="24"/>
                <w:highlight w:val="none"/>
              </w:rPr>
              <w:t>　</w:t>
            </w:r>
          </w:p>
        </w:tc>
        <w:tc>
          <w:tcPr>
            <w:tcW w:w="709" w:type="dxa"/>
            <w:tcBorders>
              <w:top w:val="nil"/>
              <w:left w:val="nil"/>
              <w:bottom w:val="single" w:color="000000" w:sz="4" w:space="0"/>
              <w:right w:val="single" w:color="000000" w:sz="4" w:space="0"/>
            </w:tcBorders>
            <w:vAlign w:val="center"/>
          </w:tcPr>
          <w:p w14:paraId="48E6E1BB">
            <w:pPr>
              <w:ind w:firstLine="240"/>
              <w:jc w:val="center"/>
              <w:rPr>
                <w:rFonts w:ascii="宋体" w:hAnsi="宋体" w:cs="宋体"/>
                <w:sz w:val="24"/>
                <w:highlight w:val="none"/>
              </w:rPr>
            </w:pPr>
            <w:r>
              <w:rPr>
                <w:rFonts w:hint="eastAsia" w:ascii="宋体" w:hAnsi="宋体" w:cs="宋体"/>
                <w:sz w:val="24"/>
                <w:highlight w:val="none"/>
              </w:rPr>
              <w:t>　</w:t>
            </w:r>
          </w:p>
        </w:tc>
        <w:tc>
          <w:tcPr>
            <w:tcW w:w="707" w:type="dxa"/>
            <w:tcBorders>
              <w:top w:val="nil"/>
              <w:left w:val="nil"/>
              <w:bottom w:val="single" w:color="000000" w:sz="4" w:space="0"/>
              <w:right w:val="single" w:color="000000" w:sz="4" w:space="0"/>
            </w:tcBorders>
            <w:vAlign w:val="center"/>
          </w:tcPr>
          <w:p w14:paraId="7F742D2D">
            <w:pPr>
              <w:ind w:firstLine="240"/>
              <w:jc w:val="center"/>
              <w:rPr>
                <w:rFonts w:ascii="宋体" w:hAnsi="宋体" w:cs="宋体"/>
                <w:sz w:val="24"/>
                <w:highlight w:val="none"/>
              </w:rPr>
            </w:pPr>
            <w:r>
              <w:rPr>
                <w:rFonts w:hint="eastAsia" w:ascii="宋体" w:hAnsi="宋体" w:cs="宋体"/>
                <w:sz w:val="24"/>
                <w:highlight w:val="none"/>
              </w:rPr>
              <w:t>　</w:t>
            </w:r>
          </w:p>
        </w:tc>
        <w:tc>
          <w:tcPr>
            <w:tcW w:w="1550" w:type="dxa"/>
            <w:gridSpan w:val="2"/>
            <w:tcBorders>
              <w:top w:val="nil"/>
              <w:left w:val="nil"/>
              <w:bottom w:val="single" w:color="000000" w:sz="4" w:space="0"/>
              <w:right w:val="single" w:color="000000" w:sz="4" w:space="0"/>
            </w:tcBorders>
            <w:vAlign w:val="center"/>
          </w:tcPr>
          <w:p w14:paraId="51E8CB17">
            <w:pPr>
              <w:ind w:firstLine="240"/>
              <w:jc w:val="center"/>
              <w:rPr>
                <w:rFonts w:ascii="宋体" w:hAnsi="宋体" w:cs="宋体"/>
                <w:sz w:val="24"/>
                <w:highlight w:val="none"/>
              </w:rPr>
            </w:pPr>
            <w:r>
              <w:rPr>
                <w:rFonts w:hint="eastAsia" w:ascii="宋体" w:hAnsi="宋体" w:cs="宋体"/>
                <w:sz w:val="24"/>
                <w:highlight w:val="none"/>
              </w:rPr>
              <w:t>　</w:t>
            </w:r>
          </w:p>
        </w:tc>
        <w:tc>
          <w:tcPr>
            <w:tcW w:w="705" w:type="dxa"/>
            <w:tcBorders>
              <w:top w:val="nil"/>
              <w:left w:val="nil"/>
              <w:bottom w:val="single" w:color="000000" w:sz="4" w:space="0"/>
              <w:right w:val="single" w:color="000000" w:sz="4" w:space="0"/>
            </w:tcBorders>
            <w:vAlign w:val="center"/>
          </w:tcPr>
          <w:p w14:paraId="2EE8602E">
            <w:pPr>
              <w:ind w:firstLine="240"/>
              <w:jc w:val="center"/>
              <w:rPr>
                <w:rFonts w:ascii="宋体" w:hAnsi="宋体" w:cs="宋体"/>
                <w:sz w:val="24"/>
                <w:highlight w:val="none"/>
              </w:rPr>
            </w:pPr>
            <w:r>
              <w:rPr>
                <w:rFonts w:hint="eastAsia" w:ascii="宋体" w:hAnsi="宋体" w:cs="宋体"/>
                <w:sz w:val="24"/>
                <w:highlight w:val="none"/>
              </w:rPr>
              <w:t>　</w:t>
            </w:r>
          </w:p>
        </w:tc>
        <w:tc>
          <w:tcPr>
            <w:tcW w:w="705" w:type="dxa"/>
            <w:tcBorders>
              <w:top w:val="nil"/>
              <w:left w:val="nil"/>
              <w:bottom w:val="single" w:color="000000" w:sz="4" w:space="0"/>
              <w:right w:val="single" w:color="000000" w:sz="4" w:space="0"/>
            </w:tcBorders>
            <w:vAlign w:val="center"/>
          </w:tcPr>
          <w:p w14:paraId="07A7F0DD">
            <w:pPr>
              <w:ind w:firstLine="240"/>
              <w:jc w:val="center"/>
              <w:rPr>
                <w:rFonts w:ascii="宋体" w:hAnsi="宋体" w:cs="宋体"/>
                <w:sz w:val="24"/>
                <w:highlight w:val="none"/>
              </w:rPr>
            </w:pPr>
            <w:r>
              <w:rPr>
                <w:rFonts w:hint="eastAsia" w:ascii="宋体" w:hAnsi="宋体" w:cs="宋体"/>
                <w:sz w:val="24"/>
                <w:highlight w:val="none"/>
              </w:rPr>
              <w:t>　</w:t>
            </w:r>
          </w:p>
        </w:tc>
      </w:tr>
      <w:tr w14:paraId="0B7D41F4">
        <w:tblPrEx>
          <w:tblCellMar>
            <w:top w:w="0" w:type="dxa"/>
            <w:left w:w="108" w:type="dxa"/>
            <w:bottom w:w="0" w:type="dxa"/>
            <w:right w:w="108" w:type="dxa"/>
          </w:tblCellMar>
        </w:tblPrEx>
        <w:trPr>
          <w:trHeight w:val="312" w:hRule="atLeast"/>
        </w:trPr>
        <w:tc>
          <w:tcPr>
            <w:tcW w:w="2347" w:type="dxa"/>
            <w:tcBorders>
              <w:top w:val="nil"/>
              <w:left w:val="single" w:color="000000" w:sz="4" w:space="0"/>
              <w:bottom w:val="single" w:color="000000" w:sz="4" w:space="0"/>
              <w:right w:val="single" w:color="000000" w:sz="4" w:space="0"/>
            </w:tcBorders>
            <w:vAlign w:val="center"/>
          </w:tcPr>
          <w:p w14:paraId="44FFF828">
            <w:pPr>
              <w:ind w:firstLine="240"/>
              <w:jc w:val="center"/>
              <w:rPr>
                <w:rFonts w:ascii="宋体" w:hAnsi="宋体" w:cs="宋体"/>
                <w:sz w:val="24"/>
                <w:highlight w:val="none"/>
              </w:rPr>
            </w:pPr>
          </w:p>
        </w:tc>
        <w:tc>
          <w:tcPr>
            <w:tcW w:w="777" w:type="dxa"/>
            <w:tcBorders>
              <w:top w:val="nil"/>
              <w:left w:val="nil"/>
              <w:bottom w:val="single" w:color="000000" w:sz="4" w:space="0"/>
              <w:right w:val="single" w:color="000000" w:sz="4" w:space="0"/>
            </w:tcBorders>
            <w:vAlign w:val="center"/>
          </w:tcPr>
          <w:p w14:paraId="4E6DBBE5">
            <w:pPr>
              <w:ind w:firstLine="240"/>
              <w:jc w:val="center"/>
              <w:rPr>
                <w:rFonts w:ascii="宋体" w:hAnsi="宋体" w:cs="宋体"/>
                <w:sz w:val="24"/>
                <w:highlight w:val="none"/>
              </w:rPr>
            </w:pPr>
          </w:p>
        </w:tc>
        <w:tc>
          <w:tcPr>
            <w:tcW w:w="858" w:type="dxa"/>
            <w:tcBorders>
              <w:top w:val="nil"/>
              <w:left w:val="nil"/>
              <w:bottom w:val="single" w:color="000000" w:sz="4" w:space="0"/>
              <w:right w:val="single" w:color="000000" w:sz="4" w:space="0"/>
            </w:tcBorders>
            <w:vAlign w:val="center"/>
          </w:tcPr>
          <w:p w14:paraId="36FD047B">
            <w:pPr>
              <w:ind w:firstLine="240"/>
              <w:jc w:val="center"/>
              <w:rPr>
                <w:rFonts w:ascii="宋体" w:hAnsi="宋体" w:cs="宋体"/>
                <w:sz w:val="24"/>
                <w:highlight w:val="none"/>
              </w:rPr>
            </w:pPr>
            <w:r>
              <w:rPr>
                <w:rFonts w:hint="eastAsia" w:ascii="宋体" w:hAnsi="宋体" w:cs="宋体"/>
                <w:sz w:val="24"/>
                <w:highlight w:val="none"/>
              </w:rPr>
              <w:t>　</w:t>
            </w:r>
          </w:p>
        </w:tc>
        <w:tc>
          <w:tcPr>
            <w:tcW w:w="722" w:type="dxa"/>
            <w:gridSpan w:val="2"/>
            <w:tcBorders>
              <w:top w:val="nil"/>
              <w:left w:val="nil"/>
              <w:bottom w:val="single" w:color="000000" w:sz="4" w:space="0"/>
              <w:right w:val="nil"/>
            </w:tcBorders>
            <w:vAlign w:val="center"/>
          </w:tcPr>
          <w:p w14:paraId="15839BF9">
            <w:pPr>
              <w:ind w:firstLine="240"/>
              <w:jc w:val="center"/>
              <w:rPr>
                <w:rFonts w:ascii="宋体" w:hAnsi="宋体" w:cs="宋体"/>
                <w:sz w:val="24"/>
                <w:highlight w:val="none"/>
              </w:rPr>
            </w:pPr>
            <w:r>
              <w:rPr>
                <w:rFonts w:hint="eastAsia" w:ascii="宋体" w:hAnsi="宋体" w:cs="宋体"/>
                <w:sz w:val="24"/>
                <w:highlight w:val="none"/>
              </w:rPr>
              <w:t>　</w:t>
            </w:r>
          </w:p>
        </w:tc>
        <w:tc>
          <w:tcPr>
            <w:tcW w:w="707" w:type="dxa"/>
            <w:tcBorders>
              <w:top w:val="nil"/>
              <w:left w:val="single" w:color="000000" w:sz="4" w:space="0"/>
              <w:bottom w:val="single" w:color="000000" w:sz="4" w:space="0"/>
              <w:right w:val="nil"/>
            </w:tcBorders>
            <w:vAlign w:val="center"/>
          </w:tcPr>
          <w:p w14:paraId="19EB9718">
            <w:pPr>
              <w:ind w:firstLine="240"/>
              <w:jc w:val="center"/>
              <w:rPr>
                <w:rFonts w:ascii="宋体" w:hAnsi="宋体" w:cs="宋体"/>
                <w:sz w:val="24"/>
                <w:highlight w:val="none"/>
              </w:rPr>
            </w:pPr>
            <w:r>
              <w:rPr>
                <w:rFonts w:hint="eastAsia" w:ascii="宋体" w:hAnsi="宋体" w:cs="宋体"/>
                <w:sz w:val="24"/>
                <w:highlight w:val="none"/>
              </w:rPr>
              <w:t>　</w:t>
            </w:r>
          </w:p>
        </w:tc>
        <w:tc>
          <w:tcPr>
            <w:tcW w:w="705" w:type="dxa"/>
            <w:tcBorders>
              <w:top w:val="nil"/>
              <w:left w:val="single" w:color="000000" w:sz="4" w:space="0"/>
              <w:bottom w:val="single" w:color="000000" w:sz="4" w:space="0"/>
              <w:right w:val="single" w:color="000000" w:sz="4" w:space="0"/>
            </w:tcBorders>
            <w:vAlign w:val="center"/>
          </w:tcPr>
          <w:p w14:paraId="4B1049DA">
            <w:pPr>
              <w:ind w:firstLine="240"/>
              <w:jc w:val="center"/>
              <w:rPr>
                <w:rFonts w:ascii="宋体" w:hAnsi="宋体" w:cs="宋体"/>
                <w:sz w:val="24"/>
                <w:highlight w:val="none"/>
              </w:rPr>
            </w:pPr>
            <w:r>
              <w:rPr>
                <w:rFonts w:hint="eastAsia" w:ascii="宋体" w:hAnsi="宋体" w:cs="宋体"/>
                <w:sz w:val="24"/>
                <w:highlight w:val="none"/>
              </w:rPr>
              <w:t>　</w:t>
            </w:r>
          </w:p>
        </w:tc>
        <w:tc>
          <w:tcPr>
            <w:tcW w:w="709" w:type="dxa"/>
            <w:tcBorders>
              <w:top w:val="nil"/>
              <w:left w:val="nil"/>
              <w:bottom w:val="single" w:color="000000" w:sz="4" w:space="0"/>
              <w:right w:val="single" w:color="000000" w:sz="4" w:space="0"/>
            </w:tcBorders>
            <w:vAlign w:val="center"/>
          </w:tcPr>
          <w:p w14:paraId="0A983DDA">
            <w:pPr>
              <w:ind w:firstLine="240"/>
              <w:jc w:val="center"/>
              <w:rPr>
                <w:rFonts w:ascii="宋体" w:hAnsi="宋体" w:cs="宋体"/>
                <w:sz w:val="24"/>
                <w:highlight w:val="none"/>
              </w:rPr>
            </w:pPr>
            <w:r>
              <w:rPr>
                <w:rFonts w:hint="eastAsia" w:ascii="宋体" w:hAnsi="宋体" w:cs="宋体"/>
                <w:sz w:val="24"/>
                <w:highlight w:val="none"/>
              </w:rPr>
              <w:t>　</w:t>
            </w:r>
          </w:p>
        </w:tc>
        <w:tc>
          <w:tcPr>
            <w:tcW w:w="707" w:type="dxa"/>
            <w:tcBorders>
              <w:top w:val="nil"/>
              <w:left w:val="nil"/>
              <w:bottom w:val="single" w:color="000000" w:sz="4" w:space="0"/>
              <w:right w:val="single" w:color="000000" w:sz="4" w:space="0"/>
            </w:tcBorders>
            <w:vAlign w:val="center"/>
          </w:tcPr>
          <w:p w14:paraId="709A7157">
            <w:pPr>
              <w:ind w:firstLine="240"/>
              <w:jc w:val="center"/>
              <w:rPr>
                <w:rFonts w:ascii="宋体" w:hAnsi="宋体" w:cs="宋体"/>
                <w:sz w:val="24"/>
                <w:highlight w:val="none"/>
              </w:rPr>
            </w:pPr>
            <w:r>
              <w:rPr>
                <w:rFonts w:hint="eastAsia" w:ascii="宋体" w:hAnsi="宋体" w:cs="宋体"/>
                <w:sz w:val="24"/>
                <w:highlight w:val="none"/>
              </w:rPr>
              <w:t>　</w:t>
            </w:r>
          </w:p>
        </w:tc>
        <w:tc>
          <w:tcPr>
            <w:tcW w:w="1550" w:type="dxa"/>
            <w:gridSpan w:val="2"/>
            <w:tcBorders>
              <w:top w:val="nil"/>
              <w:left w:val="nil"/>
              <w:bottom w:val="single" w:color="000000" w:sz="4" w:space="0"/>
              <w:right w:val="single" w:color="000000" w:sz="4" w:space="0"/>
            </w:tcBorders>
            <w:vAlign w:val="center"/>
          </w:tcPr>
          <w:p w14:paraId="1ED9E6DB">
            <w:pPr>
              <w:ind w:firstLine="240"/>
              <w:jc w:val="center"/>
              <w:rPr>
                <w:rFonts w:ascii="宋体" w:hAnsi="宋体" w:cs="宋体"/>
                <w:sz w:val="24"/>
                <w:highlight w:val="none"/>
              </w:rPr>
            </w:pPr>
            <w:r>
              <w:rPr>
                <w:rFonts w:hint="eastAsia" w:ascii="宋体" w:hAnsi="宋体" w:cs="宋体"/>
                <w:sz w:val="24"/>
                <w:highlight w:val="none"/>
              </w:rPr>
              <w:t>　</w:t>
            </w:r>
          </w:p>
        </w:tc>
        <w:tc>
          <w:tcPr>
            <w:tcW w:w="705" w:type="dxa"/>
            <w:tcBorders>
              <w:top w:val="nil"/>
              <w:left w:val="nil"/>
              <w:bottom w:val="single" w:color="000000" w:sz="4" w:space="0"/>
              <w:right w:val="single" w:color="000000" w:sz="4" w:space="0"/>
            </w:tcBorders>
            <w:vAlign w:val="center"/>
          </w:tcPr>
          <w:p w14:paraId="41D3A977">
            <w:pPr>
              <w:ind w:firstLine="240"/>
              <w:jc w:val="center"/>
              <w:rPr>
                <w:rFonts w:ascii="宋体" w:hAnsi="宋体" w:cs="宋体"/>
                <w:sz w:val="24"/>
                <w:highlight w:val="none"/>
              </w:rPr>
            </w:pPr>
            <w:r>
              <w:rPr>
                <w:rFonts w:hint="eastAsia" w:ascii="宋体" w:hAnsi="宋体" w:cs="宋体"/>
                <w:sz w:val="24"/>
                <w:highlight w:val="none"/>
              </w:rPr>
              <w:t>　</w:t>
            </w:r>
          </w:p>
        </w:tc>
        <w:tc>
          <w:tcPr>
            <w:tcW w:w="705" w:type="dxa"/>
            <w:tcBorders>
              <w:top w:val="nil"/>
              <w:left w:val="nil"/>
              <w:bottom w:val="single" w:color="000000" w:sz="4" w:space="0"/>
              <w:right w:val="single" w:color="000000" w:sz="4" w:space="0"/>
            </w:tcBorders>
            <w:vAlign w:val="center"/>
          </w:tcPr>
          <w:p w14:paraId="23ECD710">
            <w:pPr>
              <w:ind w:firstLine="240"/>
              <w:jc w:val="center"/>
              <w:rPr>
                <w:rFonts w:ascii="宋体" w:hAnsi="宋体" w:cs="宋体"/>
                <w:sz w:val="24"/>
                <w:highlight w:val="none"/>
              </w:rPr>
            </w:pPr>
            <w:r>
              <w:rPr>
                <w:rFonts w:hint="eastAsia" w:ascii="宋体" w:hAnsi="宋体" w:cs="宋体"/>
                <w:sz w:val="24"/>
                <w:highlight w:val="none"/>
              </w:rPr>
              <w:t>　</w:t>
            </w:r>
          </w:p>
        </w:tc>
      </w:tr>
    </w:tbl>
    <w:p w14:paraId="16295A1C">
      <w:pPr>
        <w:ind w:firstLine="240"/>
        <w:jc w:val="center"/>
        <w:rPr>
          <w:rFonts w:ascii="宋体" w:hAnsi="宋体" w:cs="宋体"/>
          <w:sz w:val="24"/>
          <w:highlight w:val="none"/>
        </w:rPr>
        <w:sectPr>
          <w:pgSz w:w="11905" w:h="16838"/>
          <w:pgMar w:top="1417" w:right="1417" w:bottom="1417" w:left="1417" w:header="680" w:footer="680" w:gutter="0"/>
          <w:cols w:space="0" w:num="1"/>
          <w:docGrid w:type="lines" w:linePitch="314" w:charSpace="0"/>
        </w:sectPr>
      </w:pPr>
    </w:p>
    <w:tbl>
      <w:tblPr>
        <w:tblStyle w:val="47"/>
        <w:tblW w:w="0" w:type="auto"/>
        <w:jc w:val="center"/>
        <w:tblLayout w:type="fixed"/>
        <w:tblCellMar>
          <w:top w:w="0" w:type="dxa"/>
          <w:left w:w="108" w:type="dxa"/>
          <w:bottom w:w="0" w:type="dxa"/>
          <w:right w:w="108" w:type="dxa"/>
        </w:tblCellMar>
      </w:tblPr>
      <w:tblGrid>
        <w:gridCol w:w="14437"/>
      </w:tblGrid>
      <w:tr w14:paraId="4C03400F">
        <w:trPr>
          <w:trHeight w:val="284" w:hRule="atLeast"/>
          <w:jc w:val="center"/>
        </w:trPr>
        <w:tc>
          <w:tcPr>
            <w:tcW w:w="14437" w:type="dxa"/>
            <w:tcBorders>
              <w:top w:val="nil"/>
              <w:left w:val="nil"/>
              <w:bottom w:val="nil"/>
              <w:right w:val="nil"/>
            </w:tcBorders>
            <w:vAlign w:val="center"/>
          </w:tcPr>
          <w:p w14:paraId="24F349F2">
            <w:pPr>
              <w:ind w:firstLine="241"/>
              <w:rPr>
                <w:rFonts w:ascii="宋体" w:hAnsi="宋体" w:cs="宋体"/>
                <w:b/>
                <w:sz w:val="24"/>
                <w:highlight w:val="none"/>
              </w:rPr>
            </w:pPr>
            <w:bookmarkStart w:id="621" w:name="_Toc312138417"/>
            <w:r>
              <w:rPr>
                <w:rFonts w:hint="eastAsia" w:ascii="宋体" w:hAnsi="宋体" w:cs="宋体"/>
                <w:b/>
                <w:sz w:val="24"/>
                <w:highlight w:val="none"/>
              </w:rPr>
              <w:t>附录二：箱件清单</w:t>
            </w:r>
            <w:bookmarkEnd w:id="621"/>
          </w:p>
        </w:tc>
      </w:tr>
      <w:tr w14:paraId="0400080C">
        <w:tblPrEx>
          <w:tblCellMar>
            <w:top w:w="0" w:type="dxa"/>
            <w:left w:w="108" w:type="dxa"/>
            <w:bottom w:w="0" w:type="dxa"/>
            <w:right w:w="108" w:type="dxa"/>
          </w:tblCellMar>
        </w:tblPrEx>
        <w:trPr>
          <w:trHeight w:val="662" w:hRule="atLeast"/>
          <w:jc w:val="center"/>
        </w:trPr>
        <w:tc>
          <w:tcPr>
            <w:tcW w:w="14437" w:type="dxa"/>
            <w:tcBorders>
              <w:top w:val="nil"/>
              <w:left w:val="nil"/>
              <w:bottom w:val="nil"/>
              <w:right w:val="nil"/>
            </w:tcBorders>
          </w:tcPr>
          <w:tbl>
            <w:tblPr>
              <w:tblStyle w:val="47"/>
              <w:tblW w:w="0" w:type="auto"/>
              <w:tblInd w:w="0" w:type="dxa"/>
              <w:tblLayout w:type="fixed"/>
              <w:tblCellMar>
                <w:top w:w="0" w:type="dxa"/>
                <w:left w:w="108" w:type="dxa"/>
                <w:bottom w:w="0" w:type="dxa"/>
                <w:right w:w="108" w:type="dxa"/>
              </w:tblCellMar>
            </w:tblPr>
            <w:tblGrid>
              <w:gridCol w:w="3709"/>
              <w:gridCol w:w="1328"/>
              <w:gridCol w:w="907"/>
              <w:gridCol w:w="828"/>
              <w:gridCol w:w="828"/>
              <w:gridCol w:w="1274"/>
              <w:gridCol w:w="2358"/>
              <w:gridCol w:w="1112"/>
              <w:gridCol w:w="1877"/>
            </w:tblGrid>
            <w:tr w14:paraId="570BB681">
              <w:tblPrEx>
                <w:tblCellMar>
                  <w:top w:w="0" w:type="dxa"/>
                  <w:left w:w="108" w:type="dxa"/>
                  <w:bottom w:w="0" w:type="dxa"/>
                  <w:right w:w="108" w:type="dxa"/>
                </w:tblCellMar>
              </w:tblPrEx>
              <w:trPr>
                <w:trHeight w:val="600" w:hRule="atLeast"/>
              </w:trPr>
              <w:tc>
                <w:tcPr>
                  <w:tcW w:w="14221" w:type="dxa"/>
                  <w:gridSpan w:val="9"/>
                  <w:tcBorders>
                    <w:top w:val="nil"/>
                    <w:left w:val="nil"/>
                    <w:bottom w:val="nil"/>
                    <w:right w:val="nil"/>
                  </w:tcBorders>
                  <w:vAlign w:val="center"/>
                </w:tcPr>
                <w:p w14:paraId="474391EA">
                  <w:pPr>
                    <w:ind w:firstLine="240"/>
                    <w:rPr>
                      <w:rFonts w:ascii="宋体" w:hAnsi="宋体" w:cs="宋体"/>
                      <w:sz w:val="24"/>
                      <w:highlight w:val="none"/>
                    </w:rPr>
                  </w:pPr>
                </w:p>
                <w:tbl>
                  <w:tblPr>
                    <w:tblStyle w:val="47"/>
                    <w:tblW w:w="0" w:type="auto"/>
                    <w:tblCellSpacing w:w="0" w:type="dxa"/>
                    <w:tblInd w:w="0" w:type="dxa"/>
                    <w:tblLayout w:type="fixed"/>
                    <w:tblCellMar>
                      <w:top w:w="0" w:type="dxa"/>
                      <w:left w:w="0" w:type="dxa"/>
                      <w:bottom w:w="0" w:type="dxa"/>
                      <w:right w:w="0" w:type="dxa"/>
                    </w:tblCellMar>
                  </w:tblPr>
                  <w:tblGrid>
                    <w:gridCol w:w="13800"/>
                  </w:tblGrid>
                  <w:tr w14:paraId="1993482C">
                    <w:tblPrEx>
                      <w:tblCellMar>
                        <w:top w:w="0" w:type="dxa"/>
                        <w:left w:w="0" w:type="dxa"/>
                        <w:bottom w:w="0" w:type="dxa"/>
                        <w:right w:w="0" w:type="dxa"/>
                      </w:tblCellMar>
                    </w:tblPrEx>
                    <w:trPr>
                      <w:trHeight w:val="600" w:hRule="atLeast"/>
                      <w:tblCellSpacing w:w="0" w:type="dxa"/>
                    </w:trPr>
                    <w:tc>
                      <w:tcPr>
                        <w:tcW w:w="13800" w:type="dxa"/>
                        <w:tcBorders>
                          <w:top w:val="nil"/>
                          <w:left w:val="nil"/>
                          <w:bottom w:val="nil"/>
                          <w:right w:val="nil"/>
                        </w:tcBorders>
                      </w:tcPr>
                      <w:p w14:paraId="5A7AAC9B">
                        <w:pPr>
                          <w:ind w:firstLine="361"/>
                          <w:rPr>
                            <w:rFonts w:ascii="宋体" w:hAnsi="宋体" w:cs="宋体"/>
                            <w:b/>
                            <w:bCs/>
                            <w:sz w:val="36"/>
                            <w:szCs w:val="36"/>
                            <w:highlight w:val="none"/>
                          </w:rPr>
                        </w:pPr>
                      </w:p>
                    </w:tc>
                  </w:tr>
                </w:tbl>
                <w:p w14:paraId="4982C4BB">
                  <w:pPr>
                    <w:ind w:firstLine="240"/>
                    <w:rPr>
                      <w:rFonts w:ascii="宋体" w:hAnsi="宋体" w:cs="宋体"/>
                      <w:sz w:val="24"/>
                      <w:highlight w:val="none"/>
                    </w:rPr>
                  </w:pPr>
                </w:p>
              </w:tc>
            </w:tr>
            <w:tr w14:paraId="02A686C9">
              <w:tblPrEx>
                <w:tblCellMar>
                  <w:top w:w="0" w:type="dxa"/>
                  <w:left w:w="108" w:type="dxa"/>
                  <w:bottom w:w="0" w:type="dxa"/>
                  <w:right w:w="108" w:type="dxa"/>
                </w:tblCellMar>
              </w:tblPrEx>
              <w:trPr>
                <w:trHeight w:val="600" w:hRule="atLeast"/>
              </w:trPr>
              <w:tc>
                <w:tcPr>
                  <w:tcW w:w="14221" w:type="dxa"/>
                  <w:gridSpan w:val="9"/>
                  <w:tcBorders>
                    <w:top w:val="nil"/>
                    <w:left w:val="nil"/>
                    <w:bottom w:val="nil"/>
                    <w:right w:val="nil"/>
                  </w:tcBorders>
                </w:tcPr>
                <w:p w14:paraId="41030C0F">
                  <w:pPr>
                    <w:ind w:firstLine="361"/>
                    <w:jc w:val="center"/>
                    <w:rPr>
                      <w:rFonts w:ascii="宋体" w:hAnsi="宋体" w:cs="宋体"/>
                      <w:b/>
                      <w:bCs/>
                      <w:sz w:val="36"/>
                      <w:szCs w:val="36"/>
                      <w:highlight w:val="none"/>
                    </w:rPr>
                  </w:pPr>
                  <w:r>
                    <w:rPr>
                      <w:rFonts w:hint="eastAsia" w:ascii="宋体" w:hAnsi="宋体" w:cs="宋体"/>
                      <w:b/>
                      <w:bCs/>
                      <w:sz w:val="36"/>
                      <w:szCs w:val="36"/>
                      <w:highlight w:val="none"/>
                    </w:rPr>
                    <w:t>箱 件 清 单</w:t>
                  </w:r>
                </w:p>
              </w:tc>
            </w:tr>
            <w:tr w14:paraId="3FE443C1">
              <w:tblPrEx>
                <w:tblCellMar>
                  <w:top w:w="0" w:type="dxa"/>
                  <w:left w:w="108" w:type="dxa"/>
                  <w:bottom w:w="0" w:type="dxa"/>
                  <w:right w:w="108" w:type="dxa"/>
                </w:tblCellMar>
              </w:tblPrEx>
              <w:trPr>
                <w:trHeight w:val="402" w:hRule="atLeast"/>
              </w:trPr>
              <w:tc>
                <w:tcPr>
                  <w:tcW w:w="6772" w:type="dxa"/>
                  <w:gridSpan w:val="4"/>
                  <w:tcBorders>
                    <w:top w:val="single" w:color="auto" w:sz="4" w:space="0"/>
                    <w:left w:val="single" w:color="auto" w:sz="4" w:space="0"/>
                    <w:bottom w:val="nil"/>
                    <w:right w:val="nil"/>
                  </w:tcBorders>
                  <w:vAlign w:val="center"/>
                </w:tcPr>
                <w:p w14:paraId="61FC2B67">
                  <w:pPr>
                    <w:ind w:firstLine="241"/>
                    <w:rPr>
                      <w:rFonts w:ascii="宋体" w:hAnsi="宋体" w:cs="宋体"/>
                      <w:b/>
                      <w:bCs/>
                      <w:sz w:val="24"/>
                      <w:highlight w:val="none"/>
                    </w:rPr>
                  </w:pPr>
                  <w:r>
                    <w:rPr>
                      <w:rFonts w:hint="eastAsia" w:ascii="宋体" w:hAnsi="宋体" w:cs="宋体"/>
                      <w:b/>
                      <w:bCs/>
                      <w:sz w:val="24"/>
                      <w:highlight w:val="none"/>
                    </w:rPr>
                    <w:t>项目名称：</w:t>
                  </w:r>
                </w:p>
              </w:tc>
              <w:tc>
                <w:tcPr>
                  <w:tcW w:w="828" w:type="dxa"/>
                  <w:tcBorders>
                    <w:top w:val="single" w:color="auto" w:sz="4" w:space="0"/>
                    <w:left w:val="nil"/>
                    <w:bottom w:val="nil"/>
                    <w:right w:val="nil"/>
                  </w:tcBorders>
                  <w:vAlign w:val="center"/>
                </w:tcPr>
                <w:p w14:paraId="5B0E37C8">
                  <w:pPr>
                    <w:ind w:firstLine="240"/>
                    <w:rPr>
                      <w:rFonts w:ascii="宋体" w:hAnsi="宋体" w:cs="宋体"/>
                      <w:sz w:val="24"/>
                      <w:highlight w:val="none"/>
                    </w:rPr>
                  </w:pPr>
                  <w:r>
                    <w:rPr>
                      <w:rFonts w:hint="eastAsia" w:ascii="宋体" w:hAnsi="宋体" w:cs="宋体"/>
                      <w:sz w:val="24"/>
                      <w:highlight w:val="none"/>
                    </w:rPr>
                    <w:t>　</w:t>
                  </w:r>
                </w:p>
              </w:tc>
              <w:tc>
                <w:tcPr>
                  <w:tcW w:w="1274" w:type="dxa"/>
                  <w:tcBorders>
                    <w:top w:val="single" w:color="auto" w:sz="4" w:space="0"/>
                    <w:left w:val="nil"/>
                    <w:bottom w:val="nil"/>
                    <w:right w:val="nil"/>
                  </w:tcBorders>
                </w:tcPr>
                <w:p w14:paraId="10517C60">
                  <w:pPr>
                    <w:ind w:firstLine="241"/>
                    <w:rPr>
                      <w:rFonts w:ascii="宋体" w:hAnsi="宋体" w:cs="宋体"/>
                      <w:b/>
                      <w:bCs/>
                      <w:sz w:val="24"/>
                      <w:highlight w:val="none"/>
                    </w:rPr>
                  </w:pPr>
                  <w:r>
                    <w:rPr>
                      <w:rFonts w:hint="eastAsia" w:ascii="宋体" w:hAnsi="宋体" w:cs="宋体"/>
                      <w:b/>
                      <w:bCs/>
                      <w:sz w:val="24"/>
                      <w:highlight w:val="none"/>
                    </w:rPr>
                    <w:t>　</w:t>
                  </w:r>
                </w:p>
              </w:tc>
              <w:tc>
                <w:tcPr>
                  <w:tcW w:w="3470" w:type="dxa"/>
                  <w:gridSpan w:val="2"/>
                  <w:tcBorders>
                    <w:top w:val="single" w:color="auto" w:sz="4" w:space="0"/>
                    <w:left w:val="nil"/>
                    <w:bottom w:val="nil"/>
                    <w:right w:val="nil"/>
                  </w:tcBorders>
                  <w:vAlign w:val="center"/>
                </w:tcPr>
                <w:p w14:paraId="2BA0CE44">
                  <w:pPr>
                    <w:ind w:firstLine="241"/>
                    <w:rPr>
                      <w:rFonts w:ascii="宋体" w:hAnsi="宋体" w:cs="宋体"/>
                      <w:b/>
                      <w:bCs/>
                      <w:sz w:val="24"/>
                      <w:highlight w:val="none"/>
                    </w:rPr>
                  </w:pPr>
                  <w:r>
                    <w:rPr>
                      <w:rFonts w:hint="eastAsia" w:ascii="宋体" w:hAnsi="宋体" w:cs="宋体"/>
                      <w:b/>
                      <w:bCs/>
                      <w:sz w:val="24"/>
                      <w:highlight w:val="none"/>
                    </w:rPr>
                    <w:t xml:space="preserve">货物名称： </w:t>
                  </w:r>
                </w:p>
              </w:tc>
              <w:tc>
                <w:tcPr>
                  <w:tcW w:w="1877" w:type="dxa"/>
                  <w:tcBorders>
                    <w:top w:val="single" w:color="auto" w:sz="4" w:space="0"/>
                    <w:left w:val="nil"/>
                    <w:bottom w:val="nil"/>
                    <w:right w:val="single" w:color="auto" w:sz="4" w:space="0"/>
                  </w:tcBorders>
                  <w:vAlign w:val="center"/>
                </w:tcPr>
                <w:p w14:paraId="3C0AA125">
                  <w:pPr>
                    <w:ind w:firstLine="240"/>
                    <w:rPr>
                      <w:rFonts w:ascii="宋体" w:hAnsi="宋体" w:cs="宋体"/>
                      <w:sz w:val="24"/>
                      <w:highlight w:val="none"/>
                    </w:rPr>
                  </w:pPr>
                  <w:r>
                    <w:rPr>
                      <w:rFonts w:hint="eastAsia" w:ascii="宋体" w:hAnsi="宋体" w:cs="宋体"/>
                      <w:sz w:val="24"/>
                      <w:highlight w:val="none"/>
                    </w:rPr>
                    <w:t>　</w:t>
                  </w:r>
                </w:p>
              </w:tc>
            </w:tr>
            <w:tr w14:paraId="49DC79EA">
              <w:tblPrEx>
                <w:tblCellMar>
                  <w:top w:w="0" w:type="dxa"/>
                  <w:left w:w="108" w:type="dxa"/>
                  <w:bottom w:w="0" w:type="dxa"/>
                  <w:right w:w="108" w:type="dxa"/>
                </w:tblCellMar>
              </w:tblPrEx>
              <w:trPr>
                <w:trHeight w:val="402" w:hRule="atLeast"/>
              </w:trPr>
              <w:tc>
                <w:tcPr>
                  <w:tcW w:w="5944" w:type="dxa"/>
                  <w:gridSpan w:val="3"/>
                  <w:tcBorders>
                    <w:top w:val="nil"/>
                    <w:left w:val="single" w:color="auto" w:sz="4" w:space="0"/>
                    <w:bottom w:val="nil"/>
                    <w:right w:val="nil"/>
                  </w:tcBorders>
                  <w:vAlign w:val="center"/>
                </w:tcPr>
                <w:p w14:paraId="170D7BF7">
                  <w:pPr>
                    <w:ind w:firstLine="241"/>
                    <w:rPr>
                      <w:rFonts w:ascii="宋体" w:hAnsi="宋体" w:cs="宋体"/>
                      <w:b/>
                      <w:bCs/>
                      <w:sz w:val="24"/>
                      <w:highlight w:val="none"/>
                    </w:rPr>
                  </w:pPr>
                  <w:r>
                    <w:rPr>
                      <w:rFonts w:hint="eastAsia" w:ascii="宋体" w:hAnsi="宋体" w:cs="宋体"/>
                      <w:b/>
                      <w:bCs/>
                      <w:sz w:val="24"/>
                      <w:highlight w:val="none"/>
                    </w:rPr>
                    <w:t>合同号：</w:t>
                  </w:r>
                </w:p>
              </w:tc>
              <w:tc>
                <w:tcPr>
                  <w:tcW w:w="828" w:type="dxa"/>
                  <w:tcBorders>
                    <w:top w:val="nil"/>
                    <w:left w:val="nil"/>
                    <w:bottom w:val="nil"/>
                    <w:right w:val="nil"/>
                  </w:tcBorders>
                  <w:vAlign w:val="center"/>
                </w:tcPr>
                <w:p w14:paraId="229B7FF9">
                  <w:pPr>
                    <w:ind w:firstLine="240"/>
                    <w:rPr>
                      <w:rFonts w:ascii="宋体" w:hAnsi="宋体" w:cs="宋体"/>
                      <w:sz w:val="24"/>
                      <w:highlight w:val="none"/>
                    </w:rPr>
                  </w:pPr>
                </w:p>
              </w:tc>
              <w:tc>
                <w:tcPr>
                  <w:tcW w:w="828" w:type="dxa"/>
                  <w:tcBorders>
                    <w:top w:val="nil"/>
                    <w:left w:val="nil"/>
                    <w:bottom w:val="nil"/>
                    <w:right w:val="nil"/>
                  </w:tcBorders>
                  <w:vAlign w:val="center"/>
                </w:tcPr>
                <w:p w14:paraId="3B15055F">
                  <w:pPr>
                    <w:ind w:firstLine="240"/>
                    <w:rPr>
                      <w:rFonts w:ascii="宋体" w:hAnsi="宋体" w:cs="宋体"/>
                      <w:sz w:val="24"/>
                      <w:highlight w:val="none"/>
                    </w:rPr>
                  </w:pPr>
                </w:p>
              </w:tc>
              <w:tc>
                <w:tcPr>
                  <w:tcW w:w="1274" w:type="dxa"/>
                  <w:tcBorders>
                    <w:top w:val="nil"/>
                    <w:left w:val="nil"/>
                    <w:bottom w:val="nil"/>
                    <w:right w:val="nil"/>
                  </w:tcBorders>
                </w:tcPr>
                <w:p w14:paraId="2BB92D65">
                  <w:pPr>
                    <w:ind w:firstLine="241"/>
                    <w:rPr>
                      <w:rFonts w:ascii="宋体" w:hAnsi="宋体" w:cs="宋体"/>
                      <w:b/>
                      <w:bCs/>
                      <w:sz w:val="24"/>
                      <w:highlight w:val="none"/>
                    </w:rPr>
                  </w:pPr>
                </w:p>
              </w:tc>
              <w:tc>
                <w:tcPr>
                  <w:tcW w:w="3470" w:type="dxa"/>
                  <w:gridSpan w:val="2"/>
                  <w:tcBorders>
                    <w:top w:val="nil"/>
                    <w:left w:val="nil"/>
                    <w:bottom w:val="nil"/>
                    <w:right w:val="nil"/>
                  </w:tcBorders>
                  <w:vAlign w:val="center"/>
                </w:tcPr>
                <w:p w14:paraId="79F730E3">
                  <w:pPr>
                    <w:ind w:firstLine="241"/>
                    <w:rPr>
                      <w:rFonts w:ascii="宋体" w:hAnsi="宋体" w:cs="宋体"/>
                      <w:b/>
                      <w:bCs/>
                      <w:sz w:val="24"/>
                      <w:highlight w:val="none"/>
                    </w:rPr>
                  </w:pPr>
                  <w:r>
                    <w:rPr>
                      <w:rFonts w:hint="eastAsia" w:ascii="宋体" w:hAnsi="宋体" w:cs="宋体"/>
                      <w:b/>
                      <w:bCs/>
                      <w:sz w:val="24"/>
                      <w:highlight w:val="none"/>
                    </w:rPr>
                    <w:t>批次号：</w:t>
                  </w:r>
                </w:p>
              </w:tc>
              <w:tc>
                <w:tcPr>
                  <w:tcW w:w="1877" w:type="dxa"/>
                  <w:tcBorders>
                    <w:top w:val="nil"/>
                    <w:left w:val="nil"/>
                    <w:bottom w:val="nil"/>
                    <w:right w:val="single" w:color="auto" w:sz="4" w:space="0"/>
                  </w:tcBorders>
                  <w:vAlign w:val="center"/>
                </w:tcPr>
                <w:p w14:paraId="1252E8A4">
                  <w:pPr>
                    <w:ind w:firstLine="240"/>
                    <w:rPr>
                      <w:rFonts w:ascii="宋体" w:hAnsi="宋体" w:cs="宋体"/>
                      <w:sz w:val="24"/>
                      <w:highlight w:val="none"/>
                    </w:rPr>
                  </w:pPr>
                  <w:r>
                    <w:rPr>
                      <w:rFonts w:hint="eastAsia" w:ascii="宋体" w:hAnsi="宋体" w:cs="宋体"/>
                      <w:sz w:val="24"/>
                      <w:highlight w:val="none"/>
                    </w:rPr>
                    <w:t>　</w:t>
                  </w:r>
                </w:p>
              </w:tc>
            </w:tr>
            <w:tr w14:paraId="65D6C4EF">
              <w:tblPrEx>
                <w:tblCellMar>
                  <w:top w:w="0" w:type="dxa"/>
                  <w:left w:w="108" w:type="dxa"/>
                  <w:bottom w:w="0" w:type="dxa"/>
                  <w:right w:w="108" w:type="dxa"/>
                </w:tblCellMar>
              </w:tblPrEx>
              <w:trPr>
                <w:trHeight w:val="402" w:hRule="atLeast"/>
              </w:trPr>
              <w:tc>
                <w:tcPr>
                  <w:tcW w:w="5944" w:type="dxa"/>
                  <w:gridSpan w:val="3"/>
                  <w:tcBorders>
                    <w:top w:val="nil"/>
                    <w:left w:val="single" w:color="auto" w:sz="4" w:space="0"/>
                    <w:bottom w:val="nil"/>
                    <w:right w:val="nil"/>
                  </w:tcBorders>
                  <w:vAlign w:val="center"/>
                </w:tcPr>
                <w:p w14:paraId="2752EF58">
                  <w:pPr>
                    <w:ind w:firstLine="241"/>
                    <w:rPr>
                      <w:rFonts w:ascii="宋体" w:hAnsi="宋体" w:cs="宋体"/>
                      <w:b/>
                      <w:bCs/>
                      <w:sz w:val="24"/>
                      <w:highlight w:val="none"/>
                    </w:rPr>
                  </w:pPr>
                  <w:r>
                    <w:rPr>
                      <w:rFonts w:hint="eastAsia" w:ascii="宋体" w:hAnsi="宋体" w:cs="宋体"/>
                      <w:b/>
                      <w:bCs/>
                      <w:sz w:val="24"/>
                      <w:highlight w:val="none"/>
                    </w:rPr>
                    <w:t xml:space="preserve">业主： </w:t>
                  </w:r>
                </w:p>
              </w:tc>
              <w:tc>
                <w:tcPr>
                  <w:tcW w:w="828" w:type="dxa"/>
                  <w:tcBorders>
                    <w:top w:val="nil"/>
                    <w:left w:val="nil"/>
                    <w:bottom w:val="nil"/>
                    <w:right w:val="nil"/>
                  </w:tcBorders>
                  <w:vAlign w:val="center"/>
                </w:tcPr>
                <w:p w14:paraId="23E92AEC">
                  <w:pPr>
                    <w:ind w:firstLine="240"/>
                    <w:rPr>
                      <w:rFonts w:ascii="宋体" w:hAnsi="宋体" w:cs="宋体"/>
                      <w:sz w:val="24"/>
                      <w:highlight w:val="none"/>
                    </w:rPr>
                  </w:pPr>
                </w:p>
              </w:tc>
              <w:tc>
                <w:tcPr>
                  <w:tcW w:w="828" w:type="dxa"/>
                  <w:tcBorders>
                    <w:top w:val="nil"/>
                    <w:left w:val="nil"/>
                    <w:bottom w:val="nil"/>
                    <w:right w:val="nil"/>
                  </w:tcBorders>
                  <w:vAlign w:val="center"/>
                </w:tcPr>
                <w:p w14:paraId="62C42142">
                  <w:pPr>
                    <w:ind w:firstLine="240"/>
                    <w:rPr>
                      <w:rFonts w:ascii="宋体" w:hAnsi="宋体" w:cs="宋体"/>
                      <w:sz w:val="24"/>
                      <w:highlight w:val="none"/>
                    </w:rPr>
                  </w:pPr>
                </w:p>
              </w:tc>
              <w:tc>
                <w:tcPr>
                  <w:tcW w:w="1274" w:type="dxa"/>
                  <w:tcBorders>
                    <w:top w:val="nil"/>
                    <w:left w:val="nil"/>
                    <w:bottom w:val="nil"/>
                    <w:right w:val="nil"/>
                  </w:tcBorders>
                </w:tcPr>
                <w:p w14:paraId="0FE6A1EB">
                  <w:pPr>
                    <w:ind w:firstLine="241"/>
                    <w:rPr>
                      <w:rFonts w:ascii="宋体" w:hAnsi="宋体" w:cs="宋体"/>
                      <w:b/>
                      <w:bCs/>
                      <w:sz w:val="24"/>
                      <w:highlight w:val="none"/>
                    </w:rPr>
                  </w:pPr>
                </w:p>
              </w:tc>
              <w:tc>
                <w:tcPr>
                  <w:tcW w:w="3470" w:type="dxa"/>
                  <w:gridSpan w:val="2"/>
                  <w:tcBorders>
                    <w:top w:val="nil"/>
                    <w:left w:val="nil"/>
                    <w:bottom w:val="nil"/>
                    <w:right w:val="nil"/>
                  </w:tcBorders>
                  <w:vAlign w:val="center"/>
                </w:tcPr>
                <w:p w14:paraId="0BB18609">
                  <w:pPr>
                    <w:ind w:firstLine="241"/>
                    <w:rPr>
                      <w:rFonts w:ascii="宋体" w:hAnsi="宋体" w:cs="宋体"/>
                      <w:b/>
                      <w:bCs/>
                      <w:sz w:val="24"/>
                      <w:highlight w:val="none"/>
                    </w:rPr>
                  </w:pPr>
                  <w:r>
                    <w:rPr>
                      <w:rFonts w:hint="eastAsia" w:ascii="宋体" w:hAnsi="宋体" w:cs="宋体"/>
                      <w:b/>
                      <w:bCs/>
                      <w:sz w:val="24"/>
                      <w:highlight w:val="none"/>
                    </w:rPr>
                    <w:t>甲方：XXX有限公司</w:t>
                  </w:r>
                </w:p>
              </w:tc>
              <w:tc>
                <w:tcPr>
                  <w:tcW w:w="1877" w:type="dxa"/>
                  <w:tcBorders>
                    <w:top w:val="nil"/>
                    <w:left w:val="nil"/>
                    <w:bottom w:val="nil"/>
                    <w:right w:val="single" w:color="auto" w:sz="4" w:space="0"/>
                  </w:tcBorders>
                  <w:vAlign w:val="center"/>
                </w:tcPr>
                <w:p w14:paraId="1F51CB51">
                  <w:pPr>
                    <w:ind w:firstLine="240"/>
                    <w:rPr>
                      <w:rFonts w:ascii="宋体" w:hAnsi="宋体" w:cs="宋体"/>
                      <w:sz w:val="24"/>
                      <w:highlight w:val="none"/>
                    </w:rPr>
                  </w:pPr>
                  <w:r>
                    <w:rPr>
                      <w:rFonts w:hint="eastAsia" w:ascii="宋体" w:hAnsi="宋体" w:cs="宋体"/>
                      <w:sz w:val="24"/>
                      <w:highlight w:val="none"/>
                    </w:rPr>
                    <w:t>　</w:t>
                  </w:r>
                </w:p>
              </w:tc>
            </w:tr>
            <w:tr w14:paraId="00E2CF22">
              <w:tblPrEx>
                <w:tblCellMar>
                  <w:top w:w="0" w:type="dxa"/>
                  <w:left w:w="108" w:type="dxa"/>
                  <w:bottom w:w="0" w:type="dxa"/>
                  <w:right w:w="108" w:type="dxa"/>
                </w:tblCellMar>
              </w:tblPrEx>
              <w:trPr>
                <w:trHeight w:val="402" w:hRule="atLeast"/>
              </w:trPr>
              <w:tc>
                <w:tcPr>
                  <w:tcW w:w="5037" w:type="dxa"/>
                  <w:gridSpan w:val="2"/>
                  <w:tcBorders>
                    <w:top w:val="nil"/>
                    <w:left w:val="single" w:color="auto" w:sz="4" w:space="0"/>
                    <w:bottom w:val="single" w:color="auto" w:sz="4" w:space="0"/>
                    <w:right w:val="nil"/>
                  </w:tcBorders>
                  <w:vAlign w:val="center"/>
                </w:tcPr>
                <w:p w14:paraId="4C03D5B0">
                  <w:pPr>
                    <w:ind w:firstLine="241"/>
                    <w:rPr>
                      <w:rFonts w:ascii="宋体" w:hAnsi="宋体" w:cs="宋体"/>
                      <w:b/>
                      <w:bCs/>
                      <w:sz w:val="24"/>
                      <w:highlight w:val="none"/>
                    </w:rPr>
                  </w:pPr>
                  <w:r>
                    <w:rPr>
                      <w:rFonts w:hint="eastAsia" w:ascii="宋体" w:hAnsi="宋体" w:cs="宋体"/>
                      <w:b/>
                      <w:bCs/>
                      <w:sz w:val="24"/>
                      <w:highlight w:val="none"/>
                    </w:rPr>
                    <w:t xml:space="preserve">到站： </w:t>
                  </w:r>
                </w:p>
              </w:tc>
              <w:tc>
                <w:tcPr>
                  <w:tcW w:w="907" w:type="dxa"/>
                  <w:tcBorders>
                    <w:top w:val="nil"/>
                    <w:left w:val="nil"/>
                    <w:bottom w:val="nil"/>
                    <w:right w:val="nil"/>
                  </w:tcBorders>
                  <w:vAlign w:val="center"/>
                </w:tcPr>
                <w:p w14:paraId="1612E204">
                  <w:pPr>
                    <w:ind w:firstLine="240"/>
                    <w:rPr>
                      <w:rFonts w:ascii="宋体" w:hAnsi="宋体" w:cs="宋体"/>
                      <w:sz w:val="24"/>
                      <w:highlight w:val="none"/>
                    </w:rPr>
                  </w:pPr>
                </w:p>
              </w:tc>
              <w:tc>
                <w:tcPr>
                  <w:tcW w:w="828" w:type="dxa"/>
                  <w:tcBorders>
                    <w:top w:val="nil"/>
                    <w:left w:val="nil"/>
                    <w:bottom w:val="nil"/>
                    <w:right w:val="nil"/>
                  </w:tcBorders>
                  <w:vAlign w:val="center"/>
                </w:tcPr>
                <w:p w14:paraId="7BFE1392">
                  <w:pPr>
                    <w:ind w:firstLine="240"/>
                    <w:rPr>
                      <w:rFonts w:ascii="宋体" w:hAnsi="宋体" w:cs="宋体"/>
                      <w:sz w:val="24"/>
                      <w:highlight w:val="none"/>
                    </w:rPr>
                  </w:pPr>
                </w:p>
              </w:tc>
              <w:tc>
                <w:tcPr>
                  <w:tcW w:w="828" w:type="dxa"/>
                  <w:tcBorders>
                    <w:top w:val="nil"/>
                    <w:left w:val="nil"/>
                    <w:bottom w:val="nil"/>
                    <w:right w:val="nil"/>
                  </w:tcBorders>
                  <w:vAlign w:val="center"/>
                </w:tcPr>
                <w:p w14:paraId="093EB691">
                  <w:pPr>
                    <w:ind w:firstLine="240"/>
                    <w:rPr>
                      <w:rFonts w:ascii="宋体" w:hAnsi="宋体" w:cs="宋体"/>
                      <w:sz w:val="24"/>
                      <w:highlight w:val="none"/>
                    </w:rPr>
                  </w:pPr>
                </w:p>
              </w:tc>
              <w:tc>
                <w:tcPr>
                  <w:tcW w:w="1274" w:type="dxa"/>
                  <w:tcBorders>
                    <w:top w:val="nil"/>
                    <w:left w:val="nil"/>
                    <w:bottom w:val="nil"/>
                    <w:right w:val="nil"/>
                  </w:tcBorders>
                </w:tcPr>
                <w:p w14:paraId="0DEF4A31">
                  <w:pPr>
                    <w:ind w:firstLine="241"/>
                    <w:rPr>
                      <w:rFonts w:ascii="宋体" w:hAnsi="宋体" w:cs="宋体"/>
                      <w:b/>
                      <w:bCs/>
                      <w:sz w:val="24"/>
                      <w:highlight w:val="none"/>
                    </w:rPr>
                  </w:pPr>
                </w:p>
              </w:tc>
              <w:tc>
                <w:tcPr>
                  <w:tcW w:w="2358" w:type="dxa"/>
                  <w:tcBorders>
                    <w:top w:val="nil"/>
                    <w:left w:val="nil"/>
                    <w:bottom w:val="single" w:color="auto" w:sz="4" w:space="0"/>
                    <w:right w:val="nil"/>
                  </w:tcBorders>
                  <w:vAlign w:val="center"/>
                </w:tcPr>
                <w:p w14:paraId="28DD5DB2">
                  <w:pPr>
                    <w:ind w:firstLine="241"/>
                    <w:rPr>
                      <w:rFonts w:ascii="宋体" w:hAnsi="宋体" w:cs="宋体"/>
                      <w:b/>
                      <w:bCs/>
                      <w:sz w:val="24"/>
                      <w:highlight w:val="none"/>
                    </w:rPr>
                  </w:pPr>
                  <w:r>
                    <w:rPr>
                      <w:rFonts w:hint="eastAsia" w:ascii="宋体" w:hAnsi="宋体" w:cs="宋体"/>
                      <w:b/>
                      <w:bCs/>
                      <w:sz w:val="24"/>
                      <w:highlight w:val="none"/>
                    </w:rPr>
                    <w:t>乙方：xxx公司</w:t>
                  </w:r>
                </w:p>
              </w:tc>
              <w:tc>
                <w:tcPr>
                  <w:tcW w:w="1112" w:type="dxa"/>
                  <w:tcBorders>
                    <w:top w:val="nil"/>
                    <w:left w:val="nil"/>
                    <w:bottom w:val="single" w:color="auto" w:sz="4" w:space="0"/>
                    <w:right w:val="nil"/>
                  </w:tcBorders>
                  <w:vAlign w:val="center"/>
                </w:tcPr>
                <w:p w14:paraId="6FDD5311">
                  <w:pPr>
                    <w:ind w:firstLine="240"/>
                    <w:rPr>
                      <w:rFonts w:ascii="宋体" w:hAnsi="宋体" w:cs="宋体"/>
                      <w:sz w:val="24"/>
                      <w:highlight w:val="none"/>
                    </w:rPr>
                  </w:pPr>
                  <w:r>
                    <w:rPr>
                      <w:rFonts w:hint="eastAsia" w:ascii="宋体" w:hAnsi="宋体" w:cs="宋体"/>
                      <w:sz w:val="24"/>
                      <w:highlight w:val="none"/>
                    </w:rPr>
                    <w:t>　</w:t>
                  </w:r>
                </w:p>
              </w:tc>
              <w:tc>
                <w:tcPr>
                  <w:tcW w:w="1877" w:type="dxa"/>
                  <w:tcBorders>
                    <w:top w:val="nil"/>
                    <w:left w:val="nil"/>
                    <w:bottom w:val="single" w:color="auto" w:sz="4" w:space="0"/>
                    <w:right w:val="single" w:color="auto" w:sz="4" w:space="0"/>
                  </w:tcBorders>
                  <w:vAlign w:val="center"/>
                </w:tcPr>
                <w:p w14:paraId="39DFBDF3">
                  <w:pPr>
                    <w:ind w:firstLine="240"/>
                    <w:rPr>
                      <w:rFonts w:ascii="宋体" w:hAnsi="宋体" w:cs="宋体"/>
                      <w:sz w:val="24"/>
                      <w:highlight w:val="none"/>
                    </w:rPr>
                  </w:pPr>
                  <w:r>
                    <w:rPr>
                      <w:rFonts w:hint="eastAsia" w:ascii="宋体" w:hAnsi="宋体" w:cs="宋体"/>
                      <w:sz w:val="24"/>
                      <w:highlight w:val="none"/>
                    </w:rPr>
                    <w:t>　</w:t>
                  </w:r>
                </w:p>
              </w:tc>
            </w:tr>
            <w:tr w14:paraId="56038018">
              <w:tblPrEx>
                <w:tblCellMar>
                  <w:top w:w="0" w:type="dxa"/>
                  <w:left w:w="108" w:type="dxa"/>
                  <w:bottom w:w="0" w:type="dxa"/>
                  <w:right w:w="108" w:type="dxa"/>
                </w:tblCellMar>
              </w:tblPrEx>
              <w:trPr>
                <w:trHeight w:val="615" w:hRule="atLeast"/>
              </w:trPr>
              <w:tc>
                <w:tcPr>
                  <w:tcW w:w="3709" w:type="dxa"/>
                  <w:tcBorders>
                    <w:top w:val="nil"/>
                    <w:left w:val="single" w:color="000000" w:sz="4" w:space="0"/>
                    <w:bottom w:val="single" w:color="000000" w:sz="4" w:space="0"/>
                    <w:right w:val="single" w:color="000000" w:sz="4" w:space="0"/>
                  </w:tcBorders>
                  <w:vAlign w:val="center"/>
                </w:tcPr>
                <w:p w14:paraId="6E73798D">
                  <w:pPr>
                    <w:ind w:firstLine="240"/>
                    <w:jc w:val="center"/>
                    <w:rPr>
                      <w:rFonts w:ascii="宋体" w:hAnsi="宋体" w:cs="宋体"/>
                      <w:sz w:val="24"/>
                      <w:highlight w:val="none"/>
                    </w:rPr>
                  </w:pPr>
                  <w:r>
                    <w:rPr>
                      <w:rFonts w:hint="eastAsia" w:ascii="宋体" w:hAnsi="宋体" w:cs="宋体"/>
                      <w:sz w:val="24"/>
                      <w:highlight w:val="none"/>
                    </w:rPr>
                    <w:t>箱件号</w:t>
                  </w:r>
                </w:p>
              </w:tc>
              <w:tc>
                <w:tcPr>
                  <w:tcW w:w="1328" w:type="dxa"/>
                  <w:tcBorders>
                    <w:top w:val="nil"/>
                    <w:left w:val="nil"/>
                    <w:bottom w:val="single" w:color="000000" w:sz="4" w:space="0"/>
                    <w:right w:val="single" w:color="000000" w:sz="4" w:space="0"/>
                  </w:tcBorders>
                  <w:vAlign w:val="center"/>
                </w:tcPr>
                <w:p w14:paraId="3F6169CB">
                  <w:pPr>
                    <w:ind w:firstLine="240"/>
                    <w:jc w:val="center"/>
                    <w:rPr>
                      <w:rFonts w:ascii="宋体" w:hAnsi="宋体" w:cs="宋体"/>
                      <w:sz w:val="24"/>
                      <w:highlight w:val="none"/>
                    </w:rPr>
                  </w:pPr>
                  <w:r>
                    <w:rPr>
                      <w:rFonts w:hint="eastAsia" w:ascii="宋体" w:hAnsi="宋体" w:cs="宋体"/>
                      <w:sz w:val="24"/>
                      <w:highlight w:val="none"/>
                    </w:rPr>
                    <w:t>总箱数</w:t>
                  </w:r>
                </w:p>
              </w:tc>
              <w:tc>
                <w:tcPr>
                  <w:tcW w:w="907" w:type="dxa"/>
                  <w:tcBorders>
                    <w:top w:val="single" w:color="auto" w:sz="4" w:space="0"/>
                    <w:left w:val="nil"/>
                    <w:bottom w:val="single" w:color="000000" w:sz="4" w:space="0"/>
                    <w:right w:val="single" w:color="000000" w:sz="4" w:space="0"/>
                  </w:tcBorders>
                  <w:vAlign w:val="center"/>
                </w:tcPr>
                <w:p w14:paraId="312EEB2F">
                  <w:pPr>
                    <w:ind w:firstLine="0" w:firstLineChars="0"/>
                    <w:rPr>
                      <w:rFonts w:ascii="宋体" w:hAnsi="宋体" w:cs="宋体"/>
                      <w:sz w:val="24"/>
                      <w:highlight w:val="none"/>
                    </w:rPr>
                  </w:pPr>
                  <w:r>
                    <w:rPr>
                      <w:rFonts w:hint="eastAsia" w:ascii="宋体" w:hAnsi="宋体" w:cs="宋体"/>
                      <w:sz w:val="24"/>
                      <w:highlight w:val="none"/>
                    </w:rPr>
                    <w:t xml:space="preserve">包装方式              </w:t>
                  </w:r>
                </w:p>
              </w:tc>
              <w:tc>
                <w:tcPr>
                  <w:tcW w:w="828" w:type="dxa"/>
                  <w:tcBorders>
                    <w:top w:val="single" w:color="auto" w:sz="4" w:space="0"/>
                    <w:left w:val="nil"/>
                    <w:bottom w:val="single" w:color="000000" w:sz="4" w:space="0"/>
                    <w:right w:val="single" w:color="000000" w:sz="4" w:space="0"/>
                  </w:tcBorders>
                  <w:vAlign w:val="center"/>
                </w:tcPr>
                <w:p w14:paraId="5D2B66EC">
                  <w:pPr>
                    <w:ind w:firstLine="0" w:firstLineChars="0"/>
                    <w:rPr>
                      <w:rFonts w:ascii="宋体" w:hAnsi="宋体" w:cs="宋体"/>
                      <w:sz w:val="24"/>
                      <w:highlight w:val="none"/>
                    </w:rPr>
                  </w:pPr>
                  <w:r>
                    <w:rPr>
                      <w:rFonts w:hint="eastAsia" w:ascii="宋体" w:hAnsi="宋体" w:cs="宋体"/>
                      <w:sz w:val="24"/>
                      <w:highlight w:val="none"/>
                    </w:rPr>
                    <w:t>净重  kg</w:t>
                  </w:r>
                </w:p>
              </w:tc>
              <w:tc>
                <w:tcPr>
                  <w:tcW w:w="828" w:type="dxa"/>
                  <w:tcBorders>
                    <w:top w:val="single" w:color="auto" w:sz="4" w:space="0"/>
                    <w:left w:val="nil"/>
                    <w:bottom w:val="single" w:color="000000" w:sz="4" w:space="0"/>
                    <w:right w:val="single" w:color="000000" w:sz="4" w:space="0"/>
                  </w:tcBorders>
                  <w:vAlign w:val="center"/>
                </w:tcPr>
                <w:p w14:paraId="5723A0D5">
                  <w:pPr>
                    <w:ind w:firstLine="0" w:firstLineChars="0"/>
                    <w:rPr>
                      <w:rFonts w:ascii="宋体" w:hAnsi="宋体" w:cs="宋体"/>
                      <w:sz w:val="24"/>
                      <w:highlight w:val="none"/>
                    </w:rPr>
                  </w:pPr>
                  <w:r>
                    <w:rPr>
                      <w:rFonts w:hint="eastAsia" w:ascii="宋体" w:hAnsi="宋体" w:cs="宋体"/>
                      <w:sz w:val="24"/>
                      <w:highlight w:val="none"/>
                    </w:rPr>
                    <w:t>毛重  kg</w:t>
                  </w:r>
                </w:p>
              </w:tc>
              <w:tc>
                <w:tcPr>
                  <w:tcW w:w="4744" w:type="dxa"/>
                  <w:gridSpan w:val="3"/>
                  <w:tcBorders>
                    <w:top w:val="single" w:color="auto" w:sz="4" w:space="0"/>
                    <w:left w:val="nil"/>
                    <w:bottom w:val="single" w:color="000000" w:sz="4" w:space="0"/>
                    <w:right w:val="single" w:color="000000" w:sz="4" w:space="0"/>
                  </w:tcBorders>
                  <w:vAlign w:val="center"/>
                </w:tcPr>
                <w:p w14:paraId="5C6196DF">
                  <w:pPr>
                    <w:ind w:firstLine="240"/>
                    <w:jc w:val="center"/>
                    <w:rPr>
                      <w:rFonts w:ascii="宋体" w:hAnsi="宋体" w:cs="宋体"/>
                      <w:sz w:val="24"/>
                      <w:highlight w:val="none"/>
                    </w:rPr>
                  </w:pPr>
                  <w:r>
                    <w:rPr>
                      <w:rFonts w:hint="eastAsia" w:ascii="宋体" w:hAnsi="宋体" w:cs="宋体"/>
                      <w:sz w:val="24"/>
                      <w:highlight w:val="none"/>
                    </w:rPr>
                    <w:t>尺寸（L×W×H）cm</w:t>
                  </w:r>
                </w:p>
              </w:tc>
              <w:tc>
                <w:tcPr>
                  <w:tcW w:w="1877" w:type="dxa"/>
                  <w:tcBorders>
                    <w:top w:val="nil"/>
                    <w:left w:val="nil"/>
                    <w:bottom w:val="nil"/>
                    <w:right w:val="single" w:color="000000" w:sz="4" w:space="0"/>
                  </w:tcBorders>
                  <w:vAlign w:val="center"/>
                </w:tcPr>
                <w:p w14:paraId="21093399">
                  <w:pPr>
                    <w:ind w:firstLine="240"/>
                    <w:jc w:val="center"/>
                    <w:rPr>
                      <w:rFonts w:ascii="宋体" w:hAnsi="宋体" w:cs="宋体"/>
                      <w:sz w:val="24"/>
                      <w:highlight w:val="none"/>
                    </w:rPr>
                  </w:pPr>
                  <w:r>
                    <w:rPr>
                      <w:rFonts w:hint="eastAsia" w:ascii="宋体" w:hAnsi="宋体" w:cs="宋体"/>
                      <w:sz w:val="24"/>
                      <w:highlight w:val="none"/>
                    </w:rPr>
                    <w:t>体积m</w:t>
                  </w:r>
                  <w:r>
                    <w:rPr>
                      <w:rFonts w:hint="eastAsia" w:ascii="宋体" w:hAnsi="宋体" w:cs="宋体"/>
                      <w:sz w:val="24"/>
                      <w:highlight w:val="none"/>
                      <w:vertAlign w:val="superscript"/>
                    </w:rPr>
                    <w:t>3</w:t>
                  </w:r>
                </w:p>
              </w:tc>
            </w:tr>
            <w:tr w14:paraId="5B56C9EB">
              <w:tblPrEx>
                <w:tblCellMar>
                  <w:top w:w="0" w:type="dxa"/>
                  <w:left w:w="108" w:type="dxa"/>
                  <w:bottom w:w="0" w:type="dxa"/>
                  <w:right w:w="108" w:type="dxa"/>
                </w:tblCellMar>
              </w:tblPrEx>
              <w:trPr>
                <w:trHeight w:val="312" w:hRule="atLeast"/>
              </w:trPr>
              <w:tc>
                <w:tcPr>
                  <w:tcW w:w="3709" w:type="dxa"/>
                  <w:tcBorders>
                    <w:top w:val="nil"/>
                    <w:left w:val="single" w:color="000000" w:sz="4" w:space="0"/>
                    <w:bottom w:val="single" w:color="000000" w:sz="4" w:space="0"/>
                    <w:right w:val="single" w:color="000000" w:sz="4" w:space="0"/>
                  </w:tcBorders>
                  <w:vAlign w:val="center"/>
                </w:tcPr>
                <w:p w14:paraId="199413A5">
                  <w:pPr>
                    <w:ind w:firstLine="240"/>
                    <w:jc w:val="center"/>
                    <w:rPr>
                      <w:rFonts w:ascii="宋体" w:hAnsi="宋体" w:cs="宋体"/>
                      <w:sz w:val="24"/>
                      <w:highlight w:val="none"/>
                    </w:rPr>
                  </w:pPr>
                </w:p>
              </w:tc>
              <w:tc>
                <w:tcPr>
                  <w:tcW w:w="1328" w:type="dxa"/>
                  <w:tcBorders>
                    <w:top w:val="nil"/>
                    <w:left w:val="nil"/>
                    <w:bottom w:val="single" w:color="000000" w:sz="4" w:space="0"/>
                    <w:right w:val="single" w:color="000000" w:sz="4" w:space="0"/>
                  </w:tcBorders>
                  <w:vAlign w:val="center"/>
                </w:tcPr>
                <w:p w14:paraId="51AB2EF9">
                  <w:pPr>
                    <w:ind w:firstLine="240"/>
                    <w:jc w:val="center"/>
                    <w:rPr>
                      <w:rFonts w:ascii="宋体" w:hAnsi="宋体" w:cs="宋体"/>
                      <w:sz w:val="24"/>
                      <w:highlight w:val="none"/>
                    </w:rPr>
                  </w:pPr>
                </w:p>
              </w:tc>
              <w:tc>
                <w:tcPr>
                  <w:tcW w:w="907" w:type="dxa"/>
                  <w:tcBorders>
                    <w:top w:val="nil"/>
                    <w:left w:val="nil"/>
                    <w:bottom w:val="single" w:color="000000" w:sz="4" w:space="0"/>
                    <w:right w:val="single" w:color="000000" w:sz="4" w:space="0"/>
                  </w:tcBorders>
                  <w:vAlign w:val="center"/>
                </w:tcPr>
                <w:p w14:paraId="707FAE2B">
                  <w:pPr>
                    <w:ind w:firstLine="240"/>
                    <w:jc w:val="center"/>
                    <w:rPr>
                      <w:rFonts w:ascii="宋体" w:hAnsi="宋体" w:cs="宋体"/>
                      <w:sz w:val="24"/>
                      <w:highlight w:val="none"/>
                    </w:rPr>
                  </w:pPr>
                  <w:r>
                    <w:rPr>
                      <w:rFonts w:hint="eastAsia" w:ascii="宋体" w:hAnsi="宋体" w:cs="宋体"/>
                      <w:sz w:val="24"/>
                      <w:highlight w:val="none"/>
                    </w:rPr>
                    <w:t>局部木箱</w:t>
                  </w:r>
                </w:p>
              </w:tc>
              <w:tc>
                <w:tcPr>
                  <w:tcW w:w="828" w:type="dxa"/>
                  <w:tcBorders>
                    <w:top w:val="nil"/>
                    <w:left w:val="nil"/>
                    <w:bottom w:val="single" w:color="000000" w:sz="4" w:space="0"/>
                    <w:right w:val="single" w:color="000000" w:sz="4" w:space="0"/>
                  </w:tcBorders>
                  <w:vAlign w:val="center"/>
                </w:tcPr>
                <w:p w14:paraId="2EBACB6F">
                  <w:pPr>
                    <w:ind w:firstLine="240"/>
                    <w:jc w:val="center"/>
                    <w:rPr>
                      <w:rFonts w:ascii="宋体" w:hAnsi="宋体" w:cs="宋体"/>
                      <w:sz w:val="24"/>
                      <w:highlight w:val="none"/>
                    </w:rPr>
                  </w:pPr>
                  <w:r>
                    <w:rPr>
                      <w:rFonts w:hint="eastAsia" w:ascii="宋体" w:hAnsi="宋体" w:cs="宋体"/>
                      <w:sz w:val="24"/>
                      <w:highlight w:val="none"/>
                    </w:rPr>
                    <w:t>　</w:t>
                  </w:r>
                </w:p>
              </w:tc>
              <w:tc>
                <w:tcPr>
                  <w:tcW w:w="828" w:type="dxa"/>
                  <w:tcBorders>
                    <w:top w:val="nil"/>
                    <w:left w:val="nil"/>
                    <w:bottom w:val="single" w:color="000000" w:sz="4" w:space="0"/>
                    <w:right w:val="single" w:color="000000" w:sz="4" w:space="0"/>
                  </w:tcBorders>
                  <w:vAlign w:val="center"/>
                </w:tcPr>
                <w:p w14:paraId="61C11480">
                  <w:pPr>
                    <w:ind w:firstLine="240"/>
                    <w:jc w:val="center"/>
                    <w:rPr>
                      <w:rFonts w:ascii="宋体" w:hAnsi="宋体" w:cs="宋体"/>
                      <w:sz w:val="24"/>
                      <w:highlight w:val="none"/>
                    </w:rPr>
                  </w:pPr>
                  <w:r>
                    <w:rPr>
                      <w:rFonts w:hint="eastAsia" w:ascii="宋体" w:hAnsi="宋体" w:cs="宋体"/>
                      <w:sz w:val="24"/>
                      <w:highlight w:val="none"/>
                    </w:rPr>
                    <w:t>　</w:t>
                  </w:r>
                </w:p>
              </w:tc>
              <w:tc>
                <w:tcPr>
                  <w:tcW w:w="1274" w:type="dxa"/>
                  <w:tcBorders>
                    <w:top w:val="nil"/>
                    <w:left w:val="nil"/>
                    <w:bottom w:val="single" w:color="000000" w:sz="4" w:space="0"/>
                    <w:right w:val="single" w:color="000000" w:sz="4" w:space="0"/>
                  </w:tcBorders>
                  <w:vAlign w:val="center"/>
                </w:tcPr>
                <w:p w14:paraId="1947596C">
                  <w:pPr>
                    <w:ind w:firstLine="240"/>
                    <w:jc w:val="center"/>
                    <w:rPr>
                      <w:rFonts w:ascii="宋体" w:hAnsi="宋体" w:cs="宋体"/>
                      <w:sz w:val="24"/>
                      <w:highlight w:val="none"/>
                    </w:rPr>
                  </w:pPr>
                  <w:r>
                    <w:rPr>
                      <w:rFonts w:hint="eastAsia" w:ascii="宋体" w:hAnsi="宋体" w:cs="宋体"/>
                      <w:sz w:val="24"/>
                      <w:highlight w:val="none"/>
                    </w:rPr>
                    <w:t>　</w:t>
                  </w:r>
                </w:p>
              </w:tc>
              <w:tc>
                <w:tcPr>
                  <w:tcW w:w="2358" w:type="dxa"/>
                  <w:tcBorders>
                    <w:top w:val="nil"/>
                    <w:left w:val="nil"/>
                    <w:bottom w:val="single" w:color="000000" w:sz="4" w:space="0"/>
                    <w:right w:val="single" w:color="000000" w:sz="4" w:space="0"/>
                  </w:tcBorders>
                  <w:vAlign w:val="center"/>
                </w:tcPr>
                <w:p w14:paraId="30EB3240">
                  <w:pPr>
                    <w:ind w:firstLine="240"/>
                    <w:jc w:val="center"/>
                    <w:rPr>
                      <w:rFonts w:ascii="宋体" w:hAnsi="宋体" w:cs="宋体"/>
                      <w:sz w:val="24"/>
                      <w:highlight w:val="none"/>
                    </w:rPr>
                  </w:pPr>
                  <w:r>
                    <w:rPr>
                      <w:rFonts w:hint="eastAsia" w:ascii="宋体" w:hAnsi="宋体" w:cs="宋体"/>
                      <w:sz w:val="24"/>
                      <w:highlight w:val="none"/>
                    </w:rPr>
                    <w:t>　</w:t>
                  </w:r>
                </w:p>
              </w:tc>
              <w:tc>
                <w:tcPr>
                  <w:tcW w:w="1112" w:type="dxa"/>
                  <w:tcBorders>
                    <w:top w:val="nil"/>
                    <w:left w:val="nil"/>
                    <w:bottom w:val="single" w:color="000000" w:sz="4" w:space="0"/>
                    <w:right w:val="single" w:color="000000" w:sz="4" w:space="0"/>
                  </w:tcBorders>
                  <w:vAlign w:val="center"/>
                </w:tcPr>
                <w:p w14:paraId="4B42B9F3">
                  <w:pPr>
                    <w:ind w:firstLine="240"/>
                    <w:jc w:val="center"/>
                    <w:rPr>
                      <w:rFonts w:ascii="宋体" w:hAnsi="宋体" w:cs="宋体"/>
                      <w:sz w:val="24"/>
                      <w:highlight w:val="none"/>
                    </w:rPr>
                  </w:pPr>
                  <w:r>
                    <w:rPr>
                      <w:rFonts w:hint="eastAsia" w:ascii="宋体" w:hAnsi="宋体" w:cs="宋体"/>
                      <w:sz w:val="24"/>
                      <w:highlight w:val="none"/>
                    </w:rPr>
                    <w:t>　</w:t>
                  </w:r>
                </w:p>
              </w:tc>
              <w:tc>
                <w:tcPr>
                  <w:tcW w:w="1877" w:type="dxa"/>
                  <w:tcBorders>
                    <w:top w:val="single" w:color="000000" w:sz="4" w:space="0"/>
                    <w:left w:val="nil"/>
                    <w:bottom w:val="single" w:color="000000" w:sz="4" w:space="0"/>
                    <w:right w:val="single" w:color="000000" w:sz="4" w:space="0"/>
                  </w:tcBorders>
                  <w:vAlign w:val="center"/>
                </w:tcPr>
                <w:p w14:paraId="3C21ECB1">
                  <w:pPr>
                    <w:ind w:firstLine="240"/>
                    <w:jc w:val="center"/>
                    <w:rPr>
                      <w:rFonts w:ascii="宋体" w:hAnsi="宋体" w:cs="宋体"/>
                      <w:sz w:val="24"/>
                      <w:highlight w:val="none"/>
                    </w:rPr>
                  </w:pPr>
                  <w:r>
                    <w:rPr>
                      <w:rFonts w:hint="eastAsia" w:ascii="宋体" w:hAnsi="宋体" w:cs="宋体"/>
                      <w:sz w:val="24"/>
                      <w:highlight w:val="none"/>
                    </w:rPr>
                    <w:t>0</w:t>
                  </w:r>
                </w:p>
              </w:tc>
            </w:tr>
            <w:tr w14:paraId="71F358C4">
              <w:tblPrEx>
                <w:tblCellMar>
                  <w:top w:w="0" w:type="dxa"/>
                  <w:left w:w="108" w:type="dxa"/>
                  <w:bottom w:w="0" w:type="dxa"/>
                  <w:right w:w="108" w:type="dxa"/>
                </w:tblCellMar>
              </w:tblPrEx>
              <w:trPr>
                <w:trHeight w:val="312" w:hRule="atLeast"/>
              </w:trPr>
              <w:tc>
                <w:tcPr>
                  <w:tcW w:w="5944" w:type="dxa"/>
                  <w:gridSpan w:val="3"/>
                  <w:tcBorders>
                    <w:top w:val="single" w:color="000000" w:sz="4" w:space="0"/>
                    <w:left w:val="single" w:color="000000" w:sz="4" w:space="0"/>
                    <w:bottom w:val="single" w:color="000000" w:sz="4" w:space="0"/>
                    <w:right w:val="single" w:color="000000" w:sz="4" w:space="0"/>
                  </w:tcBorders>
                  <w:vAlign w:val="center"/>
                </w:tcPr>
                <w:p w14:paraId="7D221C07">
                  <w:pPr>
                    <w:ind w:firstLine="240"/>
                    <w:jc w:val="center"/>
                    <w:rPr>
                      <w:rFonts w:ascii="宋体" w:hAnsi="宋体" w:cs="宋体"/>
                      <w:sz w:val="24"/>
                      <w:highlight w:val="none"/>
                    </w:rPr>
                  </w:pPr>
                  <w:r>
                    <w:rPr>
                      <w:rFonts w:hint="eastAsia" w:ascii="宋体" w:hAnsi="宋体" w:cs="宋体"/>
                      <w:sz w:val="24"/>
                      <w:highlight w:val="none"/>
                    </w:rPr>
                    <w:t>内容</w:t>
                  </w:r>
                </w:p>
              </w:tc>
              <w:tc>
                <w:tcPr>
                  <w:tcW w:w="828" w:type="dxa"/>
                  <w:tcBorders>
                    <w:top w:val="nil"/>
                    <w:left w:val="nil"/>
                    <w:bottom w:val="single" w:color="000000" w:sz="4" w:space="0"/>
                    <w:right w:val="single" w:color="000000" w:sz="4" w:space="0"/>
                  </w:tcBorders>
                  <w:vAlign w:val="center"/>
                </w:tcPr>
                <w:p w14:paraId="650961CB">
                  <w:pPr>
                    <w:ind w:firstLine="0" w:firstLineChars="0"/>
                    <w:rPr>
                      <w:rFonts w:ascii="宋体" w:hAnsi="宋体" w:cs="宋体"/>
                      <w:sz w:val="24"/>
                      <w:highlight w:val="none"/>
                    </w:rPr>
                  </w:pPr>
                  <w:r>
                    <w:rPr>
                      <w:rFonts w:hint="eastAsia" w:ascii="宋体" w:hAnsi="宋体" w:cs="宋体"/>
                      <w:sz w:val="24"/>
                      <w:highlight w:val="none"/>
                    </w:rPr>
                    <w:t>单位</w:t>
                  </w:r>
                </w:p>
              </w:tc>
              <w:tc>
                <w:tcPr>
                  <w:tcW w:w="828" w:type="dxa"/>
                  <w:tcBorders>
                    <w:top w:val="nil"/>
                    <w:left w:val="nil"/>
                    <w:bottom w:val="single" w:color="000000" w:sz="4" w:space="0"/>
                    <w:right w:val="single" w:color="000000" w:sz="4" w:space="0"/>
                  </w:tcBorders>
                  <w:vAlign w:val="center"/>
                </w:tcPr>
                <w:p w14:paraId="390E2E0B">
                  <w:pPr>
                    <w:ind w:firstLine="0" w:firstLineChars="0"/>
                    <w:rPr>
                      <w:rFonts w:ascii="宋体" w:hAnsi="宋体" w:cs="宋体"/>
                      <w:sz w:val="24"/>
                      <w:highlight w:val="none"/>
                    </w:rPr>
                  </w:pPr>
                  <w:r>
                    <w:rPr>
                      <w:rFonts w:hint="eastAsia" w:ascii="宋体" w:hAnsi="宋体" w:cs="宋体"/>
                      <w:sz w:val="24"/>
                      <w:highlight w:val="none"/>
                    </w:rPr>
                    <w:t>数量</w:t>
                  </w:r>
                </w:p>
              </w:tc>
              <w:tc>
                <w:tcPr>
                  <w:tcW w:w="4744" w:type="dxa"/>
                  <w:gridSpan w:val="3"/>
                  <w:tcBorders>
                    <w:top w:val="single" w:color="000000" w:sz="4" w:space="0"/>
                    <w:left w:val="nil"/>
                    <w:bottom w:val="single" w:color="000000" w:sz="4" w:space="0"/>
                    <w:right w:val="single" w:color="000000" w:sz="4" w:space="0"/>
                  </w:tcBorders>
                  <w:vAlign w:val="center"/>
                </w:tcPr>
                <w:p w14:paraId="3D3E79F4">
                  <w:pPr>
                    <w:ind w:firstLine="240"/>
                    <w:jc w:val="center"/>
                    <w:rPr>
                      <w:rFonts w:ascii="宋体" w:hAnsi="宋体" w:cs="宋体"/>
                      <w:sz w:val="24"/>
                      <w:highlight w:val="none"/>
                    </w:rPr>
                  </w:pPr>
                  <w:r>
                    <w:rPr>
                      <w:rFonts w:hint="eastAsia" w:ascii="宋体" w:hAnsi="宋体" w:cs="宋体"/>
                      <w:sz w:val="24"/>
                      <w:highlight w:val="none"/>
                    </w:rPr>
                    <w:t>描述</w:t>
                  </w:r>
                </w:p>
              </w:tc>
              <w:tc>
                <w:tcPr>
                  <w:tcW w:w="1877" w:type="dxa"/>
                  <w:tcBorders>
                    <w:top w:val="nil"/>
                    <w:left w:val="nil"/>
                    <w:bottom w:val="single" w:color="000000" w:sz="4" w:space="0"/>
                    <w:right w:val="single" w:color="000000" w:sz="4" w:space="0"/>
                  </w:tcBorders>
                  <w:vAlign w:val="center"/>
                </w:tcPr>
                <w:p w14:paraId="3C8140C7">
                  <w:pPr>
                    <w:ind w:firstLine="240"/>
                    <w:jc w:val="center"/>
                    <w:rPr>
                      <w:rFonts w:ascii="宋体" w:hAnsi="宋体" w:cs="宋体"/>
                      <w:sz w:val="24"/>
                      <w:highlight w:val="none"/>
                    </w:rPr>
                  </w:pPr>
                  <w:r>
                    <w:rPr>
                      <w:rFonts w:hint="eastAsia" w:ascii="宋体" w:hAnsi="宋体" w:cs="宋体"/>
                      <w:sz w:val="24"/>
                      <w:highlight w:val="none"/>
                    </w:rPr>
                    <w:t>备注</w:t>
                  </w:r>
                </w:p>
              </w:tc>
            </w:tr>
            <w:tr w14:paraId="141226A2">
              <w:tblPrEx>
                <w:tblCellMar>
                  <w:top w:w="0" w:type="dxa"/>
                  <w:left w:w="108" w:type="dxa"/>
                  <w:bottom w:w="0" w:type="dxa"/>
                  <w:right w:w="108" w:type="dxa"/>
                </w:tblCellMar>
              </w:tblPrEx>
              <w:trPr>
                <w:trHeight w:val="312" w:hRule="atLeast"/>
              </w:trPr>
              <w:tc>
                <w:tcPr>
                  <w:tcW w:w="5944" w:type="dxa"/>
                  <w:gridSpan w:val="3"/>
                  <w:tcBorders>
                    <w:top w:val="single" w:color="000000" w:sz="4" w:space="0"/>
                    <w:left w:val="single" w:color="000000" w:sz="4" w:space="0"/>
                    <w:bottom w:val="single" w:color="000000" w:sz="4" w:space="0"/>
                    <w:right w:val="single" w:color="000000" w:sz="4" w:space="0"/>
                  </w:tcBorders>
                  <w:vAlign w:val="center"/>
                </w:tcPr>
                <w:p w14:paraId="3A452470">
                  <w:pPr>
                    <w:ind w:firstLine="240"/>
                    <w:jc w:val="center"/>
                    <w:rPr>
                      <w:rFonts w:ascii="宋体" w:hAnsi="宋体" w:cs="宋体"/>
                      <w:sz w:val="24"/>
                      <w:highlight w:val="none"/>
                    </w:rPr>
                  </w:pPr>
                  <w:r>
                    <w:rPr>
                      <w:rFonts w:hint="eastAsia" w:ascii="宋体" w:hAnsi="宋体" w:cs="宋体"/>
                      <w:sz w:val="24"/>
                      <w:highlight w:val="none"/>
                    </w:rPr>
                    <w:t>此处填设备名称</w:t>
                  </w:r>
                </w:p>
              </w:tc>
              <w:tc>
                <w:tcPr>
                  <w:tcW w:w="828" w:type="dxa"/>
                  <w:tcBorders>
                    <w:top w:val="nil"/>
                    <w:left w:val="nil"/>
                    <w:bottom w:val="single" w:color="000000" w:sz="4" w:space="0"/>
                    <w:right w:val="single" w:color="000000" w:sz="4" w:space="0"/>
                  </w:tcBorders>
                  <w:vAlign w:val="center"/>
                </w:tcPr>
                <w:p w14:paraId="09FB2794">
                  <w:pPr>
                    <w:ind w:firstLine="240"/>
                    <w:jc w:val="center"/>
                    <w:rPr>
                      <w:rFonts w:ascii="宋体" w:hAnsi="宋体" w:cs="宋体"/>
                      <w:sz w:val="24"/>
                      <w:highlight w:val="none"/>
                    </w:rPr>
                  </w:pPr>
                  <w:r>
                    <w:rPr>
                      <w:rFonts w:hint="eastAsia" w:ascii="宋体" w:hAnsi="宋体" w:cs="宋体"/>
                      <w:sz w:val="24"/>
                      <w:highlight w:val="none"/>
                    </w:rPr>
                    <w:t>台</w:t>
                  </w:r>
                </w:p>
              </w:tc>
              <w:tc>
                <w:tcPr>
                  <w:tcW w:w="828" w:type="dxa"/>
                  <w:tcBorders>
                    <w:top w:val="nil"/>
                    <w:left w:val="nil"/>
                    <w:bottom w:val="single" w:color="000000" w:sz="4" w:space="0"/>
                    <w:right w:val="single" w:color="000000" w:sz="4" w:space="0"/>
                  </w:tcBorders>
                  <w:vAlign w:val="center"/>
                </w:tcPr>
                <w:p w14:paraId="3A26CBC2">
                  <w:pPr>
                    <w:ind w:firstLine="240"/>
                    <w:jc w:val="center"/>
                    <w:rPr>
                      <w:rFonts w:ascii="宋体" w:hAnsi="宋体" w:cs="宋体"/>
                      <w:sz w:val="24"/>
                      <w:highlight w:val="none"/>
                    </w:rPr>
                  </w:pPr>
                  <w:r>
                    <w:rPr>
                      <w:rFonts w:hint="eastAsia" w:ascii="宋体" w:hAnsi="宋体" w:cs="宋体"/>
                      <w:sz w:val="24"/>
                      <w:highlight w:val="none"/>
                    </w:rPr>
                    <w:t>1</w:t>
                  </w:r>
                </w:p>
              </w:tc>
              <w:tc>
                <w:tcPr>
                  <w:tcW w:w="4744" w:type="dxa"/>
                  <w:gridSpan w:val="3"/>
                  <w:tcBorders>
                    <w:top w:val="single" w:color="000000" w:sz="4" w:space="0"/>
                    <w:left w:val="nil"/>
                    <w:bottom w:val="single" w:color="000000" w:sz="4" w:space="0"/>
                    <w:right w:val="nil"/>
                  </w:tcBorders>
                  <w:vAlign w:val="center"/>
                </w:tcPr>
                <w:p w14:paraId="7597C36D">
                  <w:pPr>
                    <w:ind w:firstLine="240"/>
                    <w:jc w:val="center"/>
                    <w:rPr>
                      <w:rFonts w:ascii="宋体" w:hAnsi="宋体" w:cs="宋体"/>
                      <w:sz w:val="24"/>
                      <w:highlight w:val="none"/>
                    </w:rPr>
                  </w:pPr>
                  <w:r>
                    <w:rPr>
                      <w:rFonts w:hint="eastAsia" w:ascii="宋体" w:hAnsi="宋体" w:cs="宋体"/>
                      <w:sz w:val="24"/>
                      <w:highlight w:val="none"/>
                    </w:rPr>
                    <w:t>此处填详细规格</w:t>
                  </w:r>
                </w:p>
              </w:tc>
              <w:tc>
                <w:tcPr>
                  <w:tcW w:w="1877" w:type="dxa"/>
                  <w:tcBorders>
                    <w:top w:val="nil"/>
                    <w:left w:val="single" w:color="000000" w:sz="4" w:space="0"/>
                    <w:bottom w:val="single" w:color="000000" w:sz="4" w:space="0"/>
                    <w:right w:val="single" w:color="000000" w:sz="4" w:space="0"/>
                  </w:tcBorders>
                  <w:vAlign w:val="center"/>
                </w:tcPr>
                <w:p w14:paraId="4DD2BDEC">
                  <w:pPr>
                    <w:ind w:firstLine="240"/>
                    <w:jc w:val="center"/>
                    <w:rPr>
                      <w:rFonts w:ascii="宋体" w:hAnsi="宋体" w:cs="宋体"/>
                      <w:sz w:val="24"/>
                      <w:highlight w:val="none"/>
                    </w:rPr>
                  </w:pPr>
                  <w:r>
                    <w:rPr>
                      <w:rFonts w:hint="eastAsia" w:ascii="宋体" w:hAnsi="宋体" w:cs="宋体"/>
                      <w:sz w:val="24"/>
                      <w:highlight w:val="none"/>
                    </w:rPr>
                    <w:t>　</w:t>
                  </w:r>
                </w:p>
              </w:tc>
            </w:tr>
            <w:tr w14:paraId="1ADCBC2B">
              <w:tblPrEx>
                <w:tblCellMar>
                  <w:top w:w="0" w:type="dxa"/>
                  <w:left w:w="108" w:type="dxa"/>
                  <w:bottom w:w="0" w:type="dxa"/>
                  <w:right w:w="108" w:type="dxa"/>
                </w:tblCellMar>
              </w:tblPrEx>
              <w:trPr>
                <w:trHeight w:val="312" w:hRule="atLeast"/>
              </w:trPr>
              <w:tc>
                <w:tcPr>
                  <w:tcW w:w="5944" w:type="dxa"/>
                  <w:gridSpan w:val="3"/>
                  <w:tcBorders>
                    <w:top w:val="single" w:color="000000" w:sz="4" w:space="0"/>
                    <w:left w:val="single" w:color="000000" w:sz="4" w:space="0"/>
                    <w:bottom w:val="single" w:color="000000" w:sz="4" w:space="0"/>
                    <w:right w:val="single" w:color="000000" w:sz="4" w:space="0"/>
                  </w:tcBorders>
                  <w:vAlign w:val="center"/>
                </w:tcPr>
                <w:p w14:paraId="0F822EA2">
                  <w:pPr>
                    <w:ind w:firstLine="240"/>
                    <w:jc w:val="center"/>
                    <w:rPr>
                      <w:rFonts w:ascii="宋体" w:hAnsi="宋体" w:cs="宋体"/>
                      <w:sz w:val="24"/>
                      <w:highlight w:val="none"/>
                    </w:rPr>
                  </w:pPr>
                  <w:r>
                    <w:rPr>
                      <w:rFonts w:hint="eastAsia" w:ascii="宋体" w:hAnsi="宋体" w:cs="宋体"/>
                      <w:sz w:val="24"/>
                      <w:highlight w:val="none"/>
                    </w:rPr>
                    <w:t>此处填设备名称</w:t>
                  </w:r>
                </w:p>
              </w:tc>
              <w:tc>
                <w:tcPr>
                  <w:tcW w:w="828" w:type="dxa"/>
                  <w:tcBorders>
                    <w:top w:val="nil"/>
                    <w:left w:val="nil"/>
                    <w:bottom w:val="single" w:color="000000" w:sz="4" w:space="0"/>
                    <w:right w:val="single" w:color="000000" w:sz="4" w:space="0"/>
                  </w:tcBorders>
                  <w:vAlign w:val="center"/>
                </w:tcPr>
                <w:p w14:paraId="3919B50C">
                  <w:pPr>
                    <w:ind w:firstLine="240"/>
                    <w:jc w:val="center"/>
                    <w:rPr>
                      <w:rFonts w:ascii="宋体" w:hAnsi="宋体" w:cs="宋体"/>
                      <w:sz w:val="24"/>
                      <w:highlight w:val="none"/>
                    </w:rPr>
                  </w:pPr>
                  <w:r>
                    <w:rPr>
                      <w:rFonts w:hint="eastAsia" w:ascii="宋体" w:hAnsi="宋体" w:cs="宋体"/>
                      <w:sz w:val="24"/>
                      <w:highlight w:val="none"/>
                    </w:rPr>
                    <w:t>台</w:t>
                  </w:r>
                </w:p>
              </w:tc>
              <w:tc>
                <w:tcPr>
                  <w:tcW w:w="828" w:type="dxa"/>
                  <w:tcBorders>
                    <w:top w:val="nil"/>
                    <w:left w:val="nil"/>
                    <w:bottom w:val="single" w:color="000000" w:sz="4" w:space="0"/>
                    <w:right w:val="single" w:color="000000" w:sz="4" w:space="0"/>
                  </w:tcBorders>
                  <w:vAlign w:val="center"/>
                </w:tcPr>
                <w:p w14:paraId="23220A88">
                  <w:pPr>
                    <w:ind w:firstLine="240"/>
                    <w:jc w:val="center"/>
                    <w:rPr>
                      <w:rFonts w:ascii="宋体" w:hAnsi="宋体" w:cs="宋体"/>
                      <w:sz w:val="24"/>
                      <w:highlight w:val="none"/>
                    </w:rPr>
                  </w:pPr>
                  <w:r>
                    <w:rPr>
                      <w:rFonts w:hint="eastAsia" w:ascii="宋体" w:hAnsi="宋体" w:cs="宋体"/>
                      <w:sz w:val="24"/>
                      <w:highlight w:val="none"/>
                    </w:rPr>
                    <w:t>2</w:t>
                  </w:r>
                </w:p>
              </w:tc>
              <w:tc>
                <w:tcPr>
                  <w:tcW w:w="4744" w:type="dxa"/>
                  <w:gridSpan w:val="3"/>
                  <w:tcBorders>
                    <w:top w:val="single" w:color="000000" w:sz="4" w:space="0"/>
                    <w:left w:val="nil"/>
                    <w:bottom w:val="single" w:color="000000" w:sz="4" w:space="0"/>
                    <w:right w:val="nil"/>
                  </w:tcBorders>
                  <w:vAlign w:val="center"/>
                </w:tcPr>
                <w:p w14:paraId="51B24B54">
                  <w:pPr>
                    <w:ind w:firstLine="240"/>
                    <w:jc w:val="center"/>
                    <w:rPr>
                      <w:rFonts w:ascii="宋体" w:hAnsi="宋体" w:cs="宋体"/>
                      <w:sz w:val="24"/>
                      <w:highlight w:val="none"/>
                    </w:rPr>
                  </w:pPr>
                  <w:r>
                    <w:rPr>
                      <w:rFonts w:hint="eastAsia" w:ascii="宋体" w:hAnsi="宋体" w:cs="宋体"/>
                      <w:sz w:val="24"/>
                      <w:highlight w:val="none"/>
                    </w:rPr>
                    <w:t>此处填详细规格</w:t>
                  </w:r>
                </w:p>
              </w:tc>
              <w:tc>
                <w:tcPr>
                  <w:tcW w:w="1877" w:type="dxa"/>
                  <w:tcBorders>
                    <w:top w:val="nil"/>
                    <w:left w:val="single" w:color="000000" w:sz="4" w:space="0"/>
                    <w:bottom w:val="single" w:color="000000" w:sz="4" w:space="0"/>
                    <w:right w:val="single" w:color="000000" w:sz="4" w:space="0"/>
                  </w:tcBorders>
                  <w:vAlign w:val="center"/>
                </w:tcPr>
                <w:p w14:paraId="1E8BA30D">
                  <w:pPr>
                    <w:ind w:firstLine="240"/>
                    <w:jc w:val="center"/>
                    <w:rPr>
                      <w:rFonts w:ascii="宋体" w:hAnsi="宋体" w:cs="宋体"/>
                      <w:sz w:val="24"/>
                      <w:highlight w:val="none"/>
                    </w:rPr>
                  </w:pPr>
                  <w:r>
                    <w:rPr>
                      <w:rFonts w:hint="eastAsia" w:ascii="宋体" w:hAnsi="宋体" w:cs="宋体"/>
                      <w:sz w:val="24"/>
                      <w:highlight w:val="none"/>
                    </w:rPr>
                    <w:t>　</w:t>
                  </w:r>
                </w:p>
              </w:tc>
            </w:tr>
            <w:tr w14:paraId="583BDC25">
              <w:tblPrEx>
                <w:tblCellMar>
                  <w:top w:w="0" w:type="dxa"/>
                  <w:left w:w="108" w:type="dxa"/>
                  <w:bottom w:w="0" w:type="dxa"/>
                  <w:right w:w="108" w:type="dxa"/>
                </w:tblCellMar>
              </w:tblPrEx>
              <w:trPr>
                <w:trHeight w:val="312" w:hRule="atLeast"/>
              </w:trPr>
              <w:tc>
                <w:tcPr>
                  <w:tcW w:w="5944" w:type="dxa"/>
                  <w:gridSpan w:val="3"/>
                  <w:tcBorders>
                    <w:top w:val="single" w:color="000000" w:sz="4" w:space="0"/>
                    <w:left w:val="single" w:color="000000" w:sz="4" w:space="0"/>
                    <w:bottom w:val="single" w:color="000000" w:sz="4" w:space="0"/>
                    <w:right w:val="single" w:color="000000" w:sz="4" w:space="0"/>
                  </w:tcBorders>
                  <w:vAlign w:val="center"/>
                </w:tcPr>
                <w:p w14:paraId="3AC7D5FE">
                  <w:pPr>
                    <w:ind w:firstLine="240"/>
                    <w:jc w:val="center"/>
                    <w:rPr>
                      <w:rFonts w:ascii="宋体" w:hAnsi="宋体" w:cs="宋体"/>
                      <w:sz w:val="24"/>
                      <w:highlight w:val="none"/>
                    </w:rPr>
                  </w:pPr>
                  <w:r>
                    <w:rPr>
                      <w:rFonts w:hint="eastAsia" w:ascii="宋体" w:hAnsi="宋体" w:cs="宋体"/>
                      <w:sz w:val="24"/>
                      <w:highlight w:val="none"/>
                    </w:rPr>
                    <w:t>此处填设备名称</w:t>
                  </w:r>
                </w:p>
              </w:tc>
              <w:tc>
                <w:tcPr>
                  <w:tcW w:w="828" w:type="dxa"/>
                  <w:tcBorders>
                    <w:top w:val="nil"/>
                    <w:left w:val="nil"/>
                    <w:bottom w:val="single" w:color="000000" w:sz="4" w:space="0"/>
                    <w:right w:val="single" w:color="000000" w:sz="4" w:space="0"/>
                  </w:tcBorders>
                  <w:vAlign w:val="center"/>
                </w:tcPr>
                <w:p w14:paraId="012686ED">
                  <w:pPr>
                    <w:ind w:firstLine="240"/>
                    <w:jc w:val="center"/>
                    <w:rPr>
                      <w:rFonts w:ascii="宋体" w:hAnsi="宋体" w:cs="宋体"/>
                      <w:sz w:val="24"/>
                      <w:highlight w:val="none"/>
                    </w:rPr>
                  </w:pPr>
                  <w:r>
                    <w:rPr>
                      <w:rFonts w:hint="eastAsia" w:ascii="宋体" w:hAnsi="宋体" w:cs="宋体"/>
                      <w:sz w:val="24"/>
                      <w:highlight w:val="none"/>
                    </w:rPr>
                    <w:t>台</w:t>
                  </w:r>
                </w:p>
              </w:tc>
              <w:tc>
                <w:tcPr>
                  <w:tcW w:w="828" w:type="dxa"/>
                  <w:tcBorders>
                    <w:top w:val="nil"/>
                    <w:left w:val="nil"/>
                    <w:bottom w:val="single" w:color="000000" w:sz="4" w:space="0"/>
                    <w:right w:val="single" w:color="000000" w:sz="4" w:space="0"/>
                  </w:tcBorders>
                  <w:vAlign w:val="center"/>
                </w:tcPr>
                <w:p w14:paraId="21836174">
                  <w:pPr>
                    <w:ind w:firstLine="240"/>
                    <w:jc w:val="center"/>
                    <w:rPr>
                      <w:rFonts w:ascii="宋体" w:hAnsi="宋体" w:cs="宋体"/>
                      <w:sz w:val="24"/>
                      <w:highlight w:val="none"/>
                    </w:rPr>
                  </w:pPr>
                  <w:r>
                    <w:rPr>
                      <w:rFonts w:hint="eastAsia" w:ascii="宋体" w:hAnsi="宋体" w:cs="宋体"/>
                      <w:sz w:val="24"/>
                      <w:highlight w:val="none"/>
                    </w:rPr>
                    <w:t>3</w:t>
                  </w:r>
                </w:p>
              </w:tc>
              <w:tc>
                <w:tcPr>
                  <w:tcW w:w="4744" w:type="dxa"/>
                  <w:gridSpan w:val="3"/>
                  <w:tcBorders>
                    <w:top w:val="single" w:color="000000" w:sz="4" w:space="0"/>
                    <w:left w:val="nil"/>
                    <w:bottom w:val="single" w:color="000000" w:sz="4" w:space="0"/>
                    <w:right w:val="nil"/>
                  </w:tcBorders>
                  <w:vAlign w:val="center"/>
                </w:tcPr>
                <w:p w14:paraId="23C5050D">
                  <w:pPr>
                    <w:ind w:firstLine="240"/>
                    <w:jc w:val="center"/>
                    <w:rPr>
                      <w:rFonts w:ascii="宋体" w:hAnsi="宋体" w:cs="宋体"/>
                      <w:sz w:val="24"/>
                      <w:highlight w:val="none"/>
                    </w:rPr>
                  </w:pPr>
                  <w:r>
                    <w:rPr>
                      <w:rFonts w:hint="eastAsia" w:ascii="宋体" w:hAnsi="宋体" w:cs="宋体"/>
                      <w:sz w:val="24"/>
                      <w:highlight w:val="none"/>
                    </w:rPr>
                    <w:t>此处填详细规格</w:t>
                  </w:r>
                </w:p>
              </w:tc>
              <w:tc>
                <w:tcPr>
                  <w:tcW w:w="1877" w:type="dxa"/>
                  <w:tcBorders>
                    <w:top w:val="nil"/>
                    <w:left w:val="single" w:color="000000" w:sz="4" w:space="0"/>
                    <w:bottom w:val="single" w:color="000000" w:sz="4" w:space="0"/>
                    <w:right w:val="single" w:color="000000" w:sz="4" w:space="0"/>
                  </w:tcBorders>
                  <w:vAlign w:val="center"/>
                </w:tcPr>
                <w:p w14:paraId="66D527FF">
                  <w:pPr>
                    <w:ind w:firstLine="240"/>
                    <w:jc w:val="center"/>
                    <w:rPr>
                      <w:rFonts w:ascii="宋体" w:hAnsi="宋体" w:cs="宋体"/>
                      <w:sz w:val="24"/>
                      <w:highlight w:val="none"/>
                    </w:rPr>
                  </w:pPr>
                  <w:r>
                    <w:rPr>
                      <w:rFonts w:hint="eastAsia" w:ascii="宋体" w:hAnsi="宋体" w:cs="宋体"/>
                      <w:sz w:val="24"/>
                      <w:highlight w:val="none"/>
                    </w:rPr>
                    <w:t>　</w:t>
                  </w:r>
                </w:p>
              </w:tc>
            </w:tr>
            <w:tr w14:paraId="66870938">
              <w:tblPrEx>
                <w:tblCellMar>
                  <w:top w:w="0" w:type="dxa"/>
                  <w:left w:w="108" w:type="dxa"/>
                  <w:bottom w:w="0" w:type="dxa"/>
                  <w:right w:w="108" w:type="dxa"/>
                </w:tblCellMar>
              </w:tblPrEx>
              <w:trPr>
                <w:trHeight w:val="312" w:hRule="atLeast"/>
              </w:trPr>
              <w:tc>
                <w:tcPr>
                  <w:tcW w:w="5944" w:type="dxa"/>
                  <w:gridSpan w:val="3"/>
                  <w:tcBorders>
                    <w:top w:val="single" w:color="000000" w:sz="4" w:space="0"/>
                    <w:left w:val="single" w:color="000000" w:sz="4" w:space="0"/>
                    <w:bottom w:val="single" w:color="000000" w:sz="4" w:space="0"/>
                    <w:right w:val="single" w:color="000000" w:sz="4" w:space="0"/>
                  </w:tcBorders>
                  <w:vAlign w:val="center"/>
                </w:tcPr>
                <w:p w14:paraId="4DAC6911">
                  <w:pPr>
                    <w:ind w:firstLine="240"/>
                    <w:jc w:val="center"/>
                    <w:rPr>
                      <w:rFonts w:ascii="宋体" w:hAnsi="宋体" w:cs="宋体"/>
                      <w:sz w:val="24"/>
                      <w:highlight w:val="none"/>
                    </w:rPr>
                  </w:pPr>
                  <w:r>
                    <w:rPr>
                      <w:rFonts w:hint="eastAsia" w:ascii="宋体" w:hAnsi="宋体" w:cs="宋体"/>
                      <w:sz w:val="24"/>
                      <w:highlight w:val="none"/>
                    </w:rPr>
                    <w:t>此处填设备名称</w:t>
                  </w:r>
                </w:p>
              </w:tc>
              <w:tc>
                <w:tcPr>
                  <w:tcW w:w="828" w:type="dxa"/>
                  <w:tcBorders>
                    <w:top w:val="nil"/>
                    <w:left w:val="nil"/>
                    <w:bottom w:val="single" w:color="000000" w:sz="4" w:space="0"/>
                    <w:right w:val="single" w:color="000000" w:sz="4" w:space="0"/>
                  </w:tcBorders>
                  <w:vAlign w:val="center"/>
                </w:tcPr>
                <w:p w14:paraId="63E2A83E">
                  <w:pPr>
                    <w:ind w:firstLine="240"/>
                    <w:jc w:val="center"/>
                    <w:rPr>
                      <w:rFonts w:ascii="宋体" w:hAnsi="宋体" w:cs="宋体"/>
                      <w:sz w:val="24"/>
                      <w:highlight w:val="none"/>
                    </w:rPr>
                  </w:pPr>
                  <w:r>
                    <w:rPr>
                      <w:rFonts w:hint="eastAsia" w:ascii="宋体" w:hAnsi="宋体" w:cs="宋体"/>
                      <w:sz w:val="24"/>
                      <w:highlight w:val="none"/>
                    </w:rPr>
                    <w:t>台</w:t>
                  </w:r>
                </w:p>
              </w:tc>
              <w:tc>
                <w:tcPr>
                  <w:tcW w:w="828" w:type="dxa"/>
                  <w:tcBorders>
                    <w:top w:val="nil"/>
                    <w:left w:val="nil"/>
                    <w:bottom w:val="single" w:color="000000" w:sz="4" w:space="0"/>
                    <w:right w:val="single" w:color="000000" w:sz="4" w:space="0"/>
                  </w:tcBorders>
                  <w:vAlign w:val="center"/>
                </w:tcPr>
                <w:p w14:paraId="042CFB69">
                  <w:pPr>
                    <w:ind w:firstLine="240"/>
                    <w:jc w:val="center"/>
                    <w:rPr>
                      <w:rFonts w:ascii="宋体" w:hAnsi="宋体" w:cs="宋体"/>
                      <w:sz w:val="24"/>
                      <w:highlight w:val="none"/>
                    </w:rPr>
                  </w:pPr>
                  <w:r>
                    <w:rPr>
                      <w:rFonts w:hint="eastAsia" w:ascii="宋体" w:hAnsi="宋体" w:cs="宋体"/>
                      <w:sz w:val="24"/>
                      <w:highlight w:val="none"/>
                    </w:rPr>
                    <w:t>4</w:t>
                  </w:r>
                </w:p>
              </w:tc>
              <w:tc>
                <w:tcPr>
                  <w:tcW w:w="4744" w:type="dxa"/>
                  <w:gridSpan w:val="3"/>
                  <w:tcBorders>
                    <w:top w:val="single" w:color="000000" w:sz="4" w:space="0"/>
                    <w:left w:val="nil"/>
                    <w:bottom w:val="single" w:color="000000" w:sz="4" w:space="0"/>
                    <w:right w:val="nil"/>
                  </w:tcBorders>
                  <w:vAlign w:val="center"/>
                </w:tcPr>
                <w:p w14:paraId="5634E181">
                  <w:pPr>
                    <w:ind w:firstLine="240"/>
                    <w:jc w:val="center"/>
                    <w:rPr>
                      <w:rFonts w:ascii="宋体" w:hAnsi="宋体" w:cs="宋体"/>
                      <w:sz w:val="24"/>
                      <w:highlight w:val="none"/>
                    </w:rPr>
                  </w:pPr>
                  <w:r>
                    <w:rPr>
                      <w:rFonts w:hint="eastAsia" w:ascii="宋体" w:hAnsi="宋体" w:cs="宋体"/>
                      <w:sz w:val="24"/>
                      <w:highlight w:val="none"/>
                    </w:rPr>
                    <w:t>此处填详细规格</w:t>
                  </w:r>
                </w:p>
              </w:tc>
              <w:tc>
                <w:tcPr>
                  <w:tcW w:w="1877" w:type="dxa"/>
                  <w:tcBorders>
                    <w:top w:val="nil"/>
                    <w:left w:val="single" w:color="000000" w:sz="4" w:space="0"/>
                    <w:bottom w:val="single" w:color="000000" w:sz="4" w:space="0"/>
                    <w:right w:val="single" w:color="000000" w:sz="4" w:space="0"/>
                  </w:tcBorders>
                  <w:vAlign w:val="center"/>
                </w:tcPr>
                <w:p w14:paraId="4E3A72C2">
                  <w:pPr>
                    <w:ind w:firstLine="240"/>
                    <w:jc w:val="center"/>
                    <w:rPr>
                      <w:rFonts w:ascii="宋体" w:hAnsi="宋体" w:cs="宋体"/>
                      <w:sz w:val="24"/>
                      <w:highlight w:val="none"/>
                    </w:rPr>
                  </w:pPr>
                  <w:r>
                    <w:rPr>
                      <w:rFonts w:hint="eastAsia" w:ascii="宋体" w:hAnsi="宋体" w:cs="宋体"/>
                      <w:sz w:val="24"/>
                      <w:highlight w:val="none"/>
                    </w:rPr>
                    <w:t>　</w:t>
                  </w:r>
                </w:p>
              </w:tc>
            </w:tr>
            <w:tr w14:paraId="22C617D9">
              <w:tblPrEx>
                <w:tblCellMar>
                  <w:top w:w="0" w:type="dxa"/>
                  <w:left w:w="108" w:type="dxa"/>
                  <w:bottom w:w="0" w:type="dxa"/>
                  <w:right w:w="108" w:type="dxa"/>
                </w:tblCellMar>
              </w:tblPrEx>
              <w:trPr>
                <w:trHeight w:val="312" w:hRule="atLeast"/>
              </w:trPr>
              <w:tc>
                <w:tcPr>
                  <w:tcW w:w="3709" w:type="dxa"/>
                  <w:tcBorders>
                    <w:top w:val="nil"/>
                    <w:left w:val="single" w:color="000000" w:sz="4" w:space="0"/>
                    <w:bottom w:val="single" w:color="000000" w:sz="4" w:space="0"/>
                    <w:right w:val="single" w:color="000000" w:sz="4" w:space="0"/>
                  </w:tcBorders>
                  <w:vAlign w:val="center"/>
                </w:tcPr>
                <w:p w14:paraId="0673D459">
                  <w:pPr>
                    <w:ind w:firstLine="240"/>
                    <w:jc w:val="center"/>
                    <w:rPr>
                      <w:rFonts w:ascii="宋体" w:hAnsi="宋体" w:cs="宋体"/>
                      <w:sz w:val="24"/>
                      <w:highlight w:val="none"/>
                    </w:rPr>
                  </w:pPr>
                </w:p>
              </w:tc>
              <w:tc>
                <w:tcPr>
                  <w:tcW w:w="1328" w:type="dxa"/>
                  <w:tcBorders>
                    <w:top w:val="nil"/>
                    <w:left w:val="nil"/>
                    <w:bottom w:val="single" w:color="000000" w:sz="4" w:space="0"/>
                    <w:right w:val="single" w:color="000000" w:sz="4" w:space="0"/>
                  </w:tcBorders>
                  <w:vAlign w:val="center"/>
                </w:tcPr>
                <w:p w14:paraId="26B0C6D2">
                  <w:pPr>
                    <w:ind w:firstLine="240"/>
                    <w:jc w:val="center"/>
                    <w:rPr>
                      <w:rFonts w:ascii="宋体" w:hAnsi="宋体" w:cs="宋体"/>
                      <w:sz w:val="24"/>
                      <w:highlight w:val="none"/>
                    </w:rPr>
                  </w:pPr>
                </w:p>
              </w:tc>
              <w:tc>
                <w:tcPr>
                  <w:tcW w:w="907" w:type="dxa"/>
                  <w:tcBorders>
                    <w:top w:val="nil"/>
                    <w:left w:val="nil"/>
                    <w:bottom w:val="single" w:color="000000" w:sz="4" w:space="0"/>
                    <w:right w:val="single" w:color="000000" w:sz="4" w:space="0"/>
                  </w:tcBorders>
                  <w:vAlign w:val="center"/>
                </w:tcPr>
                <w:p w14:paraId="7A003DD0">
                  <w:pPr>
                    <w:ind w:firstLine="0" w:firstLineChars="0"/>
                    <w:rPr>
                      <w:rFonts w:ascii="宋体" w:hAnsi="宋体" w:cs="宋体"/>
                      <w:sz w:val="24"/>
                      <w:highlight w:val="none"/>
                    </w:rPr>
                  </w:pPr>
                  <w:r>
                    <w:rPr>
                      <w:rFonts w:hint="eastAsia" w:ascii="宋体" w:hAnsi="宋体" w:cs="宋体"/>
                      <w:sz w:val="24"/>
                      <w:highlight w:val="none"/>
                    </w:rPr>
                    <w:t>局部木箱</w:t>
                  </w:r>
                </w:p>
              </w:tc>
              <w:tc>
                <w:tcPr>
                  <w:tcW w:w="828" w:type="dxa"/>
                  <w:tcBorders>
                    <w:top w:val="nil"/>
                    <w:left w:val="nil"/>
                    <w:bottom w:val="single" w:color="000000" w:sz="4" w:space="0"/>
                    <w:right w:val="single" w:color="000000" w:sz="4" w:space="0"/>
                  </w:tcBorders>
                  <w:vAlign w:val="center"/>
                </w:tcPr>
                <w:p w14:paraId="740B118B">
                  <w:pPr>
                    <w:ind w:firstLine="240"/>
                    <w:jc w:val="center"/>
                    <w:rPr>
                      <w:rFonts w:ascii="宋体" w:hAnsi="宋体" w:cs="宋体"/>
                      <w:sz w:val="24"/>
                      <w:highlight w:val="none"/>
                    </w:rPr>
                  </w:pPr>
                  <w:r>
                    <w:rPr>
                      <w:rFonts w:hint="eastAsia" w:ascii="宋体" w:hAnsi="宋体" w:cs="宋体"/>
                      <w:sz w:val="24"/>
                      <w:highlight w:val="none"/>
                    </w:rPr>
                    <w:t>　</w:t>
                  </w:r>
                </w:p>
              </w:tc>
              <w:tc>
                <w:tcPr>
                  <w:tcW w:w="828" w:type="dxa"/>
                  <w:tcBorders>
                    <w:top w:val="nil"/>
                    <w:left w:val="nil"/>
                    <w:bottom w:val="single" w:color="000000" w:sz="4" w:space="0"/>
                    <w:right w:val="single" w:color="000000" w:sz="4" w:space="0"/>
                  </w:tcBorders>
                  <w:vAlign w:val="center"/>
                </w:tcPr>
                <w:p w14:paraId="3D9B39E7">
                  <w:pPr>
                    <w:ind w:firstLine="240"/>
                    <w:jc w:val="center"/>
                    <w:rPr>
                      <w:rFonts w:ascii="宋体" w:hAnsi="宋体" w:cs="宋体"/>
                      <w:sz w:val="24"/>
                      <w:highlight w:val="none"/>
                    </w:rPr>
                  </w:pPr>
                  <w:r>
                    <w:rPr>
                      <w:rFonts w:hint="eastAsia" w:ascii="宋体" w:hAnsi="宋体" w:cs="宋体"/>
                      <w:sz w:val="24"/>
                      <w:highlight w:val="none"/>
                    </w:rPr>
                    <w:t>　</w:t>
                  </w:r>
                </w:p>
              </w:tc>
              <w:tc>
                <w:tcPr>
                  <w:tcW w:w="1274" w:type="dxa"/>
                  <w:tcBorders>
                    <w:top w:val="nil"/>
                    <w:left w:val="nil"/>
                    <w:bottom w:val="single" w:color="000000" w:sz="4" w:space="0"/>
                    <w:right w:val="single" w:color="000000" w:sz="4" w:space="0"/>
                  </w:tcBorders>
                  <w:vAlign w:val="center"/>
                </w:tcPr>
                <w:p w14:paraId="2A3BC5DF">
                  <w:pPr>
                    <w:ind w:firstLine="240"/>
                    <w:jc w:val="center"/>
                    <w:rPr>
                      <w:rFonts w:ascii="宋体" w:hAnsi="宋体" w:cs="宋体"/>
                      <w:sz w:val="24"/>
                      <w:highlight w:val="none"/>
                    </w:rPr>
                  </w:pPr>
                  <w:r>
                    <w:rPr>
                      <w:rFonts w:hint="eastAsia" w:ascii="宋体" w:hAnsi="宋体" w:cs="宋体"/>
                      <w:sz w:val="24"/>
                      <w:highlight w:val="none"/>
                    </w:rPr>
                    <w:t>　</w:t>
                  </w:r>
                </w:p>
              </w:tc>
              <w:tc>
                <w:tcPr>
                  <w:tcW w:w="2358" w:type="dxa"/>
                  <w:tcBorders>
                    <w:top w:val="nil"/>
                    <w:left w:val="nil"/>
                    <w:bottom w:val="single" w:color="000000" w:sz="4" w:space="0"/>
                    <w:right w:val="single" w:color="000000" w:sz="4" w:space="0"/>
                  </w:tcBorders>
                  <w:vAlign w:val="center"/>
                </w:tcPr>
                <w:p w14:paraId="42CBFEEA">
                  <w:pPr>
                    <w:ind w:firstLine="240"/>
                    <w:jc w:val="center"/>
                    <w:rPr>
                      <w:rFonts w:ascii="宋体" w:hAnsi="宋体" w:cs="宋体"/>
                      <w:sz w:val="24"/>
                      <w:highlight w:val="none"/>
                    </w:rPr>
                  </w:pPr>
                  <w:r>
                    <w:rPr>
                      <w:rFonts w:hint="eastAsia" w:ascii="宋体" w:hAnsi="宋体" w:cs="宋体"/>
                      <w:sz w:val="24"/>
                      <w:highlight w:val="none"/>
                    </w:rPr>
                    <w:t>　</w:t>
                  </w:r>
                </w:p>
              </w:tc>
              <w:tc>
                <w:tcPr>
                  <w:tcW w:w="1112" w:type="dxa"/>
                  <w:tcBorders>
                    <w:top w:val="nil"/>
                    <w:left w:val="nil"/>
                    <w:bottom w:val="single" w:color="000000" w:sz="4" w:space="0"/>
                    <w:right w:val="single" w:color="000000" w:sz="4" w:space="0"/>
                  </w:tcBorders>
                  <w:vAlign w:val="center"/>
                </w:tcPr>
                <w:p w14:paraId="38385407">
                  <w:pPr>
                    <w:ind w:firstLine="240"/>
                    <w:jc w:val="center"/>
                    <w:rPr>
                      <w:rFonts w:ascii="宋体" w:hAnsi="宋体" w:cs="宋体"/>
                      <w:sz w:val="24"/>
                      <w:highlight w:val="none"/>
                    </w:rPr>
                  </w:pPr>
                  <w:r>
                    <w:rPr>
                      <w:rFonts w:hint="eastAsia" w:ascii="宋体" w:hAnsi="宋体" w:cs="宋体"/>
                      <w:sz w:val="24"/>
                      <w:highlight w:val="none"/>
                    </w:rPr>
                    <w:t>　</w:t>
                  </w:r>
                </w:p>
              </w:tc>
              <w:tc>
                <w:tcPr>
                  <w:tcW w:w="1877" w:type="dxa"/>
                  <w:tcBorders>
                    <w:top w:val="nil"/>
                    <w:left w:val="nil"/>
                    <w:bottom w:val="single" w:color="000000" w:sz="4" w:space="0"/>
                    <w:right w:val="single" w:color="000000" w:sz="4" w:space="0"/>
                  </w:tcBorders>
                  <w:vAlign w:val="center"/>
                </w:tcPr>
                <w:p w14:paraId="674EA560">
                  <w:pPr>
                    <w:ind w:firstLine="240"/>
                    <w:jc w:val="center"/>
                    <w:rPr>
                      <w:rFonts w:ascii="宋体" w:hAnsi="宋体" w:cs="宋体"/>
                      <w:sz w:val="24"/>
                      <w:highlight w:val="none"/>
                    </w:rPr>
                  </w:pPr>
                  <w:r>
                    <w:rPr>
                      <w:rFonts w:hint="eastAsia" w:ascii="宋体" w:hAnsi="宋体" w:cs="宋体"/>
                      <w:sz w:val="24"/>
                      <w:highlight w:val="none"/>
                    </w:rPr>
                    <w:t>0</w:t>
                  </w:r>
                </w:p>
              </w:tc>
            </w:tr>
            <w:tr w14:paraId="2AAE2700">
              <w:tblPrEx>
                <w:tblCellMar>
                  <w:top w:w="0" w:type="dxa"/>
                  <w:left w:w="108" w:type="dxa"/>
                  <w:bottom w:w="0" w:type="dxa"/>
                  <w:right w:w="108" w:type="dxa"/>
                </w:tblCellMar>
              </w:tblPrEx>
              <w:trPr>
                <w:trHeight w:val="312" w:hRule="atLeast"/>
              </w:trPr>
              <w:tc>
                <w:tcPr>
                  <w:tcW w:w="5944" w:type="dxa"/>
                  <w:gridSpan w:val="3"/>
                  <w:tcBorders>
                    <w:top w:val="single" w:color="000000" w:sz="4" w:space="0"/>
                    <w:left w:val="single" w:color="000000" w:sz="4" w:space="0"/>
                    <w:bottom w:val="single" w:color="000000" w:sz="4" w:space="0"/>
                    <w:right w:val="single" w:color="000000" w:sz="4" w:space="0"/>
                  </w:tcBorders>
                  <w:vAlign w:val="center"/>
                </w:tcPr>
                <w:p w14:paraId="3059D606">
                  <w:pPr>
                    <w:ind w:firstLine="240"/>
                    <w:jc w:val="center"/>
                    <w:rPr>
                      <w:rFonts w:ascii="宋体" w:hAnsi="宋体" w:cs="宋体"/>
                      <w:sz w:val="24"/>
                      <w:highlight w:val="none"/>
                    </w:rPr>
                  </w:pPr>
                  <w:r>
                    <w:rPr>
                      <w:rFonts w:hint="eastAsia" w:ascii="宋体" w:hAnsi="宋体" w:cs="宋体"/>
                      <w:sz w:val="24"/>
                      <w:highlight w:val="none"/>
                    </w:rPr>
                    <w:t>内容</w:t>
                  </w:r>
                </w:p>
              </w:tc>
              <w:tc>
                <w:tcPr>
                  <w:tcW w:w="828" w:type="dxa"/>
                  <w:tcBorders>
                    <w:top w:val="nil"/>
                    <w:left w:val="nil"/>
                    <w:bottom w:val="single" w:color="000000" w:sz="4" w:space="0"/>
                    <w:right w:val="single" w:color="000000" w:sz="4" w:space="0"/>
                  </w:tcBorders>
                  <w:vAlign w:val="center"/>
                </w:tcPr>
                <w:p w14:paraId="4024BC3B">
                  <w:pPr>
                    <w:ind w:firstLine="0" w:firstLineChars="0"/>
                    <w:rPr>
                      <w:rFonts w:ascii="宋体" w:hAnsi="宋体" w:cs="宋体"/>
                      <w:sz w:val="24"/>
                      <w:highlight w:val="none"/>
                    </w:rPr>
                  </w:pPr>
                  <w:r>
                    <w:rPr>
                      <w:rFonts w:hint="eastAsia" w:ascii="宋体" w:hAnsi="宋体" w:cs="宋体"/>
                      <w:sz w:val="24"/>
                      <w:highlight w:val="none"/>
                    </w:rPr>
                    <w:t>单位</w:t>
                  </w:r>
                </w:p>
              </w:tc>
              <w:tc>
                <w:tcPr>
                  <w:tcW w:w="828" w:type="dxa"/>
                  <w:tcBorders>
                    <w:top w:val="nil"/>
                    <w:left w:val="nil"/>
                    <w:bottom w:val="single" w:color="000000" w:sz="4" w:space="0"/>
                    <w:right w:val="single" w:color="000000" w:sz="4" w:space="0"/>
                  </w:tcBorders>
                  <w:vAlign w:val="center"/>
                </w:tcPr>
                <w:p w14:paraId="76D65F7A">
                  <w:pPr>
                    <w:ind w:firstLine="0" w:firstLineChars="0"/>
                    <w:rPr>
                      <w:rFonts w:ascii="宋体" w:hAnsi="宋体" w:cs="宋体"/>
                      <w:sz w:val="24"/>
                      <w:highlight w:val="none"/>
                    </w:rPr>
                  </w:pPr>
                  <w:r>
                    <w:rPr>
                      <w:rFonts w:hint="eastAsia" w:ascii="宋体" w:hAnsi="宋体" w:cs="宋体"/>
                      <w:sz w:val="24"/>
                      <w:highlight w:val="none"/>
                    </w:rPr>
                    <w:t>数量</w:t>
                  </w:r>
                </w:p>
              </w:tc>
              <w:tc>
                <w:tcPr>
                  <w:tcW w:w="4744" w:type="dxa"/>
                  <w:gridSpan w:val="3"/>
                  <w:tcBorders>
                    <w:top w:val="single" w:color="000000" w:sz="4" w:space="0"/>
                    <w:left w:val="nil"/>
                    <w:bottom w:val="single" w:color="000000" w:sz="4" w:space="0"/>
                    <w:right w:val="single" w:color="000000" w:sz="4" w:space="0"/>
                  </w:tcBorders>
                  <w:vAlign w:val="center"/>
                </w:tcPr>
                <w:p w14:paraId="35098B7D">
                  <w:pPr>
                    <w:ind w:firstLine="240"/>
                    <w:jc w:val="center"/>
                    <w:rPr>
                      <w:rFonts w:ascii="宋体" w:hAnsi="宋体" w:cs="宋体"/>
                      <w:sz w:val="24"/>
                      <w:highlight w:val="none"/>
                    </w:rPr>
                  </w:pPr>
                  <w:r>
                    <w:rPr>
                      <w:rFonts w:hint="eastAsia" w:ascii="宋体" w:hAnsi="宋体" w:cs="宋体"/>
                      <w:sz w:val="24"/>
                      <w:highlight w:val="none"/>
                    </w:rPr>
                    <w:t>描述</w:t>
                  </w:r>
                </w:p>
              </w:tc>
              <w:tc>
                <w:tcPr>
                  <w:tcW w:w="1877" w:type="dxa"/>
                  <w:tcBorders>
                    <w:top w:val="nil"/>
                    <w:left w:val="nil"/>
                    <w:bottom w:val="single" w:color="000000" w:sz="4" w:space="0"/>
                    <w:right w:val="single" w:color="000000" w:sz="4" w:space="0"/>
                  </w:tcBorders>
                  <w:vAlign w:val="center"/>
                </w:tcPr>
                <w:p w14:paraId="33B58D6C">
                  <w:pPr>
                    <w:ind w:firstLine="240"/>
                    <w:jc w:val="center"/>
                    <w:rPr>
                      <w:rFonts w:ascii="宋体" w:hAnsi="宋体" w:cs="宋体"/>
                      <w:sz w:val="24"/>
                      <w:highlight w:val="none"/>
                    </w:rPr>
                  </w:pPr>
                  <w:r>
                    <w:rPr>
                      <w:rFonts w:hint="eastAsia" w:ascii="宋体" w:hAnsi="宋体" w:cs="宋体"/>
                      <w:sz w:val="24"/>
                      <w:highlight w:val="none"/>
                    </w:rPr>
                    <w:t>备注</w:t>
                  </w:r>
                </w:p>
              </w:tc>
            </w:tr>
            <w:tr w14:paraId="3DB652FE">
              <w:tblPrEx>
                <w:tblCellMar>
                  <w:top w:w="0" w:type="dxa"/>
                  <w:left w:w="108" w:type="dxa"/>
                  <w:bottom w:w="0" w:type="dxa"/>
                  <w:right w:w="108" w:type="dxa"/>
                </w:tblCellMar>
              </w:tblPrEx>
              <w:trPr>
                <w:trHeight w:val="312" w:hRule="atLeast"/>
              </w:trPr>
              <w:tc>
                <w:tcPr>
                  <w:tcW w:w="5944" w:type="dxa"/>
                  <w:gridSpan w:val="3"/>
                  <w:tcBorders>
                    <w:top w:val="single" w:color="000000" w:sz="4" w:space="0"/>
                    <w:left w:val="single" w:color="000000" w:sz="4" w:space="0"/>
                    <w:bottom w:val="single" w:color="000000" w:sz="4" w:space="0"/>
                    <w:right w:val="single" w:color="000000" w:sz="4" w:space="0"/>
                  </w:tcBorders>
                  <w:vAlign w:val="center"/>
                </w:tcPr>
                <w:p w14:paraId="58AD94C4">
                  <w:pPr>
                    <w:ind w:firstLine="240"/>
                    <w:jc w:val="center"/>
                    <w:rPr>
                      <w:rFonts w:ascii="宋体" w:hAnsi="宋体" w:cs="宋体"/>
                      <w:sz w:val="24"/>
                      <w:highlight w:val="none"/>
                    </w:rPr>
                  </w:pPr>
                  <w:r>
                    <w:rPr>
                      <w:rFonts w:hint="eastAsia" w:ascii="宋体" w:hAnsi="宋体" w:cs="宋体"/>
                      <w:sz w:val="24"/>
                      <w:highlight w:val="none"/>
                    </w:rPr>
                    <w:t>此处填设备名称</w:t>
                  </w:r>
                </w:p>
              </w:tc>
              <w:tc>
                <w:tcPr>
                  <w:tcW w:w="828" w:type="dxa"/>
                  <w:tcBorders>
                    <w:top w:val="nil"/>
                    <w:left w:val="nil"/>
                    <w:bottom w:val="single" w:color="000000" w:sz="4" w:space="0"/>
                    <w:right w:val="single" w:color="000000" w:sz="4" w:space="0"/>
                  </w:tcBorders>
                  <w:vAlign w:val="center"/>
                </w:tcPr>
                <w:p w14:paraId="2E26EB6A">
                  <w:pPr>
                    <w:ind w:firstLine="240"/>
                    <w:jc w:val="center"/>
                    <w:rPr>
                      <w:rFonts w:ascii="宋体" w:hAnsi="宋体" w:cs="宋体"/>
                      <w:sz w:val="24"/>
                      <w:highlight w:val="none"/>
                    </w:rPr>
                  </w:pPr>
                  <w:r>
                    <w:rPr>
                      <w:rFonts w:hint="eastAsia" w:ascii="宋体" w:hAnsi="宋体" w:cs="宋体"/>
                      <w:sz w:val="24"/>
                      <w:highlight w:val="none"/>
                    </w:rPr>
                    <w:t>台</w:t>
                  </w:r>
                </w:p>
              </w:tc>
              <w:tc>
                <w:tcPr>
                  <w:tcW w:w="828" w:type="dxa"/>
                  <w:tcBorders>
                    <w:top w:val="nil"/>
                    <w:left w:val="nil"/>
                    <w:bottom w:val="single" w:color="000000" w:sz="4" w:space="0"/>
                    <w:right w:val="single" w:color="000000" w:sz="4" w:space="0"/>
                  </w:tcBorders>
                  <w:vAlign w:val="center"/>
                </w:tcPr>
                <w:p w14:paraId="6834B012">
                  <w:pPr>
                    <w:ind w:firstLine="240"/>
                    <w:jc w:val="center"/>
                    <w:rPr>
                      <w:rFonts w:ascii="宋体" w:hAnsi="宋体" w:cs="宋体"/>
                      <w:sz w:val="24"/>
                      <w:highlight w:val="none"/>
                    </w:rPr>
                  </w:pPr>
                  <w:r>
                    <w:rPr>
                      <w:rFonts w:hint="eastAsia" w:ascii="宋体" w:hAnsi="宋体" w:cs="宋体"/>
                      <w:sz w:val="24"/>
                      <w:highlight w:val="none"/>
                    </w:rPr>
                    <w:t>1</w:t>
                  </w:r>
                </w:p>
              </w:tc>
              <w:tc>
                <w:tcPr>
                  <w:tcW w:w="4744" w:type="dxa"/>
                  <w:gridSpan w:val="3"/>
                  <w:tcBorders>
                    <w:top w:val="single" w:color="000000" w:sz="4" w:space="0"/>
                    <w:left w:val="nil"/>
                    <w:bottom w:val="single" w:color="000000" w:sz="4" w:space="0"/>
                    <w:right w:val="nil"/>
                  </w:tcBorders>
                  <w:vAlign w:val="center"/>
                </w:tcPr>
                <w:p w14:paraId="71300E99">
                  <w:pPr>
                    <w:ind w:firstLine="240"/>
                    <w:jc w:val="center"/>
                    <w:rPr>
                      <w:rFonts w:ascii="宋体" w:hAnsi="宋体" w:cs="宋体"/>
                      <w:sz w:val="24"/>
                      <w:highlight w:val="none"/>
                    </w:rPr>
                  </w:pPr>
                  <w:r>
                    <w:rPr>
                      <w:rFonts w:hint="eastAsia" w:ascii="宋体" w:hAnsi="宋体" w:cs="宋体"/>
                      <w:sz w:val="24"/>
                      <w:highlight w:val="none"/>
                    </w:rPr>
                    <w:t>此处填详细规格</w:t>
                  </w:r>
                </w:p>
              </w:tc>
              <w:tc>
                <w:tcPr>
                  <w:tcW w:w="1877" w:type="dxa"/>
                  <w:tcBorders>
                    <w:top w:val="nil"/>
                    <w:left w:val="single" w:color="000000" w:sz="4" w:space="0"/>
                    <w:bottom w:val="single" w:color="000000" w:sz="4" w:space="0"/>
                    <w:right w:val="single" w:color="000000" w:sz="4" w:space="0"/>
                  </w:tcBorders>
                  <w:vAlign w:val="center"/>
                </w:tcPr>
                <w:p w14:paraId="4313A8F5">
                  <w:pPr>
                    <w:ind w:firstLine="240"/>
                    <w:jc w:val="center"/>
                    <w:rPr>
                      <w:rFonts w:ascii="宋体" w:hAnsi="宋体" w:cs="宋体"/>
                      <w:sz w:val="24"/>
                      <w:highlight w:val="none"/>
                    </w:rPr>
                  </w:pPr>
                  <w:r>
                    <w:rPr>
                      <w:rFonts w:hint="eastAsia" w:ascii="宋体" w:hAnsi="宋体" w:cs="宋体"/>
                      <w:sz w:val="24"/>
                      <w:highlight w:val="none"/>
                    </w:rPr>
                    <w:t>　</w:t>
                  </w:r>
                </w:p>
              </w:tc>
            </w:tr>
            <w:tr w14:paraId="339C295E">
              <w:tblPrEx>
                <w:tblCellMar>
                  <w:top w:w="0" w:type="dxa"/>
                  <w:left w:w="108" w:type="dxa"/>
                  <w:bottom w:w="0" w:type="dxa"/>
                  <w:right w:w="108" w:type="dxa"/>
                </w:tblCellMar>
              </w:tblPrEx>
              <w:trPr>
                <w:trHeight w:val="312" w:hRule="atLeast"/>
              </w:trPr>
              <w:tc>
                <w:tcPr>
                  <w:tcW w:w="5944" w:type="dxa"/>
                  <w:gridSpan w:val="3"/>
                  <w:tcBorders>
                    <w:top w:val="single" w:color="000000" w:sz="4" w:space="0"/>
                    <w:left w:val="single" w:color="000000" w:sz="4" w:space="0"/>
                    <w:bottom w:val="single" w:color="000000" w:sz="4" w:space="0"/>
                    <w:right w:val="single" w:color="000000" w:sz="4" w:space="0"/>
                  </w:tcBorders>
                  <w:vAlign w:val="center"/>
                </w:tcPr>
                <w:p w14:paraId="3BFC4515">
                  <w:pPr>
                    <w:ind w:firstLine="240"/>
                    <w:jc w:val="center"/>
                    <w:rPr>
                      <w:rFonts w:ascii="宋体" w:hAnsi="宋体" w:cs="宋体"/>
                      <w:sz w:val="24"/>
                      <w:highlight w:val="none"/>
                    </w:rPr>
                  </w:pPr>
                  <w:r>
                    <w:rPr>
                      <w:rFonts w:hint="eastAsia" w:ascii="宋体" w:hAnsi="宋体" w:cs="宋体"/>
                      <w:sz w:val="24"/>
                      <w:highlight w:val="none"/>
                    </w:rPr>
                    <w:t>此处填设备名称</w:t>
                  </w:r>
                </w:p>
              </w:tc>
              <w:tc>
                <w:tcPr>
                  <w:tcW w:w="828" w:type="dxa"/>
                  <w:tcBorders>
                    <w:top w:val="nil"/>
                    <w:left w:val="nil"/>
                    <w:bottom w:val="single" w:color="000000" w:sz="4" w:space="0"/>
                    <w:right w:val="single" w:color="000000" w:sz="4" w:space="0"/>
                  </w:tcBorders>
                  <w:vAlign w:val="center"/>
                </w:tcPr>
                <w:p w14:paraId="2F9F8F67">
                  <w:pPr>
                    <w:ind w:firstLine="240"/>
                    <w:jc w:val="center"/>
                    <w:rPr>
                      <w:rFonts w:ascii="宋体" w:hAnsi="宋体" w:cs="宋体"/>
                      <w:sz w:val="24"/>
                      <w:highlight w:val="none"/>
                    </w:rPr>
                  </w:pPr>
                  <w:r>
                    <w:rPr>
                      <w:rFonts w:hint="eastAsia" w:ascii="宋体" w:hAnsi="宋体" w:cs="宋体"/>
                      <w:sz w:val="24"/>
                      <w:highlight w:val="none"/>
                    </w:rPr>
                    <w:t>台</w:t>
                  </w:r>
                </w:p>
              </w:tc>
              <w:tc>
                <w:tcPr>
                  <w:tcW w:w="828" w:type="dxa"/>
                  <w:tcBorders>
                    <w:top w:val="nil"/>
                    <w:left w:val="nil"/>
                    <w:bottom w:val="single" w:color="000000" w:sz="4" w:space="0"/>
                    <w:right w:val="single" w:color="000000" w:sz="4" w:space="0"/>
                  </w:tcBorders>
                  <w:vAlign w:val="center"/>
                </w:tcPr>
                <w:p w14:paraId="243E5DC1">
                  <w:pPr>
                    <w:ind w:firstLine="240"/>
                    <w:jc w:val="center"/>
                    <w:rPr>
                      <w:rFonts w:ascii="宋体" w:hAnsi="宋体" w:cs="宋体"/>
                      <w:sz w:val="24"/>
                      <w:highlight w:val="none"/>
                    </w:rPr>
                  </w:pPr>
                  <w:r>
                    <w:rPr>
                      <w:rFonts w:hint="eastAsia" w:ascii="宋体" w:hAnsi="宋体" w:cs="宋体"/>
                      <w:sz w:val="24"/>
                      <w:highlight w:val="none"/>
                    </w:rPr>
                    <w:t>2</w:t>
                  </w:r>
                </w:p>
              </w:tc>
              <w:tc>
                <w:tcPr>
                  <w:tcW w:w="4744" w:type="dxa"/>
                  <w:gridSpan w:val="3"/>
                  <w:tcBorders>
                    <w:top w:val="single" w:color="000000" w:sz="4" w:space="0"/>
                    <w:left w:val="nil"/>
                    <w:bottom w:val="single" w:color="000000" w:sz="4" w:space="0"/>
                    <w:right w:val="nil"/>
                  </w:tcBorders>
                  <w:vAlign w:val="center"/>
                </w:tcPr>
                <w:p w14:paraId="788E8A67">
                  <w:pPr>
                    <w:ind w:firstLine="240"/>
                    <w:jc w:val="center"/>
                    <w:rPr>
                      <w:rFonts w:ascii="宋体" w:hAnsi="宋体" w:cs="宋体"/>
                      <w:sz w:val="24"/>
                      <w:highlight w:val="none"/>
                    </w:rPr>
                  </w:pPr>
                  <w:r>
                    <w:rPr>
                      <w:rFonts w:hint="eastAsia" w:ascii="宋体" w:hAnsi="宋体" w:cs="宋体"/>
                      <w:sz w:val="24"/>
                      <w:highlight w:val="none"/>
                    </w:rPr>
                    <w:t>此处填详细规格</w:t>
                  </w:r>
                </w:p>
              </w:tc>
              <w:tc>
                <w:tcPr>
                  <w:tcW w:w="1877" w:type="dxa"/>
                  <w:tcBorders>
                    <w:top w:val="nil"/>
                    <w:left w:val="single" w:color="000000" w:sz="4" w:space="0"/>
                    <w:bottom w:val="single" w:color="000000" w:sz="4" w:space="0"/>
                    <w:right w:val="single" w:color="000000" w:sz="4" w:space="0"/>
                  </w:tcBorders>
                  <w:vAlign w:val="center"/>
                </w:tcPr>
                <w:p w14:paraId="3BEEB9C8">
                  <w:pPr>
                    <w:ind w:firstLine="240"/>
                    <w:jc w:val="center"/>
                    <w:rPr>
                      <w:rFonts w:ascii="宋体" w:hAnsi="宋体" w:cs="宋体"/>
                      <w:sz w:val="24"/>
                      <w:highlight w:val="none"/>
                    </w:rPr>
                  </w:pPr>
                  <w:r>
                    <w:rPr>
                      <w:rFonts w:hint="eastAsia" w:ascii="宋体" w:hAnsi="宋体" w:cs="宋体"/>
                      <w:sz w:val="24"/>
                      <w:highlight w:val="none"/>
                    </w:rPr>
                    <w:t>　</w:t>
                  </w:r>
                </w:p>
              </w:tc>
            </w:tr>
            <w:tr w14:paraId="254E87B2">
              <w:tblPrEx>
                <w:tblCellMar>
                  <w:top w:w="0" w:type="dxa"/>
                  <w:left w:w="108" w:type="dxa"/>
                  <w:bottom w:w="0" w:type="dxa"/>
                  <w:right w:w="108" w:type="dxa"/>
                </w:tblCellMar>
              </w:tblPrEx>
              <w:trPr>
                <w:trHeight w:val="312" w:hRule="atLeast"/>
              </w:trPr>
              <w:tc>
                <w:tcPr>
                  <w:tcW w:w="5944" w:type="dxa"/>
                  <w:gridSpan w:val="3"/>
                  <w:tcBorders>
                    <w:top w:val="single" w:color="000000" w:sz="4" w:space="0"/>
                    <w:left w:val="single" w:color="000000" w:sz="4" w:space="0"/>
                    <w:bottom w:val="single" w:color="000000" w:sz="4" w:space="0"/>
                    <w:right w:val="single" w:color="000000" w:sz="4" w:space="0"/>
                  </w:tcBorders>
                  <w:vAlign w:val="center"/>
                </w:tcPr>
                <w:p w14:paraId="07291E6D">
                  <w:pPr>
                    <w:ind w:firstLine="240"/>
                    <w:jc w:val="center"/>
                    <w:rPr>
                      <w:rFonts w:ascii="宋体" w:hAnsi="宋体" w:cs="宋体"/>
                      <w:sz w:val="24"/>
                      <w:highlight w:val="none"/>
                    </w:rPr>
                  </w:pPr>
                  <w:r>
                    <w:rPr>
                      <w:rFonts w:hint="eastAsia" w:ascii="宋体" w:hAnsi="宋体" w:cs="宋体"/>
                      <w:sz w:val="24"/>
                      <w:highlight w:val="none"/>
                    </w:rPr>
                    <w:t>此处填设备名称</w:t>
                  </w:r>
                </w:p>
              </w:tc>
              <w:tc>
                <w:tcPr>
                  <w:tcW w:w="828" w:type="dxa"/>
                  <w:tcBorders>
                    <w:top w:val="nil"/>
                    <w:left w:val="nil"/>
                    <w:bottom w:val="single" w:color="000000" w:sz="4" w:space="0"/>
                    <w:right w:val="single" w:color="000000" w:sz="4" w:space="0"/>
                  </w:tcBorders>
                  <w:vAlign w:val="center"/>
                </w:tcPr>
                <w:p w14:paraId="0BDE4E15">
                  <w:pPr>
                    <w:ind w:firstLine="240"/>
                    <w:jc w:val="center"/>
                    <w:rPr>
                      <w:rFonts w:ascii="宋体" w:hAnsi="宋体" w:cs="宋体"/>
                      <w:sz w:val="24"/>
                      <w:highlight w:val="none"/>
                    </w:rPr>
                  </w:pPr>
                  <w:r>
                    <w:rPr>
                      <w:rFonts w:hint="eastAsia" w:ascii="宋体" w:hAnsi="宋体" w:cs="宋体"/>
                      <w:sz w:val="24"/>
                      <w:highlight w:val="none"/>
                    </w:rPr>
                    <w:t>台</w:t>
                  </w:r>
                </w:p>
              </w:tc>
              <w:tc>
                <w:tcPr>
                  <w:tcW w:w="828" w:type="dxa"/>
                  <w:tcBorders>
                    <w:top w:val="nil"/>
                    <w:left w:val="nil"/>
                    <w:bottom w:val="single" w:color="000000" w:sz="4" w:space="0"/>
                    <w:right w:val="single" w:color="000000" w:sz="4" w:space="0"/>
                  </w:tcBorders>
                  <w:vAlign w:val="center"/>
                </w:tcPr>
                <w:p w14:paraId="0C6FA5D3">
                  <w:pPr>
                    <w:ind w:firstLine="240"/>
                    <w:jc w:val="center"/>
                    <w:rPr>
                      <w:rFonts w:ascii="宋体" w:hAnsi="宋体" w:cs="宋体"/>
                      <w:sz w:val="24"/>
                      <w:highlight w:val="none"/>
                    </w:rPr>
                  </w:pPr>
                  <w:r>
                    <w:rPr>
                      <w:rFonts w:hint="eastAsia" w:ascii="宋体" w:hAnsi="宋体" w:cs="宋体"/>
                      <w:sz w:val="24"/>
                      <w:highlight w:val="none"/>
                    </w:rPr>
                    <w:t>3</w:t>
                  </w:r>
                </w:p>
              </w:tc>
              <w:tc>
                <w:tcPr>
                  <w:tcW w:w="4744" w:type="dxa"/>
                  <w:gridSpan w:val="3"/>
                  <w:tcBorders>
                    <w:top w:val="single" w:color="000000" w:sz="4" w:space="0"/>
                    <w:left w:val="nil"/>
                    <w:bottom w:val="single" w:color="000000" w:sz="4" w:space="0"/>
                    <w:right w:val="nil"/>
                  </w:tcBorders>
                  <w:vAlign w:val="center"/>
                </w:tcPr>
                <w:p w14:paraId="6728A6A2">
                  <w:pPr>
                    <w:ind w:firstLine="240"/>
                    <w:jc w:val="center"/>
                    <w:rPr>
                      <w:rFonts w:ascii="宋体" w:hAnsi="宋体" w:cs="宋体"/>
                      <w:sz w:val="24"/>
                      <w:highlight w:val="none"/>
                    </w:rPr>
                  </w:pPr>
                  <w:r>
                    <w:rPr>
                      <w:rFonts w:hint="eastAsia" w:ascii="宋体" w:hAnsi="宋体" w:cs="宋体"/>
                      <w:sz w:val="24"/>
                      <w:highlight w:val="none"/>
                    </w:rPr>
                    <w:t>此处填详细规格</w:t>
                  </w:r>
                </w:p>
              </w:tc>
              <w:tc>
                <w:tcPr>
                  <w:tcW w:w="1877" w:type="dxa"/>
                  <w:tcBorders>
                    <w:top w:val="nil"/>
                    <w:left w:val="single" w:color="000000" w:sz="4" w:space="0"/>
                    <w:bottom w:val="single" w:color="000000" w:sz="4" w:space="0"/>
                    <w:right w:val="single" w:color="000000" w:sz="4" w:space="0"/>
                  </w:tcBorders>
                  <w:vAlign w:val="center"/>
                </w:tcPr>
                <w:p w14:paraId="1F10F477">
                  <w:pPr>
                    <w:ind w:firstLine="240"/>
                    <w:jc w:val="center"/>
                    <w:rPr>
                      <w:rFonts w:ascii="宋体" w:hAnsi="宋体" w:cs="宋体"/>
                      <w:sz w:val="24"/>
                      <w:highlight w:val="none"/>
                    </w:rPr>
                  </w:pPr>
                  <w:r>
                    <w:rPr>
                      <w:rFonts w:hint="eastAsia" w:ascii="宋体" w:hAnsi="宋体" w:cs="宋体"/>
                      <w:sz w:val="24"/>
                      <w:highlight w:val="none"/>
                    </w:rPr>
                    <w:t>　</w:t>
                  </w:r>
                </w:p>
              </w:tc>
            </w:tr>
            <w:tr w14:paraId="61FF254A">
              <w:tblPrEx>
                <w:tblCellMar>
                  <w:top w:w="0" w:type="dxa"/>
                  <w:left w:w="108" w:type="dxa"/>
                  <w:bottom w:w="0" w:type="dxa"/>
                  <w:right w:w="108" w:type="dxa"/>
                </w:tblCellMar>
              </w:tblPrEx>
              <w:trPr>
                <w:trHeight w:val="312" w:hRule="atLeast"/>
              </w:trPr>
              <w:tc>
                <w:tcPr>
                  <w:tcW w:w="5944" w:type="dxa"/>
                  <w:gridSpan w:val="3"/>
                  <w:tcBorders>
                    <w:top w:val="single" w:color="000000" w:sz="4" w:space="0"/>
                    <w:left w:val="single" w:color="000000" w:sz="4" w:space="0"/>
                    <w:bottom w:val="single" w:color="000000" w:sz="4" w:space="0"/>
                    <w:right w:val="single" w:color="000000" w:sz="4" w:space="0"/>
                  </w:tcBorders>
                  <w:vAlign w:val="center"/>
                </w:tcPr>
                <w:p w14:paraId="677B62A2">
                  <w:pPr>
                    <w:ind w:firstLine="240"/>
                    <w:jc w:val="center"/>
                    <w:rPr>
                      <w:rFonts w:ascii="宋体" w:hAnsi="宋体" w:cs="宋体"/>
                      <w:sz w:val="24"/>
                      <w:highlight w:val="none"/>
                    </w:rPr>
                  </w:pPr>
                  <w:r>
                    <w:rPr>
                      <w:rFonts w:hint="eastAsia" w:ascii="宋体" w:hAnsi="宋体" w:cs="宋体"/>
                      <w:sz w:val="24"/>
                      <w:highlight w:val="none"/>
                    </w:rPr>
                    <w:t>此处填设备名称</w:t>
                  </w:r>
                </w:p>
              </w:tc>
              <w:tc>
                <w:tcPr>
                  <w:tcW w:w="828" w:type="dxa"/>
                  <w:tcBorders>
                    <w:top w:val="nil"/>
                    <w:left w:val="nil"/>
                    <w:bottom w:val="single" w:color="000000" w:sz="4" w:space="0"/>
                    <w:right w:val="single" w:color="000000" w:sz="4" w:space="0"/>
                  </w:tcBorders>
                  <w:vAlign w:val="center"/>
                </w:tcPr>
                <w:p w14:paraId="242553E0">
                  <w:pPr>
                    <w:ind w:firstLine="240"/>
                    <w:jc w:val="center"/>
                    <w:rPr>
                      <w:rFonts w:ascii="宋体" w:hAnsi="宋体" w:cs="宋体"/>
                      <w:sz w:val="24"/>
                      <w:highlight w:val="none"/>
                    </w:rPr>
                  </w:pPr>
                  <w:r>
                    <w:rPr>
                      <w:rFonts w:hint="eastAsia" w:ascii="宋体" w:hAnsi="宋体" w:cs="宋体"/>
                      <w:sz w:val="24"/>
                      <w:highlight w:val="none"/>
                    </w:rPr>
                    <w:t>台</w:t>
                  </w:r>
                </w:p>
              </w:tc>
              <w:tc>
                <w:tcPr>
                  <w:tcW w:w="828" w:type="dxa"/>
                  <w:tcBorders>
                    <w:top w:val="nil"/>
                    <w:left w:val="nil"/>
                    <w:bottom w:val="single" w:color="000000" w:sz="4" w:space="0"/>
                    <w:right w:val="single" w:color="000000" w:sz="4" w:space="0"/>
                  </w:tcBorders>
                  <w:vAlign w:val="center"/>
                </w:tcPr>
                <w:p w14:paraId="6932A563">
                  <w:pPr>
                    <w:ind w:firstLine="240"/>
                    <w:jc w:val="center"/>
                    <w:rPr>
                      <w:rFonts w:ascii="宋体" w:hAnsi="宋体" w:cs="宋体"/>
                      <w:sz w:val="24"/>
                      <w:highlight w:val="none"/>
                    </w:rPr>
                  </w:pPr>
                  <w:r>
                    <w:rPr>
                      <w:rFonts w:hint="eastAsia" w:ascii="宋体" w:hAnsi="宋体" w:cs="宋体"/>
                      <w:sz w:val="24"/>
                      <w:highlight w:val="none"/>
                    </w:rPr>
                    <w:t>4</w:t>
                  </w:r>
                </w:p>
              </w:tc>
              <w:tc>
                <w:tcPr>
                  <w:tcW w:w="4744" w:type="dxa"/>
                  <w:gridSpan w:val="3"/>
                  <w:tcBorders>
                    <w:top w:val="single" w:color="000000" w:sz="4" w:space="0"/>
                    <w:left w:val="nil"/>
                    <w:bottom w:val="single" w:color="000000" w:sz="4" w:space="0"/>
                    <w:right w:val="nil"/>
                  </w:tcBorders>
                  <w:vAlign w:val="center"/>
                </w:tcPr>
                <w:p w14:paraId="035549DD">
                  <w:pPr>
                    <w:ind w:firstLine="240"/>
                    <w:jc w:val="center"/>
                    <w:rPr>
                      <w:rFonts w:ascii="宋体" w:hAnsi="宋体" w:cs="宋体"/>
                      <w:sz w:val="24"/>
                      <w:highlight w:val="none"/>
                    </w:rPr>
                  </w:pPr>
                  <w:r>
                    <w:rPr>
                      <w:rFonts w:hint="eastAsia" w:ascii="宋体" w:hAnsi="宋体" w:cs="宋体"/>
                      <w:sz w:val="24"/>
                      <w:highlight w:val="none"/>
                    </w:rPr>
                    <w:t>此处填详细规格</w:t>
                  </w:r>
                </w:p>
              </w:tc>
              <w:tc>
                <w:tcPr>
                  <w:tcW w:w="1877" w:type="dxa"/>
                  <w:tcBorders>
                    <w:top w:val="nil"/>
                    <w:left w:val="single" w:color="000000" w:sz="4" w:space="0"/>
                    <w:bottom w:val="single" w:color="000000" w:sz="4" w:space="0"/>
                    <w:right w:val="single" w:color="000000" w:sz="4" w:space="0"/>
                  </w:tcBorders>
                  <w:vAlign w:val="center"/>
                </w:tcPr>
                <w:p w14:paraId="166EF84A">
                  <w:pPr>
                    <w:ind w:firstLine="240"/>
                    <w:jc w:val="center"/>
                    <w:rPr>
                      <w:rFonts w:ascii="宋体" w:hAnsi="宋体" w:cs="宋体"/>
                      <w:sz w:val="24"/>
                      <w:highlight w:val="none"/>
                    </w:rPr>
                  </w:pPr>
                  <w:r>
                    <w:rPr>
                      <w:rFonts w:hint="eastAsia" w:ascii="宋体" w:hAnsi="宋体" w:cs="宋体"/>
                      <w:sz w:val="24"/>
                      <w:highlight w:val="none"/>
                    </w:rPr>
                    <w:t>　</w:t>
                  </w:r>
                </w:p>
              </w:tc>
            </w:tr>
          </w:tbl>
          <w:p w14:paraId="776C0D16">
            <w:pPr>
              <w:tabs>
                <w:tab w:val="left" w:pos="13785"/>
              </w:tabs>
              <w:ind w:firstLine="361"/>
              <w:jc w:val="center"/>
              <w:rPr>
                <w:rFonts w:ascii="宋体" w:hAnsi="宋体" w:cs="宋体"/>
                <w:b/>
                <w:sz w:val="36"/>
                <w:szCs w:val="36"/>
                <w:highlight w:val="none"/>
              </w:rPr>
            </w:pPr>
          </w:p>
        </w:tc>
      </w:tr>
    </w:tbl>
    <w:p w14:paraId="3931DCC3">
      <w:pPr>
        <w:ind w:firstLine="240"/>
        <w:rPr>
          <w:rFonts w:ascii="宋体" w:hAnsi="宋体" w:cs="宋体"/>
          <w:sz w:val="24"/>
          <w:highlight w:val="none"/>
        </w:rPr>
        <w:sectPr>
          <w:headerReference r:id="rId18" w:type="default"/>
          <w:pgSz w:w="16838" w:h="11905" w:orient="landscape"/>
          <w:pgMar w:top="1417" w:right="1417" w:bottom="1417" w:left="1417" w:header="680" w:footer="680" w:gutter="0"/>
          <w:cols w:space="0" w:num="1"/>
          <w:docGrid w:type="lines" w:linePitch="314" w:charSpace="0"/>
        </w:sectPr>
      </w:pPr>
    </w:p>
    <w:p w14:paraId="64407D44">
      <w:pPr>
        <w:spacing w:line="300" w:lineRule="auto"/>
        <w:ind w:firstLine="241"/>
        <w:rPr>
          <w:rFonts w:ascii="宋体" w:hAnsi="宋体" w:cs="宋体"/>
          <w:b/>
          <w:sz w:val="24"/>
          <w:highlight w:val="none"/>
        </w:rPr>
      </w:pPr>
      <w:bookmarkStart w:id="622" w:name="_Toc312138418"/>
      <w:r>
        <w:rPr>
          <w:rFonts w:hint="eastAsia" w:ascii="宋体" w:hAnsi="宋体" w:cs="宋体"/>
          <w:b/>
          <w:sz w:val="24"/>
          <w:highlight w:val="none"/>
        </w:rPr>
        <w:t>附录三：贸易标志、商品标志</w:t>
      </w:r>
      <w:bookmarkEnd w:id="622"/>
    </w:p>
    <w:p w14:paraId="39D1F37A">
      <w:pPr>
        <w:spacing w:before="628" w:beforeLines="200" w:after="942" w:afterLines="300"/>
        <w:ind w:firstLine="361"/>
        <w:jc w:val="center"/>
        <w:rPr>
          <w:rFonts w:ascii="宋体" w:hAnsi="宋体" w:cs="宋体"/>
          <w:b/>
          <w:sz w:val="36"/>
          <w:szCs w:val="36"/>
          <w:highlight w:val="none"/>
        </w:rPr>
      </w:pPr>
      <w:r>
        <w:rPr>
          <w:rFonts w:hint="eastAsia" w:ascii="宋体" w:hAnsi="宋体" w:cs="宋体"/>
          <w:b/>
          <w:sz w:val="36"/>
          <w:szCs w:val="36"/>
          <w:highlight w:val="none"/>
        </w:rPr>
        <w:t>贸易标志、商品标志</w:t>
      </w:r>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0"/>
      </w:tblGrid>
      <w:tr w14:paraId="7BA3F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0" w:hRule="atLeast"/>
          <w:jc w:val="center"/>
        </w:trPr>
        <w:tc>
          <w:tcPr>
            <w:tcW w:w="7450" w:type="dxa"/>
          </w:tcPr>
          <w:p w14:paraId="4F1D5265">
            <w:pPr>
              <w:tabs>
                <w:tab w:val="left" w:pos="-71"/>
              </w:tabs>
              <w:spacing w:line="360" w:lineRule="auto"/>
              <w:ind w:left="-2201" w:leftChars="-1048" w:firstLine="2023" w:firstLineChars="843"/>
              <w:jc w:val="center"/>
              <w:rPr>
                <w:rFonts w:ascii="宋体" w:hAnsi="宋体" w:cs="宋体"/>
                <w:sz w:val="24"/>
                <w:highlight w:val="none"/>
              </w:rPr>
            </w:pPr>
            <w:r>
              <w:rPr>
                <w:rFonts w:hint="eastAsia" w:ascii="宋体" w:hAnsi="宋体" w:cs="宋体"/>
                <w:sz w:val="24"/>
                <w:highlight w:val="none"/>
              </w:rPr>
              <w:t>商品标志</w:t>
            </w:r>
          </w:p>
          <w:p w14:paraId="2A3CD4E5">
            <w:pPr>
              <w:tabs>
                <w:tab w:val="left" w:pos="29"/>
              </w:tabs>
              <w:spacing w:line="360" w:lineRule="auto"/>
              <w:ind w:left="-2201" w:leftChars="-1048" w:firstLine="1692" w:firstLineChars="705"/>
              <w:jc w:val="center"/>
              <w:rPr>
                <w:rFonts w:ascii="宋体" w:hAnsi="宋体" w:cs="宋体"/>
                <w:sz w:val="24"/>
                <w:highlight w:val="none"/>
              </w:rPr>
            </w:pPr>
          </w:p>
          <w:p w14:paraId="7A2F5C46">
            <w:pPr>
              <w:tabs>
                <w:tab w:val="left" w:pos="1150"/>
              </w:tabs>
              <w:spacing w:line="360" w:lineRule="auto"/>
              <w:ind w:left="1147" w:leftChars="546" w:firstLine="240"/>
              <w:rPr>
                <w:rFonts w:ascii="宋体" w:hAnsi="宋体" w:cs="宋体"/>
                <w:sz w:val="24"/>
                <w:highlight w:val="none"/>
              </w:rPr>
            </w:pPr>
            <w:r>
              <w:rPr>
                <w:rFonts w:hint="eastAsia" w:ascii="宋体" w:hAnsi="宋体" w:cs="宋体"/>
                <w:sz w:val="24"/>
                <w:highlight w:val="none"/>
              </w:rPr>
              <w:t xml:space="preserve">项目名称： </w:t>
            </w:r>
          </w:p>
          <w:p w14:paraId="4F153E76">
            <w:pPr>
              <w:tabs>
                <w:tab w:val="left" w:pos="1150"/>
              </w:tabs>
              <w:spacing w:line="360" w:lineRule="auto"/>
              <w:ind w:left="1147" w:leftChars="546" w:firstLine="240"/>
              <w:rPr>
                <w:rFonts w:ascii="宋体" w:hAnsi="宋体" w:cs="宋体"/>
                <w:sz w:val="24"/>
                <w:highlight w:val="none"/>
              </w:rPr>
            </w:pPr>
            <w:r>
              <w:rPr>
                <w:rFonts w:hint="eastAsia" w:ascii="宋体" w:hAnsi="宋体" w:cs="宋体"/>
                <w:sz w:val="24"/>
                <w:highlight w:val="none"/>
              </w:rPr>
              <w:t>CUC合同号：</w:t>
            </w:r>
          </w:p>
          <w:p w14:paraId="4C353EAB">
            <w:pPr>
              <w:tabs>
                <w:tab w:val="left" w:pos="1150"/>
              </w:tabs>
              <w:spacing w:line="360" w:lineRule="auto"/>
              <w:ind w:left="1147" w:leftChars="546" w:right="-1054" w:firstLine="240"/>
              <w:rPr>
                <w:rFonts w:ascii="宋体" w:hAnsi="宋体" w:cs="宋体"/>
                <w:sz w:val="24"/>
                <w:highlight w:val="none"/>
              </w:rPr>
            </w:pPr>
            <w:r>
              <w:rPr>
                <w:rFonts w:hint="eastAsia" w:ascii="宋体" w:hAnsi="宋体" w:cs="宋体"/>
                <w:sz w:val="24"/>
                <w:highlight w:val="none"/>
              </w:rPr>
              <w:t>箱 件 号：</w:t>
            </w:r>
          </w:p>
          <w:p w14:paraId="7E7159A9">
            <w:pPr>
              <w:tabs>
                <w:tab w:val="left" w:pos="1150"/>
              </w:tabs>
              <w:spacing w:line="360" w:lineRule="auto"/>
              <w:ind w:left="1147" w:leftChars="546" w:right="-1054" w:firstLine="240"/>
              <w:rPr>
                <w:rFonts w:ascii="宋体" w:hAnsi="宋体" w:cs="宋体"/>
                <w:sz w:val="24"/>
                <w:highlight w:val="none"/>
              </w:rPr>
            </w:pPr>
            <w:r>
              <w:rPr>
                <w:rFonts w:hint="eastAsia" w:ascii="宋体" w:hAnsi="宋体" w:cs="宋体"/>
                <w:sz w:val="24"/>
                <w:highlight w:val="none"/>
              </w:rPr>
              <w:t>货物名称：</w:t>
            </w:r>
          </w:p>
          <w:p w14:paraId="3FCEED02">
            <w:pPr>
              <w:tabs>
                <w:tab w:val="left" w:pos="1150"/>
              </w:tabs>
              <w:spacing w:line="360" w:lineRule="auto"/>
              <w:ind w:left="1147" w:leftChars="546" w:right="-1054" w:firstLine="240"/>
              <w:rPr>
                <w:rFonts w:ascii="宋体" w:hAnsi="宋体" w:cs="宋体"/>
                <w:sz w:val="24"/>
                <w:highlight w:val="none"/>
              </w:rPr>
            </w:pPr>
            <w:r>
              <w:rPr>
                <w:rFonts w:hint="eastAsia" w:ascii="宋体" w:hAnsi="宋体" w:cs="宋体"/>
                <w:sz w:val="24"/>
                <w:highlight w:val="none"/>
              </w:rPr>
              <w:t>供 应 商：xxx公司</w:t>
            </w:r>
          </w:p>
          <w:p w14:paraId="237AE604">
            <w:pPr>
              <w:tabs>
                <w:tab w:val="left" w:pos="1150"/>
              </w:tabs>
              <w:spacing w:line="360" w:lineRule="auto"/>
              <w:ind w:left="1147" w:leftChars="546" w:right="-1054" w:firstLine="240"/>
              <w:rPr>
                <w:rFonts w:ascii="宋体" w:hAnsi="宋体" w:cs="宋体"/>
                <w:sz w:val="24"/>
                <w:highlight w:val="none"/>
              </w:rPr>
            </w:pPr>
            <w:r>
              <w:rPr>
                <w:rFonts w:hint="eastAsia" w:ascii="宋体" w:hAnsi="宋体" w:cs="宋体"/>
                <w:sz w:val="24"/>
                <w:highlight w:val="none"/>
              </w:rPr>
              <w:t>收 货 人：XXX有限公司松阳项目部</w:t>
            </w:r>
          </w:p>
          <w:p w14:paraId="1AFCC840">
            <w:pPr>
              <w:tabs>
                <w:tab w:val="left" w:pos="1150"/>
              </w:tabs>
              <w:spacing w:line="360" w:lineRule="auto"/>
              <w:ind w:left="1147" w:leftChars="546" w:right="-1054" w:firstLine="240"/>
              <w:rPr>
                <w:rFonts w:ascii="宋体" w:hAnsi="宋体" w:cs="宋体"/>
                <w:sz w:val="24"/>
                <w:highlight w:val="none"/>
              </w:rPr>
            </w:pPr>
            <w:r>
              <w:rPr>
                <w:rFonts w:hint="eastAsia" w:ascii="宋体" w:hAnsi="宋体" w:cs="宋体"/>
                <w:sz w:val="24"/>
                <w:highlight w:val="none"/>
              </w:rPr>
              <w:t xml:space="preserve">到    站： </w:t>
            </w:r>
          </w:p>
          <w:p w14:paraId="05229BC0">
            <w:pPr>
              <w:tabs>
                <w:tab w:val="left" w:pos="1150"/>
              </w:tabs>
              <w:spacing w:line="360" w:lineRule="auto"/>
              <w:ind w:left="1147" w:leftChars="546" w:right="-1054" w:firstLine="240"/>
              <w:rPr>
                <w:rFonts w:ascii="宋体" w:hAnsi="宋体" w:cs="宋体"/>
                <w:sz w:val="24"/>
                <w:highlight w:val="none"/>
              </w:rPr>
            </w:pPr>
            <w:r>
              <w:rPr>
                <w:rFonts w:hint="eastAsia" w:ascii="宋体" w:hAnsi="宋体" w:cs="宋体"/>
                <w:sz w:val="24"/>
                <w:highlight w:val="none"/>
              </w:rPr>
              <w:t>毛重/净重（公斤）：</w:t>
            </w:r>
            <w:r>
              <w:rPr>
                <w:rFonts w:hint="eastAsia" w:ascii="宋体" w:hAnsi="宋体" w:cs="宋体"/>
                <w:sz w:val="24"/>
                <w:highlight w:val="none"/>
                <w:u w:val="single"/>
              </w:rPr>
              <w:t>AAAAAAA</w:t>
            </w:r>
            <w:r>
              <w:rPr>
                <w:rFonts w:hint="eastAsia" w:ascii="宋体" w:hAnsi="宋体" w:cs="宋体"/>
                <w:sz w:val="24"/>
                <w:highlight w:val="none"/>
              </w:rPr>
              <w:t>/</w:t>
            </w:r>
            <w:r>
              <w:rPr>
                <w:rFonts w:hint="eastAsia" w:ascii="宋体" w:hAnsi="宋体" w:cs="宋体"/>
                <w:sz w:val="24"/>
                <w:highlight w:val="none"/>
                <w:u w:val="single"/>
              </w:rPr>
              <w:t>BBBBBBB</w:t>
            </w:r>
          </w:p>
          <w:p w14:paraId="0F14FACF">
            <w:pPr>
              <w:tabs>
                <w:tab w:val="left" w:pos="1150"/>
              </w:tabs>
              <w:spacing w:line="360" w:lineRule="auto"/>
              <w:ind w:left="1147" w:leftChars="546" w:right="-1054" w:firstLine="240"/>
              <w:rPr>
                <w:rFonts w:ascii="宋体" w:hAnsi="宋体" w:cs="宋体"/>
                <w:sz w:val="24"/>
                <w:highlight w:val="none"/>
              </w:rPr>
            </w:pPr>
            <w:r>
              <w:rPr>
                <w:rFonts w:hint="eastAsia" w:ascii="宋体" w:hAnsi="宋体" w:cs="宋体"/>
                <w:sz w:val="24"/>
                <w:highlight w:val="none"/>
              </w:rPr>
              <w:t>尺寸（厘米）：长</w:t>
            </w:r>
            <w:r>
              <w:rPr>
                <w:rFonts w:hint="eastAsia" w:ascii="宋体" w:hAnsi="宋体" w:cs="宋体"/>
                <w:sz w:val="24"/>
                <w:highlight w:val="none"/>
                <w:u w:val="single"/>
              </w:rPr>
              <w:t>AAAA</w:t>
            </w:r>
            <w:r>
              <w:rPr>
                <w:rFonts w:hint="eastAsia" w:ascii="宋体" w:hAnsi="宋体" w:cs="宋体"/>
                <w:sz w:val="24"/>
                <w:highlight w:val="none"/>
              </w:rPr>
              <w:t>×宽</w:t>
            </w:r>
            <w:r>
              <w:rPr>
                <w:rFonts w:hint="eastAsia" w:ascii="宋体" w:hAnsi="宋体" w:cs="宋体"/>
                <w:sz w:val="24"/>
                <w:highlight w:val="none"/>
                <w:u w:val="single"/>
              </w:rPr>
              <w:t>BBBBB</w:t>
            </w:r>
            <w:r>
              <w:rPr>
                <w:rFonts w:hint="eastAsia" w:ascii="宋体" w:hAnsi="宋体" w:cs="宋体"/>
                <w:sz w:val="24"/>
                <w:highlight w:val="none"/>
              </w:rPr>
              <w:t>×高</w:t>
            </w:r>
            <w:r>
              <w:rPr>
                <w:rFonts w:hint="eastAsia" w:ascii="宋体" w:hAnsi="宋体" w:cs="宋体"/>
                <w:sz w:val="24"/>
                <w:highlight w:val="none"/>
                <w:u w:val="single"/>
              </w:rPr>
              <w:t>CCCCC</w:t>
            </w:r>
          </w:p>
          <w:p w14:paraId="2DE63663">
            <w:pPr>
              <w:tabs>
                <w:tab w:val="left" w:pos="-71"/>
              </w:tabs>
              <w:spacing w:line="360" w:lineRule="auto"/>
              <w:ind w:left="-2201" w:leftChars="-1048" w:firstLine="2023" w:firstLineChars="843"/>
              <w:jc w:val="center"/>
              <w:rPr>
                <w:rFonts w:ascii="宋体" w:hAnsi="宋体" w:cs="宋体"/>
                <w:sz w:val="24"/>
                <w:highlight w:val="none"/>
              </w:rPr>
            </w:pPr>
          </w:p>
        </w:tc>
      </w:tr>
    </w:tbl>
    <w:p w14:paraId="32A34259">
      <w:pPr>
        <w:adjustRightInd w:val="0"/>
        <w:spacing w:line="360" w:lineRule="auto"/>
        <w:ind w:firstLine="1050" w:firstLineChars="500"/>
        <w:textAlignment w:val="baseline"/>
        <w:rPr>
          <w:rFonts w:ascii="宋体" w:hAnsi="宋体" w:cs="宋体"/>
          <w:b/>
          <w:sz w:val="24"/>
          <w:highlight w:val="none"/>
        </w:rPr>
      </w:pPr>
      <w:r>
        <w:rPr>
          <w:rFonts w:hint="eastAsia" w:ascii="宋体" w:hAnsi="宋体" w:cs="宋体"/>
          <w:bCs/>
          <w:szCs w:val="21"/>
          <w:highlight w:val="none"/>
        </w:rPr>
        <w:t>注：图中商品标志为举例。</w:t>
      </w:r>
      <w:r>
        <w:rPr>
          <w:rFonts w:hint="eastAsia" w:ascii="宋体" w:hAnsi="宋体" w:cs="宋体"/>
          <w:b/>
          <w:bCs/>
          <w:sz w:val="24"/>
          <w:highlight w:val="none"/>
        </w:rPr>
        <w:br w:type="page"/>
      </w:r>
      <w:bookmarkStart w:id="623" w:name="_Toc312138419"/>
      <w:r>
        <w:rPr>
          <w:rFonts w:hint="eastAsia" w:ascii="宋体" w:hAnsi="宋体" w:cs="宋体"/>
          <w:b/>
          <w:sz w:val="24"/>
          <w:highlight w:val="none"/>
        </w:rPr>
        <w:t>附录四：箱装货物储运标志位置示意图</w:t>
      </w:r>
      <w:bookmarkEnd w:id="623"/>
    </w:p>
    <w:p w14:paraId="14E5FD55">
      <w:pPr>
        <w:pStyle w:val="24"/>
        <w:ind w:firstLine="360"/>
        <w:jc w:val="center"/>
        <w:rPr>
          <w:rFonts w:hAnsi="宋体" w:cs="宋体"/>
          <w:sz w:val="36"/>
          <w:szCs w:val="36"/>
          <w:highlight w:val="none"/>
        </w:rPr>
      </w:pPr>
      <w:r>
        <w:rPr>
          <w:rFonts w:hint="eastAsia" w:hAnsi="宋体" w:cs="宋体"/>
          <w:sz w:val="36"/>
          <w:szCs w:val="36"/>
          <w:highlight w:val="none"/>
        </w:rPr>
        <w:t>箱装货物储运标志位置示意图</w:t>
      </w:r>
    </w:p>
    <w:p w14:paraId="464B69A0">
      <w:pPr>
        <w:spacing w:line="360" w:lineRule="auto"/>
        <w:ind w:firstLine="734" w:firstLineChars="306"/>
        <w:rPr>
          <w:rFonts w:ascii="宋体" w:hAnsi="宋体" w:cs="宋体"/>
          <w:sz w:val="24"/>
          <w:highlight w:val="none"/>
        </w:rPr>
      </w:pPr>
    </w:p>
    <w:p w14:paraId="1C8856D8">
      <w:pPr>
        <w:spacing w:line="360" w:lineRule="auto"/>
        <w:ind w:firstLine="734" w:firstLineChars="306"/>
        <w:rPr>
          <w:rFonts w:ascii="宋体" w:hAnsi="宋体" w:cs="宋体"/>
          <w:sz w:val="24"/>
          <w:highlight w:val="none"/>
        </w:rPr>
      </w:pPr>
    </w:p>
    <w:p w14:paraId="076B4F44">
      <w:pPr>
        <w:spacing w:line="360" w:lineRule="auto"/>
        <w:ind w:firstLine="734" w:firstLineChars="306"/>
        <w:rPr>
          <w:rFonts w:ascii="宋体" w:hAnsi="宋体" w:cs="宋体"/>
          <w:sz w:val="24"/>
          <w:highlight w:val="none"/>
        </w:rPr>
      </w:pPr>
    </w:p>
    <w:p w14:paraId="2F6AA0BE">
      <w:pPr>
        <w:spacing w:line="360" w:lineRule="auto"/>
        <w:ind w:firstLine="734" w:firstLineChars="306"/>
        <w:rPr>
          <w:rFonts w:ascii="宋体" w:hAnsi="宋体" w:cs="宋体"/>
          <w:sz w:val="24"/>
          <w:highlight w:val="none"/>
        </w:rPr>
      </w:pPr>
    </w:p>
    <w:p w14:paraId="011E7D1C">
      <w:pPr>
        <w:spacing w:line="360" w:lineRule="auto"/>
        <w:ind w:firstLine="734" w:firstLineChars="306"/>
        <w:rPr>
          <w:rFonts w:ascii="宋体" w:hAnsi="宋体" w:cs="宋体"/>
          <w:sz w:val="24"/>
          <w:highlight w:val="none"/>
        </w:rPr>
      </w:pPr>
    </w:p>
    <w:p w14:paraId="45BFD4C4">
      <w:pPr>
        <w:spacing w:line="360" w:lineRule="auto"/>
        <w:ind w:firstLine="734" w:firstLineChars="306"/>
        <w:rPr>
          <w:rFonts w:ascii="宋体" w:hAnsi="宋体" w:cs="宋体"/>
          <w:sz w:val="24"/>
          <w:highlight w:val="none"/>
        </w:rPr>
      </w:pPr>
    </w:p>
    <w:p w14:paraId="33CD4AA2">
      <w:pPr>
        <w:spacing w:line="360" w:lineRule="auto"/>
        <w:ind w:firstLine="734" w:firstLineChars="306"/>
        <w:rPr>
          <w:rFonts w:ascii="宋体" w:hAnsi="宋体" w:cs="宋体"/>
          <w:sz w:val="24"/>
          <w:highlight w:val="none"/>
        </w:rPr>
      </w:pPr>
    </w:p>
    <w:p w14:paraId="417909D4">
      <w:pPr>
        <w:spacing w:line="360" w:lineRule="auto"/>
        <w:ind w:firstLine="734" w:firstLineChars="306"/>
        <w:rPr>
          <w:rFonts w:ascii="宋体" w:hAnsi="宋体" w:cs="宋体"/>
          <w:sz w:val="24"/>
          <w:highlight w:val="none"/>
        </w:rPr>
      </w:pPr>
    </w:p>
    <w:p w14:paraId="241095D0">
      <w:pPr>
        <w:spacing w:line="360" w:lineRule="auto"/>
        <w:ind w:firstLine="734" w:firstLineChars="306"/>
        <w:rPr>
          <w:rFonts w:ascii="宋体" w:hAnsi="宋体" w:cs="宋体"/>
          <w:sz w:val="24"/>
          <w:highlight w:val="none"/>
        </w:rPr>
      </w:pPr>
    </w:p>
    <w:p w14:paraId="41DB8E2B">
      <w:pPr>
        <w:spacing w:line="360" w:lineRule="auto"/>
        <w:ind w:firstLine="734" w:firstLineChars="306"/>
        <w:rPr>
          <w:rFonts w:ascii="宋体" w:hAnsi="宋体" w:cs="宋体"/>
          <w:sz w:val="24"/>
          <w:highlight w:val="none"/>
        </w:rPr>
      </w:pPr>
    </w:p>
    <w:p w14:paraId="204DA77B">
      <w:pPr>
        <w:spacing w:line="360" w:lineRule="auto"/>
        <w:ind w:firstLine="734" w:firstLineChars="306"/>
        <w:rPr>
          <w:rFonts w:ascii="宋体" w:hAnsi="宋体" w:cs="宋体"/>
          <w:sz w:val="24"/>
          <w:highlight w:val="none"/>
        </w:rPr>
      </w:pPr>
    </w:p>
    <w:p w14:paraId="2A160334">
      <w:pPr>
        <w:spacing w:line="360" w:lineRule="auto"/>
        <w:ind w:firstLine="734" w:firstLineChars="306"/>
        <w:rPr>
          <w:rFonts w:ascii="宋体" w:hAnsi="宋体" w:cs="宋体"/>
          <w:sz w:val="24"/>
          <w:highlight w:val="none"/>
        </w:rPr>
      </w:pPr>
    </w:p>
    <w:p w14:paraId="32CD35C0">
      <w:pPr>
        <w:spacing w:line="360" w:lineRule="auto"/>
        <w:ind w:firstLine="734" w:firstLineChars="306"/>
        <w:rPr>
          <w:rFonts w:ascii="宋体" w:hAnsi="宋体" w:cs="宋体"/>
          <w:sz w:val="24"/>
          <w:highlight w:val="none"/>
        </w:rPr>
      </w:pPr>
    </w:p>
    <w:p w14:paraId="61809644">
      <w:pPr>
        <w:spacing w:line="360" w:lineRule="auto"/>
        <w:ind w:firstLine="2412" w:firstLineChars="1005"/>
        <w:rPr>
          <w:rFonts w:ascii="宋体" w:hAnsi="宋体" w:cs="宋体"/>
          <w:sz w:val="24"/>
          <w:highlight w:val="none"/>
        </w:rPr>
      </w:pPr>
      <w:r>
        <w:rPr>
          <w:rFonts w:hint="eastAsia" w:ascii="宋体" w:hAnsi="宋体" w:cs="宋体"/>
          <w:sz w:val="24"/>
          <w:highlight w:val="none"/>
        </w:rPr>
        <w:t>注：标志位置如重心点、起吊标志刷写在特定位置上</w:t>
      </w:r>
    </w:p>
    <w:p w14:paraId="79B3DE83">
      <w:pPr>
        <w:adjustRightInd w:val="0"/>
        <w:spacing w:line="360" w:lineRule="auto"/>
        <w:ind w:firstLine="1200" w:firstLineChars="500"/>
        <w:textAlignment w:val="baseline"/>
        <w:rPr>
          <w:rFonts w:ascii="宋体" w:hAnsi="宋体" w:cs="宋体"/>
          <w:b/>
          <w:sz w:val="24"/>
          <w:highlight w:val="none"/>
        </w:rPr>
      </w:pPr>
      <w:r>
        <w:rPr>
          <w:rFonts w:hint="eastAsia" w:ascii="宋体" w:hAnsi="宋体" w:cs="宋体"/>
          <w:sz w:val="24"/>
          <w:highlight w:val="none"/>
        </w:rPr>
        <w:br w:type="page"/>
      </w:r>
      <w:r>
        <w:rPr>
          <w:rFonts w:hint="eastAsia" w:ascii="宋体" w:hAnsi="宋体" w:cs="宋体"/>
          <w:b/>
          <w:sz w:val="24"/>
          <w:highlight w:val="none"/>
        </w:rPr>
        <w:t>附录五：包装储运标志名称和图形</w:t>
      </w:r>
    </w:p>
    <w:tbl>
      <w:tblPr>
        <w:tblStyle w:val="47"/>
        <w:tblW w:w="0" w:type="auto"/>
        <w:jc w:val="center"/>
        <w:tblCellSpacing w:w="7"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
      <w:tblGrid>
        <w:gridCol w:w="594"/>
        <w:gridCol w:w="1246"/>
        <w:gridCol w:w="2330"/>
        <w:gridCol w:w="2129"/>
        <w:gridCol w:w="3427"/>
      </w:tblGrid>
      <w:tr w14:paraId="211EFF2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562" w:hRule="atLeast"/>
          <w:tblCellSpacing w:w="7" w:type="dxa"/>
          <w:jc w:val="center"/>
        </w:trPr>
        <w:tc>
          <w:tcPr>
            <w:tcW w:w="9698" w:type="dxa"/>
            <w:gridSpan w:val="5"/>
            <w:vAlign w:val="center"/>
          </w:tcPr>
          <w:p w14:paraId="0F1FEA97">
            <w:pPr>
              <w:ind w:firstLine="361"/>
              <w:jc w:val="center"/>
              <w:rPr>
                <w:rFonts w:ascii="宋体" w:hAnsi="宋体" w:cs="宋体"/>
                <w:highlight w:val="none"/>
              </w:rPr>
            </w:pPr>
            <w:r>
              <w:rPr>
                <w:rFonts w:hint="eastAsia" w:ascii="宋体" w:hAnsi="宋体" w:cs="宋体"/>
                <w:b/>
                <w:sz w:val="36"/>
                <w:szCs w:val="36"/>
                <w:highlight w:val="none"/>
              </w:rPr>
              <w:t>包装储运标志名称和图形</w:t>
            </w:r>
          </w:p>
        </w:tc>
      </w:tr>
      <w:tr w14:paraId="332212D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562" w:hRule="atLeast"/>
          <w:tblCellSpacing w:w="7" w:type="dxa"/>
          <w:jc w:val="center"/>
        </w:trPr>
        <w:tc>
          <w:tcPr>
            <w:tcW w:w="573" w:type="dxa"/>
            <w:shd w:val="clear" w:color="auto" w:fill="E0E0E0"/>
            <w:vAlign w:val="center"/>
          </w:tcPr>
          <w:p w14:paraId="732FF827">
            <w:pPr>
              <w:pStyle w:val="41"/>
              <w:ind w:firstLine="0" w:firstLineChars="0"/>
              <w:jc w:val="both"/>
              <w:rPr>
                <w:rFonts w:ascii="宋体" w:hAnsi="宋体" w:cs="宋体"/>
                <w:highlight w:val="none"/>
              </w:rPr>
            </w:pPr>
            <w:r>
              <w:rPr>
                <w:rFonts w:hint="eastAsia" w:ascii="宋体" w:hAnsi="宋体" w:cs="宋体"/>
                <w:highlight w:val="none"/>
              </w:rPr>
              <w:t>序号</w:t>
            </w:r>
          </w:p>
        </w:tc>
        <w:tc>
          <w:tcPr>
            <w:tcW w:w="1232" w:type="dxa"/>
            <w:shd w:val="clear" w:color="auto" w:fill="E0E0E0"/>
            <w:vAlign w:val="center"/>
          </w:tcPr>
          <w:p w14:paraId="6E2B04B5">
            <w:pPr>
              <w:pStyle w:val="41"/>
              <w:ind w:firstLine="0" w:firstLineChars="0"/>
              <w:jc w:val="both"/>
              <w:rPr>
                <w:rFonts w:ascii="宋体" w:hAnsi="宋体" w:cs="宋体"/>
                <w:highlight w:val="none"/>
              </w:rPr>
            </w:pPr>
            <w:r>
              <w:rPr>
                <w:rFonts w:hint="eastAsia" w:ascii="宋体" w:hAnsi="宋体" w:cs="宋体"/>
                <w:highlight w:val="none"/>
              </w:rPr>
              <w:t>标志名称</w:t>
            </w:r>
          </w:p>
        </w:tc>
        <w:tc>
          <w:tcPr>
            <w:tcW w:w="2316" w:type="dxa"/>
            <w:shd w:val="clear" w:color="auto" w:fill="E0E0E0"/>
            <w:vAlign w:val="center"/>
          </w:tcPr>
          <w:p w14:paraId="4931741A">
            <w:pPr>
              <w:pStyle w:val="41"/>
              <w:ind w:firstLine="240"/>
              <w:jc w:val="center"/>
              <w:rPr>
                <w:rFonts w:ascii="宋体" w:hAnsi="宋体" w:cs="宋体"/>
                <w:highlight w:val="none"/>
              </w:rPr>
            </w:pPr>
            <w:r>
              <w:rPr>
                <w:rFonts w:hint="eastAsia" w:ascii="宋体" w:hAnsi="宋体" w:cs="宋体"/>
                <w:highlight w:val="none"/>
              </w:rPr>
              <w:t>标志图形</w:t>
            </w:r>
          </w:p>
        </w:tc>
        <w:tc>
          <w:tcPr>
            <w:tcW w:w="2115" w:type="dxa"/>
            <w:shd w:val="clear" w:color="auto" w:fill="E0E0E0"/>
            <w:vAlign w:val="center"/>
          </w:tcPr>
          <w:p w14:paraId="36CF2F54">
            <w:pPr>
              <w:pStyle w:val="41"/>
              <w:ind w:firstLine="240"/>
              <w:jc w:val="center"/>
              <w:rPr>
                <w:rFonts w:ascii="宋体" w:hAnsi="宋体" w:cs="宋体"/>
                <w:highlight w:val="none"/>
              </w:rPr>
            </w:pPr>
            <w:r>
              <w:rPr>
                <w:rFonts w:hint="eastAsia" w:ascii="宋体" w:hAnsi="宋体" w:cs="宋体"/>
                <w:highlight w:val="none"/>
              </w:rPr>
              <w:t>含  义</w:t>
            </w:r>
          </w:p>
        </w:tc>
        <w:tc>
          <w:tcPr>
            <w:tcW w:w="3406" w:type="dxa"/>
            <w:shd w:val="clear" w:color="auto" w:fill="E0E0E0"/>
            <w:vAlign w:val="center"/>
          </w:tcPr>
          <w:p w14:paraId="12F2BA28">
            <w:pPr>
              <w:pStyle w:val="41"/>
              <w:ind w:firstLine="240"/>
              <w:jc w:val="center"/>
              <w:rPr>
                <w:rFonts w:ascii="宋体" w:hAnsi="宋体" w:cs="宋体"/>
                <w:highlight w:val="none"/>
              </w:rPr>
            </w:pPr>
            <w:r>
              <w:rPr>
                <w:rFonts w:hint="eastAsia" w:ascii="宋体" w:hAnsi="宋体" w:cs="宋体"/>
                <w:highlight w:val="none"/>
              </w:rPr>
              <w:t> 图  示</w:t>
            </w:r>
          </w:p>
        </w:tc>
      </w:tr>
      <w:tr w14:paraId="54A699A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562" w:hRule="atLeast"/>
          <w:tblCellSpacing w:w="7" w:type="dxa"/>
          <w:jc w:val="center"/>
        </w:trPr>
        <w:tc>
          <w:tcPr>
            <w:tcW w:w="573" w:type="dxa"/>
            <w:vAlign w:val="center"/>
          </w:tcPr>
          <w:p w14:paraId="62A57FD4">
            <w:pPr>
              <w:pStyle w:val="41"/>
              <w:ind w:firstLine="240"/>
              <w:jc w:val="center"/>
              <w:rPr>
                <w:rFonts w:ascii="宋体" w:hAnsi="宋体" w:cs="宋体"/>
                <w:highlight w:val="none"/>
              </w:rPr>
            </w:pPr>
            <w:r>
              <w:rPr>
                <w:rFonts w:hint="eastAsia" w:ascii="宋体" w:hAnsi="宋体" w:cs="宋体"/>
                <w:highlight w:val="none"/>
              </w:rPr>
              <w:t>1</w:t>
            </w:r>
          </w:p>
        </w:tc>
        <w:tc>
          <w:tcPr>
            <w:tcW w:w="1232" w:type="dxa"/>
            <w:vAlign w:val="center"/>
          </w:tcPr>
          <w:p w14:paraId="6DD93A32">
            <w:pPr>
              <w:pStyle w:val="41"/>
              <w:ind w:firstLine="0" w:firstLineChars="0"/>
              <w:jc w:val="both"/>
              <w:rPr>
                <w:rFonts w:ascii="宋体" w:hAnsi="宋体" w:cs="宋体"/>
                <w:highlight w:val="none"/>
              </w:rPr>
            </w:pPr>
            <w:r>
              <w:rPr>
                <w:rFonts w:hint="eastAsia" w:ascii="宋体" w:hAnsi="宋体" w:cs="宋体"/>
                <w:highlight w:val="none"/>
              </w:rPr>
              <w:t>易碎物品</w:t>
            </w:r>
          </w:p>
        </w:tc>
        <w:tc>
          <w:tcPr>
            <w:tcW w:w="2316" w:type="dxa"/>
            <w:vAlign w:val="center"/>
          </w:tcPr>
          <w:p w14:paraId="4F6966E9">
            <w:pPr>
              <w:pStyle w:val="41"/>
              <w:ind w:firstLine="240"/>
              <w:jc w:val="center"/>
              <w:rPr>
                <w:rFonts w:ascii="宋体" w:hAnsi="宋体" w:cs="宋体"/>
                <w:highlight w:val="none"/>
              </w:rPr>
            </w:pPr>
            <w:r>
              <w:rPr>
                <w:rFonts w:hint="eastAsia" w:ascii="宋体" w:hAnsi="宋体" w:cs="宋体"/>
                <w:highlight w:val="none"/>
              </w:rPr>
              <w:drawing>
                <wp:inline distT="0" distB="0" distL="114300" distR="114300">
                  <wp:extent cx="809625" cy="809625"/>
                  <wp:effectExtent l="0" t="0" r="9525" b="9525"/>
                  <wp:docPr id="1" name="图片 2" descr="http://www.lsza.com/sxtd/gb191/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http://www.lsza.com/sxtd/gb191/image001.gif"/>
                          <pic:cNvPicPr>
                            <a:picLocks noChangeAspect="1"/>
                          </pic:cNvPicPr>
                        </pic:nvPicPr>
                        <pic:blipFill>
                          <a:blip r:embed="rId29" r:link="rId30" cstate="print"/>
                          <a:stretch>
                            <a:fillRect/>
                          </a:stretch>
                        </pic:blipFill>
                        <pic:spPr>
                          <a:xfrm>
                            <a:off x="0" y="0"/>
                            <a:ext cx="809625" cy="809625"/>
                          </a:xfrm>
                          <a:prstGeom prst="rect">
                            <a:avLst/>
                          </a:prstGeom>
                          <a:noFill/>
                          <a:ln>
                            <a:noFill/>
                          </a:ln>
                        </pic:spPr>
                      </pic:pic>
                    </a:graphicData>
                  </a:graphic>
                </wp:inline>
              </w:drawing>
            </w:r>
          </w:p>
        </w:tc>
        <w:tc>
          <w:tcPr>
            <w:tcW w:w="2115" w:type="dxa"/>
            <w:vAlign w:val="center"/>
          </w:tcPr>
          <w:p w14:paraId="7708A31B">
            <w:pPr>
              <w:pStyle w:val="41"/>
              <w:ind w:firstLine="240"/>
              <w:jc w:val="center"/>
              <w:rPr>
                <w:rFonts w:ascii="宋体" w:hAnsi="宋体" w:cs="宋体"/>
                <w:highlight w:val="none"/>
              </w:rPr>
            </w:pPr>
            <w:r>
              <w:rPr>
                <w:rFonts w:hint="eastAsia" w:ascii="宋体" w:hAnsi="宋体" w:cs="宋体"/>
                <w:highlight w:val="none"/>
              </w:rPr>
              <w:t>运输包装件内装易碎品，因此搬运时应小心轻放</w:t>
            </w:r>
          </w:p>
        </w:tc>
        <w:tc>
          <w:tcPr>
            <w:tcW w:w="3406" w:type="dxa"/>
            <w:vAlign w:val="center"/>
          </w:tcPr>
          <w:p w14:paraId="3FCB5EF8">
            <w:pPr>
              <w:pStyle w:val="41"/>
              <w:ind w:firstLine="240"/>
              <w:jc w:val="center"/>
              <w:rPr>
                <w:rFonts w:ascii="宋体" w:hAnsi="宋体" w:cs="宋体"/>
                <w:highlight w:val="none"/>
              </w:rPr>
            </w:pPr>
            <w:r>
              <w:rPr>
                <w:rFonts w:hint="eastAsia" w:ascii="宋体" w:hAnsi="宋体" w:cs="宋体"/>
                <w:highlight w:val="none"/>
              </w:rPr>
              <w:t>见（4．2．3a），使用图例：</w:t>
            </w:r>
            <w:r>
              <w:rPr>
                <w:rFonts w:hint="eastAsia" w:ascii="宋体" w:hAnsi="宋体" w:cs="宋体"/>
                <w:highlight w:val="none"/>
              </w:rPr>
              <w:br w:type="textWrapping"/>
            </w:r>
            <w:r>
              <w:rPr>
                <w:rFonts w:hint="eastAsia" w:ascii="宋体" w:hAnsi="宋体" w:cs="宋体"/>
                <w:highlight w:val="none"/>
              </w:rPr>
              <w:drawing>
                <wp:inline distT="0" distB="0" distL="114300" distR="114300">
                  <wp:extent cx="1504950" cy="1247775"/>
                  <wp:effectExtent l="0" t="0" r="0" b="9525"/>
                  <wp:docPr id="2" name="图片 3" descr="http://www.lsza.com/sxtd/gb191/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http://www.lsza.com/sxtd/gb191/image002.gif"/>
                          <pic:cNvPicPr>
                            <a:picLocks noChangeAspect="1"/>
                          </pic:cNvPicPr>
                        </pic:nvPicPr>
                        <pic:blipFill>
                          <a:blip r:embed="rId31" r:link="rId32" cstate="print"/>
                          <a:stretch>
                            <a:fillRect/>
                          </a:stretch>
                        </pic:blipFill>
                        <pic:spPr>
                          <a:xfrm>
                            <a:off x="0" y="0"/>
                            <a:ext cx="1504950" cy="1247775"/>
                          </a:xfrm>
                          <a:prstGeom prst="rect">
                            <a:avLst/>
                          </a:prstGeom>
                          <a:noFill/>
                          <a:ln>
                            <a:noFill/>
                          </a:ln>
                        </pic:spPr>
                      </pic:pic>
                    </a:graphicData>
                  </a:graphic>
                </wp:inline>
              </w:drawing>
            </w:r>
          </w:p>
        </w:tc>
      </w:tr>
      <w:tr w14:paraId="180164C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562" w:hRule="atLeast"/>
          <w:tblCellSpacing w:w="7" w:type="dxa"/>
          <w:jc w:val="center"/>
        </w:trPr>
        <w:tc>
          <w:tcPr>
            <w:tcW w:w="573" w:type="dxa"/>
            <w:vAlign w:val="center"/>
          </w:tcPr>
          <w:p w14:paraId="6F2F4688">
            <w:pPr>
              <w:pStyle w:val="41"/>
              <w:ind w:firstLine="240"/>
              <w:jc w:val="center"/>
              <w:rPr>
                <w:rFonts w:ascii="宋体" w:hAnsi="宋体" w:cs="宋体"/>
                <w:highlight w:val="none"/>
              </w:rPr>
            </w:pPr>
            <w:r>
              <w:rPr>
                <w:rFonts w:hint="eastAsia" w:ascii="宋体" w:hAnsi="宋体" w:cs="宋体"/>
                <w:highlight w:val="none"/>
              </w:rPr>
              <w:t>2</w:t>
            </w:r>
          </w:p>
        </w:tc>
        <w:tc>
          <w:tcPr>
            <w:tcW w:w="1232" w:type="dxa"/>
            <w:vAlign w:val="center"/>
          </w:tcPr>
          <w:p w14:paraId="1985B0E4">
            <w:pPr>
              <w:pStyle w:val="41"/>
              <w:ind w:firstLine="0" w:firstLineChars="0"/>
              <w:jc w:val="both"/>
              <w:rPr>
                <w:rFonts w:ascii="宋体" w:hAnsi="宋体" w:cs="宋体"/>
                <w:highlight w:val="none"/>
              </w:rPr>
            </w:pPr>
            <w:r>
              <w:rPr>
                <w:rFonts w:hint="eastAsia" w:ascii="宋体" w:hAnsi="宋体" w:cs="宋体"/>
                <w:highlight w:val="none"/>
              </w:rPr>
              <w:t>禁用手钩</w:t>
            </w:r>
          </w:p>
        </w:tc>
        <w:tc>
          <w:tcPr>
            <w:tcW w:w="2316" w:type="dxa"/>
            <w:vAlign w:val="center"/>
          </w:tcPr>
          <w:p w14:paraId="0ADCD700">
            <w:pPr>
              <w:pStyle w:val="41"/>
              <w:ind w:firstLine="240"/>
              <w:jc w:val="center"/>
              <w:rPr>
                <w:rFonts w:ascii="宋体" w:hAnsi="宋体" w:cs="宋体"/>
                <w:highlight w:val="none"/>
              </w:rPr>
            </w:pPr>
            <w:r>
              <w:rPr>
                <w:rFonts w:hint="eastAsia" w:ascii="宋体" w:hAnsi="宋体" w:cs="宋体"/>
                <w:highlight w:val="none"/>
              </w:rPr>
              <w:drawing>
                <wp:inline distT="0" distB="0" distL="114300" distR="114300">
                  <wp:extent cx="809625" cy="809625"/>
                  <wp:effectExtent l="0" t="0" r="9525" b="9525"/>
                  <wp:docPr id="3" name="图片 4" descr="http://www.lsza.com/sxtd/gb191/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http://www.lsza.com/sxtd/gb191/image003.gif"/>
                          <pic:cNvPicPr>
                            <a:picLocks noChangeAspect="1"/>
                          </pic:cNvPicPr>
                        </pic:nvPicPr>
                        <pic:blipFill>
                          <a:blip r:embed="rId33" r:link="rId34" cstate="print"/>
                          <a:stretch>
                            <a:fillRect/>
                          </a:stretch>
                        </pic:blipFill>
                        <pic:spPr>
                          <a:xfrm>
                            <a:off x="0" y="0"/>
                            <a:ext cx="809625" cy="809625"/>
                          </a:xfrm>
                          <a:prstGeom prst="rect">
                            <a:avLst/>
                          </a:prstGeom>
                          <a:noFill/>
                          <a:ln>
                            <a:noFill/>
                          </a:ln>
                        </pic:spPr>
                      </pic:pic>
                    </a:graphicData>
                  </a:graphic>
                </wp:inline>
              </w:drawing>
            </w:r>
          </w:p>
        </w:tc>
        <w:tc>
          <w:tcPr>
            <w:tcW w:w="2115" w:type="dxa"/>
            <w:vAlign w:val="center"/>
          </w:tcPr>
          <w:p w14:paraId="1D57E434">
            <w:pPr>
              <w:pStyle w:val="41"/>
              <w:ind w:firstLine="240"/>
              <w:jc w:val="center"/>
              <w:rPr>
                <w:rFonts w:ascii="宋体" w:hAnsi="宋体" w:cs="宋体"/>
                <w:highlight w:val="none"/>
              </w:rPr>
            </w:pPr>
            <w:r>
              <w:rPr>
                <w:rFonts w:hint="eastAsia" w:ascii="宋体" w:hAnsi="宋体" w:cs="宋体"/>
                <w:highlight w:val="none"/>
              </w:rPr>
              <w:t>搬运运输包装件时禁用手钩</w:t>
            </w:r>
          </w:p>
        </w:tc>
        <w:tc>
          <w:tcPr>
            <w:tcW w:w="3406" w:type="dxa"/>
            <w:vAlign w:val="center"/>
          </w:tcPr>
          <w:p w14:paraId="5489F707">
            <w:pPr>
              <w:pStyle w:val="41"/>
              <w:ind w:firstLine="240"/>
              <w:jc w:val="center"/>
              <w:rPr>
                <w:rFonts w:ascii="宋体" w:hAnsi="宋体" w:cs="宋体"/>
                <w:highlight w:val="none"/>
              </w:rPr>
            </w:pPr>
            <w:r>
              <w:rPr>
                <w:rFonts w:hint="eastAsia" w:ascii="宋体" w:hAnsi="宋体" w:cs="宋体"/>
                <w:highlight w:val="none"/>
              </w:rPr>
              <w:t> </w:t>
            </w:r>
          </w:p>
        </w:tc>
      </w:tr>
      <w:tr w14:paraId="21648DB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562" w:hRule="atLeast"/>
          <w:tblCellSpacing w:w="7" w:type="dxa"/>
          <w:jc w:val="center"/>
        </w:trPr>
        <w:tc>
          <w:tcPr>
            <w:tcW w:w="573" w:type="dxa"/>
            <w:vAlign w:val="center"/>
          </w:tcPr>
          <w:p w14:paraId="3A81A878">
            <w:pPr>
              <w:pStyle w:val="41"/>
              <w:ind w:firstLine="240"/>
              <w:jc w:val="center"/>
              <w:rPr>
                <w:rFonts w:ascii="宋体" w:hAnsi="宋体" w:cs="宋体"/>
                <w:highlight w:val="none"/>
              </w:rPr>
            </w:pPr>
            <w:r>
              <w:rPr>
                <w:rFonts w:hint="eastAsia" w:ascii="宋体" w:hAnsi="宋体" w:cs="宋体"/>
                <w:highlight w:val="none"/>
              </w:rPr>
              <w:t>3</w:t>
            </w:r>
          </w:p>
        </w:tc>
        <w:tc>
          <w:tcPr>
            <w:tcW w:w="1232" w:type="dxa"/>
            <w:vAlign w:val="center"/>
          </w:tcPr>
          <w:p w14:paraId="4953E565">
            <w:pPr>
              <w:pStyle w:val="41"/>
              <w:ind w:firstLine="240"/>
              <w:jc w:val="center"/>
              <w:rPr>
                <w:rFonts w:ascii="宋体" w:hAnsi="宋体" w:cs="宋体"/>
                <w:highlight w:val="none"/>
              </w:rPr>
            </w:pPr>
            <w:r>
              <w:rPr>
                <w:rFonts w:hint="eastAsia" w:ascii="宋体" w:hAnsi="宋体" w:cs="宋体"/>
                <w:highlight w:val="none"/>
              </w:rPr>
              <w:t>向 上</w:t>
            </w:r>
          </w:p>
        </w:tc>
        <w:tc>
          <w:tcPr>
            <w:tcW w:w="2316" w:type="dxa"/>
            <w:vAlign w:val="center"/>
          </w:tcPr>
          <w:p w14:paraId="56DB927C">
            <w:pPr>
              <w:pStyle w:val="41"/>
              <w:ind w:firstLine="240"/>
              <w:jc w:val="center"/>
              <w:rPr>
                <w:rFonts w:ascii="宋体" w:hAnsi="宋体" w:cs="宋体"/>
                <w:highlight w:val="none"/>
              </w:rPr>
            </w:pPr>
            <w:r>
              <w:rPr>
                <w:rFonts w:hint="eastAsia" w:ascii="宋体" w:hAnsi="宋体" w:cs="宋体"/>
                <w:highlight w:val="none"/>
              </w:rPr>
              <w:drawing>
                <wp:inline distT="0" distB="0" distL="114300" distR="114300">
                  <wp:extent cx="809625" cy="809625"/>
                  <wp:effectExtent l="0" t="0" r="9525" b="9525"/>
                  <wp:docPr id="4" name="图片 5" descr="http://www.lsza.com/sxtd/gb191/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http://www.lsza.com/sxtd/gb191/image004.gif"/>
                          <pic:cNvPicPr>
                            <a:picLocks noChangeAspect="1"/>
                          </pic:cNvPicPr>
                        </pic:nvPicPr>
                        <pic:blipFill>
                          <a:blip r:embed="rId35" r:link="rId36" cstate="print"/>
                          <a:stretch>
                            <a:fillRect/>
                          </a:stretch>
                        </pic:blipFill>
                        <pic:spPr>
                          <a:xfrm>
                            <a:off x="0" y="0"/>
                            <a:ext cx="809625" cy="809625"/>
                          </a:xfrm>
                          <a:prstGeom prst="rect">
                            <a:avLst/>
                          </a:prstGeom>
                          <a:noFill/>
                          <a:ln>
                            <a:noFill/>
                          </a:ln>
                        </pic:spPr>
                      </pic:pic>
                    </a:graphicData>
                  </a:graphic>
                </wp:inline>
              </w:drawing>
            </w:r>
          </w:p>
        </w:tc>
        <w:tc>
          <w:tcPr>
            <w:tcW w:w="2115" w:type="dxa"/>
            <w:vAlign w:val="center"/>
          </w:tcPr>
          <w:p w14:paraId="7104DC4D">
            <w:pPr>
              <w:pStyle w:val="41"/>
              <w:ind w:firstLine="240"/>
              <w:jc w:val="center"/>
              <w:rPr>
                <w:rFonts w:ascii="宋体" w:hAnsi="宋体" w:cs="宋体"/>
                <w:highlight w:val="none"/>
              </w:rPr>
            </w:pPr>
            <w:r>
              <w:rPr>
                <w:rFonts w:hint="eastAsia" w:ascii="宋体" w:hAnsi="宋体" w:cs="宋体"/>
                <w:highlight w:val="none"/>
              </w:rPr>
              <w:t>表明运输包装件的正确位置是竖直向上</w:t>
            </w:r>
          </w:p>
        </w:tc>
        <w:tc>
          <w:tcPr>
            <w:tcW w:w="3406" w:type="dxa"/>
            <w:vAlign w:val="center"/>
          </w:tcPr>
          <w:p w14:paraId="2DD6FDA0">
            <w:pPr>
              <w:pStyle w:val="41"/>
              <w:ind w:firstLine="240"/>
              <w:jc w:val="center"/>
              <w:rPr>
                <w:rFonts w:ascii="宋体" w:hAnsi="宋体" w:cs="宋体"/>
                <w:highlight w:val="none"/>
              </w:rPr>
            </w:pPr>
            <w:r>
              <w:rPr>
                <w:rFonts w:hint="eastAsia" w:ascii="宋体" w:hAnsi="宋体" w:cs="宋体"/>
                <w:highlight w:val="none"/>
              </w:rPr>
              <w:t>见（4．2．3b），使用示例：</w:t>
            </w:r>
            <w:r>
              <w:rPr>
                <w:rFonts w:hint="eastAsia" w:ascii="宋体" w:hAnsi="宋体" w:cs="宋体"/>
                <w:highlight w:val="none"/>
              </w:rPr>
              <w:br w:type="textWrapping"/>
            </w:r>
            <w:r>
              <w:rPr>
                <w:rFonts w:hint="eastAsia" w:ascii="宋体" w:hAnsi="宋体" w:cs="宋体"/>
                <w:highlight w:val="none"/>
              </w:rPr>
              <w:drawing>
                <wp:inline distT="0" distB="0" distL="114300" distR="114300">
                  <wp:extent cx="2009775" cy="2562225"/>
                  <wp:effectExtent l="0" t="0" r="9525" b="9525"/>
                  <wp:docPr id="5" name="图片 6" descr="http://www.lsza.com/sxtd/gb191/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http://www.lsza.com/sxtd/gb191/image005.gif"/>
                          <pic:cNvPicPr>
                            <a:picLocks noChangeAspect="1"/>
                          </pic:cNvPicPr>
                        </pic:nvPicPr>
                        <pic:blipFill>
                          <a:blip r:embed="rId37" r:link="rId38" cstate="print"/>
                          <a:stretch>
                            <a:fillRect/>
                          </a:stretch>
                        </pic:blipFill>
                        <pic:spPr>
                          <a:xfrm>
                            <a:off x="0" y="0"/>
                            <a:ext cx="2009775" cy="2562225"/>
                          </a:xfrm>
                          <a:prstGeom prst="rect">
                            <a:avLst/>
                          </a:prstGeom>
                          <a:noFill/>
                          <a:ln>
                            <a:noFill/>
                          </a:ln>
                        </pic:spPr>
                      </pic:pic>
                    </a:graphicData>
                  </a:graphic>
                </wp:inline>
              </w:drawing>
            </w:r>
          </w:p>
        </w:tc>
      </w:tr>
      <w:tr w14:paraId="23D4423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562" w:hRule="atLeast"/>
          <w:tblCellSpacing w:w="7" w:type="dxa"/>
          <w:jc w:val="center"/>
        </w:trPr>
        <w:tc>
          <w:tcPr>
            <w:tcW w:w="573" w:type="dxa"/>
            <w:vAlign w:val="center"/>
          </w:tcPr>
          <w:p w14:paraId="67622DCE">
            <w:pPr>
              <w:pStyle w:val="41"/>
              <w:ind w:firstLine="240"/>
              <w:jc w:val="center"/>
              <w:rPr>
                <w:rFonts w:ascii="宋体" w:hAnsi="宋体" w:cs="宋体"/>
                <w:highlight w:val="none"/>
              </w:rPr>
            </w:pPr>
            <w:r>
              <w:rPr>
                <w:rFonts w:hint="eastAsia" w:ascii="宋体" w:hAnsi="宋体" w:cs="宋体"/>
                <w:highlight w:val="none"/>
              </w:rPr>
              <w:t>4</w:t>
            </w:r>
          </w:p>
        </w:tc>
        <w:tc>
          <w:tcPr>
            <w:tcW w:w="1232" w:type="dxa"/>
            <w:vAlign w:val="center"/>
          </w:tcPr>
          <w:p w14:paraId="66ADD751">
            <w:pPr>
              <w:pStyle w:val="41"/>
              <w:ind w:firstLine="240"/>
              <w:jc w:val="center"/>
              <w:rPr>
                <w:rFonts w:ascii="宋体" w:hAnsi="宋体" w:cs="宋体"/>
                <w:highlight w:val="none"/>
              </w:rPr>
            </w:pPr>
            <w:r>
              <w:rPr>
                <w:rFonts w:hint="eastAsia" w:ascii="宋体" w:hAnsi="宋体" w:cs="宋体"/>
                <w:highlight w:val="none"/>
              </w:rPr>
              <w:t>怕 晒</w:t>
            </w:r>
          </w:p>
        </w:tc>
        <w:tc>
          <w:tcPr>
            <w:tcW w:w="2316" w:type="dxa"/>
            <w:vAlign w:val="center"/>
          </w:tcPr>
          <w:p w14:paraId="3E7C75C1">
            <w:pPr>
              <w:pStyle w:val="41"/>
              <w:ind w:firstLine="240"/>
              <w:jc w:val="center"/>
              <w:rPr>
                <w:rFonts w:ascii="宋体" w:hAnsi="宋体" w:cs="宋体"/>
                <w:highlight w:val="none"/>
              </w:rPr>
            </w:pPr>
            <w:r>
              <w:rPr>
                <w:rFonts w:hint="eastAsia" w:ascii="宋体" w:hAnsi="宋体" w:cs="宋体"/>
                <w:highlight w:val="none"/>
              </w:rPr>
              <w:drawing>
                <wp:inline distT="0" distB="0" distL="114300" distR="114300">
                  <wp:extent cx="809625" cy="809625"/>
                  <wp:effectExtent l="0" t="0" r="9525" b="9525"/>
                  <wp:docPr id="6" name="图片 7" descr="http://www.lsza.com/sxtd/gb191/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http://www.lsza.com/sxtd/gb191/image006.gif"/>
                          <pic:cNvPicPr>
                            <a:picLocks noChangeAspect="1"/>
                          </pic:cNvPicPr>
                        </pic:nvPicPr>
                        <pic:blipFill>
                          <a:blip r:embed="rId39" r:link="rId40" cstate="print"/>
                          <a:stretch>
                            <a:fillRect/>
                          </a:stretch>
                        </pic:blipFill>
                        <pic:spPr>
                          <a:xfrm>
                            <a:off x="0" y="0"/>
                            <a:ext cx="809625" cy="809625"/>
                          </a:xfrm>
                          <a:prstGeom prst="rect">
                            <a:avLst/>
                          </a:prstGeom>
                          <a:noFill/>
                          <a:ln>
                            <a:noFill/>
                          </a:ln>
                        </pic:spPr>
                      </pic:pic>
                    </a:graphicData>
                  </a:graphic>
                </wp:inline>
              </w:drawing>
            </w:r>
          </w:p>
        </w:tc>
        <w:tc>
          <w:tcPr>
            <w:tcW w:w="2115" w:type="dxa"/>
            <w:vAlign w:val="center"/>
          </w:tcPr>
          <w:p w14:paraId="0D3999C3">
            <w:pPr>
              <w:pStyle w:val="41"/>
              <w:ind w:firstLine="240"/>
              <w:jc w:val="center"/>
              <w:rPr>
                <w:rFonts w:ascii="宋体" w:hAnsi="宋体" w:cs="宋体"/>
                <w:highlight w:val="none"/>
              </w:rPr>
            </w:pPr>
            <w:r>
              <w:rPr>
                <w:rFonts w:hint="eastAsia" w:ascii="宋体" w:hAnsi="宋体" w:cs="宋体"/>
                <w:highlight w:val="none"/>
              </w:rPr>
              <w:t>表明运输包装件不能直接照晒</w:t>
            </w:r>
          </w:p>
        </w:tc>
        <w:tc>
          <w:tcPr>
            <w:tcW w:w="3406" w:type="dxa"/>
            <w:vAlign w:val="center"/>
          </w:tcPr>
          <w:p w14:paraId="496AC51A">
            <w:pPr>
              <w:pStyle w:val="41"/>
              <w:ind w:firstLine="240"/>
              <w:jc w:val="center"/>
              <w:rPr>
                <w:rFonts w:ascii="宋体" w:hAnsi="宋体" w:cs="宋体"/>
                <w:highlight w:val="none"/>
              </w:rPr>
            </w:pPr>
            <w:r>
              <w:rPr>
                <w:rFonts w:hint="eastAsia" w:ascii="宋体" w:hAnsi="宋体" w:cs="宋体"/>
                <w:highlight w:val="none"/>
              </w:rPr>
              <w:t> </w:t>
            </w:r>
          </w:p>
        </w:tc>
      </w:tr>
      <w:tr w14:paraId="06A025B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562" w:hRule="atLeast"/>
          <w:tblCellSpacing w:w="7" w:type="dxa"/>
          <w:jc w:val="center"/>
        </w:trPr>
        <w:tc>
          <w:tcPr>
            <w:tcW w:w="573" w:type="dxa"/>
            <w:vAlign w:val="center"/>
          </w:tcPr>
          <w:p w14:paraId="151ED0A2">
            <w:pPr>
              <w:pStyle w:val="41"/>
              <w:ind w:firstLine="240"/>
              <w:jc w:val="center"/>
              <w:rPr>
                <w:rFonts w:ascii="宋体" w:hAnsi="宋体" w:cs="宋体"/>
                <w:highlight w:val="none"/>
              </w:rPr>
            </w:pPr>
            <w:r>
              <w:rPr>
                <w:rFonts w:hint="eastAsia" w:ascii="宋体" w:hAnsi="宋体" w:cs="宋体"/>
                <w:highlight w:val="none"/>
              </w:rPr>
              <w:t>5</w:t>
            </w:r>
          </w:p>
        </w:tc>
        <w:tc>
          <w:tcPr>
            <w:tcW w:w="1232" w:type="dxa"/>
            <w:vAlign w:val="center"/>
          </w:tcPr>
          <w:p w14:paraId="5D466D25">
            <w:pPr>
              <w:pStyle w:val="41"/>
              <w:ind w:firstLine="240"/>
              <w:jc w:val="center"/>
              <w:rPr>
                <w:rFonts w:ascii="宋体" w:hAnsi="宋体" w:cs="宋体"/>
                <w:highlight w:val="none"/>
              </w:rPr>
            </w:pPr>
            <w:r>
              <w:rPr>
                <w:rFonts w:hint="eastAsia" w:ascii="宋体" w:hAnsi="宋体" w:cs="宋体"/>
                <w:highlight w:val="none"/>
              </w:rPr>
              <w:t>怕辐射</w:t>
            </w:r>
          </w:p>
        </w:tc>
        <w:tc>
          <w:tcPr>
            <w:tcW w:w="2316" w:type="dxa"/>
            <w:vAlign w:val="center"/>
          </w:tcPr>
          <w:p w14:paraId="267ADD7F">
            <w:pPr>
              <w:pStyle w:val="41"/>
              <w:ind w:firstLine="240"/>
              <w:jc w:val="center"/>
              <w:rPr>
                <w:rFonts w:ascii="宋体" w:hAnsi="宋体" w:cs="宋体"/>
                <w:highlight w:val="none"/>
              </w:rPr>
            </w:pPr>
            <w:r>
              <w:rPr>
                <w:rFonts w:hint="eastAsia" w:ascii="宋体" w:hAnsi="宋体" w:cs="宋体"/>
                <w:highlight w:val="none"/>
              </w:rPr>
              <w:drawing>
                <wp:inline distT="0" distB="0" distL="114300" distR="114300">
                  <wp:extent cx="809625" cy="809625"/>
                  <wp:effectExtent l="0" t="0" r="9525" b="9525"/>
                  <wp:docPr id="7" name="图片 8" descr="http://www.lsza.com/sxtd/gb191/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http://www.lsza.com/sxtd/gb191/image007.gif"/>
                          <pic:cNvPicPr>
                            <a:picLocks noChangeAspect="1"/>
                          </pic:cNvPicPr>
                        </pic:nvPicPr>
                        <pic:blipFill>
                          <a:blip r:embed="rId41" r:link="rId42" cstate="print"/>
                          <a:stretch>
                            <a:fillRect/>
                          </a:stretch>
                        </pic:blipFill>
                        <pic:spPr>
                          <a:xfrm>
                            <a:off x="0" y="0"/>
                            <a:ext cx="809625" cy="809625"/>
                          </a:xfrm>
                          <a:prstGeom prst="rect">
                            <a:avLst/>
                          </a:prstGeom>
                          <a:noFill/>
                          <a:ln>
                            <a:noFill/>
                          </a:ln>
                        </pic:spPr>
                      </pic:pic>
                    </a:graphicData>
                  </a:graphic>
                </wp:inline>
              </w:drawing>
            </w:r>
          </w:p>
        </w:tc>
        <w:tc>
          <w:tcPr>
            <w:tcW w:w="2115" w:type="dxa"/>
            <w:vAlign w:val="center"/>
          </w:tcPr>
          <w:p w14:paraId="1131C71C">
            <w:pPr>
              <w:pStyle w:val="41"/>
              <w:ind w:firstLine="240"/>
              <w:jc w:val="center"/>
              <w:rPr>
                <w:rFonts w:ascii="宋体" w:hAnsi="宋体" w:cs="宋体"/>
                <w:highlight w:val="none"/>
              </w:rPr>
            </w:pPr>
            <w:r>
              <w:rPr>
                <w:rFonts w:hint="eastAsia" w:ascii="宋体" w:hAnsi="宋体" w:cs="宋体"/>
                <w:highlight w:val="none"/>
              </w:rPr>
              <w:t>包装物品一旦受辐射便会完全变质或损坏</w:t>
            </w:r>
          </w:p>
        </w:tc>
        <w:tc>
          <w:tcPr>
            <w:tcW w:w="3406" w:type="dxa"/>
            <w:vAlign w:val="center"/>
          </w:tcPr>
          <w:p w14:paraId="09704B30">
            <w:pPr>
              <w:pStyle w:val="41"/>
              <w:ind w:firstLine="240"/>
              <w:jc w:val="center"/>
              <w:rPr>
                <w:rFonts w:ascii="宋体" w:hAnsi="宋体" w:cs="宋体"/>
                <w:highlight w:val="none"/>
              </w:rPr>
            </w:pPr>
            <w:r>
              <w:rPr>
                <w:rFonts w:hint="eastAsia" w:ascii="宋体" w:hAnsi="宋体" w:cs="宋体"/>
                <w:highlight w:val="none"/>
              </w:rPr>
              <w:t> </w:t>
            </w:r>
          </w:p>
        </w:tc>
      </w:tr>
      <w:tr w14:paraId="09E0B3A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562" w:hRule="atLeast"/>
          <w:tblCellSpacing w:w="7" w:type="dxa"/>
          <w:jc w:val="center"/>
        </w:trPr>
        <w:tc>
          <w:tcPr>
            <w:tcW w:w="573" w:type="dxa"/>
            <w:vAlign w:val="center"/>
          </w:tcPr>
          <w:p w14:paraId="1E2CBAE0">
            <w:pPr>
              <w:pStyle w:val="41"/>
              <w:ind w:firstLine="240"/>
              <w:jc w:val="center"/>
              <w:rPr>
                <w:rFonts w:ascii="宋体" w:hAnsi="宋体" w:cs="宋体"/>
                <w:highlight w:val="none"/>
              </w:rPr>
            </w:pPr>
            <w:r>
              <w:rPr>
                <w:rFonts w:hint="eastAsia" w:ascii="宋体" w:hAnsi="宋体" w:cs="宋体"/>
                <w:highlight w:val="none"/>
              </w:rPr>
              <w:t>6</w:t>
            </w:r>
          </w:p>
        </w:tc>
        <w:tc>
          <w:tcPr>
            <w:tcW w:w="1232" w:type="dxa"/>
            <w:vAlign w:val="center"/>
          </w:tcPr>
          <w:p w14:paraId="59DF9435">
            <w:pPr>
              <w:pStyle w:val="41"/>
              <w:ind w:firstLine="240"/>
              <w:jc w:val="center"/>
              <w:rPr>
                <w:rFonts w:ascii="宋体" w:hAnsi="宋体" w:cs="宋体"/>
                <w:highlight w:val="none"/>
              </w:rPr>
            </w:pPr>
            <w:r>
              <w:rPr>
                <w:rFonts w:hint="eastAsia" w:ascii="宋体" w:hAnsi="宋体" w:cs="宋体"/>
                <w:highlight w:val="none"/>
              </w:rPr>
              <w:t>怕 雨</w:t>
            </w:r>
          </w:p>
        </w:tc>
        <w:tc>
          <w:tcPr>
            <w:tcW w:w="2316" w:type="dxa"/>
            <w:vAlign w:val="center"/>
          </w:tcPr>
          <w:p w14:paraId="5A9C39B0">
            <w:pPr>
              <w:pStyle w:val="41"/>
              <w:ind w:firstLine="240"/>
              <w:jc w:val="center"/>
              <w:rPr>
                <w:rFonts w:ascii="宋体" w:hAnsi="宋体" w:cs="宋体"/>
                <w:highlight w:val="none"/>
              </w:rPr>
            </w:pPr>
            <w:r>
              <w:rPr>
                <w:rFonts w:hint="eastAsia" w:ascii="宋体" w:hAnsi="宋体" w:cs="宋体"/>
                <w:highlight w:val="none"/>
              </w:rPr>
              <w:drawing>
                <wp:inline distT="0" distB="0" distL="114300" distR="114300">
                  <wp:extent cx="809625" cy="809625"/>
                  <wp:effectExtent l="0" t="0" r="9525" b="9525"/>
                  <wp:docPr id="8" name="图片 9" descr="http://www.lsza.com/sxtd/gb191/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http://www.lsza.com/sxtd/gb191/image008.gif"/>
                          <pic:cNvPicPr>
                            <a:picLocks noChangeAspect="1"/>
                          </pic:cNvPicPr>
                        </pic:nvPicPr>
                        <pic:blipFill>
                          <a:blip r:embed="rId43" r:link="rId44" cstate="print"/>
                          <a:stretch>
                            <a:fillRect/>
                          </a:stretch>
                        </pic:blipFill>
                        <pic:spPr>
                          <a:xfrm>
                            <a:off x="0" y="0"/>
                            <a:ext cx="809625" cy="809625"/>
                          </a:xfrm>
                          <a:prstGeom prst="rect">
                            <a:avLst/>
                          </a:prstGeom>
                          <a:noFill/>
                          <a:ln>
                            <a:noFill/>
                          </a:ln>
                        </pic:spPr>
                      </pic:pic>
                    </a:graphicData>
                  </a:graphic>
                </wp:inline>
              </w:drawing>
            </w:r>
          </w:p>
        </w:tc>
        <w:tc>
          <w:tcPr>
            <w:tcW w:w="2115" w:type="dxa"/>
            <w:vAlign w:val="center"/>
          </w:tcPr>
          <w:p w14:paraId="240187FF">
            <w:pPr>
              <w:pStyle w:val="41"/>
              <w:ind w:firstLine="240"/>
              <w:jc w:val="center"/>
              <w:rPr>
                <w:rFonts w:ascii="宋体" w:hAnsi="宋体" w:cs="宋体"/>
                <w:highlight w:val="none"/>
              </w:rPr>
            </w:pPr>
            <w:r>
              <w:rPr>
                <w:rFonts w:hint="eastAsia" w:ascii="宋体" w:hAnsi="宋体" w:cs="宋体"/>
                <w:highlight w:val="none"/>
              </w:rPr>
              <w:t>包装件怕雨淋</w:t>
            </w:r>
          </w:p>
        </w:tc>
        <w:tc>
          <w:tcPr>
            <w:tcW w:w="3406" w:type="dxa"/>
            <w:vAlign w:val="center"/>
          </w:tcPr>
          <w:p w14:paraId="70253883">
            <w:pPr>
              <w:pStyle w:val="41"/>
              <w:ind w:firstLine="240"/>
              <w:jc w:val="center"/>
              <w:rPr>
                <w:rFonts w:ascii="宋体" w:hAnsi="宋体" w:cs="宋体"/>
                <w:highlight w:val="none"/>
              </w:rPr>
            </w:pPr>
            <w:r>
              <w:rPr>
                <w:rFonts w:hint="eastAsia" w:ascii="宋体" w:hAnsi="宋体" w:cs="宋体"/>
                <w:highlight w:val="none"/>
              </w:rPr>
              <w:t> </w:t>
            </w:r>
          </w:p>
        </w:tc>
      </w:tr>
      <w:tr w14:paraId="1AE9775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562" w:hRule="atLeast"/>
          <w:tblCellSpacing w:w="7" w:type="dxa"/>
          <w:jc w:val="center"/>
        </w:trPr>
        <w:tc>
          <w:tcPr>
            <w:tcW w:w="573" w:type="dxa"/>
            <w:vAlign w:val="center"/>
          </w:tcPr>
          <w:p w14:paraId="7F94578D">
            <w:pPr>
              <w:pStyle w:val="41"/>
              <w:ind w:firstLine="240"/>
              <w:jc w:val="center"/>
              <w:rPr>
                <w:rFonts w:ascii="宋体" w:hAnsi="宋体" w:cs="宋体"/>
                <w:highlight w:val="none"/>
              </w:rPr>
            </w:pPr>
            <w:r>
              <w:rPr>
                <w:rFonts w:hint="eastAsia" w:ascii="宋体" w:hAnsi="宋体" w:cs="宋体"/>
                <w:highlight w:val="none"/>
              </w:rPr>
              <w:t>7</w:t>
            </w:r>
          </w:p>
        </w:tc>
        <w:tc>
          <w:tcPr>
            <w:tcW w:w="1232" w:type="dxa"/>
            <w:vAlign w:val="center"/>
          </w:tcPr>
          <w:p w14:paraId="2DCC7AAA">
            <w:pPr>
              <w:pStyle w:val="41"/>
              <w:ind w:firstLine="240"/>
              <w:jc w:val="center"/>
              <w:rPr>
                <w:rFonts w:ascii="宋体" w:hAnsi="宋体" w:cs="宋体"/>
                <w:highlight w:val="none"/>
              </w:rPr>
            </w:pPr>
            <w:r>
              <w:rPr>
                <w:rFonts w:hint="eastAsia" w:ascii="宋体" w:hAnsi="宋体" w:cs="宋体"/>
                <w:highlight w:val="none"/>
              </w:rPr>
              <w:t>重 心</w:t>
            </w:r>
          </w:p>
        </w:tc>
        <w:tc>
          <w:tcPr>
            <w:tcW w:w="2316" w:type="dxa"/>
            <w:vAlign w:val="center"/>
          </w:tcPr>
          <w:p w14:paraId="108B06D2">
            <w:pPr>
              <w:pStyle w:val="41"/>
              <w:ind w:firstLine="240"/>
              <w:jc w:val="center"/>
              <w:rPr>
                <w:rFonts w:ascii="宋体" w:hAnsi="宋体" w:cs="宋体"/>
                <w:highlight w:val="none"/>
              </w:rPr>
            </w:pPr>
            <w:r>
              <w:rPr>
                <w:rFonts w:hint="eastAsia" w:ascii="宋体" w:hAnsi="宋体" w:cs="宋体"/>
                <w:highlight w:val="none"/>
              </w:rPr>
              <w:drawing>
                <wp:inline distT="0" distB="0" distL="114300" distR="114300">
                  <wp:extent cx="809625" cy="809625"/>
                  <wp:effectExtent l="0" t="0" r="9525" b="9525"/>
                  <wp:docPr id="9" name="图片 10" descr="http://www.lsza.com/sxtd/gb191/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http://www.lsza.com/sxtd/gb191/image009.gif"/>
                          <pic:cNvPicPr>
                            <a:picLocks noChangeAspect="1"/>
                          </pic:cNvPicPr>
                        </pic:nvPicPr>
                        <pic:blipFill>
                          <a:blip r:embed="rId45" r:link="rId46" cstate="print"/>
                          <a:stretch>
                            <a:fillRect/>
                          </a:stretch>
                        </pic:blipFill>
                        <pic:spPr>
                          <a:xfrm>
                            <a:off x="0" y="0"/>
                            <a:ext cx="809625" cy="809625"/>
                          </a:xfrm>
                          <a:prstGeom prst="rect">
                            <a:avLst/>
                          </a:prstGeom>
                          <a:noFill/>
                          <a:ln>
                            <a:noFill/>
                          </a:ln>
                        </pic:spPr>
                      </pic:pic>
                    </a:graphicData>
                  </a:graphic>
                </wp:inline>
              </w:drawing>
            </w:r>
          </w:p>
        </w:tc>
        <w:tc>
          <w:tcPr>
            <w:tcW w:w="2115" w:type="dxa"/>
            <w:vAlign w:val="center"/>
          </w:tcPr>
          <w:p w14:paraId="1A99EC1B">
            <w:pPr>
              <w:pStyle w:val="41"/>
              <w:ind w:firstLine="240"/>
              <w:jc w:val="center"/>
              <w:rPr>
                <w:rFonts w:ascii="宋体" w:hAnsi="宋体" w:cs="宋体"/>
                <w:highlight w:val="none"/>
              </w:rPr>
            </w:pPr>
            <w:r>
              <w:rPr>
                <w:rFonts w:hint="eastAsia" w:ascii="宋体" w:hAnsi="宋体" w:cs="宋体"/>
                <w:highlight w:val="none"/>
              </w:rPr>
              <w:t>表明一个单元货物的重心</w:t>
            </w:r>
          </w:p>
        </w:tc>
        <w:tc>
          <w:tcPr>
            <w:tcW w:w="3406" w:type="dxa"/>
            <w:vAlign w:val="center"/>
          </w:tcPr>
          <w:p w14:paraId="4583D382">
            <w:pPr>
              <w:pStyle w:val="41"/>
              <w:ind w:firstLine="240"/>
              <w:jc w:val="center"/>
              <w:rPr>
                <w:rFonts w:ascii="宋体" w:hAnsi="宋体" w:cs="宋体"/>
                <w:highlight w:val="none"/>
              </w:rPr>
            </w:pPr>
            <w:r>
              <w:rPr>
                <w:rFonts w:hint="eastAsia" w:ascii="宋体" w:hAnsi="宋体" w:cs="宋体"/>
                <w:highlight w:val="none"/>
              </w:rPr>
              <w:t>见（4．2．3．c），使用示例：</w:t>
            </w:r>
            <w:r>
              <w:rPr>
                <w:rFonts w:hint="eastAsia" w:ascii="宋体" w:hAnsi="宋体" w:cs="宋体"/>
                <w:highlight w:val="none"/>
              </w:rPr>
              <w:br w:type="textWrapping"/>
            </w:r>
            <w:r>
              <w:rPr>
                <w:rFonts w:hint="eastAsia" w:ascii="宋体" w:hAnsi="宋体" w:cs="宋体"/>
                <w:highlight w:val="none"/>
              </w:rPr>
              <w:drawing>
                <wp:inline distT="0" distB="0" distL="114300" distR="114300">
                  <wp:extent cx="1962150" cy="1333500"/>
                  <wp:effectExtent l="0" t="0" r="0" b="0"/>
                  <wp:docPr id="10" name="图片 11" descr="http://www.lsza.com/sxtd/gb191/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http://www.lsza.com/sxtd/gb191/image010.gif"/>
                          <pic:cNvPicPr>
                            <a:picLocks noChangeAspect="1"/>
                          </pic:cNvPicPr>
                        </pic:nvPicPr>
                        <pic:blipFill>
                          <a:blip r:embed="rId47" r:link="rId48" cstate="print"/>
                          <a:stretch>
                            <a:fillRect/>
                          </a:stretch>
                        </pic:blipFill>
                        <pic:spPr>
                          <a:xfrm>
                            <a:off x="0" y="0"/>
                            <a:ext cx="1962150" cy="1333500"/>
                          </a:xfrm>
                          <a:prstGeom prst="rect">
                            <a:avLst/>
                          </a:prstGeom>
                          <a:noFill/>
                          <a:ln>
                            <a:noFill/>
                          </a:ln>
                        </pic:spPr>
                      </pic:pic>
                    </a:graphicData>
                  </a:graphic>
                </wp:inline>
              </w:drawing>
            </w:r>
          </w:p>
        </w:tc>
      </w:tr>
      <w:tr w14:paraId="3E7E87D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562" w:hRule="atLeast"/>
          <w:tblCellSpacing w:w="7" w:type="dxa"/>
          <w:jc w:val="center"/>
        </w:trPr>
        <w:tc>
          <w:tcPr>
            <w:tcW w:w="573" w:type="dxa"/>
            <w:vAlign w:val="center"/>
          </w:tcPr>
          <w:p w14:paraId="60E09B6E">
            <w:pPr>
              <w:pStyle w:val="41"/>
              <w:ind w:firstLine="240"/>
              <w:jc w:val="center"/>
              <w:rPr>
                <w:rFonts w:ascii="宋体" w:hAnsi="宋体" w:cs="宋体"/>
                <w:highlight w:val="none"/>
              </w:rPr>
            </w:pPr>
            <w:r>
              <w:rPr>
                <w:rFonts w:hint="eastAsia" w:ascii="宋体" w:hAnsi="宋体" w:cs="宋体"/>
                <w:highlight w:val="none"/>
              </w:rPr>
              <w:t>8</w:t>
            </w:r>
          </w:p>
        </w:tc>
        <w:tc>
          <w:tcPr>
            <w:tcW w:w="1232" w:type="dxa"/>
            <w:vAlign w:val="center"/>
          </w:tcPr>
          <w:p w14:paraId="287F1A3C">
            <w:pPr>
              <w:pStyle w:val="41"/>
              <w:ind w:firstLine="0" w:firstLineChars="0"/>
              <w:jc w:val="both"/>
              <w:rPr>
                <w:rFonts w:ascii="宋体" w:hAnsi="宋体" w:cs="宋体"/>
                <w:highlight w:val="none"/>
              </w:rPr>
            </w:pPr>
            <w:r>
              <w:rPr>
                <w:rFonts w:hint="eastAsia" w:ascii="宋体" w:hAnsi="宋体" w:cs="宋体"/>
                <w:highlight w:val="none"/>
              </w:rPr>
              <w:t>禁止翻滚</w:t>
            </w:r>
          </w:p>
        </w:tc>
        <w:tc>
          <w:tcPr>
            <w:tcW w:w="2316" w:type="dxa"/>
            <w:vAlign w:val="center"/>
          </w:tcPr>
          <w:p w14:paraId="021AEDA1">
            <w:pPr>
              <w:pStyle w:val="41"/>
              <w:ind w:firstLine="240"/>
              <w:jc w:val="center"/>
              <w:rPr>
                <w:rFonts w:ascii="宋体" w:hAnsi="宋体" w:cs="宋体"/>
                <w:highlight w:val="none"/>
              </w:rPr>
            </w:pPr>
            <w:r>
              <w:rPr>
                <w:rFonts w:hint="eastAsia" w:ascii="宋体" w:hAnsi="宋体" w:cs="宋体"/>
                <w:highlight w:val="none"/>
              </w:rPr>
              <w:drawing>
                <wp:inline distT="0" distB="0" distL="114300" distR="114300">
                  <wp:extent cx="809625" cy="809625"/>
                  <wp:effectExtent l="0" t="0" r="9525" b="9525"/>
                  <wp:docPr id="11" name="图片 12" descr="http://www.lsza.com/sxtd/gb191/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http://www.lsza.com/sxtd/gb191/image011.gif"/>
                          <pic:cNvPicPr>
                            <a:picLocks noChangeAspect="1"/>
                          </pic:cNvPicPr>
                        </pic:nvPicPr>
                        <pic:blipFill>
                          <a:blip r:embed="rId49" r:link="rId50" cstate="print"/>
                          <a:stretch>
                            <a:fillRect/>
                          </a:stretch>
                        </pic:blipFill>
                        <pic:spPr>
                          <a:xfrm>
                            <a:off x="0" y="0"/>
                            <a:ext cx="809625" cy="809625"/>
                          </a:xfrm>
                          <a:prstGeom prst="rect">
                            <a:avLst/>
                          </a:prstGeom>
                          <a:noFill/>
                          <a:ln>
                            <a:noFill/>
                          </a:ln>
                        </pic:spPr>
                      </pic:pic>
                    </a:graphicData>
                  </a:graphic>
                </wp:inline>
              </w:drawing>
            </w:r>
          </w:p>
        </w:tc>
        <w:tc>
          <w:tcPr>
            <w:tcW w:w="2115" w:type="dxa"/>
            <w:vAlign w:val="center"/>
          </w:tcPr>
          <w:p w14:paraId="2CA746CD">
            <w:pPr>
              <w:pStyle w:val="41"/>
              <w:ind w:firstLine="240"/>
              <w:jc w:val="center"/>
              <w:rPr>
                <w:rFonts w:ascii="宋体" w:hAnsi="宋体" w:cs="宋体"/>
                <w:highlight w:val="none"/>
              </w:rPr>
            </w:pPr>
            <w:r>
              <w:rPr>
                <w:rFonts w:hint="eastAsia" w:ascii="宋体" w:hAnsi="宋体" w:cs="宋体"/>
                <w:highlight w:val="none"/>
              </w:rPr>
              <w:t>不能翻滚运输包装</w:t>
            </w:r>
          </w:p>
        </w:tc>
        <w:tc>
          <w:tcPr>
            <w:tcW w:w="3406" w:type="dxa"/>
            <w:vAlign w:val="center"/>
          </w:tcPr>
          <w:p w14:paraId="63C3E319">
            <w:pPr>
              <w:pStyle w:val="41"/>
              <w:ind w:firstLine="240"/>
              <w:jc w:val="center"/>
              <w:rPr>
                <w:rFonts w:ascii="宋体" w:hAnsi="宋体" w:cs="宋体"/>
                <w:highlight w:val="none"/>
              </w:rPr>
            </w:pPr>
            <w:r>
              <w:rPr>
                <w:rFonts w:hint="eastAsia" w:ascii="宋体" w:hAnsi="宋体" w:cs="宋体"/>
                <w:highlight w:val="none"/>
              </w:rPr>
              <w:t>  </w:t>
            </w:r>
          </w:p>
        </w:tc>
      </w:tr>
      <w:tr w14:paraId="71C5415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562" w:hRule="atLeast"/>
          <w:tblCellSpacing w:w="7" w:type="dxa"/>
          <w:jc w:val="center"/>
        </w:trPr>
        <w:tc>
          <w:tcPr>
            <w:tcW w:w="573" w:type="dxa"/>
            <w:vAlign w:val="center"/>
          </w:tcPr>
          <w:p w14:paraId="475A27F0">
            <w:pPr>
              <w:pStyle w:val="41"/>
              <w:ind w:firstLine="240"/>
              <w:jc w:val="center"/>
              <w:rPr>
                <w:rFonts w:ascii="宋体" w:hAnsi="宋体" w:cs="宋体"/>
                <w:highlight w:val="none"/>
              </w:rPr>
            </w:pPr>
            <w:r>
              <w:rPr>
                <w:rFonts w:hint="eastAsia" w:ascii="宋体" w:hAnsi="宋体" w:cs="宋体"/>
                <w:highlight w:val="none"/>
              </w:rPr>
              <w:t>9</w:t>
            </w:r>
          </w:p>
        </w:tc>
        <w:tc>
          <w:tcPr>
            <w:tcW w:w="1232" w:type="dxa"/>
            <w:vAlign w:val="center"/>
          </w:tcPr>
          <w:p w14:paraId="47C98C6C">
            <w:pPr>
              <w:pStyle w:val="41"/>
              <w:ind w:firstLine="240"/>
              <w:jc w:val="center"/>
              <w:rPr>
                <w:rFonts w:ascii="宋体" w:hAnsi="宋体" w:cs="宋体"/>
                <w:highlight w:val="none"/>
              </w:rPr>
            </w:pPr>
            <w:r>
              <w:rPr>
                <w:rFonts w:hint="eastAsia" w:ascii="宋体" w:hAnsi="宋体" w:cs="宋体"/>
                <w:highlight w:val="none"/>
              </w:rPr>
              <w:t>此面禁用手推车</w:t>
            </w:r>
          </w:p>
        </w:tc>
        <w:tc>
          <w:tcPr>
            <w:tcW w:w="2316" w:type="dxa"/>
            <w:vAlign w:val="center"/>
          </w:tcPr>
          <w:p w14:paraId="42CEE632">
            <w:pPr>
              <w:pStyle w:val="41"/>
              <w:ind w:firstLine="240"/>
              <w:jc w:val="center"/>
              <w:rPr>
                <w:rFonts w:ascii="宋体" w:hAnsi="宋体" w:cs="宋体"/>
                <w:highlight w:val="none"/>
              </w:rPr>
            </w:pPr>
            <w:r>
              <w:rPr>
                <w:rFonts w:hint="eastAsia" w:ascii="宋体" w:hAnsi="宋体" w:cs="宋体"/>
                <w:highlight w:val="none"/>
              </w:rPr>
              <w:drawing>
                <wp:inline distT="0" distB="0" distL="114300" distR="114300">
                  <wp:extent cx="809625" cy="809625"/>
                  <wp:effectExtent l="0" t="0" r="9525" b="9525"/>
                  <wp:docPr id="12" name="图片 13" descr="http://www.lsza.com/sxtd/gb191/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http://www.lsza.com/sxtd/gb191/image012.gif"/>
                          <pic:cNvPicPr>
                            <a:picLocks noChangeAspect="1"/>
                          </pic:cNvPicPr>
                        </pic:nvPicPr>
                        <pic:blipFill>
                          <a:blip r:embed="rId51" r:link="rId52" cstate="print"/>
                          <a:stretch>
                            <a:fillRect/>
                          </a:stretch>
                        </pic:blipFill>
                        <pic:spPr>
                          <a:xfrm>
                            <a:off x="0" y="0"/>
                            <a:ext cx="809625" cy="809625"/>
                          </a:xfrm>
                          <a:prstGeom prst="rect">
                            <a:avLst/>
                          </a:prstGeom>
                          <a:noFill/>
                          <a:ln>
                            <a:noFill/>
                          </a:ln>
                        </pic:spPr>
                      </pic:pic>
                    </a:graphicData>
                  </a:graphic>
                </wp:inline>
              </w:drawing>
            </w:r>
          </w:p>
        </w:tc>
        <w:tc>
          <w:tcPr>
            <w:tcW w:w="2115" w:type="dxa"/>
            <w:vAlign w:val="center"/>
          </w:tcPr>
          <w:p w14:paraId="38FB17C7">
            <w:pPr>
              <w:pStyle w:val="41"/>
              <w:ind w:firstLine="240"/>
              <w:jc w:val="center"/>
              <w:rPr>
                <w:rFonts w:ascii="宋体" w:hAnsi="宋体" w:cs="宋体"/>
                <w:highlight w:val="none"/>
              </w:rPr>
            </w:pPr>
            <w:r>
              <w:rPr>
                <w:rFonts w:hint="eastAsia" w:ascii="宋体" w:hAnsi="宋体" w:cs="宋体"/>
                <w:highlight w:val="none"/>
              </w:rPr>
              <w:t>搬运货物时此面禁放手推车</w:t>
            </w:r>
          </w:p>
        </w:tc>
        <w:tc>
          <w:tcPr>
            <w:tcW w:w="3406" w:type="dxa"/>
            <w:vAlign w:val="center"/>
          </w:tcPr>
          <w:p w14:paraId="55D47DF7">
            <w:pPr>
              <w:pStyle w:val="41"/>
              <w:ind w:firstLine="240"/>
              <w:jc w:val="center"/>
              <w:rPr>
                <w:rFonts w:ascii="宋体" w:hAnsi="宋体" w:cs="宋体"/>
                <w:highlight w:val="none"/>
              </w:rPr>
            </w:pPr>
            <w:r>
              <w:rPr>
                <w:rFonts w:hint="eastAsia" w:ascii="宋体" w:hAnsi="宋体" w:cs="宋体"/>
                <w:highlight w:val="none"/>
              </w:rPr>
              <w:t> </w:t>
            </w:r>
          </w:p>
        </w:tc>
      </w:tr>
      <w:tr w14:paraId="6BBC3B1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562" w:hRule="atLeast"/>
          <w:tblCellSpacing w:w="7" w:type="dxa"/>
          <w:jc w:val="center"/>
        </w:trPr>
        <w:tc>
          <w:tcPr>
            <w:tcW w:w="573" w:type="dxa"/>
            <w:vAlign w:val="center"/>
          </w:tcPr>
          <w:p w14:paraId="54BEF3A4">
            <w:pPr>
              <w:pStyle w:val="41"/>
              <w:ind w:firstLine="240"/>
              <w:jc w:val="center"/>
              <w:rPr>
                <w:rFonts w:ascii="宋体" w:hAnsi="宋体" w:cs="宋体"/>
                <w:highlight w:val="none"/>
              </w:rPr>
            </w:pPr>
            <w:r>
              <w:rPr>
                <w:rFonts w:hint="eastAsia" w:ascii="宋体" w:hAnsi="宋体" w:cs="宋体"/>
                <w:highlight w:val="none"/>
              </w:rPr>
              <w:t>10</w:t>
            </w:r>
          </w:p>
        </w:tc>
        <w:tc>
          <w:tcPr>
            <w:tcW w:w="1232" w:type="dxa"/>
            <w:vAlign w:val="center"/>
          </w:tcPr>
          <w:p w14:paraId="700741E6">
            <w:pPr>
              <w:pStyle w:val="41"/>
              <w:ind w:firstLine="0" w:firstLineChars="0"/>
              <w:jc w:val="both"/>
              <w:rPr>
                <w:rFonts w:ascii="宋体" w:hAnsi="宋体" w:cs="宋体"/>
                <w:highlight w:val="none"/>
              </w:rPr>
            </w:pPr>
            <w:r>
              <w:rPr>
                <w:rFonts w:hint="eastAsia" w:ascii="宋体" w:hAnsi="宋体" w:cs="宋体"/>
                <w:highlight w:val="none"/>
              </w:rPr>
              <w:t>禁用叉车</w:t>
            </w:r>
          </w:p>
        </w:tc>
        <w:tc>
          <w:tcPr>
            <w:tcW w:w="2316" w:type="dxa"/>
            <w:vAlign w:val="center"/>
          </w:tcPr>
          <w:p w14:paraId="60D738E6">
            <w:pPr>
              <w:pStyle w:val="41"/>
              <w:ind w:firstLine="240"/>
              <w:jc w:val="center"/>
              <w:rPr>
                <w:rFonts w:ascii="宋体" w:hAnsi="宋体" w:cs="宋体"/>
                <w:highlight w:val="none"/>
              </w:rPr>
            </w:pPr>
            <w:r>
              <w:rPr>
                <w:rFonts w:hint="eastAsia" w:ascii="宋体" w:hAnsi="宋体" w:cs="宋体"/>
                <w:highlight w:val="none"/>
              </w:rPr>
              <w:drawing>
                <wp:inline distT="0" distB="0" distL="114300" distR="114300">
                  <wp:extent cx="809625" cy="809625"/>
                  <wp:effectExtent l="0" t="0" r="9525" b="9525"/>
                  <wp:docPr id="13" name="图片 14" descr="http://www.lsza.com/sxtd/gb191/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http://www.lsza.com/sxtd/gb191/image013.gif"/>
                          <pic:cNvPicPr>
                            <a:picLocks noChangeAspect="1"/>
                          </pic:cNvPicPr>
                        </pic:nvPicPr>
                        <pic:blipFill>
                          <a:blip r:embed="rId53" r:link="rId54" cstate="print"/>
                          <a:stretch>
                            <a:fillRect/>
                          </a:stretch>
                        </pic:blipFill>
                        <pic:spPr>
                          <a:xfrm>
                            <a:off x="0" y="0"/>
                            <a:ext cx="809625" cy="809625"/>
                          </a:xfrm>
                          <a:prstGeom prst="rect">
                            <a:avLst/>
                          </a:prstGeom>
                          <a:noFill/>
                          <a:ln>
                            <a:noFill/>
                          </a:ln>
                        </pic:spPr>
                      </pic:pic>
                    </a:graphicData>
                  </a:graphic>
                </wp:inline>
              </w:drawing>
            </w:r>
          </w:p>
        </w:tc>
        <w:tc>
          <w:tcPr>
            <w:tcW w:w="2115" w:type="dxa"/>
            <w:vAlign w:val="center"/>
          </w:tcPr>
          <w:p w14:paraId="4A35EB76">
            <w:pPr>
              <w:pStyle w:val="41"/>
              <w:ind w:firstLine="240"/>
              <w:jc w:val="center"/>
              <w:rPr>
                <w:rFonts w:ascii="宋体" w:hAnsi="宋体" w:cs="宋体"/>
                <w:highlight w:val="none"/>
              </w:rPr>
            </w:pPr>
            <w:r>
              <w:rPr>
                <w:rFonts w:hint="eastAsia" w:ascii="宋体" w:hAnsi="宋体" w:cs="宋体"/>
                <w:highlight w:val="none"/>
              </w:rPr>
              <w:t>不能用升降叉车搬运的包装件</w:t>
            </w:r>
          </w:p>
        </w:tc>
        <w:tc>
          <w:tcPr>
            <w:tcW w:w="3406" w:type="dxa"/>
            <w:vAlign w:val="center"/>
          </w:tcPr>
          <w:p w14:paraId="60B1E858">
            <w:pPr>
              <w:pStyle w:val="41"/>
              <w:ind w:firstLine="240"/>
              <w:jc w:val="center"/>
              <w:rPr>
                <w:rFonts w:ascii="宋体" w:hAnsi="宋体" w:cs="宋体"/>
                <w:highlight w:val="none"/>
              </w:rPr>
            </w:pPr>
            <w:r>
              <w:rPr>
                <w:rFonts w:hint="eastAsia" w:ascii="宋体" w:hAnsi="宋体" w:cs="宋体"/>
                <w:highlight w:val="none"/>
              </w:rPr>
              <w:t> </w:t>
            </w:r>
          </w:p>
        </w:tc>
      </w:tr>
      <w:tr w14:paraId="3103398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562" w:hRule="atLeast"/>
          <w:tblCellSpacing w:w="7" w:type="dxa"/>
          <w:jc w:val="center"/>
        </w:trPr>
        <w:tc>
          <w:tcPr>
            <w:tcW w:w="573" w:type="dxa"/>
            <w:vAlign w:val="center"/>
          </w:tcPr>
          <w:p w14:paraId="55137462">
            <w:pPr>
              <w:pStyle w:val="41"/>
              <w:ind w:firstLine="240"/>
              <w:jc w:val="center"/>
              <w:rPr>
                <w:rFonts w:ascii="宋体" w:hAnsi="宋体" w:cs="宋体"/>
                <w:highlight w:val="none"/>
              </w:rPr>
            </w:pPr>
            <w:r>
              <w:rPr>
                <w:rFonts w:hint="eastAsia" w:ascii="宋体" w:hAnsi="宋体" w:cs="宋体"/>
                <w:highlight w:val="none"/>
              </w:rPr>
              <w:t>11</w:t>
            </w:r>
          </w:p>
        </w:tc>
        <w:tc>
          <w:tcPr>
            <w:tcW w:w="1232" w:type="dxa"/>
            <w:vAlign w:val="center"/>
          </w:tcPr>
          <w:p w14:paraId="5C258E5B">
            <w:pPr>
              <w:pStyle w:val="41"/>
              <w:ind w:firstLine="0" w:firstLineChars="0"/>
              <w:jc w:val="both"/>
              <w:rPr>
                <w:rFonts w:ascii="宋体" w:hAnsi="宋体" w:cs="宋体"/>
                <w:highlight w:val="none"/>
              </w:rPr>
            </w:pPr>
            <w:r>
              <w:rPr>
                <w:rFonts w:hint="eastAsia" w:ascii="宋体" w:hAnsi="宋体" w:cs="宋体"/>
                <w:highlight w:val="none"/>
              </w:rPr>
              <w:t>由此夹起</w:t>
            </w:r>
          </w:p>
        </w:tc>
        <w:tc>
          <w:tcPr>
            <w:tcW w:w="2316" w:type="dxa"/>
            <w:vAlign w:val="center"/>
          </w:tcPr>
          <w:p w14:paraId="78121E65">
            <w:pPr>
              <w:pStyle w:val="41"/>
              <w:ind w:firstLine="240"/>
              <w:jc w:val="center"/>
              <w:rPr>
                <w:rFonts w:ascii="宋体" w:hAnsi="宋体" w:cs="宋体"/>
                <w:highlight w:val="none"/>
              </w:rPr>
            </w:pPr>
            <w:r>
              <w:rPr>
                <w:rFonts w:hint="eastAsia" w:ascii="宋体" w:hAnsi="宋体" w:cs="宋体"/>
                <w:highlight w:val="none"/>
              </w:rPr>
              <w:drawing>
                <wp:inline distT="0" distB="0" distL="114300" distR="114300">
                  <wp:extent cx="809625" cy="809625"/>
                  <wp:effectExtent l="0" t="0" r="9525" b="9525"/>
                  <wp:docPr id="14" name="图片 15" descr="http://www.lsza.com/sxtd/gb191/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http://www.lsza.com/sxtd/gb191/image014.gif"/>
                          <pic:cNvPicPr>
                            <a:picLocks noChangeAspect="1"/>
                          </pic:cNvPicPr>
                        </pic:nvPicPr>
                        <pic:blipFill>
                          <a:blip r:embed="rId55" r:link="rId56" cstate="print"/>
                          <a:stretch>
                            <a:fillRect/>
                          </a:stretch>
                        </pic:blipFill>
                        <pic:spPr>
                          <a:xfrm>
                            <a:off x="0" y="0"/>
                            <a:ext cx="809625" cy="809625"/>
                          </a:xfrm>
                          <a:prstGeom prst="rect">
                            <a:avLst/>
                          </a:prstGeom>
                          <a:noFill/>
                          <a:ln>
                            <a:noFill/>
                          </a:ln>
                        </pic:spPr>
                      </pic:pic>
                    </a:graphicData>
                  </a:graphic>
                </wp:inline>
              </w:drawing>
            </w:r>
          </w:p>
        </w:tc>
        <w:tc>
          <w:tcPr>
            <w:tcW w:w="2115" w:type="dxa"/>
            <w:vAlign w:val="center"/>
          </w:tcPr>
          <w:p w14:paraId="70184BD0">
            <w:pPr>
              <w:pStyle w:val="41"/>
              <w:ind w:firstLine="240"/>
              <w:jc w:val="center"/>
              <w:rPr>
                <w:rFonts w:ascii="宋体" w:hAnsi="宋体" w:cs="宋体"/>
                <w:highlight w:val="none"/>
              </w:rPr>
            </w:pPr>
            <w:r>
              <w:rPr>
                <w:rFonts w:hint="eastAsia" w:ascii="宋体" w:hAnsi="宋体" w:cs="宋体"/>
                <w:highlight w:val="none"/>
              </w:rPr>
              <w:t>表明装运货物时夹钳放置的位置</w:t>
            </w:r>
          </w:p>
        </w:tc>
        <w:tc>
          <w:tcPr>
            <w:tcW w:w="3406" w:type="dxa"/>
            <w:vAlign w:val="center"/>
          </w:tcPr>
          <w:p w14:paraId="13A9A5BD">
            <w:pPr>
              <w:pStyle w:val="41"/>
              <w:ind w:firstLine="240"/>
              <w:jc w:val="center"/>
              <w:rPr>
                <w:rFonts w:ascii="宋体" w:hAnsi="宋体" w:cs="宋体"/>
                <w:highlight w:val="none"/>
              </w:rPr>
            </w:pPr>
            <w:r>
              <w:rPr>
                <w:rFonts w:hint="eastAsia" w:ascii="宋体" w:hAnsi="宋体" w:cs="宋体"/>
                <w:highlight w:val="none"/>
              </w:rPr>
              <w:t>见（4．2．3d）</w:t>
            </w:r>
          </w:p>
        </w:tc>
      </w:tr>
      <w:tr w14:paraId="3F74A7A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562" w:hRule="atLeast"/>
          <w:tblCellSpacing w:w="7" w:type="dxa"/>
          <w:jc w:val="center"/>
        </w:trPr>
        <w:tc>
          <w:tcPr>
            <w:tcW w:w="573" w:type="dxa"/>
            <w:vAlign w:val="center"/>
          </w:tcPr>
          <w:p w14:paraId="3175F531">
            <w:pPr>
              <w:pStyle w:val="41"/>
              <w:ind w:firstLine="240"/>
              <w:jc w:val="center"/>
              <w:rPr>
                <w:rFonts w:ascii="宋体" w:hAnsi="宋体" w:cs="宋体"/>
                <w:highlight w:val="none"/>
              </w:rPr>
            </w:pPr>
            <w:r>
              <w:rPr>
                <w:rFonts w:hint="eastAsia" w:ascii="宋体" w:hAnsi="宋体" w:cs="宋体"/>
                <w:highlight w:val="none"/>
              </w:rPr>
              <w:t>12</w:t>
            </w:r>
          </w:p>
        </w:tc>
        <w:tc>
          <w:tcPr>
            <w:tcW w:w="1232" w:type="dxa"/>
            <w:vAlign w:val="center"/>
          </w:tcPr>
          <w:p w14:paraId="3AAB8D98">
            <w:pPr>
              <w:pStyle w:val="41"/>
              <w:ind w:firstLine="240"/>
              <w:jc w:val="center"/>
              <w:rPr>
                <w:rFonts w:ascii="宋体" w:hAnsi="宋体" w:cs="宋体"/>
                <w:highlight w:val="none"/>
              </w:rPr>
            </w:pPr>
            <w:r>
              <w:rPr>
                <w:rFonts w:hint="eastAsia" w:ascii="宋体" w:hAnsi="宋体" w:cs="宋体"/>
                <w:highlight w:val="none"/>
              </w:rPr>
              <w:t>此处不能卡夹</w:t>
            </w:r>
          </w:p>
        </w:tc>
        <w:tc>
          <w:tcPr>
            <w:tcW w:w="2316" w:type="dxa"/>
            <w:vAlign w:val="center"/>
          </w:tcPr>
          <w:p w14:paraId="271C68F6">
            <w:pPr>
              <w:pStyle w:val="41"/>
              <w:ind w:firstLine="240"/>
              <w:jc w:val="center"/>
              <w:rPr>
                <w:rFonts w:ascii="宋体" w:hAnsi="宋体" w:cs="宋体"/>
                <w:highlight w:val="none"/>
              </w:rPr>
            </w:pPr>
            <w:r>
              <w:rPr>
                <w:rFonts w:hint="eastAsia" w:ascii="宋体" w:hAnsi="宋体" w:cs="宋体"/>
                <w:highlight w:val="none"/>
              </w:rPr>
              <w:drawing>
                <wp:inline distT="0" distB="0" distL="114300" distR="114300">
                  <wp:extent cx="809625" cy="809625"/>
                  <wp:effectExtent l="0" t="0" r="9525" b="9525"/>
                  <wp:docPr id="15" name="图片 16" descr="http://www.lsza.com/sxtd/gb191/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descr="http://www.lsza.com/sxtd/gb191/image015.gif"/>
                          <pic:cNvPicPr>
                            <a:picLocks noChangeAspect="1"/>
                          </pic:cNvPicPr>
                        </pic:nvPicPr>
                        <pic:blipFill>
                          <a:blip r:embed="rId57" r:link="rId58" cstate="print"/>
                          <a:stretch>
                            <a:fillRect/>
                          </a:stretch>
                        </pic:blipFill>
                        <pic:spPr>
                          <a:xfrm>
                            <a:off x="0" y="0"/>
                            <a:ext cx="809625" cy="809625"/>
                          </a:xfrm>
                          <a:prstGeom prst="rect">
                            <a:avLst/>
                          </a:prstGeom>
                          <a:noFill/>
                          <a:ln>
                            <a:noFill/>
                          </a:ln>
                        </pic:spPr>
                      </pic:pic>
                    </a:graphicData>
                  </a:graphic>
                </wp:inline>
              </w:drawing>
            </w:r>
          </w:p>
        </w:tc>
        <w:tc>
          <w:tcPr>
            <w:tcW w:w="2115" w:type="dxa"/>
            <w:vAlign w:val="center"/>
          </w:tcPr>
          <w:p w14:paraId="72F44807">
            <w:pPr>
              <w:pStyle w:val="41"/>
              <w:ind w:firstLine="240"/>
              <w:jc w:val="center"/>
              <w:rPr>
                <w:rFonts w:ascii="宋体" w:hAnsi="宋体" w:cs="宋体"/>
                <w:highlight w:val="none"/>
              </w:rPr>
            </w:pPr>
            <w:r>
              <w:rPr>
                <w:rFonts w:hint="eastAsia" w:ascii="宋体" w:hAnsi="宋体" w:cs="宋体"/>
                <w:highlight w:val="none"/>
              </w:rPr>
              <w:t>表明装卸货物时此处不能用夹钳夹持</w:t>
            </w:r>
          </w:p>
        </w:tc>
        <w:tc>
          <w:tcPr>
            <w:tcW w:w="3406" w:type="dxa"/>
            <w:vAlign w:val="center"/>
          </w:tcPr>
          <w:p w14:paraId="1158A338">
            <w:pPr>
              <w:pStyle w:val="41"/>
              <w:ind w:firstLine="240"/>
              <w:jc w:val="center"/>
              <w:rPr>
                <w:rFonts w:ascii="宋体" w:hAnsi="宋体" w:cs="宋体"/>
                <w:highlight w:val="none"/>
              </w:rPr>
            </w:pPr>
            <w:r>
              <w:rPr>
                <w:rFonts w:hint="eastAsia" w:ascii="宋体" w:hAnsi="宋体" w:cs="宋体"/>
                <w:highlight w:val="none"/>
              </w:rPr>
              <w:t> </w:t>
            </w:r>
          </w:p>
        </w:tc>
      </w:tr>
      <w:tr w14:paraId="714AA79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562" w:hRule="atLeast"/>
          <w:tblCellSpacing w:w="7" w:type="dxa"/>
          <w:jc w:val="center"/>
        </w:trPr>
        <w:tc>
          <w:tcPr>
            <w:tcW w:w="573" w:type="dxa"/>
            <w:vAlign w:val="center"/>
          </w:tcPr>
          <w:p w14:paraId="01782A5B">
            <w:pPr>
              <w:pStyle w:val="41"/>
              <w:ind w:firstLine="240"/>
              <w:jc w:val="center"/>
              <w:rPr>
                <w:rFonts w:ascii="宋体" w:hAnsi="宋体" w:cs="宋体"/>
                <w:highlight w:val="none"/>
              </w:rPr>
            </w:pPr>
            <w:r>
              <w:rPr>
                <w:rFonts w:hint="eastAsia" w:ascii="宋体" w:hAnsi="宋体" w:cs="宋体"/>
                <w:highlight w:val="none"/>
              </w:rPr>
              <w:t>13</w:t>
            </w:r>
          </w:p>
        </w:tc>
        <w:tc>
          <w:tcPr>
            <w:tcW w:w="1232" w:type="dxa"/>
            <w:vAlign w:val="center"/>
          </w:tcPr>
          <w:p w14:paraId="4FC2DE22">
            <w:pPr>
              <w:pStyle w:val="41"/>
              <w:ind w:firstLine="240"/>
              <w:jc w:val="center"/>
              <w:rPr>
                <w:rFonts w:ascii="宋体" w:hAnsi="宋体" w:cs="宋体"/>
                <w:highlight w:val="none"/>
              </w:rPr>
            </w:pPr>
            <w:r>
              <w:rPr>
                <w:rFonts w:hint="eastAsia" w:ascii="宋体" w:hAnsi="宋体" w:cs="宋体"/>
                <w:highlight w:val="none"/>
              </w:rPr>
              <w:t>堆码重量极限</w:t>
            </w:r>
          </w:p>
        </w:tc>
        <w:tc>
          <w:tcPr>
            <w:tcW w:w="2316" w:type="dxa"/>
            <w:vAlign w:val="center"/>
          </w:tcPr>
          <w:p w14:paraId="0AEECE8D">
            <w:pPr>
              <w:pStyle w:val="41"/>
              <w:ind w:firstLine="240"/>
              <w:jc w:val="center"/>
              <w:rPr>
                <w:rFonts w:ascii="宋体" w:hAnsi="宋体" w:cs="宋体"/>
                <w:highlight w:val="none"/>
              </w:rPr>
            </w:pPr>
            <w:r>
              <w:rPr>
                <w:rFonts w:hint="eastAsia" w:ascii="宋体" w:hAnsi="宋体" w:cs="宋体"/>
                <w:highlight w:val="none"/>
              </w:rPr>
              <w:drawing>
                <wp:inline distT="0" distB="0" distL="114300" distR="114300">
                  <wp:extent cx="809625" cy="809625"/>
                  <wp:effectExtent l="0" t="0" r="9525" b="9525"/>
                  <wp:docPr id="16" name="图片 17" descr="http://www.lsza.com/sxtd/gb191/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descr="http://www.lsza.com/sxtd/gb191/image016.gif"/>
                          <pic:cNvPicPr>
                            <a:picLocks noChangeAspect="1"/>
                          </pic:cNvPicPr>
                        </pic:nvPicPr>
                        <pic:blipFill>
                          <a:blip r:embed="rId59" r:link="rId60" cstate="print"/>
                          <a:stretch>
                            <a:fillRect/>
                          </a:stretch>
                        </pic:blipFill>
                        <pic:spPr>
                          <a:xfrm>
                            <a:off x="0" y="0"/>
                            <a:ext cx="809625" cy="809625"/>
                          </a:xfrm>
                          <a:prstGeom prst="rect">
                            <a:avLst/>
                          </a:prstGeom>
                          <a:noFill/>
                          <a:ln>
                            <a:noFill/>
                          </a:ln>
                        </pic:spPr>
                      </pic:pic>
                    </a:graphicData>
                  </a:graphic>
                </wp:inline>
              </w:drawing>
            </w:r>
          </w:p>
        </w:tc>
        <w:tc>
          <w:tcPr>
            <w:tcW w:w="2115" w:type="dxa"/>
            <w:vAlign w:val="center"/>
          </w:tcPr>
          <w:p w14:paraId="3CBE077A">
            <w:pPr>
              <w:pStyle w:val="41"/>
              <w:ind w:firstLine="240"/>
              <w:jc w:val="center"/>
              <w:rPr>
                <w:rFonts w:ascii="宋体" w:hAnsi="宋体" w:cs="宋体"/>
                <w:highlight w:val="none"/>
              </w:rPr>
            </w:pPr>
            <w:r>
              <w:rPr>
                <w:rFonts w:hint="eastAsia" w:ascii="宋体" w:hAnsi="宋体" w:cs="宋体"/>
                <w:highlight w:val="none"/>
              </w:rPr>
              <w:t>表明该运输包装件所能承受的最大重量极限</w:t>
            </w:r>
          </w:p>
        </w:tc>
        <w:tc>
          <w:tcPr>
            <w:tcW w:w="3406" w:type="dxa"/>
            <w:vAlign w:val="center"/>
          </w:tcPr>
          <w:p w14:paraId="26DA72F3">
            <w:pPr>
              <w:pStyle w:val="41"/>
              <w:ind w:firstLine="240"/>
              <w:jc w:val="center"/>
              <w:rPr>
                <w:rFonts w:ascii="宋体" w:hAnsi="宋体" w:cs="宋体"/>
                <w:highlight w:val="none"/>
              </w:rPr>
            </w:pPr>
            <w:r>
              <w:rPr>
                <w:rFonts w:hint="eastAsia" w:ascii="宋体" w:hAnsi="宋体" w:cs="宋体"/>
                <w:highlight w:val="none"/>
              </w:rPr>
              <w:t> </w:t>
            </w:r>
          </w:p>
        </w:tc>
      </w:tr>
      <w:tr w14:paraId="230151C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562" w:hRule="atLeast"/>
          <w:tblCellSpacing w:w="7" w:type="dxa"/>
          <w:jc w:val="center"/>
        </w:trPr>
        <w:tc>
          <w:tcPr>
            <w:tcW w:w="573" w:type="dxa"/>
            <w:vAlign w:val="center"/>
          </w:tcPr>
          <w:p w14:paraId="7B5B79DE">
            <w:pPr>
              <w:pStyle w:val="41"/>
              <w:ind w:firstLine="240"/>
              <w:jc w:val="center"/>
              <w:rPr>
                <w:rFonts w:ascii="宋体" w:hAnsi="宋体" w:cs="宋体"/>
                <w:highlight w:val="none"/>
              </w:rPr>
            </w:pPr>
            <w:r>
              <w:rPr>
                <w:rFonts w:hint="eastAsia" w:ascii="宋体" w:hAnsi="宋体" w:cs="宋体"/>
                <w:highlight w:val="none"/>
              </w:rPr>
              <w:t>14</w:t>
            </w:r>
          </w:p>
        </w:tc>
        <w:tc>
          <w:tcPr>
            <w:tcW w:w="1232" w:type="dxa"/>
            <w:vAlign w:val="center"/>
          </w:tcPr>
          <w:p w14:paraId="6F071754">
            <w:pPr>
              <w:pStyle w:val="41"/>
              <w:ind w:firstLine="240"/>
              <w:jc w:val="center"/>
              <w:rPr>
                <w:rFonts w:ascii="宋体" w:hAnsi="宋体" w:cs="宋体"/>
                <w:highlight w:val="none"/>
              </w:rPr>
            </w:pPr>
            <w:r>
              <w:rPr>
                <w:rFonts w:hint="eastAsia" w:ascii="宋体" w:hAnsi="宋体" w:cs="宋体"/>
                <w:highlight w:val="none"/>
              </w:rPr>
              <w:t>堆码层数极限</w:t>
            </w:r>
          </w:p>
        </w:tc>
        <w:tc>
          <w:tcPr>
            <w:tcW w:w="2316" w:type="dxa"/>
            <w:vAlign w:val="center"/>
          </w:tcPr>
          <w:p w14:paraId="4EC0194C">
            <w:pPr>
              <w:pStyle w:val="41"/>
              <w:ind w:firstLine="240"/>
              <w:jc w:val="center"/>
              <w:rPr>
                <w:rFonts w:ascii="宋体" w:hAnsi="宋体" w:cs="宋体"/>
                <w:highlight w:val="none"/>
              </w:rPr>
            </w:pPr>
            <w:r>
              <w:rPr>
                <w:rFonts w:hint="eastAsia" w:ascii="宋体" w:hAnsi="宋体" w:cs="宋体"/>
                <w:highlight w:val="none"/>
              </w:rPr>
              <w:drawing>
                <wp:inline distT="0" distB="0" distL="114300" distR="114300">
                  <wp:extent cx="809625" cy="809625"/>
                  <wp:effectExtent l="0" t="0" r="9525" b="9525"/>
                  <wp:docPr id="17" name="图片 18" descr="http://www.lsza.com/sxtd/gb191/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descr="http://www.lsza.com/sxtd/gb191/image017.gif"/>
                          <pic:cNvPicPr>
                            <a:picLocks noChangeAspect="1"/>
                          </pic:cNvPicPr>
                        </pic:nvPicPr>
                        <pic:blipFill>
                          <a:blip r:embed="rId61" r:link="rId62" cstate="print"/>
                          <a:stretch>
                            <a:fillRect/>
                          </a:stretch>
                        </pic:blipFill>
                        <pic:spPr>
                          <a:xfrm>
                            <a:off x="0" y="0"/>
                            <a:ext cx="809625" cy="809625"/>
                          </a:xfrm>
                          <a:prstGeom prst="rect">
                            <a:avLst/>
                          </a:prstGeom>
                          <a:noFill/>
                          <a:ln>
                            <a:noFill/>
                          </a:ln>
                        </pic:spPr>
                      </pic:pic>
                    </a:graphicData>
                  </a:graphic>
                </wp:inline>
              </w:drawing>
            </w:r>
          </w:p>
        </w:tc>
        <w:tc>
          <w:tcPr>
            <w:tcW w:w="2115" w:type="dxa"/>
            <w:vAlign w:val="center"/>
          </w:tcPr>
          <w:p w14:paraId="72B69047">
            <w:pPr>
              <w:pStyle w:val="41"/>
              <w:ind w:firstLine="240"/>
              <w:jc w:val="center"/>
              <w:rPr>
                <w:rFonts w:ascii="宋体" w:hAnsi="宋体" w:cs="宋体"/>
                <w:highlight w:val="none"/>
              </w:rPr>
            </w:pPr>
            <w:r>
              <w:rPr>
                <w:rFonts w:hint="eastAsia" w:ascii="宋体" w:hAnsi="宋体" w:cs="宋体"/>
                <w:highlight w:val="none"/>
              </w:rPr>
              <w:t>相同包装的最大堆码层数，n表示层数极限</w:t>
            </w:r>
          </w:p>
        </w:tc>
        <w:tc>
          <w:tcPr>
            <w:tcW w:w="3406" w:type="dxa"/>
            <w:vAlign w:val="center"/>
          </w:tcPr>
          <w:p w14:paraId="1BC54155">
            <w:pPr>
              <w:pStyle w:val="41"/>
              <w:ind w:firstLine="240"/>
              <w:jc w:val="center"/>
              <w:rPr>
                <w:rFonts w:ascii="宋体" w:hAnsi="宋体" w:cs="宋体"/>
                <w:highlight w:val="none"/>
              </w:rPr>
            </w:pPr>
            <w:r>
              <w:rPr>
                <w:rFonts w:hint="eastAsia" w:ascii="宋体" w:hAnsi="宋体" w:cs="宋体"/>
                <w:highlight w:val="none"/>
              </w:rPr>
              <w:t> </w:t>
            </w:r>
          </w:p>
        </w:tc>
      </w:tr>
      <w:tr w14:paraId="786CF96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562" w:hRule="atLeast"/>
          <w:tblCellSpacing w:w="7" w:type="dxa"/>
          <w:jc w:val="center"/>
        </w:trPr>
        <w:tc>
          <w:tcPr>
            <w:tcW w:w="573" w:type="dxa"/>
            <w:vAlign w:val="center"/>
          </w:tcPr>
          <w:p w14:paraId="2239F425">
            <w:pPr>
              <w:pStyle w:val="41"/>
              <w:ind w:firstLine="240"/>
              <w:jc w:val="center"/>
              <w:rPr>
                <w:rFonts w:ascii="宋体" w:hAnsi="宋体" w:cs="宋体"/>
                <w:highlight w:val="none"/>
              </w:rPr>
            </w:pPr>
            <w:r>
              <w:rPr>
                <w:rFonts w:hint="eastAsia" w:ascii="宋体" w:hAnsi="宋体" w:cs="宋体"/>
                <w:highlight w:val="none"/>
              </w:rPr>
              <w:t>15</w:t>
            </w:r>
          </w:p>
        </w:tc>
        <w:tc>
          <w:tcPr>
            <w:tcW w:w="1232" w:type="dxa"/>
            <w:vAlign w:val="center"/>
          </w:tcPr>
          <w:p w14:paraId="2E66E4BF">
            <w:pPr>
              <w:pStyle w:val="41"/>
              <w:ind w:firstLine="0" w:firstLineChars="0"/>
              <w:jc w:val="both"/>
              <w:rPr>
                <w:rFonts w:ascii="宋体" w:hAnsi="宋体" w:cs="宋体"/>
                <w:highlight w:val="none"/>
              </w:rPr>
            </w:pPr>
            <w:r>
              <w:rPr>
                <w:rFonts w:hint="eastAsia" w:ascii="宋体" w:hAnsi="宋体" w:cs="宋体"/>
                <w:highlight w:val="none"/>
              </w:rPr>
              <w:t>禁止堆码</w:t>
            </w:r>
          </w:p>
        </w:tc>
        <w:tc>
          <w:tcPr>
            <w:tcW w:w="2316" w:type="dxa"/>
            <w:vAlign w:val="center"/>
          </w:tcPr>
          <w:p w14:paraId="5D8D8C45">
            <w:pPr>
              <w:pStyle w:val="41"/>
              <w:ind w:firstLine="240"/>
              <w:jc w:val="center"/>
              <w:rPr>
                <w:rFonts w:ascii="宋体" w:hAnsi="宋体" w:cs="宋体"/>
                <w:highlight w:val="none"/>
              </w:rPr>
            </w:pPr>
            <w:r>
              <w:rPr>
                <w:rFonts w:hint="eastAsia" w:ascii="宋体" w:hAnsi="宋体" w:cs="宋体"/>
                <w:highlight w:val="none"/>
              </w:rPr>
              <w:drawing>
                <wp:inline distT="0" distB="0" distL="114300" distR="114300">
                  <wp:extent cx="809625" cy="809625"/>
                  <wp:effectExtent l="0" t="0" r="9525" b="9525"/>
                  <wp:docPr id="18" name="图片 19" descr="http://www.lsza.com/sxtd/gb191/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descr="http://www.lsza.com/sxtd/gb191/image018.gif"/>
                          <pic:cNvPicPr>
                            <a:picLocks noChangeAspect="1"/>
                          </pic:cNvPicPr>
                        </pic:nvPicPr>
                        <pic:blipFill>
                          <a:blip r:embed="rId63" r:link="rId64" cstate="print"/>
                          <a:stretch>
                            <a:fillRect/>
                          </a:stretch>
                        </pic:blipFill>
                        <pic:spPr>
                          <a:xfrm>
                            <a:off x="0" y="0"/>
                            <a:ext cx="809625" cy="809625"/>
                          </a:xfrm>
                          <a:prstGeom prst="rect">
                            <a:avLst/>
                          </a:prstGeom>
                          <a:noFill/>
                          <a:ln>
                            <a:noFill/>
                          </a:ln>
                        </pic:spPr>
                      </pic:pic>
                    </a:graphicData>
                  </a:graphic>
                </wp:inline>
              </w:drawing>
            </w:r>
          </w:p>
        </w:tc>
        <w:tc>
          <w:tcPr>
            <w:tcW w:w="2115" w:type="dxa"/>
            <w:vAlign w:val="center"/>
          </w:tcPr>
          <w:p w14:paraId="4D908CB5">
            <w:pPr>
              <w:pStyle w:val="41"/>
              <w:ind w:firstLine="240"/>
              <w:jc w:val="center"/>
              <w:rPr>
                <w:rFonts w:ascii="宋体" w:hAnsi="宋体" w:cs="宋体"/>
                <w:highlight w:val="none"/>
              </w:rPr>
            </w:pPr>
            <w:r>
              <w:rPr>
                <w:rFonts w:hint="eastAsia" w:ascii="宋体" w:hAnsi="宋体" w:cs="宋体"/>
                <w:highlight w:val="none"/>
              </w:rPr>
              <w:t>该包装件不能堆码并且其上也不能放置其他负载</w:t>
            </w:r>
          </w:p>
        </w:tc>
        <w:tc>
          <w:tcPr>
            <w:tcW w:w="3406" w:type="dxa"/>
            <w:vAlign w:val="center"/>
          </w:tcPr>
          <w:p w14:paraId="73881BA6">
            <w:pPr>
              <w:pStyle w:val="41"/>
              <w:ind w:firstLine="240"/>
              <w:jc w:val="center"/>
              <w:rPr>
                <w:rFonts w:ascii="宋体" w:hAnsi="宋体" w:cs="宋体"/>
                <w:highlight w:val="none"/>
              </w:rPr>
            </w:pPr>
            <w:r>
              <w:rPr>
                <w:rFonts w:hint="eastAsia" w:ascii="宋体" w:hAnsi="宋体" w:cs="宋体"/>
                <w:highlight w:val="none"/>
              </w:rPr>
              <w:t> </w:t>
            </w:r>
          </w:p>
        </w:tc>
      </w:tr>
      <w:tr w14:paraId="58E3856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562" w:hRule="atLeast"/>
          <w:tblCellSpacing w:w="7" w:type="dxa"/>
          <w:jc w:val="center"/>
        </w:trPr>
        <w:tc>
          <w:tcPr>
            <w:tcW w:w="573" w:type="dxa"/>
            <w:vAlign w:val="center"/>
          </w:tcPr>
          <w:p w14:paraId="48592C2B">
            <w:pPr>
              <w:pStyle w:val="41"/>
              <w:ind w:firstLine="240"/>
              <w:jc w:val="center"/>
              <w:rPr>
                <w:rFonts w:ascii="宋体" w:hAnsi="宋体" w:cs="宋体"/>
                <w:highlight w:val="none"/>
              </w:rPr>
            </w:pPr>
            <w:r>
              <w:rPr>
                <w:rFonts w:hint="eastAsia" w:ascii="宋体" w:hAnsi="宋体" w:cs="宋体"/>
                <w:highlight w:val="none"/>
              </w:rPr>
              <w:t>16</w:t>
            </w:r>
          </w:p>
        </w:tc>
        <w:tc>
          <w:tcPr>
            <w:tcW w:w="1232" w:type="dxa"/>
            <w:vAlign w:val="center"/>
          </w:tcPr>
          <w:p w14:paraId="0FB81A16">
            <w:pPr>
              <w:pStyle w:val="41"/>
              <w:ind w:firstLine="0" w:firstLineChars="0"/>
              <w:jc w:val="both"/>
              <w:rPr>
                <w:rFonts w:ascii="宋体" w:hAnsi="宋体" w:cs="宋体"/>
                <w:highlight w:val="none"/>
              </w:rPr>
            </w:pPr>
            <w:r>
              <w:rPr>
                <w:rFonts w:hint="eastAsia" w:ascii="宋体" w:hAnsi="宋体" w:cs="宋体"/>
                <w:highlight w:val="none"/>
              </w:rPr>
              <w:t>由此吊起</w:t>
            </w:r>
          </w:p>
        </w:tc>
        <w:tc>
          <w:tcPr>
            <w:tcW w:w="2316" w:type="dxa"/>
            <w:vAlign w:val="center"/>
          </w:tcPr>
          <w:p w14:paraId="68A3BA99">
            <w:pPr>
              <w:pStyle w:val="41"/>
              <w:ind w:firstLine="240"/>
              <w:jc w:val="center"/>
              <w:rPr>
                <w:rFonts w:ascii="宋体" w:hAnsi="宋体" w:cs="宋体"/>
                <w:highlight w:val="none"/>
              </w:rPr>
            </w:pPr>
            <w:r>
              <w:rPr>
                <w:rFonts w:hint="eastAsia" w:ascii="宋体" w:hAnsi="宋体" w:cs="宋体"/>
                <w:highlight w:val="none"/>
              </w:rPr>
              <w:drawing>
                <wp:inline distT="0" distB="0" distL="114300" distR="114300">
                  <wp:extent cx="809625" cy="809625"/>
                  <wp:effectExtent l="0" t="0" r="9525" b="9525"/>
                  <wp:docPr id="19" name="图片 20" descr="http://www.lsza.com/sxtd/gb191/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0" descr="http://www.lsza.com/sxtd/gb191/image019.gif"/>
                          <pic:cNvPicPr>
                            <a:picLocks noChangeAspect="1"/>
                          </pic:cNvPicPr>
                        </pic:nvPicPr>
                        <pic:blipFill>
                          <a:blip r:embed="rId65" r:link="rId66" cstate="print"/>
                          <a:stretch>
                            <a:fillRect/>
                          </a:stretch>
                        </pic:blipFill>
                        <pic:spPr>
                          <a:xfrm>
                            <a:off x="0" y="0"/>
                            <a:ext cx="809625" cy="809625"/>
                          </a:xfrm>
                          <a:prstGeom prst="rect">
                            <a:avLst/>
                          </a:prstGeom>
                          <a:noFill/>
                          <a:ln>
                            <a:noFill/>
                          </a:ln>
                        </pic:spPr>
                      </pic:pic>
                    </a:graphicData>
                  </a:graphic>
                </wp:inline>
              </w:drawing>
            </w:r>
          </w:p>
        </w:tc>
        <w:tc>
          <w:tcPr>
            <w:tcW w:w="2115" w:type="dxa"/>
            <w:vAlign w:val="center"/>
          </w:tcPr>
          <w:p w14:paraId="3C1114AA">
            <w:pPr>
              <w:pStyle w:val="41"/>
              <w:ind w:firstLine="240"/>
              <w:jc w:val="center"/>
              <w:rPr>
                <w:rFonts w:ascii="宋体" w:hAnsi="宋体" w:cs="宋体"/>
                <w:highlight w:val="none"/>
              </w:rPr>
            </w:pPr>
            <w:r>
              <w:rPr>
                <w:rFonts w:hint="eastAsia" w:ascii="宋体" w:hAnsi="宋体" w:cs="宋体"/>
                <w:highlight w:val="none"/>
              </w:rPr>
              <w:t>起吊货物时挂链条的位置</w:t>
            </w:r>
          </w:p>
        </w:tc>
        <w:tc>
          <w:tcPr>
            <w:tcW w:w="3406" w:type="dxa"/>
            <w:vAlign w:val="center"/>
          </w:tcPr>
          <w:p w14:paraId="352D1C16">
            <w:pPr>
              <w:pStyle w:val="41"/>
              <w:ind w:firstLine="240"/>
              <w:jc w:val="center"/>
              <w:rPr>
                <w:rFonts w:ascii="宋体" w:hAnsi="宋体" w:cs="宋体"/>
                <w:highlight w:val="none"/>
              </w:rPr>
            </w:pPr>
            <w:r>
              <w:rPr>
                <w:rFonts w:hint="eastAsia" w:ascii="宋体" w:hAnsi="宋体" w:cs="宋体"/>
                <w:highlight w:val="none"/>
              </w:rPr>
              <w:t>见（4．2．3e）。使用示例：</w:t>
            </w:r>
            <w:r>
              <w:rPr>
                <w:rFonts w:hint="eastAsia" w:ascii="宋体" w:hAnsi="宋体" w:cs="宋体"/>
                <w:highlight w:val="none"/>
              </w:rPr>
              <w:br w:type="textWrapping"/>
            </w:r>
            <w:r>
              <w:rPr>
                <w:rFonts w:hint="eastAsia" w:ascii="宋体" w:hAnsi="宋体" w:cs="宋体"/>
                <w:highlight w:val="none"/>
              </w:rPr>
              <w:drawing>
                <wp:inline distT="0" distB="0" distL="114300" distR="114300">
                  <wp:extent cx="2076450" cy="1379855"/>
                  <wp:effectExtent l="0" t="0" r="0" b="10795"/>
                  <wp:docPr id="20" name="图片 21" descr="http://www.lsza.com/sxtd/gb191/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descr="http://www.lsza.com/sxtd/gb191/image020.gif"/>
                          <pic:cNvPicPr>
                            <a:picLocks noChangeAspect="1"/>
                          </pic:cNvPicPr>
                        </pic:nvPicPr>
                        <pic:blipFill>
                          <a:blip r:embed="rId67" r:link="rId68" cstate="print"/>
                          <a:stretch>
                            <a:fillRect/>
                          </a:stretch>
                        </pic:blipFill>
                        <pic:spPr>
                          <a:xfrm>
                            <a:off x="0" y="0"/>
                            <a:ext cx="2076450" cy="1379855"/>
                          </a:xfrm>
                          <a:prstGeom prst="rect">
                            <a:avLst/>
                          </a:prstGeom>
                          <a:noFill/>
                          <a:ln>
                            <a:noFill/>
                          </a:ln>
                        </pic:spPr>
                      </pic:pic>
                    </a:graphicData>
                  </a:graphic>
                </wp:inline>
              </w:drawing>
            </w:r>
          </w:p>
        </w:tc>
      </w:tr>
      <w:tr w14:paraId="546A45B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562" w:hRule="atLeast"/>
          <w:tblCellSpacing w:w="7" w:type="dxa"/>
          <w:jc w:val="center"/>
        </w:trPr>
        <w:tc>
          <w:tcPr>
            <w:tcW w:w="573" w:type="dxa"/>
            <w:vAlign w:val="center"/>
          </w:tcPr>
          <w:p w14:paraId="7208DC08">
            <w:pPr>
              <w:pStyle w:val="41"/>
              <w:ind w:firstLine="240"/>
              <w:jc w:val="center"/>
              <w:rPr>
                <w:rFonts w:ascii="宋体" w:hAnsi="宋体" w:cs="宋体"/>
                <w:highlight w:val="none"/>
              </w:rPr>
            </w:pPr>
            <w:r>
              <w:rPr>
                <w:rFonts w:hint="eastAsia" w:ascii="宋体" w:hAnsi="宋体" w:cs="宋体"/>
                <w:highlight w:val="none"/>
              </w:rPr>
              <w:t>17</w:t>
            </w:r>
          </w:p>
        </w:tc>
        <w:tc>
          <w:tcPr>
            <w:tcW w:w="1232" w:type="dxa"/>
            <w:vAlign w:val="center"/>
          </w:tcPr>
          <w:p w14:paraId="038C3B7C">
            <w:pPr>
              <w:pStyle w:val="41"/>
              <w:ind w:firstLine="0" w:firstLineChars="0"/>
              <w:jc w:val="both"/>
              <w:rPr>
                <w:rFonts w:ascii="宋体" w:hAnsi="宋体" w:cs="宋体"/>
                <w:highlight w:val="none"/>
              </w:rPr>
            </w:pPr>
            <w:r>
              <w:rPr>
                <w:rFonts w:hint="eastAsia" w:ascii="宋体" w:hAnsi="宋体" w:cs="宋体"/>
                <w:highlight w:val="none"/>
              </w:rPr>
              <w:t>温度极限</w:t>
            </w:r>
          </w:p>
        </w:tc>
        <w:tc>
          <w:tcPr>
            <w:tcW w:w="2316" w:type="dxa"/>
            <w:vAlign w:val="center"/>
          </w:tcPr>
          <w:p w14:paraId="6A59269A">
            <w:pPr>
              <w:pStyle w:val="41"/>
              <w:ind w:firstLine="240"/>
              <w:jc w:val="center"/>
              <w:rPr>
                <w:rFonts w:ascii="宋体" w:hAnsi="宋体" w:cs="宋体"/>
                <w:highlight w:val="none"/>
              </w:rPr>
            </w:pPr>
            <w:r>
              <w:rPr>
                <w:rFonts w:hint="eastAsia" w:ascii="宋体" w:hAnsi="宋体" w:cs="宋体"/>
                <w:highlight w:val="none"/>
              </w:rPr>
              <w:drawing>
                <wp:inline distT="0" distB="0" distL="114300" distR="114300">
                  <wp:extent cx="809625" cy="809625"/>
                  <wp:effectExtent l="0" t="0" r="9525" b="9525"/>
                  <wp:docPr id="21" name="图片 22" descr="http://www.lsza.com/sxtd/gb191/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2" descr="http://www.lsza.com/sxtd/gb191/image021.gif"/>
                          <pic:cNvPicPr>
                            <a:picLocks noChangeAspect="1"/>
                          </pic:cNvPicPr>
                        </pic:nvPicPr>
                        <pic:blipFill>
                          <a:blip r:embed="rId69" r:link="rId70" cstate="print"/>
                          <a:stretch>
                            <a:fillRect/>
                          </a:stretch>
                        </pic:blipFill>
                        <pic:spPr>
                          <a:xfrm>
                            <a:off x="0" y="0"/>
                            <a:ext cx="809625" cy="809625"/>
                          </a:xfrm>
                          <a:prstGeom prst="rect">
                            <a:avLst/>
                          </a:prstGeom>
                          <a:noFill/>
                          <a:ln>
                            <a:noFill/>
                          </a:ln>
                        </pic:spPr>
                      </pic:pic>
                    </a:graphicData>
                  </a:graphic>
                </wp:inline>
              </w:drawing>
            </w:r>
          </w:p>
        </w:tc>
        <w:tc>
          <w:tcPr>
            <w:tcW w:w="2115" w:type="dxa"/>
            <w:vAlign w:val="center"/>
          </w:tcPr>
          <w:p w14:paraId="64D408F4">
            <w:pPr>
              <w:pStyle w:val="41"/>
              <w:ind w:firstLine="0" w:firstLineChars="0"/>
              <w:jc w:val="both"/>
              <w:rPr>
                <w:rFonts w:ascii="宋体" w:hAnsi="宋体" w:cs="宋体"/>
                <w:highlight w:val="none"/>
              </w:rPr>
            </w:pPr>
            <w:r>
              <w:rPr>
                <w:rFonts w:hint="eastAsia" w:ascii="宋体" w:hAnsi="宋体" w:cs="宋体"/>
                <w:highlight w:val="none"/>
              </w:rPr>
              <w:t>表明运输包装件应该保持的温度极限</w:t>
            </w:r>
          </w:p>
        </w:tc>
        <w:tc>
          <w:tcPr>
            <w:tcW w:w="3406" w:type="dxa"/>
            <w:vAlign w:val="center"/>
          </w:tcPr>
          <w:p w14:paraId="29AC98AA">
            <w:pPr>
              <w:pStyle w:val="41"/>
              <w:ind w:firstLine="240"/>
              <w:jc w:val="center"/>
              <w:rPr>
                <w:rFonts w:ascii="宋体" w:hAnsi="宋体" w:cs="宋体"/>
                <w:highlight w:val="none"/>
              </w:rPr>
            </w:pPr>
            <w:r>
              <w:rPr>
                <w:rFonts w:hint="eastAsia" w:ascii="宋体" w:hAnsi="宋体" w:cs="宋体"/>
                <w:highlight w:val="none"/>
              </w:rPr>
              <w:drawing>
                <wp:inline distT="0" distB="0" distL="114300" distR="114300">
                  <wp:extent cx="2028825" cy="2066925"/>
                  <wp:effectExtent l="0" t="0" r="9525" b="9525"/>
                  <wp:docPr id="22" name="图片 23" descr="http://www.lsza.com/sxtd/gb191/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descr="http://www.lsza.com/sxtd/gb191/image022.gif"/>
                          <pic:cNvPicPr>
                            <a:picLocks noChangeAspect="1"/>
                          </pic:cNvPicPr>
                        </pic:nvPicPr>
                        <pic:blipFill>
                          <a:blip r:embed="rId71" r:link="rId72" cstate="print"/>
                          <a:stretch>
                            <a:fillRect/>
                          </a:stretch>
                        </pic:blipFill>
                        <pic:spPr>
                          <a:xfrm>
                            <a:off x="0" y="0"/>
                            <a:ext cx="2028825" cy="2066925"/>
                          </a:xfrm>
                          <a:prstGeom prst="rect">
                            <a:avLst/>
                          </a:prstGeom>
                          <a:noFill/>
                          <a:ln>
                            <a:noFill/>
                          </a:ln>
                        </pic:spPr>
                      </pic:pic>
                    </a:graphicData>
                  </a:graphic>
                </wp:inline>
              </w:drawing>
            </w:r>
          </w:p>
        </w:tc>
      </w:tr>
    </w:tbl>
    <w:p w14:paraId="27EC584D">
      <w:pPr>
        <w:pStyle w:val="24"/>
        <w:ind w:firstLine="2100" w:firstLineChars="875"/>
        <w:rPr>
          <w:rFonts w:hAnsi="宋体" w:cs="宋体"/>
          <w:sz w:val="24"/>
          <w:highlight w:val="none"/>
        </w:rPr>
      </w:pPr>
    </w:p>
    <w:p w14:paraId="2339F8A5">
      <w:pPr>
        <w:ind w:firstLine="240"/>
        <w:rPr>
          <w:rFonts w:ascii="宋体" w:hAnsi="宋体" w:cs="宋体"/>
          <w:sz w:val="24"/>
          <w:highlight w:val="none"/>
        </w:rPr>
        <w:sectPr>
          <w:headerReference r:id="rId19" w:type="default"/>
          <w:pgSz w:w="11905" w:h="16838"/>
          <w:pgMar w:top="1417" w:right="1417" w:bottom="1417" w:left="1417" w:header="680" w:footer="680" w:gutter="0"/>
          <w:cols w:space="0" w:num="1"/>
          <w:docGrid w:type="lines" w:linePitch="314" w:charSpace="0"/>
        </w:sectPr>
      </w:pPr>
    </w:p>
    <w:p w14:paraId="31C86B8D">
      <w:pPr>
        <w:ind w:firstLine="241"/>
        <w:rPr>
          <w:rFonts w:ascii="宋体" w:hAnsi="宋体" w:cs="宋体"/>
          <w:b/>
          <w:sz w:val="24"/>
          <w:highlight w:val="none"/>
        </w:rPr>
      </w:pPr>
      <w:bookmarkStart w:id="624" w:name="_Toc312138421"/>
      <w:r>
        <w:rPr>
          <w:rFonts w:hint="eastAsia" w:ascii="宋体" w:hAnsi="宋体" w:cs="宋体"/>
          <w:b/>
          <w:sz w:val="24"/>
          <w:highlight w:val="none"/>
        </w:rPr>
        <w:t>附录六：发运批次表</w:t>
      </w:r>
      <w:bookmarkEnd w:id="624"/>
    </w:p>
    <w:p w14:paraId="14138B16">
      <w:pPr>
        <w:widowControl/>
        <w:ind w:firstLine="321"/>
        <w:jc w:val="center"/>
        <w:textAlignment w:val="center"/>
        <w:rPr>
          <w:rFonts w:ascii="宋体" w:hAnsi="宋体" w:cs="宋体"/>
          <w:b/>
          <w:bCs/>
          <w:kern w:val="0"/>
          <w:sz w:val="32"/>
          <w:szCs w:val="32"/>
          <w:highlight w:val="none"/>
          <w:u w:val="single"/>
        </w:rPr>
      </w:pPr>
      <w:r>
        <w:rPr>
          <w:rFonts w:hint="eastAsia" w:ascii="宋体" w:hAnsi="宋体" w:cs="宋体"/>
          <w:b/>
          <w:bCs/>
          <w:kern w:val="0"/>
          <w:sz w:val="32"/>
          <w:szCs w:val="32"/>
          <w:highlight w:val="none"/>
          <w:u w:val="single"/>
        </w:rPr>
        <w:t xml:space="preserve">                    </w:t>
      </w:r>
      <w:r>
        <w:rPr>
          <w:rFonts w:hint="eastAsia" w:ascii="宋体" w:hAnsi="宋体" w:cs="宋体"/>
          <w:b/>
          <w:bCs/>
          <w:kern w:val="0"/>
          <w:sz w:val="32"/>
          <w:szCs w:val="32"/>
          <w:highlight w:val="none"/>
        </w:rPr>
        <w:t>（项目名称）</w:t>
      </w:r>
    </w:p>
    <w:p w14:paraId="3D335948">
      <w:pPr>
        <w:pStyle w:val="24"/>
        <w:ind w:firstLine="211"/>
        <w:jc w:val="center"/>
        <w:rPr>
          <w:rFonts w:hAnsi="宋体" w:cs="宋体"/>
          <w:b/>
          <w:bCs/>
          <w:highlight w:val="none"/>
        </w:rPr>
      </w:pPr>
      <w:r>
        <w:rPr>
          <w:rFonts w:hint="eastAsia" w:hAnsi="宋体" w:cs="宋体"/>
          <w:b/>
          <w:bCs/>
          <w:highlight w:val="none"/>
        </w:rPr>
        <w:t>发运批次表</w:t>
      </w:r>
    </w:p>
    <w:p w14:paraId="62E86C6A">
      <w:pPr>
        <w:pStyle w:val="24"/>
        <w:spacing w:line="360" w:lineRule="auto"/>
        <w:ind w:firstLine="241"/>
        <w:jc w:val="center"/>
        <w:rPr>
          <w:rFonts w:hAnsi="宋体" w:cs="宋体"/>
          <w:b/>
          <w:sz w:val="24"/>
          <w:szCs w:val="24"/>
          <w:highlight w:val="none"/>
        </w:rPr>
      </w:pPr>
    </w:p>
    <w:p w14:paraId="148AD6BD">
      <w:pPr>
        <w:pStyle w:val="24"/>
        <w:spacing w:line="360" w:lineRule="auto"/>
        <w:ind w:firstLine="240"/>
        <w:rPr>
          <w:rFonts w:hAnsi="宋体" w:cs="宋体"/>
          <w:sz w:val="24"/>
          <w:szCs w:val="24"/>
          <w:highlight w:val="none"/>
        </w:rPr>
      </w:pPr>
      <w:r>
        <w:rPr>
          <w:rFonts w:hint="eastAsia" w:hAnsi="宋体" w:cs="宋体"/>
          <w:sz w:val="24"/>
          <w:szCs w:val="24"/>
          <w:highlight w:val="none"/>
        </w:rPr>
        <w:t>制造厂：                                                                 工厂交货时间：     年     月     日</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752"/>
        <w:gridCol w:w="3344"/>
        <w:gridCol w:w="1210"/>
        <w:gridCol w:w="1200"/>
        <w:gridCol w:w="2400"/>
        <w:gridCol w:w="1167"/>
        <w:gridCol w:w="1599"/>
      </w:tblGrid>
      <w:tr w14:paraId="60CE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shd w:val="clear" w:color="auto" w:fill="D9D9D9"/>
            <w:vAlign w:val="center"/>
          </w:tcPr>
          <w:p w14:paraId="2CE8A3F9">
            <w:pPr>
              <w:pStyle w:val="24"/>
              <w:ind w:firstLine="0" w:firstLineChars="0"/>
              <w:rPr>
                <w:rFonts w:hAnsi="宋体" w:cs="宋体"/>
                <w:b/>
                <w:sz w:val="24"/>
                <w:szCs w:val="24"/>
                <w:highlight w:val="none"/>
              </w:rPr>
            </w:pPr>
            <w:r>
              <w:rPr>
                <w:rFonts w:hint="eastAsia" w:hAnsi="宋体" w:cs="宋体"/>
                <w:b/>
                <w:sz w:val="24"/>
                <w:szCs w:val="24"/>
                <w:highlight w:val="none"/>
              </w:rPr>
              <w:t>批次号</w:t>
            </w:r>
          </w:p>
        </w:tc>
        <w:tc>
          <w:tcPr>
            <w:tcW w:w="1752" w:type="dxa"/>
            <w:shd w:val="clear" w:color="auto" w:fill="D9D9D9"/>
            <w:vAlign w:val="center"/>
          </w:tcPr>
          <w:p w14:paraId="02131851">
            <w:pPr>
              <w:pStyle w:val="24"/>
              <w:ind w:firstLine="241"/>
              <w:jc w:val="center"/>
              <w:rPr>
                <w:rFonts w:hAnsi="宋体" w:cs="宋体"/>
                <w:b/>
                <w:sz w:val="24"/>
                <w:szCs w:val="24"/>
                <w:highlight w:val="none"/>
              </w:rPr>
            </w:pPr>
            <w:r>
              <w:rPr>
                <w:rFonts w:hint="eastAsia" w:hAnsi="宋体" w:cs="宋体"/>
                <w:b/>
                <w:sz w:val="24"/>
                <w:szCs w:val="24"/>
                <w:highlight w:val="none"/>
              </w:rPr>
              <w:t>箱件编号</w:t>
            </w:r>
          </w:p>
        </w:tc>
        <w:tc>
          <w:tcPr>
            <w:tcW w:w="3344" w:type="dxa"/>
            <w:shd w:val="clear" w:color="auto" w:fill="D9D9D9"/>
            <w:vAlign w:val="center"/>
          </w:tcPr>
          <w:p w14:paraId="11E65197">
            <w:pPr>
              <w:pStyle w:val="24"/>
              <w:ind w:firstLine="241"/>
              <w:jc w:val="center"/>
              <w:rPr>
                <w:rFonts w:hAnsi="宋体" w:cs="宋体"/>
                <w:b/>
                <w:sz w:val="24"/>
                <w:szCs w:val="24"/>
                <w:highlight w:val="none"/>
              </w:rPr>
            </w:pPr>
            <w:r>
              <w:rPr>
                <w:rFonts w:hint="eastAsia" w:hAnsi="宋体" w:cs="宋体"/>
                <w:b/>
                <w:sz w:val="24"/>
                <w:szCs w:val="24"/>
                <w:highlight w:val="none"/>
              </w:rPr>
              <w:t>设备品名</w:t>
            </w:r>
          </w:p>
        </w:tc>
        <w:tc>
          <w:tcPr>
            <w:tcW w:w="1210" w:type="dxa"/>
            <w:shd w:val="clear" w:color="auto" w:fill="D9D9D9"/>
            <w:vAlign w:val="center"/>
          </w:tcPr>
          <w:p w14:paraId="175D997A">
            <w:pPr>
              <w:pStyle w:val="24"/>
              <w:ind w:firstLine="0" w:firstLineChars="0"/>
              <w:rPr>
                <w:rFonts w:hAnsi="宋体" w:cs="宋体"/>
                <w:b/>
                <w:sz w:val="24"/>
                <w:szCs w:val="24"/>
                <w:highlight w:val="none"/>
              </w:rPr>
            </w:pPr>
            <w:r>
              <w:rPr>
                <w:rFonts w:hint="eastAsia" w:hAnsi="宋体" w:cs="宋体"/>
                <w:b/>
                <w:sz w:val="24"/>
                <w:szCs w:val="24"/>
                <w:highlight w:val="none"/>
              </w:rPr>
              <w:t>包装方式</w:t>
            </w:r>
          </w:p>
        </w:tc>
        <w:tc>
          <w:tcPr>
            <w:tcW w:w="1200" w:type="dxa"/>
            <w:shd w:val="clear" w:color="auto" w:fill="D9D9D9"/>
            <w:vAlign w:val="center"/>
          </w:tcPr>
          <w:p w14:paraId="35AC94AA">
            <w:pPr>
              <w:pStyle w:val="24"/>
              <w:ind w:firstLine="0" w:firstLineChars="0"/>
              <w:rPr>
                <w:rFonts w:hAnsi="宋体" w:cs="宋体"/>
                <w:b/>
                <w:sz w:val="24"/>
                <w:szCs w:val="24"/>
                <w:highlight w:val="none"/>
              </w:rPr>
            </w:pPr>
            <w:r>
              <w:rPr>
                <w:rFonts w:hint="eastAsia" w:hAnsi="宋体" w:cs="宋体"/>
                <w:b/>
                <w:sz w:val="24"/>
                <w:szCs w:val="24"/>
                <w:highlight w:val="none"/>
              </w:rPr>
              <w:t>毛  重</w:t>
            </w:r>
          </w:p>
          <w:p w14:paraId="45E0E07A">
            <w:pPr>
              <w:pStyle w:val="24"/>
              <w:ind w:firstLine="0" w:firstLineChars="0"/>
              <w:rPr>
                <w:rFonts w:hAnsi="宋体" w:cs="宋体"/>
                <w:sz w:val="24"/>
                <w:szCs w:val="24"/>
                <w:highlight w:val="none"/>
              </w:rPr>
            </w:pPr>
            <w:r>
              <w:rPr>
                <w:rFonts w:hint="eastAsia" w:hAnsi="宋体" w:cs="宋体"/>
                <w:sz w:val="24"/>
                <w:szCs w:val="24"/>
                <w:highlight w:val="none"/>
              </w:rPr>
              <w:t>（公斤）</w:t>
            </w:r>
          </w:p>
        </w:tc>
        <w:tc>
          <w:tcPr>
            <w:tcW w:w="2400" w:type="dxa"/>
            <w:shd w:val="clear" w:color="auto" w:fill="D9D9D9"/>
            <w:vAlign w:val="center"/>
          </w:tcPr>
          <w:p w14:paraId="50613121">
            <w:pPr>
              <w:pStyle w:val="24"/>
              <w:ind w:firstLine="241"/>
              <w:jc w:val="center"/>
              <w:rPr>
                <w:rFonts w:hAnsi="宋体" w:cs="宋体"/>
                <w:b/>
                <w:sz w:val="24"/>
                <w:szCs w:val="24"/>
                <w:highlight w:val="none"/>
              </w:rPr>
            </w:pPr>
            <w:r>
              <w:rPr>
                <w:rFonts w:hint="eastAsia" w:hAnsi="宋体" w:cs="宋体"/>
                <w:b/>
                <w:sz w:val="24"/>
                <w:szCs w:val="24"/>
                <w:highlight w:val="none"/>
              </w:rPr>
              <w:t>尺  码</w:t>
            </w:r>
          </w:p>
          <w:p w14:paraId="7E96005A">
            <w:pPr>
              <w:pStyle w:val="24"/>
              <w:ind w:firstLine="240"/>
              <w:jc w:val="center"/>
              <w:rPr>
                <w:rFonts w:hAnsi="宋体" w:cs="宋体"/>
                <w:sz w:val="24"/>
                <w:szCs w:val="24"/>
                <w:highlight w:val="none"/>
              </w:rPr>
            </w:pPr>
            <w:r>
              <w:rPr>
                <w:rFonts w:hint="eastAsia" w:hAnsi="宋体" w:cs="宋体"/>
                <w:sz w:val="24"/>
                <w:szCs w:val="24"/>
                <w:highlight w:val="none"/>
              </w:rPr>
              <w:t>（长×宽×高）厘米</w:t>
            </w:r>
          </w:p>
        </w:tc>
        <w:tc>
          <w:tcPr>
            <w:tcW w:w="1167" w:type="dxa"/>
            <w:shd w:val="clear" w:color="auto" w:fill="D9D9D9"/>
            <w:vAlign w:val="center"/>
          </w:tcPr>
          <w:p w14:paraId="4ABE2234">
            <w:pPr>
              <w:pStyle w:val="24"/>
              <w:ind w:firstLine="0" w:firstLineChars="0"/>
              <w:rPr>
                <w:rFonts w:hAnsi="宋体" w:cs="宋体"/>
                <w:b/>
                <w:sz w:val="24"/>
                <w:szCs w:val="24"/>
                <w:highlight w:val="none"/>
              </w:rPr>
            </w:pPr>
            <w:r>
              <w:rPr>
                <w:rFonts w:hint="eastAsia" w:hAnsi="宋体" w:cs="宋体"/>
                <w:b/>
                <w:sz w:val="24"/>
                <w:szCs w:val="24"/>
                <w:highlight w:val="none"/>
              </w:rPr>
              <w:t>体  积</w:t>
            </w:r>
          </w:p>
          <w:p w14:paraId="4812DB0C">
            <w:pPr>
              <w:pStyle w:val="24"/>
              <w:ind w:firstLine="0" w:firstLineChars="0"/>
              <w:rPr>
                <w:rFonts w:hAnsi="宋体" w:cs="宋体"/>
                <w:sz w:val="24"/>
                <w:szCs w:val="24"/>
                <w:highlight w:val="none"/>
              </w:rPr>
            </w:pPr>
            <w:r>
              <w:rPr>
                <w:rFonts w:hint="eastAsia" w:hAnsi="宋体" w:cs="宋体"/>
                <w:sz w:val="24"/>
                <w:szCs w:val="24"/>
                <w:highlight w:val="none"/>
              </w:rPr>
              <w:t>（CBM）</w:t>
            </w:r>
          </w:p>
        </w:tc>
        <w:tc>
          <w:tcPr>
            <w:tcW w:w="1599" w:type="dxa"/>
            <w:shd w:val="clear" w:color="auto" w:fill="D9D9D9"/>
            <w:vAlign w:val="center"/>
          </w:tcPr>
          <w:p w14:paraId="33940E5A">
            <w:pPr>
              <w:pStyle w:val="24"/>
              <w:ind w:firstLine="241"/>
              <w:jc w:val="center"/>
              <w:rPr>
                <w:rFonts w:hAnsi="宋体" w:cs="宋体"/>
                <w:b/>
                <w:sz w:val="24"/>
                <w:szCs w:val="24"/>
                <w:highlight w:val="none"/>
              </w:rPr>
            </w:pPr>
            <w:r>
              <w:rPr>
                <w:rFonts w:hint="eastAsia" w:hAnsi="宋体" w:cs="宋体"/>
                <w:b/>
                <w:sz w:val="24"/>
                <w:szCs w:val="24"/>
                <w:highlight w:val="none"/>
              </w:rPr>
              <w:t>备  注</w:t>
            </w:r>
          </w:p>
        </w:tc>
      </w:tr>
      <w:tr w14:paraId="0E9B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Align w:val="center"/>
          </w:tcPr>
          <w:p w14:paraId="69369173">
            <w:pPr>
              <w:pStyle w:val="24"/>
              <w:ind w:firstLine="241"/>
              <w:jc w:val="center"/>
              <w:rPr>
                <w:rFonts w:hAnsi="宋体" w:cs="宋体"/>
                <w:b/>
                <w:sz w:val="24"/>
                <w:szCs w:val="24"/>
                <w:highlight w:val="none"/>
              </w:rPr>
            </w:pPr>
          </w:p>
        </w:tc>
        <w:tc>
          <w:tcPr>
            <w:tcW w:w="1752" w:type="dxa"/>
            <w:vAlign w:val="center"/>
          </w:tcPr>
          <w:p w14:paraId="06C8D1D0">
            <w:pPr>
              <w:pStyle w:val="24"/>
              <w:ind w:firstLine="241"/>
              <w:jc w:val="center"/>
              <w:rPr>
                <w:rFonts w:hAnsi="宋体" w:cs="宋体"/>
                <w:b/>
                <w:sz w:val="24"/>
                <w:szCs w:val="24"/>
                <w:highlight w:val="none"/>
              </w:rPr>
            </w:pPr>
          </w:p>
        </w:tc>
        <w:tc>
          <w:tcPr>
            <w:tcW w:w="3344" w:type="dxa"/>
            <w:vAlign w:val="center"/>
          </w:tcPr>
          <w:p w14:paraId="151545C4">
            <w:pPr>
              <w:pStyle w:val="24"/>
              <w:ind w:firstLine="241"/>
              <w:rPr>
                <w:rFonts w:hAnsi="宋体" w:cs="宋体"/>
                <w:b/>
                <w:sz w:val="24"/>
                <w:szCs w:val="24"/>
                <w:highlight w:val="none"/>
              </w:rPr>
            </w:pPr>
          </w:p>
        </w:tc>
        <w:tc>
          <w:tcPr>
            <w:tcW w:w="1210" w:type="dxa"/>
            <w:vAlign w:val="center"/>
          </w:tcPr>
          <w:p w14:paraId="68DD1C7D">
            <w:pPr>
              <w:pStyle w:val="24"/>
              <w:ind w:firstLine="241"/>
              <w:jc w:val="center"/>
              <w:rPr>
                <w:rFonts w:hAnsi="宋体" w:cs="宋体"/>
                <w:b/>
                <w:sz w:val="24"/>
                <w:szCs w:val="24"/>
                <w:highlight w:val="none"/>
              </w:rPr>
            </w:pPr>
          </w:p>
        </w:tc>
        <w:tc>
          <w:tcPr>
            <w:tcW w:w="1200" w:type="dxa"/>
            <w:vAlign w:val="center"/>
          </w:tcPr>
          <w:p w14:paraId="1C134301">
            <w:pPr>
              <w:pStyle w:val="24"/>
              <w:ind w:firstLine="241"/>
              <w:jc w:val="center"/>
              <w:rPr>
                <w:rFonts w:hAnsi="宋体" w:cs="宋体"/>
                <w:b/>
                <w:sz w:val="24"/>
                <w:szCs w:val="24"/>
                <w:highlight w:val="none"/>
              </w:rPr>
            </w:pPr>
          </w:p>
        </w:tc>
        <w:tc>
          <w:tcPr>
            <w:tcW w:w="2400" w:type="dxa"/>
            <w:vAlign w:val="center"/>
          </w:tcPr>
          <w:p w14:paraId="7D2C0E8E">
            <w:pPr>
              <w:pStyle w:val="24"/>
              <w:ind w:firstLine="241"/>
              <w:jc w:val="center"/>
              <w:rPr>
                <w:rFonts w:hAnsi="宋体" w:cs="宋体"/>
                <w:b/>
                <w:sz w:val="24"/>
                <w:szCs w:val="24"/>
                <w:highlight w:val="none"/>
              </w:rPr>
            </w:pPr>
          </w:p>
        </w:tc>
        <w:tc>
          <w:tcPr>
            <w:tcW w:w="1167" w:type="dxa"/>
            <w:vAlign w:val="center"/>
          </w:tcPr>
          <w:p w14:paraId="7ECF8175">
            <w:pPr>
              <w:pStyle w:val="24"/>
              <w:ind w:firstLine="241"/>
              <w:jc w:val="center"/>
              <w:rPr>
                <w:rFonts w:hAnsi="宋体" w:cs="宋体"/>
                <w:b/>
                <w:sz w:val="24"/>
                <w:szCs w:val="24"/>
                <w:highlight w:val="none"/>
              </w:rPr>
            </w:pPr>
          </w:p>
        </w:tc>
        <w:tc>
          <w:tcPr>
            <w:tcW w:w="1599" w:type="dxa"/>
            <w:vAlign w:val="center"/>
          </w:tcPr>
          <w:p w14:paraId="65C6D61C">
            <w:pPr>
              <w:pStyle w:val="24"/>
              <w:ind w:firstLine="241"/>
              <w:jc w:val="center"/>
              <w:rPr>
                <w:rFonts w:hAnsi="宋体" w:cs="宋体"/>
                <w:b/>
                <w:sz w:val="24"/>
                <w:szCs w:val="24"/>
                <w:highlight w:val="none"/>
              </w:rPr>
            </w:pPr>
          </w:p>
        </w:tc>
      </w:tr>
      <w:tr w14:paraId="745B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Align w:val="center"/>
          </w:tcPr>
          <w:p w14:paraId="555650E5">
            <w:pPr>
              <w:pStyle w:val="24"/>
              <w:ind w:firstLine="241"/>
              <w:jc w:val="center"/>
              <w:rPr>
                <w:rFonts w:hAnsi="宋体" w:cs="宋体"/>
                <w:b/>
                <w:sz w:val="24"/>
                <w:szCs w:val="24"/>
                <w:highlight w:val="none"/>
              </w:rPr>
            </w:pPr>
          </w:p>
        </w:tc>
        <w:tc>
          <w:tcPr>
            <w:tcW w:w="1752" w:type="dxa"/>
            <w:vAlign w:val="center"/>
          </w:tcPr>
          <w:p w14:paraId="1864F064">
            <w:pPr>
              <w:pStyle w:val="24"/>
              <w:ind w:firstLine="241"/>
              <w:jc w:val="center"/>
              <w:rPr>
                <w:rFonts w:hAnsi="宋体" w:cs="宋体"/>
                <w:b/>
                <w:sz w:val="24"/>
                <w:szCs w:val="24"/>
                <w:highlight w:val="none"/>
              </w:rPr>
            </w:pPr>
          </w:p>
        </w:tc>
        <w:tc>
          <w:tcPr>
            <w:tcW w:w="3344" w:type="dxa"/>
            <w:vAlign w:val="center"/>
          </w:tcPr>
          <w:p w14:paraId="2B7FE3D8">
            <w:pPr>
              <w:pStyle w:val="24"/>
              <w:ind w:firstLine="241"/>
              <w:rPr>
                <w:rFonts w:hAnsi="宋体" w:cs="宋体"/>
                <w:b/>
                <w:sz w:val="24"/>
                <w:szCs w:val="24"/>
                <w:highlight w:val="none"/>
              </w:rPr>
            </w:pPr>
          </w:p>
        </w:tc>
        <w:tc>
          <w:tcPr>
            <w:tcW w:w="1210" w:type="dxa"/>
            <w:vAlign w:val="center"/>
          </w:tcPr>
          <w:p w14:paraId="3E229AB1">
            <w:pPr>
              <w:pStyle w:val="24"/>
              <w:ind w:firstLine="241"/>
              <w:jc w:val="center"/>
              <w:rPr>
                <w:rFonts w:hAnsi="宋体" w:cs="宋体"/>
                <w:b/>
                <w:sz w:val="24"/>
                <w:szCs w:val="24"/>
                <w:highlight w:val="none"/>
              </w:rPr>
            </w:pPr>
          </w:p>
        </w:tc>
        <w:tc>
          <w:tcPr>
            <w:tcW w:w="1200" w:type="dxa"/>
            <w:vAlign w:val="center"/>
          </w:tcPr>
          <w:p w14:paraId="773DB9EB">
            <w:pPr>
              <w:pStyle w:val="24"/>
              <w:ind w:firstLine="241"/>
              <w:jc w:val="center"/>
              <w:rPr>
                <w:rFonts w:hAnsi="宋体" w:cs="宋体"/>
                <w:b/>
                <w:sz w:val="24"/>
                <w:szCs w:val="24"/>
                <w:highlight w:val="none"/>
              </w:rPr>
            </w:pPr>
          </w:p>
        </w:tc>
        <w:tc>
          <w:tcPr>
            <w:tcW w:w="2400" w:type="dxa"/>
            <w:vAlign w:val="center"/>
          </w:tcPr>
          <w:p w14:paraId="6377BD70">
            <w:pPr>
              <w:pStyle w:val="24"/>
              <w:ind w:firstLine="241"/>
              <w:jc w:val="center"/>
              <w:rPr>
                <w:rFonts w:hAnsi="宋体" w:cs="宋体"/>
                <w:b/>
                <w:sz w:val="24"/>
                <w:szCs w:val="24"/>
                <w:highlight w:val="none"/>
              </w:rPr>
            </w:pPr>
          </w:p>
        </w:tc>
        <w:tc>
          <w:tcPr>
            <w:tcW w:w="1167" w:type="dxa"/>
            <w:vAlign w:val="center"/>
          </w:tcPr>
          <w:p w14:paraId="690640E6">
            <w:pPr>
              <w:pStyle w:val="24"/>
              <w:ind w:firstLine="241"/>
              <w:jc w:val="center"/>
              <w:rPr>
                <w:rFonts w:hAnsi="宋体" w:cs="宋体"/>
                <w:b/>
                <w:sz w:val="24"/>
                <w:szCs w:val="24"/>
                <w:highlight w:val="none"/>
              </w:rPr>
            </w:pPr>
          </w:p>
        </w:tc>
        <w:tc>
          <w:tcPr>
            <w:tcW w:w="1599" w:type="dxa"/>
            <w:vAlign w:val="center"/>
          </w:tcPr>
          <w:p w14:paraId="7DCA124B">
            <w:pPr>
              <w:pStyle w:val="24"/>
              <w:ind w:firstLine="241"/>
              <w:jc w:val="center"/>
              <w:rPr>
                <w:rFonts w:hAnsi="宋体" w:cs="宋体"/>
                <w:b/>
                <w:sz w:val="24"/>
                <w:szCs w:val="24"/>
                <w:highlight w:val="none"/>
              </w:rPr>
            </w:pPr>
          </w:p>
        </w:tc>
      </w:tr>
      <w:tr w14:paraId="1060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Align w:val="center"/>
          </w:tcPr>
          <w:p w14:paraId="2EF4A2D7">
            <w:pPr>
              <w:pStyle w:val="24"/>
              <w:ind w:firstLine="241"/>
              <w:jc w:val="center"/>
              <w:rPr>
                <w:rFonts w:hAnsi="宋体" w:cs="宋体"/>
                <w:b/>
                <w:sz w:val="24"/>
                <w:szCs w:val="24"/>
                <w:highlight w:val="none"/>
              </w:rPr>
            </w:pPr>
          </w:p>
        </w:tc>
        <w:tc>
          <w:tcPr>
            <w:tcW w:w="1752" w:type="dxa"/>
            <w:vAlign w:val="center"/>
          </w:tcPr>
          <w:p w14:paraId="08CD7D22">
            <w:pPr>
              <w:pStyle w:val="24"/>
              <w:ind w:firstLine="241"/>
              <w:jc w:val="center"/>
              <w:rPr>
                <w:rFonts w:hAnsi="宋体" w:cs="宋体"/>
                <w:b/>
                <w:sz w:val="24"/>
                <w:szCs w:val="24"/>
                <w:highlight w:val="none"/>
              </w:rPr>
            </w:pPr>
          </w:p>
        </w:tc>
        <w:tc>
          <w:tcPr>
            <w:tcW w:w="3344" w:type="dxa"/>
            <w:vAlign w:val="center"/>
          </w:tcPr>
          <w:p w14:paraId="5BBAD402">
            <w:pPr>
              <w:pStyle w:val="24"/>
              <w:ind w:firstLine="241"/>
              <w:rPr>
                <w:rFonts w:hAnsi="宋体" w:cs="宋体"/>
                <w:b/>
                <w:sz w:val="24"/>
                <w:szCs w:val="24"/>
                <w:highlight w:val="none"/>
              </w:rPr>
            </w:pPr>
          </w:p>
        </w:tc>
        <w:tc>
          <w:tcPr>
            <w:tcW w:w="1210" w:type="dxa"/>
            <w:vAlign w:val="center"/>
          </w:tcPr>
          <w:p w14:paraId="4DE9505C">
            <w:pPr>
              <w:pStyle w:val="24"/>
              <w:ind w:firstLine="241"/>
              <w:jc w:val="center"/>
              <w:rPr>
                <w:rFonts w:hAnsi="宋体" w:cs="宋体"/>
                <w:b/>
                <w:sz w:val="24"/>
                <w:szCs w:val="24"/>
                <w:highlight w:val="none"/>
              </w:rPr>
            </w:pPr>
          </w:p>
        </w:tc>
        <w:tc>
          <w:tcPr>
            <w:tcW w:w="1200" w:type="dxa"/>
            <w:vAlign w:val="center"/>
          </w:tcPr>
          <w:p w14:paraId="2D40A7AE">
            <w:pPr>
              <w:pStyle w:val="24"/>
              <w:ind w:firstLine="241"/>
              <w:jc w:val="center"/>
              <w:rPr>
                <w:rFonts w:hAnsi="宋体" w:cs="宋体"/>
                <w:b/>
                <w:sz w:val="24"/>
                <w:szCs w:val="24"/>
                <w:highlight w:val="none"/>
              </w:rPr>
            </w:pPr>
          </w:p>
        </w:tc>
        <w:tc>
          <w:tcPr>
            <w:tcW w:w="2400" w:type="dxa"/>
            <w:vAlign w:val="center"/>
          </w:tcPr>
          <w:p w14:paraId="6FD0D73D">
            <w:pPr>
              <w:pStyle w:val="24"/>
              <w:ind w:firstLine="241"/>
              <w:jc w:val="center"/>
              <w:rPr>
                <w:rFonts w:hAnsi="宋体" w:cs="宋体"/>
                <w:b/>
                <w:sz w:val="24"/>
                <w:szCs w:val="24"/>
                <w:highlight w:val="none"/>
              </w:rPr>
            </w:pPr>
          </w:p>
        </w:tc>
        <w:tc>
          <w:tcPr>
            <w:tcW w:w="1167" w:type="dxa"/>
            <w:vAlign w:val="center"/>
          </w:tcPr>
          <w:p w14:paraId="373526A4">
            <w:pPr>
              <w:pStyle w:val="24"/>
              <w:ind w:firstLine="241"/>
              <w:jc w:val="center"/>
              <w:rPr>
                <w:rFonts w:hAnsi="宋体" w:cs="宋体"/>
                <w:b/>
                <w:sz w:val="24"/>
                <w:szCs w:val="24"/>
                <w:highlight w:val="none"/>
              </w:rPr>
            </w:pPr>
          </w:p>
        </w:tc>
        <w:tc>
          <w:tcPr>
            <w:tcW w:w="1599" w:type="dxa"/>
            <w:vAlign w:val="center"/>
          </w:tcPr>
          <w:p w14:paraId="1632206C">
            <w:pPr>
              <w:pStyle w:val="24"/>
              <w:ind w:firstLine="241"/>
              <w:jc w:val="center"/>
              <w:rPr>
                <w:rFonts w:hAnsi="宋体" w:cs="宋体"/>
                <w:b/>
                <w:sz w:val="24"/>
                <w:szCs w:val="24"/>
                <w:highlight w:val="none"/>
              </w:rPr>
            </w:pPr>
          </w:p>
        </w:tc>
      </w:tr>
      <w:tr w14:paraId="4EE4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Align w:val="center"/>
          </w:tcPr>
          <w:p w14:paraId="08A1247A">
            <w:pPr>
              <w:pStyle w:val="24"/>
              <w:ind w:firstLine="241"/>
              <w:jc w:val="center"/>
              <w:rPr>
                <w:rFonts w:hAnsi="宋体" w:cs="宋体"/>
                <w:b/>
                <w:sz w:val="24"/>
                <w:szCs w:val="24"/>
                <w:highlight w:val="none"/>
              </w:rPr>
            </w:pPr>
          </w:p>
        </w:tc>
        <w:tc>
          <w:tcPr>
            <w:tcW w:w="1752" w:type="dxa"/>
            <w:vAlign w:val="center"/>
          </w:tcPr>
          <w:p w14:paraId="4285E0FB">
            <w:pPr>
              <w:pStyle w:val="24"/>
              <w:ind w:firstLine="241"/>
              <w:jc w:val="center"/>
              <w:rPr>
                <w:rFonts w:hAnsi="宋体" w:cs="宋体"/>
                <w:b/>
                <w:sz w:val="24"/>
                <w:szCs w:val="24"/>
                <w:highlight w:val="none"/>
              </w:rPr>
            </w:pPr>
          </w:p>
        </w:tc>
        <w:tc>
          <w:tcPr>
            <w:tcW w:w="3344" w:type="dxa"/>
            <w:vAlign w:val="center"/>
          </w:tcPr>
          <w:p w14:paraId="36C297F3">
            <w:pPr>
              <w:pStyle w:val="24"/>
              <w:ind w:firstLine="241"/>
              <w:rPr>
                <w:rFonts w:hAnsi="宋体" w:cs="宋体"/>
                <w:b/>
                <w:sz w:val="24"/>
                <w:szCs w:val="24"/>
                <w:highlight w:val="none"/>
              </w:rPr>
            </w:pPr>
          </w:p>
        </w:tc>
        <w:tc>
          <w:tcPr>
            <w:tcW w:w="1210" w:type="dxa"/>
            <w:vAlign w:val="center"/>
          </w:tcPr>
          <w:p w14:paraId="67F12847">
            <w:pPr>
              <w:pStyle w:val="24"/>
              <w:ind w:firstLine="241"/>
              <w:jc w:val="center"/>
              <w:rPr>
                <w:rFonts w:hAnsi="宋体" w:cs="宋体"/>
                <w:b/>
                <w:sz w:val="24"/>
                <w:szCs w:val="24"/>
                <w:highlight w:val="none"/>
              </w:rPr>
            </w:pPr>
          </w:p>
        </w:tc>
        <w:tc>
          <w:tcPr>
            <w:tcW w:w="1200" w:type="dxa"/>
            <w:vAlign w:val="center"/>
          </w:tcPr>
          <w:p w14:paraId="609AA44C">
            <w:pPr>
              <w:pStyle w:val="24"/>
              <w:ind w:firstLine="241"/>
              <w:jc w:val="center"/>
              <w:rPr>
                <w:rFonts w:hAnsi="宋体" w:cs="宋体"/>
                <w:b/>
                <w:sz w:val="24"/>
                <w:szCs w:val="24"/>
                <w:highlight w:val="none"/>
              </w:rPr>
            </w:pPr>
          </w:p>
        </w:tc>
        <w:tc>
          <w:tcPr>
            <w:tcW w:w="2400" w:type="dxa"/>
            <w:vAlign w:val="center"/>
          </w:tcPr>
          <w:p w14:paraId="76E37F53">
            <w:pPr>
              <w:pStyle w:val="24"/>
              <w:ind w:firstLine="241"/>
              <w:jc w:val="center"/>
              <w:rPr>
                <w:rFonts w:hAnsi="宋体" w:cs="宋体"/>
                <w:b/>
                <w:sz w:val="24"/>
                <w:szCs w:val="24"/>
                <w:highlight w:val="none"/>
              </w:rPr>
            </w:pPr>
          </w:p>
        </w:tc>
        <w:tc>
          <w:tcPr>
            <w:tcW w:w="1167" w:type="dxa"/>
            <w:vAlign w:val="center"/>
          </w:tcPr>
          <w:p w14:paraId="2686683C">
            <w:pPr>
              <w:pStyle w:val="24"/>
              <w:ind w:firstLine="241"/>
              <w:jc w:val="center"/>
              <w:rPr>
                <w:rFonts w:hAnsi="宋体" w:cs="宋体"/>
                <w:b/>
                <w:sz w:val="24"/>
                <w:szCs w:val="24"/>
                <w:highlight w:val="none"/>
              </w:rPr>
            </w:pPr>
          </w:p>
        </w:tc>
        <w:tc>
          <w:tcPr>
            <w:tcW w:w="1599" w:type="dxa"/>
            <w:vAlign w:val="center"/>
          </w:tcPr>
          <w:p w14:paraId="10A0874C">
            <w:pPr>
              <w:pStyle w:val="24"/>
              <w:ind w:firstLine="241"/>
              <w:jc w:val="center"/>
              <w:rPr>
                <w:rFonts w:hAnsi="宋体" w:cs="宋体"/>
                <w:b/>
                <w:sz w:val="24"/>
                <w:szCs w:val="24"/>
                <w:highlight w:val="none"/>
              </w:rPr>
            </w:pPr>
          </w:p>
        </w:tc>
      </w:tr>
      <w:tr w14:paraId="27BC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Align w:val="center"/>
          </w:tcPr>
          <w:p w14:paraId="216781FA">
            <w:pPr>
              <w:pStyle w:val="24"/>
              <w:ind w:firstLine="241"/>
              <w:jc w:val="center"/>
              <w:rPr>
                <w:rFonts w:hAnsi="宋体" w:cs="宋体"/>
                <w:b/>
                <w:sz w:val="24"/>
                <w:szCs w:val="24"/>
                <w:highlight w:val="none"/>
              </w:rPr>
            </w:pPr>
          </w:p>
        </w:tc>
        <w:tc>
          <w:tcPr>
            <w:tcW w:w="1752" w:type="dxa"/>
            <w:vAlign w:val="center"/>
          </w:tcPr>
          <w:p w14:paraId="7F6D0E74">
            <w:pPr>
              <w:pStyle w:val="24"/>
              <w:ind w:firstLine="241"/>
              <w:jc w:val="center"/>
              <w:rPr>
                <w:rFonts w:hAnsi="宋体" w:cs="宋体"/>
                <w:b/>
                <w:sz w:val="24"/>
                <w:szCs w:val="24"/>
                <w:highlight w:val="none"/>
              </w:rPr>
            </w:pPr>
          </w:p>
        </w:tc>
        <w:tc>
          <w:tcPr>
            <w:tcW w:w="3344" w:type="dxa"/>
            <w:vAlign w:val="center"/>
          </w:tcPr>
          <w:p w14:paraId="58B38BBD">
            <w:pPr>
              <w:pStyle w:val="24"/>
              <w:ind w:firstLine="241"/>
              <w:rPr>
                <w:rFonts w:hAnsi="宋体" w:cs="宋体"/>
                <w:b/>
                <w:sz w:val="24"/>
                <w:szCs w:val="24"/>
                <w:highlight w:val="none"/>
              </w:rPr>
            </w:pPr>
          </w:p>
        </w:tc>
        <w:tc>
          <w:tcPr>
            <w:tcW w:w="1210" w:type="dxa"/>
            <w:vAlign w:val="center"/>
          </w:tcPr>
          <w:p w14:paraId="5B799586">
            <w:pPr>
              <w:pStyle w:val="24"/>
              <w:ind w:firstLine="241"/>
              <w:jc w:val="center"/>
              <w:rPr>
                <w:rFonts w:hAnsi="宋体" w:cs="宋体"/>
                <w:b/>
                <w:sz w:val="24"/>
                <w:szCs w:val="24"/>
                <w:highlight w:val="none"/>
              </w:rPr>
            </w:pPr>
          </w:p>
        </w:tc>
        <w:tc>
          <w:tcPr>
            <w:tcW w:w="1200" w:type="dxa"/>
            <w:vAlign w:val="center"/>
          </w:tcPr>
          <w:p w14:paraId="7D94987F">
            <w:pPr>
              <w:pStyle w:val="24"/>
              <w:ind w:firstLine="241"/>
              <w:jc w:val="center"/>
              <w:rPr>
                <w:rFonts w:hAnsi="宋体" w:cs="宋体"/>
                <w:b/>
                <w:sz w:val="24"/>
                <w:szCs w:val="24"/>
                <w:highlight w:val="none"/>
              </w:rPr>
            </w:pPr>
          </w:p>
        </w:tc>
        <w:tc>
          <w:tcPr>
            <w:tcW w:w="2400" w:type="dxa"/>
            <w:vAlign w:val="center"/>
          </w:tcPr>
          <w:p w14:paraId="712FFA4C">
            <w:pPr>
              <w:pStyle w:val="24"/>
              <w:ind w:firstLine="241"/>
              <w:jc w:val="center"/>
              <w:rPr>
                <w:rFonts w:hAnsi="宋体" w:cs="宋体"/>
                <w:b/>
                <w:sz w:val="24"/>
                <w:szCs w:val="24"/>
                <w:highlight w:val="none"/>
              </w:rPr>
            </w:pPr>
          </w:p>
        </w:tc>
        <w:tc>
          <w:tcPr>
            <w:tcW w:w="1167" w:type="dxa"/>
            <w:vAlign w:val="center"/>
          </w:tcPr>
          <w:p w14:paraId="2174FAE3">
            <w:pPr>
              <w:pStyle w:val="24"/>
              <w:ind w:firstLine="241"/>
              <w:jc w:val="center"/>
              <w:rPr>
                <w:rFonts w:hAnsi="宋体" w:cs="宋体"/>
                <w:b/>
                <w:sz w:val="24"/>
                <w:szCs w:val="24"/>
                <w:highlight w:val="none"/>
              </w:rPr>
            </w:pPr>
          </w:p>
        </w:tc>
        <w:tc>
          <w:tcPr>
            <w:tcW w:w="1599" w:type="dxa"/>
            <w:vAlign w:val="center"/>
          </w:tcPr>
          <w:p w14:paraId="5C0511C8">
            <w:pPr>
              <w:pStyle w:val="24"/>
              <w:ind w:firstLine="241"/>
              <w:jc w:val="center"/>
              <w:rPr>
                <w:rFonts w:hAnsi="宋体" w:cs="宋体"/>
                <w:b/>
                <w:sz w:val="24"/>
                <w:szCs w:val="24"/>
                <w:highlight w:val="none"/>
              </w:rPr>
            </w:pPr>
          </w:p>
        </w:tc>
      </w:tr>
      <w:tr w14:paraId="1DFB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Align w:val="center"/>
          </w:tcPr>
          <w:p w14:paraId="5BC3E186">
            <w:pPr>
              <w:pStyle w:val="24"/>
              <w:ind w:firstLine="241"/>
              <w:jc w:val="center"/>
              <w:rPr>
                <w:rFonts w:hAnsi="宋体" w:cs="宋体"/>
                <w:b/>
                <w:sz w:val="24"/>
                <w:szCs w:val="24"/>
                <w:highlight w:val="none"/>
              </w:rPr>
            </w:pPr>
          </w:p>
        </w:tc>
        <w:tc>
          <w:tcPr>
            <w:tcW w:w="1752" w:type="dxa"/>
            <w:vAlign w:val="center"/>
          </w:tcPr>
          <w:p w14:paraId="34C6EDBD">
            <w:pPr>
              <w:pStyle w:val="24"/>
              <w:ind w:firstLine="241"/>
              <w:jc w:val="center"/>
              <w:rPr>
                <w:rFonts w:hAnsi="宋体" w:cs="宋体"/>
                <w:b/>
                <w:sz w:val="24"/>
                <w:szCs w:val="24"/>
                <w:highlight w:val="none"/>
              </w:rPr>
            </w:pPr>
          </w:p>
        </w:tc>
        <w:tc>
          <w:tcPr>
            <w:tcW w:w="3344" w:type="dxa"/>
            <w:vAlign w:val="center"/>
          </w:tcPr>
          <w:p w14:paraId="3A15EC53">
            <w:pPr>
              <w:pStyle w:val="24"/>
              <w:ind w:firstLine="241"/>
              <w:rPr>
                <w:rFonts w:hAnsi="宋体" w:cs="宋体"/>
                <w:b/>
                <w:sz w:val="24"/>
                <w:szCs w:val="24"/>
                <w:highlight w:val="none"/>
              </w:rPr>
            </w:pPr>
          </w:p>
        </w:tc>
        <w:tc>
          <w:tcPr>
            <w:tcW w:w="1210" w:type="dxa"/>
            <w:vAlign w:val="center"/>
          </w:tcPr>
          <w:p w14:paraId="40A4D877">
            <w:pPr>
              <w:pStyle w:val="24"/>
              <w:ind w:firstLine="241"/>
              <w:jc w:val="center"/>
              <w:rPr>
                <w:rFonts w:hAnsi="宋体" w:cs="宋体"/>
                <w:b/>
                <w:sz w:val="24"/>
                <w:szCs w:val="24"/>
                <w:highlight w:val="none"/>
              </w:rPr>
            </w:pPr>
          </w:p>
        </w:tc>
        <w:tc>
          <w:tcPr>
            <w:tcW w:w="1200" w:type="dxa"/>
            <w:vAlign w:val="center"/>
          </w:tcPr>
          <w:p w14:paraId="0EDB9444">
            <w:pPr>
              <w:pStyle w:val="24"/>
              <w:ind w:firstLine="241"/>
              <w:jc w:val="center"/>
              <w:rPr>
                <w:rFonts w:hAnsi="宋体" w:cs="宋体"/>
                <w:b/>
                <w:sz w:val="24"/>
                <w:szCs w:val="24"/>
                <w:highlight w:val="none"/>
              </w:rPr>
            </w:pPr>
          </w:p>
        </w:tc>
        <w:tc>
          <w:tcPr>
            <w:tcW w:w="2400" w:type="dxa"/>
            <w:vAlign w:val="center"/>
          </w:tcPr>
          <w:p w14:paraId="0F8E263B">
            <w:pPr>
              <w:pStyle w:val="24"/>
              <w:ind w:firstLine="241"/>
              <w:jc w:val="center"/>
              <w:rPr>
                <w:rFonts w:hAnsi="宋体" w:cs="宋体"/>
                <w:b/>
                <w:sz w:val="24"/>
                <w:szCs w:val="24"/>
                <w:highlight w:val="none"/>
              </w:rPr>
            </w:pPr>
          </w:p>
        </w:tc>
        <w:tc>
          <w:tcPr>
            <w:tcW w:w="1167" w:type="dxa"/>
            <w:vAlign w:val="center"/>
          </w:tcPr>
          <w:p w14:paraId="430C97F2">
            <w:pPr>
              <w:pStyle w:val="24"/>
              <w:ind w:firstLine="241"/>
              <w:jc w:val="center"/>
              <w:rPr>
                <w:rFonts w:hAnsi="宋体" w:cs="宋体"/>
                <w:b/>
                <w:sz w:val="24"/>
                <w:szCs w:val="24"/>
                <w:highlight w:val="none"/>
              </w:rPr>
            </w:pPr>
          </w:p>
        </w:tc>
        <w:tc>
          <w:tcPr>
            <w:tcW w:w="1599" w:type="dxa"/>
            <w:vAlign w:val="center"/>
          </w:tcPr>
          <w:p w14:paraId="7DF84A2A">
            <w:pPr>
              <w:pStyle w:val="24"/>
              <w:ind w:firstLine="241"/>
              <w:jc w:val="center"/>
              <w:rPr>
                <w:rFonts w:hAnsi="宋体" w:cs="宋体"/>
                <w:b/>
                <w:sz w:val="24"/>
                <w:szCs w:val="24"/>
                <w:highlight w:val="none"/>
              </w:rPr>
            </w:pPr>
          </w:p>
        </w:tc>
      </w:tr>
      <w:tr w14:paraId="690E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Align w:val="center"/>
          </w:tcPr>
          <w:p w14:paraId="299D6AF3">
            <w:pPr>
              <w:pStyle w:val="24"/>
              <w:ind w:firstLine="241"/>
              <w:jc w:val="center"/>
              <w:rPr>
                <w:rFonts w:hAnsi="宋体" w:cs="宋体"/>
                <w:b/>
                <w:sz w:val="24"/>
                <w:szCs w:val="24"/>
                <w:highlight w:val="none"/>
              </w:rPr>
            </w:pPr>
          </w:p>
        </w:tc>
        <w:tc>
          <w:tcPr>
            <w:tcW w:w="1752" w:type="dxa"/>
            <w:vAlign w:val="center"/>
          </w:tcPr>
          <w:p w14:paraId="76F734F0">
            <w:pPr>
              <w:pStyle w:val="24"/>
              <w:ind w:firstLine="241"/>
              <w:jc w:val="center"/>
              <w:rPr>
                <w:rFonts w:hAnsi="宋体" w:cs="宋体"/>
                <w:b/>
                <w:sz w:val="24"/>
                <w:szCs w:val="24"/>
                <w:highlight w:val="none"/>
              </w:rPr>
            </w:pPr>
          </w:p>
        </w:tc>
        <w:tc>
          <w:tcPr>
            <w:tcW w:w="3344" w:type="dxa"/>
            <w:vAlign w:val="center"/>
          </w:tcPr>
          <w:p w14:paraId="1DFFAB09">
            <w:pPr>
              <w:pStyle w:val="24"/>
              <w:ind w:firstLine="241"/>
              <w:rPr>
                <w:rFonts w:hAnsi="宋体" w:cs="宋体"/>
                <w:b/>
                <w:sz w:val="24"/>
                <w:szCs w:val="24"/>
                <w:highlight w:val="none"/>
              </w:rPr>
            </w:pPr>
          </w:p>
        </w:tc>
        <w:tc>
          <w:tcPr>
            <w:tcW w:w="1210" w:type="dxa"/>
            <w:vAlign w:val="center"/>
          </w:tcPr>
          <w:p w14:paraId="0ECE2B3F">
            <w:pPr>
              <w:pStyle w:val="24"/>
              <w:ind w:firstLine="241"/>
              <w:jc w:val="center"/>
              <w:rPr>
                <w:rFonts w:hAnsi="宋体" w:cs="宋体"/>
                <w:b/>
                <w:sz w:val="24"/>
                <w:szCs w:val="24"/>
                <w:highlight w:val="none"/>
              </w:rPr>
            </w:pPr>
          </w:p>
        </w:tc>
        <w:tc>
          <w:tcPr>
            <w:tcW w:w="1200" w:type="dxa"/>
            <w:vAlign w:val="center"/>
          </w:tcPr>
          <w:p w14:paraId="074D16C2">
            <w:pPr>
              <w:pStyle w:val="24"/>
              <w:ind w:firstLine="241"/>
              <w:jc w:val="center"/>
              <w:rPr>
                <w:rFonts w:hAnsi="宋体" w:cs="宋体"/>
                <w:b/>
                <w:sz w:val="24"/>
                <w:szCs w:val="24"/>
                <w:highlight w:val="none"/>
              </w:rPr>
            </w:pPr>
          </w:p>
        </w:tc>
        <w:tc>
          <w:tcPr>
            <w:tcW w:w="2400" w:type="dxa"/>
            <w:vAlign w:val="center"/>
          </w:tcPr>
          <w:p w14:paraId="6318F62D">
            <w:pPr>
              <w:pStyle w:val="24"/>
              <w:ind w:firstLine="241"/>
              <w:jc w:val="center"/>
              <w:rPr>
                <w:rFonts w:hAnsi="宋体" w:cs="宋体"/>
                <w:b/>
                <w:sz w:val="24"/>
                <w:szCs w:val="24"/>
                <w:highlight w:val="none"/>
              </w:rPr>
            </w:pPr>
          </w:p>
        </w:tc>
        <w:tc>
          <w:tcPr>
            <w:tcW w:w="1167" w:type="dxa"/>
            <w:vAlign w:val="center"/>
          </w:tcPr>
          <w:p w14:paraId="2324F01E">
            <w:pPr>
              <w:pStyle w:val="24"/>
              <w:ind w:firstLine="241"/>
              <w:jc w:val="center"/>
              <w:rPr>
                <w:rFonts w:hAnsi="宋体" w:cs="宋体"/>
                <w:b/>
                <w:sz w:val="24"/>
                <w:szCs w:val="24"/>
                <w:highlight w:val="none"/>
              </w:rPr>
            </w:pPr>
          </w:p>
        </w:tc>
        <w:tc>
          <w:tcPr>
            <w:tcW w:w="1599" w:type="dxa"/>
            <w:vAlign w:val="center"/>
          </w:tcPr>
          <w:p w14:paraId="77C887CE">
            <w:pPr>
              <w:pStyle w:val="24"/>
              <w:ind w:firstLine="241"/>
              <w:jc w:val="center"/>
              <w:rPr>
                <w:rFonts w:hAnsi="宋体" w:cs="宋体"/>
                <w:b/>
                <w:sz w:val="24"/>
                <w:szCs w:val="24"/>
                <w:highlight w:val="none"/>
              </w:rPr>
            </w:pPr>
          </w:p>
        </w:tc>
      </w:tr>
      <w:tr w14:paraId="5D48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Align w:val="center"/>
          </w:tcPr>
          <w:p w14:paraId="0399A2AB">
            <w:pPr>
              <w:pStyle w:val="24"/>
              <w:ind w:firstLine="241"/>
              <w:jc w:val="center"/>
              <w:rPr>
                <w:rFonts w:hAnsi="宋体" w:cs="宋体"/>
                <w:b/>
                <w:sz w:val="24"/>
                <w:szCs w:val="24"/>
                <w:highlight w:val="none"/>
              </w:rPr>
            </w:pPr>
          </w:p>
        </w:tc>
        <w:tc>
          <w:tcPr>
            <w:tcW w:w="1752" w:type="dxa"/>
            <w:vAlign w:val="center"/>
          </w:tcPr>
          <w:p w14:paraId="70F8C02C">
            <w:pPr>
              <w:pStyle w:val="24"/>
              <w:ind w:firstLine="241"/>
              <w:jc w:val="center"/>
              <w:rPr>
                <w:rFonts w:hAnsi="宋体" w:cs="宋体"/>
                <w:b/>
                <w:sz w:val="24"/>
                <w:szCs w:val="24"/>
                <w:highlight w:val="none"/>
              </w:rPr>
            </w:pPr>
          </w:p>
        </w:tc>
        <w:tc>
          <w:tcPr>
            <w:tcW w:w="3344" w:type="dxa"/>
            <w:vAlign w:val="center"/>
          </w:tcPr>
          <w:p w14:paraId="5C9BDA53">
            <w:pPr>
              <w:pStyle w:val="24"/>
              <w:ind w:firstLine="241"/>
              <w:rPr>
                <w:rFonts w:hAnsi="宋体" w:cs="宋体"/>
                <w:b/>
                <w:sz w:val="24"/>
                <w:szCs w:val="24"/>
                <w:highlight w:val="none"/>
              </w:rPr>
            </w:pPr>
          </w:p>
        </w:tc>
        <w:tc>
          <w:tcPr>
            <w:tcW w:w="1210" w:type="dxa"/>
            <w:vAlign w:val="center"/>
          </w:tcPr>
          <w:p w14:paraId="2B11EDC3">
            <w:pPr>
              <w:pStyle w:val="24"/>
              <w:ind w:firstLine="241"/>
              <w:jc w:val="center"/>
              <w:rPr>
                <w:rFonts w:hAnsi="宋体" w:cs="宋体"/>
                <w:b/>
                <w:sz w:val="24"/>
                <w:szCs w:val="24"/>
                <w:highlight w:val="none"/>
              </w:rPr>
            </w:pPr>
          </w:p>
        </w:tc>
        <w:tc>
          <w:tcPr>
            <w:tcW w:w="1200" w:type="dxa"/>
            <w:vAlign w:val="center"/>
          </w:tcPr>
          <w:p w14:paraId="68F4062D">
            <w:pPr>
              <w:pStyle w:val="24"/>
              <w:ind w:firstLine="241"/>
              <w:jc w:val="center"/>
              <w:rPr>
                <w:rFonts w:hAnsi="宋体" w:cs="宋体"/>
                <w:b/>
                <w:sz w:val="24"/>
                <w:szCs w:val="24"/>
                <w:highlight w:val="none"/>
              </w:rPr>
            </w:pPr>
          </w:p>
        </w:tc>
        <w:tc>
          <w:tcPr>
            <w:tcW w:w="2400" w:type="dxa"/>
            <w:vAlign w:val="center"/>
          </w:tcPr>
          <w:p w14:paraId="4EC4E40C">
            <w:pPr>
              <w:pStyle w:val="24"/>
              <w:ind w:firstLine="241"/>
              <w:jc w:val="center"/>
              <w:rPr>
                <w:rFonts w:hAnsi="宋体" w:cs="宋体"/>
                <w:b/>
                <w:sz w:val="24"/>
                <w:szCs w:val="24"/>
                <w:highlight w:val="none"/>
              </w:rPr>
            </w:pPr>
          </w:p>
        </w:tc>
        <w:tc>
          <w:tcPr>
            <w:tcW w:w="1167" w:type="dxa"/>
            <w:vAlign w:val="center"/>
          </w:tcPr>
          <w:p w14:paraId="2E6BACD3">
            <w:pPr>
              <w:pStyle w:val="24"/>
              <w:ind w:firstLine="241"/>
              <w:jc w:val="center"/>
              <w:rPr>
                <w:rFonts w:hAnsi="宋体" w:cs="宋体"/>
                <w:b/>
                <w:sz w:val="24"/>
                <w:szCs w:val="24"/>
                <w:highlight w:val="none"/>
              </w:rPr>
            </w:pPr>
          </w:p>
        </w:tc>
        <w:tc>
          <w:tcPr>
            <w:tcW w:w="1599" w:type="dxa"/>
            <w:vAlign w:val="center"/>
          </w:tcPr>
          <w:p w14:paraId="2D0F28E3">
            <w:pPr>
              <w:pStyle w:val="24"/>
              <w:ind w:firstLine="241"/>
              <w:jc w:val="center"/>
              <w:rPr>
                <w:rFonts w:hAnsi="宋体" w:cs="宋体"/>
                <w:b/>
                <w:sz w:val="24"/>
                <w:szCs w:val="24"/>
                <w:highlight w:val="none"/>
              </w:rPr>
            </w:pPr>
          </w:p>
        </w:tc>
      </w:tr>
      <w:tr w14:paraId="0157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Align w:val="center"/>
          </w:tcPr>
          <w:p w14:paraId="3E6419E5">
            <w:pPr>
              <w:pStyle w:val="24"/>
              <w:ind w:firstLine="241"/>
              <w:jc w:val="center"/>
              <w:rPr>
                <w:rFonts w:hAnsi="宋体" w:cs="宋体"/>
                <w:b/>
                <w:sz w:val="24"/>
                <w:szCs w:val="24"/>
                <w:highlight w:val="none"/>
              </w:rPr>
            </w:pPr>
          </w:p>
        </w:tc>
        <w:tc>
          <w:tcPr>
            <w:tcW w:w="1752" w:type="dxa"/>
            <w:vAlign w:val="center"/>
          </w:tcPr>
          <w:p w14:paraId="19462CB2">
            <w:pPr>
              <w:pStyle w:val="24"/>
              <w:ind w:firstLine="241"/>
              <w:jc w:val="center"/>
              <w:rPr>
                <w:rFonts w:hAnsi="宋体" w:cs="宋体"/>
                <w:b/>
                <w:sz w:val="24"/>
                <w:szCs w:val="24"/>
                <w:highlight w:val="none"/>
              </w:rPr>
            </w:pPr>
          </w:p>
        </w:tc>
        <w:tc>
          <w:tcPr>
            <w:tcW w:w="3344" w:type="dxa"/>
            <w:vAlign w:val="center"/>
          </w:tcPr>
          <w:p w14:paraId="2B5F7F50">
            <w:pPr>
              <w:pStyle w:val="24"/>
              <w:ind w:firstLine="241"/>
              <w:rPr>
                <w:rFonts w:hAnsi="宋体" w:cs="宋体"/>
                <w:b/>
                <w:sz w:val="24"/>
                <w:szCs w:val="24"/>
                <w:highlight w:val="none"/>
              </w:rPr>
            </w:pPr>
          </w:p>
        </w:tc>
        <w:tc>
          <w:tcPr>
            <w:tcW w:w="1210" w:type="dxa"/>
            <w:vAlign w:val="center"/>
          </w:tcPr>
          <w:p w14:paraId="5592D39D">
            <w:pPr>
              <w:pStyle w:val="24"/>
              <w:ind w:firstLine="241"/>
              <w:jc w:val="center"/>
              <w:rPr>
                <w:rFonts w:hAnsi="宋体" w:cs="宋体"/>
                <w:b/>
                <w:sz w:val="24"/>
                <w:szCs w:val="24"/>
                <w:highlight w:val="none"/>
              </w:rPr>
            </w:pPr>
          </w:p>
        </w:tc>
        <w:tc>
          <w:tcPr>
            <w:tcW w:w="1200" w:type="dxa"/>
            <w:vAlign w:val="center"/>
          </w:tcPr>
          <w:p w14:paraId="059F679C">
            <w:pPr>
              <w:pStyle w:val="24"/>
              <w:ind w:firstLine="241"/>
              <w:jc w:val="center"/>
              <w:rPr>
                <w:rFonts w:hAnsi="宋体" w:cs="宋体"/>
                <w:b/>
                <w:sz w:val="24"/>
                <w:szCs w:val="24"/>
                <w:highlight w:val="none"/>
              </w:rPr>
            </w:pPr>
          </w:p>
        </w:tc>
        <w:tc>
          <w:tcPr>
            <w:tcW w:w="2400" w:type="dxa"/>
            <w:vAlign w:val="center"/>
          </w:tcPr>
          <w:p w14:paraId="2D010563">
            <w:pPr>
              <w:pStyle w:val="24"/>
              <w:ind w:firstLine="241"/>
              <w:jc w:val="center"/>
              <w:rPr>
                <w:rFonts w:hAnsi="宋体" w:cs="宋体"/>
                <w:b/>
                <w:sz w:val="24"/>
                <w:szCs w:val="24"/>
                <w:highlight w:val="none"/>
              </w:rPr>
            </w:pPr>
          </w:p>
        </w:tc>
        <w:tc>
          <w:tcPr>
            <w:tcW w:w="1167" w:type="dxa"/>
            <w:vAlign w:val="center"/>
          </w:tcPr>
          <w:p w14:paraId="3B31CB05">
            <w:pPr>
              <w:pStyle w:val="24"/>
              <w:ind w:firstLine="241"/>
              <w:jc w:val="center"/>
              <w:rPr>
                <w:rFonts w:hAnsi="宋体" w:cs="宋体"/>
                <w:b/>
                <w:sz w:val="24"/>
                <w:szCs w:val="24"/>
                <w:highlight w:val="none"/>
              </w:rPr>
            </w:pPr>
          </w:p>
        </w:tc>
        <w:tc>
          <w:tcPr>
            <w:tcW w:w="1599" w:type="dxa"/>
            <w:vAlign w:val="center"/>
          </w:tcPr>
          <w:p w14:paraId="45D3AFE6">
            <w:pPr>
              <w:pStyle w:val="24"/>
              <w:ind w:firstLine="241"/>
              <w:jc w:val="center"/>
              <w:rPr>
                <w:rFonts w:hAnsi="宋体" w:cs="宋体"/>
                <w:b/>
                <w:sz w:val="24"/>
                <w:szCs w:val="24"/>
                <w:highlight w:val="none"/>
              </w:rPr>
            </w:pPr>
          </w:p>
        </w:tc>
      </w:tr>
      <w:tr w14:paraId="5B32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Align w:val="center"/>
          </w:tcPr>
          <w:p w14:paraId="672089C0">
            <w:pPr>
              <w:pStyle w:val="24"/>
              <w:ind w:firstLine="241"/>
              <w:jc w:val="center"/>
              <w:rPr>
                <w:rFonts w:hAnsi="宋体" w:cs="宋体"/>
                <w:b/>
                <w:sz w:val="24"/>
                <w:szCs w:val="24"/>
                <w:highlight w:val="none"/>
              </w:rPr>
            </w:pPr>
          </w:p>
        </w:tc>
        <w:tc>
          <w:tcPr>
            <w:tcW w:w="1752" w:type="dxa"/>
            <w:vAlign w:val="center"/>
          </w:tcPr>
          <w:p w14:paraId="65D49DF1">
            <w:pPr>
              <w:pStyle w:val="24"/>
              <w:ind w:firstLine="241"/>
              <w:jc w:val="center"/>
              <w:rPr>
                <w:rFonts w:hAnsi="宋体" w:cs="宋体"/>
                <w:b/>
                <w:sz w:val="24"/>
                <w:szCs w:val="24"/>
                <w:highlight w:val="none"/>
              </w:rPr>
            </w:pPr>
          </w:p>
        </w:tc>
        <w:tc>
          <w:tcPr>
            <w:tcW w:w="3344" w:type="dxa"/>
            <w:vAlign w:val="center"/>
          </w:tcPr>
          <w:p w14:paraId="002AABE8">
            <w:pPr>
              <w:pStyle w:val="24"/>
              <w:ind w:firstLine="241"/>
              <w:rPr>
                <w:rFonts w:hAnsi="宋体" w:cs="宋体"/>
                <w:b/>
                <w:sz w:val="24"/>
                <w:szCs w:val="24"/>
                <w:highlight w:val="none"/>
              </w:rPr>
            </w:pPr>
          </w:p>
        </w:tc>
        <w:tc>
          <w:tcPr>
            <w:tcW w:w="1210" w:type="dxa"/>
            <w:vAlign w:val="center"/>
          </w:tcPr>
          <w:p w14:paraId="0507CDCC">
            <w:pPr>
              <w:pStyle w:val="24"/>
              <w:ind w:firstLine="241"/>
              <w:jc w:val="center"/>
              <w:rPr>
                <w:rFonts w:hAnsi="宋体" w:cs="宋体"/>
                <w:b/>
                <w:sz w:val="24"/>
                <w:szCs w:val="24"/>
                <w:highlight w:val="none"/>
              </w:rPr>
            </w:pPr>
          </w:p>
        </w:tc>
        <w:tc>
          <w:tcPr>
            <w:tcW w:w="1200" w:type="dxa"/>
            <w:vAlign w:val="center"/>
          </w:tcPr>
          <w:p w14:paraId="2E787643">
            <w:pPr>
              <w:pStyle w:val="24"/>
              <w:ind w:firstLine="241"/>
              <w:jc w:val="center"/>
              <w:rPr>
                <w:rFonts w:hAnsi="宋体" w:cs="宋体"/>
                <w:b/>
                <w:sz w:val="24"/>
                <w:szCs w:val="24"/>
                <w:highlight w:val="none"/>
              </w:rPr>
            </w:pPr>
          </w:p>
        </w:tc>
        <w:tc>
          <w:tcPr>
            <w:tcW w:w="2400" w:type="dxa"/>
            <w:vAlign w:val="center"/>
          </w:tcPr>
          <w:p w14:paraId="70BE9022">
            <w:pPr>
              <w:pStyle w:val="24"/>
              <w:ind w:firstLine="241"/>
              <w:jc w:val="center"/>
              <w:rPr>
                <w:rFonts w:hAnsi="宋体" w:cs="宋体"/>
                <w:b/>
                <w:sz w:val="24"/>
                <w:szCs w:val="24"/>
                <w:highlight w:val="none"/>
              </w:rPr>
            </w:pPr>
          </w:p>
        </w:tc>
        <w:tc>
          <w:tcPr>
            <w:tcW w:w="1167" w:type="dxa"/>
            <w:vAlign w:val="center"/>
          </w:tcPr>
          <w:p w14:paraId="78A34AD5">
            <w:pPr>
              <w:pStyle w:val="24"/>
              <w:ind w:firstLine="241"/>
              <w:jc w:val="center"/>
              <w:rPr>
                <w:rFonts w:hAnsi="宋体" w:cs="宋体"/>
                <w:b/>
                <w:sz w:val="24"/>
                <w:szCs w:val="24"/>
                <w:highlight w:val="none"/>
              </w:rPr>
            </w:pPr>
          </w:p>
        </w:tc>
        <w:tc>
          <w:tcPr>
            <w:tcW w:w="1599" w:type="dxa"/>
            <w:vAlign w:val="center"/>
          </w:tcPr>
          <w:p w14:paraId="1D8F2E30">
            <w:pPr>
              <w:pStyle w:val="24"/>
              <w:ind w:firstLine="241"/>
              <w:jc w:val="center"/>
              <w:rPr>
                <w:rFonts w:hAnsi="宋体" w:cs="宋体"/>
                <w:b/>
                <w:sz w:val="24"/>
                <w:szCs w:val="24"/>
                <w:highlight w:val="none"/>
              </w:rPr>
            </w:pPr>
          </w:p>
        </w:tc>
      </w:tr>
    </w:tbl>
    <w:p w14:paraId="725FE12D">
      <w:pPr>
        <w:pStyle w:val="24"/>
        <w:spacing w:line="360" w:lineRule="auto"/>
        <w:ind w:firstLine="240"/>
        <w:rPr>
          <w:rFonts w:hAnsi="宋体" w:cs="宋体"/>
          <w:sz w:val="24"/>
          <w:szCs w:val="24"/>
          <w:highlight w:val="none"/>
        </w:rPr>
        <w:sectPr>
          <w:headerReference r:id="rId20" w:type="default"/>
          <w:pgSz w:w="16838" w:h="11905" w:orient="landscape"/>
          <w:pgMar w:top="1417" w:right="1417" w:bottom="1417" w:left="1417" w:header="680" w:footer="680" w:gutter="0"/>
          <w:cols w:space="0" w:num="1"/>
          <w:docGrid w:type="lines" w:linePitch="314" w:charSpace="0"/>
        </w:sectPr>
      </w:pPr>
    </w:p>
    <w:p w14:paraId="691DF1FC">
      <w:pPr>
        <w:ind w:firstLine="241"/>
        <w:rPr>
          <w:rFonts w:ascii="宋体" w:hAnsi="宋体" w:cs="宋体"/>
          <w:b/>
          <w:sz w:val="24"/>
          <w:highlight w:val="none"/>
        </w:rPr>
      </w:pPr>
      <w:bookmarkStart w:id="625" w:name="_Toc312138422"/>
      <w:r>
        <w:rPr>
          <w:rFonts w:hint="eastAsia" w:ascii="宋体" w:hAnsi="宋体" w:cs="宋体"/>
          <w:b/>
          <w:sz w:val="24"/>
          <w:highlight w:val="none"/>
        </w:rPr>
        <w:t>附录七：制造厂需要提供的单证明细</w:t>
      </w:r>
      <w:bookmarkEnd w:id="625"/>
      <w:r>
        <w:rPr>
          <w:rFonts w:hint="eastAsia" w:ascii="宋体" w:hAnsi="宋体" w:cs="宋体"/>
          <w:b/>
          <w:sz w:val="24"/>
          <w:highlight w:val="none"/>
        </w:rPr>
        <w:t xml:space="preserve"> </w:t>
      </w:r>
    </w:p>
    <w:p w14:paraId="53F38FE2">
      <w:pPr>
        <w:pStyle w:val="24"/>
        <w:ind w:firstLine="210"/>
        <w:jc w:val="center"/>
        <w:rPr>
          <w:rFonts w:hAnsi="宋体" w:cs="宋体"/>
          <w:highlight w:val="none"/>
        </w:rPr>
      </w:pPr>
      <w:r>
        <w:rPr>
          <w:rFonts w:hint="eastAsia" w:hAnsi="宋体" w:cs="宋体"/>
          <w:highlight w:val="none"/>
        </w:rPr>
        <w:t>制造厂提供的单证明细</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852"/>
        <w:gridCol w:w="993"/>
        <w:gridCol w:w="2624"/>
        <w:gridCol w:w="2329"/>
      </w:tblGrid>
      <w:tr w14:paraId="4225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5" w:type="dxa"/>
            <w:shd w:val="clear" w:color="auto" w:fill="D9D9D9"/>
            <w:vAlign w:val="center"/>
          </w:tcPr>
          <w:p w14:paraId="407DB918">
            <w:pPr>
              <w:ind w:firstLine="0" w:firstLineChars="0"/>
              <w:rPr>
                <w:rFonts w:ascii="宋体" w:hAnsi="宋体" w:cs="宋体"/>
                <w:b/>
                <w:sz w:val="24"/>
                <w:highlight w:val="none"/>
              </w:rPr>
            </w:pPr>
            <w:r>
              <w:rPr>
                <w:rFonts w:hint="eastAsia" w:ascii="宋体" w:hAnsi="宋体" w:cs="宋体"/>
                <w:b/>
                <w:sz w:val="24"/>
                <w:highlight w:val="none"/>
              </w:rPr>
              <w:t>序号</w:t>
            </w:r>
          </w:p>
        </w:tc>
        <w:tc>
          <w:tcPr>
            <w:tcW w:w="2852" w:type="dxa"/>
            <w:shd w:val="clear" w:color="auto" w:fill="D9D9D9"/>
            <w:vAlign w:val="center"/>
          </w:tcPr>
          <w:p w14:paraId="6F817B3F">
            <w:pPr>
              <w:ind w:firstLine="241"/>
              <w:jc w:val="center"/>
              <w:rPr>
                <w:rFonts w:ascii="宋体" w:hAnsi="宋体" w:cs="宋体"/>
                <w:b/>
                <w:sz w:val="24"/>
                <w:highlight w:val="none"/>
              </w:rPr>
            </w:pPr>
            <w:r>
              <w:rPr>
                <w:rFonts w:hint="eastAsia" w:ascii="宋体" w:hAnsi="宋体" w:cs="宋体"/>
                <w:b/>
                <w:sz w:val="24"/>
                <w:highlight w:val="none"/>
              </w:rPr>
              <w:t>单证名称</w:t>
            </w:r>
          </w:p>
        </w:tc>
        <w:tc>
          <w:tcPr>
            <w:tcW w:w="993" w:type="dxa"/>
            <w:shd w:val="clear" w:color="auto" w:fill="D9D9D9"/>
            <w:vAlign w:val="center"/>
          </w:tcPr>
          <w:p w14:paraId="1DA94D12">
            <w:pPr>
              <w:ind w:firstLine="241"/>
              <w:jc w:val="center"/>
              <w:rPr>
                <w:rFonts w:ascii="宋体" w:hAnsi="宋体" w:cs="宋体"/>
                <w:b/>
                <w:sz w:val="24"/>
                <w:highlight w:val="none"/>
              </w:rPr>
            </w:pPr>
            <w:r>
              <w:rPr>
                <w:rFonts w:hint="eastAsia" w:ascii="宋体" w:hAnsi="宋体" w:cs="宋体"/>
                <w:b/>
                <w:sz w:val="24"/>
                <w:highlight w:val="none"/>
              </w:rPr>
              <w:t>份数</w:t>
            </w:r>
          </w:p>
        </w:tc>
        <w:tc>
          <w:tcPr>
            <w:tcW w:w="2624" w:type="dxa"/>
            <w:shd w:val="clear" w:color="auto" w:fill="D9D9D9"/>
            <w:vAlign w:val="center"/>
          </w:tcPr>
          <w:p w14:paraId="3F0A066C">
            <w:pPr>
              <w:ind w:firstLine="241"/>
              <w:jc w:val="center"/>
              <w:rPr>
                <w:rFonts w:ascii="宋体" w:hAnsi="宋体" w:cs="宋体"/>
                <w:b/>
                <w:sz w:val="24"/>
                <w:highlight w:val="none"/>
              </w:rPr>
            </w:pPr>
            <w:r>
              <w:rPr>
                <w:rFonts w:hint="eastAsia" w:ascii="宋体" w:hAnsi="宋体" w:cs="宋体"/>
                <w:b/>
                <w:sz w:val="24"/>
                <w:highlight w:val="none"/>
              </w:rPr>
              <w:t>提交时间</w:t>
            </w:r>
          </w:p>
        </w:tc>
        <w:tc>
          <w:tcPr>
            <w:tcW w:w="2329" w:type="dxa"/>
            <w:shd w:val="clear" w:color="auto" w:fill="D9D9D9"/>
            <w:vAlign w:val="center"/>
          </w:tcPr>
          <w:p w14:paraId="48D7C383">
            <w:pPr>
              <w:ind w:firstLine="241"/>
              <w:jc w:val="center"/>
              <w:rPr>
                <w:rFonts w:ascii="宋体" w:hAnsi="宋体" w:cs="宋体"/>
                <w:b/>
                <w:sz w:val="24"/>
                <w:highlight w:val="none"/>
              </w:rPr>
            </w:pPr>
            <w:r>
              <w:rPr>
                <w:rFonts w:hint="eastAsia" w:ascii="宋体" w:hAnsi="宋体" w:cs="宋体"/>
                <w:b/>
                <w:sz w:val="24"/>
                <w:highlight w:val="none"/>
              </w:rPr>
              <w:t>备  注</w:t>
            </w:r>
          </w:p>
        </w:tc>
      </w:tr>
      <w:tr w14:paraId="3288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Align w:val="center"/>
          </w:tcPr>
          <w:p w14:paraId="0BD26BF0">
            <w:pPr>
              <w:ind w:firstLine="240"/>
              <w:jc w:val="center"/>
              <w:rPr>
                <w:rFonts w:ascii="宋体" w:hAnsi="宋体" w:cs="宋体"/>
                <w:sz w:val="24"/>
                <w:highlight w:val="none"/>
              </w:rPr>
            </w:pPr>
            <w:r>
              <w:rPr>
                <w:rFonts w:hint="eastAsia" w:ascii="宋体" w:hAnsi="宋体" w:cs="宋体"/>
                <w:sz w:val="24"/>
                <w:highlight w:val="none"/>
              </w:rPr>
              <w:t>1</w:t>
            </w:r>
          </w:p>
        </w:tc>
        <w:tc>
          <w:tcPr>
            <w:tcW w:w="2852" w:type="dxa"/>
            <w:vAlign w:val="center"/>
          </w:tcPr>
          <w:p w14:paraId="3F770FA3">
            <w:pPr>
              <w:ind w:firstLine="240"/>
              <w:rPr>
                <w:rFonts w:ascii="宋体" w:hAnsi="宋体" w:cs="宋体"/>
                <w:sz w:val="24"/>
                <w:highlight w:val="none"/>
              </w:rPr>
            </w:pPr>
            <w:r>
              <w:rPr>
                <w:rFonts w:hint="eastAsia" w:ascii="宋体" w:hAnsi="宋体" w:cs="宋体"/>
                <w:sz w:val="24"/>
                <w:highlight w:val="none"/>
              </w:rPr>
              <w:t>发运计划</w:t>
            </w:r>
          </w:p>
        </w:tc>
        <w:tc>
          <w:tcPr>
            <w:tcW w:w="993" w:type="dxa"/>
            <w:vAlign w:val="center"/>
          </w:tcPr>
          <w:p w14:paraId="42082BE3">
            <w:pPr>
              <w:ind w:firstLine="240"/>
              <w:jc w:val="center"/>
              <w:rPr>
                <w:rFonts w:ascii="宋体" w:hAnsi="宋体" w:cs="宋体"/>
                <w:sz w:val="24"/>
                <w:highlight w:val="none"/>
              </w:rPr>
            </w:pPr>
            <w:r>
              <w:rPr>
                <w:rFonts w:hint="eastAsia" w:ascii="宋体" w:hAnsi="宋体" w:cs="宋体"/>
                <w:sz w:val="24"/>
                <w:highlight w:val="none"/>
              </w:rPr>
              <w:t>1份</w:t>
            </w:r>
          </w:p>
        </w:tc>
        <w:tc>
          <w:tcPr>
            <w:tcW w:w="2624" w:type="dxa"/>
            <w:vAlign w:val="center"/>
          </w:tcPr>
          <w:p w14:paraId="2D55C07F">
            <w:pPr>
              <w:ind w:firstLine="240"/>
              <w:rPr>
                <w:rFonts w:ascii="宋体" w:hAnsi="宋体" w:cs="宋体"/>
                <w:sz w:val="24"/>
                <w:highlight w:val="none"/>
              </w:rPr>
            </w:pPr>
            <w:r>
              <w:rPr>
                <w:rFonts w:hint="eastAsia" w:ascii="宋体" w:hAnsi="宋体" w:cs="宋体"/>
                <w:sz w:val="24"/>
                <w:highlight w:val="none"/>
              </w:rPr>
              <w:t>合同生效后60天内</w:t>
            </w:r>
          </w:p>
        </w:tc>
        <w:tc>
          <w:tcPr>
            <w:tcW w:w="2329" w:type="dxa"/>
            <w:vAlign w:val="center"/>
          </w:tcPr>
          <w:p w14:paraId="2CAB8E6E">
            <w:pPr>
              <w:ind w:firstLine="240"/>
              <w:jc w:val="center"/>
              <w:rPr>
                <w:rFonts w:ascii="宋体" w:hAnsi="宋体" w:cs="宋体"/>
                <w:sz w:val="24"/>
                <w:highlight w:val="none"/>
              </w:rPr>
            </w:pPr>
          </w:p>
        </w:tc>
      </w:tr>
      <w:tr w14:paraId="5FC4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Align w:val="center"/>
          </w:tcPr>
          <w:p w14:paraId="2CA47C21">
            <w:pPr>
              <w:ind w:firstLine="240"/>
              <w:jc w:val="center"/>
              <w:rPr>
                <w:rFonts w:ascii="宋体" w:hAnsi="宋体" w:cs="宋体"/>
                <w:sz w:val="24"/>
                <w:highlight w:val="none"/>
              </w:rPr>
            </w:pPr>
            <w:r>
              <w:rPr>
                <w:rFonts w:hint="eastAsia" w:ascii="宋体" w:hAnsi="宋体" w:cs="宋体"/>
                <w:sz w:val="24"/>
                <w:highlight w:val="none"/>
              </w:rPr>
              <w:t>2</w:t>
            </w:r>
          </w:p>
        </w:tc>
        <w:tc>
          <w:tcPr>
            <w:tcW w:w="2852" w:type="dxa"/>
            <w:vAlign w:val="center"/>
          </w:tcPr>
          <w:p w14:paraId="3A442AE0">
            <w:pPr>
              <w:ind w:firstLine="240"/>
              <w:rPr>
                <w:rFonts w:ascii="宋体" w:hAnsi="宋体" w:cs="宋体"/>
                <w:sz w:val="24"/>
                <w:highlight w:val="none"/>
              </w:rPr>
            </w:pPr>
            <w:r>
              <w:rPr>
                <w:rFonts w:hint="eastAsia" w:ascii="宋体" w:hAnsi="宋体" w:cs="宋体"/>
                <w:sz w:val="24"/>
                <w:highlight w:val="none"/>
              </w:rPr>
              <w:t>批次发运表</w:t>
            </w:r>
          </w:p>
        </w:tc>
        <w:tc>
          <w:tcPr>
            <w:tcW w:w="993" w:type="dxa"/>
            <w:vAlign w:val="center"/>
          </w:tcPr>
          <w:p w14:paraId="5A959468">
            <w:pPr>
              <w:ind w:firstLine="240"/>
              <w:jc w:val="center"/>
              <w:rPr>
                <w:rFonts w:ascii="宋体" w:hAnsi="宋体" w:cs="宋体"/>
                <w:sz w:val="24"/>
                <w:highlight w:val="none"/>
              </w:rPr>
            </w:pPr>
            <w:r>
              <w:rPr>
                <w:rFonts w:hint="eastAsia" w:ascii="宋体" w:hAnsi="宋体" w:cs="宋体"/>
                <w:sz w:val="24"/>
                <w:highlight w:val="none"/>
              </w:rPr>
              <w:t>1份</w:t>
            </w:r>
          </w:p>
        </w:tc>
        <w:tc>
          <w:tcPr>
            <w:tcW w:w="2624" w:type="dxa"/>
            <w:vAlign w:val="center"/>
          </w:tcPr>
          <w:p w14:paraId="499EC5AD">
            <w:pPr>
              <w:ind w:firstLine="240"/>
              <w:rPr>
                <w:rFonts w:ascii="宋体" w:hAnsi="宋体" w:cs="宋体"/>
                <w:sz w:val="24"/>
                <w:highlight w:val="none"/>
              </w:rPr>
            </w:pPr>
            <w:r>
              <w:rPr>
                <w:rFonts w:hint="eastAsia" w:ascii="宋体" w:hAnsi="宋体" w:cs="宋体"/>
                <w:sz w:val="24"/>
                <w:highlight w:val="none"/>
              </w:rPr>
              <w:t>发运前60天</w:t>
            </w:r>
          </w:p>
        </w:tc>
        <w:tc>
          <w:tcPr>
            <w:tcW w:w="2329" w:type="dxa"/>
            <w:vAlign w:val="center"/>
          </w:tcPr>
          <w:p w14:paraId="508A9D4E">
            <w:pPr>
              <w:ind w:firstLine="240"/>
              <w:rPr>
                <w:rFonts w:ascii="宋体" w:hAnsi="宋体" w:cs="宋体"/>
                <w:sz w:val="24"/>
                <w:highlight w:val="none"/>
              </w:rPr>
            </w:pPr>
          </w:p>
        </w:tc>
      </w:tr>
      <w:tr w14:paraId="5AE8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795" w:type="dxa"/>
            <w:vAlign w:val="center"/>
          </w:tcPr>
          <w:p w14:paraId="4929310A">
            <w:pPr>
              <w:ind w:firstLine="240"/>
              <w:jc w:val="center"/>
              <w:rPr>
                <w:rFonts w:ascii="宋体" w:hAnsi="宋体" w:cs="宋体"/>
                <w:sz w:val="24"/>
                <w:highlight w:val="none"/>
              </w:rPr>
            </w:pPr>
            <w:r>
              <w:rPr>
                <w:rFonts w:hint="eastAsia" w:ascii="宋体" w:hAnsi="宋体" w:cs="宋体"/>
                <w:sz w:val="24"/>
                <w:highlight w:val="none"/>
              </w:rPr>
              <w:t>3</w:t>
            </w:r>
          </w:p>
        </w:tc>
        <w:tc>
          <w:tcPr>
            <w:tcW w:w="2852" w:type="dxa"/>
            <w:vAlign w:val="center"/>
          </w:tcPr>
          <w:p w14:paraId="75857FB5">
            <w:pPr>
              <w:ind w:firstLine="240"/>
              <w:rPr>
                <w:rFonts w:ascii="宋体" w:hAnsi="宋体" w:cs="宋体"/>
                <w:sz w:val="24"/>
                <w:highlight w:val="none"/>
              </w:rPr>
            </w:pPr>
            <w:r>
              <w:rPr>
                <w:rFonts w:hint="eastAsia" w:ascii="宋体" w:hAnsi="宋体" w:cs="宋体"/>
                <w:sz w:val="24"/>
                <w:highlight w:val="none"/>
              </w:rPr>
              <w:t>装箱单（草本）</w:t>
            </w:r>
          </w:p>
        </w:tc>
        <w:tc>
          <w:tcPr>
            <w:tcW w:w="993" w:type="dxa"/>
            <w:vAlign w:val="center"/>
          </w:tcPr>
          <w:p w14:paraId="38E37550">
            <w:pPr>
              <w:ind w:firstLine="240"/>
              <w:jc w:val="center"/>
              <w:rPr>
                <w:rFonts w:ascii="宋体" w:hAnsi="宋体" w:cs="宋体"/>
                <w:sz w:val="24"/>
                <w:highlight w:val="none"/>
              </w:rPr>
            </w:pPr>
            <w:r>
              <w:rPr>
                <w:rFonts w:hint="eastAsia" w:ascii="宋体" w:hAnsi="宋体" w:cs="宋体"/>
                <w:sz w:val="24"/>
                <w:highlight w:val="none"/>
              </w:rPr>
              <w:t>1份</w:t>
            </w:r>
          </w:p>
        </w:tc>
        <w:tc>
          <w:tcPr>
            <w:tcW w:w="2624" w:type="dxa"/>
            <w:vAlign w:val="center"/>
          </w:tcPr>
          <w:p w14:paraId="6C0329B9">
            <w:pPr>
              <w:ind w:firstLine="240"/>
              <w:rPr>
                <w:rFonts w:ascii="宋体" w:hAnsi="宋体" w:cs="宋体"/>
                <w:sz w:val="24"/>
                <w:highlight w:val="none"/>
              </w:rPr>
            </w:pPr>
            <w:r>
              <w:rPr>
                <w:rFonts w:hint="eastAsia" w:ascii="宋体" w:hAnsi="宋体" w:cs="宋体"/>
                <w:sz w:val="24"/>
                <w:highlight w:val="none"/>
                <w:lang w:val="en-GB"/>
              </w:rPr>
              <w:t>每批发运前30天</w:t>
            </w:r>
          </w:p>
        </w:tc>
        <w:tc>
          <w:tcPr>
            <w:tcW w:w="2329" w:type="dxa"/>
            <w:vAlign w:val="center"/>
          </w:tcPr>
          <w:p w14:paraId="3519BC0C">
            <w:pPr>
              <w:ind w:firstLine="240"/>
              <w:rPr>
                <w:rFonts w:ascii="宋体" w:hAnsi="宋体" w:cs="宋体"/>
                <w:sz w:val="24"/>
                <w:highlight w:val="none"/>
              </w:rPr>
            </w:pPr>
            <w:r>
              <w:rPr>
                <w:rFonts w:hint="eastAsia" w:ascii="宋体" w:hAnsi="宋体" w:cs="宋体"/>
                <w:sz w:val="24"/>
                <w:highlight w:val="none"/>
              </w:rPr>
              <w:t>以电子邮件方式发到松阳项目部指定邮箱</w:t>
            </w:r>
          </w:p>
        </w:tc>
      </w:tr>
      <w:tr w14:paraId="0626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795" w:type="dxa"/>
            <w:vAlign w:val="center"/>
          </w:tcPr>
          <w:p w14:paraId="71205E58">
            <w:pPr>
              <w:ind w:firstLine="240"/>
              <w:jc w:val="center"/>
              <w:rPr>
                <w:rFonts w:ascii="宋体" w:hAnsi="宋体" w:cs="宋体"/>
                <w:sz w:val="24"/>
                <w:highlight w:val="none"/>
              </w:rPr>
            </w:pPr>
            <w:r>
              <w:rPr>
                <w:rFonts w:hint="eastAsia" w:ascii="宋体" w:hAnsi="宋体" w:cs="宋体"/>
                <w:sz w:val="24"/>
                <w:highlight w:val="none"/>
              </w:rPr>
              <w:t>4</w:t>
            </w:r>
          </w:p>
        </w:tc>
        <w:tc>
          <w:tcPr>
            <w:tcW w:w="2852" w:type="dxa"/>
            <w:vAlign w:val="center"/>
          </w:tcPr>
          <w:p w14:paraId="3D86506F">
            <w:pPr>
              <w:ind w:firstLine="240"/>
              <w:rPr>
                <w:rFonts w:ascii="宋体" w:hAnsi="宋体" w:cs="宋体"/>
                <w:sz w:val="24"/>
                <w:highlight w:val="none"/>
              </w:rPr>
            </w:pPr>
            <w:r>
              <w:rPr>
                <w:rFonts w:hint="eastAsia" w:ascii="宋体" w:hAnsi="宋体" w:cs="宋体"/>
                <w:sz w:val="24"/>
                <w:highlight w:val="none"/>
              </w:rPr>
              <w:t>箱件清单（草本）</w:t>
            </w:r>
          </w:p>
        </w:tc>
        <w:tc>
          <w:tcPr>
            <w:tcW w:w="993" w:type="dxa"/>
            <w:vAlign w:val="center"/>
          </w:tcPr>
          <w:p w14:paraId="5D5AB75B">
            <w:pPr>
              <w:ind w:firstLine="240"/>
              <w:jc w:val="center"/>
              <w:rPr>
                <w:rFonts w:ascii="宋体" w:hAnsi="宋体" w:cs="宋体"/>
                <w:sz w:val="24"/>
                <w:highlight w:val="none"/>
              </w:rPr>
            </w:pPr>
            <w:r>
              <w:rPr>
                <w:rFonts w:hint="eastAsia" w:ascii="宋体" w:hAnsi="宋体" w:cs="宋体"/>
                <w:sz w:val="24"/>
                <w:highlight w:val="none"/>
              </w:rPr>
              <w:t>1份</w:t>
            </w:r>
          </w:p>
        </w:tc>
        <w:tc>
          <w:tcPr>
            <w:tcW w:w="2624" w:type="dxa"/>
            <w:vAlign w:val="center"/>
          </w:tcPr>
          <w:p w14:paraId="6EC8FA2E">
            <w:pPr>
              <w:ind w:firstLine="240"/>
              <w:rPr>
                <w:rFonts w:ascii="宋体" w:hAnsi="宋体" w:cs="宋体"/>
                <w:sz w:val="24"/>
                <w:highlight w:val="none"/>
              </w:rPr>
            </w:pPr>
            <w:r>
              <w:rPr>
                <w:rFonts w:hint="eastAsia" w:ascii="宋体" w:hAnsi="宋体" w:cs="宋体"/>
                <w:sz w:val="24"/>
                <w:highlight w:val="none"/>
              </w:rPr>
              <w:t>每批发运前30天</w:t>
            </w:r>
          </w:p>
        </w:tc>
        <w:tc>
          <w:tcPr>
            <w:tcW w:w="2329" w:type="dxa"/>
            <w:vAlign w:val="center"/>
          </w:tcPr>
          <w:p w14:paraId="27CE30F1">
            <w:pPr>
              <w:ind w:firstLine="240"/>
              <w:rPr>
                <w:rFonts w:ascii="宋体" w:hAnsi="宋体" w:cs="宋体"/>
                <w:sz w:val="24"/>
                <w:highlight w:val="none"/>
              </w:rPr>
            </w:pPr>
            <w:r>
              <w:rPr>
                <w:rFonts w:hint="eastAsia" w:ascii="宋体" w:hAnsi="宋体" w:cs="宋体"/>
                <w:sz w:val="24"/>
                <w:highlight w:val="none"/>
              </w:rPr>
              <w:t>以电子邮件方式发到松阳项目部指定邮箱</w:t>
            </w:r>
          </w:p>
        </w:tc>
      </w:tr>
      <w:tr w14:paraId="33A2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Align w:val="center"/>
          </w:tcPr>
          <w:p w14:paraId="7B31D1C4">
            <w:pPr>
              <w:ind w:firstLine="240"/>
              <w:jc w:val="center"/>
              <w:rPr>
                <w:rFonts w:ascii="宋体" w:hAnsi="宋体" w:cs="宋体"/>
                <w:sz w:val="24"/>
                <w:highlight w:val="none"/>
              </w:rPr>
            </w:pPr>
            <w:r>
              <w:rPr>
                <w:rFonts w:hint="eastAsia" w:ascii="宋体" w:hAnsi="宋体" w:cs="宋体"/>
                <w:sz w:val="24"/>
                <w:highlight w:val="none"/>
              </w:rPr>
              <w:t>5</w:t>
            </w:r>
          </w:p>
        </w:tc>
        <w:tc>
          <w:tcPr>
            <w:tcW w:w="2852" w:type="dxa"/>
            <w:vAlign w:val="center"/>
          </w:tcPr>
          <w:p w14:paraId="674336F1">
            <w:pPr>
              <w:ind w:firstLine="240"/>
              <w:rPr>
                <w:rFonts w:ascii="宋体" w:hAnsi="宋体" w:cs="宋体"/>
                <w:sz w:val="24"/>
                <w:highlight w:val="none"/>
              </w:rPr>
            </w:pPr>
            <w:r>
              <w:rPr>
                <w:rFonts w:hint="eastAsia" w:ascii="宋体" w:hAnsi="宋体" w:cs="宋体"/>
                <w:sz w:val="24"/>
                <w:highlight w:val="none"/>
              </w:rPr>
              <w:t>装箱单（正本）</w:t>
            </w:r>
          </w:p>
        </w:tc>
        <w:tc>
          <w:tcPr>
            <w:tcW w:w="993" w:type="dxa"/>
            <w:vAlign w:val="center"/>
          </w:tcPr>
          <w:p w14:paraId="4D95C84E">
            <w:pPr>
              <w:ind w:firstLine="240"/>
              <w:jc w:val="center"/>
              <w:rPr>
                <w:rFonts w:ascii="宋体" w:hAnsi="宋体" w:cs="宋体"/>
                <w:sz w:val="24"/>
                <w:highlight w:val="none"/>
              </w:rPr>
            </w:pPr>
            <w:r>
              <w:rPr>
                <w:rFonts w:hint="eastAsia" w:ascii="宋体" w:hAnsi="宋体" w:cs="宋体"/>
                <w:sz w:val="24"/>
                <w:highlight w:val="none"/>
              </w:rPr>
              <w:t>3份</w:t>
            </w:r>
          </w:p>
        </w:tc>
        <w:tc>
          <w:tcPr>
            <w:tcW w:w="2624" w:type="dxa"/>
            <w:vAlign w:val="center"/>
          </w:tcPr>
          <w:p w14:paraId="0C3805FE">
            <w:pPr>
              <w:ind w:firstLine="240"/>
              <w:rPr>
                <w:rFonts w:ascii="宋体" w:hAnsi="宋体" w:cs="宋体"/>
                <w:sz w:val="24"/>
                <w:highlight w:val="none"/>
              </w:rPr>
            </w:pPr>
            <w:r>
              <w:rPr>
                <w:rFonts w:hint="eastAsia" w:ascii="宋体" w:hAnsi="宋体" w:cs="宋体"/>
                <w:sz w:val="24"/>
                <w:highlight w:val="none"/>
              </w:rPr>
              <w:t>交货发运前10天</w:t>
            </w:r>
          </w:p>
        </w:tc>
        <w:tc>
          <w:tcPr>
            <w:tcW w:w="2329" w:type="dxa"/>
            <w:vAlign w:val="center"/>
          </w:tcPr>
          <w:p w14:paraId="508B4C9D">
            <w:pPr>
              <w:ind w:firstLine="0" w:firstLineChars="0"/>
              <w:rPr>
                <w:rFonts w:ascii="宋体" w:hAnsi="宋体" w:cs="宋体"/>
                <w:sz w:val="24"/>
                <w:highlight w:val="none"/>
              </w:rPr>
            </w:pPr>
            <w:r>
              <w:rPr>
                <w:rFonts w:hint="eastAsia" w:ascii="宋体" w:hAnsi="宋体" w:cs="宋体"/>
                <w:sz w:val="24"/>
                <w:highlight w:val="none"/>
              </w:rPr>
              <w:t>需加盖公章和签字</w:t>
            </w:r>
          </w:p>
        </w:tc>
      </w:tr>
      <w:tr w14:paraId="243C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Align w:val="center"/>
          </w:tcPr>
          <w:p w14:paraId="39EFF570">
            <w:pPr>
              <w:ind w:firstLine="240"/>
              <w:jc w:val="center"/>
              <w:rPr>
                <w:rFonts w:ascii="宋体" w:hAnsi="宋体" w:cs="宋体"/>
                <w:sz w:val="24"/>
                <w:highlight w:val="none"/>
              </w:rPr>
            </w:pPr>
            <w:r>
              <w:rPr>
                <w:rFonts w:hint="eastAsia" w:ascii="宋体" w:hAnsi="宋体" w:cs="宋体"/>
                <w:sz w:val="24"/>
                <w:highlight w:val="none"/>
              </w:rPr>
              <w:t>6</w:t>
            </w:r>
          </w:p>
        </w:tc>
        <w:tc>
          <w:tcPr>
            <w:tcW w:w="2852" w:type="dxa"/>
            <w:vAlign w:val="center"/>
          </w:tcPr>
          <w:p w14:paraId="065B4DAB">
            <w:pPr>
              <w:ind w:firstLine="240"/>
              <w:rPr>
                <w:rFonts w:ascii="宋体" w:hAnsi="宋体" w:cs="宋体"/>
                <w:sz w:val="24"/>
                <w:highlight w:val="none"/>
              </w:rPr>
            </w:pPr>
            <w:r>
              <w:rPr>
                <w:rFonts w:hint="eastAsia" w:ascii="宋体" w:hAnsi="宋体" w:cs="宋体"/>
                <w:sz w:val="24"/>
                <w:highlight w:val="none"/>
              </w:rPr>
              <w:t>箱件清单（正本）</w:t>
            </w:r>
          </w:p>
        </w:tc>
        <w:tc>
          <w:tcPr>
            <w:tcW w:w="993" w:type="dxa"/>
            <w:vAlign w:val="center"/>
          </w:tcPr>
          <w:p w14:paraId="43FB1C65">
            <w:pPr>
              <w:ind w:firstLine="240"/>
              <w:jc w:val="center"/>
              <w:rPr>
                <w:rFonts w:ascii="宋体" w:hAnsi="宋体" w:cs="宋体"/>
                <w:sz w:val="24"/>
                <w:highlight w:val="none"/>
              </w:rPr>
            </w:pPr>
            <w:r>
              <w:rPr>
                <w:rFonts w:hint="eastAsia" w:ascii="宋体" w:hAnsi="宋体" w:cs="宋体"/>
                <w:sz w:val="24"/>
                <w:highlight w:val="none"/>
              </w:rPr>
              <w:t>3份</w:t>
            </w:r>
          </w:p>
        </w:tc>
        <w:tc>
          <w:tcPr>
            <w:tcW w:w="2624" w:type="dxa"/>
            <w:vAlign w:val="center"/>
          </w:tcPr>
          <w:p w14:paraId="098C1727">
            <w:pPr>
              <w:ind w:firstLine="240"/>
              <w:rPr>
                <w:rFonts w:ascii="宋体" w:hAnsi="宋体" w:cs="宋体"/>
                <w:sz w:val="24"/>
                <w:highlight w:val="none"/>
              </w:rPr>
            </w:pPr>
            <w:r>
              <w:rPr>
                <w:rFonts w:hint="eastAsia" w:ascii="宋体" w:hAnsi="宋体" w:cs="宋体"/>
                <w:sz w:val="24"/>
                <w:highlight w:val="none"/>
              </w:rPr>
              <w:t>交货发运前10天</w:t>
            </w:r>
          </w:p>
        </w:tc>
        <w:tc>
          <w:tcPr>
            <w:tcW w:w="2329" w:type="dxa"/>
            <w:vAlign w:val="center"/>
          </w:tcPr>
          <w:p w14:paraId="2F70592A">
            <w:pPr>
              <w:ind w:firstLine="0" w:firstLineChars="0"/>
              <w:rPr>
                <w:rFonts w:ascii="宋体" w:hAnsi="宋体" w:cs="宋体"/>
                <w:sz w:val="24"/>
                <w:highlight w:val="none"/>
              </w:rPr>
            </w:pPr>
            <w:r>
              <w:rPr>
                <w:rFonts w:hint="eastAsia" w:ascii="宋体" w:hAnsi="宋体" w:cs="宋体"/>
                <w:sz w:val="24"/>
                <w:highlight w:val="none"/>
              </w:rPr>
              <w:t>需加盖公章和签字</w:t>
            </w:r>
          </w:p>
        </w:tc>
      </w:tr>
      <w:tr w14:paraId="03D3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5" w:type="dxa"/>
            <w:vAlign w:val="center"/>
          </w:tcPr>
          <w:p w14:paraId="3821874F">
            <w:pPr>
              <w:ind w:firstLine="240"/>
              <w:jc w:val="center"/>
              <w:rPr>
                <w:rFonts w:ascii="宋体" w:hAnsi="宋体" w:cs="宋体"/>
                <w:sz w:val="24"/>
                <w:highlight w:val="none"/>
              </w:rPr>
            </w:pPr>
            <w:r>
              <w:rPr>
                <w:rFonts w:hint="eastAsia" w:ascii="宋体" w:hAnsi="宋体" w:cs="宋体"/>
                <w:sz w:val="24"/>
                <w:highlight w:val="none"/>
              </w:rPr>
              <w:t>7</w:t>
            </w:r>
          </w:p>
        </w:tc>
        <w:tc>
          <w:tcPr>
            <w:tcW w:w="2852" w:type="dxa"/>
            <w:vAlign w:val="center"/>
          </w:tcPr>
          <w:p w14:paraId="107E5816">
            <w:pPr>
              <w:ind w:firstLine="240"/>
              <w:rPr>
                <w:rFonts w:ascii="宋体" w:hAnsi="宋体" w:cs="宋体"/>
                <w:sz w:val="24"/>
                <w:highlight w:val="none"/>
              </w:rPr>
            </w:pPr>
            <w:r>
              <w:rPr>
                <w:rFonts w:hint="eastAsia" w:ascii="宋体" w:hAnsi="宋体" w:cs="宋体"/>
                <w:sz w:val="24"/>
                <w:highlight w:val="none"/>
              </w:rPr>
              <w:t>货物启运通知</w:t>
            </w:r>
          </w:p>
        </w:tc>
        <w:tc>
          <w:tcPr>
            <w:tcW w:w="993" w:type="dxa"/>
            <w:vAlign w:val="center"/>
          </w:tcPr>
          <w:p w14:paraId="17A250D5">
            <w:pPr>
              <w:ind w:firstLine="240"/>
              <w:jc w:val="center"/>
              <w:rPr>
                <w:rFonts w:ascii="宋体" w:hAnsi="宋体" w:cs="宋体"/>
                <w:sz w:val="24"/>
                <w:highlight w:val="none"/>
              </w:rPr>
            </w:pPr>
            <w:r>
              <w:rPr>
                <w:rFonts w:hint="eastAsia" w:ascii="宋体" w:hAnsi="宋体" w:cs="宋体"/>
                <w:sz w:val="24"/>
                <w:highlight w:val="none"/>
              </w:rPr>
              <w:t>1份</w:t>
            </w:r>
          </w:p>
        </w:tc>
        <w:tc>
          <w:tcPr>
            <w:tcW w:w="2624" w:type="dxa"/>
            <w:vAlign w:val="center"/>
          </w:tcPr>
          <w:p w14:paraId="01B050F9">
            <w:pPr>
              <w:ind w:firstLine="240"/>
              <w:rPr>
                <w:rFonts w:ascii="宋体" w:hAnsi="宋体" w:cs="宋体"/>
                <w:sz w:val="24"/>
                <w:highlight w:val="none"/>
              </w:rPr>
            </w:pPr>
            <w:r>
              <w:rPr>
                <w:rFonts w:hint="eastAsia" w:ascii="宋体" w:hAnsi="宋体" w:cs="宋体"/>
                <w:sz w:val="24"/>
                <w:highlight w:val="none"/>
              </w:rPr>
              <w:t>货物从工厂启运后24小时内</w:t>
            </w:r>
          </w:p>
        </w:tc>
        <w:tc>
          <w:tcPr>
            <w:tcW w:w="2329" w:type="dxa"/>
            <w:vAlign w:val="center"/>
          </w:tcPr>
          <w:p w14:paraId="6D96FE46">
            <w:pPr>
              <w:ind w:firstLine="240"/>
              <w:rPr>
                <w:rFonts w:ascii="宋体" w:hAnsi="宋体" w:cs="宋体"/>
                <w:sz w:val="24"/>
                <w:highlight w:val="none"/>
              </w:rPr>
            </w:pPr>
          </w:p>
        </w:tc>
      </w:tr>
      <w:tr w14:paraId="2D63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795" w:type="dxa"/>
            <w:vAlign w:val="center"/>
          </w:tcPr>
          <w:p w14:paraId="5EB5A56E">
            <w:pPr>
              <w:ind w:firstLine="240"/>
              <w:jc w:val="center"/>
              <w:rPr>
                <w:rFonts w:ascii="宋体" w:hAnsi="宋体" w:cs="宋体"/>
                <w:sz w:val="24"/>
                <w:highlight w:val="none"/>
              </w:rPr>
            </w:pPr>
            <w:r>
              <w:rPr>
                <w:rFonts w:hint="eastAsia" w:ascii="宋体" w:hAnsi="宋体" w:cs="宋体"/>
                <w:sz w:val="24"/>
                <w:highlight w:val="none"/>
              </w:rPr>
              <w:t>8</w:t>
            </w:r>
          </w:p>
        </w:tc>
        <w:tc>
          <w:tcPr>
            <w:tcW w:w="2852" w:type="dxa"/>
            <w:vAlign w:val="center"/>
          </w:tcPr>
          <w:p w14:paraId="7D2B1D02">
            <w:pPr>
              <w:ind w:firstLine="240"/>
              <w:rPr>
                <w:rFonts w:ascii="宋体" w:hAnsi="宋体" w:cs="宋体"/>
                <w:sz w:val="24"/>
                <w:highlight w:val="none"/>
              </w:rPr>
            </w:pPr>
            <w:r>
              <w:rPr>
                <w:rFonts w:hint="eastAsia" w:ascii="宋体" w:hAnsi="宋体" w:cs="宋体"/>
                <w:sz w:val="24"/>
                <w:highlight w:val="none"/>
              </w:rPr>
              <w:t>大件货物箱件清单、装箱单、运输图、吊装图等技术文件</w:t>
            </w:r>
          </w:p>
        </w:tc>
        <w:tc>
          <w:tcPr>
            <w:tcW w:w="993" w:type="dxa"/>
            <w:vAlign w:val="center"/>
          </w:tcPr>
          <w:p w14:paraId="57E9E607">
            <w:pPr>
              <w:ind w:firstLine="240"/>
              <w:jc w:val="center"/>
              <w:rPr>
                <w:rFonts w:ascii="宋体" w:hAnsi="宋体" w:cs="宋体"/>
                <w:sz w:val="24"/>
                <w:highlight w:val="none"/>
              </w:rPr>
            </w:pPr>
            <w:r>
              <w:rPr>
                <w:rFonts w:hint="eastAsia" w:ascii="宋体" w:hAnsi="宋体" w:cs="宋体"/>
                <w:sz w:val="24"/>
                <w:highlight w:val="none"/>
              </w:rPr>
              <w:t>1份</w:t>
            </w:r>
          </w:p>
        </w:tc>
        <w:tc>
          <w:tcPr>
            <w:tcW w:w="2624" w:type="dxa"/>
            <w:vAlign w:val="center"/>
          </w:tcPr>
          <w:p w14:paraId="65114E2B">
            <w:pPr>
              <w:ind w:firstLine="240"/>
              <w:rPr>
                <w:rFonts w:ascii="宋体" w:hAnsi="宋体" w:cs="宋体"/>
                <w:sz w:val="24"/>
                <w:highlight w:val="none"/>
              </w:rPr>
            </w:pPr>
            <w:r>
              <w:rPr>
                <w:rFonts w:hint="eastAsia" w:ascii="宋体" w:hAnsi="宋体" w:cs="宋体"/>
                <w:sz w:val="24"/>
                <w:highlight w:val="none"/>
              </w:rPr>
              <w:t>合同</w:t>
            </w:r>
            <w:r>
              <w:rPr>
                <w:rFonts w:hint="eastAsia" w:ascii="宋体" w:hAnsi="宋体" w:cs="宋体"/>
                <w:sz w:val="24"/>
                <w:highlight w:val="none"/>
                <w:lang w:val="en-US" w:eastAsia="zh-CN"/>
              </w:rPr>
              <w:t>签订</w:t>
            </w:r>
            <w:r>
              <w:rPr>
                <w:rFonts w:hint="eastAsia" w:ascii="宋体" w:hAnsi="宋体" w:cs="宋体"/>
                <w:sz w:val="24"/>
                <w:highlight w:val="none"/>
              </w:rPr>
              <w:t>后60天内</w:t>
            </w:r>
          </w:p>
        </w:tc>
        <w:tc>
          <w:tcPr>
            <w:tcW w:w="2329" w:type="dxa"/>
            <w:vAlign w:val="center"/>
          </w:tcPr>
          <w:p w14:paraId="67884FAC">
            <w:pPr>
              <w:ind w:firstLine="240"/>
              <w:rPr>
                <w:rFonts w:ascii="宋体" w:hAnsi="宋体" w:cs="宋体"/>
                <w:sz w:val="24"/>
                <w:highlight w:val="none"/>
              </w:rPr>
            </w:pPr>
            <w:r>
              <w:rPr>
                <w:rFonts w:hint="eastAsia" w:ascii="宋体" w:hAnsi="宋体" w:cs="宋体"/>
                <w:bCs/>
                <w:sz w:val="24"/>
                <w:highlight w:val="none"/>
              </w:rPr>
              <w:t>视具体情况需</w:t>
            </w:r>
            <w:r>
              <w:rPr>
                <w:rFonts w:hint="eastAsia" w:ascii="宋体" w:hAnsi="宋体" w:cs="宋体"/>
                <w:sz w:val="24"/>
                <w:highlight w:val="none"/>
              </w:rPr>
              <w:t>要提供</w:t>
            </w:r>
          </w:p>
        </w:tc>
      </w:tr>
    </w:tbl>
    <w:p w14:paraId="37AFA8E2">
      <w:pPr>
        <w:ind w:firstLine="240"/>
        <w:rPr>
          <w:rFonts w:ascii="宋体" w:hAnsi="宋体" w:cs="宋体"/>
          <w:sz w:val="24"/>
          <w:highlight w:val="none"/>
        </w:rPr>
      </w:pPr>
      <w:bookmarkStart w:id="626" w:name="_Toc312138423"/>
    </w:p>
    <w:p w14:paraId="0E5F857E">
      <w:pPr>
        <w:ind w:firstLine="240"/>
        <w:rPr>
          <w:rFonts w:ascii="宋体" w:hAnsi="宋体" w:cs="宋体"/>
          <w:b/>
          <w:sz w:val="24"/>
          <w:highlight w:val="none"/>
        </w:rPr>
      </w:pPr>
      <w:r>
        <w:rPr>
          <w:rFonts w:hint="eastAsia" w:ascii="宋体" w:hAnsi="宋体" w:cs="宋体"/>
          <w:sz w:val="24"/>
          <w:highlight w:val="none"/>
        </w:rPr>
        <w:br w:type="page"/>
      </w:r>
      <w:r>
        <w:rPr>
          <w:rFonts w:hint="eastAsia" w:ascii="宋体" w:hAnsi="宋体" w:cs="宋体"/>
          <w:b/>
          <w:sz w:val="24"/>
          <w:highlight w:val="none"/>
        </w:rPr>
        <w:t>附录八：启运通知</w:t>
      </w:r>
    </w:p>
    <w:p w14:paraId="7B1774CB">
      <w:pPr>
        <w:widowControl/>
        <w:ind w:firstLine="442"/>
        <w:jc w:val="center"/>
        <w:textAlignment w:val="center"/>
        <w:rPr>
          <w:rFonts w:ascii="宋体" w:hAnsi="宋体" w:cs="宋体"/>
          <w:b/>
          <w:bCs/>
          <w:kern w:val="0"/>
          <w:sz w:val="32"/>
          <w:szCs w:val="32"/>
          <w:highlight w:val="none"/>
          <w:u w:val="single"/>
        </w:rPr>
      </w:pPr>
      <w:r>
        <w:rPr>
          <w:rFonts w:hint="eastAsia" w:ascii="宋体" w:hAnsi="宋体" w:cs="宋体"/>
          <w:b/>
          <w:bCs/>
          <w:sz w:val="44"/>
          <w:szCs w:val="44"/>
          <w:highlight w:val="none"/>
        </w:rPr>
        <w:t xml:space="preserve"> </w:t>
      </w:r>
      <w:r>
        <w:rPr>
          <w:rFonts w:hint="eastAsia" w:ascii="宋体" w:hAnsi="宋体" w:cs="宋体"/>
          <w:b/>
          <w:bCs/>
          <w:kern w:val="0"/>
          <w:sz w:val="32"/>
          <w:szCs w:val="32"/>
          <w:highlight w:val="none"/>
          <w:u w:val="single"/>
        </w:rPr>
        <w:t xml:space="preserve">                    </w:t>
      </w:r>
      <w:r>
        <w:rPr>
          <w:rFonts w:hint="eastAsia" w:ascii="宋体" w:hAnsi="宋体" w:cs="宋体"/>
          <w:b/>
          <w:bCs/>
          <w:kern w:val="0"/>
          <w:sz w:val="32"/>
          <w:szCs w:val="32"/>
          <w:highlight w:val="none"/>
        </w:rPr>
        <w:t>（项目名称）</w:t>
      </w:r>
    </w:p>
    <w:p w14:paraId="0857C022">
      <w:pPr>
        <w:pStyle w:val="24"/>
        <w:ind w:firstLine="442"/>
        <w:jc w:val="center"/>
        <w:rPr>
          <w:rFonts w:hAnsi="宋体" w:cs="宋体"/>
          <w:b/>
          <w:bCs/>
          <w:sz w:val="44"/>
          <w:szCs w:val="44"/>
          <w:highlight w:val="none"/>
        </w:rPr>
      </w:pPr>
      <w:r>
        <w:rPr>
          <w:rFonts w:hint="eastAsia" w:hAnsi="宋体" w:cs="宋体"/>
          <w:b/>
          <w:bCs/>
          <w:sz w:val="44"/>
          <w:szCs w:val="44"/>
          <w:highlight w:val="none"/>
        </w:rPr>
        <w:t>设备装运通知</w:t>
      </w:r>
    </w:p>
    <w:p w14:paraId="593A1FDB">
      <w:pPr>
        <w:tabs>
          <w:tab w:val="left" w:pos="5500"/>
        </w:tabs>
        <w:spacing w:line="360" w:lineRule="auto"/>
        <w:ind w:firstLine="240"/>
        <w:rPr>
          <w:rFonts w:ascii="宋体" w:hAnsi="宋体" w:cs="宋体"/>
          <w:sz w:val="24"/>
          <w:highlight w:val="none"/>
        </w:rPr>
      </w:pPr>
      <w:r>
        <w:rPr>
          <w:rFonts w:hint="eastAsia" w:ascii="宋体" w:hAnsi="宋体" w:cs="宋体"/>
          <w:sz w:val="24"/>
          <w:highlight w:val="none"/>
        </w:rPr>
        <w:t>致：XXX有限公司松阳项目部</w:t>
      </w:r>
      <w:r>
        <w:rPr>
          <w:rFonts w:hint="eastAsia" w:ascii="宋体" w:hAnsi="宋体" w:cs="宋体"/>
          <w:sz w:val="24"/>
          <w:highlight w:val="none"/>
        </w:rPr>
        <w:tab/>
      </w:r>
      <w:r>
        <w:rPr>
          <w:rFonts w:hint="eastAsia" w:ascii="宋体" w:hAnsi="宋体" w:cs="宋体"/>
          <w:sz w:val="24"/>
          <w:highlight w:val="none"/>
        </w:rPr>
        <w:t>日  期：XXXX年00月00日</w:t>
      </w:r>
    </w:p>
    <w:p w14:paraId="3ACA3F21">
      <w:pPr>
        <w:tabs>
          <w:tab w:val="left" w:pos="5500"/>
        </w:tabs>
        <w:spacing w:line="360" w:lineRule="auto"/>
        <w:ind w:firstLine="24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传真号：</w:t>
      </w:r>
      <w:bookmarkEnd w:id="626"/>
    </w:p>
    <w:p w14:paraId="42F60251">
      <w:pPr>
        <w:tabs>
          <w:tab w:val="left" w:pos="5500"/>
        </w:tabs>
        <w:spacing w:line="360" w:lineRule="auto"/>
        <w:ind w:firstLine="240"/>
        <w:rPr>
          <w:rFonts w:ascii="宋体" w:hAnsi="宋体" w:cs="宋体"/>
          <w:sz w:val="24"/>
          <w:highlight w:val="none"/>
        </w:rPr>
      </w:pPr>
    </w:p>
    <w:p w14:paraId="2B216FD1">
      <w:pPr>
        <w:widowControl/>
        <w:ind w:firstLine="240"/>
        <w:jc w:val="center"/>
        <w:textAlignment w:val="center"/>
        <w:rPr>
          <w:rFonts w:ascii="宋体" w:hAnsi="宋体" w:cs="宋体"/>
          <w:sz w:val="24"/>
          <w:highlight w:val="none"/>
        </w:rPr>
      </w:pPr>
      <w:r>
        <w:rPr>
          <w:rFonts w:hint="eastAsia" w:ascii="宋体" w:hAnsi="宋体" w:cs="宋体"/>
          <w:kern w:val="0"/>
          <w:sz w:val="24"/>
          <w:highlight w:val="none"/>
          <w:u w:val="single"/>
        </w:rPr>
        <w:t xml:space="preserve">                    </w:t>
      </w:r>
      <w:r>
        <w:rPr>
          <w:rFonts w:hint="eastAsia" w:ascii="宋体" w:hAnsi="宋体" w:cs="宋体"/>
          <w:kern w:val="0"/>
          <w:sz w:val="24"/>
          <w:highlight w:val="none"/>
        </w:rPr>
        <w:t>（项目名称）</w:t>
      </w:r>
      <w:r>
        <w:rPr>
          <w:rFonts w:hint="eastAsia" w:ascii="宋体" w:hAnsi="宋体" w:cs="宋体"/>
          <w:sz w:val="24"/>
          <w:highlight w:val="none"/>
        </w:rPr>
        <w:t>装运货物信息如下：</w:t>
      </w:r>
    </w:p>
    <w:p w14:paraId="0B279381">
      <w:pPr>
        <w:tabs>
          <w:tab w:val="left" w:pos="1995"/>
        </w:tabs>
        <w:spacing w:line="300" w:lineRule="auto"/>
        <w:ind w:firstLine="480" w:firstLineChars="200"/>
        <w:rPr>
          <w:rFonts w:ascii="宋体" w:hAnsi="宋体" w:cs="宋体"/>
          <w:sz w:val="24"/>
          <w:highlight w:val="none"/>
        </w:rPr>
      </w:pPr>
      <w:r>
        <w:rPr>
          <w:rFonts w:hint="eastAsia" w:ascii="宋体" w:hAnsi="宋体" w:cs="宋体"/>
          <w:sz w:val="24"/>
          <w:highlight w:val="none"/>
        </w:rPr>
        <w:t>设备名称：</w:t>
      </w:r>
      <w:r>
        <w:rPr>
          <w:rFonts w:hint="eastAsia" w:ascii="宋体" w:hAnsi="宋体" w:cs="宋体"/>
          <w:sz w:val="24"/>
          <w:highlight w:val="none"/>
        </w:rPr>
        <w:tab/>
      </w:r>
    </w:p>
    <w:p w14:paraId="3A80548D">
      <w:pPr>
        <w:tabs>
          <w:tab w:val="left" w:pos="1995"/>
        </w:tabs>
        <w:spacing w:line="300" w:lineRule="auto"/>
        <w:ind w:firstLine="480" w:firstLineChars="200"/>
        <w:rPr>
          <w:rFonts w:ascii="宋体" w:hAnsi="宋体" w:cs="宋体"/>
          <w:sz w:val="24"/>
          <w:highlight w:val="none"/>
        </w:rPr>
      </w:pPr>
      <w:r>
        <w:rPr>
          <w:rFonts w:hint="eastAsia" w:ascii="宋体" w:hAnsi="宋体" w:cs="宋体"/>
          <w:sz w:val="24"/>
          <w:highlight w:val="none"/>
        </w:rPr>
        <w:t>制造厂名称：</w:t>
      </w:r>
      <w:r>
        <w:rPr>
          <w:rFonts w:hint="eastAsia" w:ascii="宋体" w:hAnsi="宋体" w:cs="宋体"/>
          <w:sz w:val="24"/>
          <w:highlight w:val="none"/>
        </w:rPr>
        <w:tab/>
      </w:r>
    </w:p>
    <w:p w14:paraId="1ABEC3F8">
      <w:pPr>
        <w:tabs>
          <w:tab w:val="left" w:pos="1995"/>
        </w:tabs>
        <w:spacing w:line="300" w:lineRule="auto"/>
        <w:ind w:firstLine="480" w:firstLineChars="200"/>
        <w:rPr>
          <w:rFonts w:ascii="宋体" w:hAnsi="宋体" w:cs="宋体"/>
          <w:sz w:val="24"/>
          <w:highlight w:val="none"/>
        </w:rPr>
      </w:pPr>
      <w:r>
        <w:rPr>
          <w:rFonts w:hint="eastAsia" w:ascii="宋体" w:hAnsi="宋体" w:cs="宋体"/>
          <w:sz w:val="24"/>
          <w:highlight w:val="none"/>
        </w:rPr>
        <w:t>启 运 地：</w:t>
      </w:r>
      <w:r>
        <w:rPr>
          <w:rFonts w:hint="eastAsia" w:ascii="宋体" w:hAnsi="宋体" w:cs="宋体"/>
          <w:sz w:val="24"/>
          <w:highlight w:val="none"/>
        </w:rPr>
        <w:tab/>
      </w:r>
    </w:p>
    <w:p w14:paraId="0065C4AF">
      <w:pPr>
        <w:tabs>
          <w:tab w:val="left" w:pos="1995"/>
        </w:tabs>
        <w:spacing w:line="300" w:lineRule="auto"/>
        <w:ind w:firstLine="480" w:firstLineChars="200"/>
        <w:rPr>
          <w:rFonts w:ascii="宋体" w:hAnsi="宋体" w:cs="宋体"/>
          <w:sz w:val="24"/>
          <w:highlight w:val="none"/>
        </w:rPr>
      </w:pPr>
      <w:r>
        <w:rPr>
          <w:rFonts w:hint="eastAsia" w:ascii="宋体" w:hAnsi="宋体" w:cs="宋体"/>
          <w:sz w:val="24"/>
          <w:highlight w:val="none"/>
        </w:rPr>
        <w:t>目 的 地：</w:t>
      </w:r>
      <w:r>
        <w:rPr>
          <w:rFonts w:hint="eastAsia" w:ascii="宋体" w:hAnsi="宋体" w:cs="宋体"/>
          <w:sz w:val="24"/>
          <w:highlight w:val="none"/>
        </w:rPr>
        <w:tab/>
      </w:r>
    </w:p>
    <w:p w14:paraId="6BC1048A">
      <w:pPr>
        <w:tabs>
          <w:tab w:val="left" w:pos="1995"/>
        </w:tabs>
        <w:spacing w:line="300" w:lineRule="auto"/>
        <w:ind w:firstLine="480" w:firstLineChars="200"/>
        <w:rPr>
          <w:rFonts w:ascii="宋体" w:hAnsi="宋体" w:cs="宋体"/>
          <w:sz w:val="24"/>
          <w:highlight w:val="none"/>
        </w:rPr>
      </w:pPr>
      <w:r>
        <w:rPr>
          <w:rFonts w:hint="eastAsia" w:ascii="宋体" w:hAnsi="宋体" w:cs="宋体"/>
          <w:sz w:val="24"/>
          <w:highlight w:val="none"/>
        </w:rPr>
        <w:t>运输工具详细情况如下表：</w:t>
      </w:r>
    </w:p>
    <w:tbl>
      <w:tblPr>
        <w:tblStyle w:val="47"/>
        <w:tblW w:w="10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393"/>
        <w:gridCol w:w="1306"/>
        <w:gridCol w:w="1605"/>
        <w:gridCol w:w="1365"/>
        <w:gridCol w:w="1515"/>
        <w:gridCol w:w="1185"/>
        <w:gridCol w:w="1159"/>
      </w:tblGrid>
      <w:tr w14:paraId="330F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025" w:type="dxa"/>
            <w:tcBorders>
              <w:tl2br w:val="single" w:color="auto" w:sz="4" w:space="0"/>
            </w:tcBorders>
            <w:shd w:val="clear" w:color="auto" w:fill="D9D9D9"/>
            <w:vAlign w:val="center"/>
          </w:tcPr>
          <w:p w14:paraId="34E70CB1">
            <w:pPr>
              <w:ind w:firstLine="211"/>
              <w:jc w:val="right"/>
              <w:rPr>
                <w:rFonts w:ascii="宋体" w:hAnsi="宋体" w:cs="宋体"/>
                <w:b/>
                <w:szCs w:val="21"/>
                <w:highlight w:val="none"/>
              </w:rPr>
            </w:pPr>
            <w:r>
              <w:rPr>
                <w:rFonts w:hint="eastAsia" w:ascii="宋体" w:hAnsi="宋体" w:cs="宋体"/>
                <w:b/>
                <w:szCs w:val="21"/>
                <w:highlight w:val="none"/>
              </w:rPr>
              <w:t xml:space="preserve">  车况</w:t>
            </w:r>
          </w:p>
          <w:p w14:paraId="13482791">
            <w:pPr>
              <w:ind w:firstLine="211"/>
              <w:jc w:val="right"/>
              <w:rPr>
                <w:rFonts w:ascii="宋体" w:hAnsi="宋体" w:cs="宋体"/>
                <w:b/>
                <w:szCs w:val="21"/>
                <w:highlight w:val="none"/>
              </w:rPr>
            </w:pPr>
          </w:p>
          <w:p w14:paraId="3F696293">
            <w:pPr>
              <w:ind w:firstLine="211"/>
              <w:rPr>
                <w:rFonts w:ascii="宋体" w:hAnsi="宋体" w:cs="宋体"/>
                <w:b/>
                <w:szCs w:val="21"/>
                <w:highlight w:val="none"/>
              </w:rPr>
            </w:pPr>
            <w:r>
              <w:rPr>
                <w:rFonts w:hint="eastAsia" w:ascii="宋体" w:hAnsi="宋体" w:cs="宋体"/>
                <w:b/>
                <w:szCs w:val="21"/>
                <w:highlight w:val="none"/>
              </w:rPr>
              <w:t>车号</w:t>
            </w:r>
          </w:p>
        </w:tc>
        <w:tc>
          <w:tcPr>
            <w:tcW w:w="1393" w:type="dxa"/>
            <w:shd w:val="clear" w:color="auto" w:fill="D9D9D9"/>
            <w:vAlign w:val="center"/>
          </w:tcPr>
          <w:p w14:paraId="647E5AEF">
            <w:pPr>
              <w:ind w:firstLine="0" w:firstLineChars="0"/>
              <w:rPr>
                <w:rFonts w:ascii="宋体" w:hAnsi="宋体" w:cs="宋体"/>
                <w:b/>
                <w:szCs w:val="21"/>
                <w:highlight w:val="none"/>
              </w:rPr>
            </w:pPr>
            <w:r>
              <w:rPr>
                <w:rFonts w:hint="eastAsia" w:ascii="宋体" w:hAnsi="宋体" w:cs="宋体"/>
                <w:b/>
                <w:szCs w:val="21"/>
                <w:highlight w:val="none"/>
              </w:rPr>
              <w:t>运输方式</w:t>
            </w:r>
          </w:p>
        </w:tc>
        <w:tc>
          <w:tcPr>
            <w:tcW w:w="1306" w:type="dxa"/>
            <w:shd w:val="clear" w:color="auto" w:fill="D9D9D9"/>
            <w:vAlign w:val="center"/>
          </w:tcPr>
          <w:p w14:paraId="3A4D81E9">
            <w:pPr>
              <w:ind w:firstLine="211"/>
              <w:jc w:val="center"/>
              <w:rPr>
                <w:rFonts w:ascii="宋体" w:hAnsi="宋体" w:cs="宋体"/>
                <w:b/>
                <w:szCs w:val="21"/>
                <w:highlight w:val="none"/>
              </w:rPr>
            </w:pPr>
            <w:r>
              <w:rPr>
                <w:rFonts w:hint="eastAsia" w:ascii="宋体" w:hAnsi="宋体" w:cs="宋体"/>
                <w:b/>
                <w:szCs w:val="21"/>
                <w:highlight w:val="none"/>
              </w:rPr>
              <w:t>承运人</w:t>
            </w:r>
          </w:p>
          <w:p w14:paraId="38B3C1AB">
            <w:pPr>
              <w:ind w:firstLine="211"/>
              <w:jc w:val="center"/>
              <w:rPr>
                <w:rFonts w:ascii="宋体" w:hAnsi="宋体" w:cs="宋体"/>
                <w:b/>
                <w:szCs w:val="21"/>
                <w:highlight w:val="none"/>
              </w:rPr>
            </w:pPr>
            <w:r>
              <w:rPr>
                <w:rFonts w:hint="eastAsia" w:ascii="宋体" w:hAnsi="宋体" w:cs="宋体"/>
                <w:b/>
                <w:szCs w:val="21"/>
                <w:highlight w:val="none"/>
              </w:rPr>
              <w:t>姓  名</w:t>
            </w:r>
          </w:p>
        </w:tc>
        <w:tc>
          <w:tcPr>
            <w:tcW w:w="1605" w:type="dxa"/>
            <w:shd w:val="clear" w:color="auto" w:fill="D9D9D9"/>
            <w:vAlign w:val="center"/>
          </w:tcPr>
          <w:p w14:paraId="26CA9D04">
            <w:pPr>
              <w:ind w:firstLine="211"/>
              <w:jc w:val="center"/>
              <w:rPr>
                <w:rFonts w:ascii="宋体" w:hAnsi="宋体" w:cs="宋体"/>
                <w:b/>
                <w:szCs w:val="21"/>
                <w:highlight w:val="none"/>
              </w:rPr>
            </w:pPr>
            <w:r>
              <w:rPr>
                <w:rFonts w:hint="eastAsia" w:ascii="宋体" w:hAnsi="宋体" w:cs="宋体"/>
                <w:b/>
                <w:szCs w:val="21"/>
                <w:highlight w:val="none"/>
              </w:rPr>
              <w:t>联系电话</w:t>
            </w:r>
          </w:p>
        </w:tc>
        <w:tc>
          <w:tcPr>
            <w:tcW w:w="1365" w:type="dxa"/>
            <w:shd w:val="clear" w:color="auto" w:fill="D9D9D9"/>
            <w:vAlign w:val="center"/>
          </w:tcPr>
          <w:p w14:paraId="18355B36">
            <w:pPr>
              <w:ind w:firstLine="211"/>
              <w:jc w:val="center"/>
              <w:rPr>
                <w:rFonts w:ascii="宋体" w:hAnsi="宋体" w:cs="宋体"/>
                <w:b/>
                <w:szCs w:val="21"/>
                <w:highlight w:val="none"/>
              </w:rPr>
            </w:pPr>
            <w:r>
              <w:rPr>
                <w:rFonts w:hint="eastAsia" w:ascii="宋体" w:hAnsi="宋体" w:cs="宋体"/>
                <w:b/>
                <w:szCs w:val="21"/>
                <w:highlight w:val="none"/>
              </w:rPr>
              <w:t>启运时间</w:t>
            </w:r>
          </w:p>
        </w:tc>
        <w:tc>
          <w:tcPr>
            <w:tcW w:w="1515" w:type="dxa"/>
            <w:shd w:val="clear" w:color="auto" w:fill="D9D9D9"/>
            <w:vAlign w:val="center"/>
          </w:tcPr>
          <w:p w14:paraId="5B53F206">
            <w:pPr>
              <w:ind w:firstLine="0" w:firstLineChars="0"/>
              <w:rPr>
                <w:rFonts w:ascii="宋体" w:hAnsi="宋体" w:cs="宋体"/>
                <w:b/>
                <w:szCs w:val="21"/>
                <w:highlight w:val="none"/>
              </w:rPr>
            </w:pPr>
            <w:r>
              <w:rPr>
                <w:rFonts w:hint="eastAsia" w:ascii="宋体" w:hAnsi="宋体" w:cs="宋体"/>
                <w:b/>
                <w:szCs w:val="21"/>
                <w:highlight w:val="none"/>
              </w:rPr>
              <w:t>预计到达时间</w:t>
            </w:r>
          </w:p>
        </w:tc>
        <w:tc>
          <w:tcPr>
            <w:tcW w:w="1185" w:type="dxa"/>
            <w:shd w:val="clear" w:color="auto" w:fill="D9D9D9"/>
            <w:vAlign w:val="center"/>
          </w:tcPr>
          <w:p w14:paraId="215A1188">
            <w:pPr>
              <w:ind w:firstLine="0" w:firstLineChars="0"/>
              <w:rPr>
                <w:rFonts w:ascii="宋体" w:hAnsi="宋体" w:cs="宋体"/>
                <w:b/>
                <w:szCs w:val="21"/>
                <w:highlight w:val="none"/>
              </w:rPr>
            </w:pPr>
            <w:r>
              <w:rPr>
                <w:rFonts w:hint="eastAsia" w:ascii="宋体" w:hAnsi="宋体" w:cs="宋体"/>
                <w:b/>
                <w:szCs w:val="21"/>
                <w:highlight w:val="none"/>
              </w:rPr>
              <w:t>车载箱件数量</w:t>
            </w:r>
          </w:p>
        </w:tc>
        <w:tc>
          <w:tcPr>
            <w:tcW w:w="1159" w:type="dxa"/>
            <w:shd w:val="clear" w:color="auto" w:fill="D9D9D9"/>
            <w:vAlign w:val="center"/>
          </w:tcPr>
          <w:p w14:paraId="0ACC9119">
            <w:pPr>
              <w:ind w:firstLine="0" w:firstLineChars="0"/>
              <w:rPr>
                <w:rFonts w:ascii="宋体" w:hAnsi="宋体" w:cs="宋体"/>
                <w:b/>
                <w:szCs w:val="21"/>
                <w:highlight w:val="none"/>
              </w:rPr>
            </w:pPr>
            <w:r>
              <w:rPr>
                <w:rFonts w:hint="eastAsia" w:ascii="宋体" w:hAnsi="宋体" w:cs="宋体"/>
                <w:b/>
                <w:szCs w:val="21"/>
                <w:highlight w:val="none"/>
              </w:rPr>
              <w:t>车载箱件箱号</w:t>
            </w:r>
          </w:p>
        </w:tc>
      </w:tr>
      <w:tr w14:paraId="52FA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5" w:type="dxa"/>
            <w:vAlign w:val="center"/>
          </w:tcPr>
          <w:p w14:paraId="0467A0F9">
            <w:pPr>
              <w:ind w:firstLine="210"/>
              <w:jc w:val="center"/>
              <w:rPr>
                <w:rFonts w:ascii="宋体" w:hAnsi="宋体" w:cs="宋体"/>
                <w:szCs w:val="21"/>
                <w:highlight w:val="none"/>
              </w:rPr>
            </w:pPr>
            <w:r>
              <w:rPr>
                <w:rFonts w:hint="eastAsia" w:ascii="宋体" w:hAnsi="宋体" w:cs="宋体"/>
                <w:szCs w:val="21"/>
                <w:highlight w:val="none"/>
              </w:rPr>
              <w:t>车辆一</w:t>
            </w:r>
          </w:p>
        </w:tc>
        <w:tc>
          <w:tcPr>
            <w:tcW w:w="1393" w:type="dxa"/>
            <w:vAlign w:val="center"/>
          </w:tcPr>
          <w:p w14:paraId="4E9D8C63">
            <w:pPr>
              <w:ind w:firstLine="210"/>
              <w:jc w:val="center"/>
              <w:rPr>
                <w:rFonts w:ascii="宋体" w:hAnsi="宋体" w:cs="宋体"/>
                <w:szCs w:val="21"/>
                <w:highlight w:val="none"/>
              </w:rPr>
            </w:pPr>
          </w:p>
        </w:tc>
        <w:tc>
          <w:tcPr>
            <w:tcW w:w="1306" w:type="dxa"/>
            <w:vAlign w:val="center"/>
          </w:tcPr>
          <w:p w14:paraId="409B904E">
            <w:pPr>
              <w:ind w:firstLine="210"/>
              <w:jc w:val="center"/>
              <w:rPr>
                <w:rFonts w:ascii="宋体" w:hAnsi="宋体" w:cs="宋体"/>
                <w:szCs w:val="21"/>
                <w:highlight w:val="none"/>
              </w:rPr>
            </w:pPr>
          </w:p>
        </w:tc>
        <w:tc>
          <w:tcPr>
            <w:tcW w:w="1605" w:type="dxa"/>
            <w:vAlign w:val="center"/>
          </w:tcPr>
          <w:p w14:paraId="6BC2B6EA">
            <w:pPr>
              <w:ind w:firstLine="210"/>
              <w:jc w:val="center"/>
              <w:rPr>
                <w:rFonts w:ascii="宋体" w:hAnsi="宋体" w:cs="宋体"/>
                <w:szCs w:val="21"/>
                <w:highlight w:val="none"/>
              </w:rPr>
            </w:pPr>
            <w:r>
              <w:rPr>
                <w:rFonts w:hint="eastAsia" w:ascii="宋体" w:hAnsi="宋体" w:cs="宋体"/>
                <w:szCs w:val="21"/>
                <w:highlight w:val="none"/>
              </w:rPr>
              <w:t>12312341234</w:t>
            </w:r>
          </w:p>
        </w:tc>
        <w:tc>
          <w:tcPr>
            <w:tcW w:w="1365" w:type="dxa"/>
            <w:vAlign w:val="center"/>
          </w:tcPr>
          <w:p w14:paraId="43EF0496">
            <w:pPr>
              <w:ind w:firstLine="0" w:firstLineChars="0"/>
              <w:rPr>
                <w:rFonts w:ascii="宋体" w:hAnsi="宋体" w:cs="宋体"/>
                <w:szCs w:val="21"/>
                <w:highlight w:val="none"/>
              </w:rPr>
            </w:pPr>
            <w:r>
              <w:rPr>
                <w:rFonts w:hint="eastAsia" w:ascii="宋体" w:hAnsi="宋体" w:cs="宋体"/>
                <w:szCs w:val="21"/>
                <w:highlight w:val="none"/>
              </w:rPr>
              <w:t>2000-00-00</w:t>
            </w:r>
          </w:p>
        </w:tc>
        <w:tc>
          <w:tcPr>
            <w:tcW w:w="1515" w:type="dxa"/>
            <w:vAlign w:val="center"/>
          </w:tcPr>
          <w:p w14:paraId="527BBBE2">
            <w:pPr>
              <w:ind w:firstLine="210"/>
              <w:jc w:val="center"/>
              <w:rPr>
                <w:rFonts w:ascii="宋体" w:hAnsi="宋体" w:cs="宋体"/>
                <w:szCs w:val="21"/>
                <w:highlight w:val="none"/>
              </w:rPr>
            </w:pPr>
            <w:r>
              <w:rPr>
                <w:rFonts w:hint="eastAsia" w:ascii="宋体" w:hAnsi="宋体" w:cs="宋体"/>
                <w:szCs w:val="21"/>
                <w:highlight w:val="none"/>
              </w:rPr>
              <w:t>2000-00-00</w:t>
            </w:r>
          </w:p>
        </w:tc>
        <w:tc>
          <w:tcPr>
            <w:tcW w:w="1185" w:type="dxa"/>
            <w:vAlign w:val="center"/>
          </w:tcPr>
          <w:p w14:paraId="71ECEDAA">
            <w:pPr>
              <w:ind w:firstLine="210"/>
              <w:jc w:val="center"/>
              <w:rPr>
                <w:rFonts w:ascii="宋体" w:hAnsi="宋体" w:cs="宋体"/>
                <w:szCs w:val="21"/>
                <w:highlight w:val="none"/>
              </w:rPr>
            </w:pPr>
          </w:p>
        </w:tc>
        <w:tc>
          <w:tcPr>
            <w:tcW w:w="1159" w:type="dxa"/>
            <w:vAlign w:val="center"/>
          </w:tcPr>
          <w:p w14:paraId="4E0C6A56">
            <w:pPr>
              <w:ind w:firstLine="210"/>
              <w:jc w:val="center"/>
              <w:rPr>
                <w:rFonts w:ascii="宋体" w:hAnsi="宋体" w:cs="宋体"/>
                <w:szCs w:val="21"/>
                <w:highlight w:val="none"/>
              </w:rPr>
            </w:pPr>
          </w:p>
        </w:tc>
      </w:tr>
      <w:tr w14:paraId="7826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5" w:type="dxa"/>
            <w:vAlign w:val="center"/>
          </w:tcPr>
          <w:p w14:paraId="09BBFCCB">
            <w:pPr>
              <w:ind w:firstLine="210"/>
              <w:jc w:val="center"/>
              <w:rPr>
                <w:rFonts w:ascii="宋体" w:hAnsi="宋体" w:cs="宋体"/>
                <w:szCs w:val="21"/>
                <w:highlight w:val="none"/>
              </w:rPr>
            </w:pPr>
            <w:r>
              <w:rPr>
                <w:rFonts w:hint="eastAsia" w:ascii="宋体" w:hAnsi="宋体" w:cs="宋体"/>
                <w:szCs w:val="21"/>
                <w:highlight w:val="none"/>
              </w:rPr>
              <w:t>车辆二</w:t>
            </w:r>
          </w:p>
        </w:tc>
        <w:tc>
          <w:tcPr>
            <w:tcW w:w="1393" w:type="dxa"/>
            <w:vAlign w:val="center"/>
          </w:tcPr>
          <w:p w14:paraId="1F2DC5A5">
            <w:pPr>
              <w:ind w:firstLine="210"/>
              <w:jc w:val="center"/>
              <w:rPr>
                <w:rFonts w:ascii="宋体" w:hAnsi="宋体" w:cs="宋体"/>
                <w:szCs w:val="21"/>
                <w:highlight w:val="none"/>
              </w:rPr>
            </w:pPr>
          </w:p>
        </w:tc>
        <w:tc>
          <w:tcPr>
            <w:tcW w:w="1306" w:type="dxa"/>
            <w:vAlign w:val="center"/>
          </w:tcPr>
          <w:p w14:paraId="3CF5D6A2">
            <w:pPr>
              <w:ind w:firstLine="210"/>
              <w:jc w:val="center"/>
              <w:rPr>
                <w:rFonts w:ascii="宋体" w:hAnsi="宋体" w:cs="宋体"/>
                <w:szCs w:val="21"/>
                <w:highlight w:val="none"/>
              </w:rPr>
            </w:pPr>
          </w:p>
        </w:tc>
        <w:tc>
          <w:tcPr>
            <w:tcW w:w="1605" w:type="dxa"/>
            <w:vAlign w:val="center"/>
          </w:tcPr>
          <w:p w14:paraId="1B47C124">
            <w:pPr>
              <w:ind w:firstLine="210"/>
              <w:jc w:val="center"/>
              <w:rPr>
                <w:rFonts w:ascii="宋体" w:hAnsi="宋体" w:cs="宋体"/>
                <w:szCs w:val="21"/>
                <w:highlight w:val="none"/>
              </w:rPr>
            </w:pPr>
          </w:p>
        </w:tc>
        <w:tc>
          <w:tcPr>
            <w:tcW w:w="1365" w:type="dxa"/>
            <w:vAlign w:val="center"/>
          </w:tcPr>
          <w:p w14:paraId="62CE0ADC">
            <w:pPr>
              <w:ind w:firstLine="210"/>
              <w:jc w:val="center"/>
              <w:rPr>
                <w:rFonts w:ascii="宋体" w:hAnsi="宋体" w:cs="宋体"/>
                <w:szCs w:val="21"/>
                <w:highlight w:val="none"/>
              </w:rPr>
            </w:pPr>
          </w:p>
        </w:tc>
        <w:tc>
          <w:tcPr>
            <w:tcW w:w="1515" w:type="dxa"/>
            <w:vAlign w:val="center"/>
          </w:tcPr>
          <w:p w14:paraId="2C9826E1">
            <w:pPr>
              <w:ind w:firstLine="210"/>
              <w:jc w:val="center"/>
              <w:rPr>
                <w:rFonts w:ascii="宋体" w:hAnsi="宋体" w:cs="宋体"/>
                <w:szCs w:val="21"/>
                <w:highlight w:val="none"/>
              </w:rPr>
            </w:pPr>
          </w:p>
        </w:tc>
        <w:tc>
          <w:tcPr>
            <w:tcW w:w="1185" w:type="dxa"/>
            <w:vAlign w:val="center"/>
          </w:tcPr>
          <w:p w14:paraId="36F978BD">
            <w:pPr>
              <w:ind w:firstLine="210"/>
              <w:jc w:val="center"/>
              <w:rPr>
                <w:rFonts w:ascii="宋体" w:hAnsi="宋体" w:cs="宋体"/>
                <w:szCs w:val="21"/>
                <w:highlight w:val="none"/>
              </w:rPr>
            </w:pPr>
          </w:p>
        </w:tc>
        <w:tc>
          <w:tcPr>
            <w:tcW w:w="1159" w:type="dxa"/>
            <w:vAlign w:val="center"/>
          </w:tcPr>
          <w:p w14:paraId="3BDACF3E">
            <w:pPr>
              <w:ind w:firstLine="210"/>
              <w:jc w:val="center"/>
              <w:rPr>
                <w:rFonts w:ascii="宋体" w:hAnsi="宋体" w:cs="宋体"/>
                <w:szCs w:val="21"/>
                <w:highlight w:val="none"/>
              </w:rPr>
            </w:pPr>
          </w:p>
        </w:tc>
      </w:tr>
      <w:tr w14:paraId="3C56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5" w:type="dxa"/>
            <w:vAlign w:val="center"/>
          </w:tcPr>
          <w:p w14:paraId="49C0A568">
            <w:pPr>
              <w:ind w:firstLine="210"/>
              <w:jc w:val="center"/>
              <w:rPr>
                <w:rFonts w:ascii="宋体" w:hAnsi="宋体" w:cs="宋体"/>
                <w:szCs w:val="21"/>
                <w:highlight w:val="none"/>
              </w:rPr>
            </w:pPr>
            <w:r>
              <w:rPr>
                <w:rFonts w:hint="eastAsia" w:ascii="宋体" w:hAnsi="宋体" w:cs="宋体"/>
                <w:szCs w:val="21"/>
                <w:highlight w:val="none"/>
              </w:rPr>
              <w:t>车辆三</w:t>
            </w:r>
          </w:p>
        </w:tc>
        <w:tc>
          <w:tcPr>
            <w:tcW w:w="1393" w:type="dxa"/>
            <w:vAlign w:val="center"/>
          </w:tcPr>
          <w:p w14:paraId="6C379C47">
            <w:pPr>
              <w:ind w:firstLine="210"/>
              <w:jc w:val="center"/>
              <w:rPr>
                <w:rFonts w:ascii="宋体" w:hAnsi="宋体" w:cs="宋体"/>
                <w:szCs w:val="21"/>
                <w:highlight w:val="none"/>
              </w:rPr>
            </w:pPr>
          </w:p>
        </w:tc>
        <w:tc>
          <w:tcPr>
            <w:tcW w:w="1306" w:type="dxa"/>
            <w:vAlign w:val="center"/>
          </w:tcPr>
          <w:p w14:paraId="530EC881">
            <w:pPr>
              <w:ind w:firstLine="210"/>
              <w:jc w:val="center"/>
              <w:rPr>
                <w:rFonts w:ascii="宋体" w:hAnsi="宋体" w:cs="宋体"/>
                <w:szCs w:val="21"/>
                <w:highlight w:val="none"/>
              </w:rPr>
            </w:pPr>
          </w:p>
        </w:tc>
        <w:tc>
          <w:tcPr>
            <w:tcW w:w="1605" w:type="dxa"/>
            <w:vAlign w:val="center"/>
          </w:tcPr>
          <w:p w14:paraId="701932AE">
            <w:pPr>
              <w:ind w:firstLine="210"/>
              <w:jc w:val="center"/>
              <w:rPr>
                <w:rFonts w:ascii="宋体" w:hAnsi="宋体" w:cs="宋体"/>
                <w:szCs w:val="21"/>
                <w:highlight w:val="none"/>
              </w:rPr>
            </w:pPr>
          </w:p>
        </w:tc>
        <w:tc>
          <w:tcPr>
            <w:tcW w:w="1365" w:type="dxa"/>
            <w:vAlign w:val="center"/>
          </w:tcPr>
          <w:p w14:paraId="4479346C">
            <w:pPr>
              <w:ind w:firstLine="210"/>
              <w:jc w:val="center"/>
              <w:rPr>
                <w:rFonts w:ascii="宋体" w:hAnsi="宋体" w:cs="宋体"/>
                <w:szCs w:val="21"/>
                <w:highlight w:val="none"/>
              </w:rPr>
            </w:pPr>
          </w:p>
        </w:tc>
        <w:tc>
          <w:tcPr>
            <w:tcW w:w="1515" w:type="dxa"/>
            <w:vAlign w:val="center"/>
          </w:tcPr>
          <w:p w14:paraId="0F9D1170">
            <w:pPr>
              <w:ind w:firstLine="210"/>
              <w:jc w:val="center"/>
              <w:rPr>
                <w:rFonts w:ascii="宋体" w:hAnsi="宋体" w:cs="宋体"/>
                <w:szCs w:val="21"/>
                <w:highlight w:val="none"/>
              </w:rPr>
            </w:pPr>
          </w:p>
        </w:tc>
        <w:tc>
          <w:tcPr>
            <w:tcW w:w="1185" w:type="dxa"/>
            <w:vAlign w:val="center"/>
          </w:tcPr>
          <w:p w14:paraId="4059DC06">
            <w:pPr>
              <w:ind w:firstLine="210"/>
              <w:jc w:val="center"/>
              <w:rPr>
                <w:rFonts w:ascii="宋体" w:hAnsi="宋体" w:cs="宋体"/>
                <w:szCs w:val="21"/>
                <w:highlight w:val="none"/>
              </w:rPr>
            </w:pPr>
          </w:p>
        </w:tc>
        <w:tc>
          <w:tcPr>
            <w:tcW w:w="1159" w:type="dxa"/>
            <w:vAlign w:val="center"/>
          </w:tcPr>
          <w:p w14:paraId="31C80841">
            <w:pPr>
              <w:ind w:firstLine="210"/>
              <w:jc w:val="center"/>
              <w:rPr>
                <w:rFonts w:ascii="宋体" w:hAnsi="宋体" w:cs="宋体"/>
                <w:szCs w:val="21"/>
                <w:highlight w:val="none"/>
              </w:rPr>
            </w:pPr>
          </w:p>
        </w:tc>
      </w:tr>
      <w:tr w14:paraId="0981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5" w:type="dxa"/>
            <w:vAlign w:val="center"/>
          </w:tcPr>
          <w:p w14:paraId="2EA42CC5">
            <w:pPr>
              <w:ind w:firstLine="210"/>
              <w:jc w:val="center"/>
              <w:rPr>
                <w:rFonts w:ascii="宋体" w:hAnsi="宋体" w:cs="宋体"/>
                <w:szCs w:val="21"/>
                <w:highlight w:val="none"/>
              </w:rPr>
            </w:pPr>
          </w:p>
        </w:tc>
        <w:tc>
          <w:tcPr>
            <w:tcW w:w="1393" w:type="dxa"/>
            <w:vAlign w:val="center"/>
          </w:tcPr>
          <w:p w14:paraId="26FADE91">
            <w:pPr>
              <w:ind w:firstLine="210"/>
              <w:jc w:val="center"/>
              <w:rPr>
                <w:rFonts w:ascii="宋体" w:hAnsi="宋体" w:cs="宋体"/>
                <w:szCs w:val="21"/>
                <w:highlight w:val="none"/>
              </w:rPr>
            </w:pPr>
          </w:p>
        </w:tc>
        <w:tc>
          <w:tcPr>
            <w:tcW w:w="1306" w:type="dxa"/>
            <w:vAlign w:val="center"/>
          </w:tcPr>
          <w:p w14:paraId="65E3FCE2">
            <w:pPr>
              <w:ind w:firstLine="210"/>
              <w:jc w:val="center"/>
              <w:rPr>
                <w:rFonts w:ascii="宋体" w:hAnsi="宋体" w:cs="宋体"/>
                <w:szCs w:val="21"/>
                <w:highlight w:val="none"/>
              </w:rPr>
            </w:pPr>
          </w:p>
        </w:tc>
        <w:tc>
          <w:tcPr>
            <w:tcW w:w="1605" w:type="dxa"/>
            <w:vAlign w:val="center"/>
          </w:tcPr>
          <w:p w14:paraId="455E9AB2">
            <w:pPr>
              <w:ind w:firstLine="210"/>
              <w:jc w:val="center"/>
              <w:rPr>
                <w:rFonts w:ascii="宋体" w:hAnsi="宋体" w:cs="宋体"/>
                <w:szCs w:val="21"/>
                <w:highlight w:val="none"/>
              </w:rPr>
            </w:pPr>
          </w:p>
        </w:tc>
        <w:tc>
          <w:tcPr>
            <w:tcW w:w="1365" w:type="dxa"/>
            <w:vAlign w:val="center"/>
          </w:tcPr>
          <w:p w14:paraId="26F217EC">
            <w:pPr>
              <w:ind w:firstLine="210"/>
              <w:jc w:val="center"/>
              <w:rPr>
                <w:rFonts w:ascii="宋体" w:hAnsi="宋体" w:cs="宋体"/>
                <w:szCs w:val="21"/>
                <w:highlight w:val="none"/>
              </w:rPr>
            </w:pPr>
          </w:p>
        </w:tc>
        <w:tc>
          <w:tcPr>
            <w:tcW w:w="1515" w:type="dxa"/>
            <w:vAlign w:val="center"/>
          </w:tcPr>
          <w:p w14:paraId="48B1A9AB">
            <w:pPr>
              <w:ind w:firstLine="210"/>
              <w:jc w:val="center"/>
              <w:rPr>
                <w:rFonts w:ascii="宋体" w:hAnsi="宋体" w:cs="宋体"/>
                <w:szCs w:val="21"/>
                <w:highlight w:val="none"/>
              </w:rPr>
            </w:pPr>
          </w:p>
        </w:tc>
        <w:tc>
          <w:tcPr>
            <w:tcW w:w="1185" w:type="dxa"/>
            <w:vAlign w:val="center"/>
          </w:tcPr>
          <w:p w14:paraId="119B7073">
            <w:pPr>
              <w:ind w:firstLine="210"/>
              <w:jc w:val="center"/>
              <w:rPr>
                <w:rFonts w:ascii="宋体" w:hAnsi="宋体" w:cs="宋体"/>
                <w:szCs w:val="21"/>
                <w:highlight w:val="none"/>
              </w:rPr>
            </w:pPr>
          </w:p>
        </w:tc>
        <w:tc>
          <w:tcPr>
            <w:tcW w:w="1159" w:type="dxa"/>
            <w:vAlign w:val="center"/>
          </w:tcPr>
          <w:p w14:paraId="112E44A8">
            <w:pPr>
              <w:ind w:firstLine="210"/>
              <w:jc w:val="center"/>
              <w:rPr>
                <w:rFonts w:ascii="宋体" w:hAnsi="宋体" w:cs="宋体"/>
                <w:szCs w:val="21"/>
                <w:highlight w:val="none"/>
              </w:rPr>
            </w:pPr>
          </w:p>
        </w:tc>
      </w:tr>
      <w:tr w14:paraId="4A3A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5" w:type="dxa"/>
            <w:vAlign w:val="center"/>
          </w:tcPr>
          <w:p w14:paraId="5443F828">
            <w:pPr>
              <w:ind w:firstLine="210"/>
              <w:jc w:val="center"/>
              <w:rPr>
                <w:rFonts w:ascii="宋体" w:hAnsi="宋体" w:cs="宋体"/>
                <w:szCs w:val="21"/>
                <w:highlight w:val="none"/>
              </w:rPr>
            </w:pPr>
            <w:r>
              <w:rPr>
                <w:rFonts w:hint="eastAsia" w:ascii="宋体" w:hAnsi="宋体" w:cs="宋体"/>
                <w:szCs w:val="21"/>
                <w:highlight w:val="none"/>
              </w:rPr>
              <w:t>…….</w:t>
            </w:r>
          </w:p>
        </w:tc>
        <w:tc>
          <w:tcPr>
            <w:tcW w:w="1393" w:type="dxa"/>
            <w:vAlign w:val="center"/>
          </w:tcPr>
          <w:p w14:paraId="42096F25">
            <w:pPr>
              <w:ind w:firstLine="210"/>
              <w:jc w:val="center"/>
              <w:rPr>
                <w:rFonts w:ascii="宋体" w:hAnsi="宋体" w:cs="宋体"/>
                <w:szCs w:val="21"/>
                <w:highlight w:val="none"/>
              </w:rPr>
            </w:pPr>
          </w:p>
        </w:tc>
        <w:tc>
          <w:tcPr>
            <w:tcW w:w="1306" w:type="dxa"/>
            <w:vAlign w:val="center"/>
          </w:tcPr>
          <w:p w14:paraId="3BB0D90A">
            <w:pPr>
              <w:ind w:firstLine="210"/>
              <w:jc w:val="center"/>
              <w:rPr>
                <w:rFonts w:ascii="宋体" w:hAnsi="宋体" w:cs="宋体"/>
                <w:szCs w:val="21"/>
                <w:highlight w:val="none"/>
              </w:rPr>
            </w:pPr>
          </w:p>
        </w:tc>
        <w:tc>
          <w:tcPr>
            <w:tcW w:w="1605" w:type="dxa"/>
            <w:vAlign w:val="center"/>
          </w:tcPr>
          <w:p w14:paraId="2DA9501E">
            <w:pPr>
              <w:ind w:firstLine="210"/>
              <w:jc w:val="center"/>
              <w:rPr>
                <w:rFonts w:ascii="宋体" w:hAnsi="宋体" w:cs="宋体"/>
                <w:szCs w:val="21"/>
                <w:highlight w:val="none"/>
              </w:rPr>
            </w:pPr>
          </w:p>
        </w:tc>
        <w:tc>
          <w:tcPr>
            <w:tcW w:w="1365" w:type="dxa"/>
            <w:vAlign w:val="center"/>
          </w:tcPr>
          <w:p w14:paraId="58B3C951">
            <w:pPr>
              <w:ind w:firstLine="210"/>
              <w:jc w:val="center"/>
              <w:rPr>
                <w:rFonts w:ascii="宋体" w:hAnsi="宋体" w:cs="宋体"/>
                <w:szCs w:val="21"/>
                <w:highlight w:val="none"/>
              </w:rPr>
            </w:pPr>
          </w:p>
        </w:tc>
        <w:tc>
          <w:tcPr>
            <w:tcW w:w="1515" w:type="dxa"/>
            <w:vAlign w:val="center"/>
          </w:tcPr>
          <w:p w14:paraId="3137DDDE">
            <w:pPr>
              <w:ind w:firstLine="210"/>
              <w:jc w:val="center"/>
              <w:rPr>
                <w:rFonts w:ascii="宋体" w:hAnsi="宋体" w:cs="宋体"/>
                <w:szCs w:val="21"/>
                <w:highlight w:val="none"/>
              </w:rPr>
            </w:pPr>
          </w:p>
        </w:tc>
        <w:tc>
          <w:tcPr>
            <w:tcW w:w="1185" w:type="dxa"/>
            <w:vAlign w:val="center"/>
          </w:tcPr>
          <w:p w14:paraId="22880312">
            <w:pPr>
              <w:ind w:firstLine="210"/>
              <w:jc w:val="center"/>
              <w:rPr>
                <w:rFonts w:ascii="宋体" w:hAnsi="宋体" w:cs="宋体"/>
                <w:szCs w:val="21"/>
                <w:highlight w:val="none"/>
              </w:rPr>
            </w:pPr>
          </w:p>
        </w:tc>
        <w:tc>
          <w:tcPr>
            <w:tcW w:w="1159" w:type="dxa"/>
            <w:vAlign w:val="center"/>
          </w:tcPr>
          <w:p w14:paraId="7B2C1872">
            <w:pPr>
              <w:ind w:firstLine="210"/>
              <w:jc w:val="center"/>
              <w:rPr>
                <w:rFonts w:ascii="宋体" w:hAnsi="宋体" w:cs="宋体"/>
                <w:szCs w:val="21"/>
                <w:highlight w:val="none"/>
              </w:rPr>
            </w:pPr>
          </w:p>
        </w:tc>
      </w:tr>
    </w:tbl>
    <w:p w14:paraId="7B267212">
      <w:pPr>
        <w:spacing w:line="360" w:lineRule="auto"/>
        <w:ind w:left="4680" w:hanging="4680" w:hangingChars="1950"/>
        <w:jc w:val="left"/>
        <w:rPr>
          <w:rFonts w:ascii="宋体" w:hAnsi="宋体" w:cs="宋体"/>
          <w:sz w:val="24"/>
          <w:highlight w:val="none"/>
        </w:rPr>
      </w:pPr>
      <w:r>
        <w:rPr>
          <w:rFonts w:hint="eastAsia" w:ascii="宋体" w:hAnsi="宋体" w:cs="宋体"/>
          <w:sz w:val="24"/>
          <w:highlight w:val="none"/>
        </w:rPr>
        <w:t>请贵司注意查收上述货物！                                                               发运人：</w:t>
      </w:r>
    </w:p>
    <w:p w14:paraId="32844450">
      <w:pPr>
        <w:ind w:firstLine="321"/>
        <w:rPr>
          <w:rFonts w:ascii="宋体" w:hAnsi="宋体" w:cs="宋体"/>
          <w:b/>
          <w:bCs/>
          <w:sz w:val="24"/>
          <w:highlight w:val="none"/>
        </w:rPr>
      </w:pPr>
      <w:r>
        <w:rPr>
          <w:rFonts w:hint="eastAsia" w:ascii="宋体" w:hAnsi="宋体" w:cs="宋体"/>
          <w:b/>
          <w:sz w:val="32"/>
          <w:highlight w:val="none"/>
        </w:rPr>
        <w:br w:type="page"/>
      </w:r>
      <w:r>
        <w:rPr>
          <w:rFonts w:hint="eastAsia" w:ascii="宋体" w:hAnsi="宋体" w:cs="宋体"/>
          <w:b/>
          <w:bCs/>
          <w:sz w:val="24"/>
          <w:highlight w:val="none"/>
        </w:rPr>
        <w:t>合同附件三：</w:t>
      </w:r>
      <w:r>
        <w:rPr>
          <w:rFonts w:hint="eastAsia" w:ascii="宋体" w:hAnsi="宋体" w:cs="宋体"/>
          <w:b/>
          <w:sz w:val="24"/>
          <w:highlight w:val="none"/>
        </w:rPr>
        <w:t>工程</w:t>
      </w:r>
      <w:r>
        <w:rPr>
          <w:rFonts w:hint="eastAsia" w:ascii="宋体" w:hAnsi="宋体" w:cs="宋体"/>
          <w:b/>
          <w:bCs/>
          <w:sz w:val="24"/>
          <w:highlight w:val="none"/>
        </w:rPr>
        <w:t>进度计划表</w:t>
      </w:r>
    </w:p>
    <w:p w14:paraId="1822EFA9">
      <w:pPr>
        <w:pStyle w:val="16"/>
        <w:ind w:firstLine="241"/>
        <w:rPr>
          <w:rFonts w:ascii="宋体" w:hAnsi="宋体" w:cs="宋体"/>
          <w:highlight w:val="none"/>
        </w:rPr>
        <w:sectPr>
          <w:headerReference r:id="rId21" w:type="default"/>
          <w:pgSz w:w="11905" w:h="16838"/>
          <w:pgMar w:top="1417" w:right="1417" w:bottom="1417" w:left="1417" w:header="680" w:footer="680" w:gutter="0"/>
          <w:cols w:space="0" w:num="1"/>
          <w:docGrid w:type="lines" w:linePitch="314" w:charSpace="0"/>
        </w:sectPr>
      </w:pPr>
      <w:r>
        <w:rPr>
          <w:rFonts w:hint="eastAsia" w:ascii="宋体" w:hAnsi="宋体" w:cs="宋体"/>
          <w:b/>
          <w:bCs/>
          <w:sz w:val="24"/>
          <w:highlight w:val="none"/>
        </w:rPr>
        <w:t>（需要明确约定完工时间，进入调试时间及终验时间等）</w:t>
      </w:r>
      <w:r>
        <w:rPr>
          <w:rFonts w:hint="eastAsia" w:ascii="宋体" w:hAnsi="宋体" w:cs="宋体"/>
          <w:b/>
          <w:sz w:val="32"/>
          <w:highlight w:val="none"/>
        </w:rPr>
        <w:br w:type="page"/>
      </w:r>
      <w:bookmarkStart w:id="627" w:name="_Toc512427318"/>
      <w:r>
        <w:rPr>
          <w:rFonts w:hint="eastAsia" w:ascii="宋体" w:hAnsi="宋体" w:cs="宋体"/>
          <w:b/>
          <w:sz w:val="24"/>
          <w:highlight w:val="none"/>
        </w:rPr>
        <w:t xml:space="preserve">合同附件四： </w:t>
      </w:r>
      <w:bookmarkEnd w:id="627"/>
      <w:r>
        <w:rPr>
          <w:rFonts w:hint="eastAsia" w:ascii="宋体" w:hAnsi="宋体" w:cs="宋体"/>
          <w:b/>
          <w:sz w:val="24"/>
          <w:highlight w:val="none"/>
        </w:rPr>
        <w:t xml:space="preserve"> 技术协议书</w:t>
      </w:r>
    </w:p>
    <w:p w14:paraId="5A71BCAC">
      <w:pPr>
        <w:ind w:firstLine="241"/>
        <w:rPr>
          <w:rFonts w:ascii="宋体" w:hAnsi="宋体"/>
          <w:b/>
          <w:sz w:val="28"/>
          <w:szCs w:val="28"/>
          <w:highlight w:val="none"/>
        </w:rPr>
      </w:pPr>
      <w:r>
        <w:rPr>
          <w:rFonts w:hint="eastAsia" w:ascii="宋体" w:hAnsi="宋体"/>
          <w:b/>
          <w:sz w:val="24"/>
          <w:highlight w:val="none"/>
        </w:rPr>
        <w:t xml:space="preserve">合同附件五：  </w:t>
      </w:r>
      <w:r>
        <w:rPr>
          <w:rFonts w:hint="eastAsia" w:ascii="宋体" w:hAnsi="宋体"/>
          <w:b/>
          <w:bCs/>
          <w:sz w:val="24"/>
          <w:highlight w:val="none"/>
        </w:rPr>
        <w:t>银行</w:t>
      </w:r>
      <w:r>
        <w:rPr>
          <w:rFonts w:hint="eastAsia" w:ascii="宋体" w:hAnsi="宋体"/>
          <w:b/>
          <w:sz w:val="24"/>
          <w:highlight w:val="none"/>
        </w:rPr>
        <w:t>履约</w:t>
      </w:r>
      <w:r>
        <w:rPr>
          <w:rFonts w:hint="eastAsia" w:ascii="宋体" w:hAnsi="宋体"/>
          <w:b/>
          <w:bCs/>
          <w:sz w:val="24"/>
          <w:highlight w:val="none"/>
        </w:rPr>
        <w:t>保函</w:t>
      </w:r>
    </w:p>
    <w:p w14:paraId="2FE7EAA7">
      <w:pPr>
        <w:spacing w:line="360" w:lineRule="auto"/>
        <w:ind w:firstLine="210"/>
        <w:rPr>
          <w:highlight w:val="none"/>
        </w:rPr>
      </w:pPr>
    </w:p>
    <w:p w14:paraId="11BC919F">
      <w:pPr>
        <w:ind w:firstLine="321"/>
        <w:jc w:val="center"/>
        <w:rPr>
          <w:rFonts w:ascii="宋体" w:hAnsi="宋体"/>
          <w:b/>
          <w:sz w:val="32"/>
          <w:highlight w:val="none"/>
        </w:rPr>
      </w:pPr>
      <w:r>
        <w:rPr>
          <w:rFonts w:hint="eastAsia" w:ascii="宋体" w:hAnsi="宋体"/>
          <w:b/>
          <w:sz w:val="32"/>
          <w:highlight w:val="none"/>
        </w:rPr>
        <w:t>履约保证金银行保函</w:t>
      </w:r>
    </w:p>
    <w:p w14:paraId="4EFF07A5">
      <w:pPr>
        <w:spacing w:line="276" w:lineRule="auto"/>
        <w:ind w:firstLine="6600" w:firstLineChars="2750"/>
        <w:rPr>
          <w:rFonts w:ascii="宋体" w:hAnsi="宋体"/>
          <w:sz w:val="24"/>
          <w:highlight w:val="none"/>
        </w:rPr>
      </w:pPr>
      <w:r>
        <w:rPr>
          <w:rFonts w:hint="eastAsia" w:ascii="宋体" w:hAnsi="宋体"/>
          <w:sz w:val="24"/>
          <w:highlight w:val="none"/>
        </w:rPr>
        <w:t>保函编号：</w:t>
      </w:r>
      <w:r>
        <w:rPr>
          <w:rFonts w:hint="eastAsia" w:ascii="宋体" w:hAnsi="宋体"/>
          <w:sz w:val="24"/>
          <w:highlight w:val="none"/>
          <w:u w:val="single"/>
        </w:rPr>
        <w:t xml:space="preserve">     </w:t>
      </w:r>
      <w:r>
        <w:rPr>
          <w:rFonts w:hint="eastAsia" w:ascii="宋体" w:hAnsi="宋体"/>
          <w:sz w:val="24"/>
          <w:highlight w:val="none"/>
        </w:rPr>
        <w:t xml:space="preserve">      </w:t>
      </w:r>
    </w:p>
    <w:p w14:paraId="4DD08B31">
      <w:pPr>
        <w:spacing w:line="276" w:lineRule="auto"/>
        <w:ind w:firstLine="240"/>
        <w:rPr>
          <w:rFonts w:ascii="宋体" w:hAnsi="宋体"/>
          <w:sz w:val="24"/>
          <w:highlight w:val="none"/>
        </w:rPr>
      </w:pPr>
    </w:p>
    <w:p w14:paraId="3961102F">
      <w:pPr>
        <w:adjustRightInd w:val="0"/>
        <w:snapToGrid w:val="0"/>
        <w:spacing w:line="276" w:lineRule="auto"/>
        <w:ind w:firstLine="240"/>
        <w:rPr>
          <w:rFonts w:ascii="宋体" w:hAnsi="宋体"/>
          <w:sz w:val="24"/>
          <w:highlight w:val="none"/>
        </w:rPr>
      </w:pPr>
      <w:r>
        <w:rPr>
          <w:rFonts w:hint="eastAsia" w:ascii="宋体" w:hAnsi="宋体"/>
          <w:sz w:val="24"/>
          <w:highlight w:val="none"/>
        </w:rPr>
        <w:t>致：X</w:t>
      </w:r>
      <w:r>
        <w:rPr>
          <w:rFonts w:ascii="宋体" w:hAnsi="宋体"/>
          <w:sz w:val="24"/>
          <w:highlight w:val="none"/>
        </w:rPr>
        <w:t>XXXX</w:t>
      </w:r>
      <w:r>
        <w:rPr>
          <w:rFonts w:hint="eastAsia" w:ascii="宋体" w:hAnsi="宋体"/>
          <w:sz w:val="24"/>
          <w:highlight w:val="none"/>
        </w:rPr>
        <w:t>（以下简称甲方）</w:t>
      </w:r>
    </w:p>
    <w:p w14:paraId="0D80F855">
      <w:pPr>
        <w:adjustRightInd w:val="0"/>
        <w:snapToGrid w:val="0"/>
        <w:spacing w:line="276" w:lineRule="auto"/>
        <w:ind w:firstLine="240"/>
        <w:rPr>
          <w:rFonts w:ascii="宋体" w:hAnsi="宋体"/>
          <w:sz w:val="24"/>
          <w:highlight w:val="none"/>
        </w:rPr>
      </w:pPr>
      <w:r>
        <w:rPr>
          <w:rFonts w:hint="eastAsia" w:ascii="宋体" w:hAnsi="宋体"/>
          <w:sz w:val="24"/>
          <w:highlight w:val="none"/>
        </w:rPr>
        <w:t>地址：</w:t>
      </w:r>
      <w:r>
        <w:rPr>
          <w:rFonts w:ascii="宋体" w:hAnsi="宋体"/>
          <w:sz w:val="24"/>
          <w:highlight w:val="none"/>
        </w:rPr>
        <w:t xml:space="preserve"> </w:t>
      </w:r>
    </w:p>
    <w:p w14:paraId="420AECBD">
      <w:pPr>
        <w:adjustRightInd w:val="0"/>
        <w:snapToGrid w:val="0"/>
        <w:spacing w:line="276" w:lineRule="auto"/>
        <w:ind w:firstLine="240"/>
        <w:rPr>
          <w:rFonts w:ascii="宋体" w:hAnsi="宋体"/>
          <w:sz w:val="24"/>
          <w:highlight w:val="none"/>
        </w:rPr>
      </w:pPr>
      <w:r>
        <w:rPr>
          <w:rFonts w:hint="eastAsia" w:ascii="宋体" w:hAnsi="宋体"/>
          <w:sz w:val="24"/>
          <w:highlight w:val="none"/>
        </w:rPr>
        <w:t>鉴于</w:t>
      </w:r>
    </w:p>
    <w:p w14:paraId="3C7A9E97">
      <w:pPr>
        <w:pStyle w:val="20"/>
        <w:adjustRightInd w:val="0"/>
        <w:snapToGrid w:val="0"/>
        <w:spacing w:line="276" w:lineRule="auto"/>
        <w:ind w:firstLine="480" w:firstLineChars="200"/>
        <w:rPr>
          <w:rFonts w:ascii="宋体" w:hAnsi="宋体"/>
          <w:sz w:val="24"/>
          <w:highlight w:val="none"/>
        </w:rPr>
      </w:pPr>
      <w:r>
        <w:rPr>
          <w:rFonts w:hint="eastAsia" w:ascii="宋体" w:hAnsi="宋体"/>
          <w:sz w:val="24"/>
          <w:highlight w:val="none"/>
        </w:rPr>
        <w:t>一、</w:t>
      </w:r>
      <w:r>
        <w:rPr>
          <w:rFonts w:hint="eastAsia" w:ascii="宋体" w:hAnsi="宋体"/>
          <w:sz w:val="24"/>
          <w:highlight w:val="none"/>
          <w:u w:val="single"/>
        </w:rPr>
        <w:t xml:space="preserve">                       </w:t>
      </w:r>
      <w:r>
        <w:rPr>
          <w:rFonts w:hint="eastAsia" w:ascii="宋体" w:hAnsi="宋体"/>
          <w:sz w:val="24"/>
          <w:highlight w:val="none"/>
        </w:rPr>
        <w:t>（以下简称乙方）已保证按《             》（以下简称合同）的规定实施上述项目。</w:t>
      </w:r>
    </w:p>
    <w:p w14:paraId="13B562DF">
      <w:pPr>
        <w:adjustRightInd w:val="0"/>
        <w:snapToGrid w:val="0"/>
        <w:spacing w:line="276" w:lineRule="auto"/>
        <w:ind w:firstLine="480" w:firstLineChars="200"/>
        <w:rPr>
          <w:rFonts w:ascii="宋体" w:hAnsi="宋体"/>
          <w:sz w:val="24"/>
          <w:highlight w:val="none"/>
        </w:rPr>
      </w:pPr>
      <w:r>
        <w:rPr>
          <w:rFonts w:hint="eastAsia" w:ascii="宋体" w:hAnsi="宋体"/>
          <w:sz w:val="24"/>
          <w:highlight w:val="none"/>
        </w:rPr>
        <w:t>二、甲方要求乙方必须在合同生效前按规定金额提交一份不可撤销的银行担保书，作为履约担保。</w:t>
      </w:r>
    </w:p>
    <w:p w14:paraId="23E5F5AA">
      <w:pPr>
        <w:adjustRightInd w:val="0"/>
        <w:snapToGrid w:val="0"/>
        <w:spacing w:line="276" w:lineRule="auto"/>
        <w:ind w:firstLine="480" w:firstLineChars="200"/>
        <w:rPr>
          <w:rFonts w:ascii="宋体" w:hAnsi="宋体"/>
          <w:sz w:val="24"/>
          <w:highlight w:val="none"/>
        </w:rPr>
      </w:pPr>
      <w:r>
        <w:rPr>
          <w:rFonts w:hint="eastAsia" w:ascii="宋体" w:hAnsi="宋体"/>
          <w:sz w:val="24"/>
          <w:highlight w:val="none"/>
        </w:rPr>
        <w:t>三、</w:t>
      </w:r>
      <w:r>
        <w:rPr>
          <w:rFonts w:hint="eastAsia" w:ascii="宋体" w:hAnsi="宋体"/>
          <w:sz w:val="24"/>
          <w:highlight w:val="none"/>
          <w:u w:val="single"/>
        </w:rPr>
        <w:t xml:space="preserve">                        </w:t>
      </w:r>
      <w:r>
        <w:rPr>
          <w:rFonts w:hint="eastAsia" w:ascii="宋体" w:hAnsi="宋体"/>
          <w:sz w:val="24"/>
          <w:highlight w:val="none"/>
        </w:rPr>
        <w:t>（以下简称本银行）已同意为乙方出具担保书。</w:t>
      </w:r>
    </w:p>
    <w:p w14:paraId="58957672">
      <w:pPr>
        <w:adjustRightInd w:val="0"/>
        <w:snapToGrid w:val="0"/>
        <w:spacing w:line="276" w:lineRule="auto"/>
        <w:ind w:firstLine="240"/>
        <w:rPr>
          <w:rFonts w:ascii="宋体" w:hAnsi="宋体"/>
          <w:sz w:val="24"/>
          <w:highlight w:val="none"/>
        </w:rPr>
      </w:pPr>
      <w:r>
        <w:rPr>
          <w:rFonts w:hint="eastAsia" w:ascii="宋体" w:hAnsi="宋体"/>
          <w:sz w:val="24"/>
          <w:highlight w:val="none"/>
        </w:rPr>
        <w:t>因此：</w:t>
      </w:r>
    </w:p>
    <w:p w14:paraId="51EC3727">
      <w:pPr>
        <w:adjustRightInd w:val="0"/>
        <w:snapToGrid w:val="0"/>
        <w:spacing w:line="276"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、本银行同意作为担保人，并代表乙方向甲方担保总金额为人民币</w:t>
      </w:r>
      <w:r>
        <w:rPr>
          <w:rFonts w:hint="eastAsia" w:ascii="宋体" w:hAnsi="宋体"/>
          <w:sz w:val="24"/>
          <w:highlight w:val="none"/>
          <w:u w:val="single"/>
        </w:rPr>
        <w:t xml:space="preserve">       </w:t>
      </w:r>
      <w:r>
        <w:rPr>
          <w:rFonts w:hint="eastAsia" w:ascii="宋体" w:hAnsi="宋体"/>
          <w:sz w:val="24"/>
          <w:highlight w:val="none"/>
        </w:rPr>
        <w:t>元的保证金。本银行在收到甲方第一次书面付款通知书</w:t>
      </w:r>
      <w:r>
        <w:rPr>
          <w:rFonts w:ascii="宋体" w:hAnsi="宋体"/>
          <w:sz w:val="24"/>
          <w:highlight w:val="none"/>
        </w:rPr>
        <w:t xml:space="preserve"> 10</w:t>
      </w:r>
      <w:r>
        <w:rPr>
          <w:rFonts w:hint="eastAsia" w:ascii="宋体" w:hAnsi="宋体"/>
          <w:sz w:val="24"/>
          <w:highlight w:val="none"/>
        </w:rPr>
        <w:t>日内无条件付款，即在上述担保金额范围内，向甲方支付任何要求给付的金额，甲方无须出具证明或陈述要求付款的理由。</w:t>
      </w:r>
    </w:p>
    <w:p w14:paraId="19A173C8">
      <w:pPr>
        <w:adjustRightInd w:val="0"/>
        <w:snapToGrid w:val="0"/>
        <w:spacing w:line="276"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、在本银行向甲方支付要求给付的金额前，本银行不坚持甲方先要求乙方偿还上述金额。</w:t>
      </w:r>
    </w:p>
    <w:p w14:paraId="58FF690F">
      <w:pPr>
        <w:adjustRightInd w:val="0"/>
        <w:snapToGrid w:val="0"/>
        <w:spacing w:line="276"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w:t>
      </w:r>
      <w:r>
        <w:rPr>
          <w:rFonts w:hint="eastAsia" w:ascii="宋体" w:hAnsi="宋体"/>
          <w:b/>
          <w:sz w:val="24"/>
          <w:highlight w:val="none"/>
        </w:rPr>
        <w:t>本担保书有效期至</w:t>
      </w:r>
      <w:r>
        <w:rPr>
          <w:rFonts w:hint="eastAsia" w:ascii="宋体" w:hAnsi="宋体" w:cs="宋体"/>
          <w:sz w:val="24"/>
          <w:szCs w:val="22"/>
          <w:highlight w:val="none"/>
        </w:rPr>
        <w:t>项目EPC+O竣工验收合格后的30天止，暂定2</w:t>
      </w:r>
      <w:r>
        <w:rPr>
          <w:rFonts w:hint="eastAsia" w:ascii="宋体" w:hAnsi="宋体" w:cs="宋体"/>
          <w:sz w:val="24"/>
          <w:highlight w:val="none"/>
        </w:rPr>
        <w:t>026年7月28日</w:t>
      </w:r>
      <w:r>
        <w:rPr>
          <w:rFonts w:hint="eastAsia" w:ascii="宋体" w:hAnsi="宋体"/>
          <w:b/>
          <w:sz w:val="24"/>
          <w:highlight w:val="none"/>
        </w:rPr>
        <w:t>。</w:t>
      </w:r>
      <w:r>
        <w:rPr>
          <w:rFonts w:hint="eastAsia" w:ascii="宋体" w:hAnsi="宋体"/>
          <w:sz w:val="24"/>
          <w:highlight w:val="none"/>
        </w:rPr>
        <w:t>任何索赔要求应在有效期内送达本银行。</w:t>
      </w:r>
    </w:p>
    <w:p w14:paraId="5CCFF416">
      <w:pPr>
        <w:adjustRightInd w:val="0"/>
        <w:snapToGrid w:val="0"/>
        <w:spacing w:line="276" w:lineRule="auto"/>
        <w:ind w:firstLine="480" w:firstLineChars="200"/>
        <w:rPr>
          <w:rFonts w:ascii="宋体" w:hAnsi="宋体"/>
          <w:sz w:val="24"/>
          <w:highlight w:val="none"/>
        </w:rPr>
      </w:pPr>
      <w:r>
        <w:rPr>
          <w:rFonts w:hint="eastAsia" w:ascii="宋体" w:hAnsi="宋体"/>
          <w:sz w:val="24"/>
          <w:highlight w:val="none"/>
        </w:rPr>
        <w:t>4、本保函不得转让，我行对X</w:t>
      </w:r>
      <w:r>
        <w:rPr>
          <w:rFonts w:ascii="宋体" w:hAnsi="宋体"/>
          <w:sz w:val="24"/>
          <w:highlight w:val="none"/>
        </w:rPr>
        <w:t>XXXX</w:t>
      </w:r>
      <w:r>
        <w:rPr>
          <w:rFonts w:hint="eastAsia" w:ascii="宋体" w:hAnsi="宋体"/>
          <w:sz w:val="24"/>
          <w:highlight w:val="none"/>
        </w:rPr>
        <w:t>以外的任何组织和个人不承担担保责任。</w:t>
      </w:r>
    </w:p>
    <w:p w14:paraId="4B720BC5">
      <w:pPr>
        <w:adjustRightInd w:val="0"/>
        <w:snapToGrid w:val="0"/>
        <w:spacing w:line="276" w:lineRule="auto"/>
        <w:ind w:firstLine="480" w:firstLineChars="200"/>
        <w:rPr>
          <w:rFonts w:ascii="宋体" w:hAnsi="宋体"/>
          <w:sz w:val="24"/>
          <w:highlight w:val="none"/>
        </w:rPr>
      </w:pPr>
      <w:r>
        <w:rPr>
          <w:rFonts w:hint="eastAsia" w:ascii="宋体" w:hAnsi="宋体"/>
          <w:sz w:val="24"/>
          <w:highlight w:val="none"/>
        </w:rPr>
        <w:t>5、</w:t>
      </w:r>
      <w:r>
        <w:rPr>
          <w:rFonts w:ascii="宋体" w:hAnsi="宋体"/>
          <w:sz w:val="24"/>
          <w:highlight w:val="none"/>
        </w:rPr>
        <w:t>我方特此确认并同意，如果甲方认为本合同将不可能按期履行完毕，只要收到甲方就此发出的要求延长本保函有效期的书面通知，我行将无条件地和不可撤销地按甲方的书面要求延长本保函的有效期。我行还同意：任何</w:t>
      </w:r>
      <w:r>
        <w:rPr>
          <w:rFonts w:hint="eastAsia" w:ascii="宋体" w:hAnsi="宋体"/>
          <w:sz w:val="24"/>
          <w:highlight w:val="none"/>
        </w:rPr>
        <w:t>甲方</w:t>
      </w:r>
      <w:r>
        <w:rPr>
          <w:rFonts w:ascii="宋体" w:hAnsi="宋体"/>
          <w:sz w:val="24"/>
          <w:highlight w:val="none"/>
        </w:rPr>
        <w:t>和</w:t>
      </w:r>
      <w:r>
        <w:rPr>
          <w:rFonts w:hint="eastAsia" w:ascii="宋体" w:hAnsi="宋体"/>
          <w:sz w:val="24"/>
          <w:highlight w:val="none"/>
        </w:rPr>
        <w:t>乙方</w:t>
      </w:r>
      <w:r>
        <w:rPr>
          <w:rFonts w:ascii="宋体" w:hAnsi="宋体"/>
          <w:sz w:val="24"/>
          <w:highlight w:val="none"/>
        </w:rPr>
        <w:t>对合同条款所作的修改或补充都不能免除我行按本保函所承诺的担保责任。</w:t>
      </w:r>
    </w:p>
    <w:p w14:paraId="3D10994A">
      <w:pPr>
        <w:tabs>
          <w:tab w:val="left" w:pos="3500"/>
        </w:tabs>
        <w:adjustRightInd w:val="0"/>
        <w:snapToGrid w:val="0"/>
        <w:spacing w:line="276" w:lineRule="auto"/>
        <w:ind w:firstLine="1432" w:firstLineChars="597"/>
        <w:rPr>
          <w:rFonts w:ascii="宋体" w:hAnsi="宋体"/>
          <w:sz w:val="24"/>
          <w:highlight w:val="none"/>
        </w:rPr>
      </w:pPr>
    </w:p>
    <w:p w14:paraId="32F41464">
      <w:pPr>
        <w:tabs>
          <w:tab w:val="left" w:pos="3500"/>
        </w:tabs>
        <w:adjustRightInd w:val="0"/>
        <w:snapToGrid w:val="0"/>
        <w:spacing w:line="276" w:lineRule="auto"/>
        <w:ind w:firstLine="1432" w:firstLineChars="597"/>
        <w:rPr>
          <w:rFonts w:ascii="宋体" w:hAnsi="宋体"/>
          <w:sz w:val="24"/>
          <w:highlight w:val="none"/>
        </w:rPr>
      </w:pPr>
    </w:p>
    <w:p w14:paraId="57B07E60">
      <w:pPr>
        <w:tabs>
          <w:tab w:val="left" w:pos="3500"/>
        </w:tabs>
        <w:adjustRightInd w:val="0"/>
        <w:snapToGrid w:val="0"/>
        <w:spacing w:line="276" w:lineRule="auto"/>
        <w:ind w:firstLine="1432" w:firstLineChars="597"/>
        <w:rPr>
          <w:rFonts w:ascii="宋体" w:hAnsi="宋体"/>
          <w:sz w:val="24"/>
          <w:highlight w:val="none"/>
        </w:rPr>
      </w:pPr>
      <w:r>
        <w:rPr>
          <w:rFonts w:hint="eastAsia" w:ascii="宋体" w:hAnsi="宋体"/>
          <w:sz w:val="24"/>
          <w:highlight w:val="none"/>
        </w:rPr>
        <w:t>担保银行授权人：</w:t>
      </w:r>
      <w:r>
        <w:rPr>
          <w:rFonts w:hint="eastAsia" w:ascii="宋体" w:hAnsi="宋体"/>
          <w:sz w:val="24"/>
          <w:highlight w:val="none"/>
        </w:rPr>
        <w:tab/>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（银行公章）</w:t>
      </w:r>
    </w:p>
    <w:p w14:paraId="4E7C28B4">
      <w:pPr>
        <w:tabs>
          <w:tab w:val="left" w:pos="3500"/>
        </w:tabs>
        <w:adjustRightInd w:val="0"/>
        <w:snapToGrid w:val="0"/>
        <w:spacing w:line="276" w:lineRule="auto"/>
        <w:ind w:firstLine="1432" w:firstLineChars="597"/>
        <w:rPr>
          <w:rFonts w:ascii="宋体" w:hAnsi="宋体"/>
          <w:sz w:val="24"/>
          <w:highlight w:val="none"/>
          <w:u w:val="single"/>
        </w:rPr>
      </w:pPr>
      <w:r>
        <w:rPr>
          <w:rFonts w:hint="eastAsia" w:ascii="宋体" w:hAnsi="宋体"/>
          <w:sz w:val="24"/>
          <w:highlight w:val="none"/>
        </w:rPr>
        <w:t>担保银行名称：</w:t>
      </w:r>
      <w:r>
        <w:rPr>
          <w:rFonts w:hint="eastAsia" w:ascii="宋体" w:hAnsi="宋体"/>
          <w:sz w:val="24"/>
          <w:highlight w:val="none"/>
        </w:rPr>
        <w:tab/>
      </w:r>
    </w:p>
    <w:p w14:paraId="48561E34">
      <w:pPr>
        <w:tabs>
          <w:tab w:val="left" w:pos="3500"/>
        </w:tabs>
        <w:adjustRightInd w:val="0"/>
        <w:snapToGrid w:val="0"/>
        <w:spacing w:line="276" w:lineRule="auto"/>
        <w:ind w:firstLine="1432" w:firstLineChars="597"/>
        <w:rPr>
          <w:rFonts w:ascii="宋体" w:hAnsi="宋体"/>
          <w:sz w:val="24"/>
          <w:highlight w:val="none"/>
        </w:rPr>
      </w:pPr>
      <w:r>
        <w:rPr>
          <w:rFonts w:hint="eastAsia" w:ascii="宋体" w:hAnsi="宋体"/>
          <w:sz w:val="24"/>
          <w:highlight w:val="none"/>
        </w:rPr>
        <w:t>银行法定地址：</w:t>
      </w:r>
      <w:r>
        <w:rPr>
          <w:rFonts w:hint="eastAsia" w:ascii="宋体" w:hAnsi="宋体"/>
          <w:sz w:val="24"/>
          <w:highlight w:val="none"/>
        </w:rPr>
        <w:tab/>
      </w:r>
    </w:p>
    <w:p w14:paraId="0F3A4B7B">
      <w:pPr>
        <w:adjustRightInd w:val="0"/>
        <w:snapToGrid w:val="0"/>
        <w:spacing w:line="276" w:lineRule="auto"/>
        <w:ind w:firstLine="1432" w:firstLineChars="597"/>
        <w:rPr>
          <w:rFonts w:ascii="宋体" w:hAnsi="宋体"/>
          <w:sz w:val="24"/>
          <w:highlight w:val="none"/>
        </w:rPr>
      </w:pPr>
    </w:p>
    <w:p w14:paraId="5CEAF0AE">
      <w:pPr>
        <w:adjustRightInd w:val="0"/>
        <w:snapToGrid w:val="0"/>
        <w:spacing w:line="276" w:lineRule="auto"/>
        <w:ind w:firstLine="5700" w:firstLineChars="2375"/>
        <w:rPr>
          <w:rFonts w:ascii="宋体" w:hAnsi="宋体"/>
          <w:sz w:val="24"/>
          <w:highlight w:val="none"/>
        </w:rPr>
      </w:pPr>
      <w:r>
        <w:rPr>
          <w:rFonts w:hint="eastAsia" w:ascii="宋体" w:hAnsi="宋体"/>
          <w:sz w:val="24"/>
          <w:highlight w:val="none"/>
        </w:rPr>
        <w:t>出具保函日期：</w:t>
      </w:r>
    </w:p>
    <w:p w14:paraId="60671E77">
      <w:pPr>
        <w:ind w:firstLine="241"/>
        <w:rPr>
          <w:rFonts w:ascii="宋体" w:hAnsi="宋体" w:cs="宋体"/>
          <w:b/>
          <w:sz w:val="24"/>
          <w:highlight w:val="none"/>
        </w:rPr>
      </w:pPr>
    </w:p>
    <w:p w14:paraId="0B4E287D">
      <w:pPr>
        <w:ind w:firstLine="241"/>
        <w:rPr>
          <w:rFonts w:ascii="宋体" w:hAnsi="宋体" w:cs="宋体"/>
          <w:b/>
          <w:sz w:val="24"/>
          <w:highlight w:val="none"/>
        </w:rPr>
      </w:pPr>
    </w:p>
    <w:p w14:paraId="31A9A775">
      <w:pPr>
        <w:ind w:firstLine="241"/>
        <w:rPr>
          <w:rFonts w:ascii="宋体" w:hAnsi="宋体" w:cs="宋体"/>
          <w:b/>
          <w:sz w:val="24"/>
          <w:highlight w:val="none"/>
        </w:rPr>
      </w:pPr>
    </w:p>
    <w:p w14:paraId="57F37D2E">
      <w:pPr>
        <w:ind w:firstLine="241"/>
        <w:rPr>
          <w:rFonts w:ascii="宋体" w:hAnsi="宋体" w:cs="宋体"/>
          <w:b/>
          <w:sz w:val="24"/>
          <w:highlight w:val="none"/>
        </w:rPr>
      </w:pPr>
    </w:p>
    <w:p w14:paraId="417A4395">
      <w:pPr>
        <w:ind w:firstLine="241"/>
        <w:rPr>
          <w:rFonts w:ascii="宋体" w:hAnsi="宋体" w:cs="宋体"/>
          <w:b/>
          <w:sz w:val="24"/>
          <w:highlight w:val="none"/>
        </w:rPr>
      </w:pPr>
    </w:p>
    <w:p w14:paraId="616B9E3E">
      <w:pPr>
        <w:ind w:firstLine="241"/>
        <w:rPr>
          <w:rFonts w:ascii="宋体" w:hAnsi="宋体" w:cs="宋体"/>
          <w:b/>
          <w:sz w:val="24"/>
          <w:highlight w:val="none"/>
        </w:rPr>
        <w:sectPr>
          <w:pgSz w:w="11905" w:h="16838"/>
          <w:pgMar w:top="1417" w:right="1417" w:bottom="1417" w:left="1417" w:header="680" w:footer="680" w:gutter="0"/>
          <w:cols w:space="0" w:num="1"/>
          <w:docGrid w:type="lines" w:linePitch="314" w:charSpace="0"/>
        </w:sectPr>
      </w:pPr>
      <w:r>
        <w:rPr>
          <w:rFonts w:hint="eastAsia" w:ascii="宋体" w:hAnsi="宋体" w:cs="宋体"/>
          <w:b/>
          <w:sz w:val="24"/>
          <w:highlight w:val="none"/>
        </w:rPr>
        <w:t>合同附件六：  资质证书</w:t>
      </w:r>
    </w:p>
    <w:p w14:paraId="497C06CE">
      <w:pPr>
        <w:spacing w:line="300" w:lineRule="auto"/>
        <w:ind w:firstLine="241"/>
        <w:rPr>
          <w:rFonts w:ascii="宋体" w:hAnsi="宋体" w:cs="宋体"/>
          <w:b/>
          <w:bCs/>
          <w:sz w:val="24"/>
          <w:highlight w:val="none"/>
        </w:rPr>
      </w:pPr>
      <w:r>
        <w:rPr>
          <w:rFonts w:hint="eastAsia" w:ascii="宋体" w:hAnsi="宋体" w:cs="宋体"/>
          <w:b/>
          <w:bCs/>
          <w:sz w:val="24"/>
          <w:highlight w:val="none"/>
        </w:rPr>
        <w:t>合同附件七：《工程承发包合同安全文明施工管理协议》</w:t>
      </w:r>
    </w:p>
    <w:p w14:paraId="685E332E">
      <w:pPr>
        <w:spacing w:line="400" w:lineRule="exact"/>
        <w:ind w:firstLine="321"/>
        <w:jc w:val="center"/>
        <w:rPr>
          <w:rFonts w:ascii="宋体" w:hAnsi="宋体" w:cs="宋体"/>
          <w:b/>
          <w:sz w:val="32"/>
          <w:szCs w:val="32"/>
          <w:highlight w:val="none"/>
        </w:rPr>
      </w:pPr>
      <w:r>
        <w:rPr>
          <w:rFonts w:hint="eastAsia" w:ascii="宋体" w:hAnsi="宋体" w:cs="宋体"/>
          <w:b/>
          <w:sz w:val="32"/>
          <w:szCs w:val="32"/>
          <w:highlight w:val="none"/>
        </w:rPr>
        <w:t>工程承发包合同安全文明施工管理协议</w:t>
      </w:r>
    </w:p>
    <w:p w14:paraId="17CE50CD">
      <w:pPr>
        <w:spacing w:line="400" w:lineRule="exact"/>
        <w:ind w:firstLine="480" w:firstLineChars="200"/>
        <w:rPr>
          <w:rFonts w:ascii="宋体" w:hAnsi="宋体" w:cs="宋体"/>
          <w:sz w:val="24"/>
          <w:highlight w:val="none"/>
        </w:rPr>
      </w:pPr>
    </w:p>
    <w:p w14:paraId="149D1459">
      <w:pPr>
        <w:spacing w:line="360" w:lineRule="auto"/>
        <w:ind w:firstLine="241"/>
        <w:rPr>
          <w:rFonts w:ascii="宋体" w:hAnsi="宋体" w:cs="宋体"/>
          <w:sz w:val="24"/>
          <w:highlight w:val="none"/>
        </w:rPr>
      </w:pPr>
      <w:r>
        <w:rPr>
          <w:rFonts w:hint="eastAsia" w:ascii="宋体" w:hAnsi="宋体" w:cs="宋体"/>
          <w:b/>
          <w:sz w:val="24"/>
          <w:highlight w:val="none"/>
        </w:rPr>
        <w:t>甲方：</w:t>
      </w:r>
      <w:r>
        <w:rPr>
          <w:rFonts w:hint="eastAsia" w:ascii="宋体" w:hAnsi="宋体" w:cs="宋体"/>
          <w:sz w:val="24"/>
          <w:highlight w:val="none"/>
          <w:u w:val="single"/>
        </w:rPr>
        <w:t>XXXXX有限公司</w:t>
      </w:r>
      <w:r>
        <w:rPr>
          <w:rFonts w:hint="eastAsia" w:ascii="宋体" w:hAnsi="宋体" w:cs="宋体"/>
          <w:sz w:val="24"/>
          <w:highlight w:val="none"/>
        </w:rPr>
        <w:t>（ 以下简称甲方）</w:t>
      </w:r>
    </w:p>
    <w:p w14:paraId="7E68E338">
      <w:pPr>
        <w:spacing w:line="360" w:lineRule="auto"/>
        <w:ind w:firstLine="241"/>
        <w:rPr>
          <w:rFonts w:ascii="宋体" w:hAnsi="宋体" w:cs="宋体"/>
          <w:sz w:val="24"/>
          <w:highlight w:val="none"/>
        </w:rPr>
      </w:pPr>
      <w:r>
        <w:rPr>
          <w:rFonts w:hint="eastAsia" w:ascii="宋体" w:hAnsi="宋体" w:cs="宋体"/>
          <w:b/>
          <w:sz w:val="24"/>
          <w:highlight w:val="none"/>
        </w:rPr>
        <w:t>乙方：</w:t>
      </w:r>
      <w:r>
        <w:rPr>
          <w:rFonts w:hint="eastAsia" w:ascii="宋体" w:hAnsi="宋体" w:cs="宋体"/>
          <w:sz w:val="24"/>
          <w:highlight w:val="none"/>
          <w:u w:val="single"/>
        </w:rPr>
        <w:t>XXXXX有限公司（</w:t>
      </w:r>
      <w:r>
        <w:rPr>
          <w:rFonts w:hint="eastAsia" w:ascii="宋体" w:hAnsi="宋体" w:cs="宋体"/>
          <w:sz w:val="24"/>
          <w:highlight w:val="none"/>
        </w:rPr>
        <w:t xml:space="preserve"> 以下简称乙方）</w:t>
      </w:r>
    </w:p>
    <w:p w14:paraId="25C18215">
      <w:pPr>
        <w:spacing w:line="360" w:lineRule="auto"/>
        <w:ind w:firstLine="480" w:firstLineChars="200"/>
        <w:rPr>
          <w:rFonts w:ascii="宋体" w:hAnsi="宋体" w:cs="宋体"/>
          <w:sz w:val="24"/>
          <w:highlight w:val="none"/>
        </w:rPr>
      </w:pPr>
      <w:r>
        <w:rPr>
          <w:rFonts w:hint="eastAsia" w:ascii="宋体" w:hAnsi="宋体" w:cs="宋体"/>
          <w:sz w:val="24"/>
          <w:highlight w:val="none"/>
        </w:rPr>
        <w:t>甲方将本合同范围内的工程项目发包给乙方施工，为贯彻“安全第一、预防为主、综合治理”的方针，全面贯彻执行《安全生产法》和《建设工程安全生产管理条例》，双方就安全文明施工管理达成如下条款。</w:t>
      </w:r>
    </w:p>
    <w:p w14:paraId="5F831091">
      <w:pPr>
        <w:numPr>
          <w:ilvl w:val="0"/>
          <w:numId w:val="24"/>
        </w:numPr>
        <w:spacing w:line="360" w:lineRule="auto"/>
        <w:ind w:firstLine="240"/>
        <w:rPr>
          <w:rFonts w:ascii="宋体" w:hAnsi="宋体" w:cs="宋体"/>
          <w:sz w:val="24"/>
          <w:highlight w:val="none"/>
        </w:rPr>
      </w:pPr>
      <w:r>
        <w:rPr>
          <w:rFonts w:hint="eastAsia" w:ascii="宋体" w:hAnsi="宋体" w:cs="宋体"/>
          <w:sz w:val="24"/>
          <w:highlight w:val="none"/>
        </w:rPr>
        <w:t>甲、乙双方必须认真贯彻国家、有关部委、工程所在地地方政府颁发的有关安全生产的法律、法规、规范和规定。</w:t>
      </w:r>
    </w:p>
    <w:p w14:paraId="7DA4A031">
      <w:pPr>
        <w:numPr>
          <w:ilvl w:val="0"/>
          <w:numId w:val="24"/>
        </w:numPr>
        <w:spacing w:line="360" w:lineRule="auto"/>
        <w:ind w:firstLine="240"/>
        <w:rPr>
          <w:rFonts w:ascii="宋体" w:hAnsi="宋体" w:cs="宋体"/>
          <w:sz w:val="24"/>
          <w:highlight w:val="none"/>
        </w:rPr>
      </w:pPr>
      <w:r>
        <w:rPr>
          <w:rFonts w:hint="eastAsia" w:ascii="宋体" w:hAnsi="宋体" w:cs="宋体"/>
          <w:sz w:val="24"/>
          <w:highlight w:val="none"/>
        </w:rPr>
        <w:t>乙方在施工期间必须严格遵守和执行甲方在安全生产、治安保卫方面的有关规章制度，接受甲方的监督、检查和指导。对甲方违反安全生产规定、制度的指令，乙方有权要求甲方改进或拒绝接受。</w:t>
      </w:r>
    </w:p>
    <w:p w14:paraId="5B8F4410">
      <w:pPr>
        <w:numPr>
          <w:ilvl w:val="0"/>
          <w:numId w:val="24"/>
        </w:numPr>
        <w:spacing w:line="360" w:lineRule="auto"/>
        <w:ind w:firstLine="240"/>
        <w:rPr>
          <w:rFonts w:ascii="宋体" w:hAnsi="宋体" w:cs="宋体"/>
          <w:sz w:val="24"/>
          <w:highlight w:val="none"/>
        </w:rPr>
      </w:pPr>
      <w:r>
        <w:rPr>
          <w:rFonts w:hint="eastAsia" w:ascii="宋体" w:hAnsi="宋体" w:cs="宋体"/>
          <w:sz w:val="24"/>
          <w:highlight w:val="none"/>
        </w:rPr>
        <w:t>乙方必须建立、健全安全生产责任制以及安全生产目标管理体系。</w:t>
      </w:r>
    </w:p>
    <w:p w14:paraId="2C90AE01">
      <w:pPr>
        <w:numPr>
          <w:ilvl w:val="0"/>
          <w:numId w:val="24"/>
        </w:numPr>
        <w:spacing w:line="360" w:lineRule="auto"/>
        <w:ind w:firstLine="240"/>
        <w:rPr>
          <w:rFonts w:ascii="宋体" w:hAnsi="宋体" w:cs="宋体"/>
          <w:sz w:val="24"/>
          <w:highlight w:val="none"/>
        </w:rPr>
      </w:pPr>
      <w:r>
        <w:rPr>
          <w:rFonts w:hint="eastAsia" w:ascii="宋体" w:hAnsi="宋体" w:cs="宋体"/>
          <w:sz w:val="24"/>
          <w:highlight w:val="none"/>
        </w:rPr>
        <w:t>乙方必须建立安全生产规章制度和操作规程，一般应包括：施工组织设计与专项安全施工方案编审制度、安全技术措施计划执行制度、安全技术交底制度、架体设备安装验收制度、施工机具进场验收与保养维修制度、安全检查制度、安全教育培训制度、伤亡事故报告制度、生产安全事故应急救援制度、班组安全活动制度、消防防火责任制度、考核奖罚制度、门卫值班和治安保卫制度、卫生保洁制度、</w:t>
      </w:r>
      <w:r>
        <w:rPr>
          <w:rFonts w:hint="eastAsia" w:ascii="宋体" w:hAnsi="宋体" w:cs="宋体"/>
          <w:kern w:val="0"/>
          <w:sz w:val="24"/>
          <w:highlight w:val="none"/>
        </w:rPr>
        <w:t>文明施工管理规定、个人劳保用品管理规定、入场人员、车辆、设备保安和安全检查规定、现场废物、废水、废气管理制度、危险作业许可管理规定、分包单位质量体系审核管理规定、</w:t>
      </w:r>
      <w:r>
        <w:rPr>
          <w:rFonts w:hint="eastAsia" w:ascii="宋体" w:hAnsi="宋体" w:cs="宋体"/>
          <w:sz w:val="24"/>
          <w:highlight w:val="none"/>
        </w:rPr>
        <w:t>不扰民措施等。</w:t>
      </w:r>
    </w:p>
    <w:p w14:paraId="41293E0E">
      <w:pPr>
        <w:numPr>
          <w:ilvl w:val="0"/>
          <w:numId w:val="24"/>
        </w:numPr>
        <w:spacing w:line="360" w:lineRule="auto"/>
        <w:ind w:firstLine="240"/>
        <w:rPr>
          <w:rFonts w:ascii="宋体" w:hAnsi="宋体" w:cs="宋体"/>
          <w:sz w:val="24"/>
          <w:highlight w:val="none"/>
        </w:rPr>
      </w:pPr>
      <w:r>
        <w:rPr>
          <w:rFonts w:hint="eastAsia" w:ascii="宋体" w:hAnsi="宋体" w:cs="宋体"/>
          <w:sz w:val="24"/>
          <w:highlight w:val="none"/>
        </w:rPr>
        <w:t>乙方必须按相关要求编制施工组织设计、施工方案和特殊作业的施工方案和安全技术措施等，经所在公司技术负责人审批后报甲方审核后送监理工程师方审批，审批通过后才能实施，审批文件报甲方备案；乙方必须严格按施工组织设计和有关安全要求规定组织施工，甲方监督乙方实施。</w:t>
      </w:r>
    </w:p>
    <w:p w14:paraId="4F25CCBF">
      <w:pPr>
        <w:numPr>
          <w:ilvl w:val="0"/>
          <w:numId w:val="24"/>
        </w:numPr>
        <w:spacing w:line="360" w:lineRule="auto"/>
        <w:ind w:firstLine="240"/>
        <w:rPr>
          <w:rFonts w:ascii="宋体" w:hAnsi="宋体" w:cs="宋体"/>
          <w:sz w:val="24"/>
          <w:highlight w:val="none"/>
        </w:rPr>
      </w:pPr>
      <w:r>
        <w:rPr>
          <w:rFonts w:hint="eastAsia" w:ascii="宋体" w:hAnsi="宋体" w:cs="宋体"/>
          <w:sz w:val="24"/>
          <w:highlight w:val="none"/>
        </w:rPr>
        <w:t>甲乙双方都应有安全管理组织体制，包括具体负责安全施工管理人员。乙方必须按照《建筑施工企业安全生产管理机构设置及专职安全生产管理人员配备办法》中规定的要求配备足够数量的现场安全员，安全员应经考核，有相应上岗证书或资格证书；乙方还应确保进入本项目现场的作业人员及施工设备、机具、工器具等符合有关安全规定要求，确保作业人员个人防护用品的质量和配备数量及佩</w:t>
      </w:r>
      <w:r>
        <w:rPr>
          <w:rFonts w:hint="eastAsia" w:ascii="宋体" w:hAnsi="宋体" w:cs="宋体"/>
          <w:sz w:val="24"/>
          <w:highlight w:val="none"/>
          <w:lang w:val="en-US" w:eastAsia="zh-CN"/>
        </w:rPr>
        <w:t>戴</w:t>
      </w:r>
      <w:r>
        <w:rPr>
          <w:rFonts w:hint="eastAsia" w:ascii="宋体" w:hAnsi="宋体" w:cs="宋体"/>
          <w:sz w:val="24"/>
          <w:highlight w:val="none"/>
        </w:rPr>
        <w:t>方式方法符合规范、标准要求，确保现场配备的消防器材的质量、保管和使用及在热作业区域的管理方法等符合有关安全规定要求。</w:t>
      </w:r>
    </w:p>
    <w:p w14:paraId="6D30CD3E">
      <w:pPr>
        <w:numPr>
          <w:ilvl w:val="0"/>
          <w:numId w:val="24"/>
        </w:numPr>
        <w:spacing w:line="360" w:lineRule="auto"/>
        <w:ind w:firstLine="240"/>
        <w:rPr>
          <w:rFonts w:ascii="宋体" w:hAnsi="宋体" w:cs="宋体"/>
          <w:sz w:val="24"/>
          <w:highlight w:val="none"/>
        </w:rPr>
      </w:pPr>
      <w:r>
        <w:rPr>
          <w:rFonts w:hint="eastAsia" w:ascii="宋体" w:hAnsi="宋体" w:cs="宋体"/>
          <w:sz w:val="24"/>
          <w:highlight w:val="none"/>
        </w:rPr>
        <w:t>乙方保证特种作业严格执行国家《特种作业人员安全技术培训考核管理规定》，特种作业人员须经省、市、地区的特种作业安全技术考核部门培训考核合格后持证上岗，并按规定定期审核；中、小型机械的作业人员必须按规定做到“定机定人”和持证操作；起重吊装作业人员必须遵守“十不吊”规定，严禁违章作业、无证操作；严禁不具备资格的人员擅自操作使用电器、机械设备等。</w:t>
      </w:r>
    </w:p>
    <w:p w14:paraId="64E48815">
      <w:pPr>
        <w:numPr>
          <w:ilvl w:val="0"/>
          <w:numId w:val="24"/>
        </w:numPr>
        <w:spacing w:line="360" w:lineRule="auto"/>
        <w:ind w:firstLine="240"/>
        <w:rPr>
          <w:rFonts w:ascii="宋体" w:hAnsi="宋体" w:cs="宋体"/>
          <w:sz w:val="24"/>
          <w:highlight w:val="none"/>
        </w:rPr>
      </w:pPr>
      <w:r>
        <w:rPr>
          <w:rFonts w:hint="eastAsia" w:ascii="宋体" w:hAnsi="宋体" w:cs="宋体"/>
          <w:sz w:val="24"/>
          <w:highlight w:val="none"/>
        </w:rPr>
        <w:t>乙方必须在甲方的协调监督下与有交叉施工的分包单位间签订《工程承包安全管理协议》，明确各自的安全生产管理职责和应当采取的安全措施，并指定专职安全生产管理人员进行安全检查与协调。</w:t>
      </w:r>
    </w:p>
    <w:p w14:paraId="24890FAB">
      <w:pPr>
        <w:numPr>
          <w:ilvl w:val="0"/>
          <w:numId w:val="24"/>
        </w:numPr>
        <w:spacing w:line="360" w:lineRule="auto"/>
        <w:ind w:firstLine="240"/>
        <w:rPr>
          <w:rFonts w:ascii="宋体" w:hAnsi="宋体" w:cs="宋体"/>
          <w:sz w:val="24"/>
          <w:highlight w:val="none"/>
        </w:rPr>
      </w:pPr>
      <w:r>
        <w:rPr>
          <w:rFonts w:hint="eastAsia" w:ascii="宋体" w:hAnsi="宋体" w:cs="宋体"/>
          <w:sz w:val="24"/>
          <w:highlight w:val="none"/>
        </w:rPr>
        <w:t>乙方的临设和施工场区布置应符合甲方关于施工总平面布置的有关要求，充分考虑安全、防火、防爆、防污染等因素，做到分区明确，合理定位。</w:t>
      </w:r>
    </w:p>
    <w:p w14:paraId="32F4127D">
      <w:pPr>
        <w:numPr>
          <w:ilvl w:val="0"/>
          <w:numId w:val="24"/>
        </w:numPr>
        <w:spacing w:line="360" w:lineRule="auto"/>
        <w:ind w:firstLine="240"/>
        <w:rPr>
          <w:rFonts w:ascii="宋体" w:hAnsi="宋体" w:cs="宋体"/>
          <w:sz w:val="24"/>
          <w:highlight w:val="none"/>
        </w:rPr>
      </w:pPr>
      <w:r>
        <w:rPr>
          <w:rFonts w:hint="eastAsia" w:ascii="宋体" w:hAnsi="宋体" w:cs="宋体"/>
          <w:sz w:val="24"/>
          <w:highlight w:val="none"/>
        </w:rPr>
        <w:t>乙方必须在施工区域内设置醒目的警告、警戒、指示等信号，为施工现场提供足够有效的劳动保护和安全防护装置。各类安全防护设施、遮拦、安全标志牌、警告牌和接地线等不得擅自拆除、变动。如确实需要拆除、变动的，必须经施工负责人和甲方指派的安全管理人员同意，办理手续，并采取必要、可靠的安全措施后方能拆除、变动现场安全防护设施。任何一方，擅自拆除、更动所造成的后果，均由该方负责。</w:t>
      </w:r>
    </w:p>
    <w:p w14:paraId="33D19534">
      <w:pPr>
        <w:numPr>
          <w:ilvl w:val="0"/>
          <w:numId w:val="24"/>
        </w:numPr>
        <w:spacing w:line="360" w:lineRule="auto"/>
        <w:ind w:firstLine="240"/>
        <w:rPr>
          <w:rFonts w:ascii="宋体" w:hAnsi="宋体" w:cs="宋体"/>
          <w:sz w:val="24"/>
          <w:highlight w:val="none"/>
        </w:rPr>
      </w:pPr>
      <w:r>
        <w:rPr>
          <w:rFonts w:hint="eastAsia" w:ascii="宋体" w:hAnsi="宋体" w:cs="宋体"/>
          <w:sz w:val="24"/>
          <w:highlight w:val="none"/>
        </w:rPr>
        <w:t>乙方应当为施工现场从事危险作业的人员办理意外伤害保险。</w:t>
      </w:r>
    </w:p>
    <w:p w14:paraId="1FD8428E">
      <w:pPr>
        <w:numPr>
          <w:ilvl w:val="0"/>
          <w:numId w:val="24"/>
        </w:numPr>
        <w:spacing w:line="360" w:lineRule="auto"/>
        <w:ind w:firstLine="240"/>
        <w:rPr>
          <w:rFonts w:ascii="宋体" w:hAnsi="宋体" w:cs="宋体"/>
          <w:sz w:val="24"/>
          <w:highlight w:val="none"/>
        </w:rPr>
      </w:pPr>
      <w:r>
        <w:rPr>
          <w:rFonts w:hint="eastAsia" w:ascii="宋体" w:hAnsi="宋体" w:cs="宋体"/>
          <w:sz w:val="24"/>
          <w:highlight w:val="none"/>
        </w:rPr>
        <w:t>乙方严禁使用未经验收、验收已过期或验收不合格的机械设备、脚手架等设施，乙方使用人对施工现场脚手架每天开工前必须检查，发现隐患应及时整改。</w:t>
      </w:r>
    </w:p>
    <w:p w14:paraId="67FA726E">
      <w:pPr>
        <w:numPr>
          <w:ilvl w:val="0"/>
          <w:numId w:val="24"/>
        </w:numPr>
        <w:spacing w:line="360" w:lineRule="auto"/>
        <w:ind w:firstLine="240"/>
        <w:rPr>
          <w:rFonts w:ascii="宋体" w:hAnsi="宋体" w:cs="宋体"/>
          <w:sz w:val="24"/>
          <w:highlight w:val="none"/>
        </w:rPr>
      </w:pPr>
      <w:r>
        <w:rPr>
          <w:rFonts w:hint="eastAsia" w:ascii="宋体" w:hAnsi="宋体" w:cs="宋体"/>
          <w:sz w:val="24"/>
          <w:highlight w:val="none"/>
        </w:rPr>
        <w:t>施工前，乙方必须为进场施工人员办理好临时岗位证等进场手续。乙方必须检查、督促施工人员严格遵守、认真执行规章制度。</w:t>
      </w:r>
    </w:p>
    <w:p w14:paraId="38849EF4">
      <w:pPr>
        <w:numPr>
          <w:ilvl w:val="0"/>
          <w:numId w:val="24"/>
        </w:numPr>
        <w:spacing w:line="360" w:lineRule="auto"/>
        <w:ind w:firstLine="240"/>
        <w:rPr>
          <w:rFonts w:ascii="宋体" w:hAnsi="宋体" w:cs="宋体"/>
          <w:sz w:val="24"/>
          <w:highlight w:val="none"/>
        </w:rPr>
      </w:pPr>
      <w:r>
        <w:rPr>
          <w:rFonts w:hint="eastAsia" w:ascii="宋体" w:hAnsi="宋体" w:cs="宋体"/>
          <w:sz w:val="24"/>
          <w:highlight w:val="none"/>
        </w:rPr>
        <w:t>乙方施工人员应对所在的施工区域、作业环境、操作设施设备、工用具等进行认真检查，发现隐患立即停止施工，并经落实整改后方准继续施工。</w:t>
      </w:r>
    </w:p>
    <w:p w14:paraId="3E6FB993">
      <w:pPr>
        <w:spacing w:line="360" w:lineRule="auto"/>
        <w:ind w:firstLine="480" w:firstLineChars="200"/>
        <w:rPr>
          <w:rFonts w:ascii="宋体" w:hAnsi="宋体" w:cs="宋体"/>
          <w:sz w:val="24"/>
          <w:highlight w:val="none"/>
        </w:rPr>
      </w:pPr>
      <w:r>
        <w:rPr>
          <w:rFonts w:hint="eastAsia" w:ascii="宋体" w:hAnsi="宋体" w:cs="宋体"/>
          <w:sz w:val="24"/>
          <w:highlight w:val="none"/>
        </w:rPr>
        <w:t>一经开工，就表示乙方确认施工场所、作业环境、设施设备、工用具等符合安全要求和处于安全状态，乙方对施工过程中由于上述因素而导致的事故后果负责。</w:t>
      </w:r>
    </w:p>
    <w:p w14:paraId="065CE27D">
      <w:pPr>
        <w:numPr>
          <w:ilvl w:val="0"/>
          <w:numId w:val="24"/>
        </w:numPr>
        <w:spacing w:line="360" w:lineRule="auto"/>
        <w:ind w:firstLine="240"/>
        <w:rPr>
          <w:rFonts w:ascii="宋体" w:hAnsi="宋体" w:cs="宋体"/>
          <w:sz w:val="24"/>
          <w:highlight w:val="none"/>
        </w:rPr>
      </w:pPr>
      <w:r>
        <w:rPr>
          <w:rFonts w:hint="eastAsia" w:ascii="宋体" w:hAnsi="宋体" w:cs="宋体"/>
          <w:sz w:val="24"/>
          <w:highlight w:val="none"/>
        </w:rPr>
        <w:t>乙方施工人员不得随意进入非施工场所（除工作需要），不得随意操作阀门、开关等设备，不得私拉乱接电源，特殊情况必须向甲方书面申请，并指定专人负责操作。乙方在施工中应与带电设备保持足够的安全距离或采取可靠的安全措施。在复杂地段施工，应增设足够的专业监护人。</w:t>
      </w:r>
    </w:p>
    <w:p w14:paraId="44909751">
      <w:pPr>
        <w:numPr>
          <w:ilvl w:val="0"/>
          <w:numId w:val="24"/>
        </w:numPr>
        <w:spacing w:line="360" w:lineRule="auto"/>
        <w:ind w:firstLine="240"/>
        <w:rPr>
          <w:rFonts w:ascii="宋体" w:hAnsi="宋体" w:cs="宋体"/>
          <w:sz w:val="24"/>
          <w:highlight w:val="none"/>
        </w:rPr>
      </w:pPr>
      <w:r>
        <w:rPr>
          <w:rFonts w:hint="eastAsia" w:ascii="宋体" w:hAnsi="宋体" w:cs="宋体"/>
          <w:sz w:val="24"/>
          <w:highlight w:val="none"/>
        </w:rPr>
        <w:t>甲乙双方必须严格执行动用明火申报制度，易燃、易爆场所严禁吸烟及动用明火，消防器材不准挪作他用，电焊、气割作业应按规定办理动火审批手续，严格遵守“十不烧”规定。工地严禁使用电炉，冬季施工如必须采用明火加热的防冻措施时，应征得防火主管人员同意，落实防火、防爆、防中毒措施，并指派专人值班。</w:t>
      </w:r>
    </w:p>
    <w:p w14:paraId="2DAF1746">
      <w:pPr>
        <w:numPr>
          <w:ilvl w:val="0"/>
          <w:numId w:val="24"/>
        </w:numPr>
        <w:spacing w:line="360" w:lineRule="auto"/>
        <w:ind w:firstLine="240"/>
        <w:rPr>
          <w:rFonts w:ascii="宋体" w:hAnsi="宋体" w:cs="宋体"/>
          <w:sz w:val="24"/>
          <w:highlight w:val="none"/>
        </w:rPr>
      </w:pPr>
      <w:r>
        <w:rPr>
          <w:rFonts w:hint="eastAsia" w:ascii="宋体" w:hAnsi="宋体" w:cs="宋体"/>
          <w:sz w:val="24"/>
          <w:highlight w:val="none"/>
        </w:rPr>
        <w:t>乙方在施工中，应注意地下管线、光缆及高压架空线的保护。如遇有情况，应及时向甲方和有关部门联系，采取保护措施后方能施工。严禁冒险作业、野蛮作业。</w:t>
      </w:r>
    </w:p>
    <w:p w14:paraId="6EC575DF">
      <w:pPr>
        <w:numPr>
          <w:ilvl w:val="0"/>
          <w:numId w:val="24"/>
        </w:numPr>
        <w:spacing w:line="360" w:lineRule="auto"/>
        <w:ind w:firstLine="240"/>
        <w:rPr>
          <w:rFonts w:ascii="宋体" w:hAnsi="宋体" w:cs="宋体"/>
          <w:sz w:val="24"/>
          <w:highlight w:val="none"/>
        </w:rPr>
      </w:pPr>
      <w:r>
        <w:rPr>
          <w:rFonts w:hint="eastAsia" w:ascii="宋体" w:hAnsi="宋体" w:cs="宋体"/>
          <w:sz w:val="24"/>
          <w:highlight w:val="none"/>
        </w:rPr>
        <w:t>乙方在施工中，要注意文明施工。对施工现场要加强现场管理，禁止在施工现场吸烟（除规定吸烟场所外）。每天工作结束后， 对施工现场要进行一次全面的防火检查和检修工具、施工垃圾等的清理，做到工完场清，同时切断施工电源，封闭施工现场，消除安全隐患。</w:t>
      </w:r>
    </w:p>
    <w:p w14:paraId="0449C903">
      <w:pPr>
        <w:numPr>
          <w:ilvl w:val="0"/>
          <w:numId w:val="24"/>
        </w:numPr>
        <w:spacing w:line="360" w:lineRule="auto"/>
        <w:ind w:firstLine="240"/>
        <w:rPr>
          <w:rFonts w:ascii="宋体" w:hAnsi="宋体" w:cs="宋体"/>
          <w:sz w:val="24"/>
          <w:highlight w:val="none"/>
        </w:rPr>
      </w:pPr>
      <w:r>
        <w:rPr>
          <w:rFonts w:hint="eastAsia" w:ascii="宋体" w:hAnsi="宋体" w:cs="宋体"/>
          <w:sz w:val="24"/>
          <w:highlight w:val="none"/>
        </w:rPr>
        <w:t>乙方应建立生产安全事故应急救援组织，编制事故应急救援预案报甲方备案，配置必要的应急救援器材、设备，并进行经常性维修、保养，保证正常运转；参与甲方的应急救援预案的实施。</w:t>
      </w:r>
    </w:p>
    <w:p w14:paraId="776D62D7">
      <w:pPr>
        <w:numPr>
          <w:ilvl w:val="0"/>
          <w:numId w:val="24"/>
        </w:numPr>
        <w:spacing w:line="360" w:lineRule="auto"/>
        <w:ind w:firstLine="240"/>
        <w:rPr>
          <w:rFonts w:ascii="宋体" w:hAnsi="宋体" w:cs="宋体"/>
          <w:sz w:val="24"/>
          <w:highlight w:val="none"/>
        </w:rPr>
      </w:pPr>
      <w:r>
        <w:rPr>
          <w:rFonts w:hint="eastAsia" w:ascii="宋体" w:hAnsi="宋体" w:cs="宋体"/>
          <w:sz w:val="24"/>
          <w:highlight w:val="none"/>
        </w:rPr>
        <w:t>乙方在施工期间，发生安全事故后，事故现场有关人员应当立即报告本单位负责人和甲方，乙方单位负责人接到事故报告后，应当迅速采取有效措施，组织抢救，防止事故扩大，减少人员伤亡和财产损失。</w:t>
      </w:r>
    </w:p>
    <w:p w14:paraId="16CE0DF0">
      <w:pPr>
        <w:numPr>
          <w:ilvl w:val="0"/>
          <w:numId w:val="24"/>
        </w:numPr>
        <w:spacing w:line="360" w:lineRule="auto"/>
        <w:ind w:firstLine="240"/>
        <w:rPr>
          <w:rFonts w:ascii="宋体" w:hAnsi="宋体" w:cs="宋体"/>
          <w:sz w:val="24"/>
          <w:highlight w:val="none"/>
        </w:rPr>
      </w:pPr>
      <w:r>
        <w:rPr>
          <w:rFonts w:hint="eastAsia" w:ascii="宋体" w:hAnsi="宋体" w:cs="宋体"/>
          <w:sz w:val="24"/>
          <w:highlight w:val="none"/>
        </w:rPr>
        <w:t>本工程施工中，乙方的建筑工程安全防护、文明施工、环境保护费用为</w:t>
      </w:r>
      <w:r>
        <w:rPr>
          <w:rFonts w:hint="eastAsia" w:ascii="宋体" w:hAnsi="宋体" w:cs="宋体"/>
          <w:sz w:val="24"/>
          <w:highlight w:val="none"/>
          <w:u w:val="single"/>
        </w:rPr>
        <w:t xml:space="preserve"> 1万元  </w:t>
      </w:r>
      <w:r>
        <w:rPr>
          <w:rFonts w:hint="eastAsia" w:ascii="宋体" w:hAnsi="宋体" w:cs="宋体"/>
          <w:sz w:val="24"/>
          <w:highlight w:val="none"/>
        </w:rPr>
        <w:t>。建筑工程安全防护、文明施工、环境保护费用是指按照国家现行的建筑施工安全、施工现场环境与卫生标准和有关规定，购置和更新施工安全防护用具及设施、改善安全生产条件和作业环境、保护周围环境所需的费用（并包含甲方对建筑工程安全防护、文明施工</w:t>
      </w:r>
      <w:r>
        <w:rPr>
          <w:rFonts w:hint="eastAsia" w:ascii="宋体" w:hAnsi="宋体" w:cs="宋体"/>
          <w:sz w:val="24"/>
          <w:highlight w:val="none"/>
          <w:lang w:val="en-US" w:eastAsia="zh-CN"/>
        </w:rPr>
        <w:t>措施</w:t>
      </w:r>
      <w:r>
        <w:rPr>
          <w:rFonts w:hint="eastAsia" w:ascii="宋体" w:hAnsi="宋体" w:cs="宋体"/>
          <w:sz w:val="24"/>
          <w:highlight w:val="none"/>
        </w:rPr>
        <w:t>、环境保护</w:t>
      </w:r>
      <w:r>
        <w:rPr>
          <w:rFonts w:hint="eastAsia" w:ascii="宋体" w:hAnsi="宋体" w:cs="宋体"/>
          <w:sz w:val="24"/>
          <w:highlight w:val="none"/>
          <w:lang w:val="en-US" w:eastAsia="zh-CN"/>
        </w:rPr>
        <w:t>措施</w:t>
      </w:r>
      <w:r>
        <w:rPr>
          <w:rFonts w:hint="eastAsia" w:ascii="宋体" w:hAnsi="宋体" w:cs="宋体"/>
          <w:sz w:val="24"/>
          <w:highlight w:val="none"/>
        </w:rPr>
        <w:t>有其他要求所发生的费用），该费用实行专款专用。乙方必须按照工程实际情况和投标文件安排使用建筑工程安全防护、文明施工、环境保护费用。实施过程中如甲方发现乙方未使用该费用、部分未使用该费用或该费用涉及的项目不符合国家现行有关安全的法律法规和规范要求的部分，甲方有权依据事实不予支付。管理办法如下：</w:t>
      </w:r>
    </w:p>
    <w:p w14:paraId="7B178A1B">
      <w:pPr>
        <w:pStyle w:val="41"/>
        <w:numPr>
          <w:ilvl w:val="1"/>
          <w:numId w:val="24"/>
        </w:numPr>
        <w:tabs>
          <w:tab w:val="clear" w:pos="840"/>
        </w:tabs>
        <w:ind w:left="0" w:firstLine="240"/>
        <w:jc w:val="both"/>
        <w:rPr>
          <w:rFonts w:ascii="宋体" w:hAnsi="宋体" w:cs="宋体"/>
          <w:highlight w:val="none"/>
        </w:rPr>
      </w:pPr>
      <w:r>
        <w:rPr>
          <w:rFonts w:hint="eastAsia" w:ascii="宋体" w:hAnsi="宋体" w:cs="宋体"/>
          <w:highlight w:val="none"/>
        </w:rPr>
        <w:t>该部分费用属于乙方报价总价内的一部分，与工程款同步支付。</w:t>
      </w:r>
    </w:p>
    <w:p w14:paraId="1BC105AB">
      <w:pPr>
        <w:pStyle w:val="41"/>
        <w:numPr>
          <w:ilvl w:val="1"/>
          <w:numId w:val="24"/>
        </w:numPr>
        <w:tabs>
          <w:tab w:val="clear" w:pos="840"/>
        </w:tabs>
        <w:ind w:left="0" w:firstLine="240"/>
        <w:jc w:val="both"/>
        <w:rPr>
          <w:rFonts w:ascii="宋体" w:hAnsi="宋体" w:cs="宋体"/>
          <w:highlight w:val="none"/>
        </w:rPr>
      </w:pPr>
      <w:r>
        <w:rPr>
          <w:rFonts w:hint="eastAsia" w:ascii="宋体" w:hAnsi="宋体" w:cs="宋体"/>
          <w:highlight w:val="none"/>
        </w:rPr>
        <w:t>甲方技术质安部归口负责建筑工程安全防护、文明施工、环境保护费用的管理。</w:t>
      </w:r>
    </w:p>
    <w:p w14:paraId="026F0A78">
      <w:pPr>
        <w:pStyle w:val="41"/>
        <w:numPr>
          <w:ilvl w:val="1"/>
          <w:numId w:val="24"/>
        </w:numPr>
        <w:tabs>
          <w:tab w:val="clear" w:pos="840"/>
        </w:tabs>
        <w:ind w:left="0" w:firstLine="240"/>
        <w:jc w:val="both"/>
        <w:rPr>
          <w:rFonts w:ascii="宋体" w:hAnsi="宋体" w:cs="宋体"/>
          <w:highlight w:val="none"/>
        </w:rPr>
      </w:pPr>
      <w:r>
        <w:rPr>
          <w:rFonts w:hint="eastAsia" w:ascii="宋体" w:hAnsi="宋体" w:cs="宋体"/>
          <w:highlight w:val="none"/>
        </w:rPr>
        <w:t>甲方技术质安部现场检查发现的问题并签发书面整改通知的内容，经复查确认分包单位在规定期限内未整改的，甲方技术质安部有权依据事实视情节予以暂缓支付或扣减涉及到的款项，具体按业主的HSE（健康、安全、环境）考核办法执行。</w:t>
      </w:r>
    </w:p>
    <w:p w14:paraId="7E858689">
      <w:pPr>
        <w:pStyle w:val="41"/>
        <w:numPr>
          <w:ilvl w:val="1"/>
          <w:numId w:val="24"/>
        </w:numPr>
        <w:tabs>
          <w:tab w:val="clear" w:pos="840"/>
        </w:tabs>
        <w:ind w:left="0" w:firstLine="240"/>
        <w:jc w:val="both"/>
        <w:rPr>
          <w:rFonts w:ascii="宋体" w:hAnsi="宋体" w:cs="宋体"/>
          <w:highlight w:val="none"/>
        </w:rPr>
      </w:pPr>
      <w:r>
        <w:rPr>
          <w:rFonts w:hint="eastAsia" w:ascii="宋体" w:hAnsi="宋体" w:cs="宋体"/>
          <w:highlight w:val="none"/>
        </w:rPr>
        <w:t>乙方在施工过程中，必须严格按照甲方的HSE管理制度对现场进行施工管理，并承担由乙方违反甲方的制度引起各种罚款责任。</w:t>
      </w:r>
    </w:p>
    <w:p w14:paraId="57E795E6">
      <w:pPr>
        <w:pStyle w:val="41"/>
        <w:numPr>
          <w:ilvl w:val="1"/>
          <w:numId w:val="24"/>
        </w:numPr>
        <w:tabs>
          <w:tab w:val="clear" w:pos="840"/>
        </w:tabs>
        <w:ind w:left="0" w:firstLine="240"/>
        <w:jc w:val="both"/>
        <w:rPr>
          <w:rFonts w:ascii="宋体" w:hAnsi="宋体" w:cs="宋体"/>
          <w:highlight w:val="none"/>
        </w:rPr>
      </w:pPr>
      <w:r>
        <w:rPr>
          <w:rFonts w:hint="eastAsia" w:ascii="宋体" w:hAnsi="宋体" w:cs="宋体"/>
          <w:highlight w:val="none"/>
        </w:rPr>
        <w:t>对甲方项目部两次书面通知经复查在规定期限内未整改的分包单位存在的安全隐患，项目部有权向技术质安部提出按第（C）条的原则处置该费用。</w:t>
      </w:r>
    </w:p>
    <w:p w14:paraId="4A1C6A62">
      <w:pPr>
        <w:pStyle w:val="41"/>
        <w:numPr>
          <w:ilvl w:val="1"/>
          <w:numId w:val="24"/>
        </w:numPr>
        <w:tabs>
          <w:tab w:val="clear" w:pos="840"/>
        </w:tabs>
        <w:ind w:left="0" w:firstLine="240"/>
        <w:jc w:val="both"/>
        <w:rPr>
          <w:rFonts w:ascii="宋体" w:hAnsi="宋体" w:cs="宋体"/>
          <w:highlight w:val="none"/>
        </w:rPr>
      </w:pPr>
      <w:r>
        <w:rPr>
          <w:rFonts w:hint="eastAsia" w:ascii="宋体" w:hAnsi="宋体" w:cs="宋体"/>
          <w:highlight w:val="none"/>
        </w:rPr>
        <w:t>甲方技术质安部有权依据其</w:t>
      </w:r>
      <w:r>
        <w:rPr>
          <w:rFonts w:hint="eastAsia" w:ascii="宋体" w:hAnsi="宋体" w:cs="宋体"/>
          <w:highlight w:val="none"/>
          <w:lang w:eastAsia="zh-CN"/>
        </w:rPr>
        <w:t>他</w:t>
      </w:r>
      <w:r>
        <w:rPr>
          <w:rFonts w:hint="eastAsia" w:ascii="宋体" w:hAnsi="宋体" w:cs="宋体"/>
          <w:highlight w:val="none"/>
        </w:rPr>
        <w:t>事实处置该费用。</w:t>
      </w:r>
    </w:p>
    <w:p w14:paraId="627F81B2">
      <w:pPr>
        <w:pStyle w:val="41"/>
        <w:numPr>
          <w:ilvl w:val="1"/>
          <w:numId w:val="24"/>
        </w:numPr>
        <w:tabs>
          <w:tab w:val="clear" w:pos="840"/>
        </w:tabs>
        <w:ind w:left="0" w:firstLine="240"/>
        <w:jc w:val="both"/>
        <w:rPr>
          <w:rFonts w:ascii="宋体" w:hAnsi="宋体" w:cs="宋体"/>
          <w:highlight w:val="none"/>
        </w:rPr>
      </w:pPr>
      <w:r>
        <w:rPr>
          <w:rFonts w:hint="eastAsia" w:ascii="宋体" w:hAnsi="宋体" w:cs="宋体"/>
          <w:highlight w:val="none"/>
        </w:rPr>
        <w:t>该部分款项支付经甲方技术质安部签认后方予以支付。</w:t>
      </w:r>
    </w:p>
    <w:p w14:paraId="1D20A62E">
      <w:pPr>
        <w:numPr>
          <w:ilvl w:val="0"/>
          <w:numId w:val="24"/>
        </w:numPr>
        <w:spacing w:line="360" w:lineRule="auto"/>
        <w:ind w:firstLine="240"/>
        <w:rPr>
          <w:rFonts w:ascii="宋体" w:hAnsi="宋体" w:cs="宋体"/>
          <w:sz w:val="24"/>
          <w:highlight w:val="none"/>
        </w:rPr>
      </w:pPr>
      <w:r>
        <w:rPr>
          <w:rFonts w:hint="eastAsia" w:ascii="宋体" w:hAnsi="宋体" w:cs="宋体"/>
          <w:sz w:val="24"/>
          <w:highlight w:val="none"/>
        </w:rPr>
        <w:t>在发生乙方责任的人身伤亡事故或由于乙方人员违规操作影响甲方安全生产并造成损失时，甲方根据违章程度、损失程度决定是否对乙方进行处罚及要求赔偿。</w:t>
      </w:r>
    </w:p>
    <w:p w14:paraId="7CF66D58">
      <w:pPr>
        <w:numPr>
          <w:ilvl w:val="0"/>
          <w:numId w:val="24"/>
        </w:numPr>
        <w:spacing w:line="360" w:lineRule="auto"/>
        <w:ind w:firstLine="240"/>
        <w:rPr>
          <w:rFonts w:ascii="宋体" w:hAnsi="宋体" w:cs="宋体"/>
          <w:sz w:val="24"/>
          <w:highlight w:val="none"/>
        </w:rPr>
      </w:pPr>
      <w:r>
        <w:rPr>
          <w:rFonts w:hint="eastAsia" w:ascii="宋体" w:hAnsi="宋体" w:cs="宋体"/>
          <w:sz w:val="24"/>
          <w:highlight w:val="none"/>
        </w:rPr>
        <w:t>由于乙方的原因造成人员伤亡和财产损失，乙方负责事故抢救的抢救和善后处理工作，造成的经济和法律责任由乙方承担，并补偿甲方由此造成的工期、经济等方面的损失。</w:t>
      </w:r>
    </w:p>
    <w:p w14:paraId="7D581067">
      <w:pPr>
        <w:numPr>
          <w:ilvl w:val="0"/>
          <w:numId w:val="24"/>
        </w:numPr>
        <w:spacing w:line="360" w:lineRule="auto"/>
        <w:ind w:firstLine="240"/>
        <w:rPr>
          <w:rFonts w:ascii="宋体" w:hAnsi="宋体" w:cs="宋体"/>
          <w:sz w:val="24"/>
          <w:highlight w:val="none"/>
        </w:rPr>
      </w:pPr>
      <w:r>
        <w:rPr>
          <w:rFonts w:hint="eastAsia" w:ascii="宋体" w:hAnsi="宋体" w:cs="宋体"/>
          <w:sz w:val="24"/>
          <w:highlight w:val="none"/>
        </w:rPr>
        <w:t>在工程施工过程中，非乙方原因发生安全事故时，乙方有义务根据甲方的要求配合支持事故抢险工作，甲方在事后应对此向乙方支付合理的补偿。</w:t>
      </w:r>
    </w:p>
    <w:p w14:paraId="29853D34">
      <w:pPr>
        <w:numPr>
          <w:ilvl w:val="0"/>
          <w:numId w:val="24"/>
        </w:numPr>
        <w:spacing w:line="360" w:lineRule="auto"/>
        <w:ind w:firstLine="240"/>
        <w:rPr>
          <w:rFonts w:ascii="宋体" w:hAnsi="宋体" w:cs="宋体"/>
          <w:sz w:val="24"/>
          <w:highlight w:val="none"/>
        </w:rPr>
      </w:pPr>
      <w:r>
        <w:rPr>
          <w:rFonts w:hint="eastAsia" w:ascii="宋体" w:hAnsi="宋体" w:cs="宋体"/>
          <w:sz w:val="24"/>
          <w:highlight w:val="none"/>
        </w:rPr>
        <w:t>施工期间，乙方指派</w:t>
      </w:r>
      <w:r>
        <w:rPr>
          <w:rFonts w:hint="eastAsia" w:ascii="宋体" w:hAnsi="宋体" w:cs="宋体"/>
          <w:sz w:val="24"/>
          <w:highlight w:val="none"/>
          <w:u w:val="single"/>
        </w:rPr>
        <w:t xml:space="preserve">      </w:t>
      </w:r>
      <w:r>
        <w:rPr>
          <w:rFonts w:hint="eastAsia" w:ascii="宋体" w:hAnsi="宋体" w:cs="宋体"/>
          <w:sz w:val="24"/>
          <w:highlight w:val="none"/>
        </w:rPr>
        <w:t>同志负责本工程项目的有关安全管理工作；甲方指派</w:t>
      </w:r>
      <w:r>
        <w:rPr>
          <w:rFonts w:hint="eastAsia" w:ascii="宋体" w:hAnsi="宋体" w:cs="宋体"/>
          <w:sz w:val="24"/>
          <w:highlight w:val="none"/>
          <w:u w:val="single"/>
        </w:rPr>
        <w:t xml:space="preserve">      </w:t>
      </w:r>
      <w:r>
        <w:rPr>
          <w:rFonts w:hint="eastAsia" w:ascii="宋体" w:hAnsi="宋体" w:cs="宋体"/>
          <w:sz w:val="24"/>
          <w:highlight w:val="none"/>
        </w:rPr>
        <w:t>负责联系、检查、督促乙方执行有关安全管理的规定。甲乙双方应经常联系，相互协助检查和处理工程施工中有关的安全、防火工作，共同预防事故发生。</w:t>
      </w:r>
    </w:p>
    <w:p w14:paraId="0D6D9FE4">
      <w:pPr>
        <w:numPr>
          <w:ilvl w:val="0"/>
          <w:numId w:val="24"/>
        </w:numPr>
        <w:spacing w:line="360" w:lineRule="auto"/>
        <w:ind w:firstLine="240"/>
        <w:rPr>
          <w:rFonts w:ascii="宋体" w:hAnsi="宋体" w:cs="宋体"/>
          <w:sz w:val="24"/>
          <w:highlight w:val="none"/>
        </w:rPr>
      </w:pPr>
      <w:r>
        <w:rPr>
          <w:rFonts w:hint="eastAsia" w:ascii="宋体" w:hAnsi="宋体" w:cs="宋体"/>
          <w:sz w:val="24"/>
          <w:highlight w:val="none"/>
        </w:rPr>
        <w:t>甲、乙双方必须严格执行本补充条款，由于违反本补充条款而造成人身伤亡或设备事故的，由违约方承担一切经济损失。</w:t>
      </w:r>
    </w:p>
    <w:p w14:paraId="764FD539">
      <w:pPr>
        <w:spacing w:line="400" w:lineRule="exact"/>
        <w:ind w:firstLine="240"/>
        <w:rPr>
          <w:rFonts w:ascii="宋体" w:hAnsi="宋体" w:cs="宋体"/>
          <w:sz w:val="24"/>
          <w:highlight w:val="none"/>
        </w:rPr>
      </w:pPr>
    </w:p>
    <w:p w14:paraId="097EC8DF">
      <w:pPr>
        <w:spacing w:line="480" w:lineRule="auto"/>
        <w:ind w:firstLine="240"/>
        <w:rPr>
          <w:rFonts w:ascii="宋体" w:hAnsi="宋体" w:cs="宋体"/>
          <w:sz w:val="24"/>
          <w:highlight w:val="none"/>
        </w:rPr>
      </w:pPr>
    </w:p>
    <w:p w14:paraId="020F4295">
      <w:pPr>
        <w:spacing w:line="480" w:lineRule="auto"/>
        <w:ind w:firstLine="240"/>
        <w:rPr>
          <w:rFonts w:ascii="宋体" w:hAnsi="宋体" w:cs="宋体"/>
          <w:b/>
          <w:sz w:val="24"/>
          <w:highlight w:val="none"/>
        </w:rPr>
      </w:pPr>
      <w:r>
        <w:rPr>
          <w:rFonts w:hint="eastAsia" w:ascii="宋体" w:hAnsi="宋体" w:cs="宋体"/>
          <w:sz w:val="24"/>
          <w:highlight w:val="none"/>
        </w:rPr>
        <w:t xml:space="preserve">    </w:t>
      </w:r>
      <w:r>
        <w:rPr>
          <w:rFonts w:hint="eastAsia" w:ascii="宋体" w:hAnsi="宋体" w:cs="宋体"/>
          <w:b/>
          <w:sz w:val="24"/>
          <w:highlight w:val="none"/>
        </w:rPr>
        <w:t>甲方（公章）：                           乙方（公章）：</w:t>
      </w:r>
    </w:p>
    <w:p w14:paraId="60B7B24B">
      <w:pPr>
        <w:spacing w:line="480" w:lineRule="auto"/>
        <w:ind w:firstLine="241"/>
        <w:rPr>
          <w:rFonts w:ascii="宋体" w:hAnsi="宋体" w:cs="宋体"/>
          <w:b/>
          <w:sz w:val="24"/>
          <w:highlight w:val="none"/>
        </w:rPr>
      </w:pPr>
      <w:r>
        <w:rPr>
          <w:rFonts w:hint="eastAsia" w:ascii="宋体" w:hAnsi="宋体" w:cs="宋体"/>
          <w:b/>
          <w:sz w:val="24"/>
          <w:highlight w:val="none"/>
        </w:rPr>
        <w:t xml:space="preserve">    XXXXX有限公司                         XXXXX有限公司</w:t>
      </w:r>
    </w:p>
    <w:p w14:paraId="24267566">
      <w:pPr>
        <w:spacing w:line="480" w:lineRule="auto"/>
        <w:ind w:firstLine="241"/>
        <w:rPr>
          <w:rFonts w:ascii="宋体" w:hAnsi="宋体" w:cs="宋体"/>
          <w:b/>
          <w:sz w:val="24"/>
          <w:highlight w:val="none"/>
        </w:rPr>
      </w:pPr>
      <w:r>
        <w:rPr>
          <w:rFonts w:hint="eastAsia" w:ascii="宋体" w:hAnsi="宋体" w:cs="宋体"/>
          <w:b/>
          <w:sz w:val="24"/>
          <w:highlight w:val="none"/>
        </w:rPr>
        <w:t xml:space="preserve">    委托代理人：                             委托代理人：</w:t>
      </w:r>
    </w:p>
    <w:p w14:paraId="68B63F09">
      <w:pPr>
        <w:spacing w:line="300" w:lineRule="auto"/>
        <w:ind w:firstLine="241"/>
        <w:rPr>
          <w:rFonts w:ascii="宋体" w:hAnsi="宋体" w:cs="宋体"/>
          <w:b/>
          <w:bCs/>
          <w:sz w:val="24"/>
          <w:highlight w:val="none"/>
        </w:rPr>
        <w:sectPr>
          <w:pgSz w:w="11905" w:h="16838"/>
          <w:pgMar w:top="1417" w:right="1417" w:bottom="1417" w:left="1417" w:header="680" w:footer="680" w:gutter="0"/>
          <w:cols w:space="0" w:num="1"/>
          <w:docGrid w:type="lines" w:linePitch="314" w:charSpace="0"/>
        </w:sectPr>
      </w:pPr>
    </w:p>
    <w:p w14:paraId="230B04D8">
      <w:pPr>
        <w:spacing w:line="300" w:lineRule="auto"/>
        <w:ind w:firstLine="241"/>
        <w:rPr>
          <w:rFonts w:ascii="宋体" w:hAnsi="宋体" w:cs="宋体"/>
          <w:b/>
          <w:bCs/>
          <w:sz w:val="24"/>
          <w:highlight w:val="none"/>
        </w:rPr>
      </w:pPr>
      <w:r>
        <w:rPr>
          <w:rFonts w:hint="eastAsia" w:ascii="宋体" w:hAnsi="宋体" w:cs="宋体"/>
          <w:b/>
          <w:bCs/>
          <w:sz w:val="24"/>
          <w:highlight w:val="none"/>
        </w:rPr>
        <w:t>合同附件八： 《HSE考核》</w:t>
      </w:r>
    </w:p>
    <w:p w14:paraId="1F6E764B">
      <w:pPr>
        <w:spacing w:line="276" w:lineRule="auto"/>
        <w:ind w:firstLine="321"/>
        <w:jc w:val="center"/>
        <w:rPr>
          <w:rFonts w:ascii="宋体" w:hAnsi="宋体" w:cs="宋体"/>
          <w:b/>
          <w:sz w:val="32"/>
          <w:szCs w:val="32"/>
          <w:highlight w:val="none"/>
        </w:rPr>
      </w:pPr>
      <w:r>
        <w:rPr>
          <w:rFonts w:hint="eastAsia" w:ascii="宋体" w:hAnsi="宋体" w:cs="宋体"/>
          <w:b/>
          <w:sz w:val="32"/>
          <w:szCs w:val="32"/>
          <w:highlight w:val="none"/>
        </w:rPr>
        <w:t>HSE考核</w:t>
      </w:r>
    </w:p>
    <w:p w14:paraId="65A37D1D">
      <w:pPr>
        <w:spacing w:line="360" w:lineRule="auto"/>
        <w:ind w:firstLine="240"/>
        <w:rPr>
          <w:rFonts w:ascii="宋体" w:hAnsi="宋体" w:cs="宋体"/>
          <w:sz w:val="24"/>
          <w:highlight w:val="none"/>
        </w:rPr>
      </w:pPr>
    </w:p>
    <w:p w14:paraId="6977C019">
      <w:pPr>
        <w:spacing w:line="360" w:lineRule="auto"/>
        <w:ind w:firstLine="240"/>
        <w:rPr>
          <w:rFonts w:ascii="宋体" w:hAnsi="宋体" w:cs="宋体"/>
          <w:sz w:val="24"/>
          <w:highlight w:val="none"/>
        </w:rPr>
      </w:pPr>
      <w:r>
        <w:rPr>
          <w:rFonts w:hint="eastAsia" w:ascii="宋体" w:hAnsi="宋体" w:cs="宋体"/>
          <w:sz w:val="24"/>
          <w:highlight w:val="none"/>
        </w:rPr>
        <w:t>甲方：</w:t>
      </w:r>
      <w:r>
        <w:rPr>
          <w:rFonts w:hint="eastAsia" w:ascii="宋体" w:hAnsi="宋体" w:cs="宋体"/>
          <w:sz w:val="24"/>
          <w:highlight w:val="none"/>
          <w:u w:val="single"/>
        </w:rPr>
        <w:t>XXXXX有限公司</w:t>
      </w:r>
    </w:p>
    <w:p w14:paraId="19FECF6E">
      <w:pPr>
        <w:spacing w:line="360" w:lineRule="auto"/>
        <w:ind w:firstLine="240"/>
        <w:rPr>
          <w:rFonts w:ascii="宋体" w:hAnsi="宋体" w:cs="宋体"/>
          <w:sz w:val="24"/>
          <w:highlight w:val="none"/>
        </w:rPr>
      </w:pPr>
      <w:r>
        <w:rPr>
          <w:rFonts w:hint="eastAsia" w:ascii="宋体" w:hAnsi="宋体" w:cs="宋体"/>
          <w:sz w:val="24"/>
          <w:highlight w:val="none"/>
        </w:rPr>
        <w:t>乙方：</w:t>
      </w:r>
      <w:r>
        <w:rPr>
          <w:rFonts w:hint="eastAsia" w:ascii="宋体" w:hAnsi="宋体" w:cs="宋体"/>
          <w:sz w:val="24"/>
          <w:highlight w:val="none"/>
          <w:u w:val="single"/>
        </w:rPr>
        <w:t>XXXXX有限公司</w:t>
      </w:r>
    </w:p>
    <w:p w14:paraId="241A62C1">
      <w:pPr>
        <w:spacing w:line="360" w:lineRule="auto"/>
        <w:ind w:firstLine="240"/>
        <w:rPr>
          <w:rFonts w:ascii="宋体" w:hAnsi="宋体" w:cs="宋体"/>
          <w:sz w:val="24"/>
          <w:highlight w:val="none"/>
        </w:rPr>
      </w:pPr>
    </w:p>
    <w:p w14:paraId="7E276FE1">
      <w:pPr>
        <w:spacing w:line="360" w:lineRule="auto"/>
        <w:ind w:firstLine="240"/>
        <w:rPr>
          <w:rFonts w:ascii="宋体" w:hAnsi="宋体" w:cs="宋体"/>
          <w:sz w:val="24"/>
          <w:highlight w:val="none"/>
        </w:rPr>
      </w:pPr>
      <w:r>
        <w:rPr>
          <w:rFonts w:hint="eastAsia" w:ascii="宋体" w:hAnsi="宋体" w:cs="宋体"/>
          <w:sz w:val="24"/>
          <w:highlight w:val="none"/>
        </w:rPr>
        <w:t>乙方必须遵守以下HSE条款：</w:t>
      </w:r>
    </w:p>
    <w:p w14:paraId="14852741">
      <w:pPr>
        <w:spacing w:line="360" w:lineRule="auto"/>
        <w:ind w:firstLine="240"/>
        <w:rPr>
          <w:rFonts w:ascii="宋体" w:hAnsi="宋体" w:cs="宋体"/>
          <w:sz w:val="24"/>
          <w:highlight w:val="none"/>
        </w:rPr>
      </w:pPr>
      <w:r>
        <w:rPr>
          <w:rFonts w:hint="eastAsia" w:ascii="宋体" w:hAnsi="宋体" w:cs="宋体"/>
          <w:sz w:val="24"/>
          <w:highlight w:val="none"/>
        </w:rPr>
        <w:t>1、HSE与文明施工</w:t>
      </w:r>
    </w:p>
    <w:p w14:paraId="3B62BE0A">
      <w:pPr>
        <w:spacing w:line="360" w:lineRule="auto"/>
        <w:ind w:firstLine="240"/>
        <w:rPr>
          <w:rFonts w:ascii="宋体" w:hAnsi="宋体" w:cs="宋体"/>
          <w:sz w:val="24"/>
          <w:highlight w:val="none"/>
        </w:rPr>
      </w:pPr>
      <w:r>
        <w:rPr>
          <w:rFonts w:hint="eastAsia" w:ascii="宋体" w:hAnsi="宋体" w:cs="宋体"/>
          <w:sz w:val="24"/>
          <w:highlight w:val="none"/>
        </w:rPr>
        <w:t>1.1业主的HSE要求：现场HSE要求</w:t>
      </w:r>
    </w:p>
    <w:p w14:paraId="678AE4A1">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根据业主HSE管理要求和合同工作范围，乙方在入场前10天应提交项目施工HSE管理执行总体方案，并获得业主的批准。</w:t>
      </w:r>
    </w:p>
    <w:p w14:paraId="6681D896">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乙方必须建立HSE组织机构，配备专职HSE人员，明确所有人员的HSE职责，项目经理、施工经理和HSE人员的资质必须符合国家法规对于人员资格的要求，并在入场前获得业主批准。当乙方入场员工少于50人时，至少应配备一名专职HSE人员； 50－100人时，至少配备2名专职HSE人员；101－150人时，至少配备3名专职HSE人员，以此类推，即每增加50人，至少增加1名专职HSE人员。</w:t>
      </w:r>
    </w:p>
    <w:p w14:paraId="05EBFCD3">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 xml:space="preserve">乙方所有现场管理人员（包括班长和岗长）必须接受业主 HSE入场培训和相应的HSE专题培训；乙方也应建立自己的HSE培训程序和培训计划，配备相应的培训设施，对员工进行相应HSE 培训，所有培训应有记录。 </w:t>
      </w:r>
    </w:p>
    <w:p w14:paraId="106E8807">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乙方应审的HSE体系和HSE程序，保证自身HSE体系和HSE程序满足业主要求。</w:t>
      </w:r>
    </w:p>
    <w:p w14:paraId="56232630">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 xml:space="preserve">乙方应建立HSE例会制度，并在入场前获得业主批准；乙方应按要求参加业主组织的各类HSE会议。 </w:t>
      </w:r>
    </w:p>
    <w:p w14:paraId="768D06E0">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乙方应采取多种措施加强与业主、分包商等的HSE工作交流与沟通.</w:t>
      </w:r>
    </w:p>
    <w:p w14:paraId="3F3EBA7E">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乙方应积极配合业主开展各类HSE活动，配合做好HSE宣传工作。乙方应结合工程作特点，自行开展有关HSE活动和宣传。</w:t>
      </w:r>
    </w:p>
    <w:p w14:paraId="3E5B481E">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乙方应做好施工现场的文明施工工作，保持现场整洁有序、通道平整畅通，施工机具和材料摆放整齐、施工废物和生活垃圾按要求收集和保存并及时清运、施工现场和工作场所应有足够照明、做好防尘工作。</w:t>
      </w:r>
    </w:p>
    <w:p w14:paraId="5083F74E">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乙方应根据规范、惯例要求在必要处设置安全标志、安全警示，并能满足实际需要。</w:t>
      </w:r>
    </w:p>
    <w:p w14:paraId="2691DC4A">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乙方的所有车辆、设备和工具入场前应通过检验程序，并贴有合格标志；乙方应做好所有车辆、设备和工具的维护、保养和检查等工作，确保其处于完好状态。</w:t>
      </w:r>
    </w:p>
    <w:p w14:paraId="0C3ED6D4">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 xml:space="preserve">乙方应按照业主的要求做好车辆、船舶和设备等的管理，建立车辆、船舶、设备和工具的安全操作规程，在使用过程中严格遵守安全操作规程和业主相关要求，所有操作人员必须符合国家规定的资格要求，并通过乙方或业主的考核。 </w:t>
      </w:r>
    </w:p>
    <w:p w14:paraId="3605DAC1">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 xml:space="preserve">乙方应根据工作范围和业主要求为其入场的人员配备个人防护用品，并确保入场人员正确使用和维护保养；乙方应根据个人防护用品的使用情况进行更新，并确保任何个人防护用品不超期使用；作为最低要求，乙方为入场人员配备的个人防护用品应包括安全帽、工作服、安全鞋。乙方入场前应提交个人劳动防护用品的配备、使用和更新程序并获得业主批准。 </w:t>
      </w:r>
    </w:p>
    <w:p w14:paraId="1A7ECB2A">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 xml:space="preserve">对所有高处作业，乙方必须严格执行100%坠落保护政策，严格执行业主防坠落要求，防止坠落和物体打击事故的发生。 </w:t>
      </w:r>
    </w:p>
    <w:p w14:paraId="15A19D71">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 xml:space="preserve">乙方必须按照国家和行业规定使用合格的脚手架材料，并正确安装、使用和维护；所有架子工人员资质必须符合国家规定，脚手架主管人员应符合国家规定的资质要求符合有足够的经验并获得业主的批准。乙方应建立书面的脚手架管理程序。并定期检查脚手架安全状况。 </w:t>
      </w:r>
    </w:p>
    <w:p w14:paraId="1EBF3498">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对于危险工作区域，乙方必须正确设立围护并按要求检查和修理；围护上应悬挂正确的标识，标明危险情况和联系人；围护附近可能有人员或车辆通行时，夜间应安装警示灯。对围护的设立、修改和拆除，应通过相关的管理程序 。除非获得业主批准，所有围护不应影响其他乙方的正常工作。</w:t>
      </w:r>
    </w:p>
    <w:p w14:paraId="711C9721">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 xml:space="preserve">所有在有限空间内的作业必须获得书面批准的许可证，与有限空间内作业有关的许可证批准人员、现场主管、监护人员和作业人员必须经培训合格；批准许可证之前，必须严格检查有限空间作业环境；必须保证有限空间被安全隔离；必须建立并落实相关应急和营救措施，必须设立有限空间作业标志。 </w:t>
      </w:r>
    </w:p>
    <w:p w14:paraId="1AA61982">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 xml:space="preserve">对土方开挖作业实行许可证管理，严格遵守业主的土方开挖要求，对土方开挖作业严格检查，落实各项安全措施。 </w:t>
      </w:r>
    </w:p>
    <w:p w14:paraId="3BB90336">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 xml:space="preserve">乙方必须制定挂牌/上锁程序，对危险能量进行有效控制，以防止阀门、开关等的意外操作。 </w:t>
      </w:r>
    </w:p>
    <w:p w14:paraId="037F7321">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乙方必须严格遵守起重吊装相关规定，制定吊装管理程序；所有起重设备和工具应检验合格并按要求保养和维护，所有起重人员资质必须符合国家规定，起重主管人选必须获得业主的批准。对于50吨以上的吊装作业或同时使用两台以上吊车吊同一物体，必须有吊装方案并实行许可证管理。</w:t>
      </w:r>
    </w:p>
    <w:p w14:paraId="1D6B1B84">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乙方必须做好焊接、切割和热加工作业过程中的安全工作，严格遵守对焊接、切割和热加工作业的安全要求。乙方应制定焊接、切割和热加工作业安全程序。</w:t>
      </w:r>
    </w:p>
    <w:p w14:paraId="1A0A8E8C">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 xml:space="preserve">乙方必须保证所有电气线路、元件、设备处于完好状态，落实电气安全保护措施，对电气系统按要求检查和标识，电气操作人员必须有合格的资质。乙方应建立用电安全管理程序。 </w:t>
      </w:r>
    </w:p>
    <w:p w14:paraId="463E2E7C">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乙方必须做好呼吸保护工作，对相关员工进行培训，配备相应的呼吸器材并按规定清洁和维护。</w:t>
      </w:r>
    </w:p>
    <w:p w14:paraId="7D89F46E">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乙方必须做好梯子的安全管理，不准自制梯子。乙方应制定梯子安全管理程序.</w:t>
      </w:r>
    </w:p>
    <w:p w14:paraId="2E7B2AB5">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乙方必须做好射线防护工作，按业主程序的要求，采取措施防止射线伤害事故的发生。乙方应建立射线防护程序并于入场前提交业主审查和批准。</w:t>
      </w:r>
    </w:p>
    <w:p w14:paraId="4ECE9070">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 xml:space="preserve">乙方应对施工废物进行分类、收集、储存、清运、处理，并对上述过程予以记录，乙方应制定项目废物管理程序。 </w:t>
      </w:r>
    </w:p>
    <w:p w14:paraId="6C8DE415">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危险化学品的购买、运输、储存、分发、使用、回收及处理必须符合业主要求，所有危险化学品必须有MSDS、必须有正确的包装或容器盛装、正确的标识。乙方应对与危险化学品有关的人员进行培训，建立应急程序。</w:t>
      </w:r>
    </w:p>
    <w:p w14:paraId="2ACCA23B">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 xml:space="preserve">在高温天气和高温场所工作，乙方应做好防暑降温工作，采取有效措施预防和避免中暑事故的发生。 </w:t>
      </w:r>
    </w:p>
    <w:p w14:paraId="167C446F">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乙方必须提供合格的饮用水和饮用水设施，所有饮用水和非饮用水应正确标识，饮用水设施应按要求定期清洁、定期保养维护。</w:t>
      </w:r>
    </w:p>
    <w:p w14:paraId="1CAC6237">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 xml:space="preserve">乙方应做好工作场所的噪音控制和听力保护工作，测量工作场所的噪音水平，对噪音危害进行评估，采取有效措施降低噪音危害。在噪音超标场所，给员工提供合格的、适当的听力保护设备。 </w:t>
      </w:r>
    </w:p>
    <w:p w14:paraId="60404D8B">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乙方应建立防火责任制，对所有员工进行防火培训，按要求配备灭火器材，定期进行消防检查和演习 。乙方应制定项目消防管理程序。</w:t>
      </w:r>
    </w:p>
    <w:p w14:paraId="31BE593F">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 xml:space="preserve">在临近交通区域工作的乙方工作人员应穿反光背心；在交通道口和临近电线的起重作业中，乙方应设置信号员。 </w:t>
      </w:r>
    </w:p>
    <w:p w14:paraId="0CCCEF44">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乙方应建立现场HSE应急体系，配备相关应急设施，加强处理突发事件的能力。</w:t>
      </w:r>
    </w:p>
    <w:p w14:paraId="670B3F7D">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 xml:space="preserve">乙方必须配备足够的医疗急救设施和合格的急救人员，建立急救程序，急救人员的配备比例为1/50。  </w:t>
      </w:r>
    </w:p>
    <w:p w14:paraId="2ACDD8CC">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 xml:space="preserve">乙方应建立HSE检查程序，包括每日巡查、定期检查、专项检查、联合大检查和审计等，以保证HSE规章制度在现场的执行;所有违章、隐患和不符合项都应按要求记录、追踪、整改和关闭。乙方应提交HSE检查程序。 </w:t>
      </w:r>
    </w:p>
    <w:p w14:paraId="5FC58B68">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乙方必须按业主下达的安全违章通知书进行整改。</w:t>
      </w:r>
    </w:p>
    <w:p w14:paraId="0F99CC21">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乙方应每月对HSE工作进行总结，发布HSE执行情况报告，持续改进HSE工作；并提交给业主。</w:t>
      </w:r>
    </w:p>
    <w:p w14:paraId="34C09D7F">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 xml:space="preserve">乙方应建立事故管理制度，按要求报告、调查和处理事故。乙方必须每月提交事故统计报表。乙方应提交事故管理程序。 </w:t>
      </w:r>
    </w:p>
    <w:p w14:paraId="122BC463">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乙方应建立HSE考核和奖惩制度，监督检查管理层和员工履行HSE职责情况，对不遵守HSE要求的人员、分包商进行处罚，对优秀员工和分包商进行表彰和奖励。乙方入场前应提交其HSE考核和奖惩程序。</w:t>
      </w:r>
    </w:p>
    <w:p w14:paraId="3B629D83">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乙方应按业主要求建立和保存HSE工作记录，按业主要求提供有关HSE文件。</w:t>
      </w:r>
    </w:p>
    <w:p w14:paraId="4EE95742">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对于所有与政府有关的HSE检查，乙方应在检查前向业主报告，并把检查结果通报给业主。</w:t>
      </w:r>
    </w:p>
    <w:p w14:paraId="03F6C147">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 xml:space="preserve">对于违反项目规定的乙方及其员工，业主有权对其进行处理。 </w:t>
      </w:r>
    </w:p>
    <w:p w14:paraId="60325A22">
      <w:pPr>
        <w:pStyle w:val="298"/>
        <w:numPr>
          <w:ilvl w:val="2"/>
          <w:numId w:val="25"/>
        </w:numPr>
        <w:tabs>
          <w:tab w:val="left" w:pos="540"/>
          <w:tab w:val="left" w:pos="72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现场一般HSE规定</w:t>
      </w:r>
    </w:p>
    <w:p w14:paraId="7DE1CBF1">
      <w:pPr>
        <w:pStyle w:val="298"/>
        <w:numPr>
          <w:ilvl w:val="3"/>
          <w:numId w:val="26"/>
        </w:numPr>
        <w:tabs>
          <w:tab w:val="left" w:pos="54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乙方每周应召开一次周安全会议，及时传达HSE要求，解决现场的HSE问题。</w:t>
      </w:r>
    </w:p>
    <w:p w14:paraId="6842116F">
      <w:pPr>
        <w:pStyle w:val="298"/>
        <w:numPr>
          <w:ilvl w:val="3"/>
          <w:numId w:val="26"/>
        </w:numPr>
        <w:tabs>
          <w:tab w:val="left" w:pos="54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每天开始各项工作之前以及在开展任何新的工作之前，乙方主管、工长和工人应一起进行工作安全分析。</w:t>
      </w:r>
    </w:p>
    <w:p w14:paraId="2ED8D009">
      <w:pPr>
        <w:pStyle w:val="298"/>
        <w:numPr>
          <w:ilvl w:val="3"/>
          <w:numId w:val="26"/>
        </w:numPr>
        <w:tabs>
          <w:tab w:val="left" w:pos="54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不得使用手工制作的工具。如果某种特殊工作需要使用特殊工具，而又没有厂家生产时，乙方可以制作该工具，但在制造这种特殊工具前应有正规的设计和规格书，在使用前要获得批准。</w:t>
      </w:r>
    </w:p>
    <w:p w14:paraId="7C0A1363">
      <w:pPr>
        <w:pStyle w:val="298"/>
        <w:numPr>
          <w:ilvl w:val="3"/>
          <w:numId w:val="26"/>
        </w:numPr>
        <w:tabs>
          <w:tab w:val="left" w:pos="54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 xml:space="preserve"> 所有电气工具应由指定的人员进行检查并贴季度色标。</w:t>
      </w:r>
    </w:p>
    <w:p w14:paraId="4BCC79D1">
      <w:pPr>
        <w:pStyle w:val="298"/>
        <w:numPr>
          <w:ilvl w:val="3"/>
          <w:numId w:val="26"/>
        </w:numPr>
        <w:tabs>
          <w:tab w:val="left" w:pos="54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 xml:space="preserve"> 在压缩机和发电机周围应设置隔音屏障。</w:t>
      </w:r>
    </w:p>
    <w:p w14:paraId="4FB76B80">
      <w:pPr>
        <w:pStyle w:val="298"/>
        <w:numPr>
          <w:ilvl w:val="3"/>
          <w:numId w:val="26"/>
        </w:numPr>
        <w:tabs>
          <w:tab w:val="left" w:pos="54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 xml:space="preserve"> 在现场工作时不准佩</w:t>
      </w:r>
      <w:r>
        <w:rPr>
          <w:rFonts w:hint="eastAsia" w:ascii="宋体" w:hAnsi="宋体" w:cs="宋体"/>
          <w:sz w:val="24"/>
          <w:szCs w:val="24"/>
          <w:highlight w:val="none"/>
          <w:lang w:val="en-US" w:eastAsia="zh-CN"/>
        </w:rPr>
        <w:t>戴</w:t>
      </w:r>
      <w:r>
        <w:rPr>
          <w:rFonts w:hint="eastAsia" w:ascii="宋体" w:hAnsi="宋体" w:cs="宋体"/>
          <w:sz w:val="24"/>
          <w:szCs w:val="24"/>
          <w:highlight w:val="none"/>
        </w:rPr>
        <w:t>松的项链、摇晃的耳饰和手镯等首饰。</w:t>
      </w:r>
    </w:p>
    <w:p w14:paraId="7486B184">
      <w:pPr>
        <w:pStyle w:val="298"/>
        <w:numPr>
          <w:ilvl w:val="3"/>
          <w:numId w:val="26"/>
        </w:numPr>
        <w:tabs>
          <w:tab w:val="left" w:pos="54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 xml:space="preserve"> 若其头发过肩，在现场工作时应将头发盘起并放在安全帽内或工作服、衬衫或夹克领子内。</w:t>
      </w:r>
    </w:p>
    <w:p w14:paraId="355B1821">
      <w:pPr>
        <w:pStyle w:val="298"/>
        <w:numPr>
          <w:ilvl w:val="3"/>
          <w:numId w:val="26"/>
        </w:numPr>
        <w:tabs>
          <w:tab w:val="left" w:pos="54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 xml:space="preserve"> 运送人员的车辆应符合国家相关规定，一般情况下严禁用卡车运送人员，严禁人货混装。</w:t>
      </w:r>
    </w:p>
    <w:p w14:paraId="22661C0D">
      <w:pPr>
        <w:pStyle w:val="298"/>
        <w:numPr>
          <w:ilvl w:val="3"/>
          <w:numId w:val="26"/>
        </w:numPr>
        <w:tabs>
          <w:tab w:val="left" w:pos="54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 xml:space="preserve"> 乙方应在批准的吸烟区设置“指定吸烟区”标识，吸烟区外严禁吸烟。</w:t>
      </w:r>
    </w:p>
    <w:p w14:paraId="5549411A">
      <w:pPr>
        <w:pStyle w:val="298"/>
        <w:numPr>
          <w:ilvl w:val="3"/>
          <w:numId w:val="26"/>
        </w:numPr>
        <w:tabs>
          <w:tab w:val="left" w:pos="54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 xml:space="preserve"> 严禁人员乘坐无正式座位的移动设备，无人员指挥时严禁倒车，非移动设备司机严禁操作设备。</w:t>
      </w:r>
    </w:p>
    <w:p w14:paraId="4E99E28A">
      <w:pPr>
        <w:pStyle w:val="298"/>
        <w:numPr>
          <w:ilvl w:val="3"/>
          <w:numId w:val="26"/>
        </w:numPr>
        <w:tabs>
          <w:tab w:val="left" w:pos="54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 xml:space="preserve"> 特殊工种作业人员应持证上岗。</w:t>
      </w:r>
    </w:p>
    <w:p w14:paraId="31F5B36C">
      <w:pPr>
        <w:pStyle w:val="298"/>
        <w:numPr>
          <w:ilvl w:val="3"/>
          <w:numId w:val="26"/>
        </w:numPr>
        <w:tabs>
          <w:tab w:val="left" w:pos="54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 xml:space="preserve"> 只有经过培训的人员才准使用射钉枪。射钉枪装料的储存、发放和使用应严格控制。</w:t>
      </w:r>
    </w:p>
    <w:p w14:paraId="583D18B5">
      <w:pPr>
        <w:pStyle w:val="298"/>
        <w:numPr>
          <w:ilvl w:val="3"/>
          <w:numId w:val="26"/>
        </w:numPr>
        <w:tabs>
          <w:tab w:val="left" w:pos="54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 xml:space="preserve"> 非紧急情况时任何人不准动用紧急设备，例如消防报警设备、灭火器等。</w:t>
      </w:r>
    </w:p>
    <w:p w14:paraId="1E7F1FB5">
      <w:pPr>
        <w:pStyle w:val="298"/>
        <w:numPr>
          <w:ilvl w:val="3"/>
          <w:numId w:val="26"/>
        </w:numPr>
        <w:tabs>
          <w:tab w:val="left" w:pos="54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 xml:space="preserve"> 乙方应为员工提供饮用水设施并做好维护。不准使用公共水杯。</w:t>
      </w:r>
    </w:p>
    <w:p w14:paraId="3A4CD09A">
      <w:pPr>
        <w:pStyle w:val="298"/>
        <w:numPr>
          <w:ilvl w:val="3"/>
          <w:numId w:val="26"/>
        </w:numPr>
        <w:tabs>
          <w:tab w:val="left" w:pos="54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 xml:space="preserve"> 现场严禁做饭和烹制食品。</w:t>
      </w:r>
    </w:p>
    <w:p w14:paraId="66A7CFF2">
      <w:pPr>
        <w:pStyle w:val="298"/>
        <w:numPr>
          <w:ilvl w:val="3"/>
          <w:numId w:val="26"/>
        </w:numPr>
        <w:tabs>
          <w:tab w:val="left" w:pos="54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 xml:space="preserve"> 乙方应制定害虫、啮齿动物等的控制程序和潜在传染病的控制计划。</w:t>
      </w:r>
    </w:p>
    <w:p w14:paraId="595C60E0">
      <w:pPr>
        <w:pStyle w:val="298"/>
        <w:numPr>
          <w:ilvl w:val="3"/>
          <w:numId w:val="26"/>
        </w:numPr>
        <w:tabs>
          <w:tab w:val="left" w:pos="54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新雇员在初到现场的30天里，其主管和同事应对这些人进行指导，不得安排新员工到独立的岗位。来访者不准在现场从事体力工作，应听从现场管理人员的指导。</w:t>
      </w:r>
      <w:bookmarkStart w:id="628" w:name="_Toc512427179"/>
    </w:p>
    <w:p w14:paraId="1D3E8967">
      <w:pPr>
        <w:pStyle w:val="298"/>
        <w:numPr>
          <w:ilvl w:val="3"/>
          <w:numId w:val="26"/>
        </w:numPr>
        <w:tabs>
          <w:tab w:val="left" w:pos="54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安全帽要求：管理人员-白色、安全人员-红色、特殊工种-蓝色、普工-黄色。</w:t>
      </w:r>
    </w:p>
    <w:p w14:paraId="63E211E2">
      <w:pPr>
        <w:pStyle w:val="298"/>
        <w:numPr>
          <w:ilvl w:val="3"/>
          <w:numId w:val="26"/>
        </w:numPr>
        <w:tabs>
          <w:tab w:val="left" w:pos="54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特种作业人员，如：电气焊人员、脚手架搭设人员、电工等，必须在发证网站上可查，入场时除报审特种作业人员证件，还要附网站查询截图。</w:t>
      </w:r>
    </w:p>
    <w:p w14:paraId="410B7B30">
      <w:pPr>
        <w:pStyle w:val="298"/>
        <w:numPr>
          <w:ilvl w:val="3"/>
          <w:numId w:val="26"/>
        </w:numPr>
        <w:tabs>
          <w:tab w:val="left" w:pos="540"/>
        </w:tabs>
        <w:spacing w:line="360" w:lineRule="auto"/>
        <w:ind w:firstLineChars="0"/>
        <w:rPr>
          <w:rFonts w:ascii="宋体" w:hAnsi="宋体" w:cs="宋体"/>
          <w:sz w:val="24"/>
          <w:szCs w:val="24"/>
          <w:highlight w:val="none"/>
        </w:rPr>
      </w:pPr>
      <w:r>
        <w:rPr>
          <w:rFonts w:hint="eastAsia" w:ascii="宋体" w:hAnsi="宋体" w:cs="宋体"/>
          <w:sz w:val="24"/>
          <w:szCs w:val="24"/>
          <w:highlight w:val="none"/>
        </w:rPr>
        <w:t>所有进入施工现场的施工人员，必须穿戴安全帽、工作服、劳保鞋、护目镜、反光背心。</w:t>
      </w:r>
    </w:p>
    <w:p w14:paraId="017884AE">
      <w:pPr>
        <w:spacing w:line="360" w:lineRule="auto"/>
        <w:ind w:firstLine="240"/>
        <w:rPr>
          <w:rFonts w:ascii="宋体" w:hAnsi="宋体" w:cs="宋体"/>
          <w:sz w:val="24"/>
          <w:highlight w:val="none"/>
        </w:rPr>
      </w:pPr>
      <w:r>
        <w:rPr>
          <w:rFonts w:hint="eastAsia" w:ascii="宋体" w:hAnsi="宋体" w:cs="宋体"/>
          <w:sz w:val="24"/>
          <w:highlight w:val="none"/>
        </w:rPr>
        <w:t>2、现场保安</w:t>
      </w:r>
      <w:bookmarkEnd w:id="628"/>
    </w:p>
    <w:p w14:paraId="55B8312F">
      <w:pPr>
        <w:widowControl/>
        <w:autoSpaceDN w:val="0"/>
        <w:spacing w:line="360" w:lineRule="auto"/>
        <w:ind w:right="720" w:firstLine="240"/>
        <w:jc w:val="left"/>
        <w:rPr>
          <w:rFonts w:ascii="宋体" w:hAnsi="宋体" w:cs="宋体"/>
          <w:kern w:val="0"/>
          <w:sz w:val="24"/>
          <w:highlight w:val="none"/>
        </w:rPr>
      </w:pPr>
      <w:r>
        <w:rPr>
          <w:rFonts w:hint="eastAsia" w:ascii="宋体" w:hAnsi="宋体" w:cs="宋体"/>
          <w:kern w:val="0"/>
          <w:sz w:val="24"/>
          <w:highlight w:val="none"/>
        </w:rPr>
        <w:t>2.1 乙方应遵守甲方的保卫管理制度，接受业主的管理，人员、车辆、设备、物资出入现场必须接受检查，若检查不合格，不允许出入现场。</w:t>
      </w:r>
    </w:p>
    <w:p w14:paraId="061F7668">
      <w:pPr>
        <w:widowControl/>
        <w:autoSpaceDN w:val="0"/>
        <w:spacing w:line="360" w:lineRule="auto"/>
        <w:ind w:right="720" w:firstLine="240"/>
        <w:jc w:val="left"/>
        <w:rPr>
          <w:rFonts w:ascii="宋体" w:hAnsi="宋体" w:cs="宋体"/>
          <w:kern w:val="0"/>
          <w:sz w:val="24"/>
          <w:highlight w:val="none"/>
        </w:rPr>
      </w:pPr>
      <w:r>
        <w:rPr>
          <w:rFonts w:hint="eastAsia" w:ascii="宋体" w:hAnsi="宋体" w:cs="宋体"/>
          <w:kern w:val="0"/>
          <w:sz w:val="24"/>
          <w:highlight w:val="none"/>
        </w:rPr>
        <w:t>2.2 乙方对其施工现场应实行封闭管理，并设置门卫，对出入的人员、车辆、设备、物资出入进行管理。</w:t>
      </w:r>
    </w:p>
    <w:p w14:paraId="14494A00">
      <w:pPr>
        <w:widowControl/>
        <w:autoSpaceDN w:val="0"/>
        <w:spacing w:line="360" w:lineRule="auto"/>
        <w:ind w:right="720" w:firstLine="240"/>
        <w:jc w:val="left"/>
        <w:rPr>
          <w:rFonts w:ascii="宋体" w:hAnsi="宋体" w:cs="宋体"/>
          <w:kern w:val="0"/>
          <w:sz w:val="24"/>
          <w:highlight w:val="none"/>
        </w:rPr>
      </w:pPr>
      <w:r>
        <w:rPr>
          <w:rFonts w:hint="eastAsia" w:ascii="宋体" w:hAnsi="宋体" w:cs="宋体"/>
          <w:kern w:val="0"/>
          <w:sz w:val="24"/>
          <w:highlight w:val="none"/>
        </w:rPr>
        <w:t>2.3 乙方应严格执行《丽水市民用爆炸物品管理实施细则》和业主的相关要求做好爆破器材和爆破作业的管理工作。</w:t>
      </w:r>
    </w:p>
    <w:p w14:paraId="0A81924C">
      <w:pPr>
        <w:widowControl/>
        <w:autoSpaceDN w:val="0"/>
        <w:spacing w:line="360" w:lineRule="auto"/>
        <w:ind w:right="720" w:firstLine="240"/>
        <w:jc w:val="left"/>
        <w:rPr>
          <w:rFonts w:ascii="宋体" w:hAnsi="宋体" w:cs="宋体"/>
          <w:kern w:val="0"/>
          <w:sz w:val="24"/>
          <w:highlight w:val="none"/>
        </w:rPr>
      </w:pPr>
      <w:r>
        <w:rPr>
          <w:rFonts w:hint="eastAsia" w:ascii="宋体" w:hAnsi="宋体" w:cs="宋体"/>
          <w:kern w:val="0"/>
          <w:sz w:val="24"/>
          <w:highlight w:val="none"/>
        </w:rPr>
        <w:t>2.4 乙方应严格执行《丽水市流动人口治安管理条例》和丽水市《暂住证申领办法》等相关规定，做好流动人口的管理工作。</w:t>
      </w:r>
    </w:p>
    <w:p w14:paraId="42FBA4E9">
      <w:pPr>
        <w:widowControl/>
        <w:autoSpaceDN w:val="0"/>
        <w:spacing w:line="360" w:lineRule="auto"/>
        <w:ind w:right="720" w:firstLine="240"/>
        <w:jc w:val="left"/>
        <w:rPr>
          <w:rFonts w:ascii="宋体" w:hAnsi="宋体" w:cs="宋体"/>
          <w:kern w:val="0"/>
          <w:sz w:val="24"/>
          <w:highlight w:val="none"/>
        </w:rPr>
      </w:pPr>
      <w:r>
        <w:rPr>
          <w:rFonts w:hint="eastAsia" w:ascii="宋体" w:hAnsi="宋体" w:cs="宋体"/>
          <w:kern w:val="0"/>
          <w:sz w:val="24"/>
          <w:highlight w:val="none"/>
        </w:rPr>
        <w:t>2.5 乙方应严格执行现场内的限速规定、车辆停放规定、车辆装载等相关交通管理规定。</w:t>
      </w:r>
    </w:p>
    <w:p w14:paraId="1CA34EB9">
      <w:pPr>
        <w:widowControl/>
        <w:autoSpaceDN w:val="0"/>
        <w:spacing w:line="360" w:lineRule="auto"/>
        <w:ind w:right="720" w:firstLine="240"/>
        <w:jc w:val="left"/>
        <w:rPr>
          <w:rFonts w:ascii="宋体" w:hAnsi="宋体" w:cs="宋体"/>
          <w:kern w:val="0"/>
          <w:sz w:val="24"/>
          <w:highlight w:val="none"/>
        </w:rPr>
      </w:pPr>
      <w:r>
        <w:rPr>
          <w:rFonts w:hint="eastAsia" w:ascii="宋体" w:hAnsi="宋体" w:cs="宋体"/>
          <w:kern w:val="0"/>
          <w:sz w:val="24"/>
          <w:highlight w:val="none"/>
        </w:rPr>
        <w:t>2.6 乙方应认真开展日常和定期、不定期的保卫工作检查，及时发现隐患，落实整改措施。</w:t>
      </w:r>
    </w:p>
    <w:p w14:paraId="7B6AE8DA">
      <w:pPr>
        <w:widowControl/>
        <w:autoSpaceDN w:val="0"/>
        <w:spacing w:line="360" w:lineRule="auto"/>
        <w:ind w:right="720" w:firstLine="240"/>
        <w:jc w:val="left"/>
        <w:rPr>
          <w:rFonts w:ascii="宋体" w:hAnsi="宋体" w:cs="宋体"/>
          <w:kern w:val="0"/>
          <w:sz w:val="24"/>
          <w:highlight w:val="none"/>
        </w:rPr>
      </w:pPr>
      <w:r>
        <w:rPr>
          <w:rFonts w:hint="eastAsia" w:ascii="宋体" w:hAnsi="宋体" w:cs="宋体"/>
          <w:kern w:val="0"/>
          <w:sz w:val="24"/>
          <w:highlight w:val="none"/>
        </w:rPr>
        <w:t>2.7 乙方应加强对员工的教育培训，提高法制观念、防范意识和自我保护能力，预防和避免违法事件的发生。</w:t>
      </w:r>
    </w:p>
    <w:p w14:paraId="47F496D7">
      <w:pPr>
        <w:widowControl/>
        <w:autoSpaceDN w:val="0"/>
        <w:spacing w:line="360" w:lineRule="auto"/>
        <w:ind w:right="720" w:firstLine="240"/>
        <w:jc w:val="left"/>
        <w:rPr>
          <w:rFonts w:ascii="宋体" w:hAnsi="宋体" w:cs="宋体"/>
          <w:kern w:val="0"/>
          <w:sz w:val="24"/>
          <w:highlight w:val="none"/>
        </w:rPr>
      </w:pPr>
      <w:r>
        <w:rPr>
          <w:rFonts w:hint="eastAsia" w:ascii="宋体" w:hAnsi="宋体" w:cs="宋体"/>
          <w:kern w:val="0"/>
          <w:sz w:val="24"/>
          <w:highlight w:val="none"/>
        </w:rPr>
        <w:t>2.8 乙方应与公司和当地公安机关保持联系，及时报告和处置各种治安事件，防止事件恶化或扩大</w:t>
      </w:r>
    </w:p>
    <w:p w14:paraId="7682A376">
      <w:pPr>
        <w:widowControl/>
        <w:autoSpaceDN w:val="0"/>
        <w:spacing w:line="360" w:lineRule="auto"/>
        <w:ind w:right="720" w:firstLine="240"/>
        <w:jc w:val="left"/>
        <w:rPr>
          <w:rFonts w:ascii="宋体" w:hAnsi="宋体" w:cs="宋体"/>
          <w:kern w:val="0"/>
          <w:sz w:val="24"/>
          <w:highlight w:val="none"/>
        </w:rPr>
      </w:pPr>
      <w:r>
        <w:rPr>
          <w:rFonts w:hint="eastAsia" w:ascii="宋体" w:hAnsi="宋体" w:cs="宋体"/>
          <w:kern w:val="0"/>
          <w:sz w:val="24"/>
          <w:highlight w:val="none"/>
        </w:rPr>
        <w:t>2.9 乙方应积极配合和接受公司及当地公安机关的检查，对于检查出的问题或隐患按要求进行整改</w:t>
      </w:r>
    </w:p>
    <w:p w14:paraId="49D76619">
      <w:pPr>
        <w:widowControl/>
        <w:autoSpaceDN w:val="0"/>
        <w:spacing w:line="360" w:lineRule="auto"/>
        <w:ind w:right="720" w:firstLine="240"/>
        <w:jc w:val="left"/>
        <w:rPr>
          <w:rFonts w:ascii="宋体" w:hAnsi="宋体" w:cs="宋体"/>
          <w:kern w:val="0"/>
          <w:sz w:val="24"/>
          <w:highlight w:val="none"/>
        </w:rPr>
      </w:pPr>
      <w:r>
        <w:rPr>
          <w:rFonts w:hint="eastAsia" w:ascii="宋体" w:hAnsi="宋体" w:cs="宋体"/>
          <w:kern w:val="0"/>
          <w:sz w:val="24"/>
          <w:highlight w:val="none"/>
        </w:rPr>
        <w:t>2.10 业主对违反保卫管理规定的单位和个人实施教育和处罚。</w:t>
      </w:r>
    </w:p>
    <w:p w14:paraId="2365CA9B">
      <w:pPr>
        <w:widowControl/>
        <w:autoSpaceDN w:val="0"/>
        <w:spacing w:line="360" w:lineRule="auto"/>
        <w:ind w:right="720" w:firstLine="240"/>
        <w:jc w:val="left"/>
        <w:rPr>
          <w:rFonts w:ascii="宋体" w:hAnsi="宋体" w:cs="宋体"/>
          <w:kern w:val="0"/>
          <w:sz w:val="24"/>
          <w:highlight w:val="none"/>
        </w:rPr>
      </w:pPr>
      <w:r>
        <w:rPr>
          <w:rFonts w:hint="eastAsia" w:ascii="宋体" w:hAnsi="宋体" w:cs="宋体"/>
          <w:kern w:val="0"/>
          <w:sz w:val="24"/>
          <w:highlight w:val="none"/>
        </w:rPr>
        <w:t>2.11 乙方还应遵守如下规定：</w:t>
      </w:r>
    </w:p>
    <w:p w14:paraId="4478C8C6">
      <w:pPr>
        <w:tabs>
          <w:tab w:val="left" w:pos="540"/>
        </w:tabs>
        <w:spacing w:line="360" w:lineRule="auto"/>
        <w:ind w:firstLine="240"/>
        <w:rPr>
          <w:rFonts w:ascii="宋体" w:hAnsi="宋体" w:cs="宋体"/>
          <w:sz w:val="24"/>
          <w:highlight w:val="none"/>
        </w:rPr>
      </w:pPr>
      <w:r>
        <w:rPr>
          <w:rFonts w:hint="eastAsia" w:ascii="宋体" w:hAnsi="宋体" w:cs="宋体"/>
          <w:sz w:val="24"/>
          <w:highlight w:val="none"/>
        </w:rPr>
        <w:t>（1）施工现场严禁赌博、携带和吸食毒品、饮酒</w:t>
      </w:r>
      <w:r>
        <w:rPr>
          <w:rFonts w:hint="eastAsia" w:ascii="宋体" w:hAnsi="宋体" w:cs="宋体"/>
          <w:sz w:val="24"/>
          <w:highlight w:val="none"/>
          <w:lang w:val="en-GB"/>
        </w:rPr>
        <w:t>。</w:t>
      </w:r>
    </w:p>
    <w:p w14:paraId="107DF667">
      <w:pPr>
        <w:widowControl/>
        <w:autoSpaceDN w:val="0"/>
        <w:spacing w:line="360" w:lineRule="auto"/>
        <w:ind w:right="26" w:firstLine="240"/>
        <w:jc w:val="left"/>
        <w:rPr>
          <w:rFonts w:ascii="宋体" w:hAnsi="宋体" w:cs="宋体"/>
          <w:kern w:val="0"/>
          <w:sz w:val="24"/>
          <w:highlight w:val="none"/>
        </w:rPr>
      </w:pPr>
      <w:r>
        <w:rPr>
          <w:rFonts w:hint="eastAsia" w:ascii="宋体" w:hAnsi="宋体" w:cs="宋体"/>
          <w:kern w:val="0"/>
          <w:sz w:val="24"/>
          <w:highlight w:val="none"/>
        </w:rPr>
        <w:t>（2）除保卫值班人员外，施工现场严禁人员居住。乙方应事先将其保卫值班人员名单报业主备案。</w:t>
      </w:r>
    </w:p>
    <w:p w14:paraId="487C723A">
      <w:pPr>
        <w:tabs>
          <w:tab w:val="left" w:pos="540"/>
        </w:tabs>
        <w:spacing w:line="360" w:lineRule="auto"/>
        <w:ind w:firstLine="240"/>
        <w:rPr>
          <w:rFonts w:ascii="宋体" w:hAnsi="宋体" w:cs="宋体"/>
          <w:sz w:val="24"/>
          <w:highlight w:val="none"/>
        </w:rPr>
      </w:pPr>
      <w:r>
        <w:rPr>
          <w:rFonts w:hint="eastAsia" w:ascii="宋体" w:hAnsi="宋体" w:cs="宋体"/>
          <w:sz w:val="24"/>
          <w:highlight w:val="none"/>
        </w:rPr>
        <w:t>（3）在现场严禁携带武器和管制刀具等。</w:t>
      </w:r>
    </w:p>
    <w:p w14:paraId="1FE88D83">
      <w:pPr>
        <w:tabs>
          <w:tab w:val="left" w:pos="540"/>
        </w:tabs>
        <w:spacing w:line="360" w:lineRule="auto"/>
        <w:ind w:firstLine="240"/>
        <w:rPr>
          <w:rFonts w:ascii="宋体" w:hAnsi="宋体" w:cs="宋体"/>
          <w:sz w:val="24"/>
          <w:highlight w:val="none"/>
        </w:rPr>
      </w:pPr>
      <w:r>
        <w:rPr>
          <w:rFonts w:hint="eastAsia" w:ascii="宋体" w:hAnsi="宋体" w:cs="宋体"/>
          <w:sz w:val="24"/>
          <w:highlight w:val="none"/>
        </w:rPr>
        <w:t>（4）严禁在现场打架斗殴，打架斗殴者将被驱除现场。</w:t>
      </w:r>
    </w:p>
    <w:p w14:paraId="7CB812E3">
      <w:pPr>
        <w:tabs>
          <w:tab w:val="left" w:pos="540"/>
        </w:tabs>
        <w:spacing w:line="360" w:lineRule="auto"/>
        <w:ind w:firstLine="240"/>
        <w:rPr>
          <w:rFonts w:ascii="宋体" w:hAnsi="宋体" w:cs="宋体"/>
          <w:sz w:val="24"/>
          <w:highlight w:val="none"/>
        </w:rPr>
      </w:pPr>
      <w:r>
        <w:rPr>
          <w:rFonts w:hint="eastAsia" w:ascii="宋体" w:hAnsi="宋体" w:cs="宋体"/>
          <w:sz w:val="24"/>
          <w:highlight w:val="none"/>
        </w:rPr>
        <w:t>（5）严禁在现场追逐、打闹，包括在现场的停车场。</w:t>
      </w:r>
    </w:p>
    <w:p w14:paraId="7084B051">
      <w:pPr>
        <w:tabs>
          <w:tab w:val="left" w:pos="540"/>
        </w:tabs>
        <w:spacing w:line="360" w:lineRule="auto"/>
        <w:ind w:firstLine="240"/>
        <w:rPr>
          <w:rFonts w:ascii="宋体" w:hAnsi="宋体" w:cs="宋体"/>
          <w:sz w:val="24"/>
          <w:highlight w:val="none"/>
        </w:rPr>
      </w:pPr>
      <w:r>
        <w:rPr>
          <w:rFonts w:hint="eastAsia" w:ascii="宋体" w:hAnsi="宋体" w:cs="宋体"/>
          <w:sz w:val="24"/>
          <w:highlight w:val="none"/>
        </w:rPr>
        <w:t>（6）其他规定详见项目执行要求及业主管理规定及HSE管理制度。</w:t>
      </w:r>
    </w:p>
    <w:p w14:paraId="01D5D427">
      <w:pPr>
        <w:tabs>
          <w:tab w:val="left" w:pos="540"/>
        </w:tabs>
        <w:spacing w:line="276" w:lineRule="auto"/>
        <w:ind w:firstLine="240"/>
        <w:rPr>
          <w:rFonts w:ascii="宋体" w:hAnsi="宋体" w:cs="宋体"/>
          <w:sz w:val="24"/>
          <w:highlight w:val="none"/>
        </w:rPr>
      </w:pPr>
    </w:p>
    <w:p w14:paraId="482FCECB">
      <w:pPr>
        <w:spacing w:line="480" w:lineRule="auto"/>
        <w:ind w:firstLine="482" w:firstLineChars="200"/>
        <w:rPr>
          <w:rFonts w:ascii="宋体" w:hAnsi="宋体" w:cs="宋体"/>
          <w:b/>
          <w:sz w:val="24"/>
          <w:highlight w:val="none"/>
        </w:rPr>
      </w:pPr>
      <w:r>
        <w:rPr>
          <w:rFonts w:hint="eastAsia" w:ascii="宋体" w:hAnsi="宋体" w:cs="宋体"/>
          <w:b/>
          <w:sz w:val="24"/>
          <w:highlight w:val="none"/>
        </w:rPr>
        <w:t>甲方（公章）：                           乙方（公章）：</w:t>
      </w:r>
    </w:p>
    <w:p w14:paraId="40DA5ABD">
      <w:pPr>
        <w:spacing w:line="480" w:lineRule="auto"/>
        <w:ind w:firstLine="241"/>
        <w:rPr>
          <w:rFonts w:ascii="宋体" w:hAnsi="宋体" w:cs="宋体"/>
          <w:b/>
          <w:sz w:val="24"/>
          <w:highlight w:val="none"/>
        </w:rPr>
      </w:pPr>
      <w:r>
        <w:rPr>
          <w:rFonts w:hint="eastAsia" w:ascii="宋体" w:hAnsi="宋体" w:cs="宋体"/>
          <w:b/>
          <w:sz w:val="24"/>
          <w:highlight w:val="none"/>
        </w:rPr>
        <w:t xml:space="preserve">    XXXXX有限公司                         XXXXXX有限公司</w:t>
      </w:r>
    </w:p>
    <w:p w14:paraId="7C55CE16">
      <w:pPr>
        <w:spacing w:line="480" w:lineRule="auto"/>
        <w:ind w:firstLine="241"/>
        <w:rPr>
          <w:rFonts w:ascii="宋体" w:hAnsi="宋体" w:cs="宋体"/>
          <w:b/>
          <w:sz w:val="24"/>
          <w:highlight w:val="none"/>
        </w:rPr>
      </w:pPr>
      <w:r>
        <w:rPr>
          <w:rFonts w:hint="eastAsia" w:ascii="宋体" w:hAnsi="宋体" w:cs="宋体"/>
          <w:b/>
          <w:sz w:val="24"/>
          <w:highlight w:val="none"/>
        </w:rPr>
        <w:t xml:space="preserve">    委托代理人：                             委托代理人：</w:t>
      </w:r>
    </w:p>
    <w:p w14:paraId="52812D9A">
      <w:pPr>
        <w:spacing w:line="300" w:lineRule="auto"/>
        <w:ind w:firstLine="241"/>
        <w:rPr>
          <w:rFonts w:ascii="宋体" w:hAnsi="宋体" w:cs="宋体"/>
          <w:b/>
          <w:bCs/>
          <w:sz w:val="24"/>
          <w:highlight w:val="none"/>
        </w:rPr>
      </w:pPr>
    </w:p>
    <w:p w14:paraId="484CD9F9">
      <w:pPr>
        <w:spacing w:line="300" w:lineRule="auto"/>
        <w:ind w:firstLine="241"/>
        <w:rPr>
          <w:rFonts w:ascii="宋体" w:hAnsi="宋体" w:cs="宋体"/>
          <w:b/>
          <w:sz w:val="24"/>
          <w:highlight w:val="none"/>
        </w:rPr>
      </w:pPr>
    </w:p>
    <w:p w14:paraId="795F4F5B">
      <w:pPr>
        <w:spacing w:line="360" w:lineRule="auto"/>
        <w:ind w:firstLine="210"/>
        <w:rPr>
          <w:rFonts w:ascii="宋体" w:hAnsi="宋体" w:cs="宋体"/>
          <w:highlight w:val="none"/>
        </w:rPr>
        <w:sectPr>
          <w:pgSz w:w="11905" w:h="16838"/>
          <w:pgMar w:top="1417" w:right="1417" w:bottom="1417" w:left="1417" w:header="680" w:footer="680" w:gutter="0"/>
          <w:cols w:space="0" w:num="1"/>
          <w:docGrid w:type="lines" w:linePitch="314" w:charSpace="0"/>
        </w:sectPr>
      </w:pPr>
    </w:p>
    <w:p w14:paraId="765F4A17">
      <w:pPr>
        <w:spacing w:line="360" w:lineRule="auto"/>
        <w:ind w:firstLine="241"/>
        <w:rPr>
          <w:rFonts w:ascii="宋体" w:hAnsi="宋体" w:cs="宋体"/>
          <w:b/>
          <w:bCs/>
          <w:sz w:val="24"/>
          <w:highlight w:val="none"/>
        </w:rPr>
      </w:pPr>
      <w:r>
        <w:rPr>
          <w:rFonts w:hint="eastAsia" w:ascii="宋体" w:hAnsi="宋体" w:cs="宋体"/>
          <w:b/>
          <w:bCs/>
          <w:sz w:val="24"/>
          <w:highlight w:val="none"/>
        </w:rPr>
        <w:t>合同附件九：《消防安全管理协议》</w:t>
      </w:r>
    </w:p>
    <w:p w14:paraId="3448D64F">
      <w:pPr>
        <w:ind w:firstLine="3694" w:firstLineChars="1150"/>
        <w:rPr>
          <w:rFonts w:ascii="宋体" w:hAnsi="宋体" w:cs="宋体"/>
          <w:b/>
          <w:sz w:val="32"/>
          <w:highlight w:val="none"/>
        </w:rPr>
      </w:pPr>
      <w:r>
        <w:rPr>
          <w:rFonts w:hint="eastAsia" w:ascii="宋体" w:hAnsi="宋体" w:cs="宋体"/>
          <w:b/>
          <w:sz w:val="32"/>
          <w:highlight w:val="none"/>
        </w:rPr>
        <w:t>消防安全管理协议</w:t>
      </w:r>
    </w:p>
    <w:p w14:paraId="79DDB5F1">
      <w:pPr>
        <w:spacing w:line="360" w:lineRule="auto"/>
        <w:ind w:firstLine="241"/>
        <w:rPr>
          <w:rFonts w:ascii="宋体" w:hAnsi="宋体" w:cs="宋体"/>
          <w:b/>
          <w:sz w:val="24"/>
          <w:highlight w:val="none"/>
        </w:rPr>
      </w:pPr>
    </w:p>
    <w:p w14:paraId="49ABCAF7">
      <w:pPr>
        <w:spacing w:line="360" w:lineRule="auto"/>
        <w:ind w:firstLine="240"/>
        <w:rPr>
          <w:rFonts w:ascii="宋体" w:hAnsi="宋体" w:cs="宋体"/>
          <w:b/>
          <w:sz w:val="24"/>
          <w:highlight w:val="none"/>
        </w:rPr>
      </w:pPr>
      <w:r>
        <w:rPr>
          <w:rFonts w:hint="eastAsia" w:ascii="宋体" w:hAnsi="宋体" w:cs="宋体"/>
          <w:sz w:val="24"/>
          <w:highlight w:val="none"/>
        </w:rPr>
        <w:t>甲方：</w:t>
      </w:r>
      <w:r>
        <w:rPr>
          <w:rFonts w:hint="eastAsia" w:ascii="宋体" w:hAnsi="宋体" w:cs="宋体"/>
          <w:sz w:val="24"/>
          <w:highlight w:val="none"/>
          <w:u w:val="single"/>
        </w:rPr>
        <w:t xml:space="preserve">XXXXX有限公司 </w:t>
      </w:r>
      <w:r>
        <w:rPr>
          <w:rFonts w:hint="eastAsia" w:ascii="宋体" w:hAnsi="宋体" w:cs="宋体"/>
          <w:sz w:val="24"/>
          <w:highlight w:val="none"/>
        </w:rPr>
        <w:t>（以下简称甲方）</w:t>
      </w:r>
    </w:p>
    <w:p w14:paraId="3F6182C5">
      <w:pPr>
        <w:spacing w:line="360" w:lineRule="auto"/>
        <w:ind w:firstLine="240"/>
        <w:rPr>
          <w:rFonts w:ascii="宋体" w:hAnsi="宋体" w:cs="宋体"/>
          <w:sz w:val="24"/>
          <w:highlight w:val="none"/>
        </w:rPr>
      </w:pPr>
      <w:r>
        <w:rPr>
          <w:rFonts w:hint="eastAsia" w:ascii="宋体" w:hAnsi="宋体" w:cs="宋体"/>
          <w:sz w:val="24"/>
          <w:highlight w:val="none"/>
        </w:rPr>
        <w:t>乙方：</w:t>
      </w:r>
      <w:r>
        <w:rPr>
          <w:rFonts w:hint="eastAsia" w:ascii="宋体" w:hAnsi="宋体" w:cs="宋体"/>
          <w:sz w:val="24"/>
          <w:highlight w:val="none"/>
          <w:u w:val="single"/>
        </w:rPr>
        <w:t>XXXXX有限公司</w:t>
      </w:r>
      <w:r>
        <w:rPr>
          <w:rFonts w:hint="eastAsia" w:ascii="宋体" w:hAnsi="宋体" w:cs="宋体"/>
          <w:sz w:val="24"/>
          <w:highlight w:val="none"/>
        </w:rPr>
        <w:t>（以下简称乙方）</w:t>
      </w:r>
    </w:p>
    <w:p w14:paraId="25FFB6E5">
      <w:pPr>
        <w:spacing w:line="360" w:lineRule="auto"/>
        <w:ind w:firstLine="470" w:firstLineChars="196"/>
        <w:rPr>
          <w:rFonts w:ascii="宋体" w:hAnsi="宋体" w:cs="宋体"/>
          <w:sz w:val="24"/>
          <w:highlight w:val="none"/>
        </w:rPr>
      </w:pPr>
    </w:p>
    <w:p w14:paraId="0B4E3ADF">
      <w:pPr>
        <w:spacing w:line="360" w:lineRule="auto"/>
        <w:ind w:firstLine="470" w:firstLineChars="196"/>
        <w:rPr>
          <w:rFonts w:ascii="宋体" w:hAnsi="宋体" w:cs="宋体"/>
          <w:sz w:val="24"/>
          <w:highlight w:val="none"/>
        </w:rPr>
      </w:pPr>
      <w:r>
        <w:rPr>
          <w:rFonts w:hint="eastAsia" w:ascii="宋体" w:hAnsi="宋体" w:cs="宋体"/>
          <w:sz w:val="24"/>
          <w:highlight w:val="none"/>
        </w:rPr>
        <w:t>甲方将本合同范围内的工程项目发包给乙方施工，为保障现场施工人员的生命和财产安全，贯彻“预防为主，防消结合”的消防方针，全面贯彻执行《中华人民共和国安全生产法》、《中华人民共和国消防法》和《建设工程安全生产管理条例》第31条规定：“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14:paraId="1D44619C">
      <w:pPr>
        <w:spacing w:line="360" w:lineRule="auto"/>
        <w:ind w:firstLine="470" w:firstLineChars="196"/>
        <w:rPr>
          <w:rFonts w:ascii="宋体" w:hAnsi="宋体" w:cs="宋体"/>
          <w:sz w:val="24"/>
          <w:highlight w:val="none"/>
        </w:rPr>
      </w:pPr>
      <w:r>
        <w:rPr>
          <w:rFonts w:hint="eastAsia" w:ascii="宋体" w:hAnsi="宋体" w:cs="宋体"/>
          <w:sz w:val="24"/>
          <w:highlight w:val="none"/>
        </w:rPr>
        <w:t>特此，甲乙双方就消防安全管理达成如下条款：</w:t>
      </w:r>
    </w:p>
    <w:p w14:paraId="134DE538">
      <w:pPr>
        <w:spacing w:line="360" w:lineRule="auto"/>
        <w:ind w:firstLine="240"/>
        <w:rPr>
          <w:rFonts w:ascii="宋体" w:hAnsi="宋体" w:cs="宋体"/>
          <w:sz w:val="24"/>
          <w:highlight w:val="none"/>
        </w:rPr>
      </w:pPr>
      <w:r>
        <w:rPr>
          <w:rFonts w:hint="eastAsia" w:ascii="宋体" w:hAnsi="宋体" w:cs="宋体"/>
          <w:sz w:val="24"/>
          <w:highlight w:val="none"/>
        </w:rPr>
        <w:t>一．甲方的主要义务：</w:t>
      </w:r>
    </w:p>
    <w:p w14:paraId="33A6FBF9">
      <w:pPr>
        <w:spacing w:line="360" w:lineRule="auto"/>
        <w:ind w:firstLine="470" w:firstLineChars="196"/>
        <w:rPr>
          <w:rFonts w:ascii="宋体" w:hAnsi="宋体" w:cs="宋体"/>
          <w:sz w:val="24"/>
          <w:highlight w:val="none"/>
        </w:rPr>
      </w:pPr>
      <w:r>
        <w:rPr>
          <w:rFonts w:hint="eastAsia" w:ascii="宋体" w:hAnsi="宋体" w:cs="宋体"/>
          <w:sz w:val="24"/>
          <w:highlight w:val="none"/>
        </w:rPr>
        <w:t>1、甲方必须认真贯彻国家、有关部委、工程所在地政府颁发的有关消防、防火安全的法律、法规、规范和规定；</w:t>
      </w:r>
    </w:p>
    <w:p w14:paraId="5F5EAEB7">
      <w:pPr>
        <w:spacing w:line="360" w:lineRule="auto"/>
        <w:ind w:firstLine="470" w:firstLineChars="196"/>
        <w:rPr>
          <w:rFonts w:ascii="宋体" w:hAnsi="宋体" w:cs="宋体"/>
          <w:sz w:val="24"/>
          <w:highlight w:val="none"/>
        </w:rPr>
      </w:pPr>
      <w:r>
        <w:rPr>
          <w:rFonts w:hint="eastAsia" w:ascii="宋体" w:hAnsi="宋体" w:cs="宋体"/>
          <w:sz w:val="24"/>
          <w:highlight w:val="none"/>
        </w:rPr>
        <w:t>2、甲方必须严格按照消防规章、规定和制度的要求发出指令，乙方遵照执行；对甲方违背消防规章、规定和制度发出的指令，乙方有权拒绝执行或要求甲方改进；</w:t>
      </w:r>
    </w:p>
    <w:p w14:paraId="5A8E21A0">
      <w:pPr>
        <w:spacing w:line="360" w:lineRule="auto"/>
        <w:ind w:firstLine="470" w:firstLineChars="196"/>
        <w:rPr>
          <w:rFonts w:ascii="宋体" w:hAnsi="宋体" w:cs="宋体"/>
          <w:sz w:val="24"/>
          <w:highlight w:val="none"/>
        </w:rPr>
      </w:pPr>
      <w:r>
        <w:rPr>
          <w:rFonts w:hint="eastAsia" w:ascii="宋体" w:hAnsi="宋体" w:cs="宋体"/>
          <w:sz w:val="24"/>
          <w:highlight w:val="none"/>
        </w:rPr>
        <w:t>3、甲方应为乙方熟悉现场消防情况、协调各分包单位之间的消防设施等提供帮助；</w:t>
      </w:r>
    </w:p>
    <w:p w14:paraId="3E34F1DD">
      <w:pPr>
        <w:spacing w:line="360" w:lineRule="auto"/>
        <w:ind w:firstLine="470" w:firstLineChars="196"/>
        <w:rPr>
          <w:rFonts w:ascii="宋体" w:hAnsi="宋体" w:cs="宋体"/>
          <w:sz w:val="24"/>
          <w:highlight w:val="none"/>
        </w:rPr>
      </w:pPr>
      <w:r>
        <w:rPr>
          <w:rFonts w:hint="eastAsia" w:ascii="宋体" w:hAnsi="宋体" w:cs="宋体"/>
          <w:sz w:val="24"/>
          <w:highlight w:val="none"/>
        </w:rPr>
        <w:t>4、甲方人员进入乙方作业现场，应遵守乙方现场的消防管理规定。</w:t>
      </w:r>
    </w:p>
    <w:p w14:paraId="76F688CE">
      <w:pPr>
        <w:spacing w:line="360" w:lineRule="auto"/>
        <w:ind w:firstLine="240"/>
        <w:rPr>
          <w:rFonts w:ascii="宋体" w:hAnsi="宋体" w:cs="宋体"/>
          <w:sz w:val="24"/>
          <w:highlight w:val="none"/>
        </w:rPr>
      </w:pPr>
      <w:r>
        <w:rPr>
          <w:rFonts w:hint="eastAsia" w:ascii="宋体" w:hAnsi="宋体" w:cs="宋体"/>
          <w:sz w:val="24"/>
          <w:highlight w:val="none"/>
        </w:rPr>
        <w:t>二．乙方的主要职责和义务：</w:t>
      </w:r>
    </w:p>
    <w:p w14:paraId="78163709">
      <w:pPr>
        <w:spacing w:line="360" w:lineRule="auto"/>
        <w:ind w:firstLine="470" w:firstLineChars="196"/>
        <w:rPr>
          <w:rFonts w:ascii="宋体" w:hAnsi="宋体" w:cs="宋体"/>
          <w:sz w:val="24"/>
          <w:highlight w:val="none"/>
        </w:rPr>
      </w:pPr>
      <w:r>
        <w:rPr>
          <w:rFonts w:hint="eastAsia" w:ascii="宋体" w:hAnsi="宋体" w:cs="宋体"/>
          <w:sz w:val="24"/>
          <w:highlight w:val="none"/>
        </w:rPr>
        <w:t>1、乙方必须履行以下消防安全职责：</w:t>
      </w:r>
    </w:p>
    <w:p w14:paraId="5AABAC3D">
      <w:pPr>
        <w:spacing w:line="360" w:lineRule="auto"/>
        <w:ind w:firstLine="470" w:firstLineChars="196"/>
        <w:rPr>
          <w:rFonts w:ascii="宋体" w:hAnsi="宋体" w:cs="宋体"/>
          <w:sz w:val="24"/>
          <w:highlight w:val="none"/>
        </w:rPr>
      </w:pPr>
      <w:r>
        <w:rPr>
          <w:rFonts w:hint="eastAsia" w:ascii="宋体" w:hAnsi="宋体" w:cs="宋体"/>
          <w:sz w:val="24"/>
          <w:highlight w:val="none"/>
        </w:rPr>
        <w:t>（1）建立消防安全责任制，落实消防安全责任人，加强消防安全管理；</w:t>
      </w:r>
    </w:p>
    <w:p w14:paraId="0B0C062C">
      <w:pPr>
        <w:spacing w:line="360" w:lineRule="auto"/>
        <w:ind w:firstLine="470" w:firstLineChars="196"/>
        <w:rPr>
          <w:rFonts w:ascii="宋体" w:hAnsi="宋体" w:cs="宋体"/>
          <w:sz w:val="24"/>
          <w:highlight w:val="none"/>
        </w:rPr>
      </w:pPr>
      <w:r>
        <w:rPr>
          <w:rFonts w:hint="eastAsia" w:ascii="宋体" w:hAnsi="宋体" w:cs="宋体"/>
          <w:sz w:val="24"/>
          <w:highlight w:val="none"/>
        </w:rPr>
        <w:t>（2）建立健全易燃易爆物品安全管理、化学危险品安全管理、施工临时用电安全管理、动用明火审批制度以及安全检查等各项防火管理的规章制度和消防安全操作规程；</w:t>
      </w:r>
    </w:p>
    <w:p w14:paraId="1A2C6F05">
      <w:pPr>
        <w:spacing w:line="360" w:lineRule="auto"/>
        <w:ind w:firstLine="470" w:firstLineChars="196"/>
        <w:rPr>
          <w:rFonts w:ascii="宋体" w:hAnsi="宋体" w:cs="宋体"/>
          <w:sz w:val="24"/>
          <w:highlight w:val="none"/>
        </w:rPr>
      </w:pPr>
      <w:r>
        <w:rPr>
          <w:rFonts w:hint="eastAsia" w:ascii="宋体" w:hAnsi="宋体" w:cs="宋体"/>
          <w:sz w:val="24"/>
          <w:highlight w:val="none"/>
        </w:rPr>
        <w:t>（3）按照有关要求配置消防设施和器材、设置消防安全标志，并定期组织检验、维修，确保消防设施和器材完好、有效；</w:t>
      </w:r>
    </w:p>
    <w:p w14:paraId="328977C8">
      <w:pPr>
        <w:spacing w:line="360" w:lineRule="auto"/>
        <w:ind w:firstLine="470" w:firstLineChars="196"/>
        <w:rPr>
          <w:rFonts w:ascii="宋体" w:hAnsi="宋体" w:cs="宋体"/>
          <w:sz w:val="24"/>
          <w:highlight w:val="none"/>
        </w:rPr>
      </w:pPr>
      <w:r>
        <w:rPr>
          <w:rFonts w:hint="eastAsia" w:ascii="宋体" w:hAnsi="宋体" w:cs="宋体"/>
          <w:sz w:val="24"/>
          <w:highlight w:val="none"/>
        </w:rPr>
        <w:t>（4）建立防火台</w:t>
      </w:r>
      <w:r>
        <w:rPr>
          <w:rFonts w:hint="eastAsia" w:ascii="宋体" w:hAnsi="宋体" w:cs="宋体"/>
          <w:sz w:val="24"/>
          <w:highlight w:val="none"/>
          <w:lang w:val="en-US" w:eastAsia="zh-CN"/>
        </w:rPr>
        <w:t>账</w:t>
      </w:r>
      <w:r>
        <w:rPr>
          <w:rFonts w:hint="eastAsia" w:ascii="宋体" w:hAnsi="宋体" w:cs="宋体"/>
          <w:sz w:val="24"/>
          <w:highlight w:val="none"/>
        </w:rPr>
        <w:t>；</w:t>
      </w:r>
    </w:p>
    <w:p w14:paraId="3D5CB1FB">
      <w:pPr>
        <w:spacing w:line="360" w:lineRule="auto"/>
        <w:ind w:firstLine="470" w:firstLineChars="196"/>
        <w:rPr>
          <w:rFonts w:ascii="宋体" w:hAnsi="宋体" w:cs="宋体"/>
          <w:sz w:val="24"/>
          <w:highlight w:val="none"/>
        </w:rPr>
      </w:pPr>
      <w:r>
        <w:rPr>
          <w:rFonts w:hint="eastAsia" w:ascii="宋体" w:hAnsi="宋体" w:cs="宋体"/>
          <w:sz w:val="24"/>
          <w:highlight w:val="none"/>
        </w:rPr>
        <w:t>（5）对职工进行消防安全教育和培训，提高职工消防安全意识和相应的消防安全技能；</w:t>
      </w:r>
    </w:p>
    <w:p w14:paraId="5DD3968E">
      <w:pPr>
        <w:spacing w:line="360" w:lineRule="auto"/>
        <w:ind w:firstLine="470" w:firstLineChars="196"/>
        <w:rPr>
          <w:rFonts w:ascii="宋体" w:hAnsi="宋体" w:cs="宋体"/>
          <w:sz w:val="24"/>
          <w:highlight w:val="none"/>
        </w:rPr>
      </w:pPr>
      <w:r>
        <w:rPr>
          <w:rFonts w:hint="eastAsia" w:ascii="宋体" w:hAnsi="宋体" w:cs="宋体"/>
          <w:sz w:val="24"/>
          <w:highlight w:val="none"/>
        </w:rPr>
        <w:t>（6）制定火灾应急预案，并定期组织演练，确保适用、有效。</w:t>
      </w:r>
    </w:p>
    <w:p w14:paraId="11EF34E9">
      <w:pPr>
        <w:spacing w:line="360" w:lineRule="auto"/>
        <w:ind w:firstLine="470" w:firstLineChars="196"/>
        <w:rPr>
          <w:rFonts w:ascii="宋体" w:hAnsi="宋体" w:cs="宋体"/>
          <w:sz w:val="24"/>
          <w:highlight w:val="none"/>
        </w:rPr>
      </w:pPr>
      <w:r>
        <w:rPr>
          <w:rFonts w:hint="eastAsia" w:ascii="宋体" w:hAnsi="宋体" w:cs="宋体"/>
          <w:sz w:val="24"/>
          <w:highlight w:val="none"/>
        </w:rPr>
        <w:t>2、乙方必须认真贯彻国家、有关部委、工程所在地政府颁发的有关消防、防火安全的法律、法规、规范和规定。</w:t>
      </w:r>
    </w:p>
    <w:p w14:paraId="634E3B61">
      <w:pPr>
        <w:spacing w:line="360" w:lineRule="auto"/>
        <w:ind w:firstLine="470" w:firstLineChars="196"/>
        <w:rPr>
          <w:rFonts w:ascii="宋体" w:hAnsi="宋体" w:cs="宋体"/>
          <w:sz w:val="24"/>
          <w:highlight w:val="none"/>
        </w:rPr>
      </w:pPr>
      <w:r>
        <w:rPr>
          <w:rFonts w:hint="eastAsia" w:ascii="宋体" w:hAnsi="宋体" w:cs="宋体"/>
          <w:sz w:val="24"/>
          <w:highlight w:val="none"/>
        </w:rPr>
        <w:t>3、乙方在施工期间必须严格遵守和执行甲方在安全生产、消防保卫、治安卫生等方面的有关规章制度，接受甲方的监督、检查和指导。</w:t>
      </w:r>
    </w:p>
    <w:p w14:paraId="68585740">
      <w:pPr>
        <w:spacing w:line="360" w:lineRule="auto"/>
        <w:ind w:firstLine="470" w:firstLineChars="196"/>
        <w:rPr>
          <w:rFonts w:ascii="宋体" w:hAnsi="宋体" w:cs="宋体"/>
          <w:kern w:val="0"/>
          <w:sz w:val="22"/>
          <w:szCs w:val="22"/>
          <w:highlight w:val="none"/>
        </w:rPr>
      </w:pPr>
      <w:r>
        <w:rPr>
          <w:rFonts w:hint="eastAsia" w:ascii="宋体" w:hAnsi="宋体" w:cs="宋体"/>
          <w:sz w:val="24"/>
          <w:highlight w:val="none"/>
        </w:rPr>
        <w:t>4、乙方保证特种作业严格执行国家《特种作业人员安全</w:t>
      </w:r>
      <w:r>
        <w:rPr>
          <w:rFonts w:hint="eastAsia" w:ascii="宋体" w:hAnsi="宋体" w:cs="宋体"/>
          <w:sz w:val="24"/>
          <w:highlight w:val="none"/>
          <w:lang w:val="en-US" w:eastAsia="zh-CN"/>
        </w:rPr>
        <w:t>技术</w:t>
      </w:r>
      <w:r>
        <w:rPr>
          <w:rFonts w:hint="eastAsia" w:ascii="宋体" w:hAnsi="宋体" w:cs="宋体"/>
          <w:sz w:val="24"/>
          <w:highlight w:val="none"/>
        </w:rPr>
        <w:t>培训考核管理规定》，特种作业人员须经省、市、地区的特种作业安全技术考核站培训考核后持证上岗，并按规定定期审核。乙方应对其对现场消防安全有重大影响的人员进行有关消防安全方面的培训、教育和交底。</w:t>
      </w:r>
    </w:p>
    <w:p w14:paraId="42FD839B">
      <w:pPr>
        <w:spacing w:line="360" w:lineRule="auto"/>
        <w:ind w:firstLine="470" w:firstLineChars="196"/>
        <w:rPr>
          <w:rFonts w:ascii="宋体" w:hAnsi="宋体" w:cs="宋体"/>
          <w:sz w:val="24"/>
          <w:highlight w:val="none"/>
        </w:rPr>
      </w:pPr>
      <w:r>
        <w:rPr>
          <w:rFonts w:hint="eastAsia" w:ascii="宋体" w:hAnsi="宋体" w:cs="宋体"/>
          <w:sz w:val="24"/>
          <w:highlight w:val="none"/>
        </w:rPr>
        <w:t>5、乙方的临时设施和施工材料、易燃易爆物品的堆放应符合甲方关于施工总平面图布置的有关要求，充分考虑安全、防火、防爆、防污染等因素，做到分区明确，定位合理。施工场所的易燃、易爆废料要及时处理。</w:t>
      </w:r>
    </w:p>
    <w:p w14:paraId="1DB308C0">
      <w:pPr>
        <w:spacing w:line="360" w:lineRule="auto"/>
        <w:ind w:firstLine="470" w:firstLineChars="196"/>
        <w:rPr>
          <w:rFonts w:ascii="宋体" w:hAnsi="宋体" w:cs="宋体"/>
          <w:sz w:val="24"/>
          <w:highlight w:val="none"/>
        </w:rPr>
      </w:pPr>
      <w:r>
        <w:rPr>
          <w:rFonts w:hint="eastAsia" w:ascii="宋体" w:hAnsi="宋体" w:cs="宋体"/>
          <w:sz w:val="24"/>
          <w:highlight w:val="none"/>
        </w:rPr>
        <w:t>乙方应建立仓库管理制度，工地上存放化学危险品、易燃易爆物品的仓库须专库专用、专人负责，并建立台</w:t>
      </w:r>
      <w:r>
        <w:rPr>
          <w:rFonts w:hint="eastAsia" w:ascii="宋体" w:hAnsi="宋体" w:cs="宋体"/>
          <w:sz w:val="24"/>
          <w:highlight w:val="none"/>
          <w:lang w:val="en-US" w:eastAsia="zh-CN"/>
        </w:rPr>
        <w:t>账</w:t>
      </w:r>
      <w:r>
        <w:rPr>
          <w:rFonts w:hint="eastAsia" w:ascii="宋体" w:hAnsi="宋体" w:cs="宋体"/>
          <w:sz w:val="24"/>
          <w:highlight w:val="none"/>
        </w:rPr>
        <w:t>。仓库保管人员要严格遵守安全规程，严禁吸烟、使用明火和电气设备等。</w:t>
      </w:r>
    </w:p>
    <w:p w14:paraId="3444C7F2">
      <w:pPr>
        <w:spacing w:line="360" w:lineRule="auto"/>
        <w:ind w:firstLine="470" w:firstLineChars="196"/>
        <w:rPr>
          <w:rFonts w:ascii="宋体" w:hAnsi="宋体" w:cs="宋体"/>
          <w:sz w:val="24"/>
          <w:highlight w:val="none"/>
        </w:rPr>
      </w:pPr>
      <w:r>
        <w:rPr>
          <w:rFonts w:hint="eastAsia" w:ascii="宋体" w:hAnsi="宋体" w:cs="宋体"/>
          <w:sz w:val="24"/>
          <w:highlight w:val="none"/>
        </w:rPr>
        <w:t>6、乙方应向甲方提交关于施工临时用电的施工组织设计或专项方案，配备专职电工，用电线路敷设、设备安装应符合相关电力规范的要求。工地严禁使用电炉，如因施工确需使用电炉时，应征得消防主管人员同意，采取可靠防护措施，并指派专人负责监管。严禁将电炉或其</w:t>
      </w:r>
      <w:r>
        <w:rPr>
          <w:rFonts w:hint="eastAsia" w:ascii="宋体" w:hAnsi="宋体" w:cs="宋体"/>
          <w:sz w:val="24"/>
          <w:highlight w:val="none"/>
          <w:lang w:eastAsia="zh-CN"/>
        </w:rPr>
        <w:t>他</w:t>
      </w:r>
      <w:r>
        <w:rPr>
          <w:rFonts w:hint="eastAsia" w:ascii="宋体" w:hAnsi="宋体" w:cs="宋体"/>
          <w:sz w:val="24"/>
          <w:highlight w:val="none"/>
        </w:rPr>
        <w:t>电热设备作取暖用。</w:t>
      </w:r>
    </w:p>
    <w:p w14:paraId="79B3A7B6">
      <w:pPr>
        <w:spacing w:line="360" w:lineRule="auto"/>
        <w:ind w:firstLine="470" w:firstLineChars="196"/>
        <w:rPr>
          <w:rFonts w:ascii="宋体" w:hAnsi="宋体" w:cs="宋体"/>
          <w:sz w:val="24"/>
          <w:highlight w:val="none"/>
        </w:rPr>
      </w:pPr>
      <w:r>
        <w:rPr>
          <w:rFonts w:hint="eastAsia" w:ascii="宋体" w:hAnsi="宋体" w:cs="宋体"/>
          <w:sz w:val="24"/>
          <w:highlight w:val="none"/>
        </w:rPr>
        <w:t>7、乙方必须严格执行动用明火审批制度，易燃、易爆场所严禁吸烟及动用明火，消防器材不准挪作他用。进行电焊、气割、气焊等具有火灾危险的作业，应按规定办理动火审批手续，严格遵守“十不烧”规定，操作人员必须持证上岗，并严格遵守消防安全操作规程。冬季施工如</w:t>
      </w:r>
      <w:r>
        <w:rPr>
          <w:rFonts w:hint="eastAsia" w:ascii="宋体" w:hAnsi="宋体" w:cs="宋体"/>
          <w:sz w:val="24"/>
          <w:highlight w:val="none"/>
          <w:lang w:val="en-US" w:eastAsia="zh-CN"/>
        </w:rPr>
        <w:t>需</w:t>
      </w:r>
      <w:r>
        <w:rPr>
          <w:rFonts w:hint="eastAsia" w:ascii="宋体" w:hAnsi="宋体" w:cs="宋体"/>
          <w:sz w:val="24"/>
          <w:highlight w:val="none"/>
        </w:rPr>
        <w:t>采用明火加热的防冻措施时，应征得消防主管人员同意，落实防火、防爆、防中毒措施，并指派专人值班。</w:t>
      </w:r>
    </w:p>
    <w:p w14:paraId="4C418122">
      <w:pPr>
        <w:spacing w:line="360" w:lineRule="auto"/>
        <w:ind w:firstLine="470" w:firstLineChars="196"/>
        <w:rPr>
          <w:rFonts w:ascii="宋体" w:hAnsi="宋体" w:cs="宋体"/>
          <w:sz w:val="24"/>
          <w:highlight w:val="none"/>
        </w:rPr>
      </w:pPr>
      <w:r>
        <w:rPr>
          <w:rFonts w:hint="eastAsia" w:ascii="宋体" w:hAnsi="宋体" w:cs="宋体"/>
          <w:sz w:val="24"/>
          <w:highlight w:val="none"/>
        </w:rPr>
        <w:t>8、乙方施工人员宿舍内严禁私拉乱接电线、生</w:t>
      </w:r>
      <w:r>
        <w:rPr>
          <w:rFonts w:hint="eastAsia" w:ascii="宋体" w:hAnsi="宋体" w:cs="宋体"/>
          <w:sz w:val="24"/>
          <w:highlight w:val="none"/>
          <w:lang w:val="en-US" w:eastAsia="zh-CN"/>
        </w:rPr>
        <w:t>火</w:t>
      </w:r>
      <w:r>
        <w:rPr>
          <w:rFonts w:hint="eastAsia" w:ascii="宋体" w:hAnsi="宋体" w:cs="宋体"/>
          <w:sz w:val="24"/>
          <w:highlight w:val="none"/>
        </w:rPr>
        <w:t>做饭、烤火取暖。宿舍区不得设置在在建工程内。宿舍区与危险品仓库相隔距离应符合消防要求，宿舍不能兼为仓库使用。</w:t>
      </w:r>
    </w:p>
    <w:p w14:paraId="69F04CED">
      <w:pPr>
        <w:spacing w:line="360" w:lineRule="auto"/>
        <w:ind w:firstLine="470" w:firstLineChars="196"/>
        <w:rPr>
          <w:rFonts w:ascii="宋体" w:hAnsi="宋体" w:cs="宋体"/>
          <w:sz w:val="24"/>
          <w:highlight w:val="none"/>
        </w:rPr>
      </w:pPr>
      <w:r>
        <w:rPr>
          <w:rFonts w:hint="eastAsia" w:ascii="宋体" w:hAnsi="宋体" w:cs="宋体"/>
          <w:sz w:val="24"/>
          <w:highlight w:val="none"/>
        </w:rPr>
        <w:t>9、乙方在施工中，要注意文明施工。对施工现场要加强现场管理，禁止在施工现场吸烟。每天工作结束后，对施工现场要进行一次全面的防火检查和检修工具、施工垃圾等的清理，做到工完场清，同时切断施工电源，封闭施工现场，消除安全隐患。</w:t>
      </w:r>
    </w:p>
    <w:p w14:paraId="4FCF1B81">
      <w:pPr>
        <w:spacing w:line="360" w:lineRule="auto"/>
        <w:ind w:firstLine="470" w:firstLineChars="196"/>
        <w:rPr>
          <w:rFonts w:ascii="宋体" w:hAnsi="宋体" w:cs="宋体"/>
          <w:sz w:val="24"/>
          <w:highlight w:val="none"/>
        </w:rPr>
      </w:pPr>
      <w:r>
        <w:rPr>
          <w:rFonts w:hint="eastAsia" w:ascii="宋体" w:hAnsi="宋体" w:cs="宋体"/>
          <w:sz w:val="24"/>
          <w:highlight w:val="none"/>
        </w:rPr>
        <w:t>10、乙方应建立消防事故的应急救援组织，编制消防事故应急救援预案并报甲方审批，配置必要的应急救援器材、设备，并进行经常性维修、保养，保证正常运行；参与甲方的应急救援预案的实施。</w:t>
      </w:r>
    </w:p>
    <w:p w14:paraId="2D6A4F33">
      <w:pPr>
        <w:spacing w:line="360" w:lineRule="auto"/>
        <w:ind w:firstLine="470" w:firstLineChars="196"/>
        <w:rPr>
          <w:rFonts w:ascii="宋体" w:hAnsi="宋体" w:cs="宋体"/>
          <w:sz w:val="24"/>
          <w:highlight w:val="none"/>
        </w:rPr>
      </w:pPr>
      <w:r>
        <w:rPr>
          <w:rFonts w:hint="eastAsia" w:ascii="宋体" w:hAnsi="宋体" w:cs="宋体"/>
          <w:sz w:val="24"/>
          <w:highlight w:val="none"/>
        </w:rPr>
        <w:t>11、乙方在施工期间，发生消防事故后，事故现场有关人员应当立即报告本单位负责人和甲方，乙方单位负责人接到事故报告后，应迅速采取有效措施，组织抢救，防止事故扩大，减少人员伤亡和财产损失，做好标识保护好事故现场，协助和配合事故调查、处理。</w:t>
      </w:r>
    </w:p>
    <w:p w14:paraId="6300AB51">
      <w:pPr>
        <w:spacing w:line="360" w:lineRule="auto"/>
        <w:ind w:firstLine="470" w:firstLineChars="196"/>
        <w:rPr>
          <w:rFonts w:ascii="宋体" w:hAnsi="宋体" w:cs="宋体"/>
          <w:sz w:val="24"/>
          <w:highlight w:val="none"/>
        </w:rPr>
      </w:pPr>
      <w:r>
        <w:rPr>
          <w:rFonts w:hint="eastAsia" w:ascii="宋体" w:hAnsi="宋体" w:cs="宋体"/>
          <w:sz w:val="24"/>
          <w:highlight w:val="none"/>
        </w:rPr>
        <w:t>12、由于乙方的原因造成人员伤亡和财产损失，乙方负责事故的抢救和善后处理工作，造成的经济损失和法律责任由乙方承担，并补偿甲方由此造成的工期、经济等方面的损失。</w:t>
      </w:r>
    </w:p>
    <w:p w14:paraId="786AFAA9">
      <w:pPr>
        <w:spacing w:line="360" w:lineRule="auto"/>
        <w:ind w:firstLine="470" w:firstLineChars="196"/>
        <w:rPr>
          <w:rFonts w:ascii="宋体" w:hAnsi="宋体" w:cs="宋体"/>
          <w:sz w:val="24"/>
          <w:highlight w:val="none"/>
        </w:rPr>
      </w:pPr>
      <w:r>
        <w:rPr>
          <w:rFonts w:hint="eastAsia" w:ascii="宋体" w:hAnsi="宋体" w:cs="宋体"/>
          <w:sz w:val="24"/>
          <w:highlight w:val="none"/>
        </w:rPr>
        <w:t>13、在工程施工过程中，非乙方原因发生消防事故时，乙方有义务根据甲方的要求配合支持事故抢救工作，甲方在事后应对此向乙方支付合理的补偿。</w:t>
      </w:r>
    </w:p>
    <w:p w14:paraId="387FE274">
      <w:pPr>
        <w:spacing w:line="360" w:lineRule="auto"/>
        <w:ind w:left="488" w:leftChars="228" w:hanging="9" w:hangingChars="4"/>
        <w:rPr>
          <w:rFonts w:ascii="宋体" w:hAnsi="宋体" w:cs="宋体"/>
          <w:sz w:val="24"/>
          <w:highlight w:val="none"/>
        </w:rPr>
      </w:pPr>
      <w:r>
        <w:rPr>
          <w:rFonts w:hint="eastAsia" w:ascii="宋体" w:hAnsi="宋体" w:cs="宋体"/>
          <w:sz w:val="24"/>
          <w:highlight w:val="none"/>
        </w:rPr>
        <w:t>14、施工期间，乙方指派</w:t>
      </w:r>
      <w:r>
        <w:rPr>
          <w:rFonts w:hint="eastAsia" w:ascii="宋体" w:hAnsi="宋体" w:cs="宋体"/>
          <w:sz w:val="24"/>
          <w:highlight w:val="none"/>
          <w:u w:val="single"/>
        </w:rPr>
        <w:t xml:space="preserve">      </w:t>
      </w:r>
      <w:r>
        <w:rPr>
          <w:rFonts w:hint="eastAsia" w:ascii="宋体" w:hAnsi="宋体" w:cs="宋体"/>
          <w:sz w:val="24"/>
          <w:highlight w:val="none"/>
        </w:rPr>
        <w:t>同志负责本工程项目的消防安全工作；甲方指派</w:t>
      </w:r>
      <w:r>
        <w:rPr>
          <w:rFonts w:hint="eastAsia" w:ascii="宋体" w:hAnsi="宋体" w:cs="宋体"/>
          <w:sz w:val="24"/>
          <w:highlight w:val="none"/>
          <w:u w:val="single"/>
        </w:rPr>
        <w:t xml:space="preserve">     </w:t>
      </w:r>
      <w:r>
        <w:rPr>
          <w:rFonts w:hint="eastAsia" w:ascii="宋体" w:hAnsi="宋体" w:cs="宋体"/>
          <w:sz w:val="24"/>
          <w:highlight w:val="none"/>
        </w:rPr>
        <w:t>同志负责联系、检查、督促、管理乙方执行有关消防安全的相关规定。甲乙双方应经常联系，相互协助检查和处理工程施工中有关的消防安全工作，共同预防事故发生。</w:t>
      </w:r>
    </w:p>
    <w:p w14:paraId="53200F43">
      <w:pPr>
        <w:spacing w:line="360" w:lineRule="auto"/>
        <w:ind w:firstLine="470" w:firstLineChars="196"/>
        <w:rPr>
          <w:rFonts w:ascii="宋体" w:hAnsi="宋体" w:cs="宋体"/>
          <w:sz w:val="24"/>
          <w:highlight w:val="none"/>
        </w:rPr>
      </w:pPr>
      <w:r>
        <w:rPr>
          <w:rFonts w:hint="eastAsia" w:ascii="宋体" w:hAnsi="宋体" w:cs="宋体"/>
          <w:sz w:val="24"/>
          <w:highlight w:val="none"/>
        </w:rPr>
        <w:t>15、甲、乙双方必须严格执行本补充条款，由于违反本补充条款而造成人身伤亡或设备事故的， 由违约方承担一切经济损失。</w:t>
      </w:r>
    </w:p>
    <w:p w14:paraId="3EB29840">
      <w:pPr>
        <w:spacing w:line="360" w:lineRule="auto"/>
        <w:ind w:firstLine="470" w:firstLineChars="196"/>
        <w:rPr>
          <w:rFonts w:ascii="宋体" w:hAnsi="宋体" w:cs="宋体"/>
          <w:sz w:val="24"/>
          <w:highlight w:val="none"/>
        </w:rPr>
      </w:pPr>
    </w:p>
    <w:p w14:paraId="4458DCDF">
      <w:pPr>
        <w:spacing w:line="480" w:lineRule="auto"/>
        <w:ind w:firstLine="241"/>
        <w:rPr>
          <w:rFonts w:ascii="宋体" w:hAnsi="宋体" w:cs="宋体"/>
          <w:b/>
          <w:sz w:val="24"/>
          <w:highlight w:val="none"/>
        </w:rPr>
      </w:pPr>
      <w:r>
        <w:rPr>
          <w:rFonts w:hint="eastAsia" w:ascii="宋体" w:hAnsi="宋体" w:cs="宋体"/>
          <w:b/>
          <w:sz w:val="24"/>
          <w:highlight w:val="none"/>
        </w:rPr>
        <w:t xml:space="preserve">    甲方（公章）：                          乙方（公章）：</w:t>
      </w:r>
    </w:p>
    <w:p w14:paraId="38E65417">
      <w:pPr>
        <w:spacing w:line="480" w:lineRule="auto"/>
        <w:ind w:firstLine="241"/>
        <w:rPr>
          <w:rFonts w:ascii="宋体" w:hAnsi="宋体" w:cs="宋体"/>
          <w:b/>
          <w:sz w:val="24"/>
          <w:highlight w:val="none"/>
        </w:rPr>
      </w:pPr>
      <w:r>
        <w:rPr>
          <w:rFonts w:hint="eastAsia" w:ascii="宋体" w:hAnsi="宋体" w:cs="宋体"/>
          <w:b/>
          <w:sz w:val="24"/>
          <w:highlight w:val="none"/>
        </w:rPr>
        <w:t xml:space="preserve">    XXXXX有限公司                        XXXXX有限公司</w:t>
      </w:r>
    </w:p>
    <w:p w14:paraId="6EF20131">
      <w:pPr>
        <w:spacing w:line="480" w:lineRule="auto"/>
        <w:ind w:firstLine="241"/>
        <w:rPr>
          <w:rFonts w:ascii="宋体" w:hAnsi="宋体" w:cs="宋体"/>
          <w:b/>
          <w:sz w:val="24"/>
          <w:highlight w:val="none"/>
        </w:rPr>
      </w:pPr>
      <w:r>
        <w:rPr>
          <w:rFonts w:hint="eastAsia" w:ascii="宋体" w:hAnsi="宋体" w:cs="宋体"/>
          <w:b/>
          <w:sz w:val="24"/>
          <w:highlight w:val="none"/>
        </w:rPr>
        <w:t xml:space="preserve">    委托代理人：                            委托代理人：</w:t>
      </w:r>
    </w:p>
    <w:p w14:paraId="0D075283">
      <w:pPr>
        <w:spacing w:line="360" w:lineRule="auto"/>
        <w:ind w:firstLine="241"/>
        <w:rPr>
          <w:rFonts w:ascii="宋体" w:hAnsi="宋体" w:cs="宋体"/>
          <w:b/>
          <w:bCs/>
          <w:sz w:val="24"/>
          <w:highlight w:val="none"/>
        </w:rPr>
        <w:sectPr>
          <w:pgSz w:w="11905" w:h="16838"/>
          <w:pgMar w:top="1417" w:right="1417" w:bottom="1417" w:left="1417" w:header="680" w:footer="680" w:gutter="0"/>
          <w:cols w:space="0" w:num="1"/>
          <w:docGrid w:type="lines" w:linePitch="314" w:charSpace="0"/>
        </w:sectPr>
      </w:pPr>
    </w:p>
    <w:p w14:paraId="3190AF06">
      <w:pPr>
        <w:ind w:firstLine="241"/>
        <w:rPr>
          <w:rFonts w:ascii="宋体" w:hAnsi="宋体" w:cs="宋体"/>
          <w:b/>
          <w:bCs/>
          <w:sz w:val="24"/>
          <w:highlight w:val="none"/>
        </w:rPr>
      </w:pPr>
      <w:r>
        <w:rPr>
          <w:rFonts w:hint="eastAsia" w:ascii="宋体" w:hAnsi="宋体" w:cs="宋体"/>
          <w:b/>
          <w:bCs/>
          <w:sz w:val="24"/>
          <w:highlight w:val="none"/>
        </w:rPr>
        <w:t>合同附件十：承包人现场</w:t>
      </w:r>
      <w:r>
        <w:rPr>
          <w:rFonts w:hint="eastAsia" w:ascii="宋体" w:hAnsi="宋体" w:cs="宋体"/>
          <w:b/>
          <w:sz w:val="24"/>
          <w:highlight w:val="none"/>
        </w:rPr>
        <w:t>项目部</w:t>
      </w:r>
      <w:r>
        <w:rPr>
          <w:rFonts w:hint="eastAsia" w:ascii="宋体" w:hAnsi="宋体" w:cs="宋体"/>
          <w:b/>
          <w:bCs/>
          <w:sz w:val="24"/>
          <w:highlight w:val="none"/>
        </w:rPr>
        <w:t>管理人员配备名单</w:t>
      </w:r>
    </w:p>
    <w:p w14:paraId="30BEB076">
      <w:pPr>
        <w:spacing w:line="360" w:lineRule="auto"/>
        <w:ind w:firstLine="241"/>
        <w:rPr>
          <w:rFonts w:ascii="宋体" w:hAnsi="宋体" w:cs="宋体"/>
          <w:b/>
          <w:bCs/>
          <w:sz w:val="24"/>
          <w:highlight w:val="none"/>
        </w:rPr>
      </w:pPr>
    </w:p>
    <w:p w14:paraId="35BA761F">
      <w:pPr>
        <w:pStyle w:val="458"/>
        <w:wordWrap w:val="0"/>
        <w:spacing w:line="360" w:lineRule="auto"/>
        <w:ind w:right="560" w:firstLine="4560" w:firstLineChars="1900"/>
        <w:jc w:val="right"/>
        <w:rPr>
          <w:rFonts w:hAnsi="宋体" w:cs="宋体"/>
          <w:sz w:val="24"/>
          <w:highlight w:val="none"/>
        </w:rPr>
      </w:pPr>
      <w:r>
        <w:rPr>
          <w:rFonts w:hint="eastAsia" w:hAnsi="宋体" w:cs="宋体"/>
          <w:sz w:val="24"/>
          <w:highlight w:val="none"/>
        </w:rPr>
        <w:t xml:space="preserve"> </w:t>
      </w:r>
    </w:p>
    <w:p w14:paraId="081EA835">
      <w:pPr>
        <w:pStyle w:val="458"/>
        <w:wordWrap w:val="0"/>
        <w:spacing w:line="360" w:lineRule="auto"/>
        <w:ind w:right="560" w:firstLine="4560" w:firstLineChars="1900"/>
        <w:jc w:val="right"/>
        <w:rPr>
          <w:rFonts w:hAnsi="宋体" w:cs="宋体"/>
          <w:sz w:val="24"/>
          <w:highlight w:val="none"/>
        </w:rPr>
      </w:pPr>
      <w:r>
        <w:rPr>
          <w:rFonts w:hint="eastAsia" w:hAnsi="宋体" w:cs="宋体"/>
          <w:sz w:val="24"/>
          <w:highlight w:val="none"/>
        </w:rPr>
        <w:t xml:space="preserve"> </w:t>
      </w:r>
    </w:p>
    <w:p w14:paraId="2ACBE630">
      <w:pPr>
        <w:ind w:firstLine="280"/>
        <w:jc w:val="center"/>
        <w:rPr>
          <w:rFonts w:ascii="宋体" w:hAnsi="宋体" w:cs="宋体"/>
          <w:i/>
          <w:sz w:val="28"/>
          <w:szCs w:val="28"/>
          <w:highlight w:val="none"/>
        </w:rPr>
      </w:pPr>
    </w:p>
    <w:p w14:paraId="358CFCAC">
      <w:pPr>
        <w:pStyle w:val="2"/>
        <w:ind w:firstLine="320"/>
        <w:rPr>
          <w:rFonts w:ascii="宋体" w:hAnsi="宋体" w:cs="宋体"/>
          <w:bCs w:val="0"/>
          <w:highlight w:val="none"/>
        </w:rPr>
      </w:pPr>
      <w:r>
        <w:rPr>
          <w:rFonts w:hint="eastAsia" w:ascii="宋体" w:hAnsi="宋体" w:cs="宋体"/>
          <w:b w:val="0"/>
          <w:bCs w:val="0"/>
          <w:highlight w:val="none"/>
        </w:rPr>
        <w:br w:type="page"/>
      </w:r>
      <w:bookmarkStart w:id="629" w:name="_Toc392345964"/>
      <w:bookmarkStart w:id="630" w:name="_Toc498368695"/>
      <w:bookmarkStart w:id="631" w:name="_Toc498369911"/>
      <w:bookmarkStart w:id="632" w:name="_Toc18168"/>
      <w:bookmarkStart w:id="633" w:name="_Toc10926"/>
      <w:bookmarkStart w:id="634" w:name="_Toc30483"/>
      <w:bookmarkStart w:id="635" w:name="_Toc2635"/>
      <w:r>
        <w:rPr>
          <w:rFonts w:hint="eastAsia" w:ascii="宋体" w:hAnsi="宋体" w:cs="宋体"/>
          <w:sz w:val="48"/>
          <w:szCs w:val="48"/>
          <w:highlight w:val="none"/>
        </w:rPr>
        <w:t xml:space="preserve">第五章  </w:t>
      </w:r>
      <w:bookmarkEnd w:id="517"/>
      <w:bookmarkEnd w:id="518"/>
      <w:bookmarkEnd w:id="519"/>
      <w:bookmarkEnd w:id="520"/>
      <w:bookmarkEnd w:id="629"/>
      <w:bookmarkEnd w:id="630"/>
      <w:bookmarkEnd w:id="631"/>
      <w:r>
        <w:rPr>
          <w:rFonts w:hint="eastAsia" w:ascii="宋体" w:hAnsi="宋体" w:cs="宋体"/>
          <w:sz w:val="48"/>
          <w:szCs w:val="48"/>
          <w:highlight w:val="none"/>
        </w:rPr>
        <w:t>技术规范书</w:t>
      </w:r>
      <w:bookmarkEnd w:id="632"/>
      <w:bookmarkEnd w:id="633"/>
      <w:bookmarkEnd w:id="634"/>
      <w:bookmarkEnd w:id="635"/>
    </w:p>
    <w:p w14:paraId="52320DB9">
      <w:pPr>
        <w:spacing w:line="360" w:lineRule="auto"/>
        <w:ind w:firstLine="482"/>
        <w:jc w:val="center"/>
        <w:rPr>
          <w:rFonts w:ascii="宋体" w:hAnsi="宋体" w:cs="宋体"/>
          <w:b/>
          <w:kern w:val="0"/>
          <w:sz w:val="48"/>
          <w:szCs w:val="48"/>
          <w:highlight w:val="none"/>
        </w:rPr>
      </w:pPr>
      <w:bookmarkStart w:id="636" w:name="_Toc229646786"/>
      <w:bookmarkStart w:id="637" w:name="_Toc498368696"/>
      <w:bookmarkStart w:id="638" w:name="_Toc392345966"/>
      <w:bookmarkStart w:id="639" w:name="_Toc498369912"/>
      <w:bookmarkStart w:id="640" w:name="_Toc229646785"/>
      <w:bookmarkStart w:id="641" w:name="_Toc144974855"/>
      <w:bookmarkStart w:id="642" w:name="_Toc152045786"/>
      <w:bookmarkStart w:id="643" w:name="_Toc152042575"/>
    </w:p>
    <w:p w14:paraId="406A9F0A">
      <w:pPr>
        <w:spacing w:line="360" w:lineRule="auto"/>
        <w:ind w:firstLine="522"/>
        <w:jc w:val="center"/>
        <w:rPr>
          <w:rFonts w:ascii="宋体" w:hAnsi="宋体" w:cs="宋体"/>
          <w:b/>
          <w:sz w:val="52"/>
          <w:szCs w:val="52"/>
          <w:highlight w:val="none"/>
        </w:rPr>
      </w:pPr>
    </w:p>
    <w:p w14:paraId="3BC60FDC">
      <w:pPr>
        <w:spacing w:line="360" w:lineRule="auto"/>
        <w:ind w:firstLine="210"/>
        <w:jc w:val="center"/>
        <w:rPr>
          <w:rFonts w:ascii="宋体" w:hAnsi="宋体" w:cs="宋体"/>
          <w:highlight w:val="none"/>
        </w:rPr>
      </w:pPr>
    </w:p>
    <w:p w14:paraId="18F58D77">
      <w:pPr>
        <w:spacing w:line="480" w:lineRule="auto"/>
        <w:ind w:firstLine="0" w:firstLineChars="0"/>
        <w:jc w:val="center"/>
        <w:rPr>
          <w:rFonts w:ascii="宋体" w:hAnsi="宋体" w:cs="宋体"/>
          <w:b/>
          <w:bCs/>
          <w:sz w:val="44"/>
          <w:szCs w:val="44"/>
          <w:highlight w:val="none"/>
        </w:rPr>
      </w:pPr>
    </w:p>
    <w:p w14:paraId="1F2FF568">
      <w:pPr>
        <w:spacing w:line="480" w:lineRule="auto"/>
        <w:ind w:firstLine="210"/>
        <w:rPr>
          <w:rFonts w:ascii="宋体" w:hAnsi="宋体" w:cs="宋体"/>
          <w:highlight w:val="none"/>
        </w:rPr>
      </w:pPr>
    </w:p>
    <w:p w14:paraId="0DBF00B3">
      <w:pPr>
        <w:spacing w:line="360" w:lineRule="auto"/>
        <w:ind w:firstLine="210"/>
        <w:jc w:val="center"/>
        <w:rPr>
          <w:rFonts w:ascii="宋体" w:hAnsi="宋体" w:cs="宋体"/>
          <w:highlight w:val="none"/>
        </w:rPr>
      </w:pPr>
    </w:p>
    <w:p w14:paraId="0B08D811">
      <w:pPr>
        <w:pStyle w:val="465"/>
        <w:keepNext w:val="0"/>
        <w:keepLines w:val="0"/>
        <w:widowControl w:val="0"/>
        <w:spacing w:before="0" w:line="360" w:lineRule="auto"/>
        <w:ind w:firstLine="281"/>
        <w:jc w:val="center"/>
        <w:rPr>
          <w:rFonts w:ascii="宋体" w:hAnsi="宋体" w:cs="宋体"/>
          <w:color w:val="auto"/>
          <w:highlight w:val="none"/>
          <w:lang w:val="zh-CN"/>
        </w:rPr>
        <w:sectPr>
          <w:headerReference r:id="rId22" w:type="default"/>
          <w:pgSz w:w="11905" w:h="16838"/>
          <w:pgMar w:top="1417" w:right="1417" w:bottom="1417" w:left="1417" w:header="680" w:footer="680" w:gutter="0"/>
          <w:cols w:space="0" w:num="1"/>
          <w:docGrid w:type="lines" w:linePitch="314" w:charSpace="0"/>
        </w:sectPr>
      </w:pPr>
      <w:bookmarkStart w:id="644" w:name="_Toc25317"/>
      <w:bookmarkStart w:id="645" w:name="_Toc2180"/>
      <w:bookmarkStart w:id="646" w:name="_Toc7258"/>
    </w:p>
    <w:bookmarkEnd w:id="644"/>
    <w:bookmarkEnd w:id="645"/>
    <w:bookmarkEnd w:id="646"/>
    <w:p w14:paraId="2723D904">
      <w:pPr>
        <w:spacing w:line="800" w:lineRule="exact"/>
        <w:ind w:firstLine="0" w:firstLineChars="0"/>
        <w:jc w:val="center"/>
        <w:rPr>
          <w:rFonts w:ascii="宋体" w:hAnsi="宋体" w:cs="宋体"/>
          <w:b/>
          <w:bCs/>
          <w:sz w:val="44"/>
          <w:szCs w:val="44"/>
          <w:highlight w:val="none"/>
        </w:rPr>
      </w:pPr>
      <w:bookmarkStart w:id="647" w:name="_Toc6640"/>
      <w:bookmarkStart w:id="648" w:name="_Toc14777"/>
    </w:p>
    <w:p w14:paraId="21E9D2A9">
      <w:pPr>
        <w:spacing w:line="800" w:lineRule="exact"/>
        <w:ind w:firstLine="0" w:firstLineChars="0"/>
        <w:jc w:val="center"/>
        <w:rPr>
          <w:rFonts w:ascii="宋体" w:hAnsi="宋体" w:cs="宋体"/>
          <w:b/>
          <w:bCs/>
          <w:sz w:val="44"/>
          <w:szCs w:val="44"/>
          <w:highlight w:val="none"/>
        </w:rPr>
      </w:pPr>
    </w:p>
    <w:p w14:paraId="6D6F2C9E">
      <w:pPr>
        <w:spacing w:line="800" w:lineRule="exact"/>
        <w:ind w:firstLine="0" w:firstLineChars="0"/>
        <w:jc w:val="center"/>
        <w:rPr>
          <w:rFonts w:ascii="宋体" w:hAnsi="宋体" w:cs="宋体"/>
          <w:b/>
          <w:bCs/>
          <w:sz w:val="44"/>
          <w:szCs w:val="44"/>
          <w:highlight w:val="none"/>
        </w:rPr>
      </w:pPr>
    </w:p>
    <w:p w14:paraId="748414A7">
      <w:pPr>
        <w:spacing w:line="800" w:lineRule="exact"/>
        <w:ind w:firstLine="0" w:firstLineChars="0"/>
        <w:jc w:val="center"/>
        <w:rPr>
          <w:rFonts w:ascii="宋体" w:hAnsi="宋体" w:cs="宋体"/>
          <w:b/>
          <w:bCs/>
          <w:sz w:val="44"/>
          <w:szCs w:val="44"/>
          <w:highlight w:val="none"/>
        </w:rPr>
      </w:pPr>
    </w:p>
    <w:p w14:paraId="6DE7EE36">
      <w:pPr>
        <w:spacing w:line="800" w:lineRule="exact"/>
        <w:ind w:firstLine="0" w:firstLineChars="0"/>
        <w:jc w:val="center"/>
        <w:outlineLvl w:val="1"/>
        <w:rPr>
          <w:rFonts w:ascii="宋体" w:hAnsi="宋体" w:cs="宋体"/>
          <w:highlight w:val="none"/>
        </w:rPr>
      </w:pPr>
      <w:r>
        <w:rPr>
          <w:rFonts w:hint="eastAsia" w:ascii="宋体" w:hAnsi="宋体" w:cs="宋体"/>
          <w:b/>
          <w:bCs/>
          <w:sz w:val="44"/>
          <w:szCs w:val="44"/>
          <w:highlight w:val="none"/>
        </w:rPr>
        <w:t>陶粒生产系统与烟气净化系统技术规范书</w:t>
      </w:r>
    </w:p>
    <w:p w14:paraId="72B3BED4">
      <w:pPr>
        <w:spacing w:line="800" w:lineRule="exact"/>
        <w:ind w:firstLine="0" w:firstLineChars="0"/>
        <w:jc w:val="center"/>
        <w:rPr>
          <w:rFonts w:ascii="宋体" w:hAnsi="宋体" w:cs="宋体"/>
          <w:b/>
          <w:bCs/>
          <w:sz w:val="32"/>
          <w:szCs w:val="32"/>
          <w:highlight w:val="none"/>
        </w:rPr>
      </w:pPr>
    </w:p>
    <w:p w14:paraId="2F9349D5">
      <w:pPr>
        <w:ind w:firstLine="210"/>
        <w:rPr>
          <w:rFonts w:ascii="宋体" w:hAnsi="宋体" w:cs="宋体"/>
          <w:highlight w:val="none"/>
        </w:rPr>
      </w:pPr>
      <w:r>
        <w:rPr>
          <w:rFonts w:hint="eastAsia" w:ascii="宋体" w:hAnsi="宋体" w:cs="宋体"/>
          <w:highlight w:val="none"/>
        </w:rPr>
        <w:br w:type="page"/>
      </w:r>
    </w:p>
    <w:p w14:paraId="5452A2DF">
      <w:pPr>
        <w:spacing w:line="240" w:lineRule="auto"/>
        <w:ind w:firstLine="0" w:firstLineChars="0"/>
        <w:rPr>
          <w:rFonts w:ascii="宋体" w:hAnsi="宋体" w:cs="宋体"/>
          <w:sz w:val="24"/>
          <w:highlight w:val="none"/>
        </w:rPr>
      </w:pPr>
      <w:bookmarkStart w:id="649" w:name="_Toc22621"/>
    </w:p>
    <w:p w14:paraId="59BA47CF">
      <w:pPr>
        <w:adjustRightInd w:val="0"/>
        <w:snapToGrid w:val="0"/>
        <w:spacing w:line="240" w:lineRule="auto"/>
        <w:ind w:firstLine="0" w:firstLineChars="0"/>
        <w:jc w:val="center"/>
        <w:rPr>
          <w:rFonts w:ascii="宋体" w:hAnsi="宋体" w:cs="宋体"/>
          <w:b/>
          <w:snapToGrid w:val="0"/>
          <w:sz w:val="24"/>
          <w:highlight w:val="none"/>
        </w:rPr>
      </w:pPr>
    </w:p>
    <w:p w14:paraId="7B92E4F4">
      <w:pPr>
        <w:tabs>
          <w:tab w:val="left" w:pos="735"/>
        </w:tabs>
        <w:adjustRightInd w:val="0"/>
        <w:snapToGrid w:val="0"/>
        <w:spacing w:line="240" w:lineRule="auto"/>
        <w:ind w:firstLine="0" w:firstLineChars="0"/>
        <w:jc w:val="center"/>
        <w:rPr>
          <w:rFonts w:ascii="宋体" w:hAnsi="宋体" w:cs="宋体"/>
          <w:b/>
          <w:sz w:val="24"/>
          <w:highlight w:val="none"/>
        </w:rPr>
      </w:pPr>
      <w:r>
        <w:rPr>
          <w:rFonts w:hint="eastAsia" w:ascii="宋体" w:hAnsi="宋体" w:cs="宋体"/>
          <w:b/>
          <w:sz w:val="24"/>
          <w:highlight w:val="none"/>
        </w:rPr>
        <w:t>目    录</w:t>
      </w:r>
    </w:p>
    <w:p w14:paraId="67041A62">
      <w:pPr>
        <w:tabs>
          <w:tab w:val="left" w:pos="735"/>
        </w:tabs>
        <w:adjustRightInd w:val="0"/>
        <w:snapToGrid w:val="0"/>
        <w:spacing w:line="240" w:lineRule="auto"/>
        <w:ind w:firstLine="0" w:firstLineChars="0"/>
        <w:jc w:val="center"/>
        <w:rPr>
          <w:rFonts w:ascii="宋体" w:hAnsi="宋体" w:cs="宋体"/>
          <w:sz w:val="24"/>
          <w:highlight w:val="none"/>
        </w:rPr>
      </w:pPr>
    </w:p>
    <w:p w14:paraId="162FEEF5">
      <w:pPr>
        <w:tabs>
          <w:tab w:val="left" w:pos="420"/>
          <w:tab w:val="right" w:leader="dot" w:pos="9060"/>
        </w:tabs>
        <w:ind w:firstLine="24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TOC \o "1-2" \h \z \u </w:instrText>
      </w:r>
      <w:r>
        <w:rPr>
          <w:rFonts w:hint="eastAsia" w:ascii="宋体" w:hAnsi="宋体" w:cs="宋体"/>
          <w:sz w:val="24"/>
          <w:highlight w:val="none"/>
        </w:rPr>
        <w:fldChar w:fldCharType="separate"/>
      </w:r>
      <w:r>
        <w:rPr>
          <w:highlight w:val="none"/>
        </w:rPr>
        <w:fldChar w:fldCharType="begin"/>
      </w:r>
      <w:r>
        <w:rPr>
          <w:highlight w:val="none"/>
        </w:rPr>
        <w:instrText xml:space="preserve"> HYPERLINK \l "_Toc182389781" </w:instrText>
      </w:r>
      <w:r>
        <w:rPr>
          <w:highlight w:val="none"/>
        </w:rPr>
        <w:fldChar w:fldCharType="separate"/>
      </w:r>
      <w:r>
        <w:rPr>
          <w:rFonts w:hint="eastAsia" w:ascii="宋体" w:hAnsi="宋体" w:cs="宋体"/>
          <w:b/>
          <w:sz w:val="24"/>
          <w:highlight w:val="none"/>
          <w:u w:val="single"/>
        </w:rPr>
        <w:t>1</w:t>
      </w:r>
      <w:r>
        <w:rPr>
          <w:rFonts w:hint="eastAsia" w:ascii="宋体" w:hAnsi="宋体" w:cs="宋体"/>
          <w:sz w:val="24"/>
          <w:highlight w:val="none"/>
        </w:rPr>
        <w:tab/>
      </w:r>
      <w:r>
        <w:rPr>
          <w:rFonts w:hint="eastAsia" w:ascii="宋体" w:hAnsi="宋体" w:cs="宋体"/>
          <w:b/>
          <w:sz w:val="24"/>
          <w:highlight w:val="none"/>
          <w:u w:val="single"/>
        </w:rPr>
        <w:t>总则</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_Toc182389781 \h </w:instrText>
      </w:r>
      <w:r>
        <w:rPr>
          <w:rFonts w:hint="eastAsia" w:ascii="宋体" w:hAnsi="宋体" w:cs="宋体"/>
          <w:b/>
          <w:sz w:val="24"/>
          <w:highlight w:val="none"/>
        </w:rPr>
        <w:fldChar w:fldCharType="separate"/>
      </w:r>
      <w:r>
        <w:rPr>
          <w:rFonts w:hint="eastAsia" w:ascii="宋体" w:hAnsi="宋体" w:cs="宋体"/>
          <w:b/>
          <w:sz w:val="24"/>
          <w:highlight w:val="none"/>
        </w:rPr>
        <w:t>95</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0527A4CB">
      <w:pPr>
        <w:tabs>
          <w:tab w:val="left" w:pos="420"/>
          <w:tab w:val="right" w:leader="dot" w:pos="9060"/>
        </w:tabs>
        <w:ind w:firstLine="241"/>
        <w:rPr>
          <w:rFonts w:ascii="宋体" w:hAnsi="宋体" w:cs="宋体"/>
          <w:sz w:val="24"/>
          <w:highlight w:val="none"/>
        </w:rPr>
      </w:pPr>
      <w:r>
        <w:rPr>
          <w:highlight w:val="none"/>
        </w:rPr>
        <w:fldChar w:fldCharType="begin"/>
      </w:r>
      <w:r>
        <w:rPr>
          <w:highlight w:val="none"/>
        </w:rPr>
        <w:instrText xml:space="preserve"> HYPERLINK \l "_Toc182389782" </w:instrText>
      </w:r>
      <w:r>
        <w:rPr>
          <w:highlight w:val="none"/>
        </w:rPr>
        <w:fldChar w:fldCharType="separate"/>
      </w:r>
      <w:r>
        <w:rPr>
          <w:rFonts w:hint="eastAsia" w:ascii="宋体" w:hAnsi="宋体" w:cs="宋体"/>
          <w:b/>
          <w:sz w:val="24"/>
          <w:highlight w:val="none"/>
          <w:u w:val="single"/>
        </w:rPr>
        <w:t>2</w:t>
      </w:r>
      <w:r>
        <w:rPr>
          <w:rFonts w:hint="eastAsia" w:ascii="宋体" w:hAnsi="宋体" w:cs="宋体"/>
          <w:sz w:val="24"/>
          <w:highlight w:val="none"/>
        </w:rPr>
        <w:tab/>
      </w:r>
      <w:r>
        <w:rPr>
          <w:rFonts w:hint="eastAsia" w:ascii="宋体" w:hAnsi="宋体" w:cs="宋体"/>
          <w:b/>
          <w:sz w:val="24"/>
          <w:highlight w:val="none"/>
          <w:u w:val="single"/>
        </w:rPr>
        <w:t>工程概况及招标范围</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_Toc182389782 \h </w:instrText>
      </w:r>
      <w:r>
        <w:rPr>
          <w:rFonts w:hint="eastAsia" w:ascii="宋体" w:hAnsi="宋体" w:cs="宋体"/>
          <w:b/>
          <w:sz w:val="24"/>
          <w:highlight w:val="none"/>
        </w:rPr>
        <w:fldChar w:fldCharType="separate"/>
      </w:r>
      <w:r>
        <w:rPr>
          <w:rFonts w:hint="eastAsia" w:ascii="宋体" w:hAnsi="宋体" w:cs="宋体"/>
          <w:b/>
          <w:sz w:val="24"/>
          <w:highlight w:val="none"/>
        </w:rPr>
        <w:t>97</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4D7CE4EC">
      <w:pPr>
        <w:tabs>
          <w:tab w:val="left" w:pos="1260"/>
          <w:tab w:val="right" w:leader="dot" w:pos="9060"/>
        </w:tabs>
        <w:ind w:left="420" w:leftChars="200" w:firstLine="241"/>
        <w:rPr>
          <w:rFonts w:ascii="宋体" w:hAnsi="宋体" w:cs="宋体"/>
          <w:sz w:val="24"/>
          <w:highlight w:val="none"/>
        </w:rPr>
      </w:pPr>
      <w:r>
        <w:rPr>
          <w:highlight w:val="none"/>
        </w:rPr>
        <w:fldChar w:fldCharType="begin"/>
      </w:r>
      <w:r>
        <w:rPr>
          <w:highlight w:val="none"/>
        </w:rPr>
        <w:instrText xml:space="preserve"> HYPERLINK \l "_Toc182389783" </w:instrText>
      </w:r>
      <w:r>
        <w:rPr>
          <w:highlight w:val="none"/>
        </w:rPr>
        <w:fldChar w:fldCharType="separate"/>
      </w:r>
      <w:r>
        <w:rPr>
          <w:rFonts w:hint="eastAsia" w:ascii="宋体" w:hAnsi="宋体" w:cs="宋体"/>
          <w:b/>
          <w:bCs/>
          <w:sz w:val="24"/>
          <w:highlight w:val="none"/>
          <w:u w:val="single"/>
        </w:rPr>
        <w:t>2.1</w:t>
      </w:r>
      <w:r>
        <w:rPr>
          <w:rFonts w:hint="eastAsia" w:ascii="宋体" w:hAnsi="宋体" w:cs="宋体"/>
          <w:sz w:val="24"/>
          <w:highlight w:val="none"/>
        </w:rPr>
        <w:tab/>
      </w:r>
      <w:r>
        <w:rPr>
          <w:rFonts w:hint="eastAsia" w:ascii="宋体" w:hAnsi="宋体" w:cs="宋体"/>
          <w:b/>
          <w:bCs/>
          <w:sz w:val="24"/>
          <w:highlight w:val="none"/>
          <w:u w:val="single"/>
        </w:rPr>
        <w:t>项目名称</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_Toc182389783 \h </w:instrText>
      </w:r>
      <w:r>
        <w:rPr>
          <w:rFonts w:hint="eastAsia" w:ascii="宋体" w:hAnsi="宋体" w:cs="宋体"/>
          <w:b/>
          <w:sz w:val="24"/>
          <w:highlight w:val="none"/>
        </w:rPr>
        <w:fldChar w:fldCharType="separate"/>
      </w:r>
      <w:r>
        <w:rPr>
          <w:rFonts w:hint="eastAsia" w:ascii="宋体" w:hAnsi="宋体" w:cs="宋体"/>
          <w:b/>
          <w:sz w:val="24"/>
          <w:highlight w:val="none"/>
        </w:rPr>
        <w:t>97</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34852085">
      <w:pPr>
        <w:tabs>
          <w:tab w:val="left" w:pos="1260"/>
          <w:tab w:val="right" w:leader="dot" w:pos="9060"/>
        </w:tabs>
        <w:ind w:left="420" w:leftChars="200" w:firstLine="241"/>
        <w:rPr>
          <w:rFonts w:ascii="宋体" w:hAnsi="宋体" w:cs="宋体"/>
          <w:sz w:val="24"/>
          <w:highlight w:val="none"/>
        </w:rPr>
      </w:pPr>
      <w:r>
        <w:rPr>
          <w:highlight w:val="none"/>
        </w:rPr>
        <w:fldChar w:fldCharType="begin"/>
      </w:r>
      <w:r>
        <w:rPr>
          <w:highlight w:val="none"/>
        </w:rPr>
        <w:instrText xml:space="preserve"> HYPERLINK \l "_Toc182389784" </w:instrText>
      </w:r>
      <w:r>
        <w:rPr>
          <w:highlight w:val="none"/>
        </w:rPr>
        <w:fldChar w:fldCharType="separate"/>
      </w:r>
      <w:r>
        <w:rPr>
          <w:rFonts w:hint="eastAsia" w:ascii="宋体" w:hAnsi="宋体" w:cs="宋体"/>
          <w:b/>
          <w:bCs/>
          <w:sz w:val="24"/>
          <w:highlight w:val="none"/>
          <w:u w:val="single"/>
        </w:rPr>
        <w:t>2.2</w:t>
      </w:r>
      <w:r>
        <w:rPr>
          <w:rFonts w:hint="eastAsia" w:ascii="宋体" w:hAnsi="宋体" w:cs="宋体"/>
          <w:sz w:val="24"/>
          <w:highlight w:val="none"/>
        </w:rPr>
        <w:tab/>
      </w:r>
      <w:r>
        <w:rPr>
          <w:rFonts w:hint="eastAsia" w:ascii="宋体" w:hAnsi="宋体" w:cs="宋体"/>
          <w:b/>
          <w:bCs/>
          <w:sz w:val="24"/>
          <w:highlight w:val="none"/>
          <w:u w:val="single"/>
        </w:rPr>
        <w:t>厂址概况</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_Toc182389784 \h </w:instrText>
      </w:r>
      <w:r>
        <w:rPr>
          <w:rFonts w:hint="eastAsia" w:ascii="宋体" w:hAnsi="宋体" w:cs="宋体"/>
          <w:b/>
          <w:sz w:val="24"/>
          <w:highlight w:val="none"/>
        </w:rPr>
        <w:fldChar w:fldCharType="separate"/>
      </w:r>
      <w:r>
        <w:rPr>
          <w:rFonts w:hint="eastAsia" w:ascii="宋体" w:hAnsi="宋体" w:cs="宋体"/>
          <w:b/>
          <w:sz w:val="24"/>
          <w:highlight w:val="none"/>
        </w:rPr>
        <w:t>97</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3DBEC9A0">
      <w:pPr>
        <w:tabs>
          <w:tab w:val="left" w:pos="1260"/>
          <w:tab w:val="right" w:leader="dot" w:pos="9060"/>
        </w:tabs>
        <w:ind w:left="420" w:leftChars="200" w:firstLine="241"/>
        <w:rPr>
          <w:rFonts w:ascii="宋体" w:hAnsi="宋体" w:cs="宋体"/>
          <w:sz w:val="24"/>
          <w:highlight w:val="none"/>
        </w:rPr>
      </w:pPr>
      <w:r>
        <w:rPr>
          <w:highlight w:val="none"/>
        </w:rPr>
        <w:fldChar w:fldCharType="begin"/>
      </w:r>
      <w:r>
        <w:rPr>
          <w:highlight w:val="none"/>
        </w:rPr>
        <w:instrText xml:space="preserve"> HYPERLINK \l "_Toc182389785" </w:instrText>
      </w:r>
      <w:r>
        <w:rPr>
          <w:highlight w:val="none"/>
        </w:rPr>
        <w:fldChar w:fldCharType="separate"/>
      </w:r>
      <w:r>
        <w:rPr>
          <w:rFonts w:hint="eastAsia" w:ascii="宋体" w:hAnsi="宋体" w:cs="宋体"/>
          <w:b/>
          <w:bCs/>
          <w:sz w:val="24"/>
          <w:highlight w:val="none"/>
          <w:u w:val="single"/>
        </w:rPr>
        <w:t>2.3</w:t>
      </w:r>
      <w:r>
        <w:rPr>
          <w:rFonts w:hint="eastAsia" w:ascii="宋体" w:hAnsi="宋体" w:cs="宋体"/>
          <w:sz w:val="24"/>
          <w:highlight w:val="none"/>
        </w:rPr>
        <w:tab/>
      </w:r>
      <w:r>
        <w:rPr>
          <w:rFonts w:hint="eastAsia" w:ascii="宋体" w:hAnsi="宋体" w:cs="宋体"/>
          <w:b/>
          <w:bCs/>
          <w:sz w:val="24"/>
          <w:highlight w:val="none"/>
          <w:u w:val="single"/>
        </w:rPr>
        <w:t>陶粒生产系统</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_Toc182389785 \h </w:instrText>
      </w:r>
      <w:r>
        <w:rPr>
          <w:rFonts w:hint="eastAsia" w:ascii="宋体" w:hAnsi="宋体" w:cs="宋体"/>
          <w:b/>
          <w:sz w:val="24"/>
          <w:highlight w:val="none"/>
        </w:rPr>
        <w:fldChar w:fldCharType="separate"/>
      </w:r>
      <w:r>
        <w:rPr>
          <w:rFonts w:hint="eastAsia" w:ascii="宋体" w:hAnsi="宋体" w:cs="宋体"/>
          <w:b/>
          <w:sz w:val="24"/>
          <w:highlight w:val="none"/>
        </w:rPr>
        <w:t>97</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65E5D289">
      <w:pPr>
        <w:tabs>
          <w:tab w:val="left" w:pos="1260"/>
          <w:tab w:val="right" w:leader="dot" w:pos="9060"/>
        </w:tabs>
        <w:ind w:left="420" w:leftChars="200" w:firstLine="241"/>
        <w:rPr>
          <w:rFonts w:ascii="宋体" w:hAnsi="宋体" w:cs="宋体"/>
          <w:sz w:val="24"/>
          <w:highlight w:val="none"/>
        </w:rPr>
      </w:pPr>
      <w:r>
        <w:rPr>
          <w:highlight w:val="none"/>
        </w:rPr>
        <w:fldChar w:fldCharType="begin"/>
      </w:r>
      <w:r>
        <w:rPr>
          <w:highlight w:val="none"/>
        </w:rPr>
        <w:instrText xml:space="preserve"> HYPERLINK \l "_Toc182389786" </w:instrText>
      </w:r>
      <w:r>
        <w:rPr>
          <w:highlight w:val="none"/>
        </w:rPr>
        <w:fldChar w:fldCharType="separate"/>
      </w:r>
      <w:r>
        <w:rPr>
          <w:rFonts w:hint="eastAsia" w:ascii="宋体" w:hAnsi="宋体" w:cs="宋体"/>
          <w:b/>
          <w:bCs/>
          <w:sz w:val="24"/>
          <w:highlight w:val="none"/>
          <w:u w:val="single"/>
        </w:rPr>
        <w:t>2.4</w:t>
      </w:r>
      <w:r>
        <w:rPr>
          <w:rFonts w:hint="eastAsia" w:ascii="宋体" w:hAnsi="宋体" w:cs="宋体"/>
          <w:sz w:val="24"/>
          <w:highlight w:val="none"/>
        </w:rPr>
        <w:tab/>
      </w:r>
      <w:r>
        <w:rPr>
          <w:rFonts w:hint="eastAsia" w:ascii="宋体" w:hAnsi="宋体" w:cs="宋体"/>
          <w:b/>
          <w:bCs/>
          <w:sz w:val="24"/>
          <w:highlight w:val="none"/>
          <w:u w:val="single"/>
        </w:rPr>
        <w:t>烟气净化系统</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_Toc182389786 \h </w:instrText>
      </w:r>
      <w:r>
        <w:rPr>
          <w:rFonts w:hint="eastAsia" w:ascii="宋体" w:hAnsi="宋体" w:cs="宋体"/>
          <w:b/>
          <w:sz w:val="24"/>
          <w:highlight w:val="none"/>
        </w:rPr>
        <w:fldChar w:fldCharType="separate"/>
      </w:r>
      <w:r>
        <w:rPr>
          <w:rFonts w:hint="eastAsia" w:ascii="宋体" w:hAnsi="宋体" w:cs="宋体"/>
          <w:b/>
          <w:sz w:val="24"/>
          <w:highlight w:val="none"/>
        </w:rPr>
        <w:t>97</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755467DF">
      <w:pPr>
        <w:tabs>
          <w:tab w:val="left" w:pos="1260"/>
          <w:tab w:val="right" w:leader="dot" w:pos="9060"/>
        </w:tabs>
        <w:ind w:left="420" w:leftChars="200" w:firstLine="241"/>
        <w:rPr>
          <w:rFonts w:ascii="宋体" w:hAnsi="宋体" w:cs="宋体"/>
          <w:sz w:val="24"/>
          <w:highlight w:val="none"/>
        </w:rPr>
      </w:pPr>
      <w:r>
        <w:rPr>
          <w:highlight w:val="none"/>
        </w:rPr>
        <w:fldChar w:fldCharType="begin"/>
      </w:r>
      <w:r>
        <w:rPr>
          <w:highlight w:val="none"/>
        </w:rPr>
        <w:instrText xml:space="preserve"> HYPERLINK \l "_Toc182389787" </w:instrText>
      </w:r>
      <w:r>
        <w:rPr>
          <w:highlight w:val="none"/>
        </w:rPr>
        <w:fldChar w:fldCharType="separate"/>
      </w:r>
      <w:r>
        <w:rPr>
          <w:rFonts w:hint="eastAsia" w:ascii="宋体" w:hAnsi="宋体" w:cs="宋体"/>
          <w:b/>
          <w:bCs/>
          <w:sz w:val="24"/>
          <w:highlight w:val="none"/>
          <w:u w:val="single"/>
        </w:rPr>
        <w:t>2.5</w:t>
      </w:r>
      <w:r>
        <w:rPr>
          <w:rFonts w:hint="eastAsia" w:ascii="宋体" w:hAnsi="宋体" w:cs="宋体"/>
          <w:sz w:val="24"/>
          <w:highlight w:val="none"/>
        </w:rPr>
        <w:tab/>
      </w:r>
      <w:r>
        <w:rPr>
          <w:rFonts w:hint="eastAsia" w:ascii="宋体" w:hAnsi="宋体" w:cs="宋体"/>
          <w:b/>
          <w:bCs/>
          <w:sz w:val="24"/>
          <w:highlight w:val="none"/>
          <w:u w:val="single"/>
        </w:rPr>
        <w:t>陶粒生产系统招标范围</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_Toc182389787 \h </w:instrText>
      </w:r>
      <w:r>
        <w:rPr>
          <w:rFonts w:hint="eastAsia" w:ascii="宋体" w:hAnsi="宋体" w:cs="宋体"/>
          <w:b/>
          <w:sz w:val="24"/>
          <w:highlight w:val="none"/>
        </w:rPr>
        <w:fldChar w:fldCharType="separate"/>
      </w:r>
      <w:r>
        <w:rPr>
          <w:rFonts w:hint="eastAsia" w:ascii="宋体" w:hAnsi="宋体" w:cs="宋体"/>
          <w:b/>
          <w:sz w:val="24"/>
          <w:highlight w:val="none"/>
        </w:rPr>
        <w:t>97</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23659B53">
      <w:pPr>
        <w:tabs>
          <w:tab w:val="left" w:pos="1260"/>
          <w:tab w:val="right" w:leader="dot" w:pos="9060"/>
        </w:tabs>
        <w:ind w:left="420" w:leftChars="200" w:firstLine="241"/>
        <w:rPr>
          <w:rFonts w:ascii="宋体" w:hAnsi="宋体" w:cs="宋体"/>
          <w:sz w:val="24"/>
          <w:highlight w:val="none"/>
        </w:rPr>
      </w:pPr>
      <w:r>
        <w:rPr>
          <w:highlight w:val="none"/>
        </w:rPr>
        <w:fldChar w:fldCharType="begin"/>
      </w:r>
      <w:r>
        <w:rPr>
          <w:highlight w:val="none"/>
        </w:rPr>
        <w:instrText xml:space="preserve"> HYPERLINK \l "_Toc182389788" </w:instrText>
      </w:r>
      <w:r>
        <w:rPr>
          <w:highlight w:val="none"/>
        </w:rPr>
        <w:fldChar w:fldCharType="separate"/>
      </w:r>
      <w:r>
        <w:rPr>
          <w:rFonts w:hint="eastAsia" w:ascii="宋体" w:hAnsi="宋体" w:cs="宋体"/>
          <w:b/>
          <w:bCs/>
          <w:sz w:val="24"/>
          <w:highlight w:val="none"/>
          <w:u w:val="single"/>
        </w:rPr>
        <w:t>2.6</w:t>
      </w:r>
      <w:r>
        <w:rPr>
          <w:rFonts w:hint="eastAsia" w:ascii="宋体" w:hAnsi="宋体" w:cs="宋体"/>
          <w:sz w:val="24"/>
          <w:highlight w:val="none"/>
        </w:rPr>
        <w:tab/>
      </w:r>
      <w:r>
        <w:rPr>
          <w:rFonts w:hint="eastAsia" w:ascii="宋体" w:hAnsi="宋体" w:cs="宋体"/>
          <w:b/>
          <w:bCs/>
          <w:sz w:val="24"/>
          <w:highlight w:val="none"/>
          <w:u w:val="single"/>
        </w:rPr>
        <w:t>烟气净化系统招标范围</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_Toc182389788 \h </w:instrText>
      </w:r>
      <w:r>
        <w:rPr>
          <w:rFonts w:hint="eastAsia" w:ascii="宋体" w:hAnsi="宋体" w:cs="宋体"/>
          <w:b/>
          <w:sz w:val="24"/>
          <w:highlight w:val="none"/>
        </w:rPr>
        <w:fldChar w:fldCharType="separate"/>
      </w:r>
      <w:r>
        <w:rPr>
          <w:rFonts w:hint="eastAsia" w:ascii="宋体" w:hAnsi="宋体" w:cs="宋体"/>
          <w:b/>
          <w:sz w:val="24"/>
          <w:highlight w:val="none"/>
        </w:rPr>
        <w:t>98</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4793588F">
      <w:pPr>
        <w:tabs>
          <w:tab w:val="left" w:pos="420"/>
          <w:tab w:val="right" w:leader="dot" w:pos="9060"/>
        </w:tabs>
        <w:ind w:firstLine="241"/>
        <w:rPr>
          <w:rFonts w:ascii="宋体" w:hAnsi="宋体" w:cs="宋体"/>
          <w:sz w:val="24"/>
          <w:highlight w:val="none"/>
        </w:rPr>
      </w:pPr>
      <w:r>
        <w:rPr>
          <w:highlight w:val="none"/>
        </w:rPr>
        <w:fldChar w:fldCharType="begin"/>
      </w:r>
      <w:r>
        <w:rPr>
          <w:highlight w:val="none"/>
        </w:rPr>
        <w:instrText xml:space="preserve"> HYPERLINK \l "_Toc182389789" </w:instrText>
      </w:r>
      <w:r>
        <w:rPr>
          <w:highlight w:val="none"/>
        </w:rPr>
        <w:fldChar w:fldCharType="separate"/>
      </w:r>
      <w:r>
        <w:rPr>
          <w:rFonts w:hint="eastAsia" w:ascii="宋体" w:hAnsi="宋体" w:cs="宋体"/>
          <w:b/>
          <w:sz w:val="24"/>
          <w:highlight w:val="none"/>
          <w:u w:val="single"/>
        </w:rPr>
        <w:t>3</w:t>
      </w:r>
      <w:r>
        <w:rPr>
          <w:rFonts w:hint="eastAsia" w:ascii="宋体" w:hAnsi="宋体" w:cs="宋体"/>
          <w:sz w:val="24"/>
          <w:highlight w:val="none"/>
        </w:rPr>
        <w:tab/>
      </w:r>
      <w:r>
        <w:rPr>
          <w:rFonts w:hint="eastAsia" w:ascii="宋体" w:hAnsi="宋体" w:cs="宋体"/>
          <w:b/>
          <w:sz w:val="24"/>
          <w:highlight w:val="none"/>
          <w:u w:val="single"/>
        </w:rPr>
        <w:t>设计和运行条件</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_Toc182389789 \h </w:instrText>
      </w:r>
      <w:r>
        <w:rPr>
          <w:rFonts w:hint="eastAsia" w:ascii="宋体" w:hAnsi="宋体" w:cs="宋体"/>
          <w:b/>
          <w:sz w:val="24"/>
          <w:highlight w:val="none"/>
        </w:rPr>
        <w:fldChar w:fldCharType="separate"/>
      </w:r>
      <w:r>
        <w:rPr>
          <w:rFonts w:hint="eastAsia" w:ascii="宋体" w:hAnsi="宋体" w:cs="宋体"/>
          <w:b/>
          <w:sz w:val="24"/>
          <w:highlight w:val="none"/>
        </w:rPr>
        <w:t>99</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1801CA52">
      <w:pPr>
        <w:tabs>
          <w:tab w:val="left" w:pos="1260"/>
          <w:tab w:val="right" w:leader="dot" w:pos="9060"/>
        </w:tabs>
        <w:ind w:left="420" w:leftChars="200" w:firstLine="241"/>
        <w:rPr>
          <w:rFonts w:ascii="宋体" w:hAnsi="宋体" w:cs="宋体"/>
          <w:sz w:val="24"/>
          <w:highlight w:val="none"/>
        </w:rPr>
      </w:pPr>
      <w:r>
        <w:rPr>
          <w:highlight w:val="none"/>
        </w:rPr>
        <w:fldChar w:fldCharType="begin"/>
      </w:r>
      <w:r>
        <w:rPr>
          <w:highlight w:val="none"/>
        </w:rPr>
        <w:instrText xml:space="preserve"> HYPERLINK \l "_Toc182389790" </w:instrText>
      </w:r>
      <w:r>
        <w:rPr>
          <w:highlight w:val="none"/>
        </w:rPr>
        <w:fldChar w:fldCharType="separate"/>
      </w:r>
      <w:r>
        <w:rPr>
          <w:rFonts w:hint="eastAsia" w:ascii="宋体" w:hAnsi="宋体" w:cs="宋体"/>
          <w:b/>
          <w:bCs/>
          <w:sz w:val="24"/>
          <w:highlight w:val="none"/>
          <w:u w:val="single"/>
        </w:rPr>
        <w:t>3.1</w:t>
      </w:r>
      <w:r>
        <w:rPr>
          <w:rFonts w:hint="eastAsia" w:ascii="宋体" w:hAnsi="宋体" w:cs="宋体"/>
          <w:sz w:val="24"/>
          <w:highlight w:val="none"/>
        </w:rPr>
        <w:tab/>
      </w:r>
      <w:r>
        <w:rPr>
          <w:rFonts w:hint="eastAsia" w:ascii="宋体" w:hAnsi="宋体" w:cs="宋体"/>
          <w:b/>
          <w:bCs/>
          <w:sz w:val="24"/>
          <w:highlight w:val="none"/>
          <w:u w:val="single"/>
        </w:rPr>
        <w:t>系统概况</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_Toc182389790 \h </w:instrText>
      </w:r>
      <w:r>
        <w:rPr>
          <w:rFonts w:hint="eastAsia" w:ascii="宋体" w:hAnsi="宋体" w:cs="宋体"/>
          <w:b/>
          <w:sz w:val="24"/>
          <w:highlight w:val="none"/>
        </w:rPr>
        <w:fldChar w:fldCharType="separate"/>
      </w:r>
      <w:r>
        <w:rPr>
          <w:rFonts w:hint="eastAsia" w:ascii="宋体" w:hAnsi="宋体" w:cs="宋体"/>
          <w:b/>
          <w:sz w:val="24"/>
          <w:highlight w:val="none"/>
        </w:rPr>
        <w:t>99</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3B6B1279">
      <w:pPr>
        <w:tabs>
          <w:tab w:val="left" w:pos="1260"/>
          <w:tab w:val="right" w:leader="dot" w:pos="9060"/>
        </w:tabs>
        <w:ind w:left="420" w:leftChars="200" w:firstLine="241"/>
        <w:rPr>
          <w:rFonts w:ascii="宋体" w:hAnsi="宋体" w:cs="宋体"/>
          <w:sz w:val="24"/>
          <w:highlight w:val="none"/>
        </w:rPr>
      </w:pPr>
      <w:r>
        <w:rPr>
          <w:highlight w:val="none"/>
        </w:rPr>
        <w:fldChar w:fldCharType="begin"/>
      </w:r>
      <w:r>
        <w:rPr>
          <w:highlight w:val="none"/>
        </w:rPr>
        <w:instrText xml:space="preserve"> HYPERLINK \l "_Toc182389791" </w:instrText>
      </w:r>
      <w:r>
        <w:rPr>
          <w:highlight w:val="none"/>
        </w:rPr>
        <w:fldChar w:fldCharType="separate"/>
      </w:r>
      <w:r>
        <w:rPr>
          <w:rFonts w:hint="eastAsia" w:ascii="宋体" w:hAnsi="宋体" w:cs="宋体"/>
          <w:b/>
          <w:bCs/>
          <w:sz w:val="24"/>
          <w:highlight w:val="none"/>
          <w:u w:val="single"/>
        </w:rPr>
        <w:t>3.2</w:t>
      </w:r>
      <w:r>
        <w:rPr>
          <w:rFonts w:hint="eastAsia" w:ascii="宋体" w:hAnsi="宋体" w:cs="宋体"/>
          <w:sz w:val="24"/>
          <w:highlight w:val="none"/>
        </w:rPr>
        <w:tab/>
      </w:r>
      <w:r>
        <w:rPr>
          <w:rFonts w:hint="eastAsia" w:ascii="宋体" w:hAnsi="宋体" w:cs="宋体"/>
          <w:b/>
          <w:bCs/>
          <w:sz w:val="24"/>
          <w:highlight w:val="none"/>
          <w:u w:val="single"/>
        </w:rPr>
        <w:t>主要原始资料</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_Toc182389791 \h </w:instrText>
      </w:r>
      <w:r>
        <w:rPr>
          <w:rFonts w:hint="eastAsia" w:ascii="宋体" w:hAnsi="宋体" w:cs="宋体"/>
          <w:b/>
          <w:sz w:val="24"/>
          <w:highlight w:val="none"/>
        </w:rPr>
        <w:fldChar w:fldCharType="separate"/>
      </w:r>
      <w:r>
        <w:rPr>
          <w:rFonts w:hint="eastAsia" w:ascii="宋体" w:hAnsi="宋体" w:cs="宋体"/>
          <w:b/>
          <w:sz w:val="24"/>
          <w:highlight w:val="none"/>
        </w:rPr>
        <w:t>99</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04D3BC82">
      <w:pPr>
        <w:tabs>
          <w:tab w:val="left" w:pos="420"/>
          <w:tab w:val="right" w:leader="dot" w:pos="9060"/>
        </w:tabs>
        <w:ind w:firstLine="241"/>
        <w:rPr>
          <w:rFonts w:ascii="宋体" w:hAnsi="宋体" w:cs="宋体"/>
          <w:sz w:val="24"/>
          <w:highlight w:val="none"/>
        </w:rPr>
      </w:pPr>
      <w:r>
        <w:rPr>
          <w:highlight w:val="none"/>
        </w:rPr>
        <w:fldChar w:fldCharType="begin"/>
      </w:r>
      <w:r>
        <w:rPr>
          <w:highlight w:val="none"/>
        </w:rPr>
        <w:instrText xml:space="preserve"> HYPERLINK \l "_Toc182389792" </w:instrText>
      </w:r>
      <w:r>
        <w:rPr>
          <w:highlight w:val="none"/>
        </w:rPr>
        <w:fldChar w:fldCharType="separate"/>
      </w:r>
      <w:r>
        <w:rPr>
          <w:rFonts w:hint="eastAsia" w:ascii="宋体" w:hAnsi="宋体" w:cs="宋体"/>
          <w:b/>
          <w:sz w:val="24"/>
          <w:highlight w:val="none"/>
          <w:u w:val="single"/>
        </w:rPr>
        <w:t>4</w:t>
      </w:r>
      <w:r>
        <w:rPr>
          <w:rFonts w:hint="eastAsia" w:ascii="宋体" w:hAnsi="宋体" w:cs="宋体"/>
          <w:sz w:val="24"/>
          <w:highlight w:val="none"/>
        </w:rPr>
        <w:tab/>
      </w:r>
      <w:r>
        <w:rPr>
          <w:rFonts w:hint="eastAsia" w:ascii="宋体" w:hAnsi="宋体" w:cs="宋体"/>
          <w:b/>
          <w:sz w:val="24"/>
          <w:highlight w:val="none"/>
          <w:u w:val="single"/>
        </w:rPr>
        <w:t>技术要求</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_Toc182389792 \h </w:instrText>
      </w:r>
      <w:r>
        <w:rPr>
          <w:rFonts w:hint="eastAsia" w:ascii="宋体" w:hAnsi="宋体" w:cs="宋体"/>
          <w:b/>
          <w:sz w:val="24"/>
          <w:highlight w:val="none"/>
        </w:rPr>
        <w:fldChar w:fldCharType="separate"/>
      </w:r>
      <w:r>
        <w:rPr>
          <w:rFonts w:hint="eastAsia" w:ascii="宋体" w:hAnsi="宋体" w:cs="宋体"/>
          <w:b/>
          <w:sz w:val="24"/>
          <w:highlight w:val="none"/>
        </w:rPr>
        <w:t>103</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0AA43E8F">
      <w:pPr>
        <w:tabs>
          <w:tab w:val="left" w:pos="1260"/>
          <w:tab w:val="right" w:leader="dot" w:pos="9060"/>
        </w:tabs>
        <w:ind w:left="420" w:leftChars="200" w:firstLine="241"/>
        <w:rPr>
          <w:rFonts w:ascii="宋体" w:hAnsi="宋体" w:cs="宋体"/>
          <w:sz w:val="24"/>
          <w:highlight w:val="none"/>
        </w:rPr>
      </w:pPr>
      <w:r>
        <w:rPr>
          <w:highlight w:val="none"/>
        </w:rPr>
        <w:fldChar w:fldCharType="begin"/>
      </w:r>
      <w:r>
        <w:rPr>
          <w:highlight w:val="none"/>
        </w:rPr>
        <w:instrText xml:space="preserve"> HYPERLINK \l "_Toc182389793" </w:instrText>
      </w:r>
      <w:r>
        <w:rPr>
          <w:highlight w:val="none"/>
        </w:rPr>
        <w:fldChar w:fldCharType="separate"/>
      </w:r>
      <w:r>
        <w:rPr>
          <w:rFonts w:hint="eastAsia" w:ascii="宋体" w:hAnsi="宋体" w:cs="宋体"/>
          <w:b/>
          <w:bCs/>
          <w:sz w:val="24"/>
          <w:highlight w:val="none"/>
          <w:u w:val="single"/>
        </w:rPr>
        <w:t>4.1</w:t>
      </w:r>
      <w:r>
        <w:rPr>
          <w:rFonts w:hint="eastAsia" w:ascii="宋体" w:hAnsi="宋体" w:cs="宋体"/>
          <w:sz w:val="24"/>
          <w:highlight w:val="none"/>
        </w:rPr>
        <w:tab/>
      </w:r>
      <w:r>
        <w:rPr>
          <w:rFonts w:hint="eastAsia" w:ascii="宋体" w:hAnsi="宋体" w:cs="宋体"/>
          <w:b/>
          <w:bCs/>
          <w:sz w:val="24"/>
          <w:highlight w:val="none"/>
          <w:u w:val="single"/>
        </w:rPr>
        <w:t>陶粒生产系统技术要求</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_Toc182389793 \h </w:instrText>
      </w:r>
      <w:r>
        <w:rPr>
          <w:rFonts w:hint="eastAsia" w:ascii="宋体" w:hAnsi="宋体" w:cs="宋体"/>
          <w:b/>
          <w:sz w:val="24"/>
          <w:highlight w:val="none"/>
        </w:rPr>
        <w:fldChar w:fldCharType="separate"/>
      </w:r>
      <w:r>
        <w:rPr>
          <w:rFonts w:hint="eastAsia" w:ascii="宋体" w:hAnsi="宋体" w:cs="宋体"/>
          <w:b/>
          <w:sz w:val="24"/>
          <w:highlight w:val="none"/>
        </w:rPr>
        <w:t>103</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533113CE">
      <w:pPr>
        <w:tabs>
          <w:tab w:val="left" w:pos="1260"/>
          <w:tab w:val="right" w:leader="dot" w:pos="9060"/>
        </w:tabs>
        <w:ind w:left="420" w:leftChars="200" w:firstLine="241"/>
        <w:rPr>
          <w:rFonts w:ascii="宋体" w:hAnsi="宋体" w:cs="宋体"/>
          <w:sz w:val="24"/>
          <w:highlight w:val="none"/>
        </w:rPr>
      </w:pPr>
      <w:r>
        <w:rPr>
          <w:highlight w:val="none"/>
        </w:rPr>
        <w:fldChar w:fldCharType="begin"/>
      </w:r>
      <w:r>
        <w:rPr>
          <w:highlight w:val="none"/>
        </w:rPr>
        <w:instrText xml:space="preserve"> HYPERLINK \l "_Toc182389794" </w:instrText>
      </w:r>
      <w:r>
        <w:rPr>
          <w:highlight w:val="none"/>
        </w:rPr>
        <w:fldChar w:fldCharType="separate"/>
      </w:r>
      <w:r>
        <w:rPr>
          <w:rFonts w:hint="eastAsia" w:ascii="宋体" w:hAnsi="宋体" w:cs="宋体"/>
          <w:b/>
          <w:bCs/>
          <w:sz w:val="24"/>
          <w:highlight w:val="none"/>
          <w:u w:val="single"/>
        </w:rPr>
        <w:t>4.2</w:t>
      </w:r>
      <w:r>
        <w:rPr>
          <w:rFonts w:hint="eastAsia" w:ascii="宋体" w:hAnsi="宋体" w:cs="宋体"/>
          <w:sz w:val="24"/>
          <w:highlight w:val="none"/>
        </w:rPr>
        <w:tab/>
      </w:r>
      <w:r>
        <w:rPr>
          <w:rFonts w:hint="eastAsia" w:ascii="宋体" w:hAnsi="宋体" w:cs="宋体"/>
          <w:b/>
          <w:bCs/>
          <w:sz w:val="24"/>
          <w:highlight w:val="none"/>
          <w:u w:val="single"/>
        </w:rPr>
        <w:t>烟气净化系统技术要求</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_Toc182389794 \h </w:instrText>
      </w:r>
      <w:r>
        <w:rPr>
          <w:rFonts w:hint="eastAsia" w:ascii="宋体" w:hAnsi="宋体" w:cs="宋体"/>
          <w:b/>
          <w:sz w:val="24"/>
          <w:highlight w:val="none"/>
        </w:rPr>
        <w:fldChar w:fldCharType="separate"/>
      </w:r>
      <w:r>
        <w:rPr>
          <w:rFonts w:hint="eastAsia" w:ascii="宋体" w:hAnsi="宋体" w:cs="宋体"/>
          <w:b/>
          <w:sz w:val="24"/>
          <w:highlight w:val="none"/>
        </w:rPr>
        <w:t>155</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4629440D">
      <w:pPr>
        <w:tabs>
          <w:tab w:val="left" w:pos="1260"/>
          <w:tab w:val="right" w:leader="dot" w:pos="9060"/>
        </w:tabs>
        <w:ind w:left="420" w:leftChars="200" w:firstLine="241"/>
        <w:rPr>
          <w:rFonts w:ascii="宋体" w:hAnsi="宋体" w:cs="宋体"/>
          <w:sz w:val="24"/>
          <w:highlight w:val="none"/>
        </w:rPr>
      </w:pPr>
      <w:r>
        <w:rPr>
          <w:highlight w:val="none"/>
        </w:rPr>
        <w:fldChar w:fldCharType="begin"/>
      </w:r>
      <w:r>
        <w:rPr>
          <w:highlight w:val="none"/>
        </w:rPr>
        <w:instrText xml:space="preserve"> HYPERLINK \l "_Toc182389795" </w:instrText>
      </w:r>
      <w:r>
        <w:rPr>
          <w:highlight w:val="none"/>
        </w:rPr>
        <w:fldChar w:fldCharType="separate"/>
      </w:r>
      <w:r>
        <w:rPr>
          <w:rFonts w:hint="eastAsia" w:ascii="宋体" w:hAnsi="宋体" w:cs="宋体"/>
          <w:b/>
          <w:bCs/>
          <w:sz w:val="24"/>
          <w:highlight w:val="none"/>
          <w:u w:val="single"/>
        </w:rPr>
        <w:t>4.3</w:t>
      </w:r>
      <w:r>
        <w:rPr>
          <w:rFonts w:hint="eastAsia" w:ascii="宋体" w:hAnsi="宋体" w:cs="宋体"/>
          <w:sz w:val="24"/>
          <w:highlight w:val="none"/>
        </w:rPr>
        <w:tab/>
      </w:r>
      <w:r>
        <w:rPr>
          <w:rFonts w:hint="eastAsia" w:ascii="宋体" w:hAnsi="宋体" w:cs="宋体"/>
          <w:b/>
          <w:bCs/>
          <w:sz w:val="24"/>
          <w:highlight w:val="none"/>
          <w:u w:val="single"/>
        </w:rPr>
        <w:t>性能保证</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_Toc182389795 \h </w:instrText>
      </w:r>
      <w:r>
        <w:rPr>
          <w:rFonts w:hint="eastAsia" w:ascii="宋体" w:hAnsi="宋体" w:cs="宋体"/>
          <w:b/>
          <w:sz w:val="24"/>
          <w:highlight w:val="none"/>
        </w:rPr>
        <w:fldChar w:fldCharType="separate"/>
      </w:r>
      <w:r>
        <w:rPr>
          <w:rFonts w:hint="eastAsia" w:ascii="宋体" w:hAnsi="宋体" w:cs="宋体"/>
          <w:b/>
          <w:sz w:val="24"/>
          <w:highlight w:val="none"/>
        </w:rPr>
        <w:t>210</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0CB84BB9">
      <w:pPr>
        <w:tabs>
          <w:tab w:val="left" w:pos="420"/>
          <w:tab w:val="right" w:leader="dot" w:pos="9060"/>
        </w:tabs>
        <w:ind w:firstLine="241"/>
        <w:rPr>
          <w:rFonts w:ascii="宋体" w:hAnsi="宋体" w:cs="宋体"/>
          <w:sz w:val="24"/>
          <w:highlight w:val="none"/>
        </w:rPr>
      </w:pPr>
      <w:r>
        <w:rPr>
          <w:highlight w:val="none"/>
        </w:rPr>
        <w:fldChar w:fldCharType="begin"/>
      </w:r>
      <w:r>
        <w:rPr>
          <w:highlight w:val="none"/>
        </w:rPr>
        <w:instrText xml:space="preserve"> HYPERLINK \l "_Toc182389796" </w:instrText>
      </w:r>
      <w:r>
        <w:rPr>
          <w:highlight w:val="none"/>
        </w:rPr>
        <w:fldChar w:fldCharType="separate"/>
      </w:r>
      <w:r>
        <w:rPr>
          <w:rFonts w:hint="eastAsia" w:ascii="宋体" w:hAnsi="宋体" w:cs="宋体"/>
          <w:b/>
          <w:sz w:val="24"/>
          <w:highlight w:val="none"/>
          <w:u w:val="single"/>
        </w:rPr>
        <w:t>5</w:t>
      </w:r>
      <w:r>
        <w:rPr>
          <w:rFonts w:hint="eastAsia" w:ascii="宋体" w:hAnsi="宋体" w:cs="宋体"/>
          <w:sz w:val="24"/>
          <w:highlight w:val="none"/>
        </w:rPr>
        <w:tab/>
      </w:r>
      <w:r>
        <w:rPr>
          <w:rFonts w:hint="eastAsia" w:ascii="宋体" w:hAnsi="宋体" w:cs="宋体"/>
          <w:b/>
          <w:sz w:val="24"/>
          <w:highlight w:val="none"/>
          <w:u w:val="single"/>
        </w:rPr>
        <w:t>设计界限及供货范围</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_Toc182389796 \h </w:instrText>
      </w:r>
      <w:r>
        <w:rPr>
          <w:rFonts w:hint="eastAsia" w:ascii="宋体" w:hAnsi="宋体" w:cs="宋体"/>
          <w:b/>
          <w:sz w:val="24"/>
          <w:highlight w:val="none"/>
        </w:rPr>
        <w:fldChar w:fldCharType="separate"/>
      </w:r>
      <w:r>
        <w:rPr>
          <w:rFonts w:hint="eastAsia" w:ascii="宋体" w:hAnsi="宋体" w:cs="宋体"/>
          <w:b/>
          <w:sz w:val="24"/>
          <w:highlight w:val="none"/>
        </w:rPr>
        <w:t>214</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2348CBC7">
      <w:pPr>
        <w:tabs>
          <w:tab w:val="left" w:pos="1260"/>
          <w:tab w:val="right" w:leader="dot" w:pos="9060"/>
        </w:tabs>
        <w:ind w:left="420" w:leftChars="200" w:firstLine="241"/>
        <w:rPr>
          <w:rFonts w:ascii="宋体" w:hAnsi="宋体" w:cs="宋体"/>
          <w:sz w:val="24"/>
          <w:highlight w:val="none"/>
        </w:rPr>
      </w:pPr>
      <w:r>
        <w:rPr>
          <w:highlight w:val="none"/>
        </w:rPr>
        <w:fldChar w:fldCharType="begin"/>
      </w:r>
      <w:r>
        <w:rPr>
          <w:highlight w:val="none"/>
        </w:rPr>
        <w:instrText xml:space="preserve"> HYPERLINK \l "_Toc182389797" </w:instrText>
      </w:r>
      <w:r>
        <w:rPr>
          <w:highlight w:val="none"/>
        </w:rPr>
        <w:fldChar w:fldCharType="separate"/>
      </w:r>
      <w:r>
        <w:rPr>
          <w:rFonts w:hint="eastAsia" w:ascii="宋体" w:hAnsi="宋体" w:cs="宋体"/>
          <w:b/>
          <w:bCs/>
          <w:sz w:val="24"/>
          <w:highlight w:val="none"/>
          <w:u w:val="single"/>
        </w:rPr>
        <w:t>5.1</w:t>
      </w:r>
      <w:r>
        <w:rPr>
          <w:rFonts w:hint="eastAsia" w:ascii="宋体" w:hAnsi="宋体" w:cs="宋体"/>
          <w:sz w:val="24"/>
          <w:highlight w:val="none"/>
        </w:rPr>
        <w:tab/>
      </w:r>
      <w:r>
        <w:rPr>
          <w:rFonts w:hint="eastAsia" w:ascii="宋体" w:hAnsi="宋体" w:cs="宋体"/>
          <w:b/>
          <w:bCs/>
          <w:sz w:val="24"/>
          <w:highlight w:val="none"/>
          <w:u w:val="single"/>
        </w:rPr>
        <w:t>陶粒生产系统</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_Toc182389797 \h </w:instrText>
      </w:r>
      <w:r>
        <w:rPr>
          <w:rFonts w:hint="eastAsia" w:ascii="宋体" w:hAnsi="宋体" w:cs="宋体"/>
          <w:b/>
          <w:sz w:val="24"/>
          <w:highlight w:val="none"/>
        </w:rPr>
        <w:fldChar w:fldCharType="separate"/>
      </w:r>
      <w:r>
        <w:rPr>
          <w:rFonts w:hint="eastAsia" w:ascii="宋体" w:hAnsi="宋体" w:cs="宋体"/>
          <w:b/>
          <w:sz w:val="24"/>
          <w:highlight w:val="none"/>
        </w:rPr>
        <w:t>214</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073AE3D4">
      <w:pPr>
        <w:tabs>
          <w:tab w:val="left" w:pos="1260"/>
          <w:tab w:val="right" w:leader="dot" w:pos="9060"/>
        </w:tabs>
        <w:ind w:left="420" w:leftChars="200" w:firstLine="241"/>
        <w:rPr>
          <w:rFonts w:ascii="宋体" w:hAnsi="宋体" w:cs="宋体"/>
          <w:sz w:val="24"/>
          <w:highlight w:val="none"/>
        </w:rPr>
      </w:pPr>
      <w:r>
        <w:rPr>
          <w:highlight w:val="none"/>
        </w:rPr>
        <w:fldChar w:fldCharType="begin"/>
      </w:r>
      <w:r>
        <w:rPr>
          <w:highlight w:val="none"/>
        </w:rPr>
        <w:instrText xml:space="preserve"> HYPERLINK \l "_Toc182389798" </w:instrText>
      </w:r>
      <w:r>
        <w:rPr>
          <w:highlight w:val="none"/>
        </w:rPr>
        <w:fldChar w:fldCharType="separate"/>
      </w:r>
      <w:r>
        <w:rPr>
          <w:rFonts w:hint="eastAsia" w:ascii="宋体" w:hAnsi="宋体" w:cs="宋体"/>
          <w:b/>
          <w:bCs/>
          <w:sz w:val="24"/>
          <w:highlight w:val="none"/>
          <w:u w:val="single"/>
        </w:rPr>
        <w:t>5.2</w:t>
      </w:r>
      <w:r>
        <w:rPr>
          <w:rFonts w:hint="eastAsia" w:ascii="宋体" w:hAnsi="宋体" w:cs="宋体"/>
          <w:sz w:val="24"/>
          <w:highlight w:val="none"/>
        </w:rPr>
        <w:tab/>
      </w:r>
      <w:r>
        <w:rPr>
          <w:rFonts w:hint="eastAsia" w:ascii="宋体" w:hAnsi="宋体" w:cs="宋体"/>
          <w:b/>
          <w:bCs/>
          <w:sz w:val="24"/>
          <w:highlight w:val="none"/>
          <w:u w:val="single"/>
        </w:rPr>
        <w:t>烟气净化部分</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_Toc182389798 \h </w:instrText>
      </w:r>
      <w:r>
        <w:rPr>
          <w:rFonts w:hint="eastAsia" w:ascii="宋体" w:hAnsi="宋体" w:cs="宋体"/>
          <w:b/>
          <w:sz w:val="24"/>
          <w:highlight w:val="none"/>
        </w:rPr>
        <w:fldChar w:fldCharType="separate"/>
      </w:r>
      <w:r>
        <w:rPr>
          <w:rFonts w:hint="eastAsia" w:ascii="宋体" w:hAnsi="宋体" w:cs="宋体"/>
          <w:b/>
          <w:sz w:val="24"/>
          <w:highlight w:val="none"/>
        </w:rPr>
        <w:t>221</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2AAB47F4">
      <w:pPr>
        <w:tabs>
          <w:tab w:val="left" w:pos="420"/>
          <w:tab w:val="right" w:leader="dot" w:pos="9060"/>
        </w:tabs>
        <w:ind w:firstLine="241"/>
        <w:rPr>
          <w:rFonts w:ascii="宋体" w:hAnsi="宋体" w:cs="宋体"/>
          <w:sz w:val="24"/>
          <w:highlight w:val="none"/>
        </w:rPr>
      </w:pPr>
      <w:r>
        <w:rPr>
          <w:highlight w:val="none"/>
        </w:rPr>
        <w:fldChar w:fldCharType="begin"/>
      </w:r>
      <w:r>
        <w:rPr>
          <w:highlight w:val="none"/>
        </w:rPr>
        <w:instrText xml:space="preserve"> HYPERLINK \l "_Toc182389799" </w:instrText>
      </w:r>
      <w:r>
        <w:rPr>
          <w:highlight w:val="none"/>
        </w:rPr>
        <w:fldChar w:fldCharType="separate"/>
      </w:r>
      <w:r>
        <w:rPr>
          <w:rFonts w:hint="eastAsia" w:ascii="宋体" w:hAnsi="宋体" w:cs="宋体"/>
          <w:b/>
          <w:sz w:val="24"/>
          <w:highlight w:val="none"/>
          <w:u w:val="single"/>
        </w:rPr>
        <w:t>6</w:t>
      </w:r>
      <w:r>
        <w:rPr>
          <w:rFonts w:hint="eastAsia" w:ascii="宋体" w:hAnsi="宋体" w:cs="宋体"/>
          <w:sz w:val="24"/>
          <w:highlight w:val="none"/>
        </w:rPr>
        <w:tab/>
      </w:r>
      <w:r>
        <w:rPr>
          <w:rFonts w:hint="eastAsia" w:ascii="宋体" w:hAnsi="宋体" w:cs="宋体"/>
          <w:b/>
          <w:sz w:val="24"/>
          <w:highlight w:val="none"/>
          <w:u w:val="single"/>
        </w:rPr>
        <w:t>技术资料提交要求</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_Toc182389799 \h </w:instrText>
      </w:r>
      <w:r>
        <w:rPr>
          <w:rFonts w:hint="eastAsia" w:ascii="宋体" w:hAnsi="宋体" w:cs="宋体"/>
          <w:b/>
          <w:sz w:val="24"/>
          <w:highlight w:val="none"/>
        </w:rPr>
        <w:fldChar w:fldCharType="separate"/>
      </w:r>
      <w:r>
        <w:rPr>
          <w:rFonts w:hint="eastAsia" w:ascii="宋体" w:hAnsi="宋体" w:cs="宋体"/>
          <w:b/>
          <w:sz w:val="24"/>
          <w:highlight w:val="none"/>
        </w:rPr>
        <w:t>226</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40944A12">
      <w:pPr>
        <w:tabs>
          <w:tab w:val="left" w:pos="1260"/>
          <w:tab w:val="right" w:leader="dot" w:pos="9060"/>
        </w:tabs>
        <w:ind w:left="420" w:leftChars="200" w:firstLine="241"/>
        <w:rPr>
          <w:rFonts w:ascii="宋体" w:hAnsi="宋体" w:cs="宋体"/>
          <w:sz w:val="24"/>
          <w:highlight w:val="none"/>
        </w:rPr>
      </w:pPr>
      <w:r>
        <w:rPr>
          <w:highlight w:val="none"/>
        </w:rPr>
        <w:fldChar w:fldCharType="begin"/>
      </w:r>
      <w:r>
        <w:rPr>
          <w:highlight w:val="none"/>
        </w:rPr>
        <w:instrText xml:space="preserve"> HYPERLINK \l "_Toc182389800" </w:instrText>
      </w:r>
      <w:r>
        <w:rPr>
          <w:highlight w:val="none"/>
        </w:rPr>
        <w:fldChar w:fldCharType="separate"/>
      </w:r>
      <w:r>
        <w:rPr>
          <w:rFonts w:hint="eastAsia" w:ascii="宋体" w:hAnsi="宋体" w:cs="宋体"/>
          <w:b/>
          <w:bCs/>
          <w:sz w:val="24"/>
          <w:highlight w:val="none"/>
          <w:u w:val="single"/>
        </w:rPr>
        <w:t>6.1</w:t>
      </w:r>
      <w:r>
        <w:rPr>
          <w:rFonts w:hint="eastAsia" w:ascii="宋体" w:hAnsi="宋体" w:cs="宋体"/>
          <w:sz w:val="24"/>
          <w:highlight w:val="none"/>
        </w:rPr>
        <w:tab/>
      </w:r>
      <w:r>
        <w:rPr>
          <w:rFonts w:hint="eastAsia" w:ascii="宋体" w:hAnsi="宋体" w:cs="宋体"/>
          <w:b/>
          <w:bCs/>
          <w:sz w:val="24"/>
          <w:highlight w:val="none"/>
          <w:u w:val="single"/>
        </w:rPr>
        <w:t>一般要求</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_Toc182389800 \h </w:instrText>
      </w:r>
      <w:r>
        <w:rPr>
          <w:rFonts w:hint="eastAsia" w:ascii="宋体" w:hAnsi="宋体" w:cs="宋体"/>
          <w:b/>
          <w:sz w:val="24"/>
          <w:highlight w:val="none"/>
        </w:rPr>
        <w:fldChar w:fldCharType="separate"/>
      </w:r>
      <w:r>
        <w:rPr>
          <w:rFonts w:hint="eastAsia" w:ascii="宋体" w:hAnsi="宋体" w:cs="宋体"/>
          <w:b/>
          <w:sz w:val="24"/>
          <w:highlight w:val="none"/>
        </w:rPr>
        <w:t>226</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201EBB9A">
      <w:pPr>
        <w:tabs>
          <w:tab w:val="left" w:pos="1260"/>
          <w:tab w:val="right" w:leader="dot" w:pos="9060"/>
        </w:tabs>
        <w:ind w:left="420" w:leftChars="200" w:firstLine="241"/>
        <w:rPr>
          <w:rFonts w:ascii="宋体" w:hAnsi="宋体" w:cs="宋体"/>
          <w:sz w:val="24"/>
          <w:highlight w:val="none"/>
        </w:rPr>
      </w:pPr>
      <w:r>
        <w:rPr>
          <w:highlight w:val="none"/>
        </w:rPr>
        <w:fldChar w:fldCharType="begin"/>
      </w:r>
      <w:r>
        <w:rPr>
          <w:highlight w:val="none"/>
        </w:rPr>
        <w:instrText xml:space="preserve"> HYPERLINK \l "_Toc182389801" </w:instrText>
      </w:r>
      <w:r>
        <w:rPr>
          <w:highlight w:val="none"/>
        </w:rPr>
        <w:fldChar w:fldCharType="separate"/>
      </w:r>
      <w:r>
        <w:rPr>
          <w:rFonts w:hint="eastAsia" w:ascii="宋体" w:hAnsi="宋体" w:cs="宋体"/>
          <w:b/>
          <w:bCs/>
          <w:sz w:val="24"/>
          <w:highlight w:val="none"/>
          <w:u w:val="single"/>
        </w:rPr>
        <w:t>6.2</w:t>
      </w:r>
      <w:r>
        <w:rPr>
          <w:rFonts w:hint="eastAsia" w:ascii="宋体" w:hAnsi="宋体" w:cs="宋体"/>
          <w:sz w:val="24"/>
          <w:highlight w:val="none"/>
        </w:rPr>
        <w:tab/>
      </w:r>
      <w:r>
        <w:rPr>
          <w:rFonts w:hint="eastAsia" w:ascii="宋体" w:hAnsi="宋体" w:cs="宋体"/>
          <w:b/>
          <w:bCs/>
          <w:sz w:val="24"/>
          <w:highlight w:val="none"/>
          <w:u w:val="single"/>
        </w:rPr>
        <w:t>提资清单</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_Toc182389801 \h </w:instrText>
      </w:r>
      <w:r>
        <w:rPr>
          <w:rFonts w:hint="eastAsia" w:ascii="宋体" w:hAnsi="宋体" w:cs="宋体"/>
          <w:b/>
          <w:sz w:val="24"/>
          <w:highlight w:val="none"/>
        </w:rPr>
        <w:fldChar w:fldCharType="separate"/>
      </w:r>
      <w:r>
        <w:rPr>
          <w:rFonts w:hint="eastAsia" w:ascii="宋体" w:hAnsi="宋体" w:cs="宋体"/>
          <w:b/>
          <w:sz w:val="24"/>
          <w:highlight w:val="none"/>
        </w:rPr>
        <w:t>227</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6355C1EE">
      <w:pPr>
        <w:tabs>
          <w:tab w:val="left" w:pos="1260"/>
          <w:tab w:val="right" w:leader="dot" w:pos="9060"/>
        </w:tabs>
        <w:ind w:left="420" w:leftChars="200" w:firstLine="241"/>
        <w:rPr>
          <w:rFonts w:ascii="宋体" w:hAnsi="宋体" w:cs="宋体"/>
          <w:sz w:val="24"/>
          <w:highlight w:val="none"/>
        </w:rPr>
      </w:pPr>
      <w:r>
        <w:rPr>
          <w:highlight w:val="none"/>
        </w:rPr>
        <w:fldChar w:fldCharType="begin"/>
      </w:r>
      <w:r>
        <w:rPr>
          <w:highlight w:val="none"/>
        </w:rPr>
        <w:instrText xml:space="preserve"> HYPERLINK \l "_Toc182389802" </w:instrText>
      </w:r>
      <w:r>
        <w:rPr>
          <w:highlight w:val="none"/>
        </w:rPr>
        <w:fldChar w:fldCharType="separate"/>
      </w:r>
      <w:r>
        <w:rPr>
          <w:rFonts w:hint="eastAsia" w:ascii="宋体" w:hAnsi="宋体" w:cs="宋体"/>
          <w:b/>
          <w:bCs/>
          <w:sz w:val="24"/>
          <w:highlight w:val="none"/>
          <w:u w:val="single"/>
        </w:rPr>
        <w:t>6.3</w:t>
      </w:r>
      <w:r>
        <w:rPr>
          <w:rFonts w:hint="eastAsia" w:ascii="宋体" w:hAnsi="宋体" w:cs="宋体"/>
          <w:sz w:val="24"/>
          <w:highlight w:val="none"/>
        </w:rPr>
        <w:tab/>
      </w:r>
      <w:r>
        <w:rPr>
          <w:rFonts w:hint="eastAsia" w:ascii="宋体" w:hAnsi="宋体" w:cs="宋体"/>
          <w:b/>
          <w:bCs/>
          <w:sz w:val="24"/>
          <w:highlight w:val="none"/>
          <w:u w:val="single"/>
        </w:rPr>
        <w:t>资料交付进度</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_Toc182389802 \h </w:instrText>
      </w:r>
      <w:r>
        <w:rPr>
          <w:rFonts w:hint="eastAsia" w:ascii="宋体" w:hAnsi="宋体" w:cs="宋体"/>
          <w:b/>
          <w:sz w:val="24"/>
          <w:highlight w:val="none"/>
        </w:rPr>
        <w:fldChar w:fldCharType="separate"/>
      </w:r>
      <w:r>
        <w:rPr>
          <w:rFonts w:hint="eastAsia" w:ascii="宋体" w:hAnsi="宋体" w:cs="宋体"/>
          <w:b/>
          <w:sz w:val="24"/>
          <w:highlight w:val="none"/>
        </w:rPr>
        <w:t>229</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19B097C2">
      <w:pPr>
        <w:tabs>
          <w:tab w:val="left" w:pos="420"/>
          <w:tab w:val="right" w:leader="dot" w:pos="9060"/>
        </w:tabs>
        <w:ind w:firstLine="241"/>
        <w:rPr>
          <w:rFonts w:ascii="宋体" w:hAnsi="宋体" w:cs="宋体"/>
          <w:sz w:val="24"/>
          <w:highlight w:val="none"/>
        </w:rPr>
      </w:pPr>
      <w:r>
        <w:rPr>
          <w:highlight w:val="none"/>
        </w:rPr>
        <w:fldChar w:fldCharType="begin"/>
      </w:r>
      <w:r>
        <w:rPr>
          <w:highlight w:val="none"/>
        </w:rPr>
        <w:instrText xml:space="preserve"> HYPERLINK \l "_Toc182389803" </w:instrText>
      </w:r>
      <w:r>
        <w:rPr>
          <w:highlight w:val="none"/>
        </w:rPr>
        <w:fldChar w:fldCharType="separate"/>
      </w:r>
      <w:r>
        <w:rPr>
          <w:rFonts w:hint="eastAsia" w:ascii="宋体" w:hAnsi="宋体" w:cs="宋体"/>
          <w:b/>
          <w:sz w:val="24"/>
          <w:highlight w:val="none"/>
          <w:u w:val="single"/>
        </w:rPr>
        <w:t>7</w:t>
      </w:r>
      <w:r>
        <w:rPr>
          <w:rFonts w:hint="eastAsia" w:ascii="宋体" w:hAnsi="宋体" w:cs="宋体"/>
          <w:sz w:val="24"/>
          <w:highlight w:val="none"/>
        </w:rPr>
        <w:tab/>
      </w:r>
      <w:r>
        <w:rPr>
          <w:rFonts w:hint="eastAsia" w:ascii="宋体" w:hAnsi="宋体" w:cs="宋体"/>
          <w:b/>
          <w:sz w:val="24"/>
          <w:highlight w:val="none"/>
          <w:u w:val="single"/>
        </w:rPr>
        <w:t>设备监造</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_Toc182389803 \h </w:instrText>
      </w:r>
      <w:r>
        <w:rPr>
          <w:rFonts w:hint="eastAsia" w:ascii="宋体" w:hAnsi="宋体" w:cs="宋体"/>
          <w:b/>
          <w:sz w:val="24"/>
          <w:highlight w:val="none"/>
        </w:rPr>
        <w:fldChar w:fldCharType="separate"/>
      </w:r>
      <w:r>
        <w:rPr>
          <w:rFonts w:hint="eastAsia" w:ascii="宋体" w:hAnsi="宋体" w:cs="宋体"/>
          <w:b/>
          <w:sz w:val="24"/>
          <w:highlight w:val="none"/>
        </w:rPr>
        <w:t>230</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47577504">
      <w:pPr>
        <w:tabs>
          <w:tab w:val="left" w:pos="1260"/>
          <w:tab w:val="right" w:leader="dot" w:pos="9060"/>
        </w:tabs>
        <w:ind w:left="420" w:leftChars="200" w:firstLine="241"/>
        <w:rPr>
          <w:rFonts w:ascii="宋体" w:hAnsi="宋体" w:cs="宋体"/>
          <w:sz w:val="24"/>
          <w:highlight w:val="none"/>
        </w:rPr>
      </w:pPr>
      <w:r>
        <w:rPr>
          <w:highlight w:val="none"/>
        </w:rPr>
        <w:fldChar w:fldCharType="begin"/>
      </w:r>
      <w:r>
        <w:rPr>
          <w:highlight w:val="none"/>
        </w:rPr>
        <w:instrText xml:space="preserve"> HYPERLINK \l "_Toc182389804" </w:instrText>
      </w:r>
      <w:r>
        <w:rPr>
          <w:highlight w:val="none"/>
        </w:rPr>
        <w:fldChar w:fldCharType="separate"/>
      </w:r>
      <w:r>
        <w:rPr>
          <w:rFonts w:hint="eastAsia" w:ascii="宋体" w:hAnsi="宋体" w:cs="宋体"/>
          <w:b/>
          <w:bCs/>
          <w:sz w:val="24"/>
          <w:highlight w:val="none"/>
          <w:u w:val="single"/>
        </w:rPr>
        <w:t>7.1</w:t>
      </w:r>
      <w:r>
        <w:rPr>
          <w:rFonts w:hint="eastAsia" w:ascii="宋体" w:hAnsi="宋体" w:cs="宋体"/>
          <w:sz w:val="24"/>
          <w:highlight w:val="none"/>
        </w:rPr>
        <w:tab/>
      </w:r>
      <w:r>
        <w:rPr>
          <w:rFonts w:hint="eastAsia" w:ascii="宋体" w:hAnsi="宋体" w:cs="宋体"/>
          <w:b/>
          <w:bCs/>
          <w:sz w:val="24"/>
          <w:highlight w:val="none"/>
          <w:u w:val="single"/>
        </w:rPr>
        <w:t>概述</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_Toc182389804 \h </w:instrText>
      </w:r>
      <w:r>
        <w:rPr>
          <w:rFonts w:hint="eastAsia" w:ascii="宋体" w:hAnsi="宋体" w:cs="宋体"/>
          <w:b/>
          <w:sz w:val="24"/>
          <w:highlight w:val="none"/>
        </w:rPr>
        <w:fldChar w:fldCharType="separate"/>
      </w:r>
      <w:r>
        <w:rPr>
          <w:rFonts w:hint="eastAsia" w:ascii="宋体" w:hAnsi="宋体" w:cs="宋体"/>
          <w:b/>
          <w:sz w:val="24"/>
          <w:highlight w:val="none"/>
        </w:rPr>
        <w:t>230</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03F81B52">
      <w:pPr>
        <w:tabs>
          <w:tab w:val="left" w:pos="1260"/>
          <w:tab w:val="right" w:leader="dot" w:pos="9060"/>
        </w:tabs>
        <w:ind w:left="420" w:leftChars="200" w:firstLine="241"/>
        <w:rPr>
          <w:rFonts w:ascii="宋体" w:hAnsi="宋体" w:cs="宋体"/>
          <w:sz w:val="24"/>
          <w:highlight w:val="none"/>
        </w:rPr>
      </w:pPr>
      <w:r>
        <w:rPr>
          <w:highlight w:val="none"/>
        </w:rPr>
        <w:fldChar w:fldCharType="begin"/>
      </w:r>
      <w:r>
        <w:rPr>
          <w:highlight w:val="none"/>
        </w:rPr>
        <w:instrText xml:space="preserve"> HYPERLINK \l "_Toc182389805" </w:instrText>
      </w:r>
      <w:r>
        <w:rPr>
          <w:highlight w:val="none"/>
        </w:rPr>
        <w:fldChar w:fldCharType="separate"/>
      </w:r>
      <w:r>
        <w:rPr>
          <w:rFonts w:hint="eastAsia" w:ascii="宋体" w:hAnsi="宋体" w:cs="宋体"/>
          <w:b/>
          <w:bCs/>
          <w:sz w:val="24"/>
          <w:highlight w:val="none"/>
          <w:u w:val="single"/>
        </w:rPr>
        <w:t>7.2</w:t>
      </w:r>
      <w:r>
        <w:rPr>
          <w:rFonts w:hint="eastAsia" w:ascii="宋体" w:hAnsi="宋体" w:cs="宋体"/>
          <w:sz w:val="24"/>
          <w:highlight w:val="none"/>
        </w:rPr>
        <w:tab/>
      </w:r>
      <w:r>
        <w:rPr>
          <w:rFonts w:hint="eastAsia" w:ascii="宋体" w:hAnsi="宋体" w:cs="宋体"/>
          <w:b/>
          <w:bCs/>
          <w:sz w:val="24"/>
          <w:highlight w:val="none"/>
          <w:u w:val="single"/>
        </w:rPr>
        <w:t>工厂检验</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_Toc182389805 \h </w:instrText>
      </w:r>
      <w:r>
        <w:rPr>
          <w:rFonts w:hint="eastAsia" w:ascii="宋体" w:hAnsi="宋体" w:cs="宋体"/>
          <w:b/>
          <w:sz w:val="24"/>
          <w:highlight w:val="none"/>
        </w:rPr>
        <w:fldChar w:fldCharType="separate"/>
      </w:r>
      <w:r>
        <w:rPr>
          <w:rFonts w:hint="eastAsia" w:ascii="宋体" w:hAnsi="宋体" w:cs="宋体"/>
          <w:b/>
          <w:sz w:val="24"/>
          <w:highlight w:val="none"/>
        </w:rPr>
        <w:t>230</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28F6437C">
      <w:pPr>
        <w:tabs>
          <w:tab w:val="left" w:pos="1260"/>
          <w:tab w:val="right" w:leader="dot" w:pos="9060"/>
        </w:tabs>
        <w:ind w:left="420" w:leftChars="200" w:firstLine="241"/>
        <w:rPr>
          <w:rFonts w:ascii="宋体" w:hAnsi="宋体" w:cs="宋体"/>
          <w:sz w:val="24"/>
          <w:highlight w:val="none"/>
        </w:rPr>
      </w:pPr>
      <w:r>
        <w:rPr>
          <w:highlight w:val="none"/>
        </w:rPr>
        <w:fldChar w:fldCharType="begin"/>
      </w:r>
      <w:r>
        <w:rPr>
          <w:highlight w:val="none"/>
        </w:rPr>
        <w:instrText xml:space="preserve"> HYPERLINK \l "_Toc182389806" </w:instrText>
      </w:r>
      <w:r>
        <w:rPr>
          <w:highlight w:val="none"/>
        </w:rPr>
        <w:fldChar w:fldCharType="separate"/>
      </w:r>
      <w:r>
        <w:rPr>
          <w:rFonts w:hint="eastAsia" w:ascii="宋体" w:hAnsi="宋体" w:cs="宋体"/>
          <w:b/>
          <w:bCs/>
          <w:sz w:val="24"/>
          <w:highlight w:val="none"/>
          <w:u w:val="single"/>
        </w:rPr>
        <w:t>7.3</w:t>
      </w:r>
      <w:r>
        <w:rPr>
          <w:rFonts w:hint="eastAsia" w:ascii="宋体" w:hAnsi="宋体" w:cs="宋体"/>
          <w:sz w:val="24"/>
          <w:highlight w:val="none"/>
        </w:rPr>
        <w:tab/>
      </w:r>
      <w:r>
        <w:rPr>
          <w:rFonts w:hint="eastAsia" w:ascii="宋体" w:hAnsi="宋体" w:cs="宋体"/>
          <w:b/>
          <w:bCs/>
          <w:sz w:val="24"/>
          <w:highlight w:val="none"/>
          <w:u w:val="single"/>
        </w:rPr>
        <w:t>设备监造</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_Toc182389806 \h </w:instrText>
      </w:r>
      <w:r>
        <w:rPr>
          <w:rFonts w:hint="eastAsia" w:ascii="宋体" w:hAnsi="宋体" w:cs="宋体"/>
          <w:b/>
          <w:sz w:val="24"/>
          <w:highlight w:val="none"/>
        </w:rPr>
        <w:fldChar w:fldCharType="separate"/>
      </w:r>
      <w:r>
        <w:rPr>
          <w:rFonts w:hint="eastAsia" w:ascii="宋体" w:hAnsi="宋体" w:cs="宋体"/>
          <w:b/>
          <w:sz w:val="24"/>
          <w:highlight w:val="none"/>
        </w:rPr>
        <w:t>230</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3AC7E4D5">
      <w:pPr>
        <w:tabs>
          <w:tab w:val="left" w:pos="1260"/>
          <w:tab w:val="right" w:leader="dot" w:pos="9060"/>
        </w:tabs>
        <w:ind w:left="420" w:leftChars="200" w:firstLine="241"/>
        <w:rPr>
          <w:rFonts w:ascii="宋体" w:hAnsi="宋体" w:cs="宋体"/>
          <w:sz w:val="24"/>
          <w:highlight w:val="none"/>
        </w:rPr>
      </w:pPr>
      <w:r>
        <w:rPr>
          <w:highlight w:val="none"/>
        </w:rPr>
        <w:fldChar w:fldCharType="begin"/>
      </w:r>
      <w:r>
        <w:rPr>
          <w:highlight w:val="none"/>
        </w:rPr>
        <w:instrText xml:space="preserve"> HYPERLINK \l "_Toc182389807" </w:instrText>
      </w:r>
      <w:r>
        <w:rPr>
          <w:highlight w:val="none"/>
        </w:rPr>
        <w:fldChar w:fldCharType="separate"/>
      </w:r>
      <w:r>
        <w:rPr>
          <w:rFonts w:hint="eastAsia" w:ascii="宋体" w:hAnsi="宋体" w:cs="宋体"/>
          <w:b/>
          <w:bCs/>
          <w:sz w:val="24"/>
          <w:highlight w:val="none"/>
          <w:u w:val="single"/>
        </w:rPr>
        <w:t>7.4</w:t>
      </w:r>
      <w:r>
        <w:rPr>
          <w:rFonts w:hint="eastAsia" w:ascii="宋体" w:hAnsi="宋体" w:cs="宋体"/>
          <w:sz w:val="24"/>
          <w:highlight w:val="none"/>
        </w:rPr>
        <w:tab/>
      </w:r>
      <w:r>
        <w:rPr>
          <w:rFonts w:hint="eastAsia" w:ascii="宋体" w:hAnsi="宋体" w:cs="宋体"/>
          <w:b/>
          <w:bCs/>
          <w:sz w:val="24"/>
          <w:highlight w:val="none"/>
          <w:u w:val="single"/>
        </w:rPr>
        <w:t>性能验收试验</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_Toc182389807 \h </w:instrText>
      </w:r>
      <w:r>
        <w:rPr>
          <w:rFonts w:hint="eastAsia" w:ascii="宋体" w:hAnsi="宋体" w:cs="宋体"/>
          <w:b/>
          <w:sz w:val="24"/>
          <w:highlight w:val="none"/>
        </w:rPr>
        <w:fldChar w:fldCharType="separate"/>
      </w:r>
      <w:r>
        <w:rPr>
          <w:rFonts w:hint="eastAsia" w:ascii="宋体" w:hAnsi="宋体" w:cs="宋体"/>
          <w:b/>
          <w:sz w:val="24"/>
          <w:highlight w:val="none"/>
        </w:rPr>
        <w:t>232</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5ECA8B76">
      <w:pPr>
        <w:tabs>
          <w:tab w:val="left" w:pos="420"/>
          <w:tab w:val="right" w:leader="dot" w:pos="9060"/>
        </w:tabs>
        <w:ind w:firstLine="241"/>
        <w:rPr>
          <w:rFonts w:ascii="宋体" w:hAnsi="宋体" w:cs="宋体"/>
          <w:sz w:val="24"/>
          <w:highlight w:val="none"/>
        </w:rPr>
      </w:pPr>
      <w:r>
        <w:rPr>
          <w:highlight w:val="none"/>
        </w:rPr>
        <w:fldChar w:fldCharType="begin"/>
      </w:r>
      <w:r>
        <w:rPr>
          <w:highlight w:val="none"/>
        </w:rPr>
        <w:instrText xml:space="preserve"> HYPERLINK \l "_Toc182389808" </w:instrText>
      </w:r>
      <w:r>
        <w:rPr>
          <w:highlight w:val="none"/>
        </w:rPr>
        <w:fldChar w:fldCharType="separate"/>
      </w:r>
      <w:r>
        <w:rPr>
          <w:rFonts w:hint="eastAsia" w:ascii="宋体" w:hAnsi="宋体" w:cs="宋体"/>
          <w:b/>
          <w:sz w:val="24"/>
          <w:highlight w:val="none"/>
          <w:u w:val="single"/>
        </w:rPr>
        <w:t>8</w:t>
      </w:r>
      <w:r>
        <w:rPr>
          <w:rFonts w:hint="eastAsia" w:ascii="宋体" w:hAnsi="宋体" w:cs="宋体"/>
          <w:sz w:val="24"/>
          <w:highlight w:val="none"/>
        </w:rPr>
        <w:tab/>
      </w:r>
      <w:r>
        <w:rPr>
          <w:rFonts w:hint="eastAsia" w:ascii="宋体" w:hAnsi="宋体" w:cs="宋体"/>
          <w:b/>
          <w:sz w:val="24"/>
          <w:highlight w:val="none"/>
          <w:u w:val="single"/>
        </w:rPr>
        <w:t>技术服务、培训和设计联络</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_Toc182389808 \h </w:instrText>
      </w:r>
      <w:r>
        <w:rPr>
          <w:rFonts w:hint="eastAsia" w:ascii="宋体" w:hAnsi="宋体" w:cs="宋体"/>
          <w:b/>
          <w:sz w:val="24"/>
          <w:highlight w:val="none"/>
        </w:rPr>
        <w:fldChar w:fldCharType="separate"/>
      </w:r>
      <w:r>
        <w:rPr>
          <w:rFonts w:hint="eastAsia" w:ascii="宋体" w:hAnsi="宋体" w:cs="宋体"/>
          <w:b/>
          <w:sz w:val="24"/>
          <w:highlight w:val="none"/>
        </w:rPr>
        <w:t>234</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2F478982">
      <w:pPr>
        <w:tabs>
          <w:tab w:val="left" w:pos="1260"/>
          <w:tab w:val="right" w:leader="dot" w:pos="9060"/>
        </w:tabs>
        <w:ind w:left="420" w:leftChars="200" w:firstLine="241"/>
        <w:rPr>
          <w:rFonts w:ascii="宋体" w:hAnsi="宋体" w:cs="宋体"/>
          <w:sz w:val="24"/>
          <w:highlight w:val="none"/>
        </w:rPr>
      </w:pPr>
      <w:r>
        <w:rPr>
          <w:highlight w:val="none"/>
        </w:rPr>
        <w:fldChar w:fldCharType="begin"/>
      </w:r>
      <w:r>
        <w:rPr>
          <w:highlight w:val="none"/>
        </w:rPr>
        <w:instrText xml:space="preserve"> HYPERLINK \l "_Toc182389809" </w:instrText>
      </w:r>
      <w:r>
        <w:rPr>
          <w:highlight w:val="none"/>
        </w:rPr>
        <w:fldChar w:fldCharType="separate"/>
      </w:r>
      <w:r>
        <w:rPr>
          <w:rFonts w:hint="eastAsia" w:ascii="宋体" w:hAnsi="宋体" w:cs="宋体"/>
          <w:b/>
          <w:bCs/>
          <w:sz w:val="24"/>
          <w:highlight w:val="none"/>
          <w:u w:val="single"/>
        </w:rPr>
        <w:t>8.1</w:t>
      </w:r>
      <w:r>
        <w:rPr>
          <w:rFonts w:hint="eastAsia" w:ascii="宋体" w:hAnsi="宋体" w:cs="宋体"/>
          <w:sz w:val="24"/>
          <w:highlight w:val="none"/>
        </w:rPr>
        <w:tab/>
      </w:r>
      <w:r>
        <w:rPr>
          <w:rFonts w:hint="eastAsia" w:ascii="宋体" w:hAnsi="宋体" w:cs="宋体"/>
          <w:b/>
          <w:bCs/>
          <w:sz w:val="24"/>
          <w:highlight w:val="none"/>
          <w:u w:val="single"/>
        </w:rPr>
        <w:t>投标方现场技术服务</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_Toc182389809 \h </w:instrText>
      </w:r>
      <w:r>
        <w:rPr>
          <w:rFonts w:hint="eastAsia" w:ascii="宋体" w:hAnsi="宋体" w:cs="宋体"/>
          <w:b/>
          <w:sz w:val="24"/>
          <w:highlight w:val="none"/>
        </w:rPr>
        <w:fldChar w:fldCharType="separate"/>
      </w:r>
      <w:r>
        <w:rPr>
          <w:rFonts w:hint="eastAsia" w:ascii="宋体" w:hAnsi="宋体" w:cs="宋体"/>
          <w:b/>
          <w:sz w:val="24"/>
          <w:highlight w:val="none"/>
        </w:rPr>
        <w:t>234</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780A0D08">
      <w:pPr>
        <w:tabs>
          <w:tab w:val="left" w:pos="1260"/>
          <w:tab w:val="right" w:leader="dot" w:pos="9060"/>
        </w:tabs>
        <w:ind w:left="420" w:leftChars="200" w:firstLine="241"/>
        <w:rPr>
          <w:rFonts w:ascii="宋体" w:hAnsi="宋体" w:cs="宋体"/>
          <w:sz w:val="24"/>
          <w:highlight w:val="none"/>
        </w:rPr>
      </w:pPr>
      <w:r>
        <w:rPr>
          <w:highlight w:val="none"/>
        </w:rPr>
        <w:fldChar w:fldCharType="begin"/>
      </w:r>
      <w:r>
        <w:rPr>
          <w:highlight w:val="none"/>
        </w:rPr>
        <w:instrText xml:space="preserve"> HYPERLINK \l "_Toc182389810" </w:instrText>
      </w:r>
      <w:r>
        <w:rPr>
          <w:highlight w:val="none"/>
        </w:rPr>
        <w:fldChar w:fldCharType="separate"/>
      </w:r>
      <w:r>
        <w:rPr>
          <w:rFonts w:hint="eastAsia" w:ascii="宋体" w:hAnsi="宋体" w:cs="宋体"/>
          <w:b/>
          <w:bCs/>
          <w:sz w:val="24"/>
          <w:highlight w:val="none"/>
          <w:u w:val="single"/>
        </w:rPr>
        <w:t>8.2</w:t>
      </w:r>
      <w:r>
        <w:rPr>
          <w:rFonts w:hint="eastAsia" w:ascii="宋体" w:hAnsi="宋体" w:cs="宋体"/>
          <w:sz w:val="24"/>
          <w:highlight w:val="none"/>
        </w:rPr>
        <w:tab/>
      </w:r>
      <w:r>
        <w:rPr>
          <w:rFonts w:hint="eastAsia" w:ascii="宋体" w:hAnsi="宋体" w:cs="宋体"/>
          <w:b/>
          <w:bCs/>
          <w:sz w:val="24"/>
          <w:highlight w:val="none"/>
          <w:u w:val="single"/>
        </w:rPr>
        <w:t>培训</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_Toc182389810 \h </w:instrText>
      </w:r>
      <w:r>
        <w:rPr>
          <w:rFonts w:hint="eastAsia" w:ascii="宋体" w:hAnsi="宋体" w:cs="宋体"/>
          <w:b/>
          <w:sz w:val="24"/>
          <w:highlight w:val="none"/>
        </w:rPr>
        <w:fldChar w:fldCharType="separate"/>
      </w:r>
      <w:r>
        <w:rPr>
          <w:rFonts w:hint="eastAsia" w:ascii="宋体" w:hAnsi="宋体" w:cs="宋体"/>
          <w:b/>
          <w:sz w:val="24"/>
          <w:highlight w:val="none"/>
        </w:rPr>
        <w:t>236</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4CC45B89">
      <w:pPr>
        <w:tabs>
          <w:tab w:val="left" w:pos="1260"/>
          <w:tab w:val="right" w:leader="dot" w:pos="9060"/>
        </w:tabs>
        <w:ind w:left="420" w:leftChars="200" w:firstLine="241"/>
        <w:rPr>
          <w:rFonts w:ascii="宋体" w:hAnsi="宋体" w:cs="宋体"/>
          <w:b/>
          <w:sz w:val="24"/>
          <w:highlight w:val="none"/>
        </w:rPr>
      </w:pPr>
      <w:r>
        <w:rPr>
          <w:highlight w:val="none"/>
        </w:rPr>
        <w:fldChar w:fldCharType="begin"/>
      </w:r>
      <w:r>
        <w:rPr>
          <w:highlight w:val="none"/>
        </w:rPr>
        <w:instrText xml:space="preserve"> HYPERLINK \l "_Toc182389811" </w:instrText>
      </w:r>
      <w:r>
        <w:rPr>
          <w:highlight w:val="none"/>
        </w:rPr>
        <w:fldChar w:fldCharType="separate"/>
      </w:r>
      <w:r>
        <w:rPr>
          <w:rFonts w:hint="eastAsia" w:ascii="宋体" w:hAnsi="宋体" w:cs="宋体"/>
          <w:b/>
          <w:bCs/>
          <w:sz w:val="24"/>
          <w:highlight w:val="none"/>
          <w:u w:val="single"/>
        </w:rPr>
        <w:t>8.3</w:t>
      </w:r>
      <w:r>
        <w:rPr>
          <w:rFonts w:hint="eastAsia" w:ascii="宋体" w:hAnsi="宋体" w:cs="宋体"/>
          <w:sz w:val="24"/>
          <w:highlight w:val="none"/>
        </w:rPr>
        <w:tab/>
      </w:r>
      <w:r>
        <w:rPr>
          <w:rFonts w:hint="eastAsia" w:ascii="宋体" w:hAnsi="宋体" w:cs="宋体"/>
          <w:b/>
          <w:bCs/>
          <w:sz w:val="24"/>
          <w:highlight w:val="none"/>
          <w:u w:val="single"/>
        </w:rPr>
        <w:t>设计联络</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_Toc182389811 \h </w:instrText>
      </w:r>
      <w:r>
        <w:rPr>
          <w:rFonts w:hint="eastAsia" w:ascii="宋体" w:hAnsi="宋体" w:cs="宋体"/>
          <w:b/>
          <w:sz w:val="24"/>
          <w:highlight w:val="none"/>
        </w:rPr>
        <w:fldChar w:fldCharType="separate"/>
      </w:r>
      <w:r>
        <w:rPr>
          <w:rFonts w:hint="eastAsia" w:ascii="宋体" w:hAnsi="宋体" w:cs="宋体"/>
          <w:b/>
          <w:sz w:val="24"/>
          <w:highlight w:val="none"/>
        </w:rPr>
        <w:t>237</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12103E0F">
      <w:pPr>
        <w:tabs>
          <w:tab w:val="left" w:pos="1260"/>
          <w:tab w:val="right" w:leader="dot" w:pos="9060"/>
        </w:tabs>
        <w:ind w:left="420" w:leftChars="200" w:firstLine="241"/>
        <w:rPr>
          <w:rFonts w:ascii="宋体" w:hAnsi="宋体" w:cs="宋体"/>
          <w:b/>
          <w:sz w:val="24"/>
          <w:highlight w:val="none"/>
        </w:rPr>
      </w:pPr>
      <w:r>
        <w:rPr>
          <w:rFonts w:hint="eastAsia" w:ascii="宋体" w:hAnsi="宋体" w:cs="宋体"/>
          <w:b/>
          <w:sz w:val="24"/>
          <w:highlight w:val="none"/>
        </w:rPr>
        <w:t>8.4  其他</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_Toc182389811 \h </w:instrText>
      </w:r>
      <w:r>
        <w:rPr>
          <w:rFonts w:hint="eastAsia" w:ascii="宋体" w:hAnsi="宋体" w:cs="宋体"/>
          <w:b/>
          <w:sz w:val="24"/>
          <w:highlight w:val="none"/>
        </w:rPr>
        <w:fldChar w:fldCharType="separate"/>
      </w:r>
      <w:r>
        <w:rPr>
          <w:rFonts w:hint="eastAsia" w:ascii="宋体" w:hAnsi="宋体" w:cs="宋体"/>
          <w:b/>
          <w:sz w:val="24"/>
          <w:highlight w:val="none"/>
        </w:rPr>
        <w:t>237</w:t>
      </w:r>
      <w:r>
        <w:rPr>
          <w:rFonts w:hint="eastAsia" w:ascii="宋体" w:hAnsi="宋体" w:cs="宋体"/>
          <w:b/>
          <w:sz w:val="24"/>
          <w:highlight w:val="none"/>
        </w:rPr>
        <w:fldChar w:fldCharType="end"/>
      </w:r>
    </w:p>
    <w:p w14:paraId="2C169B57">
      <w:pPr>
        <w:tabs>
          <w:tab w:val="left" w:pos="420"/>
          <w:tab w:val="right" w:leader="dot" w:pos="9060"/>
        </w:tabs>
        <w:ind w:firstLine="241"/>
        <w:rPr>
          <w:rFonts w:ascii="宋体" w:hAnsi="宋体" w:cs="宋体"/>
          <w:sz w:val="24"/>
          <w:highlight w:val="none"/>
        </w:rPr>
      </w:pPr>
      <w:r>
        <w:rPr>
          <w:highlight w:val="none"/>
        </w:rPr>
        <w:fldChar w:fldCharType="begin"/>
      </w:r>
      <w:r>
        <w:rPr>
          <w:highlight w:val="none"/>
        </w:rPr>
        <w:instrText xml:space="preserve"> HYPERLINK \l "_Toc182389812" </w:instrText>
      </w:r>
      <w:r>
        <w:rPr>
          <w:highlight w:val="none"/>
        </w:rPr>
        <w:fldChar w:fldCharType="separate"/>
      </w:r>
      <w:r>
        <w:rPr>
          <w:rFonts w:hint="eastAsia" w:ascii="宋体" w:hAnsi="宋体" w:cs="宋体"/>
          <w:b/>
          <w:sz w:val="24"/>
          <w:highlight w:val="none"/>
          <w:u w:val="single"/>
        </w:rPr>
        <w:t>9</w:t>
      </w:r>
      <w:r>
        <w:rPr>
          <w:rFonts w:hint="eastAsia" w:ascii="宋体" w:hAnsi="宋体" w:cs="宋体"/>
          <w:sz w:val="24"/>
          <w:highlight w:val="none"/>
        </w:rPr>
        <w:tab/>
      </w:r>
      <w:r>
        <w:rPr>
          <w:rFonts w:hint="eastAsia" w:ascii="宋体" w:hAnsi="宋体" w:cs="宋体"/>
          <w:b/>
          <w:sz w:val="24"/>
          <w:highlight w:val="none"/>
          <w:u w:val="single"/>
        </w:rPr>
        <w:t>设备的清洁油漆、包装和运输</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_Toc182389812 \h </w:instrText>
      </w:r>
      <w:r>
        <w:rPr>
          <w:rFonts w:hint="eastAsia" w:ascii="宋体" w:hAnsi="宋体" w:cs="宋体"/>
          <w:b/>
          <w:sz w:val="24"/>
          <w:highlight w:val="none"/>
        </w:rPr>
        <w:fldChar w:fldCharType="separate"/>
      </w:r>
      <w:r>
        <w:rPr>
          <w:rFonts w:hint="eastAsia" w:ascii="宋体" w:hAnsi="宋体" w:cs="宋体"/>
          <w:b/>
          <w:sz w:val="24"/>
          <w:highlight w:val="none"/>
        </w:rPr>
        <w:t>238</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0C3F5310">
      <w:pPr>
        <w:tabs>
          <w:tab w:val="left" w:pos="1260"/>
          <w:tab w:val="right" w:leader="dot" w:pos="9060"/>
        </w:tabs>
        <w:ind w:left="420" w:leftChars="200" w:firstLine="241"/>
        <w:rPr>
          <w:rFonts w:ascii="宋体" w:hAnsi="宋体" w:cs="宋体"/>
          <w:sz w:val="24"/>
          <w:highlight w:val="none"/>
        </w:rPr>
      </w:pPr>
      <w:r>
        <w:rPr>
          <w:highlight w:val="none"/>
        </w:rPr>
        <w:fldChar w:fldCharType="begin"/>
      </w:r>
      <w:r>
        <w:rPr>
          <w:highlight w:val="none"/>
        </w:rPr>
        <w:instrText xml:space="preserve"> HYPERLINK \l "_Toc182389813" </w:instrText>
      </w:r>
      <w:r>
        <w:rPr>
          <w:highlight w:val="none"/>
        </w:rPr>
        <w:fldChar w:fldCharType="separate"/>
      </w:r>
      <w:r>
        <w:rPr>
          <w:rFonts w:hint="eastAsia" w:ascii="宋体" w:hAnsi="宋体" w:cs="宋体"/>
          <w:b/>
          <w:bCs/>
          <w:sz w:val="24"/>
          <w:highlight w:val="none"/>
          <w:u w:val="single"/>
        </w:rPr>
        <w:t>9.1</w:t>
      </w:r>
      <w:r>
        <w:rPr>
          <w:rFonts w:hint="eastAsia" w:ascii="宋体" w:hAnsi="宋体" w:cs="宋体"/>
          <w:sz w:val="24"/>
          <w:highlight w:val="none"/>
        </w:rPr>
        <w:tab/>
      </w:r>
      <w:r>
        <w:rPr>
          <w:rFonts w:hint="eastAsia" w:ascii="宋体" w:hAnsi="宋体" w:cs="宋体"/>
          <w:b/>
          <w:bCs/>
          <w:sz w:val="24"/>
          <w:highlight w:val="none"/>
          <w:u w:val="single"/>
        </w:rPr>
        <w:t>设备清洁油漆</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_Toc182389813 \h </w:instrText>
      </w:r>
      <w:r>
        <w:rPr>
          <w:rFonts w:hint="eastAsia" w:ascii="宋体" w:hAnsi="宋体" w:cs="宋体"/>
          <w:b/>
          <w:sz w:val="24"/>
          <w:highlight w:val="none"/>
        </w:rPr>
        <w:fldChar w:fldCharType="separate"/>
      </w:r>
      <w:r>
        <w:rPr>
          <w:rFonts w:hint="eastAsia" w:ascii="宋体" w:hAnsi="宋体" w:cs="宋体"/>
          <w:b/>
          <w:sz w:val="24"/>
          <w:highlight w:val="none"/>
        </w:rPr>
        <w:t>238</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4574283D">
      <w:pPr>
        <w:tabs>
          <w:tab w:val="left" w:pos="1260"/>
          <w:tab w:val="right" w:leader="dot" w:pos="9060"/>
        </w:tabs>
        <w:ind w:left="420" w:leftChars="200" w:firstLine="241"/>
        <w:rPr>
          <w:rFonts w:ascii="宋体" w:hAnsi="宋体" w:cs="宋体"/>
          <w:sz w:val="24"/>
          <w:highlight w:val="none"/>
        </w:rPr>
      </w:pPr>
      <w:r>
        <w:rPr>
          <w:highlight w:val="none"/>
        </w:rPr>
        <w:fldChar w:fldCharType="begin"/>
      </w:r>
      <w:r>
        <w:rPr>
          <w:highlight w:val="none"/>
        </w:rPr>
        <w:instrText xml:space="preserve"> HYPERLINK \l "_Toc182389814" </w:instrText>
      </w:r>
      <w:r>
        <w:rPr>
          <w:highlight w:val="none"/>
        </w:rPr>
        <w:fldChar w:fldCharType="separate"/>
      </w:r>
      <w:r>
        <w:rPr>
          <w:rFonts w:hint="eastAsia" w:ascii="宋体" w:hAnsi="宋体" w:cs="宋体"/>
          <w:b/>
          <w:bCs/>
          <w:sz w:val="24"/>
          <w:highlight w:val="none"/>
          <w:u w:val="single"/>
        </w:rPr>
        <w:t>9.2</w:t>
      </w:r>
      <w:r>
        <w:rPr>
          <w:rFonts w:hint="eastAsia" w:ascii="宋体" w:hAnsi="宋体" w:cs="宋体"/>
          <w:sz w:val="24"/>
          <w:highlight w:val="none"/>
        </w:rPr>
        <w:tab/>
      </w:r>
      <w:r>
        <w:rPr>
          <w:rFonts w:hint="eastAsia" w:ascii="宋体" w:hAnsi="宋体" w:cs="宋体"/>
          <w:b/>
          <w:bCs/>
          <w:sz w:val="24"/>
          <w:highlight w:val="none"/>
          <w:u w:val="single"/>
        </w:rPr>
        <w:t>设备包装</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_Toc182389814 \h </w:instrText>
      </w:r>
      <w:r>
        <w:rPr>
          <w:rFonts w:hint="eastAsia" w:ascii="宋体" w:hAnsi="宋体" w:cs="宋体"/>
          <w:b/>
          <w:sz w:val="24"/>
          <w:highlight w:val="none"/>
        </w:rPr>
        <w:fldChar w:fldCharType="separate"/>
      </w:r>
      <w:r>
        <w:rPr>
          <w:rFonts w:hint="eastAsia" w:ascii="宋体" w:hAnsi="宋体" w:cs="宋体"/>
          <w:b/>
          <w:sz w:val="24"/>
          <w:highlight w:val="none"/>
        </w:rPr>
        <w:t>238</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40476B92">
      <w:pPr>
        <w:tabs>
          <w:tab w:val="left" w:pos="1260"/>
          <w:tab w:val="right" w:leader="dot" w:pos="9060"/>
        </w:tabs>
        <w:ind w:left="420" w:leftChars="200" w:firstLine="241"/>
        <w:rPr>
          <w:rFonts w:ascii="宋体" w:hAnsi="宋体" w:cs="宋体"/>
          <w:sz w:val="24"/>
          <w:highlight w:val="none"/>
        </w:rPr>
      </w:pPr>
      <w:r>
        <w:rPr>
          <w:highlight w:val="none"/>
        </w:rPr>
        <w:fldChar w:fldCharType="begin"/>
      </w:r>
      <w:r>
        <w:rPr>
          <w:highlight w:val="none"/>
        </w:rPr>
        <w:instrText xml:space="preserve"> HYPERLINK \l "_Toc182389815" </w:instrText>
      </w:r>
      <w:r>
        <w:rPr>
          <w:highlight w:val="none"/>
        </w:rPr>
        <w:fldChar w:fldCharType="separate"/>
      </w:r>
      <w:r>
        <w:rPr>
          <w:rFonts w:hint="eastAsia" w:ascii="宋体" w:hAnsi="宋体" w:cs="宋体"/>
          <w:b/>
          <w:bCs/>
          <w:sz w:val="24"/>
          <w:highlight w:val="none"/>
          <w:u w:val="single"/>
        </w:rPr>
        <w:t>9.3</w:t>
      </w:r>
      <w:r>
        <w:rPr>
          <w:rFonts w:hint="eastAsia" w:ascii="宋体" w:hAnsi="宋体" w:cs="宋体"/>
          <w:sz w:val="24"/>
          <w:highlight w:val="none"/>
        </w:rPr>
        <w:tab/>
      </w:r>
      <w:r>
        <w:rPr>
          <w:rFonts w:hint="eastAsia" w:ascii="宋体" w:hAnsi="宋体" w:cs="宋体"/>
          <w:b/>
          <w:bCs/>
          <w:sz w:val="24"/>
          <w:highlight w:val="none"/>
          <w:u w:val="single"/>
        </w:rPr>
        <w:t>设备运输</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_Toc182389815 \h </w:instrText>
      </w:r>
      <w:r>
        <w:rPr>
          <w:rFonts w:hint="eastAsia" w:ascii="宋体" w:hAnsi="宋体" w:cs="宋体"/>
          <w:b/>
          <w:sz w:val="24"/>
          <w:highlight w:val="none"/>
        </w:rPr>
        <w:fldChar w:fldCharType="separate"/>
      </w:r>
      <w:r>
        <w:rPr>
          <w:rFonts w:hint="eastAsia" w:ascii="宋体" w:hAnsi="宋体" w:cs="宋体"/>
          <w:b/>
          <w:sz w:val="24"/>
          <w:highlight w:val="none"/>
        </w:rPr>
        <w:t>238</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2349C26C">
      <w:pPr>
        <w:tabs>
          <w:tab w:val="left" w:pos="840"/>
          <w:tab w:val="right" w:leader="dot" w:pos="9060"/>
        </w:tabs>
        <w:ind w:firstLine="241"/>
        <w:rPr>
          <w:rFonts w:ascii="宋体" w:hAnsi="宋体" w:cs="宋体"/>
          <w:sz w:val="24"/>
          <w:highlight w:val="none"/>
        </w:rPr>
      </w:pPr>
      <w:r>
        <w:rPr>
          <w:highlight w:val="none"/>
        </w:rPr>
        <w:fldChar w:fldCharType="begin"/>
      </w:r>
      <w:r>
        <w:rPr>
          <w:highlight w:val="none"/>
        </w:rPr>
        <w:instrText xml:space="preserve"> HYPERLINK \l "_Toc182389816" </w:instrText>
      </w:r>
      <w:r>
        <w:rPr>
          <w:highlight w:val="none"/>
        </w:rPr>
        <w:fldChar w:fldCharType="separate"/>
      </w:r>
      <w:r>
        <w:rPr>
          <w:rFonts w:hint="eastAsia" w:ascii="宋体" w:hAnsi="宋体" w:cs="宋体"/>
          <w:b/>
          <w:sz w:val="24"/>
          <w:highlight w:val="none"/>
          <w:u w:val="single"/>
        </w:rPr>
        <w:t>10</w:t>
      </w:r>
      <w:r>
        <w:rPr>
          <w:rFonts w:hint="eastAsia" w:ascii="宋体" w:hAnsi="宋体" w:cs="宋体"/>
          <w:sz w:val="24"/>
          <w:highlight w:val="none"/>
        </w:rPr>
        <w:tab/>
      </w:r>
      <w:r>
        <w:rPr>
          <w:rFonts w:hint="eastAsia" w:ascii="宋体" w:hAnsi="宋体" w:cs="宋体"/>
          <w:b/>
          <w:sz w:val="24"/>
          <w:highlight w:val="none"/>
          <w:u w:val="single"/>
        </w:rPr>
        <w:t>差异表</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_Toc182389816 \h </w:instrText>
      </w:r>
      <w:r>
        <w:rPr>
          <w:rFonts w:hint="eastAsia" w:ascii="宋体" w:hAnsi="宋体" w:cs="宋体"/>
          <w:b/>
          <w:sz w:val="24"/>
          <w:highlight w:val="none"/>
        </w:rPr>
        <w:fldChar w:fldCharType="separate"/>
      </w:r>
      <w:r>
        <w:rPr>
          <w:rFonts w:hint="eastAsia" w:ascii="宋体" w:hAnsi="宋体" w:cs="宋体"/>
          <w:b/>
          <w:sz w:val="24"/>
          <w:highlight w:val="none"/>
        </w:rPr>
        <w:t>240</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014E9D62">
      <w:pPr>
        <w:tabs>
          <w:tab w:val="left" w:pos="840"/>
          <w:tab w:val="right" w:leader="dot" w:pos="9060"/>
        </w:tabs>
        <w:ind w:firstLine="241"/>
        <w:rPr>
          <w:rFonts w:ascii="宋体" w:hAnsi="宋体" w:cs="宋体"/>
          <w:sz w:val="24"/>
          <w:highlight w:val="none"/>
        </w:rPr>
      </w:pPr>
      <w:r>
        <w:rPr>
          <w:highlight w:val="none"/>
        </w:rPr>
        <w:fldChar w:fldCharType="begin"/>
      </w:r>
      <w:r>
        <w:rPr>
          <w:highlight w:val="none"/>
        </w:rPr>
        <w:instrText xml:space="preserve"> HYPERLINK \l "_Toc182389817" </w:instrText>
      </w:r>
      <w:r>
        <w:rPr>
          <w:highlight w:val="none"/>
        </w:rPr>
        <w:fldChar w:fldCharType="separate"/>
      </w:r>
      <w:r>
        <w:rPr>
          <w:rFonts w:hint="eastAsia" w:ascii="宋体" w:hAnsi="宋体" w:cs="宋体"/>
          <w:b/>
          <w:sz w:val="24"/>
          <w:highlight w:val="none"/>
          <w:u w:val="single"/>
        </w:rPr>
        <w:t>11</w:t>
      </w:r>
      <w:r>
        <w:rPr>
          <w:rFonts w:hint="eastAsia" w:ascii="宋体" w:hAnsi="宋体" w:cs="宋体"/>
          <w:sz w:val="24"/>
          <w:highlight w:val="none"/>
        </w:rPr>
        <w:tab/>
      </w:r>
      <w:r>
        <w:rPr>
          <w:rFonts w:hint="eastAsia" w:ascii="宋体" w:hAnsi="宋体" w:cs="宋体"/>
          <w:b/>
          <w:sz w:val="24"/>
          <w:highlight w:val="none"/>
          <w:u w:val="single"/>
        </w:rPr>
        <w:t>投标人需要说明的其它问题</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_Toc182389817 \h </w:instrText>
      </w:r>
      <w:r>
        <w:rPr>
          <w:rFonts w:hint="eastAsia" w:ascii="宋体" w:hAnsi="宋体" w:cs="宋体"/>
          <w:b/>
          <w:sz w:val="24"/>
          <w:highlight w:val="none"/>
        </w:rPr>
        <w:fldChar w:fldCharType="separate"/>
      </w:r>
      <w:r>
        <w:rPr>
          <w:rFonts w:hint="eastAsia" w:ascii="宋体" w:hAnsi="宋体" w:cs="宋体"/>
          <w:b/>
          <w:sz w:val="24"/>
          <w:highlight w:val="none"/>
        </w:rPr>
        <w:t>241</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226E076D">
      <w:pPr>
        <w:tabs>
          <w:tab w:val="left" w:pos="840"/>
          <w:tab w:val="right" w:leader="dot" w:pos="9060"/>
        </w:tabs>
        <w:ind w:firstLine="241"/>
        <w:rPr>
          <w:rFonts w:ascii="宋体" w:hAnsi="宋体" w:cs="宋体"/>
          <w:sz w:val="24"/>
          <w:highlight w:val="none"/>
        </w:rPr>
      </w:pPr>
      <w:r>
        <w:rPr>
          <w:highlight w:val="none"/>
        </w:rPr>
        <w:fldChar w:fldCharType="begin"/>
      </w:r>
      <w:r>
        <w:rPr>
          <w:highlight w:val="none"/>
        </w:rPr>
        <w:instrText xml:space="preserve"> HYPERLINK \l "_Toc182389818" </w:instrText>
      </w:r>
      <w:r>
        <w:rPr>
          <w:highlight w:val="none"/>
        </w:rPr>
        <w:fldChar w:fldCharType="separate"/>
      </w:r>
      <w:r>
        <w:rPr>
          <w:rFonts w:hint="eastAsia" w:ascii="宋体" w:hAnsi="宋体" w:cs="宋体"/>
          <w:b/>
          <w:sz w:val="24"/>
          <w:highlight w:val="none"/>
          <w:u w:val="single"/>
        </w:rPr>
        <w:t>12</w:t>
      </w:r>
      <w:r>
        <w:rPr>
          <w:rFonts w:hint="eastAsia" w:ascii="宋体" w:hAnsi="宋体" w:cs="宋体"/>
          <w:sz w:val="24"/>
          <w:highlight w:val="none"/>
        </w:rPr>
        <w:tab/>
      </w:r>
      <w:r>
        <w:rPr>
          <w:rFonts w:hint="eastAsia" w:ascii="宋体" w:hAnsi="宋体" w:cs="宋体"/>
          <w:b/>
          <w:sz w:val="24"/>
          <w:highlight w:val="none"/>
          <w:u w:val="single"/>
        </w:rPr>
        <w:t>投标人需提供的图纸和资料</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_Toc182389818 \h </w:instrText>
      </w:r>
      <w:r>
        <w:rPr>
          <w:rFonts w:hint="eastAsia" w:ascii="宋体" w:hAnsi="宋体" w:cs="宋体"/>
          <w:b/>
          <w:sz w:val="24"/>
          <w:highlight w:val="none"/>
        </w:rPr>
        <w:fldChar w:fldCharType="separate"/>
      </w:r>
      <w:r>
        <w:rPr>
          <w:rFonts w:hint="eastAsia" w:ascii="宋体" w:hAnsi="宋体" w:cs="宋体"/>
          <w:b/>
          <w:sz w:val="24"/>
          <w:highlight w:val="none"/>
        </w:rPr>
        <w:t>241</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69B5339E">
      <w:pPr>
        <w:tabs>
          <w:tab w:val="left" w:pos="840"/>
          <w:tab w:val="right" w:leader="dot" w:pos="9060"/>
        </w:tabs>
        <w:ind w:firstLine="241"/>
        <w:rPr>
          <w:rFonts w:ascii="宋体" w:hAnsi="宋体" w:cs="宋体"/>
          <w:sz w:val="24"/>
          <w:highlight w:val="none"/>
        </w:rPr>
      </w:pPr>
      <w:r>
        <w:rPr>
          <w:highlight w:val="none"/>
        </w:rPr>
        <w:fldChar w:fldCharType="begin"/>
      </w:r>
      <w:r>
        <w:rPr>
          <w:highlight w:val="none"/>
        </w:rPr>
        <w:instrText xml:space="preserve"> HYPERLINK \l "_Toc182389819" </w:instrText>
      </w:r>
      <w:r>
        <w:rPr>
          <w:highlight w:val="none"/>
        </w:rPr>
        <w:fldChar w:fldCharType="separate"/>
      </w:r>
      <w:r>
        <w:rPr>
          <w:rFonts w:hint="eastAsia" w:ascii="宋体" w:hAnsi="宋体" w:cs="宋体"/>
          <w:b/>
          <w:sz w:val="24"/>
          <w:highlight w:val="none"/>
          <w:u w:val="single"/>
        </w:rPr>
        <w:t>13</w:t>
      </w:r>
      <w:r>
        <w:rPr>
          <w:rFonts w:hint="eastAsia" w:ascii="宋体" w:hAnsi="宋体" w:cs="宋体"/>
          <w:sz w:val="24"/>
          <w:highlight w:val="none"/>
        </w:rPr>
        <w:tab/>
      </w:r>
      <w:r>
        <w:rPr>
          <w:rFonts w:hint="eastAsia" w:ascii="宋体" w:hAnsi="宋体" w:cs="宋体"/>
          <w:b/>
          <w:sz w:val="24"/>
          <w:highlight w:val="none"/>
          <w:u w:val="single"/>
        </w:rPr>
        <w:t>附件：电气通用技术要求</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_Toc182389819 \h </w:instrText>
      </w:r>
      <w:r>
        <w:rPr>
          <w:rFonts w:hint="eastAsia" w:ascii="宋体" w:hAnsi="宋体" w:cs="宋体"/>
          <w:b/>
          <w:sz w:val="24"/>
          <w:highlight w:val="none"/>
        </w:rPr>
        <w:fldChar w:fldCharType="separate"/>
      </w:r>
      <w:r>
        <w:rPr>
          <w:rFonts w:hint="eastAsia" w:ascii="宋体" w:hAnsi="宋体" w:cs="宋体"/>
          <w:b/>
          <w:sz w:val="24"/>
          <w:highlight w:val="none"/>
        </w:rPr>
        <w:t>243</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71C8BF3A">
      <w:pPr>
        <w:tabs>
          <w:tab w:val="left" w:pos="840"/>
          <w:tab w:val="right" w:leader="dot" w:pos="9060"/>
        </w:tabs>
        <w:ind w:left="420" w:leftChars="200" w:firstLine="241"/>
        <w:rPr>
          <w:rFonts w:ascii="宋体" w:hAnsi="宋体" w:cs="宋体"/>
          <w:sz w:val="24"/>
          <w:highlight w:val="none"/>
        </w:rPr>
      </w:pPr>
      <w:r>
        <w:rPr>
          <w:highlight w:val="none"/>
        </w:rPr>
        <w:fldChar w:fldCharType="begin"/>
      </w:r>
      <w:r>
        <w:rPr>
          <w:highlight w:val="none"/>
        </w:rPr>
        <w:instrText xml:space="preserve"> HYPERLINK \l "_Toc182389820" </w:instrText>
      </w:r>
      <w:r>
        <w:rPr>
          <w:highlight w:val="none"/>
        </w:rPr>
        <w:fldChar w:fldCharType="separate"/>
      </w:r>
      <w:r>
        <w:rPr>
          <w:rFonts w:hint="eastAsia" w:ascii="宋体" w:hAnsi="宋体" w:cs="宋体"/>
          <w:b/>
          <w:sz w:val="24"/>
          <w:highlight w:val="none"/>
          <w:u w:val="single"/>
        </w:rPr>
        <w:t>1.总则</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_Toc182389820 \h </w:instrText>
      </w:r>
      <w:r>
        <w:rPr>
          <w:rFonts w:hint="eastAsia" w:ascii="宋体" w:hAnsi="宋体" w:cs="宋体"/>
          <w:b/>
          <w:sz w:val="24"/>
          <w:highlight w:val="none"/>
        </w:rPr>
        <w:fldChar w:fldCharType="separate"/>
      </w:r>
      <w:r>
        <w:rPr>
          <w:rFonts w:hint="eastAsia" w:ascii="宋体" w:hAnsi="宋体" w:cs="宋体"/>
          <w:b/>
          <w:sz w:val="24"/>
          <w:highlight w:val="none"/>
        </w:rPr>
        <w:t>243</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3A1BE1EA">
      <w:pPr>
        <w:tabs>
          <w:tab w:val="left" w:pos="840"/>
          <w:tab w:val="right" w:leader="dot" w:pos="9060"/>
        </w:tabs>
        <w:ind w:left="420" w:leftChars="200" w:firstLine="241"/>
        <w:rPr>
          <w:rFonts w:ascii="宋体" w:hAnsi="宋体" w:cs="宋体"/>
          <w:sz w:val="24"/>
          <w:highlight w:val="none"/>
        </w:rPr>
      </w:pPr>
      <w:r>
        <w:rPr>
          <w:highlight w:val="none"/>
        </w:rPr>
        <w:fldChar w:fldCharType="begin"/>
      </w:r>
      <w:r>
        <w:rPr>
          <w:highlight w:val="none"/>
        </w:rPr>
        <w:instrText xml:space="preserve"> HYPERLINK \l "_Toc182389821" </w:instrText>
      </w:r>
      <w:r>
        <w:rPr>
          <w:highlight w:val="none"/>
        </w:rPr>
        <w:fldChar w:fldCharType="separate"/>
      </w:r>
      <w:r>
        <w:rPr>
          <w:rFonts w:hint="eastAsia" w:ascii="宋体" w:hAnsi="宋体" w:cs="宋体"/>
          <w:b/>
          <w:sz w:val="24"/>
          <w:highlight w:val="none"/>
          <w:u w:val="single"/>
        </w:rPr>
        <w:t>2</w:t>
      </w:r>
      <w:r>
        <w:rPr>
          <w:rFonts w:hint="eastAsia" w:ascii="宋体" w:hAnsi="宋体" w:cs="宋体"/>
          <w:sz w:val="24"/>
          <w:highlight w:val="none"/>
        </w:rPr>
        <w:tab/>
      </w:r>
      <w:r>
        <w:rPr>
          <w:rFonts w:hint="eastAsia" w:ascii="宋体" w:hAnsi="宋体" w:cs="宋体"/>
          <w:sz w:val="24"/>
          <w:highlight w:val="none"/>
        </w:rPr>
        <w:t>.</w:t>
      </w:r>
      <w:r>
        <w:rPr>
          <w:rFonts w:hint="eastAsia" w:ascii="宋体" w:hAnsi="宋体" w:cs="宋体"/>
          <w:b/>
          <w:sz w:val="24"/>
          <w:highlight w:val="none"/>
          <w:u w:val="single"/>
        </w:rPr>
        <w:t>电动机通用技术要求</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_Toc182389821 \h </w:instrText>
      </w:r>
      <w:r>
        <w:rPr>
          <w:rFonts w:hint="eastAsia" w:ascii="宋体" w:hAnsi="宋体" w:cs="宋体"/>
          <w:b/>
          <w:sz w:val="24"/>
          <w:highlight w:val="none"/>
        </w:rPr>
        <w:fldChar w:fldCharType="separate"/>
      </w:r>
      <w:r>
        <w:rPr>
          <w:rFonts w:hint="eastAsia" w:ascii="宋体" w:hAnsi="宋体" w:cs="宋体"/>
          <w:b/>
          <w:sz w:val="24"/>
          <w:highlight w:val="none"/>
        </w:rPr>
        <w:t>243</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3EFC1B50">
      <w:pPr>
        <w:tabs>
          <w:tab w:val="left" w:pos="840"/>
          <w:tab w:val="right" w:leader="dot" w:pos="9060"/>
        </w:tabs>
        <w:ind w:left="420" w:leftChars="200" w:firstLine="241"/>
        <w:rPr>
          <w:rFonts w:ascii="宋体" w:hAnsi="宋体" w:cs="宋体"/>
          <w:sz w:val="24"/>
          <w:highlight w:val="none"/>
        </w:rPr>
      </w:pPr>
      <w:r>
        <w:rPr>
          <w:highlight w:val="none"/>
        </w:rPr>
        <w:fldChar w:fldCharType="begin"/>
      </w:r>
      <w:r>
        <w:rPr>
          <w:highlight w:val="none"/>
        </w:rPr>
        <w:instrText xml:space="preserve"> HYPERLINK \l "_Toc182389822" </w:instrText>
      </w:r>
      <w:r>
        <w:rPr>
          <w:highlight w:val="none"/>
        </w:rPr>
        <w:fldChar w:fldCharType="separate"/>
      </w:r>
      <w:r>
        <w:rPr>
          <w:rFonts w:hint="eastAsia" w:ascii="宋体" w:hAnsi="宋体" w:cs="宋体"/>
          <w:b/>
          <w:sz w:val="24"/>
          <w:highlight w:val="none"/>
          <w:u w:val="single"/>
        </w:rPr>
        <w:t>3.低压开关柜通用技术要求</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_Toc182389822 \h </w:instrText>
      </w:r>
      <w:r>
        <w:rPr>
          <w:rFonts w:hint="eastAsia" w:ascii="宋体" w:hAnsi="宋体" w:cs="宋体"/>
          <w:b/>
          <w:sz w:val="24"/>
          <w:highlight w:val="none"/>
        </w:rPr>
        <w:fldChar w:fldCharType="separate"/>
      </w:r>
      <w:r>
        <w:rPr>
          <w:rFonts w:hint="eastAsia" w:ascii="宋体" w:hAnsi="宋体" w:cs="宋体"/>
          <w:b/>
          <w:sz w:val="24"/>
          <w:highlight w:val="none"/>
        </w:rPr>
        <w:t>244</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012C4AC0">
      <w:pPr>
        <w:tabs>
          <w:tab w:val="left" w:pos="840"/>
          <w:tab w:val="right" w:leader="dot" w:pos="9060"/>
        </w:tabs>
        <w:ind w:left="420" w:leftChars="200" w:firstLine="241"/>
        <w:rPr>
          <w:rFonts w:ascii="宋体" w:hAnsi="宋体" w:cs="宋体"/>
          <w:sz w:val="24"/>
          <w:highlight w:val="none"/>
        </w:rPr>
      </w:pPr>
      <w:r>
        <w:rPr>
          <w:highlight w:val="none"/>
        </w:rPr>
        <w:fldChar w:fldCharType="begin"/>
      </w:r>
      <w:r>
        <w:rPr>
          <w:highlight w:val="none"/>
        </w:rPr>
        <w:instrText xml:space="preserve"> HYPERLINK \l "_Toc182389823" </w:instrText>
      </w:r>
      <w:r>
        <w:rPr>
          <w:highlight w:val="none"/>
        </w:rPr>
        <w:fldChar w:fldCharType="separate"/>
      </w:r>
      <w:r>
        <w:rPr>
          <w:rFonts w:hint="eastAsia" w:ascii="宋体" w:hAnsi="宋体" w:cs="宋体"/>
          <w:b/>
          <w:sz w:val="24"/>
          <w:highlight w:val="none"/>
          <w:u w:val="single"/>
        </w:rPr>
        <w:t>4.就地电气控制柜的要求</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_Toc182389823 \h </w:instrText>
      </w:r>
      <w:r>
        <w:rPr>
          <w:rFonts w:hint="eastAsia" w:ascii="宋体" w:hAnsi="宋体" w:cs="宋体"/>
          <w:b/>
          <w:sz w:val="24"/>
          <w:highlight w:val="none"/>
        </w:rPr>
        <w:fldChar w:fldCharType="separate"/>
      </w:r>
      <w:r>
        <w:rPr>
          <w:rFonts w:hint="eastAsia" w:ascii="宋体" w:hAnsi="宋体" w:cs="宋体"/>
          <w:b/>
          <w:sz w:val="24"/>
          <w:highlight w:val="none"/>
        </w:rPr>
        <w:t>248</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66191128">
      <w:pPr>
        <w:tabs>
          <w:tab w:val="left" w:pos="840"/>
          <w:tab w:val="right" w:leader="dot" w:pos="9060"/>
        </w:tabs>
        <w:ind w:left="420" w:leftChars="200" w:firstLine="241"/>
        <w:rPr>
          <w:rFonts w:ascii="宋体" w:hAnsi="宋体" w:cs="宋体"/>
          <w:sz w:val="24"/>
          <w:highlight w:val="none"/>
        </w:rPr>
      </w:pPr>
      <w:r>
        <w:rPr>
          <w:highlight w:val="none"/>
        </w:rPr>
        <w:fldChar w:fldCharType="begin"/>
      </w:r>
      <w:r>
        <w:rPr>
          <w:highlight w:val="none"/>
        </w:rPr>
        <w:instrText xml:space="preserve"> HYPERLINK \l "_Toc182389824" </w:instrText>
      </w:r>
      <w:r>
        <w:rPr>
          <w:highlight w:val="none"/>
        </w:rPr>
        <w:fldChar w:fldCharType="separate"/>
      </w:r>
      <w:r>
        <w:rPr>
          <w:rFonts w:hint="eastAsia" w:ascii="宋体" w:hAnsi="宋体" w:cs="宋体"/>
          <w:b/>
          <w:sz w:val="24"/>
          <w:highlight w:val="none"/>
          <w:u w:val="single"/>
        </w:rPr>
        <w:t>5</w:t>
      </w:r>
      <w:r>
        <w:rPr>
          <w:rFonts w:hint="eastAsia" w:ascii="宋体" w:hAnsi="宋体" w:cs="宋体"/>
          <w:sz w:val="24"/>
          <w:highlight w:val="none"/>
        </w:rPr>
        <w:tab/>
      </w:r>
      <w:r>
        <w:rPr>
          <w:rFonts w:hint="eastAsia" w:ascii="宋体" w:hAnsi="宋体" w:cs="宋体"/>
          <w:sz w:val="24"/>
          <w:highlight w:val="none"/>
        </w:rPr>
        <w:t>.</w:t>
      </w:r>
      <w:r>
        <w:rPr>
          <w:rFonts w:hint="eastAsia" w:ascii="宋体" w:hAnsi="宋体" w:cs="宋体"/>
          <w:b/>
          <w:sz w:val="24"/>
          <w:highlight w:val="none"/>
          <w:u w:val="single"/>
        </w:rPr>
        <w:t>检修电源箱</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_Toc182389824 \h </w:instrText>
      </w:r>
      <w:r>
        <w:rPr>
          <w:rFonts w:hint="eastAsia" w:ascii="宋体" w:hAnsi="宋体" w:cs="宋体"/>
          <w:b/>
          <w:sz w:val="24"/>
          <w:highlight w:val="none"/>
        </w:rPr>
        <w:fldChar w:fldCharType="separate"/>
      </w:r>
      <w:r>
        <w:rPr>
          <w:rFonts w:hint="eastAsia" w:ascii="宋体" w:hAnsi="宋体" w:cs="宋体"/>
          <w:b/>
          <w:sz w:val="24"/>
          <w:highlight w:val="none"/>
        </w:rPr>
        <w:t>249</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24AE8F13">
      <w:pPr>
        <w:tabs>
          <w:tab w:val="left" w:pos="840"/>
          <w:tab w:val="right" w:leader="dot" w:pos="9060"/>
        </w:tabs>
        <w:ind w:left="420" w:leftChars="200" w:firstLine="241"/>
        <w:rPr>
          <w:rFonts w:ascii="宋体" w:hAnsi="宋体" w:cs="宋体"/>
          <w:sz w:val="24"/>
          <w:highlight w:val="none"/>
        </w:rPr>
      </w:pPr>
      <w:r>
        <w:rPr>
          <w:highlight w:val="none"/>
        </w:rPr>
        <w:fldChar w:fldCharType="begin"/>
      </w:r>
      <w:r>
        <w:rPr>
          <w:highlight w:val="none"/>
        </w:rPr>
        <w:instrText xml:space="preserve"> HYPERLINK \l "_Toc182389825" </w:instrText>
      </w:r>
      <w:r>
        <w:rPr>
          <w:highlight w:val="none"/>
        </w:rPr>
        <w:fldChar w:fldCharType="separate"/>
      </w:r>
      <w:r>
        <w:rPr>
          <w:rFonts w:hint="eastAsia" w:ascii="宋体" w:hAnsi="宋体" w:cs="宋体"/>
          <w:b/>
          <w:sz w:val="24"/>
          <w:highlight w:val="none"/>
          <w:u w:val="single"/>
        </w:rPr>
        <w:t>6.电缆</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_Toc182389825 \h </w:instrText>
      </w:r>
      <w:r>
        <w:rPr>
          <w:rFonts w:hint="eastAsia" w:ascii="宋体" w:hAnsi="宋体" w:cs="宋体"/>
          <w:b/>
          <w:sz w:val="24"/>
          <w:highlight w:val="none"/>
        </w:rPr>
        <w:fldChar w:fldCharType="separate"/>
      </w:r>
      <w:r>
        <w:rPr>
          <w:rFonts w:hint="eastAsia" w:ascii="宋体" w:hAnsi="宋体" w:cs="宋体"/>
          <w:b/>
          <w:sz w:val="24"/>
          <w:highlight w:val="none"/>
        </w:rPr>
        <w:t>250</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5AF52D99">
      <w:pPr>
        <w:tabs>
          <w:tab w:val="left" w:pos="840"/>
          <w:tab w:val="right" w:leader="dot" w:pos="9060"/>
        </w:tabs>
        <w:ind w:left="420" w:leftChars="200" w:firstLine="241"/>
        <w:rPr>
          <w:rFonts w:ascii="宋体" w:hAnsi="宋体" w:cs="宋体"/>
          <w:sz w:val="24"/>
          <w:highlight w:val="none"/>
        </w:rPr>
      </w:pPr>
      <w:r>
        <w:rPr>
          <w:highlight w:val="none"/>
        </w:rPr>
        <w:fldChar w:fldCharType="begin"/>
      </w:r>
      <w:r>
        <w:rPr>
          <w:highlight w:val="none"/>
        </w:rPr>
        <w:instrText xml:space="preserve"> HYPERLINK \l "_Toc182389826" </w:instrText>
      </w:r>
      <w:r>
        <w:rPr>
          <w:highlight w:val="none"/>
        </w:rPr>
        <w:fldChar w:fldCharType="separate"/>
      </w:r>
      <w:r>
        <w:rPr>
          <w:rFonts w:hint="eastAsia" w:ascii="宋体" w:hAnsi="宋体" w:cs="宋体"/>
          <w:b/>
          <w:sz w:val="24"/>
          <w:highlight w:val="none"/>
          <w:u w:val="single"/>
        </w:rPr>
        <w:t>7.电气设备短名单</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_Toc182389826 \h </w:instrText>
      </w:r>
      <w:r>
        <w:rPr>
          <w:rFonts w:hint="eastAsia" w:ascii="宋体" w:hAnsi="宋体" w:cs="宋体"/>
          <w:b/>
          <w:sz w:val="24"/>
          <w:highlight w:val="none"/>
        </w:rPr>
        <w:fldChar w:fldCharType="separate"/>
      </w:r>
      <w:r>
        <w:rPr>
          <w:rFonts w:hint="eastAsia" w:ascii="宋体" w:hAnsi="宋体" w:cs="宋体"/>
          <w:b/>
          <w:sz w:val="24"/>
          <w:highlight w:val="none"/>
        </w:rPr>
        <w:t>250</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7F708806">
      <w:pPr>
        <w:tabs>
          <w:tab w:val="left" w:pos="840"/>
          <w:tab w:val="right" w:leader="dot" w:pos="9060"/>
        </w:tabs>
        <w:ind w:firstLine="241"/>
        <w:rPr>
          <w:rFonts w:ascii="宋体" w:hAnsi="宋体" w:cs="宋体"/>
          <w:sz w:val="24"/>
          <w:highlight w:val="none"/>
        </w:rPr>
      </w:pPr>
      <w:r>
        <w:rPr>
          <w:highlight w:val="none"/>
        </w:rPr>
        <w:fldChar w:fldCharType="begin"/>
      </w:r>
      <w:r>
        <w:rPr>
          <w:highlight w:val="none"/>
        </w:rPr>
        <w:instrText xml:space="preserve"> HYPERLINK \l "_Toc182389827" </w:instrText>
      </w:r>
      <w:r>
        <w:rPr>
          <w:highlight w:val="none"/>
        </w:rPr>
        <w:fldChar w:fldCharType="separate"/>
      </w:r>
      <w:r>
        <w:rPr>
          <w:rFonts w:hint="eastAsia" w:ascii="宋体" w:hAnsi="宋体" w:cs="宋体"/>
          <w:b/>
          <w:sz w:val="24"/>
          <w:highlight w:val="none"/>
          <w:u w:val="single"/>
        </w:rPr>
        <w:t>14</w:t>
      </w:r>
      <w:r>
        <w:rPr>
          <w:rFonts w:hint="eastAsia" w:ascii="宋体" w:hAnsi="宋体" w:cs="宋体"/>
          <w:sz w:val="24"/>
          <w:highlight w:val="none"/>
        </w:rPr>
        <w:tab/>
      </w:r>
      <w:r>
        <w:rPr>
          <w:rFonts w:hint="eastAsia" w:ascii="宋体" w:hAnsi="宋体" w:cs="宋体"/>
          <w:b/>
          <w:sz w:val="24"/>
          <w:highlight w:val="none"/>
          <w:u w:val="single"/>
        </w:rPr>
        <w:t>成套设备及管道材料短名单</w:t>
      </w:r>
      <w:r>
        <w:rPr>
          <w:rFonts w:hint="eastAsia" w:ascii="宋体" w:hAnsi="宋体" w:cs="宋体"/>
          <w:b/>
          <w:sz w:val="24"/>
          <w:highlight w:val="none"/>
        </w:rPr>
        <w:tab/>
      </w:r>
      <w:r>
        <w:rPr>
          <w:rFonts w:hint="eastAsia" w:ascii="宋体" w:hAnsi="宋体" w:cs="宋体"/>
          <w:b/>
          <w:sz w:val="24"/>
          <w:highlight w:val="none"/>
        </w:rPr>
        <w:fldChar w:fldCharType="begin"/>
      </w:r>
      <w:r>
        <w:rPr>
          <w:rFonts w:hint="eastAsia" w:ascii="宋体" w:hAnsi="宋体" w:cs="宋体"/>
          <w:b/>
          <w:sz w:val="24"/>
          <w:highlight w:val="none"/>
        </w:rPr>
        <w:instrText xml:space="preserve"> PAGEREF _Toc182389827 \h </w:instrText>
      </w:r>
      <w:r>
        <w:rPr>
          <w:rFonts w:hint="eastAsia" w:ascii="宋体" w:hAnsi="宋体" w:cs="宋体"/>
          <w:b/>
          <w:sz w:val="24"/>
          <w:highlight w:val="none"/>
        </w:rPr>
        <w:fldChar w:fldCharType="separate"/>
      </w:r>
      <w:r>
        <w:rPr>
          <w:rFonts w:hint="eastAsia" w:ascii="宋体" w:hAnsi="宋体" w:cs="宋体"/>
          <w:b/>
          <w:sz w:val="24"/>
          <w:highlight w:val="none"/>
        </w:rPr>
        <w:t>251</w:t>
      </w:r>
      <w:r>
        <w:rPr>
          <w:rFonts w:hint="eastAsia" w:ascii="宋体" w:hAnsi="宋体" w:cs="宋体"/>
          <w:b/>
          <w:sz w:val="24"/>
          <w:highlight w:val="none"/>
        </w:rPr>
        <w:fldChar w:fldCharType="end"/>
      </w:r>
      <w:r>
        <w:rPr>
          <w:rFonts w:hint="eastAsia" w:ascii="宋体" w:hAnsi="宋体" w:cs="宋体"/>
          <w:b/>
          <w:sz w:val="24"/>
          <w:highlight w:val="none"/>
        </w:rPr>
        <w:fldChar w:fldCharType="end"/>
      </w:r>
    </w:p>
    <w:p w14:paraId="0D960220">
      <w:pPr>
        <w:tabs>
          <w:tab w:val="left" w:pos="735"/>
        </w:tabs>
        <w:adjustRightInd w:val="0"/>
        <w:snapToGrid w:val="0"/>
        <w:spacing w:line="240" w:lineRule="auto"/>
        <w:ind w:firstLine="0" w:firstLineChars="0"/>
        <w:jc w:val="center"/>
        <w:rPr>
          <w:rFonts w:ascii="宋体" w:hAnsi="宋体" w:cs="宋体"/>
          <w:sz w:val="24"/>
          <w:highlight w:val="none"/>
        </w:rPr>
      </w:pPr>
      <w:r>
        <w:rPr>
          <w:rFonts w:hint="eastAsia" w:ascii="宋体" w:hAnsi="宋体" w:cs="宋体"/>
          <w:b/>
          <w:sz w:val="24"/>
          <w:highlight w:val="none"/>
        </w:rPr>
        <w:fldChar w:fldCharType="end"/>
      </w:r>
    </w:p>
    <w:p w14:paraId="72CF665E">
      <w:pPr>
        <w:adjustRightInd w:val="0"/>
        <w:snapToGrid w:val="0"/>
        <w:ind w:firstLine="240"/>
        <w:rPr>
          <w:rFonts w:ascii="宋体" w:hAnsi="宋体" w:cs="宋体"/>
          <w:sz w:val="24"/>
          <w:highlight w:val="none"/>
        </w:rPr>
        <w:sectPr>
          <w:headerReference r:id="rId23" w:type="default"/>
          <w:footerReference r:id="rId24" w:type="default"/>
          <w:pgSz w:w="11906" w:h="16838"/>
          <w:pgMar w:top="1588" w:right="1418" w:bottom="1134" w:left="1418" w:header="680" w:footer="680" w:gutter="0"/>
          <w:cols w:space="720" w:num="1"/>
          <w:docGrid w:type="lines" w:linePitch="312" w:charSpace="0"/>
        </w:sectPr>
      </w:pPr>
    </w:p>
    <w:p w14:paraId="4453096E">
      <w:pPr>
        <w:numPr>
          <w:ilvl w:val="0"/>
          <w:numId w:val="27"/>
        </w:numPr>
        <w:tabs>
          <w:tab w:val="left" w:pos="412"/>
          <w:tab w:val="clear" w:pos="750"/>
        </w:tabs>
        <w:adjustRightInd w:val="0"/>
        <w:snapToGrid w:val="0"/>
        <w:spacing w:line="360" w:lineRule="auto"/>
        <w:ind w:left="0" w:firstLine="0" w:firstLineChars="0"/>
        <w:jc w:val="left"/>
        <w:outlineLvl w:val="2"/>
        <w:rPr>
          <w:rFonts w:ascii="宋体" w:hAnsi="宋体" w:cs="宋体"/>
          <w:b/>
          <w:sz w:val="24"/>
          <w:highlight w:val="none"/>
        </w:rPr>
      </w:pPr>
      <w:bookmarkStart w:id="650" w:name="_Toc229377328"/>
      <w:bookmarkStart w:id="651" w:name="_Toc182389781"/>
      <w:r>
        <w:rPr>
          <w:rFonts w:hint="eastAsia" w:ascii="宋体" w:hAnsi="宋体" w:cs="宋体"/>
          <w:b/>
          <w:sz w:val="24"/>
          <w:highlight w:val="none"/>
        </w:rPr>
        <w:t>总则</w:t>
      </w:r>
      <w:bookmarkEnd w:id="650"/>
      <w:bookmarkEnd w:id="651"/>
    </w:p>
    <w:p w14:paraId="1FCA3665">
      <w:pPr>
        <w:spacing w:line="360" w:lineRule="auto"/>
        <w:ind w:firstLine="0" w:firstLineChars="0"/>
        <w:rPr>
          <w:rFonts w:ascii="宋体" w:hAnsi="宋体" w:cs="宋体"/>
          <w:sz w:val="24"/>
          <w:highlight w:val="none"/>
        </w:rPr>
      </w:pPr>
      <w:r>
        <w:rPr>
          <w:rFonts w:hint="eastAsia" w:ascii="宋体" w:hAnsi="宋体" w:cs="宋体"/>
          <w:sz w:val="24"/>
          <w:highlight w:val="none"/>
        </w:rPr>
        <w:t>1.1本技术规范适用于本工程所采购的松阳县固废资源循环利用项目陶粒生产系统与烟气净化系统及辅助系统设备。本技术规范是对投标方所供陶粒生产系统与烟气净化系统及其辅助系统的设计、选型、制造、检验、指导安装、调试、运行和试验等方面的技术要求。</w:t>
      </w:r>
    </w:p>
    <w:p w14:paraId="6985A440">
      <w:pPr>
        <w:widowControl/>
        <w:spacing w:line="360" w:lineRule="auto"/>
        <w:ind w:firstLine="0" w:firstLineChars="0"/>
        <w:jc w:val="left"/>
        <w:rPr>
          <w:rFonts w:ascii="宋体" w:hAnsi="宋体" w:cs="宋体"/>
          <w:sz w:val="24"/>
          <w:highlight w:val="none"/>
        </w:rPr>
      </w:pPr>
      <w:r>
        <w:rPr>
          <w:rFonts w:hint="eastAsia" w:ascii="宋体" w:hAnsi="宋体" w:cs="宋体"/>
          <w:sz w:val="24"/>
          <w:highlight w:val="none"/>
        </w:rPr>
        <w:t>1.2 招标方在本技术规范中提出了最低限度的技术要求，并未规定所有的技术要求和适用的标准，投标方应提供一套满足本技术规范和所列标准要求的高质量产品及其相应服务。对国家有关安全、环保等强制性标准, 投标方所供产品必须满足其要求。</w:t>
      </w:r>
    </w:p>
    <w:p w14:paraId="45C2D699">
      <w:pPr>
        <w:widowControl/>
        <w:spacing w:line="360" w:lineRule="auto"/>
        <w:ind w:firstLine="0" w:firstLineChars="0"/>
        <w:jc w:val="left"/>
        <w:rPr>
          <w:rFonts w:ascii="宋体" w:hAnsi="宋体" w:cs="宋体"/>
          <w:sz w:val="24"/>
          <w:highlight w:val="none"/>
        </w:rPr>
      </w:pPr>
      <w:r>
        <w:rPr>
          <w:rFonts w:hint="eastAsia" w:ascii="宋体" w:hAnsi="宋体" w:cs="宋体"/>
          <w:sz w:val="24"/>
          <w:highlight w:val="none"/>
        </w:rPr>
        <w:t>1.3投标方对供货范围内的陶粒生产系统与烟气净化系统成套设备（含辅助系统及设备、附件等）负有全责，包括分包（或对外采购）的产品。合同签订后，分包（或对外采购）的主要产品制造商将征得招标方的认可同意。对于投标方配套的PLC控制系统、控制装置、仪表设备，投标方将考虑和提供与DCS控制系统的接口并负责与DCS控制系统的协调配合，直至接口完备。</w:t>
      </w:r>
    </w:p>
    <w:p w14:paraId="54400AAF">
      <w:pPr>
        <w:widowControl/>
        <w:spacing w:line="360" w:lineRule="auto"/>
        <w:ind w:firstLine="0" w:firstLineChars="0"/>
        <w:jc w:val="left"/>
        <w:rPr>
          <w:rFonts w:ascii="宋体" w:hAnsi="宋体" w:cs="宋体"/>
          <w:sz w:val="24"/>
          <w:highlight w:val="none"/>
        </w:rPr>
      </w:pPr>
      <w:r>
        <w:rPr>
          <w:rFonts w:hint="eastAsia" w:ascii="宋体" w:hAnsi="宋体" w:cs="宋体"/>
          <w:sz w:val="24"/>
          <w:highlight w:val="none"/>
        </w:rPr>
        <w:t>1.4投标方在设备设计、制造和指导安装中所涉及的各项规程，规范和标准遵循现行最新版本的标准。本技术规范书所引用的标准若与投标方所执行的标准发生矛盾时，按较严格的标准执行。</w:t>
      </w:r>
    </w:p>
    <w:p w14:paraId="151CF820">
      <w:pPr>
        <w:widowControl/>
        <w:spacing w:line="360" w:lineRule="auto"/>
        <w:ind w:firstLine="0" w:firstLineChars="0"/>
        <w:jc w:val="left"/>
        <w:rPr>
          <w:rFonts w:ascii="宋体" w:hAnsi="宋体" w:cs="宋体"/>
          <w:sz w:val="24"/>
          <w:highlight w:val="none"/>
        </w:rPr>
      </w:pPr>
      <w:r>
        <w:rPr>
          <w:rFonts w:hint="eastAsia" w:ascii="宋体" w:hAnsi="宋体" w:cs="宋体"/>
          <w:sz w:val="24"/>
          <w:highlight w:val="none"/>
        </w:rPr>
        <w:t>1.5在</w:t>
      </w:r>
      <w:r>
        <w:rPr>
          <w:rFonts w:hint="eastAsia" w:ascii="宋体" w:hAnsi="宋体" w:cs="宋体"/>
          <w:sz w:val="24"/>
          <w:highlight w:val="none"/>
          <w:lang w:val="en-US" w:eastAsia="zh-CN"/>
        </w:rPr>
        <w:t>签订</w:t>
      </w:r>
      <w:r>
        <w:rPr>
          <w:rFonts w:hint="eastAsia" w:ascii="宋体" w:hAnsi="宋体" w:cs="宋体"/>
          <w:sz w:val="24"/>
          <w:highlight w:val="none"/>
        </w:rPr>
        <w:t>合同之后，招标方保留对本技术规范书提出补充要求和修改的权利，投标方应承诺予以配合。如提出修改要求，在设备投料生产前，投标方将在设计上给予修改。具体项目由招标方与投标方共同商定。</w:t>
      </w:r>
    </w:p>
    <w:p w14:paraId="32912FD2">
      <w:pPr>
        <w:widowControl/>
        <w:spacing w:line="360" w:lineRule="auto"/>
        <w:ind w:firstLine="0" w:firstLineChars="0"/>
        <w:jc w:val="left"/>
        <w:rPr>
          <w:rFonts w:ascii="宋体" w:hAnsi="宋体" w:cs="宋体"/>
          <w:sz w:val="24"/>
          <w:highlight w:val="none"/>
        </w:rPr>
      </w:pPr>
      <w:r>
        <w:rPr>
          <w:rFonts w:hint="eastAsia" w:ascii="宋体" w:hAnsi="宋体" w:cs="宋体"/>
          <w:sz w:val="24"/>
          <w:highlight w:val="none"/>
        </w:rPr>
        <w:t>1.6如果本技术规范书前后有不一致和与合同有矛盾之处，则以更有利于设备安全运行、工程质量的原则，由招标方确定。</w:t>
      </w:r>
    </w:p>
    <w:p w14:paraId="57BE32C5">
      <w:pPr>
        <w:widowControl/>
        <w:spacing w:line="360" w:lineRule="auto"/>
        <w:ind w:firstLine="0" w:firstLineChars="0"/>
        <w:jc w:val="left"/>
        <w:rPr>
          <w:rFonts w:ascii="宋体" w:hAnsi="宋体" w:cs="宋体"/>
          <w:sz w:val="24"/>
          <w:highlight w:val="none"/>
        </w:rPr>
      </w:pPr>
      <w:r>
        <w:rPr>
          <w:rFonts w:hint="eastAsia" w:ascii="宋体" w:hAnsi="宋体" w:cs="宋体"/>
          <w:sz w:val="24"/>
          <w:highlight w:val="none"/>
        </w:rPr>
        <w:t>1.7若投标方中标，需在合同签订后15天内，按本技术规范要求，提出设备的设计、制造、检验、装配、指导安装、调试、试运、验收、试验、运行维护和维修等标准清单给招标方，供招标方确认。</w:t>
      </w:r>
    </w:p>
    <w:p w14:paraId="3C1EF90F">
      <w:pPr>
        <w:widowControl/>
        <w:spacing w:line="360" w:lineRule="auto"/>
        <w:ind w:firstLine="0" w:firstLineChars="0"/>
        <w:jc w:val="left"/>
        <w:rPr>
          <w:rFonts w:ascii="宋体" w:hAnsi="宋体" w:cs="宋体"/>
          <w:sz w:val="24"/>
          <w:highlight w:val="none"/>
        </w:rPr>
      </w:pPr>
      <w:r>
        <w:rPr>
          <w:rFonts w:hint="eastAsia" w:ascii="宋体" w:hAnsi="宋体" w:cs="宋体"/>
          <w:sz w:val="24"/>
          <w:highlight w:val="none"/>
        </w:rPr>
        <w:t>1.8对进口设备和原材料必须有制造所属国商会出具的原产地证明和海关报关单。如在使用过程中发现有虚假行为，必须免费进行更换，并承担相应损失。</w:t>
      </w:r>
      <w:r>
        <w:rPr>
          <w:rFonts w:hint="eastAsia" w:ascii="宋体" w:hAnsi="宋体" w:cs="宋体"/>
          <w:bCs/>
          <w:sz w:val="24"/>
          <w:highlight w:val="none"/>
        </w:rPr>
        <w:t>投标方所提供的所有进口设备须提供海关防疫检测报告。</w:t>
      </w:r>
    </w:p>
    <w:p w14:paraId="1890DEA5">
      <w:pPr>
        <w:widowControl/>
        <w:spacing w:line="360" w:lineRule="auto"/>
        <w:ind w:firstLine="0" w:firstLineChars="0"/>
        <w:jc w:val="left"/>
        <w:rPr>
          <w:rFonts w:ascii="宋体" w:hAnsi="宋体" w:cs="宋体"/>
          <w:sz w:val="24"/>
          <w:highlight w:val="none"/>
        </w:rPr>
      </w:pPr>
      <w:r>
        <w:rPr>
          <w:rFonts w:hint="eastAsia" w:ascii="宋体" w:hAnsi="宋体" w:cs="宋体"/>
          <w:sz w:val="24"/>
          <w:highlight w:val="none"/>
        </w:rPr>
        <w:t>1.9 设备采用的专利技术费用均被认为已含在设备报价中，投标方应保证招标方不承担相关设备专利的一切责任。</w:t>
      </w:r>
    </w:p>
    <w:p w14:paraId="38341D39">
      <w:pPr>
        <w:widowControl/>
        <w:spacing w:line="360" w:lineRule="auto"/>
        <w:ind w:firstLine="0" w:firstLineChars="0"/>
        <w:jc w:val="left"/>
        <w:rPr>
          <w:rFonts w:ascii="宋体" w:hAnsi="宋体" w:cs="宋体"/>
          <w:sz w:val="24"/>
          <w:highlight w:val="none"/>
        </w:rPr>
      </w:pPr>
      <w:r>
        <w:rPr>
          <w:rFonts w:hint="eastAsia" w:ascii="宋体" w:hAnsi="宋体" w:cs="宋体"/>
          <w:sz w:val="24"/>
          <w:highlight w:val="none"/>
        </w:rPr>
        <w:t>1.10 投标方对成套设备（含辅助系统与设备）负有全部技术及质量责任，包括分包（或采购）的设备和零部件。招标方有权参加分包、外购设备的招标和技术谈判，投标方和招标方协商选择分包厂家，但技术上由投标方负责归口协调。</w:t>
      </w:r>
    </w:p>
    <w:p w14:paraId="22C2C94A">
      <w:pPr>
        <w:widowControl/>
        <w:spacing w:line="360" w:lineRule="auto"/>
        <w:ind w:firstLine="0" w:firstLineChars="0"/>
        <w:jc w:val="left"/>
        <w:rPr>
          <w:rFonts w:ascii="宋体" w:hAnsi="宋体" w:cs="宋体"/>
          <w:sz w:val="24"/>
          <w:highlight w:val="none"/>
        </w:rPr>
      </w:pPr>
      <w:r>
        <w:rPr>
          <w:rFonts w:hint="eastAsia" w:ascii="宋体" w:hAnsi="宋体" w:cs="宋体"/>
          <w:sz w:val="24"/>
          <w:highlight w:val="none"/>
        </w:rPr>
        <w:t>1.11 国外进口设备需提供型式试验报告（中英文）。</w:t>
      </w:r>
    </w:p>
    <w:p w14:paraId="273416FD">
      <w:pPr>
        <w:widowControl/>
        <w:spacing w:line="360" w:lineRule="auto"/>
        <w:ind w:firstLine="0" w:firstLineChars="0"/>
        <w:jc w:val="left"/>
        <w:rPr>
          <w:rFonts w:ascii="宋体" w:hAnsi="宋体" w:cs="宋体"/>
          <w:sz w:val="24"/>
          <w:highlight w:val="none"/>
        </w:rPr>
      </w:pPr>
      <w:r>
        <w:rPr>
          <w:rFonts w:hint="eastAsia" w:ascii="宋体" w:hAnsi="宋体" w:cs="宋体"/>
          <w:sz w:val="24"/>
          <w:highlight w:val="none"/>
        </w:rPr>
        <w:t>1.12本技术规范书中的设备、阀门和仪表等所有外购件，投标方应提供不少于三家拟选知名投标方产品资料，并提供相应投标方的资质、业绩表，供招标方选择确认，招标方有权选择其中任意一家投标方提供的拟选投标方产品。招标方的审查并不代表能减轻投标方对其所应承担的相应责任。</w:t>
      </w:r>
    </w:p>
    <w:p w14:paraId="239239B4">
      <w:pPr>
        <w:widowControl/>
        <w:spacing w:line="360" w:lineRule="auto"/>
        <w:ind w:firstLine="0" w:firstLineChars="0"/>
        <w:jc w:val="left"/>
        <w:rPr>
          <w:rFonts w:ascii="宋体" w:hAnsi="宋体" w:cs="宋体"/>
          <w:sz w:val="24"/>
          <w:highlight w:val="none"/>
        </w:rPr>
      </w:pPr>
      <w:r>
        <w:rPr>
          <w:rFonts w:hint="eastAsia" w:ascii="宋体" w:hAnsi="宋体" w:cs="宋体"/>
          <w:sz w:val="24"/>
          <w:highlight w:val="none"/>
        </w:rPr>
        <w:t>1.13 如对本招标文件有偏差（包括任何细微偏差，无论多少）都必须清楚地表示在投标文件的“差异表”中。否则将认为投标方完全响应本招标文件提出的要求。</w:t>
      </w:r>
    </w:p>
    <w:p w14:paraId="4229F337">
      <w:pPr>
        <w:widowControl/>
        <w:spacing w:line="360" w:lineRule="auto"/>
        <w:ind w:firstLine="0" w:firstLineChars="0"/>
        <w:jc w:val="left"/>
        <w:rPr>
          <w:rFonts w:ascii="宋体" w:hAnsi="宋体" w:cs="宋体"/>
          <w:sz w:val="24"/>
          <w:highlight w:val="none"/>
        </w:rPr>
      </w:pPr>
      <w:r>
        <w:rPr>
          <w:rFonts w:hint="eastAsia" w:ascii="宋体" w:hAnsi="宋体" w:cs="宋体"/>
          <w:sz w:val="24"/>
          <w:highlight w:val="none"/>
        </w:rPr>
        <w:t>1.14 投标方需提供能够满足现场安装的图纸（包含设备、管道、电缆等安装图纸），投标方提供的技术文件（包括图纸）语言为中文，单位为公制。</w:t>
      </w:r>
    </w:p>
    <w:p w14:paraId="574AA7D3">
      <w:pPr>
        <w:widowControl/>
        <w:spacing w:line="360" w:lineRule="auto"/>
        <w:ind w:firstLine="0" w:firstLineChars="0"/>
        <w:jc w:val="left"/>
        <w:rPr>
          <w:rFonts w:ascii="宋体" w:hAnsi="宋体" w:cs="宋体"/>
          <w:sz w:val="24"/>
          <w:highlight w:val="none"/>
        </w:rPr>
      </w:pPr>
      <w:r>
        <w:rPr>
          <w:rFonts w:hint="eastAsia" w:ascii="宋体" w:hAnsi="宋体" w:cs="宋体"/>
          <w:sz w:val="24"/>
          <w:highlight w:val="none"/>
        </w:rPr>
        <w:t>1.15本项目需要提供设备BIM模型（详设阶段提交）。</w:t>
      </w:r>
    </w:p>
    <w:p w14:paraId="12075A21">
      <w:pPr>
        <w:widowControl/>
        <w:spacing w:line="360" w:lineRule="auto"/>
        <w:ind w:firstLine="420" w:firstLineChars="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rPr>
        <w:tab/>
      </w:r>
      <w:r>
        <w:rPr>
          <w:rFonts w:hint="eastAsia" w:ascii="宋体" w:hAnsi="宋体" w:cs="宋体"/>
          <w:sz w:val="24"/>
          <w:highlight w:val="none"/>
        </w:rPr>
        <w:t>提供可供PDMS导入的三维模型数据：</w:t>
      </w:r>
    </w:p>
    <w:p w14:paraId="1C6AF6B1">
      <w:pPr>
        <w:widowControl/>
        <w:spacing w:line="360" w:lineRule="auto"/>
        <w:ind w:firstLine="0" w:firstLineChars="0"/>
        <w:jc w:val="left"/>
        <w:rPr>
          <w:rFonts w:ascii="宋体" w:hAnsi="宋体" w:cs="宋体"/>
          <w:sz w:val="24"/>
          <w:highlight w:val="none"/>
        </w:rPr>
      </w:pPr>
      <w:r>
        <w:rPr>
          <w:rFonts w:hint="eastAsia" w:ascii="宋体" w:hAnsi="宋体" w:cs="宋体"/>
          <w:sz w:val="24"/>
          <w:highlight w:val="none"/>
        </w:rPr>
        <w:t>三维可编辑模型可不包含设备内部细节部分模型，但需要保证设备外形轮廓完整，与外部接口位置清晰明确。若设备分包内含有钢结构以及管道模型，卖方须提供相应的管道和结构三维数据库，以便模型整合和后期设计使用。卖方须保证所提供的三维模型与二维图纸的一致性，如有更新，需要及时提供相应更新模型。</w:t>
      </w:r>
    </w:p>
    <w:p w14:paraId="7281162F">
      <w:pPr>
        <w:widowControl/>
        <w:spacing w:line="360" w:lineRule="auto"/>
        <w:ind w:firstLine="420" w:firstLineChars="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rPr>
        <w:tab/>
      </w:r>
      <w:r>
        <w:rPr>
          <w:rFonts w:hint="eastAsia" w:ascii="宋体" w:hAnsi="宋体" w:cs="宋体"/>
          <w:sz w:val="24"/>
          <w:highlight w:val="none"/>
        </w:rPr>
        <w:t>模型格式要求：</w:t>
      </w:r>
    </w:p>
    <w:p w14:paraId="14EE55A4">
      <w:pPr>
        <w:widowControl/>
        <w:spacing w:line="360" w:lineRule="auto"/>
        <w:ind w:firstLine="0" w:firstLineChars="0"/>
        <w:jc w:val="left"/>
        <w:rPr>
          <w:rFonts w:ascii="宋体" w:hAnsi="宋体" w:cs="宋体"/>
          <w:sz w:val="24"/>
          <w:highlight w:val="none"/>
        </w:rPr>
      </w:pPr>
      <w:r>
        <w:rPr>
          <w:rFonts w:hint="eastAsia" w:ascii="宋体" w:hAnsi="宋体" w:cs="宋体"/>
          <w:sz w:val="24"/>
          <w:highlight w:val="none"/>
        </w:rPr>
        <w:t>a.</w:t>
      </w:r>
      <w:r>
        <w:rPr>
          <w:rFonts w:hint="eastAsia" w:ascii="宋体" w:hAnsi="宋体" w:cs="宋体"/>
          <w:sz w:val="24"/>
          <w:highlight w:val="none"/>
        </w:rPr>
        <w:tab/>
      </w:r>
      <w:r>
        <w:rPr>
          <w:rFonts w:hint="eastAsia" w:ascii="宋体" w:hAnsi="宋体" w:cs="宋体"/>
          <w:sz w:val="24"/>
          <w:highlight w:val="none"/>
        </w:rPr>
        <w:t>若仅为设备本体模型，可接受的格式为*.stp, *.stl，*.txt或者 *.dgn</w:t>
      </w:r>
    </w:p>
    <w:p w14:paraId="73EC3F2A">
      <w:pPr>
        <w:widowControl/>
        <w:spacing w:line="360" w:lineRule="auto"/>
        <w:ind w:firstLine="0" w:firstLineChars="0"/>
        <w:jc w:val="left"/>
        <w:rPr>
          <w:rFonts w:ascii="宋体" w:hAnsi="宋体" w:cs="宋体"/>
          <w:sz w:val="24"/>
          <w:highlight w:val="none"/>
        </w:rPr>
      </w:pPr>
      <w:r>
        <w:rPr>
          <w:rFonts w:hint="eastAsia" w:ascii="宋体" w:hAnsi="宋体" w:cs="宋体"/>
          <w:sz w:val="24"/>
          <w:highlight w:val="none"/>
        </w:rPr>
        <w:t>b.</w:t>
      </w:r>
      <w:r>
        <w:rPr>
          <w:rFonts w:hint="eastAsia" w:ascii="宋体" w:hAnsi="宋体" w:cs="宋体"/>
          <w:sz w:val="24"/>
          <w:highlight w:val="none"/>
        </w:rPr>
        <w:tab/>
      </w:r>
      <w:r>
        <w:rPr>
          <w:rFonts w:hint="eastAsia" w:ascii="宋体" w:hAnsi="宋体" w:cs="宋体"/>
          <w:sz w:val="24"/>
          <w:highlight w:val="none"/>
        </w:rPr>
        <w:t>若模型中还含有管道和钢结构，可接受的格式为*.txt，*.stl，*.dgn</w:t>
      </w:r>
    </w:p>
    <w:p w14:paraId="1B22F2D7">
      <w:pPr>
        <w:widowControl/>
        <w:spacing w:line="360" w:lineRule="auto"/>
        <w:ind w:firstLine="0" w:firstLineChars="0"/>
        <w:jc w:val="left"/>
        <w:rPr>
          <w:rFonts w:ascii="宋体" w:hAnsi="宋体" w:cs="宋体"/>
          <w:sz w:val="24"/>
          <w:highlight w:val="none"/>
        </w:rPr>
      </w:pPr>
      <w:r>
        <w:rPr>
          <w:rFonts w:hint="eastAsia" w:ascii="宋体" w:hAnsi="宋体" w:cs="宋体"/>
          <w:sz w:val="24"/>
          <w:highlight w:val="none"/>
        </w:rPr>
        <w:t>c.</w:t>
      </w:r>
      <w:r>
        <w:rPr>
          <w:rFonts w:hint="eastAsia" w:ascii="宋体" w:hAnsi="宋体" w:cs="宋体"/>
          <w:sz w:val="24"/>
          <w:highlight w:val="none"/>
        </w:rPr>
        <w:tab/>
      </w:r>
      <w:r>
        <w:rPr>
          <w:rFonts w:hint="eastAsia" w:ascii="宋体" w:hAnsi="宋体" w:cs="宋体"/>
          <w:sz w:val="24"/>
          <w:highlight w:val="none"/>
        </w:rPr>
        <w:t>模型文件推荐格式：*.txt和*.stp</w:t>
      </w:r>
    </w:p>
    <w:p w14:paraId="2511FE03">
      <w:pPr>
        <w:widowControl/>
        <w:spacing w:line="360" w:lineRule="auto"/>
        <w:ind w:firstLine="420" w:firstLineChars="0"/>
        <w:jc w:val="left"/>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rPr>
        <w:tab/>
      </w:r>
      <w:r>
        <w:rPr>
          <w:rFonts w:hint="eastAsia" w:ascii="宋体" w:hAnsi="宋体" w:cs="宋体"/>
          <w:sz w:val="24"/>
          <w:highlight w:val="none"/>
        </w:rPr>
        <w:t>各种格式大小要求：</w:t>
      </w:r>
    </w:p>
    <w:p w14:paraId="06F837C1">
      <w:pPr>
        <w:widowControl/>
        <w:spacing w:line="360" w:lineRule="auto"/>
        <w:ind w:firstLine="0" w:firstLineChars="0"/>
        <w:jc w:val="left"/>
        <w:rPr>
          <w:rFonts w:ascii="宋体" w:hAnsi="宋体" w:cs="宋体"/>
          <w:sz w:val="24"/>
          <w:highlight w:val="none"/>
        </w:rPr>
      </w:pPr>
      <w:r>
        <w:rPr>
          <w:rFonts w:hint="eastAsia" w:ascii="宋体" w:hAnsi="宋体" w:cs="宋体"/>
          <w:sz w:val="24"/>
          <w:highlight w:val="none"/>
        </w:rPr>
        <w:t>a.</w:t>
      </w:r>
      <w:r>
        <w:rPr>
          <w:rFonts w:hint="eastAsia" w:ascii="宋体" w:hAnsi="宋体" w:cs="宋体"/>
          <w:sz w:val="24"/>
          <w:highlight w:val="none"/>
        </w:rPr>
        <w:tab/>
      </w:r>
      <w:r>
        <w:rPr>
          <w:rFonts w:hint="eastAsia" w:ascii="宋体" w:hAnsi="宋体" w:cs="宋体"/>
          <w:sz w:val="24"/>
          <w:highlight w:val="none"/>
        </w:rPr>
        <w:t>*.stp文件大小不大于40MB</w:t>
      </w:r>
    </w:p>
    <w:p w14:paraId="6B2D86F4">
      <w:pPr>
        <w:widowControl/>
        <w:spacing w:line="360" w:lineRule="auto"/>
        <w:ind w:firstLine="0" w:firstLineChars="0"/>
        <w:jc w:val="left"/>
        <w:rPr>
          <w:rFonts w:ascii="宋体" w:hAnsi="宋体" w:cs="宋体"/>
          <w:sz w:val="24"/>
          <w:highlight w:val="none"/>
        </w:rPr>
      </w:pPr>
      <w:r>
        <w:rPr>
          <w:rFonts w:hint="eastAsia" w:ascii="宋体" w:hAnsi="宋体" w:cs="宋体"/>
          <w:sz w:val="24"/>
          <w:highlight w:val="none"/>
        </w:rPr>
        <w:t>b.</w:t>
      </w:r>
      <w:r>
        <w:rPr>
          <w:rFonts w:hint="eastAsia" w:ascii="宋体" w:hAnsi="宋体" w:cs="宋体"/>
          <w:sz w:val="24"/>
          <w:highlight w:val="none"/>
        </w:rPr>
        <w:tab/>
      </w:r>
      <w:r>
        <w:rPr>
          <w:rFonts w:hint="eastAsia" w:ascii="宋体" w:hAnsi="宋体" w:cs="宋体"/>
          <w:sz w:val="24"/>
          <w:highlight w:val="none"/>
        </w:rPr>
        <w:t>*.stl文件大小不大于10MB</w:t>
      </w:r>
    </w:p>
    <w:p w14:paraId="4FD42512">
      <w:pPr>
        <w:widowControl/>
        <w:spacing w:line="360" w:lineRule="auto"/>
        <w:ind w:firstLine="0" w:firstLineChars="0"/>
        <w:jc w:val="left"/>
        <w:rPr>
          <w:rFonts w:ascii="宋体" w:hAnsi="宋体" w:cs="宋体"/>
          <w:sz w:val="24"/>
          <w:highlight w:val="none"/>
        </w:rPr>
      </w:pPr>
      <w:r>
        <w:rPr>
          <w:rFonts w:hint="eastAsia" w:ascii="宋体" w:hAnsi="宋体" w:cs="宋体"/>
          <w:sz w:val="24"/>
          <w:highlight w:val="none"/>
        </w:rPr>
        <w:t>c.</w:t>
      </w:r>
      <w:r>
        <w:rPr>
          <w:rFonts w:hint="eastAsia" w:ascii="宋体" w:hAnsi="宋体" w:cs="宋体"/>
          <w:sz w:val="24"/>
          <w:highlight w:val="none"/>
        </w:rPr>
        <w:tab/>
      </w:r>
      <w:r>
        <w:rPr>
          <w:rFonts w:hint="eastAsia" w:ascii="宋体" w:hAnsi="宋体" w:cs="宋体"/>
          <w:sz w:val="24"/>
          <w:highlight w:val="none"/>
        </w:rPr>
        <w:t>*.txt文件大小不大于3MB</w:t>
      </w:r>
    </w:p>
    <w:p w14:paraId="20CE9C8A">
      <w:pPr>
        <w:widowControl/>
        <w:spacing w:line="360" w:lineRule="auto"/>
        <w:ind w:firstLine="0" w:firstLineChars="0"/>
        <w:jc w:val="left"/>
        <w:rPr>
          <w:rFonts w:ascii="宋体" w:hAnsi="宋体" w:cs="宋体"/>
          <w:sz w:val="24"/>
          <w:highlight w:val="none"/>
        </w:rPr>
      </w:pPr>
      <w:r>
        <w:rPr>
          <w:rFonts w:hint="eastAsia" w:ascii="宋体" w:hAnsi="宋体" w:cs="宋体"/>
          <w:sz w:val="24"/>
          <w:highlight w:val="none"/>
        </w:rPr>
        <w:t>d.</w:t>
      </w:r>
      <w:r>
        <w:rPr>
          <w:rFonts w:hint="eastAsia" w:ascii="宋体" w:hAnsi="宋体" w:cs="宋体"/>
          <w:sz w:val="24"/>
          <w:highlight w:val="none"/>
        </w:rPr>
        <w:tab/>
      </w:r>
      <w:r>
        <w:rPr>
          <w:rFonts w:hint="eastAsia" w:ascii="宋体" w:hAnsi="宋体" w:cs="宋体"/>
          <w:sz w:val="24"/>
          <w:highlight w:val="none"/>
        </w:rPr>
        <w:t>*.dgn文件大小不大于10MB</w:t>
      </w:r>
    </w:p>
    <w:p w14:paraId="3024E0A0">
      <w:pPr>
        <w:widowControl/>
        <w:spacing w:line="360" w:lineRule="auto"/>
        <w:ind w:firstLine="0" w:firstLineChars="0"/>
        <w:jc w:val="left"/>
        <w:rPr>
          <w:rFonts w:ascii="宋体" w:hAnsi="宋体" w:cs="宋体"/>
          <w:sz w:val="24"/>
          <w:highlight w:val="none"/>
        </w:rPr>
      </w:pPr>
      <w:r>
        <w:rPr>
          <w:rFonts w:hint="eastAsia" w:ascii="宋体" w:hAnsi="宋体" w:cs="宋体"/>
          <w:sz w:val="24"/>
          <w:highlight w:val="none"/>
        </w:rPr>
        <w:t>1.16投标方的工作范围包括以下内容，具体见相关章节：</w:t>
      </w:r>
    </w:p>
    <w:p w14:paraId="5F9D7BF5">
      <w:pPr>
        <w:widowControl/>
        <w:spacing w:line="360" w:lineRule="auto"/>
        <w:ind w:firstLine="0" w:firstLineChars="0"/>
        <w:jc w:val="left"/>
        <w:rPr>
          <w:rFonts w:ascii="宋体" w:hAnsi="宋体" w:cs="宋体"/>
          <w:sz w:val="24"/>
          <w:highlight w:val="none"/>
        </w:rPr>
      </w:pPr>
      <w:r>
        <w:rPr>
          <w:rFonts w:hint="eastAsia" w:ascii="宋体" w:hAnsi="宋体" w:cs="宋体"/>
          <w:sz w:val="24"/>
          <w:highlight w:val="none"/>
        </w:rPr>
        <w:t>（1）设计与文件交付；</w:t>
      </w:r>
    </w:p>
    <w:p w14:paraId="073E1E20">
      <w:pPr>
        <w:widowControl/>
        <w:spacing w:line="360" w:lineRule="auto"/>
        <w:ind w:firstLine="0" w:firstLineChars="0"/>
        <w:jc w:val="left"/>
        <w:rPr>
          <w:rFonts w:ascii="宋体" w:hAnsi="宋体" w:cs="宋体"/>
          <w:sz w:val="24"/>
          <w:highlight w:val="none"/>
        </w:rPr>
      </w:pPr>
      <w:r>
        <w:rPr>
          <w:rFonts w:hint="eastAsia" w:ascii="宋体" w:hAnsi="宋体" w:cs="宋体"/>
          <w:sz w:val="24"/>
          <w:highlight w:val="none"/>
        </w:rPr>
        <w:t>（2）制造与装配、供货；</w:t>
      </w:r>
    </w:p>
    <w:p w14:paraId="59859B87">
      <w:pPr>
        <w:widowControl/>
        <w:spacing w:line="360" w:lineRule="auto"/>
        <w:ind w:firstLine="0" w:firstLineChars="0"/>
        <w:jc w:val="left"/>
        <w:rPr>
          <w:rFonts w:ascii="宋体" w:hAnsi="宋体" w:cs="宋体"/>
          <w:sz w:val="24"/>
          <w:highlight w:val="none"/>
        </w:rPr>
      </w:pPr>
      <w:r>
        <w:rPr>
          <w:rFonts w:hint="eastAsia" w:ascii="宋体" w:hAnsi="宋体" w:cs="宋体"/>
          <w:sz w:val="24"/>
          <w:highlight w:val="none"/>
        </w:rPr>
        <w:t>（3）检验与试验，并配合招标方进行制造过程的检查工作；</w:t>
      </w:r>
    </w:p>
    <w:p w14:paraId="54A36F46">
      <w:pPr>
        <w:widowControl/>
        <w:spacing w:line="360" w:lineRule="auto"/>
        <w:ind w:firstLine="0" w:firstLineChars="0"/>
        <w:jc w:val="left"/>
        <w:rPr>
          <w:rFonts w:ascii="宋体" w:hAnsi="宋体" w:cs="宋体"/>
          <w:sz w:val="24"/>
          <w:highlight w:val="none"/>
        </w:rPr>
      </w:pPr>
      <w:r>
        <w:rPr>
          <w:rFonts w:hint="eastAsia" w:ascii="宋体" w:hAnsi="宋体" w:cs="宋体"/>
          <w:sz w:val="24"/>
          <w:highlight w:val="none"/>
        </w:rPr>
        <w:t>（4）涂漆与包装；</w:t>
      </w:r>
    </w:p>
    <w:p w14:paraId="4559B96B">
      <w:pPr>
        <w:widowControl/>
        <w:spacing w:line="360" w:lineRule="auto"/>
        <w:ind w:firstLine="0" w:firstLineChars="0"/>
        <w:jc w:val="left"/>
        <w:rPr>
          <w:rFonts w:ascii="宋体" w:hAnsi="宋体" w:cs="宋体"/>
          <w:sz w:val="24"/>
          <w:highlight w:val="none"/>
        </w:rPr>
      </w:pPr>
      <w:r>
        <w:rPr>
          <w:rFonts w:hint="eastAsia" w:ascii="宋体" w:hAnsi="宋体" w:cs="宋体"/>
          <w:sz w:val="24"/>
          <w:highlight w:val="none"/>
        </w:rPr>
        <w:t>（5）运输；</w:t>
      </w:r>
    </w:p>
    <w:p w14:paraId="3CEFFF42">
      <w:pPr>
        <w:widowControl/>
        <w:spacing w:line="360" w:lineRule="auto"/>
        <w:ind w:firstLine="0" w:firstLineChars="0"/>
        <w:jc w:val="left"/>
        <w:rPr>
          <w:rFonts w:ascii="宋体" w:hAnsi="宋体" w:cs="宋体"/>
          <w:sz w:val="24"/>
          <w:highlight w:val="none"/>
        </w:rPr>
      </w:pPr>
      <w:r>
        <w:rPr>
          <w:rFonts w:hint="eastAsia" w:ascii="宋体" w:hAnsi="宋体" w:cs="宋体"/>
          <w:sz w:val="24"/>
          <w:highlight w:val="none"/>
        </w:rPr>
        <w:t>（6）安装指导与调试；</w:t>
      </w:r>
    </w:p>
    <w:p w14:paraId="40F49524">
      <w:pPr>
        <w:widowControl/>
        <w:spacing w:line="360" w:lineRule="auto"/>
        <w:ind w:firstLine="0" w:firstLineChars="0"/>
        <w:jc w:val="left"/>
        <w:rPr>
          <w:rFonts w:ascii="宋体" w:hAnsi="宋体" w:cs="宋体"/>
          <w:sz w:val="24"/>
          <w:highlight w:val="none"/>
        </w:rPr>
      </w:pPr>
      <w:r>
        <w:rPr>
          <w:rFonts w:hint="eastAsia" w:ascii="宋体" w:hAnsi="宋体" w:cs="宋体"/>
          <w:sz w:val="24"/>
          <w:highlight w:val="none"/>
        </w:rPr>
        <w:t>（7）员工培训。</w:t>
      </w:r>
    </w:p>
    <w:p w14:paraId="07F7492A">
      <w:pPr>
        <w:widowControl/>
        <w:spacing w:line="360" w:lineRule="auto"/>
        <w:ind w:firstLine="0" w:firstLineChars="0"/>
        <w:jc w:val="left"/>
        <w:rPr>
          <w:rFonts w:ascii="宋体" w:hAnsi="宋体" w:cs="宋体"/>
          <w:sz w:val="24"/>
          <w:highlight w:val="none"/>
        </w:rPr>
      </w:pPr>
    </w:p>
    <w:p w14:paraId="28D8BE82">
      <w:pPr>
        <w:numPr>
          <w:ilvl w:val="0"/>
          <w:numId w:val="27"/>
        </w:numPr>
        <w:tabs>
          <w:tab w:val="left" w:pos="412"/>
          <w:tab w:val="clear" w:pos="750"/>
        </w:tabs>
        <w:adjustRightInd w:val="0"/>
        <w:snapToGrid w:val="0"/>
        <w:spacing w:line="360" w:lineRule="auto"/>
        <w:ind w:firstLineChars="0"/>
        <w:jc w:val="left"/>
        <w:outlineLvl w:val="2"/>
        <w:rPr>
          <w:rFonts w:ascii="宋体" w:hAnsi="宋体" w:cs="宋体"/>
          <w:b/>
          <w:sz w:val="24"/>
          <w:highlight w:val="none"/>
        </w:rPr>
      </w:pPr>
      <w:bookmarkStart w:id="652" w:name="_Toc182389782"/>
      <w:r>
        <w:rPr>
          <w:rFonts w:hint="eastAsia" w:ascii="宋体" w:hAnsi="宋体" w:cs="宋体"/>
          <w:b/>
          <w:sz w:val="24"/>
          <w:highlight w:val="none"/>
        </w:rPr>
        <w:t>工程概况及招标范围</w:t>
      </w:r>
      <w:bookmarkEnd w:id="652"/>
    </w:p>
    <w:p w14:paraId="70838692">
      <w:pPr>
        <w:numPr>
          <w:ilvl w:val="1"/>
          <w:numId w:val="27"/>
        </w:numPr>
        <w:tabs>
          <w:tab w:val="left" w:pos="618"/>
          <w:tab w:val="clear" w:pos="720"/>
        </w:tabs>
        <w:adjustRightInd w:val="0"/>
        <w:snapToGrid w:val="0"/>
        <w:spacing w:line="360" w:lineRule="auto"/>
        <w:ind w:left="0" w:firstLine="0" w:firstLineChars="0"/>
        <w:outlineLvl w:val="3"/>
        <w:rPr>
          <w:rFonts w:ascii="宋体" w:hAnsi="宋体" w:cs="宋体"/>
          <w:b/>
          <w:bCs/>
          <w:sz w:val="24"/>
          <w:highlight w:val="none"/>
        </w:rPr>
      </w:pPr>
      <w:bookmarkStart w:id="653" w:name="_Toc182389783"/>
      <w:r>
        <w:rPr>
          <w:rFonts w:hint="eastAsia" w:ascii="宋体" w:hAnsi="宋体" w:cs="宋体"/>
          <w:b/>
          <w:bCs/>
          <w:sz w:val="24"/>
          <w:highlight w:val="none"/>
        </w:rPr>
        <w:t>项目名称</w:t>
      </w:r>
      <w:bookmarkEnd w:id="653"/>
    </w:p>
    <w:p w14:paraId="15D36998">
      <w:pPr>
        <w:spacing w:line="360" w:lineRule="auto"/>
        <w:ind w:firstLine="480" w:firstLineChars="200"/>
        <w:rPr>
          <w:rFonts w:ascii="宋体" w:hAnsi="宋体" w:cs="宋体"/>
          <w:sz w:val="24"/>
          <w:highlight w:val="none"/>
        </w:rPr>
      </w:pPr>
      <w:r>
        <w:rPr>
          <w:rFonts w:hint="eastAsia" w:ascii="宋体" w:hAnsi="宋体" w:cs="宋体"/>
          <w:sz w:val="24"/>
          <w:highlight w:val="none"/>
        </w:rPr>
        <w:t>松阳县固废资源循环利用项目</w:t>
      </w:r>
    </w:p>
    <w:p w14:paraId="3EAAF21A">
      <w:pPr>
        <w:numPr>
          <w:ilvl w:val="1"/>
          <w:numId w:val="27"/>
        </w:numPr>
        <w:tabs>
          <w:tab w:val="left" w:pos="618"/>
          <w:tab w:val="clear" w:pos="720"/>
        </w:tabs>
        <w:adjustRightInd w:val="0"/>
        <w:snapToGrid w:val="0"/>
        <w:spacing w:line="360" w:lineRule="auto"/>
        <w:ind w:left="0" w:firstLine="0" w:firstLineChars="0"/>
        <w:outlineLvl w:val="3"/>
        <w:rPr>
          <w:rFonts w:ascii="宋体" w:hAnsi="宋体" w:cs="宋体"/>
          <w:b/>
          <w:bCs/>
          <w:sz w:val="24"/>
          <w:highlight w:val="none"/>
        </w:rPr>
      </w:pPr>
      <w:bookmarkStart w:id="654" w:name="_Toc182389784"/>
      <w:r>
        <w:rPr>
          <w:rFonts w:hint="eastAsia" w:ascii="宋体" w:hAnsi="宋体" w:cs="宋体"/>
          <w:b/>
          <w:bCs/>
          <w:sz w:val="24"/>
          <w:highlight w:val="none"/>
        </w:rPr>
        <w:t>厂址概况</w:t>
      </w:r>
      <w:bookmarkEnd w:id="654"/>
    </w:p>
    <w:p w14:paraId="7F3282F3">
      <w:pPr>
        <w:spacing w:line="360" w:lineRule="auto"/>
        <w:ind w:firstLine="480" w:firstLineChars="200"/>
        <w:rPr>
          <w:rFonts w:ascii="宋体" w:hAnsi="宋体" w:cs="宋体"/>
          <w:sz w:val="24"/>
          <w:highlight w:val="none"/>
        </w:rPr>
      </w:pPr>
      <w:r>
        <w:rPr>
          <w:rFonts w:hint="eastAsia" w:ascii="宋体" w:hAnsi="宋体" w:cs="宋体"/>
          <w:sz w:val="24"/>
          <w:highlight w:val="none"/>
        </w:rPr>
        <w:t>浙江省丽水市松阳县丽安环路以北，西侧距离222省道400米左右</w:t>
      </w:r>
    </w:p>
    <w:p w14:paraId="4EF3C3E1">
      <w:pPr>
        <w:numPr>
          <w:ilvl w:val="1"/>
          <w:numId w:val="27"/>
        </w:numPr>
        <w:tabs>
          <w:tab w:val="left" w:pos="618"/>
          <w:tab w:val="clear" w:pos="720"/>
        </w:tabs>
        <w:adjustRightInd w:val="0"/>
        <w:snapToGrid w:val="0"/>
        <w:spacing w:line="360" w:lineRule="auto"/>
        <w:ind w:left="0" w:firstLine="0" w:firstLineChars="0"/>
        <w:outlineLvl w:val="3"/>
        <w:rPr>
          <w:rFonts w:ascii="宋体" w:hAnsi="宋体" w:cs="宋体"/>
          <w:b/>
          <w:bCs/>
          <w:sz w:val="24"/>
          <w:highlight w:val="none"/>
        </w:rPr>
      </w:pPr>
      <w:bookmarkStart w:id="655" w:name="_Toc182389785"/>
      <w:r>
        <w:rPr>
          <w:rFonts w:hint="eastAsia" w:ascii="宋体" w:hAnsi="宋体" w:cs="宋体"/>
          <w:b/>
          <w:bCs/>
          <w:sz w:val="24"/>
          <w:highlight w:val="none"/>
        </w:rPr>
        <w:t>陶粒生产系统</w:t>
      </w:r>
      <w:bookmarkEnd w:id="655"/>
    </w:p>
    <w:p w14:paraId="1F15814A">
      <w:pPr>
        <w:spacing w:line="360" w:lineRule="auto"/>
        <w:ind w:firstLine="480" w:firstLineChars="200"/>
        <w:rPr>
          <w:rFonts w:ascii="宋体" w:hAnsi="宋体" w:cs="宋体"/>
          <w:b/>
          <w:bCs/>
          <w:sz w:val="24"/>
          <w:highlight w:val="none"/>
        </w:rPr>
      </w:pPr>
      <w:r>
        <w:rPr>
          <w:rFonts w:hint="eastAsia" w:ascii="宋体" w:hAnsi="宋体" w:cs="宋体"/>
          <w:sz w:val="24"/>
          <w:highlight w:val="none"/>
        </w:rPr>
        <w:t>本项目终期设计规模为年产2×20万m³陶粒生产线项目（陶粒堆积密度按450kg/ m³计算），可综合处置多种一般固体废弃物（涵盖工程渣土、洗砂底泥、污染土、市政污泥、气化炉炉渣等）综合处置能力可达到约25—40万吨/年（入厂量）。项目分期建设，首期建设一条陶粒生产线成套系统，完成年产20万m³陶粒生产线所需的工艺产线内容。本次招标内容为首期建设所需内容。</w:t>
      </w:r>
    </w:p>
    <w:p w14:paraId="52B49F1D">
      <w:pPr>
        <w:numPr>
          <w:ilvl w:val="1"/>
          <w:numId w:val="27"/>
        </w:numPr>
        <w:tabs>
          <w:tab w:val="left" w:pos="618"/>
          <w:tab w:val="clear" w:pos="720"/>
        </w:tabs>
        <w:adjustRightInd w:val="0"/>
        <w:snapToGrid w:val="0"/>
        <w:spacing w:line="360" w:lineRule="auto"/>
        <w:ind w:firstLineChars="0"/>
        <w:outlineLvl w:val="3"/>
        <w:rPr>
          <w:rFonts w:ascii="宋体" w:hAnsi="宋体" w:cs="宋体"/>
          <w:b/>
          <w:bCs/>
          <w:sz w:val="24"/>
          <w:highlight w:val="none"/>
        </w:rPr>
      </w:pPr>
      <w:bookmarkStart w:id="656" w:name="_Toc182389786"/>
      <w:r>
        <w:rPr>
          <w:rFonts w:hint="eastAsia" w:ascii="宋体" w:hAnsi="宋体" w:cs="宋体"/>
          <w:b/>
          <w:bCs/>
          <w:sz w:val="24"/>
          <w:highlight w:val="none"/>
        </w:rPr>
        <w:t>烟气净化系统</w:t>
      </w:r>
      <w:bookmarkEnd w:id="656"/>
    </w:p>
    <w:p w14:paraId="173DF837">
      <w:pPr>
        <w:spacing w:line="360" w:lineRule="auto"/>
        <w:ind w:firstLine="480" w:firstLineChars="200"/>
        <w:rPr>
          <w:rFonts w:ascii="宋体" w:hAnsi="宋体" w:cs="宋体"/>
          <w:sz w:val="24"/>
          <w:highlight w:val="none"/>
        </w:rPr>
      </w:pPr>
      <w:r>
        <w:rPr>
          <w:rFonts w:hint="eastAsia" w:ascii="宋体" w:hAnsi="宋体" w:cs="宋体"/>
          <w:sz w:val="24"/>
          <w:highlight w:val="none"/>
        </w:rPr>
        <w:t>本工程的烟气净化工艺采用：“陶粒窑SNCR（尿素）+干法喷射（小苏打）+1级活性炭喷射+1级布袋除尘器+蓄热式二燃炉RTO系统+RTO炉内SNCR（尿素）+2级活性炭喷射+2级布袋除尘器+碱喷淋系统”的组合式烟气综合净化工艺。</w:t>
      </w:r>
    </w:p>
    <w:p w14:paraId="184C0BCE">
      <w:pPr>
        <w:numPr>
          <w:ilvl w:val="1"/>
          <w:numId w:val="27"/>
        </w:numPr>
        <w:tabs>
          <w:tab w:val="left" w:pos="618"/>
          <w:tab w:val="clear" w:pos="720"/>
        </w:tabs>
        <w:adjustRightInd w:val="0"/>
        <w:snapToGrid w:val="0"/>
        <w:spacing w:line="360" w:lineRule="auto"/>
        <w:ind w:left="0" w:firstLine="0" w:firstLineChars="0"/>
        <w:outlineLvl w:val="3"/>
        <w:rPr>
          <w:rFonts w:ascii="宋体" w:hAnsi="宋体" w:cs="宋体"/>
          <w:b/>
          <w:bCs/>
          <w:sz w:val="24"/>
          <w:highlight w:val="none"/>
        </w:rPr>
      </w:pPr>
      <w:bookmarkStart w:id="657" w:name="_Toc182389787"/>
      <w:r>
        <w:rPr>
          <w:rFonts w:hint="eastAsia" w:ascii="宋体" w:hAnsi="宋体" w:cs="宋体"/>
          <w:b/>
          <w:bCs/>
          <w:sz w:val="24"/>
          <w:highlight w:val="none"/>
        </w:rPr>
        <w:t>陶粒生产系统招标范围</w:t>
      </w:r>
      <w:bookmarkEnd w:id="657"/>
    </w:p>
    <w:p w14:paraId="5572949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陶粒生产线正常运行所需的工艺设备从原料进场至产品出场所需的全部生产系统（工艺设备供货及其指导安装；配套工艺的电气、自动控制、监控、给排水的供货及指导安装；非标件制作及指导安装）主要包含但不限于：</w:t>
      </w:r>
    </w:p>
    <w:p w14:paraId="48AC617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1套原料储存及预处理系统：市政污泥储存系统、酸洗废泥储存系统、原料配料系统、原料预处理系统，原料烘干系统、粉料处理；</w:t>
      </w:r>
    </w:p>
    <w:p w14:paraId="7E6A781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1套原料缓存及干化系统：原料暂存系统、原料干化系统；</w:t>
      </w:r>
    </w:p>
    <w:p w14:paraId="60B0DF5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1套制粒系统：干化后原料处理系统、塑性制粒系统、球形制粒系统；</w:t>
      </w:r>
    </w:p>
    <w:p w14:paraId="482B5E5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1套热工系统：粒料干燥系统、陶粒焙烧系统（不含燃烧器之前的燃料制备系统）、陶粒冷却系统；</w:t>
      </w:r>
    </w:p>
    <w:p w14:paraId="70E9CAE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1套成品系统：成品运输系统、成品储存系统、成品打包系统、成品散装系统；</w:t>
      </w:r>
    </w:p>
    <w:p w14:paraId="1D072B8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1套动力站SRF和RDF上料系统：RDF配料系统，RDF带式运输系统；</w:t>
      </w:r>
    </w:p>
    <w:p w14:paraId="3E9F53D9">
      <w:pPr>
        <w:spacing w:line="360" w:lineRule="auto"/>
        <w:ind w:firstLine="480" w:firstLineChars="200"/>
        <w:jc w:val="left"/>
        <w:rPr>
          <w:rFonts w:ascii="宋体" w:hAnsi="宋体" w:cs="宋体"/>
          <w:sz w:val="24"/>
          <w:highlight w:val="none"/>
        </w:rPr>
      </w:pPr>
      <w:r>
        <w:rPr>
          <w:rFonts w:hint="eastAsia" w:ascii="宋体" w:hAnsi="宋体" w:cs="宋体"/>
          <w:bCs/>
          <w:sz w:val="24"/>
          <w:highlight w:val="none"/>
        </w:rPr>
        <w:t>1套陶粒实验室仪器设备；</w:t>
      </w:r>
    </w:p>
    <w:p w14:paraId="4C777D9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各工艺配套电气、自动控制、监控、给排水系统。</w:t>
      </w:r>
    </w:p>
    <w:p w14:paraId="26BFCE3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不包含内容：各工段运输车辆，压缩空气系统，供水系统，地磅等总图公用设施，具体生产系统代号见附件：生产车间代号及生产班制。</w:t>
      </w:r>
    </w:p>
    <w:p w14:paraId="3366A984">
      <w:pPr>
        <w:numPr>
          <w:ilvl w:val="1"/>
          <w:numId w:val="27"/>
        </w:numPr>
        <w:tabs>
          <w:tab w:val="left" w:pos="618"/>
          <w:tab w:val="clear" w:pos="720"/>
        </w:tabs>
        <w:adjustRightInd w:val="0"/>
        <w:snapToGrid w:val="0"/>
        <w:spacing w:line="360" w:lineRule="auto"/>
        <w:ind w:left="0" w:firstLine="0" w:firstLineChars="0"/>
        <w:outlineLvl w:val="3"/>
        <w:rPr>
          <w:rFonts w:ascii="宋体" w:hAnsi="宋体" w:cs="宋体"/>
          <w:b/>
          <w:bCs/>
          <w:sz w:val="24"/>
          <w:highlight w:val="none"/>
        </w:rPr>
      </w:pPr>
      <w:bookmarkStart w:id="658" w:name="_Toc182389788"/>
      <w:r>
        <w:rPr>
          <w:rFonts w:hint="eastAsia" w:ascii="宋体" w:hAnsi="宋体" w:cs="宋体"/>
          <w:b/>
          <w:bCs/>
          <w:sz w:val="24"/>
          <w:highlight w:val="none"/>
        </w:rPr>
        <w:t>烟气净化系统招标范围</w:t>
      </w:r>
      <w:bookmarkEnd w:id="658"/>
    </w:p>
    <w:p w14:paraId="3B17F2D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次招标范围为陶粒生产系统配套的烟气净化处理系统所有的机械设备、电气（包括MCC）、控制系统、就地仪表的详细设计和制造、调试、性能验收，以及所有相关设备的设计、选型、供货、结构、功能、性能、制造、指导安装、调试、试验、培训、技术服务、检验和质量保证等方面提出的基本的技术要求。并配合招标方完成陶粒生产系统的环保验收工作。</w:t>
      </w:r>
    </w:p>
    <w:p w14:paraId="5D82618E">
      <w:pPr>
        <w:spacing w:line="360" w:lineRule="auto"/>
        <w:ind w:firstLine="480" w:firstLineChars="200"/>
        <w:rPr>
          <w:rFonts w:ascii="宋体" w:hAnsi="宋体" w:cs="宋体"/>
          <w:sz w:val="24"/>
          <w:highlight w:val="none"/>
        </w:rPr>
      </w:pPr>
      <w:r>
        <w:rPr>
          <w:rFonts w:hint="eastAsia" w:ascii="宋体" w:hAnsi="宋体" w:cs="宋体"/>
          <w:sz w:val="24"/>
          <w:highlight w:val="none"/>
        </w:rPr>
        <w:t>包括但不限于</w:t>
      </w:r>
      <w:r>
        <w:rPr>
          <w:rFonts w:hint="eastAsia" w:ascii="宋体" w:hAnsi="宋体" w:cs="宋体"/>
          <w:sz w:val="24"/>
          <w:highlight w:val="none"/>
          <w:lang w:val="en-US" w:eastAsia="zh-CN"/>
        </w:rPr>
        <w:t>以</w:t>
      </w:r>
      <w:r>
        <w:rPr>
          <w:rFonts w:hint="eastAsia" w:ascii="宋体" w:hAnsi="宋体" w:cs="宋体"/>
          <w:sz w:val="24"/>
          <w:highlight w:val="none"/>
        </w:rPr>
        <w:t>下：</w:t>
      </w:r>
    </w:p>
    <w:p w14:paraId="74EFBC22">
      <w:pPr>
        <w:numPr>
          <w:ilvl w:val="0"/>
          <w:numId w:val="28"/>
        </w:numPr>
        <w:spacing w:line="360" w:lineRule="auto"/>
        <w:ind w:hanging="10" w:firstLineChars="0"/>
        <w:rPr>
          <w:rFonts w:ascii="宋体" w:hAnsi="宋体" w:cs="宋体"/>
          <w:sz w:val="24"/>
          <w:highlight w:val="none"/>
        </w:rPr>
      </w:pPr>
      <w:r>
        <w:rPr>
          <w:rFonts w:hint="eastAsia" w:ascii="宋体" w:hAnsi="宋体" w:cs="宋体"/>
          <w:sz w:val="24"/>
          <w:highlight w:val="none"/>
        </w:rPr>
        <w:t>SNCR系统（含尿素系统）</w:t>
      </w:r>
    </w:p>
    <w:p w14:paraId="06BAE094">
      <w:pPr>
        <w:numPr>
          <w:ilvl w:val="0"/>
          <w:numId w:val="28"/>
        </w:numPr>
        <w:spacing w:line="360" w:lineRule="auto"/>
        <w:ind w:hanging="10" w:firstLineChars="0"/>
        <w:rPr>
          <w:rFonts w:ascii="宋体" w:hAnsi="宋体" w:cs="宋体"/>
          <w:sz w:val="24"/>
          <w:highlight w:val="none"/>
        </w:rPr>
      </w:pPr>
      <w:r>
        <w:rPr>
          <w:rFonts w:hint="eastAsia" w:ascii="宋体" w:hAnsi="宋体" w:cs="宋体"/>
          <w:sz w:val="24"/>
          <w:highlight w:val="none"/>
        </w:rPr>
        <w:t>小苏打干法喷射、储存及输送系统</w:t>
      </w:r>
    </w:p>
    <w:p w14:paraId="40042FEC">
      <w:pPr>
        <w:numPr>
          <w:ilvl w:val="0"/>
          <w:numId w:val="28"/>
        </w:numPr>
        <w:spacing w:line="360" w:lineRule="auto"/>
        <w:ind w:hanging="10" w:firstLineChars="0"/>
        <w:rPr>
          <w:rFonts w:ascii="宋体" w:hAnsi="宋体" w:cs="宋体"/>
          <w:sz w:val="24"/>
          <w:highlight w:val="none"/>
        </w:rPr>
      </w:pPr>
      <w:r>
        <w:rPr>
          <w:rFonts w:hint="eastAsia" w:ascii="宋体" w:hAnsi="宋体" w:cs="宋体"/>
          <w:sz w:val="24"/>
          <w:highlight w:val="none"/>
        </w:rPr>
        <w:t>活性炭喷射、储存及输送系统</w:t>
      </w:r>
    </w:p>
    <w:p w14:paraId="238F93AE">
      <w:pPr>
        <w:numPr>
          <w:ilvl w:val="0"/>
          <w:numId w:val="28"/>
        </w:numPr>
        <w:spacing w:line="360" w:lineRule="auto"/>
        <w:ind w:hanging="10" w:firstLineChars="0"/>
        <w:rPr>
          <w:rFonts w:ascii="宋体" w:hAnsi="宋体" w:cs="宋体"/>
          <w:sz w:val="24"/>
          <w:highlight w:val="none"/>
        </w:rPr>
      </w:pPr>
      <w:r>
        <w:rPr>
          <w:rFonts w:hint="eastAsia" w:ascii="宋体" w:hAnsi="宋体" w:cs="宋体"/>
          <w:sz w:val="24"/>
          <w:highlight w:val="none"/>
        </w:rPr>
        <w:t>布袋除尘器系统</w:t>
      </w:r>
    </w:p>
    <w:p w14:paraId="388704A8">
      <w:pPr>
        <w:numPr>
          <w:ilvl w:val="0"/>
          <w:numId w:val="28"/>
        </w:numPr>
        <w:spacing w:line="360" w:lineRule="auto"/>
        <w:ind w:hanging="10" w:firstLineChars="0"/>
        <w:rPr>
          <w:rFonts w:ascii="宋体" w:hAnsi="宋体" w:cs="宋体"/>
          <w:sz w:val="24"/>
          <w:highlight w:val="none"/>
        </w:rPr>
      </w:pPr>
      <w:r>
        <w:rPr>
          <w:rFonts w:hint="eastAsia" w:ascii="宋体" w:hAnsi="宋体" w:cs="宋体"/>
          <w:sz w:val="24"/>
          <w:highlight w:val="none"/>
        </w:rPr>
        <w:t>飞灰输送系统</w:t>
      </w:r>
    </w:p>
    <w:p w14:paraId="02C6C2A3">
      <w:pPr>
        <w:numPr>
          <w:ilvl w:val="0"/>
          <w:numId w:val="28"/>
        </w:numPr>
        <w:spacing w:line="360" w:lineRule="auto"/>
        <w:ind w:hanging="10" w:firstLineChars="0"/>
        <w:rPr>
          <w:rFonts w:ascii="宋体" w:hAnsi="宋体" w:cs="宋体"/>
          <w:sz w:val="24"/>
          <w:highlight w:val="none"/>
        </w:rPr>
      </w:pPr>
      <w:r>
        <w:rPr>
          <w:rFonts w:hint="eastAsia" w:ascii="宋体" w:hAnsi="宋体" w:cs="宋体"/>
          <w:sz w:val="24"/>
          <w:highlight w:val="none"/>
        </w:rPr>
        <w:t>蓄热式二燃炉RTO系统</w:t>
      </w:r>
    </w:p>
    <w:p w14:paraId="795C03E8">
      <w:pPr>
        <w:numPr>
          <w:ilvl w:val="0"/>
          <w:numId w:val="28"/>
        </w:numPr>
        <w:spacing w:line="360" w:lineRule="auto"/>
        <w:ind w:hanging="10" w:firstLineChars="0"/>
        <w:rPr>
          <w:rFonts w:ascii="宋体" w:hAnsi="宋体" w:cs="宋体"/>
          <w:sz w:val="24"/>
          <w:highlight w:val="none"/>
        </w:rPr>
      </w:pPr>
      <w:r>
        <w:rPr>
          <w:rFonts w:hint="eastAsia" w:ascii="宋体" w:hAnsi="宋体" w:cs="宋体"/>
          <w:sz w:val="24"/>
          <w:highlight w:val="none"/>
        </w:rPr>
        <w:t>碱喷淋系统（含碱液储存及输送系统）</w:t>
      </w:r>
    </w:p>
    <w:p w14:paraId="19B65521">
      <w:pPr>
        <w:numPr>
          <w:ilvl w:val="0"/>
          <w:numId w:val="28"/>
        </w:numPr>
        <w:spacing w:line="360" w:lineRule="auto"/>
        <w:ind w:hanging="10" w:firstLineChars="0"/>
        <w:rPr>
          <w:rFonts w:ascii="宋体" w:hAnsi="宋体" w:cs="宋体"/>
          <w:sz w:val="24"/>
          <w:highlight w:val="none"/>
        </w:rPr>
      </w:pPr>
      <w:r>
        <w:rPr>
          <w:rFonts w:hint="eastAsia" w:ascii="宋体" w:hAnsi="宋体" w:cs="宋体"/>
          <w:sz w:val="24"/>
          <w:highlight w:val="none"/>
        </w:rPr>
        <w:t>烟道系统</w:t>
      </w:r>
    </w:p>
    <w:p w14:paraId="407F5B4F">
      <w:pPr>
        <w:numPr>
          <w:ilvl w:val="0"/>
          <w:numId w:val="28"/>
        </w:numPr>
        <w:spacing w:line="360" w:lineRule="auto"/>
        <w:ind w:hanging="10" w:firstLineChars="0"/>
        <w:rPr>
          <w:rFonts w:ascii="宋体" w:hAnsi="宋体" w:cs="宋体"/>
          <w:sz w:val="24"/>
          <w:highlight w:val="none"/>
        </w:rPr>
      </w:pPr>
      <w:r>
        <w:rPr>
          <w:rFonts w:hint="eastAsia" w:ascii="宋体" w:hAnsi="宋体" w:cs="宋体"/>
          <w:sz w:val="24"/>
          <w:highlight w:val="none"/>
        </w:rPr>
        <w:t>风机系统</w:t>
      </w:r>
    </w:p>
    <w:p w14:paraId="0E76B806">
      <w:pPr>
        <w:numPr>
          <w:ilvl w:val="0"/>
          <w:numId w:val="28"/>
        </w:numPr>
        <w:spacing w:line="360" w:lineRule="auto"/>
        <w:ind w:hanging="10" w:firstLineChars="0"/>
        <w:rPr>
          <w:rFonts w:ascii="宋体" w:hAnsi="宋体" w:cs="宋体"/>
          <w:sz w:val="24"/>
          <w:highlight w:val="none"/>
        </w:rPr>
      </w:pPr>
      <w:r>
        <w:rPr>
          <w:rFonts w:hint="eastAsia" w:ascii="宋体" w:hAnsi="宋体" w:cs="宋体"/>
          <w:sz w:val="24"/>
          <w:highlight w:val="none"/>
        </w:rPr>
        <w:t>控制及电气仪表系统（包括一次仪表与二次仪表、电力和控制电缆及桥架附件等）</w:t>
      </w:r>
    </w:p>
    <w:p w14:paraId="58336570">
      <w:pPr>
        <w:numPr>
          <w:ilvl w:val="0"/>
          <w:numId w:val="28"/>
        </w:numPr>
        <w:spacing w:line="360" w:lineRule="auto"/>
        <w:ind w:hanging="10" w:firstLineChars="0"/>
        <w:rPr>
          <w:rFonts w:ascii="宋体" w:hAnsi="宋体" w:cs="宋体"/>
          <w:sz w:val="24"/>
          <w:highlight w:val="none"/>
        </w:rPr>
      </w:pPr>
      <w:r>
        <w:rPr>
          <w:rFonts w:hint="eastAsia" w:ascii="宋体" w:hAnsi="宋体" w:cs="宋体"/>
          <w:sz w:val="24"/>
          <w:highlight w:val="none"/>
        </w:rPr>
        <w:t>烟气处理系统设备的钢结构（含支撑、平台、扶梯等）</w:t>
      </w:r>
    </w:p>
    <w:p w14:paraId="5CDFC139">
      <w:pPr>
        <w:numPr>
          <w:ilvl w:val="0"/>
          <w:numId w:val="28"/>
        </w:numPr>
        <w:spacing w:line="360" w:lineRule="auto"/>
        <w:ind w:hanging="10" w:firstLineChars="0"/>
        <w:rPr>
          <w:rFonts w:ascii="宋体" w:hAnsi="宋体" w:cs="宋体"/>
          <w:sz w:val="24"/>
          <w:highlight w:val="none"/>
        </w:rPr>
      </w:pPr>
      <w:r>
        <w:rPr>
          <w:rFonts w:hint="eastAsia" w:ascii="宋体" w:hAnsi="宋体" w:cs="宋体"/>
          <w:sz w:val="24"/>
          <w:highlight w:val="none"/>
        </w:rPr>
        <w:t>烟气处理系统设备的保温油漆</w:t>
      </w:r>
    </w:p>
    <w:p w14:paraId="3024A774">
      <w:pPr>
        <w:numPr>
          <w:ilvl w:val="0"/>
          <w:numId w:val="28"/>
        </w:numPr>
        <w:spacing w:line="360" w:lineRule="auto"/>
        <w:ind w:hanging="10" w:firstLineChars="0"/>
        <w:rPr>
          <w:rFonts w:ascii="宋体" w:hAnsi="宋体" w:cs="宋体"/>
          <w:sz w:val="24"/>
          <w:highlight w:val="none"/>
        </w:rPr>
      </w:pPr>
      <w:r>
        <w:rPr>
          <w:rFonts w:hint="eastAsia" w:ascii="宋体" w:hAnsi="宋体" w:cs="宋体"/>
          <w:sz w:val="24"/>
          <w:highlight w:val="none"/>
        </w:rPr>
        <w:t>2年正常运行所需的备品备件</w:t>
      </w:r>
    </w:p>
    <w:p w14:paraId="00A138B3">
      <w:pPr>
        <w:numPr>
          <w:ilvl w:val="0"/>
          <w:numId w:val="28"/>
        </w:numPr>
        <w:spacing w:line="360" w:lineRule="auto"/>
        <w:ind w:hanging="10" w:firstLineChars="0"/>
        <w:rPr>
          <w:rFonts w:ascii="宋体" w:hAnsi="宋体" w:cs="宋体"/>
          <w:sz w:val="24"/>
          <w:highlight w:val="none"/>
        </w:rPr>
      </w:pPr>
      <w:r>
        <w:rPr>
          <w:rFonts w:hint="eastAsia" w:ascii="宋体" w:hAnsi="宋体" w:cs="宋体"/>
          <w:sz w:val="24"/>
          <w:highlight w:val="none"/>
        </w:rPr>
        <w:t>安装、调试和正常维护用的专用工具</w:t>
      </w:r>
    </w:p>
    <w:p w14:paraId="638D487C">
      <w:pPr>
        <w:numPr>
          <w:ilvl w:val="0"/>
          <w:numId w:val="28"/>
        </w:numPr>
        <w:spacing w:line="360" w:lineRule="auto"/>
        <w:ind w:hanging="10" w:firstLineChars="0"/>
        <w:rPr>
          <w:rFonts w:ascii="宋体" w:hAnsi="宋体" w:cs="宋体"/>
          <w:sz w:val="24"/>
          <w:highlight w:val="none"/>
        </w:rPr>
      </w:pPr>
      <w:r>
        <w:rPr>
          <w:rFonts w:hint="eastAsia" w:ascii="宋体" w:hAnsi="宋体" w:cs="宋体"/>
          <w:sz w:val="24"/>
          <w:highlight w:val="none"/>
        </w:rPr>
        <w:t>满足设计、安装、调试和运行维修所需要的技术资料</w:t>
      </w:r>
    </w:p>
    <w:p w14:paraId="08D10F6B">
      <w:pPr>
        <w:numPr>
          <w:ilvl w:val="0"/>
          <w:numId w:val="28"/>
        </w:numPr>
        <w:spacing w:line="360" w:lineRule="auto"/>
        <w:ind w:hanging="10" w:firstLineChars="0"/>
        <w:rPr>
          <w:rFonts w:ascii="宋体" w:hAnsi="宋体" w:cs="宋体"/>
          <w:sz w:val="24"/>
          <w:highlight w:val="none"/>
        </w:rPr>
      </w:pPr>
      <w:r>
        <w:rPr>
          <w:rFonts w:hint="eastAsia" w:ascii="宋体" w:hAnsi="宋体" w:cs="宋体"/>
          <w:sz w:val="24"/>
          <w:highlight w:val="none"/>
        </w:rPr>
        <w:t>设备及系统的设计、调试、操作维护培训及售后服务</w:t>
      </w:r>
    </w:p>
    <w:p w14:paraId="0FFEE7B8">
      <w:pPr>
        <w:numPr>
          <w:ilvl w:val="0"/>
          <w:numId w:val="29"/>
        </w:numPr>
        <w:spacing w:line="360" w:lineRule="auto"/>
        <w:ind w:left="420" w:firstLine="0" w:firstLineChars="0"/>
        <w:rPr>
          <w:rFonts w:ascii="宋体" w:hAnsi="宋体" w:cs="宋体"/>
          <w:sz w:val="24"/>
          <w:highlight w:val="none"/>
        </w:rPr>
      </w:pPr>
      <w:r>
        <w:rPr>
          <w:rFonts w:hint="eastAsia" w:ascii="宋体" w:hAnsi="宋体" w:cs="宋体"/>
          <w:sz w:val="24"/>
          <w:highlight w:val="none"/>
        </w:rPr>
        <w:t>烟气处理系统范围内所有管道、管件、管道支吊架、膨胀节、压缩空气管道及储气罐、固定装置、检修葫芦、阀门、人孔门、检查孔、热工仪表、控制柜、控制电缆、动力柜、变频器、电机、动力电缆、通讯线路、桥架、穿线管、照明等设计及供货。</w:t>
      </w:r>
    </w:p>
    <w:p w14:paraId="08546990">
      <w:pPr>
        <w:spacing w:line="360" w:lineRule="auto"/>
        <w:ind w:left="420" w:firstLine="0" w:firstLineChars="0"/>
        <w:rPr>
          <w:rFonts w:ascii="宋体" w:hAnsi="宋体" w:cs="宋体"/>
          <w:sz w:val="24"/>
          <w:highlight w:val="none"/>
        </w:rPr>
      </w:pPr>
    </w:p>
    <w:p w14:paraId="09522A9D">
      <w:pPr>
        <w:numPr>
          <w:ilvl w:val="0"/>
          <w:numId w:val="27"/>
        </w:numPr>
        <w:tabs>
          <w:tab w:val="left" w:pos="412"/>
          <w:tab w:val="clear" w:pos="750"/>
        </w:tabs>
        <w:adjustRightInd w:val="0"/>
        <w:snapToGrid w:val="0"/>
        <w:spacing w:line="360" w:lineRule="auto"/>
        <w:ind w:firstLineChars="0"/>
        <w:jc w:val="left"/>
        <w:outlineLvl w:val="2"/>
        <w:rPr>
          <w:rFonts w:ascii="宋体" w:hAnsi="宋体" w:cs="宋体"/>
          <w:b/>
          <w:sz w:val="24"/>
          <w:highlight w:val="none"/>
        </w:rPr>
      </w:pPr>
      <w:bookmarkStart w:id="659" w:name="_Toc182389789"/>
      <w:r>
        <w:rPr>
          <w:rFonts w:hint="eastAsia" w:ascii="宋体" w:hAnsi="宋体" w:cs="宋体"/>
          <w:b/>
          <w:sz w:val="24"/>
          <w:highlight w:val="none"/>
        </w:rPr>
        <w:t>设计和运行条件</w:t>
      </w:r>
      <w:bookmarkEnd w:id="659"/>
    </w:p>
    <w:p w14:paraId="7889E05F">
      <w:pPr>
        <w:numPr>
          <w:ilvl w:val="1"/>
          <w:numId w:val="27"/>
        </w:numPr>
        <w:tabs>
          <w:tab w:val="left" w:pos="618"/>
          <w:tab w:val="clear" w:pos="720"/>
        </w:tabs>
        <w:adjustRightInd w:val="0"/>
        <w:snapToGrid w:val="0"/>
        <w:spacing w:line="360" w:lineRule="auto"/>
        <w:ind w:left="0" w:firstLine="0" w:firstLineChars="0"/>
        <w:outlineLvl w:val="3"/>
        <w:rPr>
          <w:rFonts w:ascii="宋体" w:hAnsi="宋体" w:cs="宋体"/>
          <w:b/>
          <w:bCs/>
          <w:sz w:val="24"/>
          <w:highlight w:val="none"/>
        </w:rPr>
      </w:pPr>
      <w:bookmarkStart w:id="660" w:name="_Toc182389790"/>
      <w:r>
        <w:rPr>
          <w:rFonts w:hint="eastAsia" w:ascii="宋体" w:hAnsi="宋体" w:cs="宋体"/>
          <w:b/>
          <w:bCs/>
          <w:sz w:val="24"/>
          <w:highlight w:val="none"/>
        </w:rPr>
        <w:t>系统概况</w:t>
      </w:r>
      <w:bookmarkEnd w:id="660"/>
    </w:p>
    <w:p w14:paraId="39305A73">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本期建设1条陶粒生产系统，预留1条安装位置。本期配套建设1条烟气净化处理线，预留1条烟气净化处理线安装位置，烟气净化辅助系统按终期2条线规模设置。 </w:t>
      </w:r>
    </w:p>
    <w:p w14:paraId="76AF4D64">
      <w:pPr>
        <w:numPr>
          <w:ilvl w:val="1"/>
          <w:numId w:val="27"/>
        </w:numPr>
        <w:tabs>
          <w:tab w:val="left" w:pos="618"/>
          <w:tab w:val="clear" w:pos="720"/>
        </w:tabs>
        <w:adjustRightInd w:val="0"/>
        <w:snapToGrid w:val="0"/>
        <w:spacing w:line="360" w:lineRule="auto"/>
        <w:ind w:left="0" w:firstLine="0" w:firstLineChars="0"/>
        <w:outlineLvl w:val="3"/>
        <w:rPr>
          <w:rFonts w:ascii="宋体" w:hAnsi="宋体" w:cs="宋体"/>
          <w:b/>
          <w:bCs/>
          <w:sz w:val="24"/>
          <w:highlight w:val="none"/>
        </w:rPr>
      </w:pPr>
      <w:bookmarkStart w:id="661" w:name="_Toc182389791"/>
      <w:r>
        <w:rPr>
          <w:rFonts w:hint="eastAsia" w:ascii="宋体" w:hAnsi="宋体" w:cs="宋体"/>
          <w:b/>
          <w:bCs/>
          <w:sz w:val="24"/>
          <w:highlight w:val="none"/>
        </w:rPr>
        <w:t>主要原始资料</w:t>
      </w:r>
      <w:bookmarkEnd w:id="661"/>
    </w:p>
    <w:p w14:paraId="61758E64">
      <w:pPr>
        <w:numPr>
          <w:ilvl w:val="2"/>
          <w:numId w:val="27"/>
        </w:numPr>
        <w:adjustRightInd w:val="0"/>
        <w:snapToGrid w:val="0"/>
        <w:spacing w:line="360" w:lineRule="auto"/>
        <w:ind w:left="0" w:firstLine="0" w:firstLineChars="0"/>
        <w:outlineLvl w:val="4"/>
        <w:rPr>
          <w:rFonts w:ascii="宋体" w:hAnsi="宋体" w:cs="宋体"/>
          <w:bCs/>
          <w:sz w:val="24"/>
          <w:highlight w:val="none"/>
        </w:rPr>
      </w:pPr>
      <w:r>
        <w:rPr>
          <w:rFonts w:hint="eastAsia" w:ascii="宋体" w:hAnsi="宋体" w:cs="宋体"/>
          <w:bCs/>
          <w:sz w:val="24"/>
          <w:highlight w:val="none"/>
        </w:rPr>
        <w:t>气象特征与环境条件</w:t>
      </w:r>
    </w:p>
    <w:p w14:paraId="1780A811">
      <w:pPr>
        <w:spacing w:line="360" w:lineRule="auto"/>
        <w:ind w:firstLine="480" w:firstLineChars="200"/>
        <w:rPr>
          <w:rFonts w:ascii="宋体" w:hAnsi="宋体" w:cs="宋体"/>
          <w:kern w:val="18"/>
          <w:sz w:val="24"/>
          <w:highlight w:val="none"/>
        </w:rPr>
      </w:pPr>
      <w:r>
        <w:rPr>
          <w:rFonts w:hint="eastAsia" w:ascii="宋体" w:hAnsi="宋体" w:cs="宋体"/>
          <w:sz w:val="24"/>
          <w:highlight w:val="none"/>
        </w:rPr>
        <w:t>松阳县属亚热带季风气候，温暖湿润，四季分明，雨量充</w:t>
      </w:r>
      <w:r>
        <w:rPr>
          <w:rFonts w:hint="eastAsia" w:ascii="宋体" w:hAnsi="宋体" w:cs="宋体"/>
          <w:sz w:val="24"/>
          <w:highlight w:val="none"/>
          <w:lang w:val="en-US" w:eastAsia="zh-CN"/>
        </w:rPr>
        <w:t>分</w:t>
      </w:r>
      <w:r>
        <w:rPr>
          <w:rFonts w:hint="eastAsia" w:ascii="宋体" w:hAnsi="宋体" w:cs="宋体"/>
          <w:sz w:val="24"/>
          <w:highlight w:val="none"/>
        </w:rPr>
        <w:t>，无霜期长，冬暖春早，气候垂直差异明显。全市基本气象条件见下表</w:t>
      </w:r>
      <w:r>
        <w:rPr>
          <w:rFonts w:hint="eastAsia" w:ascii="宋体" w:hAnsi="宋体" w:cs="宋体"/>
          <w:kern w:val="18"/>
          <w:sz w:val="24"/>
          <w:highlight w:val="none"/>
        </w:rPr>
        <w:t>。</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2"/>
        <w:gridCol w:w="2322"/>
        <w:gridCol w:w="2322"/>
      </w:tblGrid>
      <w:tr w14:paraId="037C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shd w:val="clear" w:color="auto" w:fill="auto"/>
            <w:vAlign w:val="center"/>
          </w:tcPr>
          <w:p w14:paraId="4FDC551C">
            <w:pPr>
              <w:ind w:firstLine="240"/>
              <w:jc w:val="center"/>
              <w:rPr>
                <w:rFonts w:ascii="宋体" w:hAnsi="宋体" w:cs="宋体"/>
                <w:sz w:val="24"/>
                <w:highlight w:val="none"/>
              </w:rPr>
            </w:pPr>
            <w:r>
              <w:rPr>
                <w:rFonts w:hint="eastAsia" w:ascii="宋体" w:hAnsi="宋体" w:cs="宋体"/>
                <w:sz w:val="24"/>
                <w:highlight w:val="none"/>
              </w:rPr>
              <w:t>项目</w:t>
            </w:r>
          </w:p>
        </w:tc>
        <w:tc>
          <w:tcPr>
            <w:tcW w:w="1250" w:type="pct"/>
            <w:shd w:val="clear" w:color="auto" w:fill="auto"/>
            <w:vAlign w:val="center"/>
          </w:tcPr>
          <w:p w14:paraId="0A5F7F3C">
            <w:pPr>
              <w:ind w:firstLine="240"/>
              <w:jc w:val="center"/>
              <w:rPr>
                <w:rFonts w:ascii="宋体" w:hAnsi="宋体" w:cs="宋体"/>
                <w:sz w:val="24"/>
                <w:highlight w:val="none"/>
              </w:rPr>
            </w:pPr>
            <w:r>
              <w:rPr>
                <w:rFonts w:hint="eastAsia" w:ascii="宋体" w:hAnsi="宋体" w:cs="宋体"/>
                <w:sz w:val="24"/>
                <w:highlight w:val="none"/>
              </w:rPr>
              <w:t>单位</w:t>
            </w:r>
          </w:p>
        </w:tc>
        <w:tc>
          <w:tcPr>
            <w:tcW w:w="1250" w:type="pct"/>
            <w:shd w:val="clear" w:color="auto" w:fill="auto"/>
            <w:vAlign w:val="center"/>
          </w:tcPr>
          <w:p w14:paraId="24DA190A">
            <w:pPr>
              <w:ind w:firstLine="240"/>
              <w:jc w:val="center"/>
              <w:rPr>
                <w:rFonts w:ascii="宋体" w:hAnsi="宋体" w:cs="宋体"/>
                <w:sz w:val="24"/>
                <w:highlight w:val="none"/>
              </w:rPr>
            </w:pPr>
            <w:r>
              <w:rPr>
                <w:rFonts w:hint="eastAsia" w:ascii="宋体" w:hAnsi="宋体" w:cs="宋体"/>
                <w:sz w:val="24"/>
                <w:highlight w:val="none"/>
              </w:rPr>
              <w:t>数值</w:t>
            </w:r>
          </w:p>
        </w:tc>
        <w:tc>
          <w:tcPr>
            <w:tcW w:w="1250" w:type="pct"/>
            <w:shd w:val="clear" w:color="auto" w:fill="auto"/>
            <w:vAlign w:val="center"/>
          </w:tcPr>
          <w:p w14:paraId="6757822B">
            <w:pPr>
              <w:ind w:firstLine="240"/>
              <w:jc w:val="center"/>
              <w:rPr>
                <w:rFonts w:ascii="宋体" w:hAnsi="宋体" w:cs="宋体"/>
                <w:sz w:val="24"/>
                <w:highlight w:val="none"/>
              </w:rPr>
            </w:pPr>
            <w:r>
              <w:rPr>
                <w:rFonts w:hint="eastAsia" w:ascii="宋体" w:hAnsi="宋体" w:cs="宋体"/>
                <w:sz w:val="24"/>
                <w:highlight w:val="none"/>
              </w:rPr>
              <w:t>发生日期</w:t>
            </w:r>
          </w:p>
        </w:tc>
      </w:tr>
      <w:tr w14:paraId="752E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shd w:val="clear" w:color="auto" w:fill="auto"/>
            <w:vAlign w:val="center"/>
          </w:tcPr>
          <w:p w14:paraId="4F759C72">
            <w:pPr>
              <w:ind w:firstLine="240"/>
              <w:jc w:val="center"/>
              <w:rPr>
                <w:rFonts w:ascii="宋体" w:hAnsi="宋体" w:cs="宋体"/>
                <w:sz w:val="24"/>
                <w:highlight w:val="none"/>
              </w:rPr>
            </w:pPr>
            <w:r>
              <w:rPr>
                <w:rFonts w:hint="eastAsia" w:ascii="宋体" w:hAnsi="宋体" w:cs="宋体"/>
                <w:sz w:val="24"/>
                <w:highlight w:val="none"/>
              </w:rPr>
              <w:t>平均气压</w:t>
            </w:r>
          </w:p>
        </w:tc>
        <w:tc>
          <w:tcPr>
            <w:tcW w:w="1250" w:type="pct"/>
            <w:shd w:val="clear" w:color="auto" w:fill="auto"/>
            <w:vAlign w:val="center"/>
          </w:tcPr>
          <w:p w14:paraId="22F61C3E">
            <w:pPr>
              <w:ind w:firstLine="240"/>
              <w:jc w:val="center"/>
              <w:rPr>
                <w:rFonts w:ascii="宋体" w:hAnsi="宋体" w:cs="宋体"/>
                <w:sz w:val="24"/>
                <w:highlight w:val="none"/>
              </w:rPr>
            </w:pPr>
            <w:r>
              <w:rPr>
                <w:rFonts w:hint="eastAsia" w:ascii="宋体" w:hAnsi="宋体" w:cs="宋体"/>
                <w:sz w:val="24"/>
                <w:highlight w:val="none"/>
              </w:rPr>
              <w:t>hPa</w:t>
            </w:r>
          </w:p>
        </w:tc>
        <w:tc>
          <w:tcPr>
            <w:tcW w:w="1250" w:type="pct"/>
            <w:shd w:val="clear" w:color="auto" w:fill="auto"/>
            <w:vAlign w:val="center"/>
          </w:tcPr>
          <w:p w14:paraId="2252299D">
            <w:pPr>
              <w:ind w:firstLine="240"/>
              <w:jc w:val="center"/>
              <w:rPr>
                <w:rFonts w:ascii="宋体" w:hAnsi="宋体" w:cs="宋体"/>
                <w:sz w:val="24"/>
                <w:highlight w:val="none"/>
              </w:rPr>
            </w:pPr>
            <w:r>
              <w:rPr>
                <w:rFonts w:hint="eastAsia" w:ascii="宋体" w:hAnsi="宋体" w:cs="宋体"/>
                <w:sz w:val="24"/>
                <w:highlight w:val="none"/>
              </w:rPr>
              <w:t>1003.5</w:t>
            </w:r>
          </w:p>
        </w:tc>
        <w:tc>
          <w:tcPr>
            <w:tcW w:w="1250" w:type="pct"/>
            <w:shd w:val="clear" w:color="auto" w:fill="auto"/>
            <w:vAlign w:val="center"/>
          </w:tcPr>
          <w:p w14:paraId="4669E5F9">
            <w:pPr>
              <w:ind w:firstLine="240"/>
              <w:jc w:val="center"/>
              <w:rPr>
                <w:rFonts w:ascii="宋体" w:hAnsi="宋体" w:cs="宋体"/>
                <w:sz w:val="24"/>
                <w:highlight w:val="none"/>
              </w:rPr>
            </w:pPr>
          </w:p>
        </w:tc>
      </w:tr>
      <w:tr w14:paraId="48B3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shd w:val="clear" w:color="auto" w:fill="auto"/>
            <w:vAlign w:val="center"/>
          </w:tcPr>
          <w:p w14:paraId="3EE4DCB7">
            <w:pPr>
              <w:ind w:firstLine="240"/>
              <w:jc w:val="center"/>
              <w:rPr>
                <w:rFonts w:ascii="宋体" w:hAnsi="宋体" w:cs="宋体"/>
                <w:sz w:val="24"/>
                <w:highlight w:val="none"/>
              </w:rPr>
            </w:pPr>
            <w:r>
              <w:rPr>
                <w:rFonts w:hint="eastAsia" w:ascii="宋体" w:hAnsi="宋体" w:cs="宋体"/>
                <w:sz w:val="24"/>
                <w:highlight w:val="none"/>
              </w:rPr>
              <w:t>平均气温</w:t>
            </w:r>
          </w:p>
        </w:tc>
        <w:tc>
          <w:tcPr>
            <w:tcW w:w="1250" w:type="pct"/>
            <w:shd w:val="clear" w:color="auto" w:fill="auto"/>
            <w:vAlign w:val="center"/>
          </w:tcPr>
          <w:p w14:paraId="478627BB">
            <w:pPr>
              <w:ind w:firstLine="240"/>
              <w:jc w:val="center"/>
              <w:rPr>
                <w:rFonts w:ascii="宋体" w:hAnsi="宋体" w:cs="宋体"/>
                <w:sz w:val="24"/>
                <w:highlight w:val="none"/>
              </w:rPr>
            </w:pPr>
            <w:r>
              <w:rPr>
                <w:rFonts w:hint="eastAsia" w:ascii="宋体" w:hAnsi="宋体" w:cs="宋体"/>
                <w:sz w:val="24"/>
                <w:highlight w:val="none"/>
              </w:rPr>
              <w:t>℃</w:t>
            </w:r>
          </w:p>
        </w:tc>
        <w:tc>
          <w:tcPr>
            <w:tcW w:w="1250" w:type="pct"/>
            <w:shd w:val="clear" w:color="auto" w:fill="auto"/>
            <w:vAlign w:val="center"/>
          </w:tcPr>
          <w:p w14:paraId="614E07A5">
            <w:pPr>
              <w:ind w:firstLine="240"/>
              <w:jc w:val="center"/>
              <w:rPr>
                <w:rFonts w:ascii="宋体" w:hAnsi="宋体" w:cs="宋体"/>
                <w:sz w:val="24"/>
                <w:highlight w:val="none"/>
              </w:rPr>
            </w:pPr>
            <w:r>
              <w:rPr>
                <w:rFonts w:hint="eastAsia" w:ascii="宋体" w:hAnsi="宋体" w:cs="宋体"/>
                <w:sz w:val="24"/>
                <w:highlight w:val="none"/>
              </w:rPr>
              <w:t>17.7</w:t>
            </w:r>
          </w:p>
        </w:tc>
        <w:tc>
          <w:tcPr>
            <w:tcW w:w="1250" w:type="pct"/>
            <w:shd w:val="clear" w:color="auto" w:fill="auto"/>
            <w:vAlign w:val="center"/>
          </w:tcPr>
          <w:p w14:paraId="2E370037">
            <w:pPr>
              <w:ind w:firstLine="240"/>
              <w:jc w:val="center"/>
              <w:rPr>
                <w:rFonts w:ascii="宋体" w:hAnsi="宋体" w:cs="宋体"/>
                <w:sz w:val="24"/>
                <w:highlight w:val="none"/>
              </w:rPr>
            </w:pPr>
          </w:p>
        </w:tc>
      </w:tr>
      <w:tr w14:paraId="16CF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shd w:val="clear" w:color="auto" w:fill="auto"/>
            <w:vAlign w:val="center"/>
          </w:tcPr>
          <w:p w14:paraId="48BFE6FC">
            <w:pPr>
              <w:ind w:firstLine="240"/>
              <w:jc w:val="center"/>
              <w:rPr>
                <w:rFonts w:ascii="宋体" w:hAnsi="宋体" w:cs="宋体"/>
                <w:sz w:val="24"/>
                <w:highlight w:val="none"/>
              </w:rPr>
            </w:pPr>
            <w:r>
              <w:rPr>
                <w:rFonts w:hint="eastAsia" w:ascii="宋体" w:hAnsi="宋体" w:cs="宋体"/>
                <w:sz w:val="24"/>
                <w:highlight w:val="none"/>
              </w:rPr>
              <w:t>7月平均气温</w:t>
            </w:r>
          </w:p>
        </w:tc>
        <w:tc>
          <w:tcPr>
            <w:tcW w:w="1250" w:type="pct"/>
            <w:shd w:val="clear" w:color="auto" w:fill="auto"/>
            <w:vAlign w:val="center"/>
          </w:tcPr>
          <w:p w14:paraId="50ED736A">
            <w:pPr>
              <w:ind w:firstLine="240"/>
              <w:jc w:val="center"/>
              <w:rPr>
                <w:rFonts w:ascii="宋体" w:hAnsi="宋体" w:cs="宋体"/>
                <w:sz w:val="24"/>
                <w:highlight w:val="none"/>
              </w:rPr>
            </w:pPr>
            <w:r>
              <w:rPr>
                <w:rFonts w:hint="eastAsia" w:ascii="宋体" w:hAnsi="宋体" w:cs="宋体"/>
                <w:sz w:val="24"/>
                <w:highlight w:val="none"/>
              </w:rPr>
              <w:t>℃</w:t>
            </w:r>
          </w:p>
        </w:tc>
        <w:tc>
          <w:tcPr>
            <w:tcW w:w="1250" w:type="pct"/>
            <w:shd w:val="clear" w:color="auto" w:fill="auto"/>
            <w:vAlign w:val="center"/>
          </w:tcPr>
          <w:p w14:paraId="71CDF340">
            <w:pPr>
              <w:ind w:firstLine="240"/>
              <w:jc w:val="center"/>
              <w:rPr>
                <w:rFonts w:ascii="宋体" w:hAnsi="宋体" w:cs="宋体"/>
                <w:sz w:val="24"/>
                <w:highlight w:val="none"/>
              </w:rPr>
            </w:pPr>
            <w:r>
              <w:rPr>
                <w:rFonts w:hint="eastAsia" w:ascii="宋体" w:hAnsi="宋体" w:cs="宋体"/>
                <w:sz w:val="24"/>
                <w:highlight w:val="none"/>
              </w:rPr>
              <w:t>28.3</w:t>
            </w:r>
          </w:p>
        </w:tc>
        <w:tc>
          <w:tcPr>
            <w:tcW w:w="1250" w:type="pct"/>
            <w:shd w:val="clear" w:color="auto" w:fill="auto"/>
            <w:vAlign w:val="center"/>
          </w:tcPr>
          <w:p w14:paraId="19D1EF64">
            <w:pPr>
              <w:ind w:firstLine="240"/>
              <w:jc w:val="center"/>
              <w:rPr>
                <w:rFonts w:ascii="宋体" w:hAnsi="宋体" w:cs="宋体"/>
                <w:sz w:val="24"/>
                <w:highlight w:val="none"/>
              </w:rPr>
            </w:pPr>
          </w:p>
        </w:tc>
      </w:tr>
      <w:tr w14:paraId="4595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shd w:val="clear" w:color="auto" w:fill="auto"/>
            <w:vAlign w:val="center"/>
          </w:tcPr>
          <w:p w14:paraId="42F17C79">
            <w:pPr>
              <w:ind w:firstLine="240"/>
              <w:jc w:val="center"/>
              <w:rPr>
                <w:rFonts w:ascii="宋体" w:hAnsi="宋体" w:cs="宋体"/>
                <w:sz w:val="24"/>
                <w:highlight w:val="none"/>
              </w:rPr>
            </w:pPr>
            <w:r>
              <w:rPr>
                <w:rFonts w:hint="eastAsia" w:ascii="宋体" w:hAnsi="宋体" w:cs="宋体"/>
                <w:sz w:val="24"/>
                <w:highlight w:val="none"/>
              </w:rPr>
              <w:t>1月平均气温</w:t>
            </w:r>
          </w:p>
        </w:tc>
        <w:tc>
          <w:tcPr>
            <w:tcW w:w="1250" w:type="pct"/>
            <w:shd w:val="clear" w:color="auto" w:fill="auto"/>
            <w:vAlign w:val="center"/>
          </w:tcPr>
          <w:p w14:paraId="1C7DE2A3">
            <w:pPr>
              <w:ind w:firstLine="240"/>
              <w:jc w:val="center"/>
              <w:rPr>
                <w:rFonts w:ascii="宋体" w:hAnsi="宋体" w:cs="宋体"/>
                <w:sz w:val="24"/>
                <w:highlight w:val="none"/>
              </w:rPr>
            </w:pPr>
            <w:r>
              <w:rPr>
                <w:rFonts w:hint="eastAsia" w:ascii="宋体" w:hAnsi="宋体" w:cs="宋体"/>
                <w:sz w:val="24"/>
                <w:highlight w:val="none"/>
              </w:rPr>
              <w:t>℃</w:t>
            </w:r>
          </w:p>
        </w:tc>
        <w:tc>
          <w:tcPr>
            <w:tcW w:w="1250" w:type="pct"/>
            <w:shd w:val="clear" w:color="auto" w:fill="auto"/>
            <w:vAlign w:val="center"/>
          </w:tcPr>
          <w:p w14:paraId="3199DCD8">
            <w:pPr>
              <w:ind w:firstLine="240"/>
              <w:jc w:val="center"/>
              <w:rPr>
                <w:rFonts w:ascii="宋体" w:hAnsi="宋体" w:cs="宋体"/>
                <w:sz w:val="24"/>
                <w:highlight w:val="none"/>
              </w:rPr>
            </w:pPr>
            <w:r>
              <w:rPr>
                <w:rFonts w:hint="eastAsia" w:ascii="宋体" w:hAnsi="宋体" w:cs="宋体"/>
                <w:sz w:val="24"/>
                <w:highlight w:val="none"/>
              </w:rPr>
              <w:t>6.7</w:t>
            </w:r>
          </w:p>
        </w:tc>
        <w:tc>
          <w:tcPr>
            <w:tcW w:w="1250" w:type="pct"/>
            <w:shd w:val="clear" w:color="auto" w:fill="auto"/>
            <w:vAlign w:val="center"/>
          </w:tcPr>
          <w:p w14:paraId="35EF0405">
            <w:pPr>
              <w:ind w:firstLine="240"/>
              <w:jc w:val="center"/>
              <w:rPr>
                <w:rFonts w:ascii="宋体" w:hAnsi="宋体" w:cs="宋体"/>
                <w:sz w:val="24"/>
                <w:highlight w:val="none"/>
              </w:rPr>
            </w:pPr>
          </w:p>
        </w:tc>
      </w:tr>
      <w:tr w14:paraId="14861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shd w:val="clear" w:color="auto" w:fill="auto"/>
            <w:vAlign w:val="center"/>
          </w:tcPr>
          <w:p w14:paraId="2FC30980">
            <w:pPr>
              <w:ind w:firstLine="240"/>
              <w:jc w:val="center"/>
              <w:rPr>
                <w:rFonts w:ascii="宋体" w:hAnsi="宋体" w:cs="宋体"/>
                <w:sz w:val="24"/>
                <w:highlight w:val="none"/>
              </w:rPr>
            </w:pPr>
            <w:r>
              <w:rPr>
                <w:rFonts w:hint="eastAsia" w:ascii="宋体" w:hAnsi="宋体" w:cs="宋体"/>
                <w:sz w:val="24"/>
                <w:highlight w:val="none"/>
              </w:rPr>
              <w:t>极端最高气温</w:t>
            </w:r>
          </w:p>
        </w:tc>
        <w:tc>
          <w:tcPr>
            <w:tcW w:w="1250" w:type="pct"/>
            <w:shd w:val="clear" w:color="auto" w:fill="auto"/>
            <w:vAlign w:val="center"/>
          </w:tcPr>
          <w:p w14:paraId="5935A267">
            <w:pPr>
              <w:ind w:firstLine="240"/>
              <w:jc w:val="center"/>
              <w:rPr>
                <w:rFonts w:ascii="宋体" w:hAnsi="宋体" w:cs="宋体"/>
                <w:sz w:val="24"/>
                <w:highlight w:val="none"/>
              </w:rPr>
            </w:pPr>
            <w:r>
              <w:rPr>
                <w:rFonts w:hint="eastAsia" w:ascii="宋体" w:hAnsi="宋体" w:cs="宋体"/>
                <w:sz w:val="24"/>
                <w:highlight w:val="none"/>
              </w:rPr>
              <w:t>℃</w:t>
            </w:r>
          </w:p>
        </w:tc>
        <w:tc>
          <w:tcPr>
            <w:tcW w:w="1250" w:type="pct"/>
            <w:shd w:val="clear" w:color="auto" w:fill="auto"/>
            <w:vAlign w:val="center"/>
          </w:tcPr>
          <w:p w14:paraId="40D64A30">
            <w:pPr>
              <w:ind w:firstLine="240"/>
              <w:jc w:val="center"/>
              <w:rPr>
                <w:rFonts w:ascii="宋体" w:hAnsi="宋体" w:cs="宋体"/>
                <w:sz w:val="24"/>
                <w:highlight w:val="none"/>
              </w:rPr>
            </w:pPr>
            <w:r>
              <w:rPr>
                <w:rFonts w:hint="eastAsia" w:ascii="宋体" w:hAnsi="宋体" w:cs="宋体"/>
                <w:sz w:val="24"/>
                <w:highlight w:val="none"/>
              </w:rPr>
              <w:t>40</w:t>
            </w:r>
          </w:p>
        </w:tc>
        <w:tc>
          <w:tcPr>
            <w:tcW w:w="1250" w:type="pct"/>
            <w:shd w:val="clear" w:color="auto" w:fill="auto"/>
            <w:vAlign w:val="center"/>
          </w:tcPr>
          <w:p w14:paraId="0027705C">
            <w:pPr>
              <w:ind w:firstLine="240"/>
              <w:jc w:val="center"/>
              <w:rPr>
                <w:rFonts w:ascii="宋体" w:hAnsi="宋体" w:cs="宋体"/>
                <w:sz w:val="24"/>
                <w:highlight w:val="none"/>
              </w:rPr>
            </w:pPr>
            <w:r>
              <w:rPr>
                <w:rFonts w:hint="eastAsia" w:ascii="宋体" w:hAnsi="宋体" w:cs="宋体"/>
                <w:sz w:val="24"/>
                <w:highlight w:val="none"/>
              </w:rPr>
              <w:t>1997.7.10</w:t>
            </w:r>
          </w:p>
        </w:tc>
      </w:tr>
      <w:tr w14:paraId="125E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shd w:val="clear" w:color="auto" w:fill="auto"/>
            <w:vAlign w:val="center"/>
          </w:tcPr>
          <w:p w14:paraId="1525438C">
            <w:pPr>
              <w:ind w:firstLine="240"/>
              <w:jc w:val="center"/>
              <w:rPr>
                <w:rFonts w:ascii="宋体" w:hAnsi="宋体" w:cs="宋体"/>
                <w:sz w:val="24"/>
                <w:highlight w:val="none"/>
              </w:rPr>
            </w:pPr>
            <w:r>
              <w:rPr>
                <w:rFonts w:hint="eastAsia" w:ascii="宋体" w:hAnsi="宋体" w:cs="宋体"/>
                <w:sz w:val="24"/>
                <w:highlight w:val="none"/>
              </w:rPr>
              <w:t>极端最低气温</w:t>
            </w:r>
          </w:p>
        </w:tc>
        <w:tc>
          <w:tcPr>
            <w:tcW w:w="1250" w:type="pct"/>
            <w:shd w:val="clear" w:color="auto" w:fill="auto"/>
            <w:vAlign w:val="center"/>
          </w:tcPr>
          <w:p w14:paraId="7EF081D6">
            <w:pPr>
              <w:ind w:firstLine="240"/>
              <w:jc w:val="center"/>
              <w:rPr>
                <w:rFonts w:ascii="宋体" w:hAnsi="宋体" w:cs="宋体"/>
                <w:sz w:val="24"/>
                <w:highlight w:val="none"/>
              </w:rPr>
            </w:pPr>
            <w:r>
              <w:rPr>
                <w:rFonts w:hint="eastAsia" w:ascii="宋体" w:hAnsi="宋体" w:cs="宋体"/>
                <w:sz w:val="24"/>
                <w:highlight w:val="none"/>
              </w:rPr>
              <w:t>℃</w:t>
            </w:r>
          </w:p>
        </w:tc>
        <w:tc>
          <w:tcPr>
            <w:tcW w:w="1250" w:type="pct"/>
            <w:shd w:val="clear" w:color="auto" w:fill="auto"/>
            <w:vAlign w:val="center"/>
          </w:tcPr>
          <w:p w14:paraId="5460CBC3">
            <w:pPr>
              <w:ind w:firstLine="240"/>
              <w:jc w:val="center"/>
              <w:rPr>
                <w:rFonts w:ascii="宋体" w:hAnsi="宋体" w:cs="宋体"/>
                <w:sz w:val="24"/>
                <w:highlight w:val="none"/>
              </w:rPr>
            </w:pPr>
            <w:r>
              <w:rPr>
                <w:rFonts w:hint="eastAsia" w:ascii="宋体" w:hAnsi="宋体" w:cs="宋体"/>
                <w:sz w:val="24"/>
                <w:highlight w:val="none"/>
              </w:rPr>
              <w:t>-9.7</w:t>
            </w:r>
          </w:p>
        </w:tc>
        <w:tc>
          <w:tcPr>
            <w:tcW w:w="1250" w:type="pct"/>
            <w:shd w:val="clear" w:color="auto" w:fill="auto"/>
            <w:vAlign w:val="center"/>
          </w:tcPr>
          <w:p w14:paraId="126B0A8D">
            <w:pPr>
              <w:ind w:firstLine="240"/>
              <w:jc w:val="center"/>
              <w:rPr>
                <w:rFonts w:ascii="宋体" w:hAnsi="宋体" w:cs="宋体"/>
                <w:sz w:val="24"/>
                <w:highlight w:val="none"/>
              </w:rPr>
            </w:pPr>
            <w:r>
              <w:rPr>
                <w:rFonts w:hint="eastAsia" w:ascii="宋体" w:hAnsi="宋体" w:cs="宋体"/>
                <w:sz w:val="24"/>
                <w:highlight w:val="none"/>
              </w:rPr>
              <w:t>1997.1.5</w:t>
            </w:r>
          </w:p>
        </w:tc>
      </w:tr>
      <w:tr w14:paraId="2C00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shd w:val="clear" w:color="auto" w:fill="auto"/>
            <w:vAlign w:val="center"/>
          </w:tcPr>
          <w:p w14:paraId="16093A93">
            <w:pPr>
              <w:ind w:firstLine="240"/>
              <w:jc w:val="center"/>
              <w:rPr>
                <w:rFonts w:ascii="宋体" w:hAnsi="宋体" w:cs="宋体"/>
                <w:sz w:val="24"/>
                <w:highlight w:val="none"/>
              </w:rPr>
            </w:pPr>
            <w:r>
              <w:rPr>
                <w:rFonts w:hint="eastAsia" w:ascii="宋体" w:hAnsi="宋体" w:cs="宋体"/>
                <w:sz w:val="24"/>
                <w:highlight w:val="none"/>
              </w:rPr>
              <w:t>年平均降水量</w:t>
            </w:r>
          </w:p>
        </w:tc>
        <w:tc>
          <w:tcPr>
            <w:tcW w:w="1250" w:type="pct"/>
            <w:shd w:val="clear" w:color="auto" w:fill="auto"/>
            <w:vAlign w:val="center"/>
          </w:tcPr>
          <w:p w14:paraId="17EF93CA">
            <w:pPr>
              <w:ind w:firstLine="240"/>
              <w:jc w:val="center"/>
              <w:rPr>
                <w:rFonts w:ascii="宋体" w:hAnsi="宋体" w:cs="宋体"/>
                <w:sz w:val="24"/>
                <w:highlight w:val="none"/>
              </w:rPr>
            </w:pPr>
            <w:r>
              <w:rPr>
                <w:rFonts w:hint="eastAsia" w:ascii="宋体" w:hAnsi="宋体" w:cs="宋体"/>
                <w:sz w:val="24"/>
                <w:highlight w:val="none"/>
              </w:rPr>
              <w:t>mm</w:t>
            </w:r>
          </w:p>
        </w:tc>
        <w:tc>
          <w:tcPr>
            <w:tcW w:w="1250" w:type="pct"/>
            <w:shd w:val="clear" w:color="auto" w:fill="auto"/>
            <w:vAlign w:val="center"/>
          </w:tcPr>
          <w:p w14:paraId="3EB39D33">
            <w:pPr>
              <w:ind w:firstLine="240"/>
              <w:jc w:val="center"/>
              <w:rPr>
                <w:rFonts w:ascii="宋体" w:hAnsi="宋体" w:cs="宋体"/>
                <w:sz w:val="24"/>
                <w:highlight w:val="none"/>
              </w:rPr>
            </w:pPr>
            <w:r>
              <w:rPr>
                <w:rFonts w:hint="eastAsia" w:ascii="宋体" w:hAnsi="宋体" w:cs="宋体"/>
                <w:sz w:val="24"/>
                <w:highlight w:val="none"/>
              </w:rPr>
              <w:t>1700</w:t>
            </w:r>
          </w:p>
        </w:tc>
        <w:tc>
          <w:tcPr>
            <w:tcW w:w="1250" w:type="pct"/>
            <w:shd w:val="clear" w:color="auto" w:fill="auto"/>
            <w:vAlign w:val="center"/>
          </w:tcPr>
          <w:p w14:paraId="5E3642FC">
            <w:pPr>
              <w:ind w:firstLine="240"/>
              <w:jc w:val="center"/>
              <w:rPr>
                <w:rFonts w:ascii="宋体" w:hAnsi="宋体" w:cs="宋体"/>
                <w:sz w:val="24"/>
                <w:highlight w:val="none"/>
              </w:rPr>
            </w:pPr>
          </w:p>
        </w:tc>
      </w:tr>
      <w:tr w14:paraId="519C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shd w:val="clear" w:color="auto" w:fill="auto"/>
            <w:vAlign w:val="center"/>
          </w:tcPr>
          <w:p w14:paraId="1EF73D4D">
            <w:pPr>
              <w:ind w:firstLine="240"/>
              <w:jc w:val="center"/>
              <w:rPr>
                <w:rFonts w:ascii="宋体" w:hAnsi="宋体" w:cs="宋体"/>
                <w:sz w:val="24"/>
                <w:highlight w:val="none"/>
              </w:rPr>
            </w:pPr>
            <w:r>
              <w:rPr>
                <w:rFonts w:hint="eastAsia" w:ascii="宋体" w:hAnsi="宋体" w:cs="宋体"/>
                <w:sz w:val="24"/>
                <w:highlight w:val="none"/>
              </w:rPr>
              <w:t>全年无霜期</w:t>
            </w:r>
          </w:p>
        </w:tc>
        <w:tc>
          <w:tcPr>
            <w:tcW w:w="1250" w:type="pct"/>
            <w:shd w:val="clear" w:color="auto" w:fill="auto"/>
            <w:vAlign w:val="center"/>
          </w:tcPr>
          <w:p w14:paraId="6C816862">
            <w:pPr>
              <w:ind w:firstLine="240"/>
              <w:jc w:val="center"/>
              <w:rPr>
                <w:rFonts w:ascii="宋体" w:hAnsi="宋体" w:cs="宋体"/>
                <w:sz w:val="24"/>
                <w:highlight w:val="none"/>
              </w:rPr>
            </w:pPr>
            <w:r>
              <w:rPr>
                <w:rFonts w:hint="eastAsia" w:ascii="宋体" w:hAnsi="宋体" w:cs="宋体"/>
                <w:sz w:val="24"/>
                <w:highlight w:val="none"/>
              </w:rPr>
              <w:t>天</w:t>
            </w:r>
          </w:p>
        </w:tc>
        <w:tc>
          <w:tcPr>
            <w:tcW w:w="1250" w:type="pct"/>
            <w:shd w:val="clear" w:color="auto" w:fill="auto"/>
            <w:vAlign w:val="center"/>
          </w:tcPr>
          <w:p w14:paraId="7B5DD50E">
            <w:pPr>
              <w:ind w:firstLine="240"/>
              <w:jc w:val="center"/>
              <w:rPr>
                <w:rFonts w:ascii="宋体" w:hAnsi="宋体" w:cs="宋体"/>
                <w:sz w:val="24"/>
                <w:highlight w:val="none"/>
              </w:rPr>
            </w:pPr>
            <w:r>
              <w:rPr>
                <w:rFonts w:hint="eastAsia" w:ascii="宋体" w:hAnsi="宋体" w:cs="宋体"/>
                <w:sz w:val="24"/>
                <w:highlight w:val="none"/>
              </w:rPr>
              <w:t>236</w:t>
            </w:r>
          </w:p>
        </w:tc>
        <w:tc>
          <w:tcPr>
            <w:tcW w:w="1250" w:type="pct"/>
            <w:shd w:val="clear" w:color="auto" w:fill="auto"/>
            <w:vAlign w:val="center"/>
          </w:tcPr>
          <w:p w14:paraId="2496AB79">
            <w:pPr>
              <w:ind w:firstLine="240"/>
              <w:jc w:val="center"/>
              <w:rPr>
                <w:rFonts w:ascii="宋体" w:hAnsi="宋体" w:cs="宋体"/>
                <w:sz w:val="24"/>
                <w:highlight w:val="none"/>
              </w:rPr>
            </w:pPr>
          </w:p>
        </w:tc>
      </w:tr>
      <w:tr w14:paraId="1F31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shd w:val="clear" w:color="auto" w:fill="auto"/>
            <w:vAlign w:val="center"/>
          </w:tcPr>
          <w:p w14:paraId="3D3ED350">
            <w:pPr>
              <w:ind w:firstLine="240"/>
              <w:jc w:val="center"/>
              <w:rPr>
                <w:rFonts w:ascii="宋体" w:hAnsi="宋体" w:cs="宋体"/>
                <w:sz w:val="24"/>
                <w:highlight w:val="none"/>
              </w:rPr>
            </w:pPr>
            <w:r>
              <w:rPr>
                <w:rFonts w:hint="eastAsia" w:ascii="宋体" w:hAnsi="宋体" w:cs="宋体"/>
                <w:sz w:val="24"/>
                <w:highlight w:val="none"/>
              </w:rPr>
              <w:t>年日照数</w:t>
            </w:r>
          </w:p>
        </w:tc>
        <w:tc>
          <w:tcPr>
            <w:tcW w:w="1250" w:type="pct"/>
            <w:shd w:val="clear" w:color="auto" w:fill="auto"/>
            <w:vAlign w:val="center"/>
          </w:tcPr>
          <w:p w14:paraId="64B0D44D">
            <w:pPr>
              <w:ind w:firstLine="240"/>
              <w:jc w:val="center"/>
              <w:rPr>
                <w:rFonts w:ascii="宋体" w:hAnsi="宋体" w:cs="宋体"/>
                <w:sz w:val="24"/>
                <w:highlight w:val="none"/>
              </w:rPr>
            </w:pPr>
            <w:r>
              <w:rPr>
                <w:rFonts w:hint="eastAsia" w:ascii="宋体" w:hAnsi="宋体" w:cs="宋体"/>
                <w:sz w:val="24"/>
                <w:highlight w:val="none"/>
              </w:rPr>
              <w:t>h</w:t>
            </w:r>
          </w:p>
        </w:tc>
        <w:tc>
          <w:tcPr>
            <w:tcW w:w="1250" w:type="pct"/>
            <w:shd w:val="clear" w:color="auto" w:fill="auto"/>
            <w:vAlign w:val="center"/>
          </w:tcPr>
          <w:p w14:paraId="1610B692">
            <w:pPr>
              <w:ind w:firstLine="240"/>
              <w:jc w:val="center"/>
              <w:rPr>
                <w:rFonts w:ascii="宋体" w:hAnsi="宋体" w:cs="宋体"/>
                <w:sz w:val="24"/>
                <w:highlight w:val="none"/>
              </w:rPr>
            </w:pPr>
            <w:r>
              <w:rPr>
                <w:rFonts w:hint="eastAsia" w:ascii="宋体" w:hAnsi="宋体" w:cs="宋体"/>
                <w:sz w:val="24"/>
                <w:highlight w:val="none"/>
              </w:rPr>
              <w:t>1840</w:t>
            </w:r>
          </w:p>
        </w:tc>
        <w:tc>
          <w:tcPr>
            <w:tcW w:w="1250" w:type="pct"/>
            <w:shd w:val="clear" w:color="auto" w:fill="auto"/>
            <w:vAlign w:val="center"/>
          </w:tcPr>
          <w:p w14:paraId="07B97AA1">
            <w:pPr>
              <w:ind w:firstLine="240"/>
              <w:jc w:val="center"/>
              <w:rPr>
                <w:rFonts w:ascii="宋体" w:hAnsi="宋体" w:cs="宋体"/>
                <w:sz w:val="24"/>
                <w:highlight w:val="none"/>
              </w:rPr>
            </w:pPr>
          </w:p>
        </w:tc>
      </w:tr>
      <w:tr w14:paraId="6297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shd w:val="clear" w:color="auto" w:fill="auto"/>
            <w:vAlign w:val="center"/>
          </w:tcPr>
          <w:p w14:paraId="22B46A0F">
            <w:pPr>
              <w:ind w:firstLine="240"/>
              <w:jc w:val="center"/>
              <w:rPr>
                <w:rFonts w:ascii="宋体" w:hAnsi="宋体" w:cs="宋体"/>
                <w:sz w:val="24"/>
                <w:highlight w:val="none"/>
              </w:rPr>
            </w:pPr>
            <w:r>
              <w:rPr>
                <w:rFonts w:hint="eastAsia" w:ascii="宋体" w:hAnsi="宋体" w:cs="宋体"/>
                <w:sz w:val="24"/>
                <w:highlight w:val="none"/>
              </w:rPr>
              <w:t>平均风速</w:t>
            </w:r>
          </w:p>
        </w:tc>
        <w:tc>
          <w:tcPr>
            <w:tcW w:w="1250" w:type="pct"/>
            <w:shd w:val="clear" w:color="auto" w:fill="auto"/>
            <w:vAlign w:val="center"/>
          </w:tcPr>
          <w:p w14:paraId="2899184F">
            <w:pPr>
              <w:ind w:firstLine="240"/>
              <w:jc w:val="center"/>
              <w:rPr>
                <w:rFonts w:ascii="宋体" w:hAnsi="宋体" w:cs="宋体"/>
                <w:sz w:val="24"/>
                <w:highlight w:val="none"/>
              </w:rPr>
            </w:pPr>
            <w:r>
              <w:rPr>
                <w:rFonts w:hint="eastAsia" w:ascii="宋体" w:hAnsi="宋体" w:cs="宋体"/>
                <w:sz w:val="24"/>
                <w:highlight w:val="none"/>
              </w:rPr>
              <w:t>m/s</w:t>
            </w:r>
          </w:p>
        </w:tc>
        <w:tc>
          <w:tcPr>
            <w:tcW w:w="1250" w:type="pct"/>
            <w:shd w:val="clear" w:color="auto" w:fill="auto"/>
            <w:vAlign w:val="center"/>
          </w:tcPr>
          <w:p w14:paraId="4D969766">
            <w:pPr>
              <w:ind w:firstLine="240"/>
              <w:jc w:val="center"/>
              <w:rPr>
                <w:rFonts w:ascii="宋体" w:hAnsi="宋体" w:cs="宋体"/>
                <w:sz w:val="24"/>
                <w:highlight w:val="none"/>
              </w:rPr>
            </w:pPr>
            <w:r>
              <w:rPr>
                <w:rFonts w:hint="eastAsia" w:ascii="宋体" w:hAnsi="宋体" w:cs="宋体"/>
                <w:sz w:val="24"/>
                <w:highlight w:val="none"/>
              </w:rPr>
              <w:t>0.8~2.2</w:t>
            </w:r>
          </w:p>
        </w:tc>
        <w:tc>
          <w:tcPr>
            <w:tcW w:w="1250" w:type="pct"/>
            <w:shd w:val="clear" w:color="auto" w:fill="auto"/>
            <w:vAlign w:val="center"/>
          </w:tcPr>
          <w:p w14:paraId="2AD4765A">
            <w:pPr>
              <w:ind w:firstLine="240"/>
              <w:jc w:val="center"/>
              <w:rPr>
                <w:rFonts w:ascii="宋体" w:hAnsi="宋体" w:cs="宋体"/>
                <w:sz w:val="24"/>
                <w:highlight w:val="none"/>
              </w:rPr>
            </w:pPr>
          </w:p>
        </w:tc>
      </w:tr>
    </w:tbl>
    <w:p w14:paraId="71977FA5">
      <w:pPr>
        <w:numPr>
          <w:ilvl w:val="2"/>
          <w:numId w:val="27"/>
        </w:numPr>
        <w:adjustRightInd w:val="0"/>
        <w:snapToGrid w:val="0"/>
        <w:spacing w:line="360" w:lineRule="auto"/>
        <w:ind w:left="0" w:firstLine="0" w:firstLineChars="0"/>
        <w:outlineLvl w:val="4"/>
        <w:rPr>
          <w:rFonts w:ascii="宋体" w:hAnsi="宋体" w:cs="宋体"/>
          <w:bCs/>
          <w:sz w:val="24"/>
          <w:highlight w:val="none"/>
        </w:rPr>
      </w:pPr>
      <w:r>
        <w:rPr>
          <w:rFonts w:hint="eastAsia" w:ascii="宋体" w:hAnsi="宋体" w:cs="宋体"/>
          <w:bCs/>
          <w:sz w:val="24"/>
          <w:highlight w:val="none"/>
        </w:rPr>
        <w:t>厂址工程地质</w:t>
      </w:r>
    </w:p>
    <w:p w14:paraId="691B7C3F">
      <w:pPr>
        <w:spacing w:line="360" w:lineRule="auto"/>
        <w:ind w:firstLine="480" w:firstLineChars="200"/>
        <w:rPr>
          <w:rFonts w:ascii="宋体" w:hAnsi="宋体" w:cs="宋体"/>
          <w:sz w:val="24"/>
          <w:highlight w:val="none"/>
        </w:rPr>
      </w:pPr>
      <w:r>
        <w:rPr>
          <w:rFonts w:hint="eastAsia" w:ascii="宋体" w:hAnsi="宋体" w:cs="宋体"/>
          <w:sz w:val="24"/>
          <w:highlight w:val="none"/>
        </w:rPr>
        <w:t>拟建场地抗震设防烈度为6度，设计地震分组为第一组，设计基本地震加速度值为0.05g。</w:t>
      </w:r>
    </w:p>
    <w:p w14:paraId="5FB96D1C">
      <w:pPr>
        <w:spacing w:line="360" w:lineRule="auto"/>
        <w:ind w:firstLine="480" w:firstLineChars="200"/>
        <w:rPr>
          <w:rFonts w:ascii="宋体" w:hAnsi="宋体" w:cs="宋体"/>
          <w:sz w:val="24"/>
          <w:highlight w:val="none"/>
        </w:rPr>
      </w:pPr>
      <w:r>
        <w:rPr>
          <w:rFonts w:hint="eastAsia" w:ascii="宋体" w:hAnsi="宋体" w:cs="宋体"/>
          <w:sz w:val="24"/>
          <w:highlight w:val="none"/>
        </w:rPr>
        <w:t>本场地的建筑场地类别：Ⅱ类。</w:t>
      </w:r>
    </w:p>
    <w:p w14:paraId="6AE0346D">
      <w:pPr>
        <w:numPr>
          <w:ilvl w:val="2"/>
          <w:numId w:val="27"/>
        </w:numPr>
        <w:adjustRightInd w:val="0"/>
        <w:snapToGrid w:val="0"/>
        <w:spacing w:line="430" w:lineRule="atLeast"/>
        <w:ind w:left="0" w:firstLine="0" w:firstLineChars="0"/>
        <w:outlineLvl w:val="4"/>
        <w:rPr>
          <w:rFonts w:ascii="宋体" w:hAnsi="宋体" w:cs="宋体"/>
          <w:bCs/>
          <w:sz w:val="24"/>
          <w:highlight w:val="none"/>
        </w:rPr>
      </w:pPr>
      <w:r>
        <w:rPr>
          <w:rFonts w:hint="eastAsia" w:ascii="宋体" w:hAnsi="宋体" w:cs="宋体"/>
          <w:bCs/>
          <w:sz w:val="24"/>
          <w:highlight w:val="none"/>
        </w:rPr>
        <w:t>脱硝剂</w:t>
      </w:r>
    </w:p>
    <w:p w14:paraId="2E8A6ACB">
      <w:pPr>
        <w:spacing w:line="360" w:lineRule="auto"/>
        <w:ind w:firstLine="480" w:firstLineChars="200"/>
        <w:rPr>
          <w:rFonts w:ascii="宋体" w:hAnsi="宋体" w:cs="宋体"/>
          <w:sz w:val="24"/>
          <w:highlight w:val="none"/>
        </w:rPr>
      </w:pPr>
      <w:bookmarkStart w:id="662" w:name="_Hlk40295655"/>
      <w:r>
        <w:rPr>
          <w:rFonts w:hint="eastAsia" w:ascii="宋体" w:hAnsi="宋体" w:cs="宋体"/>
          <w:sz w:val="24"/>
          <w:highlight w:val="none"/>
        </w:rPr>
        <w:t>本期工程采用SNCR脱硝技术。还原剂采用尿素。尿素品质如下：</w:t>
      </w:r>
    </w:p>
    <w:tbl>
      <w:tblPr>
        <w:tblStyle w:val="4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99" w:type="dxa"/>
          <w:bottom w:w="0" w:type="dxa"/>
          <w:right w:w="99" w:type="dxa"/>
        </w:tblCellMar>
      </w:tblPr>
      <w:tblGrid>
        <w:gridCol w:w="5202"/>
        <w:gridCol w:w="4067"/>
      </w:tblGrid>
      <w:tr w14:paraId="5827E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97" w:hRule="atLeast"/>
          <w:tblHeader/>
          <w:jc w:val="center"/>
        </w:trPr>
        <w:tc>
          <w:tcPr>
            <w:tcW w:w="2806" w:type="pct"/>
            <w:vAlign w:val="center"/>
          </w:tcPr>
          <w:p w14:paraId="796EC78A">
            <w:pPr>
              <w:spacing w:line="240" w:lineRule="auto"/>
              <w:ind w:firstLine="0" w:firstLineChars="0"/>
              <w:jc w:val="center"/>
              <w:rPr>
                <w:rFonts w:ascii="宋体" w:hAnsi="宋体" w:cs="宋体"/>
                <w:bCs/>
                <w:sz w:val="24"/>
                <w:highlight w:val="none"/>
              </w:rPr>
            </w:pPr>
            <w:r>
              <w:rPr>
                <w:rFonts w:hint="eastAsia" w:ascii="宋体" w:hAnsi="宋体" w:cs="宋体"/>
                <w:bCs/>
                <w:sz w:val="24"/>
                <w:highlight w:val="none"/>
              </w:rPr>
              <w:t>指标</w:t>
            </w:r>
          </w:p>
        </w:tc>
        <w:tc>
          <w:tcPr>
            <w:tcW w:w="2194" w:type="pct"/>
            <w:vAlign w:val="center"/>
          </w:tcPr>
          <w:p w14:paraId="765A9358">
            <w:pPr>
              <w:spacing w:line="240" w:lineRule="auto"/>
              <w:ind w:firstLine="0" w:firstLineChars="0"/>
              <w:jc w:val="center"/>
              <w:rPr>
                <w:rFonts w:ascii="宋体" w:hAnsi="宋体" w:cs="宋体"/>
                <w:bCs/>
                <w:sz w:val="24"/>
                <w:highlight w:val="none"/>
              </w:rPr>
            </w:pPr>
            <w:r>
              <w:rPr>
                <w:rFonts w:hint="eastAsia" w:ascii="宋体" w:hAnsi="宋体" w:cs="宋体"/>
                <w:bCs/>
                <w:sz w:val="24"/>
                <w:highlight w:val="none"/>
              </w:rPr>
              <w:t>参数</w:t>
            </w:r>
          </w:p>
        </w:tc>
      </w:tr>
      <w:tr w14:paraId="1FE7C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97" w:hRule="atLeast"/>
          <w:jc w:val="center"/>
        </w:trPr>
        <w:tc>
          <w:tcPr>
            <w:tcW w:w="2806" w:type="pct"/>
            <w:vAlign w:val="center"/>
          </w:tcPr>
          <w:p w14:paraId="5B725158">
            <w:pPr>
              <w:spacing w:line="240" w:lineRule="auto"/>
              <w:ind w:firstLine="0" w:firstLineChars="0"/>
              <w:jc w:val="center"/>
              <w:rPr>
                <w:rFonts w:ascii="宋体" w:hAnsi="宋体" w:cs="宋体"/>
                <w:bCs/>
                <w:sz w:val="24"/>
                <w:highlight w:val="none"/>
              </w:rPr>
            </w:pPr>
            <w:r>
              <w:rPr>
                <w:rFonts w:hint="eastAsia" w:ascii="宋体" w:hAnsi="宋体" w:cs="宋体"/>
                <w:sz w:val="24"/>
                <w:highlight w:val="none"/>
              </w:rPr>
              <w:t>总氮(N)(以干基计)</w:t>
            </w:r>
          </w:p>
        </w:tc>
        <w:tc>
          <w:tcPr>
            <w:tcW w:w="2194" w:type="pct"/>
            <w:vAlign w:val="center"/>
          </w:tcPr>
          <w:p w14:paraId="7CED54C6">
            <w:pPr>
              <w:spacing w:line="240" w:lineRule="auto"/>
              <w:ind w:firstLine="0" w:firstLineChars="0"/>
              <w:jc w:val="center"/>
              <w:rPr>
                <w:rFonts w:ascii="宋体" w:hAnsi="宋体" w:cs="宋体"/>
                <w:bCs/>
                <w:sz w:val="24"/>
                <w:highlight w:val="none"/>
              </w:rPr>
            </w:pPr>
            <w:r>
              <w:rPr>
                <w:rFonts w:hint="eastAsia" w:ascii="宋体" w:hAnsi="宋体" w:cs="宋体"/>
                <w:bCs/>
                <w:sz w:val="24"/>
                <w:highlight w:val="none"/>
              </w:rPr>
              <w:t>≥46.3%</w:t>
            </w:r>
          </w:p>
        </w:tc>
      </w:tr>
      <w:tr w14:paraId="653E2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97" w:hRule="atLeast"/>
          <w:jc w:val="center"/>
        </w:trPr>
        <w:tc>
          <w:tcPr>
            <w:tcW w:w="2806" w:type="pct"/>
            <w:vAlign w:val="center"/>
          </w:tcPr>
          <w:p w14:paraId="149C3A49">
            <w:pPr>
              <w:spacing w:line="240" w:lineRule="auto"/>
              <w:ind w:firstLine="0" w:firstLineChars="0"/>
              <w:jc w:val="center"/>
              <w:rPr>
                <w:rFonts w:ascii="宋体" w:hAnsi="宋体" w:cs="宋体"/>
                <w:bCs/>
                <w:sz w:val="24"/>
                <w:highlight w:val="none"/>
              </w:rPr>
            </w:pPr>
            <w:r>
              <w:rPr>
                <w:rFonts w:hint="eastAsia" w:ascii="宋体" w:hAnsi="宋体" w:cs="宋体"/>
                <w:sz w:val="24"/>
                <w:highlight w:val="none"/>
              </w:rPr>
              <w:t>缩二脲</w:t>
            </w:r>
          </w:p>
        </w:tc>
        <w:tc>
          <w:tcPr>
            <w:tcW w:w="2194" w:type="pct"/>
            <w:vAlign w:val="center"/>
          </w:tcPr>
          <w:p w14:paraId="1F74D9AA">
            <w:pPr>
              <w:spacing w:line="240" w:lineRule="auto"/>
              <w:ind w:firstLine="0" w:firstLineChars="0"/>
              <w:jc w:val="center"/>
              <w:rPr>
                <w:rFonts w:ascii="宋体" w:hAnsi="宋体" w:cs="宋体"/>
                <w:bCs/>
                <w:sz w:val="24"/>
                <w:highlight w:val="none"/>
              </w:rPr>
            </w:pPr>
            <w:r>
              <w:rPr>
                <w:rFonts w:hint="eastAsia" w:ascii="宋体" w:hAnsi="宋体" w:cs="宋体"/>
                <w:bCs/>
                <w:sz w:val="24"/>
                <w:highlight w:val="none"/>
              </w:rPr>
              <w:t>≤1.0%</w:t>
            </w:r>
          </w:p>
        </w:tc>
      </w:tr>
      <w:tr w14:paraId="6ABB4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97" w:hRule="atLeast"/>
          <w:jc w:val="center"/>
        </w:trPr>
        <w:tc>
          <w:tcPr>
            <w:tcW w:w="2806" w:type="pct"/>
            <w:vAlign w:val="center"/>
          </w:tcPr>
          <w:p w14:paraId="3140C39A">
            <w:pPr>
              <w:spacing w:line="240" w:lineRule="auto"/>
              <w:ind w:firstLine="0" w:firstLineChars="0"/>
              <w:jc w:val="center"/>
              <w:rPr>
                <w:rFonts w:ascii="宋体" w:hAnsi="宋体" w:cs="宋体"/>
                <w:bCs/>
                <w:sz w:val="24"/>
                <w:highlight w:val="none"/>
              </w:rPr>
            </w:pPr>
            <w:r>
              <w:rPr>
                <w:rFonts w:hint="eastAsia" w:ascii="宋体" w:hAnsi="宋体" w:cs="宋体"/>
                <w:sz w:val="24"/>
                <w:highlight w:val="none"/>
              </w:rPr>
              <w:t>水（H</w:t>
            </w:r>
            <w:r>
              <w:rPr>
                <w:rFonts w:hint="eastAsia" w:ascii="宋体" w:hAnsi="宋体" w:cs="宋体"/>
                <w:sz w:val="24"/>
                <w:highlight w:val="none"/>
                <w:vertAlign w:val="subscript"/>
              </w:rPr>
              <w:t>2</w:t>
            </w:r>
            <w:r>
              <w:rPr>
                <w:rFonts w:hint="eastAsia" w:ascii="宋体" w:hAnsi="宋体" w:cs="宋体"/>
                <w:sz w:val="24"/>
                <w:highlight w:val="none"/>
              </w:rPr>
              <w:t>O）分</w:t>
            </w:r>
          </w:p>
        </w:tc>
        <w:tc>
          <w:tcPr>
            <w:tcW w:w="2194" w:type="pct"/>
            <w:vAlign w:val="center"/>
          </w:tcPr>
          <w:p w14:paraId="7017D7D5">
            <w:pPr>
              <w:spacing w:line="240" w:lineRule="auto"/>
              <w:ind w:firstLine="0" w:firstLineChars="0"/>
              <w:jc w:val="center"/>
              <w:rPr>
                <w:rFonts w:ascii="宋体" w:hAnsi="宋体" w:cs="宋体"/>
                <w:bCs/>
                <w:sz w:val="24"/>
                <w:highlight w:val="none"/>
              </w:rPr>
            </w:pPr>
            <w:r>
              <w:rPr>
                <w:rFonts w:hint="eastAsia" w:ascii="宋体" w:hAnsi="宋体" w:cs="宋体"/>
                <w:bCs/>
                <w:sz w:val="24"/>
                <w:highlight w:val="none"/>
              </w:rPr>
              <w:t>≤0.7%</w:t>
            </w:r>
          </w:p>
        </w:tc>
      </w:tr>
      <w:tr w14:paraId="282D2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97" w:hRule="atLeast"/>
          <w:jc w:val="center"/>
        </w:trPr>
        <w:tc>
          <w:tcPr>
            <w:tcW w:w="2806" w:type="pct"/>
            <w:vAlign w:val="center"/>
          </w:tcPr>
          <w:p w14:paraId="6A6180C2">
            <w:pPr>
              <w:spacing w:line="240" w:lineRule="auto"/>
              <w:ind w:firstLine="0" w:firstLineChars="0"/>
              <w:jc w:val="center"/>
              <w:rPr>
                <w:rFonts w:ascii="宋体" w:hAnsi="宋体" w:cs="宋体"/>
                <w:bCs/>
                <w:sz w:val="24"/>
                <w:highlight w:val="none"/>
              </w:rPr>
            </w:pPr>
            <w:r>
              <w:rPr>
                <w:rFonts w:hint="eastAsia" w:ascii="宋体" w:hAnsi="宋体" w:cs="宋体"/>
                <w:sz w:val="24"/>
                <w:highlight w:val="none"/>
              </w:rPr>
              <w:t>铁（以Fe计）</w:t>
            </w:r>
          </w:p>
        </w:tc>
        <w:tc>
          <w:tcPr>
            <w:tcW w:w="2194" w:type="pct"/>
            <w:vAlign w:val="center"/>
          </w:tcPr>
          <w:p w14:paraId="07A33264">
            <w:pPr>
              <w:spacing w:line="240" w:lineRule="auto"/>
              <w:ind w:firstLine="0" w:firstLineChars="0"/>
              <w:jc w:val="center"/>
              <w:rPr>
                <w:rFonts w:ascii="宋体" w:hAnsi="宋体" w:cs="宋体"/>
                <w:bCs/>
                <w:sz w:val="24"/>
                <w:highlight w:val="none"/>
              </w:rPr>
            </w:pPr>
            <w:r>
              <w:rPr>
                <w:rFonts w:hint="eastAsia" w:ascii="宋体" w:hAnsi="宋体" w:cs="宋体"/>
                <w:bCs/>
                <w:sz w:val="24"/>
                <w:highlight w:val="none"/>
              </w:rPr>
              <w:t>≤0.01%</w:t>
            </w:r>
          </w:p>
        </w:tc>
      </w:tr>
      <w:tr w14:paraId="3CDEE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97" w:hRule="atLeast"/>
          <w:jc w:val="center"/>
        </w:trPr>
        <w:tc>
          <w:tcPr>
            <w:tcW w:w="2806" w:type="pct"/>
            <w:vAlign w:val="center"/>
          </w:tcPr>
          <w:p w14:paraId="357887C8">
            <w:pPr>
              <w:spacing w:line="240" w:lineRule="auto"/>
              <w:ind w:firstLine="0" w:firstLineChars="0"/>
              <w:jc w:val="center"/>
              <w:rPr>
                <w:rFonts w:ascii="宋体" w:hAnsi="宋体" w:cs="宋体"/>
                <w:bCs/>
                <w:sz w:val="24"/>
                <w:highlight w:val="none"/>
              </w:rPr>
            </w:pPr>
            <w:r>
              <w:rPr>
                <w:rFonts w:hint="eastAsia" w:ascii="宋体" w:hAnsi="宋体" w:cs="宋体"/>
                <w:sz w:val="24"/>
                <w:highlight w:val="none"/>
              </w:rPr>
              <w:t>碱度（以NH</w:t>
            </w:r>
            <w:r>
              <w:rPr>
                <w:rFonts w:hint="eastAsia" w:ascii="宋体" w:hAnsi="宋体" w:cs="宋体"/>
                <w:sz w:val="24"/>
                <w:highlight w:val="none"/>
                <w:vertAlign w:val="subscript"/>
              </w:rPr>
              <w:t>3</w:t>
            </w:r>
            <w:r>
              <w:rPr>
                <w:rFonts w:hint="eastAsia" w:ascii="宋体" w:hAnsi="宋体" w:cs="宋体"/>
                <w:sz w:val="24"/>
                <w:highlight w:val="none"/>
              </w:rPr>
              <w:t>计）</w:t>
            </w:r>
          </w:p>
        </w:tc>
        <w:tc>
          <w:tcPr>
            <w:tcW w:w="2194" w:type="pct"/>
            <w:vAlign w:val="center"/>
          </w:tcPr>
          <w:p w14:paraId="08B1E1D9">
            <w:pPr>
              <w:spacing w:line="240" w:lineRule="auto"/>
              <w:ind w:firstLine="0" w:firstLineChars="0"/>
              <w:jc w:val="center"/>
              <w:rPr>
                <w:rFonts w:ascii="宋体" w:hAnsi="宋体" w:cs="宋体"/>
                <w:bCs/>
                <w:sz w:val="24"/>
                <w:highlight w:val="none"/>
              </w:rPr>
            </w:pPr>
            <w:r>
              <w:rPr>
                <w:rFonts w:hint="eastAsia" w:ascii="宋体" w:hAnsi="宋体" w:cs="宋体"/>
                <w:bCs/>
                <w:sz w:val="24"/>
                <w:highlight w:val="none"/>
              </w:rPr>
              <w:t>≤0.03%</w:t>
            </w:r>
          </w:p>
        </w:tc>
      </w:tr>
      <w:tr w14:paraId="21EB6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97" w:hRule="atLeast"/>
          <w:jc w:val="center"/>
        </w:trPr>
        <w:tc>
          <w:tcPr>
            <w:tcW w:w="2806" w:type="pct"/>
            <w:vAlign w:val="center"/>
          </w:tcPr>
          <w:p w14:paraId="01C86E69">
            <w:pPr>
              <w:spacing w:line="240" w:lineRule="auto"/>
              <w:ind w:firstLine="0" w:firstLineChars="0"/>
              <w:jc w:val="center"/>
              <w:rPr>
                <w:rFonts w:ascii="宋体" w:hAnsi="宋体" w:cs="宋体"/>
                <w:bCs/>
                <w:sz w:val="24"/>
                <w:highlight w:val="none"/>
              </w:rPr>
            </w:pPr>
            <w:r>
              <w:rPr>
                <w:rFonts w:hint="eastAsia" w:ascii="宋体" w:hAnsi="宋体" w:cs="宋体"/>
                <w:sz w:val="24"/>
                <w:highlight w:val="none"/>
              </w:rPr>
              <w:t>硫酸盐(以SO</w:t>
            </w:r>
            <w:r>
              <w:rPr>
                <w:rFonts w:hint="eastAsia" w:ascii="宋体" w:hAnsi="宋体" w:cs="宋体"/>
                <w:sz w:val="24"/>
                <w:highlight w:val="none"/>
                <w:vertAlign w:val="subscript"/>
              </w:rPr>
              <w:t>4</w:t>
            </w:r>
            <w:r>
              <w:rPr>
                <w:rFonts w:hint="eastAsia" w:ascii="宋体" w:hAnsi="宋体" w:cs="宋体"/>
                <w:sz w:val="24"/>
                <w:highlight w:val="none"/>
                <w:vertAlign w:val="superscript"/>
              </w:rPr>
              <w:t>2-</w:t>
            </w:r>
            <w:r>
              <w:rPr>
                <w:rFonts w:hint="eastAsia" w:ascii="宋体" w:hAnsi="宋体" w:cs="宋体"/>
                <w:sz w:val="24"/>
                <w:highlight w:val="none"/>
              </w:rPr>
              <w:t>计)</w:t>
            </w:r>
          </w:p>
        </w:tc>
        <w:tc>
          <w:tcPr>
            <w:tcW w:w="2194" w:type="pct"/>
            <w:vAlign w:val="center"/>
          </w:tcPr>
          <w:p w14:paraId="14A57A15">
            <w:pPr>
              <w:spacing w:line="240" w:lineRule="auto"/>
              <w:ind w:firstLine="0" w:firstLineChars="0"/>
              <w:jc w:val="center"/>
              <w:rPr>
                <w:rFonts w:ascii="宋体" w:hAnsi="宋体" w:cs="宋体"/>
                <w:bCs/>
                <w:sz w:val="24"/>
                <w:highlight w:val="none"/>
              </w:rPr>
            </w:pPr>
            <w:r>
              <w:rPr>
                <w:rFonts w:hint="eastAsia" w:ascii="宋体" w:hAnsi="宋体" w:cs="宋体"/>
                <w:bCs/>
                <w:sz w:val="24"/>
                <w:highlight w:val="none"/>
              </w:rPr>
              <w:t>≤0.02%</w:t>
            </w:r>
          </w:p>
        </w:tc>
      </w:tr>
      <w:tr w14:paraId="4EAE7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97" w:hRule="atLeast"/>
          <w:jc w:val="center"/>
        </w:trPr>
        <w:tc>
          <w:tcPr>
            <w:tcW w:w="2806" w:type="pct"/>
            <w:vAlign w:val="center"/>
          </w:tcPr>
          <w:p w14:paraId="15343E26">
            <w:pPr>
              <w:spacing w:line="240" w:lineRule="auto"/>
              <w:ind w:firstLine="0" w:firstLineChars="0"/>
              <w:jc w:val="center"/>
              <w:rPr>
                <w:rFonts w:ascii="宋体" w:hAnsi="宋体" w:cs="宋体"/>
                <w:bCs/>
                <w:sz w:val="24"/>
                <w:highlight w:val="none"/>
              </w:rPr>
            </w:pPr>
            <w:r>
              <w:rPr>
                <w:rFonts w:hint="eastAsia" w:ascii="宋体" w:hAnsi="宋体" w:cs="宋体"/>
                <w:sz w:val="24"/>
                <w:highlight w:val="none"/>
              </w:rPr>
              <w:t>水不溶物</w:t>
            </w:r>
          </w:p>
        </w:tc>
        <w:tc>
          <w:tcPr>
            <w:tcW w:w="2194" w:type="pct"/>
            <w:vAlign w:val="center"/>
          </w:tcPr>
          <w:p w14:paraId="0501A541">
            <w:pPr>
              <w:spacing w:line="240" w:lineRule="auto"/>
              <w:ind w:firstLine="0" w:firstLineChars="0"/>
              <w:jc w:val="center"/>
              <w:rPr>
                <w:rFonts w:ascii="宋体" w:hAnsi="宋体" w:cs="宋体"/>
                <w:bCs/>
                <w:sz w:val="24"/>
                <w:highlight w:val="none"/>
              </w:rPr>
            </w:pPr>
            <w:r>
              <w:rPr>
                <w:rFonts w:hint="eastAsia" w:ascii="宋体" w:hAnsi="宋体" w:cs="宋体"/>
                <w:bCs/>
                <w:sz w:val="24"/>
                <w:highlight w:val="none"/>
              </w:rPr>
              <w:t>≤0.04%</w:t>
            </w:r>
          </w:p>
        </w:tc>
      </w:tr>
      <w:tr w14:paraId="780C2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97" w:hRule="atLeast"/>
          <w:jc w:val="center"/>
        </w:trPr>
        <w:tc>
          <w:tcPr>
            <w:tcW w:w="2806" w:type="pct"/>
            <w:vAlign w:val="center"/>
          </w:tcPr>
          <w:p w14:paraId="41C7CF4A">
            <w:pPr>
              <w:spacing w:line="240" w:lineRule="auto"/>
              <w:ind w:firstLine="0" w:firstLineChars="0"/>
              <w:jc w:val="center"/>
              <w:rPr>
                <w:rFonts w:ascii="宋体" w:hAnsi="宋体" w:cs="宋体"/>
                <w:bCs/>
                <w:sz w:val="24"/>
                <w:highlight w:val="none"/>
              </w:rPr>
            </w:pPr>
            <w:r>
              <w:rPr>
                <w:rFonts w:hint="eastAsia" w:ascii="宋体" w:hAnsi="宋体" w:cs="宋体"/>
                <w:sz w:val="24"/>
                <w:highlight w:val="none"/>
              </w:rPr>
              <w:t>亚甲基二脲(以HCHO计)粒度d=0.85mm-2.80mm</w:t>
            </w:r>
          </w:p>
        </w:tc>
        <w:tc>
          <w:tcPr>
            <w:tcW w:w="2194" w:type="pct"/>
            <w:vAlign w:val="center"/>
          </w:tcPr>
          <w:p w14:paraId="4A2BDB40">
            <w:pPr>
              <w:spacing w:line="240" w:lineRule="auto"/>
              <w:ind w:firstLine="0" w:firstLineChars="0"/>
              <w:jc w:val="center"/>
              <w:rPr>
                <w:rFonts w:ascii="宋体" w:hAnsi="宋体" w:cs="宋体"/>
                <w:bCs/>
                <w:sz w:val="24"/>
                <w:highlight w:val="none"/>
              </w:rPr>
            </w:pPr>
            <w:r>
              <w:rPr>
                <w:rFonts w:hint="eastAsia" w:ascii="宋体" w:hAnsi="宋体" w:cs="宋体"/>
                <w:bCs/>
                <w:sz w:val="24"/>
                <w:highlight w:val="none"/>
              </w:rPr>
              <w:t>≥90%</w:t>
            </w:r>
          </w:p>
        </w:tc>
      </w:tr>
      <w:bookmarkEnd w:id="662"/>
    </w:tbl>
    <w:p w14:paraId="4EA672F9">
      <w:pPr>
        <w:numPr>
          <w:ilvl w:val="2"/>
          <w:numId w:val="27"/>
        </w:numPr>
        <w:adjustRightInd w:val="0"/>
        <w:snapToGrid w:val="0"/>
        <w:spacing w:line="360" w:lineRule="auto"/>
        <w:ind w:left="0" w:firstLine="0" w:firstLineChars="0"/>
        <w:outlineLvl w:val="4"/>
        <w:rPr>
          <w:rFonts w:ascii="宋体" w:hAnsi="宋体" w:cs="宋体"/>
          <w:bCs/>
          <w:sz w:val="24"/>
          <w:highlight w:val="none"/>
        </w:rPr>
      </w:pPr>
      <w:r>
        <w:rPr>
          <w:rFonts w:hint="eastAsia" w:ascii="宋体" w:hAnsi="宋体" w:cs="宋体"/>
          <w:bCs/>
          <w:sz w:val="24"/>
          <w:highlight w:val="none"/>
        </w:rPr>
        <w:t>脱酸剂</w:t>
      </w:r>
    </w:p>
    <w:p w14:paraId="7B45DD09">
      <w:pPr>
        <w:spacing w:line="360" w:lineRule="auto"/>
        <w:ind w:firstLine="480" w:firstLineChars="200"/>
        <w:rPr>
          <w:rFonts w:ascii="宋体" w:hAnsi="宋体" w:cs="宋体"/>
          <w:sz w:val="24"/>
          <w:highlight w:val="none"/>
        </w:rPr>
      </w:pPr>
      <w:r>
        <w:rPr>
          <w:rFonts w:hint="eastAsia" w:ascii="宋体" w:hAnsi="宋体" w:cs="宋体"/>
          <w:sz w:val="24"/>
          <w:highlight w:val="none"/>
        </w:rPr>
        <w:t>本期工程采用干法脱酸+湿法脱酸。干法脱酸采用小苏打作为脱酸剂，湿法脱酸采用30%浓度烧碱溶液作为脱酸剂。药剂的成分分析见下表。</w:t>
      </w:r>
    </w:p>
    <w:p w14:paraId="1997EBCD">
      <w:pPr>
        <w:tabs>
          <w:tab w:val="left" w:pos="780"/>
        </w:tabs>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表3.2-1  30%浓度烧碱溶液（NaOH）成分</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2"/>
        <w:gridCol w:w="2028"/>
        <w:gridCol w:w="3477"/>
      </w:tblGrid>
      <w:tr w14:paraId="731DD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036" w:type="pct"/>
            <w:vAlign w:val="center"/>
          </w:tcPr>
          <w:p w14:paraId="0712EF83">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名称</w:t>
            </w:r>
          </w:p>
        </w:tc>
        <w:tc>
          <w:tcPr>
            <w:tcW w:w="1092" w:type="pct"/>
            <w:vAlign w:val="center"/>
          </w:tcPr>
          <w:p w14:paraId="5EA25B32">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单位</w:t>
            </w:r>
          </w:p>
        </w:tc>
        <w:tc>
          <w:tcPr>
            <w:tcW w:w="1872" w:type="pct"/>
            <w:vAlign w:val="center"/>
          </w:tcPr>
          <w:p w14:paraId="434F6B05">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数据</w:t>
            </w:r>
          </w:p>
        </w:tc>
      </w:tr>
      <w:tr w14:paraId="471E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036" w:type="pct"/>
            <w:vAlign w:val="center"/>
          </w:tcPr>
          <w:p w14:paraId="7258B5E6">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氢氧化钠浓度</w:t>
            </w:r>
          </w:p>
        </w:tc>
        <w:tc>
          <w:tcPr>
            <w:tcW w:w="1092" w:type="pct"/>
            <w:vAlign w:val="center"/>
          </w:tcPr>
          <w:p w14:paraId="44DABA54">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w:t>
            </w:r>
          </w:p>
        </w:tc>
        <w:tc>
          <w:tcPr>
            <w:tcW w:w="1872" w:type="pct"/>
            <w:vAlign w:val="center"/>
          </w:tcPr>
          <w:p w14:paraId="51BC24EE">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≥30</w:t>
            </w:r>
          </w:p>
        </w:tc>
      </w:tr>
      <w:tr w14:paraId="2938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036" w:type="pct"/>
            <w:vAlign w:val="center"/>
          </w:tcPr>
          <w:p w14:paraId="2A478A78">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碳酸钠浓度</w:t>
            </w:r>
          </w:p>
        </w:tc>
        <w:tc>
          <w:tcPr>
            <w:tcW w:w="1092" w:type="pct"/>
            <w:vAlign w:val="center"/>
          </w:tcPr>
          <w:p w14:paraId="2C70F8B9">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w:t>
            </w:r>
          </w:p>
        </w:tc>
        <w:tc>
          <w:tcPr>
            <w:tcW w:w="1872" w:type="pct"/>
            <w:vAlign w:val="center"/>
          </w:tcPr>
          <w:p w14:paraId="02FA7ECF">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≤0.6</w:t>
            </w:r>
          </w:p>
        </w:tc>
      </w:tr>
      <w:tr w14:paraId="5AB6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036" w:type="pct"/>
            <w:vAlign w:val="center"/>
          </w:tcPr>
          <w:p w14:paraId="75267C68">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氧化亚铁浓度</w:t>
            </w:r>
          </w:p>
        </w:tc>
        <w:tc>
          <w:tcPr>
            <w:tcW w:w="1092" w:type="pct"/>
            <w:vAlign w:val="center"/>
          </w:tcPr>
          <w:p w14:paraId="49BAFDB6">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w:t>
            </w:r>
          </w:p>
        </w:tc>
        <w:tc>
          <w:tcPr>
            <w:tcW w:w="1872" w:type="pct"/>
            <w:vAlign w:val="center"/>
          </w:tcPr>
          <w:p w14:paraId="5073E401">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≤0.01</w:t>
            </w:r>
          </w:p>
        </w:tc>
      </w:tr>
      <w:tr w14:paraId="482B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036" w:type="pct"/>
            <w:vAlign w:val="center"/>
          </w:tcPr>
          <w:p w14:paraId="1B841659">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氯化钠</w:t>
            </w:r>
          </w:p>
        </w:tc>
        <w:tc>
          <w:tcPr>
            <w:tcW w:w="1092" w:type="pct"/>
            <w:vAlign w:val="center"/>
          </w:tcPr>
          <w:p w14:paraId="14CE4E4D">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w:t>
            </w:r>
          </w:p>
        </w:tc>
        <w:tc>
          <w:tcPr>
            <w:tcW w:w="1872" w:type="pct"/>
            <w:vAlign w:val="center"/>
          </w:tcPr>
          <w:p w14:paraId="15AF9728">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≤5</w:t>
            </w:r>
          </w:p>
        </w:tc>
      </w:tr>
    </w:tbl>
    <w:p w14:paraId="5A2038A8">
      <w:pPr>
        <w:tabs>
          <w:tab w:val="left" w:pos="780"/>
        </w:tabs>
        <w:snapToGrid w:val="0"/>
        <w:spacing w:before="157" w:beforeLines="50" w:line="360" w:lineRule="auto"/>
        <w:ind w:firstLine="0" w:firstLineChars="0"/>
        <w:jc w:val="center"/>
        <w:rPr>
          <w:rFonts w:ascii="宋体" w:hAnsi="宋体" w:cs="宋体"/>
          <w:sz w:val="24"/>
          <w:highlight w:val="none"/>
        </w:rPr>
      </w:pPr>
      <w:r>
        <w:rPr>
          <w:rFonts w:hint="eastAsia" w:ascii="宋体" w:hAnsi="宋体" w:cs="宋体"/>
          <w:sz w:val="24"/>
          <w:highlight w:val="none"/>
        </w:rPr>
        <w:t>表3.2-2  小苏打（NaHCO</w:t>
      </w:r>
      <w:r>
        <w:rPr>
          <w:rFonts w:hint="eastAsia" w:ascii="宋体" w:hAnsi="宋体" w:cs="宋体"/>
          <w:sz w:val="24"/>
          <w:highlight w:val="none"/>
          <w:vertAlign w:val="subscript"/>
        </w:rPr>
        <w:t>3</w:t>
      </w:r>
      <w:r>
        <w:rPr>
          <w:rFonts w:hint="eastAsia" w:ascii="宋体" w:hAnsi="宋体" w:cs="宋体"/>
          <w:sz w:val="24"/>
          <w:highlight w:val="none"/>
        </w:rPr>
        <w:t>）成分</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2"/>
        <w:gridCol w:w="2028"/>
        <w:gridCol w:w="3477"/>
      </w:tblGrid>
      <w:tr w14:paraId="096B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pct"/>
            <w:vAlign w:val="center"/>
          </w:tcPr>
          <w:p w14:paraId="45B1C7E0">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bCs/>
                <w:sz w:val="24"/>
                <w:highlight w:val="none"/>
              </w:rPr>
              <w:t>名  称</w:t>
            </w:r>
          </w:p>
        </w:tc>
        <w:tc>
          <w:tcPr>
            <w:tcW w:w="1092" w:type="pct"/>
            <w:vAlign w:val="center"/>
          </w:tcPr>
          <w:p w14:paraId="0AFB4222">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bCs/>
                <w:sz w:val="24"/>
                <w:highlight w:val="none"/>
              </w:rPr>
              <w:t>单  位</w:t>
            </w:r>
          </w:p>
        </w:tc>
        <w:tc>
          <w:tcPr>
            <w:tcW w:w="1872" w:type="pct"/>
            <w:vAlign w:val="center"/>
          </w:tcPr>
          <w:p w14:paraId="45E60294">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bCs/>
                <w:sz w:val="24"/>
                <w:highlight w:val="none"/>
              </w:rPr>
              <w:t>数  值</w:t>
            </w:r>
          </w:p>
        </w:tc>
      </w:tr>
      <w:tr w14:paraId="59E4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pct"/>
          </w:tcPr>
          <w:p w14:paraId="7A30A8A9">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总碱量（以NaHCO3计）</w:t>
            </w:r>
          </w:p>
        </w:tc>
        <w:tc>
          <w:tcPr>
            <w:tcW w:w="1092" w:type="pct"/>
          </w:tcPr>
          <w:p w14:paraId="7376D875">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w:t>
            </w:r>
          </w:p>
        </w:tc>
        <w:tc>
          <w:tcPr>
            <w:tcW w:w="1872" w:type="pct"/>
          </w:tcPr>
          <w:p w14:paraId="1E0CC8DD">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≥98.5</w:t>
            </w:r>
          </w:p>
        </w:tc>
      </w:tr>
      <w:tr w14:paraId="100C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pct"/>
          </w:tcPr>
          <w:p w14:paraId="0042813D">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干燥减量</w:t>
            </w:r>
          </w:p>
        </w:tc>
        <w:tc>
          <w:tcPr>
            <w:tcW w:w="1092" w:type="pct"/>
          </w:tcPr>
          <w:p w14:paraId="643684B8">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w:t>
            </w:r>
          </w:p>
        </w:tc>
        <w:tc>
          <w:tcPr>
            <w:tcW w:w="1872" w:type="pct"/>
          </w:tcPr>
          <w:p w14:paraId="4B21A1C9">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≤0.20</w:t>
            </w:r>
          </w:p>
        </w:tc>
      </w:tr>
      <w:tr w14:paraId="002A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pct"/>
          </w:tcPr>
          <w:p w14:paraId="69CD3AE1">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pH值</w:t>
            </w:r>
          </w:p>
        </w:tc>
        <w:tc>
          <w:tcPr>
            <w:tcW w:w="1092" w:type="pct"/>
          </w:tcPr>
          <w:p w14:paraId="1E13BDEC">
            <w:pPr>
              <w:tabs>
                <w:tab w:val="left" w:pos="780"/>
              </w:tabs>
              <w:adjustRightInd w:val="0"/>
              <w:snapToGrid w:val="0"/>
              <w:spacing w:line="360" w:lineRule="auto"/>
              <w:ind w:firstLine="0" w:firstLineChars="0"/>
              <w:jc w:val="center"/>
              <w:rPr>
                <w:rFonts w:ascii="宋体" w:hAnsi="宋体" w:cs="宋体"/>
                <w:sz w:val="24"/>
                <w:highlight w:val="none"/>
              </w:rPr>
            </w:pPr>
          </w:p>
        </w:tc>
        <w:tc>
          <w:tcPr>
            <w:tcW w:w="1872" w:type="pct"/>
          </w:tcPr>
          <w:p w14:paraId="6F8703AB">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≤8.7</w:t>
            </w:r>
          </w:p>
        </w:tc>
      </w:tr>
      <w:tr w14:paraId="7A9F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pct"/>
          </w:tcPr>
          <w:p w14:paraId="69A376CE">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氯化物</w:t>
            </w:r>
          </w:p>
        </w:tc>
        <w:tc>
          <w:tcPr>
            <w:tcW w:w="1092" w:type="pct"/>
          </w:tcPr>
          <w:p w14:paraId="2ADCE6A2">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w:t>
            </w:r>
          </w:p>
        </w:tc>
        <w:tc>
          <w:tcPr>
            <w:tcW w:w="1872" w:type="pct"/>
          </w:tcPr>
          <w:p w14:paraId="179D749A">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≤0.5</w:t>
            </w:r>
          </w:p>
        </w:tc>
      </w:tr>
      <w:tr w14:paraId="232AE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pct"/>
          </w:tcPr>
          <w:p w14:paraId="76D17B7B">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Fe</w:t>
            </w:r>
          </w:p>
        </w:tc>
        <w:tc>
          <w:tcPr>
            <w:tcW w:w="1092" w:type="pct"/>
          </w:tcPr>
          <w:p w14:paraId="79628B94">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w:t>
            </w:r>
          </w:p>
        </w:tc>
        <w:tc>
          <w:tcPr>
            <w:tcW w:w="1872" w:type="pct"/>
          </w:tcPr>
          <w:p w14:paraId="7B483C46">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≤0.005</w:t>
            </w:r>
          </w:p>
        </w:tc>
      </w:tr>
      <w:tr w14:paraId="033C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pct"/>
          </w:tcPr>
          <w:p w14:paraId="4E3BC4F2">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水不溶物</w:t>
            </w:r>
          </w:p>
        </w:tc>
        <w:tc>
          <w:tcPr>
            <w:tcW w:w="1092" w:type="pct"/>
          </w:tcPr>
          <w:p w14:paraId="3C6E1826">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w:t>
            </w:r>
          </w:p>
        </w:tc>
        <w:tc>
          <w:tcPr>
            <w:tcW w:w="1872" w:type="pct"/>
          </w:tcPr>
          <w:p w14:paraId="259FF087">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≤0.05</w:t>
            </w:r>
          </w:p>
        </w:tc>
      </w:tr>
      <w:tr w14:paraId="4022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pct"/>
          </w:tcPr>
          <w:p w14:paraId="7B34FAEB">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硫酸盐</w:t>
            </w:r>
          </w:p>
        </w:tc>
        <w:tc>
          <w:tcPr>
            <w:tcW w:w="1092" w:type="pct"/>
          </w:tcPr>
          <w:p w14:paraId="6BB2F611">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w:t>
            </w:r>
          </w:p>
        </w:tc>
        <w:tc>
          <w:tcPr>
            <w:tcW w:w="1872" w:type="pct"/>
          </w:tcPr>
          <w:p w14:paraId="0C03C18A">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≤0.5</w:t>
            </w:r>
          </w:p>
        </w:tc>
      </w:tr>
      <w:tr w14:paraId="6CDE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pct"/>
          </w:tcPr>
          <w:p w14:paraId="35E123C6">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钙</w:t>
            </w:r>
          </w:p>
        </w:tc>
        <w:tc>
          <w:tcPr>
            <w:tcW w:w="1092" w:type="pct"/>
          </w:tcPr>
          <w:p w14:paraId="34F54FD3">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w:t>
            </w:r>
          </w:p>
        </w:tc>
        <w:tc>
          <w:tcPr>
            <w:tcW w:w="1872" w:type="pct"/>
          </w:tcPr>
          <w:p w14:paraId="6448ABCB">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≤0.05</w:t>
            </w:r>
          </w:p>
        </w:tc>
      </w:tr>
    </w:tbl>
    <w:p w14:paraId="2D05E88D">
      <w:pPr>
        <w:numPr>
          <w:ilvl w:val="2"/>
          <w:numId w:val="27"/>
        </w:numPr>
        <w:adjustRightInd w:val="0"/>
        <w:snapToGrid w:val="0"/>
        <w:spacing w:before="157" w:beforeLines="50" w:line="360" w:lineRule="auto"/>
        <w:ind w:left="0" w:firstLine="0" w:firstLineChars="0"/>
        <w:outlineLvl w:val="4"/>
        <w:rPr>
          <w:rFonts w:ascii="宋体" w:hAnsi="宋体" w:cs="宋体"/>
          <w:bCs/>
          <w:sz w:val="24"/>
          <w:highlight w:val="none"/>
        </w:rPr>
      </w:pPr>
      <w:r>
        <w:rPr>
          <w:rFonts w:hint="eastAsia" w:ascii="宋体" w:hAnsi="宋体" w:cs="宋体"/>
          <w:bCs/>
          <w:sz w:val="24"/>
          <w:highlight w:val="none"/>
        </w:rPr>
        <w:t>脱二噁英及重金属</w:t>
      </w:r>
    </w:p>
    <w:p w14:paraId="39BA7187">
      <w:pPr>
        <w:spacing w:line="360" w:lineRule="auto"/>
        <w:ind w:firstLine="480" w:firstLineChars="200"/>
        <w:rPr>
          <w:rFonts w:ascii="宋体" w:hAnsi="宋体" w:cs="宋体"/>
          <w:sz w:val="24"/>
          <w:highlight w:val="none"/>
        </w:rPr>
      </w:pPr>
      <w:r>
        <w:rPr>
          <w:rFonts w:hint="eastAsia" w:ascii="宋体" w:hAnsi="宋体" w:cs="宋体"/>
          <w:sz w:val="24"/>
          <w:highlight w:val="none"/>
        </w:rPr>
        <w:t>本工程二噁英及重金属采用活性炭喷射脱除。活性炭的成分分析见下表。</w:t>
      </w:r>
    </w:p>
    <w:p w14:paraId="5D3D9012">
      <w:pPr>
        <w:tabs>
          <w:tab w:val="left" w:pos="780"/>
        </w:tabs>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表3.2-3  活性炭成分</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1"/>
        <w:gridCol w:w="1928"/>
        <w:gridCol w:w="1779"/>
        <w:gridCol w:w="1889"/>
      </w:tblGrid>
      <w:tr w14:paraId="68B9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3025" w:type="pct"/>
            <w:gridSpan w:val="2"/>
          </w:tcPr>
          <w:p w14:paraId="520D475A">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项目</w:t>
            </w:r>
          </w:p>
        </w:tc>
        <w:tc>
          <w:tcPr>
            <w:tcW w:w="958" w:type="pct"/>
          </w:tcPr>
          <w:p w14:paraId="006B7D0F">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单位</w:t>
            </w:r>
          </w:p>
        </w:tc>
        <w:tc>
          <w:tcPr>
            <w:tcW w:w="1017" w:type="pct"/>
          </w:tcPr>
          <w:p w14:paraId="5A2A4E6B">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数值</w:t>
            </w:r>
          </w:p>
        </w:tc>
      </w:tr>
      <w:tr w14:paraId="65109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987" w:type="pct"/>
            <w:vMerge w:val="restart"/>
            <w:vAlign w:val="center"/>
          </w:tcPr>
          <w:p w14:paraId="71EDA959">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化学分析</w:t>
            </w:r>
          </w:p>
        </w:tc>
        <w:tc>
          <w:tcPr>
            <w:tcW w:w="1038" w:type="pct"/>
          </w:tcPr>
          <w:p w14:paraId="4D0B8552">
            <w:pPr>
              <w:tabs>
                <w:tab w:val="left" w:pos="780"/>
              </w:tabs>
              <w:adjustRightInd w:val="0"/>
              <w:snapToGrid w:val="0"/>
              <w:spacing w:line="360" w:lineRule="auto"/>
              <w:ind w:firstLine="0" w:firstLineChars="0"/>
              <w:jc w:val="center"/>
              <w:rPr>
                <w:rFonts w:hint="eastAsia" w:ascii="宋体" w:hAnsi="宋体" w:eastAsia="宋体" w:cs="宋体"/>
                <w:sz w:val="24"/>
                <w:highlight w:val="none"/>
                <w:lang w:val="en-US" w:eastAsia="zh-CN"/>
              </w:rPr>
            </w:pPr>
            <w:r>
              <w:rPr>
                <w:rFonts w:hint="eastAsia" w:ascii="宋体" w:hAnsi="宋体" w:cs="宋体"/>
                <w:sz w:val="24"/>
                <w:highlight w:val="none"/>
              </w:rPr>
              <w:t>灰</w:t>
            </w:r>
            <w:r>
              <w:rPr>
                <w:rFonts w:hint="eastAsia" w:ascii="宋体" w:hAnsi="宋体" w:cs="宋体"/>
                <w:sz w:val="24"/>
                <w:highlight w:val="none"/>
                <w:lang w:val="en-US" w:eastAsia="zh-CN"/>
              </w:rPr>
              <w:t>分</w:t>
            </w:r>
          </w:p>
        </w:tc>
        <w:tc>
          <w:tcPr>
            <w:tcW w:w="958" w:type="pct"/>
          </w:tcPr>
          <w:p w14:paraId="4C05C426">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w:t>
            </w:r>
          </w:p>
        </w:tc>
        <w:tc>
          <w:tcPr>
            <w:tcW w:w="1017" w:type="pct"/>
          </w:tcPr>
          <w:p w14:paraId="3358EB5B">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≤10</w:t>
            </w:r>
          </w:p>
        </w:tc>
      </w:tr>
      <w:tr w14:paraId="43024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987" w:type="pct"/>
            <w:vMerge w:val="continue"/>
            <w:vAlign w:val="center"/>
          </w:tcPr>
          <w:p w14:paraId="4A337677">
            <w:pPr>
              <w:tabs>
                <w:tab w:val="left" w:pos="780"/>
              </w:tabs>
              <w:adjustRightInd w:val="0"/>
              <w:snapToGrid w:val="0"/>
              <w:spacing w:line="360" w:lineRule="auto"/>
              <w:ind w:firstLine="0" w:firstLineChars="0"/>
              <w:jc w:val="center"/>
              <w:rPr>
                <w:rFonts w:ascii="宋体" w:hAnsi="宋体" w:cs="宋体"/>
                <w:sz w:val="24"/>
                <w:highlight w:val="none"/>
              </w:rPr>
            </w:pPr>
          </w:p>
        </w:tc>
        <w:tc>
          <w:tcPr>
            <w:tcW w:w="1038" w:type="pct"/>
            <w:vAlign w:val="center"/>
          </w:tcPr>
          <w:p w14:paraId="248895C6">
            <w:pPr>
              <w:tabs>
                <w:tab w:val="left" w:pos="780"/>
              </w:tabs>
              <w:adjustRightInd w:val="0"/>
              <w:snapToGrid w:val="0"/>
              <w:spacing w:line="360" w:lineRule="auto"/>
              <w:ind w:firstLine="0" w:firstLineChars="0"/>
              <w:jc w:val="center"/>
              <w:rPr>
                <w:rFonts w:hint="eastAsia" w:ascii="宋体" w:hAnsi="宋体" w:eastAsia="宋体" w:cs="宋体"/>
                <w:sz w:val="24"/>
                <w:highlight w:val="none"/>
                <w:lang w:val="en-US" w:eastAsia="zh-CN"/>
              </w:rPr>
            </w:pPr>
            <w:r>
              <w:rPr>
                <w:rFonts w:hint="eastAsia" w:ascii="宋体" w:hAnsi="宋体" w:cs="宋体"/>
                <w:sz w:val="24"/>
                <w:highlight w:val="none"/>
              </w:rPr>
              <w:t>水</w:t>
            </w:r>
            <w:r>
              <w:rPr>
                <w:rFonts w:hint="eastAsia" w:ascii="宋体" w:hAnsi="宋体" w:cs="宋体"/>
                <w:sz w:val="24"/>
                <w:highlight w:val="none"/>
                <w:lang w:val="en-US" w:eastAsia="zh-CN"/>
              </w:rPr>
              <w:t>分</w:t>
            </w:r>
          </w:p>
        </w:tc>
        <w:tc>
          <w:tcPr>
            <w:tcW w:w="958" w:type="pct"/>
            <w:vAlign w:val="center"/>
          </w:tcPr>
          <w:p w14:paraId="5367A67A">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w:t>
            </w:r>
          </w:p>
        </w:tc>
        <w:tc>
          <w:tcPr>
            <w:tcW w:w="1017" w:type="pct"/>
            <w:vAlign w:val="center"/>
          </w:tcPr>
          <w:p w14:paraId="3CA183C1">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≤10</w:t>
            </w:r>
          </w:p>
        </w:tc>
      </w:tr>
      <w:tr w14:paraId="1D9A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987" w:type="pct"/>
          </w:tcPr>
          <w:p w14:paraId="00A44035">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细度</w:t>
            </w:r>
          </w:p>
        </w:tc>
        <w:tc>
          <w:tcPr>
            <w:tcW w:w="1038" w:type="pct"/>
          </w:tcPr>
          <w:p w14:paraId="2D2F3657">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250目</w:t>
            </w:r>
          </w:p>
        </w:tc>
        <w:tc>
          <w:tcPr>
            <w:tcW w:w="958" w:type="pct"/>
          </w:tcPr>
          <w:p w14:paraId="338053AC">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w:t>
            </w:r>
          </w:p>
        </w:tc>
        <w:tc>
          <w:tcPr>
            <w:tcW w:w="1017" w:type="pct"/>
          </w:tcPr>
          <w:p w14:paraId="68190B18">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≥95</w:t>
            </w:r>
          </w:p>
        </w:tc>
      </w:tr>
      <w:tr w14:paraId="47B2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987" w:type="pct"/>
            <w:vAlign w:val="center"/>
          </w:tcPr>
          <w:p w14:paraId="113BF18A">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表面积（BET）</w:t>
            </w:r>
          </w:p>
        </w:tc>
        <w:tc>
          <w:tcPr>
            <w:tcW w:w="1038" w:type="pct"/>
            <w:vAlign w:val="center"/>
          </w:tcPr>
          <w:p w14:paraId="242F05F8">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比表面积</w:t>
            </w:r>
          </w:p>
        </w:tc>
        <w:tc>
          <w:tcPr>
            <w:tcW w:w="958" w:type="pct"/>
            <w:vAlign w:val="center"/>
          </w:tcPr>
          <w:p w14:paraId="5C894F23">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m</w:t>
            </w:r>
            <w:r>
              <w:rPr>
                <w:rFonts w:hint="eastAsia" w:ascii="宋体" w:hAnsi="宋体" w:cs="宋体"/>
                <w:sz w:val="24"/>
                <w:highlight w:val="none"/>
                <w:vertAlign w:val="superscript"/>
              </w:rPr>
              <w:t>2</w:t>
            </w:r>
            <w:r>
              <w:rPr>
                <w:rFonts w:hint="eastAsia" w:ascii="宋体" w:hAnsi="宋体" w:cs="宋体"/>
                <w:sz w:val="24"/>
                <w:highlight w:val="none"/>
              </w:rPr>
              <w:t>/g</w:t>
            </w:r>
          </w:p>
        </w:tc>
        <w:tc>
          <w:tcPr>
            <w:tcW w:w="1017" w:type="pct"/>
            <w:vAlign w:val="center"/>
          </w:tcPr>
          <w:p w14:paraId="1CF5A635">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≥800</w:t>
            </w:r>
          </w:p>
        </w:tc>
      </w:tr>
      <w:tr w14:paraId="1E21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987" w:type="pct"/>
          </w:tcPr>
          <w:p w14:paraId="248FEC17">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燃烧温度</w:t>
            </w:r>
          </w:p>
        </w:tc>
        <w:tc>
          <w:tcPr>
            <w:tcW w:w="1038" w:type="pct"/>
          </w:tcPr>
          <w:p w14:paraId="11B35847">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典型值</w:t>
            </w:r>
          </w:p>
        </w:tc>
        <w:tc>
          <w:tcPr>
            <w:tcW w:w="958" w:type="pct"/>
          </w:tcPr>
          <w:p w14:paraId="680872E7">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w:t>
            </w:r>
          </w:p>
        </w:tc>
        <w:tc>
          <w:tcPr>
            <w:tcW w:w="1017" w:type="pct"/>
          </w:tcPr>
          <w:p w14:paraId="50EBE528">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700</w:t>
            </w:r>
          </w:p>
        </w:tc>
      </w:tr>
      <w:tr w14:paraId="2AA1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987" w:type="pct"/>
          </w:tcPr>
          <w:p w14:paraId="28A808DB">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烟化温度</w:t>
            </w:r>
          </w:p>
        </w:tc>
        <w:tc>
          <w:tcPr>
            <w:tcW w:w="1038" w:type="pct"/>
          </w:tcPr>
          <w:p w14:paraId="2210A431">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典型值</w:t>
            </w:r>
          </w:p>
        </w:tc>
        <w:tc>
          <w:tcPr>
            <w:tcW w:w="958" w:type="pct"/>
          </w:tcPr>
          <w:p w14:paraId="778D466B">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w:t>
            </w:r>
          </w:p>
        </w:tc>
        <w:tc>
          <w:tcPr>
            <w:tcW w:w="1017" w:type="pct"/>
          </w:tcPr>
          <w:p w14:paraId="29CA4B66">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450</w:t>
            </w:r>
          </w:p>
        </w:tc>
      </w:tr>
      <w:tr w14:paraId="4423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987" w:type="pct"/>
          </w:tcPr>
          <w:p w14:paraId="4E9B3C89">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松袋密度</w:t>
            </w:r>
          </w:p>
        </w:tc>
        <w:tc>
          <w:tcPr>
            <w:tcW w:w="1038" w:type="pct"/>
            <w:vAlign w:val="center"/>
          </w:tcPr>
          <w:p w14:paraId="14591A17">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典型值</w:t>
            </w:r>
          </w:p>
        </w:tc>
        <w:tc>
          <w:tcPr>
            <w:tcW w:w="958" w:type="pct"/>
            <w:vAlign w:val="center"/>
          </w:tcPr>
          <w:p w14:paraId="712FE628">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kg/m</w:t>
            </w:r>
            <w:r>
              <w:rPr>
                <w:rFonts w:hint="eastAsia" w:ascii="宋体" w:hAnsi="宋体" w:cs="宋体"/>
                <w:sz w:val="24"/>
                <w:highlight w:val="none"/>
                <w:vertAlign w:val="superscript"/>
              </w:rPr>
              <w:t>3</w:t>
            </w:r>
          </w:p>
        </w:tc>
        <w:tc>
          <w:tcPr>
            <w:tcW w:w="1017" w:type="pct"/>
            <w:vAlign w:val="center"/>
          </w:tcPr>
          <w:p w14:paraId="3A4962F0">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490</w:t>
            </w:r>
          </w:p>
        </w:tc>
      </w:tr>
      <w:tr w14:paraId="6CB4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987" w:type="pct"/>
            <w:vAlign w:val="center"/>
          </w:tcPr>
          <w:p w14:paraId="23A94625">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亚甲蓝脱色力</w:t>
            </w:r>
          </w:p>
        </w:tc>
        <w:tc>
          <w:tcPr>
            <w:tcW w:w="1038" w:type="pct"/>
            <w:vAlign w:val="center"/>
          </w:tcPr>
          <w:p w14:paraId="397D39A1">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典型值</w:t>
            </w:r>
          </w:p>
        </w:tc>
        <w:tc>
          <w:tcPr>
            <w:tcW w:w="958" w:type="pct"/>
            <w:vAlign w:val="center"/>
          </w:tcPr>
          <w:p w14:paraId="56587F80">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mg/g</w:t>
            </w:r>
          </w:p>
        </w:tc>
        <w:tc>
          <w:tcPr>
            <w:tcW w:w="1017" w:type="pct"/>
            <w:vAlign w:val="center"/>
          </w:tcPr>
          <w:p w14:paraId="19BF318A">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≥190</w:t>
            </w:r>
          </w:p>
        </w:tc>
      </w:tr>
      <w:tr w14:paraId="10DA6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987" w:type="pct"/>
            <w:vAlign w:val="center"/>
          </w:tcPr>
          <w:p w14:paraId="07AFDBF6">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碘吸附值</w:t>
            </w:r>
          </w:p>
        </w:tc>
        <w:tc>
          <w:tcPr>
            <w:tcW w:w="1038" w:type="pct"/>
            <w:vAlign w:val="center"/>
          </w:tcPr>
          <w:p w14:paraId="1C470FE2">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典型值</w:t>
            </w:r>
          </w:p>
        </w:tc>
        <w:tc>
          <w:tcPr>
            <w:tcW w:w="958" w:type="pct"/>
            <w:vAlign w:val="center"/>
          </w:tcPr>
          <w:p w14:paraId="169B9AAB">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mg/g</w:t>
            </w:r>
          </w:p>
        </w:tc>
        <w:tc>
          <w:tcPr>
            <w:tcW w:w="1017" w:type="pct"/>
            <w:vAlign w:val="center"/>
          </w:tcPr>
          <w:p w14:paraId="1885610A">
            <w:pPr>
              <w:tabs>
                <w:tab w:val="left" w:pos="780"/>
              </w:tabs>
              <w:adjustRightInd w:val="0"/>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≥800</w:t>
            </w:r>
          </w:p>
        </w:tc>
      </w:tr>
    </w:tbl>
    <w:p w14:paraId="204E1FF9">
      <w:pPr>
        <w:numPr>
          <w:ilvl w:val="2"/>
          <w:numId w:val="27"/>
        </w:numPr>
        <w:adjustRightInd w:val="0"/>
        <w:snapToGrid w:val="0"/>
        <w:spacing w:before="157" w:beforeLines="50" w:line="360" w:lineRule="auto"/>
        <w:ind w:left="0" w:firstLine="0" w:firstLineChars="0"/>
        <w:outlineLvl w:val="4"/>
        <w:rPr>
          <w:rFonts w:ascii="宋体" w:hAnsi="宋体" w:cs="宋体"/>
          <w:bCs/>
          <w:sz w:val="24"/>
          <w:highlight w:val="none"/>
        </w:rPr>
      </w:pPr>
      <w:r>
        <w:rPr>
          <w:rFonts w:hint="eastAsia" w:ascii="宋体" w:hAnsi="宋体" w:cs="宋体"/>
          <w:bCs/>
          <w:sz w:val="24"/>
          <w:highlight w:val="none"/>
        </w:rPr>
        <w:t>配电系统</w:t>
      </w:r>
    </w:p>
    <w:p w14:paraId="333E5E9B">
      <w:pPr>
        <w:spacing w:line="360" w:lineRule="auto"/>
        <w:ind w:firstLine="480" w:firstLineChars="200"/>
        <w:rPr>
          <w:rFonts w:ascii="宋体" w:hAnsi="宋体" w:cs="宋体"/>
          <w:sz w:val="24"/>
          <w:highlight w:val="none"/>
        </w:rPr>
      </w:pPr>
      <w:r>
        <w:rPr>
          <w:rFonts w:hint="eastAsia" w:ascii="宋体" w:hAnsi="宋体" w:cs="宋体"/>
          <w:sz w:val="24"/>
          <w:highlight w:val="none"/>
        </w:rPr>
        <w:t>供电参数：</w:t>
      </w:r>
    </w:p>
    <w:p w14:paraId="4D0446B3">
      <w:pPr>
        <w:spacing w:line="360" w:lineRule="auto"/>
        <w:ind w:firstLine="480" w:firstLineChars="200"/>
        <w:rPr>
          <w:rFonts w:ascii="宋体" w:hAnsi="宋体" w:cs="宋体"/>
          <w:sz w:val="24"/>
          <w:highlight w:val="none"/>
        </w:rPr>
      </w:pPr>
      <w:r>
        <w:rPr>
          <w:rFonts w:hint="eastAsia" w:ascii="宋体" w:hAnsi="宋体" w:cs="宋体"/>
          <w:sz w:val="24"/>
          <w:highlight w:val="none"/>
        </w:rPr>
        <w:t>电力线路：AC380/220V供电,中性点直接接地TN-S系统；</w:t>
      </w:r>
    </w:p>
    <w:p w14:paraId="38D225CB">
      <w:pPr>
        <w:numPr>
          <w:ilvl w:val="2"/>
          <w:numId w:val="27"/>
        </w:numPr>
        <w:adjustRightInd w:val="0"/>
        <w:snapToGrid w:val="0"/>
        <w:spacing w:line="360" w:lineRule="auto"/>
        <w:ind w:firstLineChars="0"/>
        <w:outlineLvl w:val="4"/>
        <w:rPr>
          <w:rFonts w:ascii="宋体" w:hAnsi="宋体" w:cs="宋体"/>
          <w:bCs/>
          <w:sz w:val="24"/>
          <w:highlight w:val="none"/>
        </w:rPr>
      </w:pPr>
      <w:r>
        <w:rPr>
          <w:rFonts w:hint="eastAsia" w:ascii="宋体" w:hAnsi="宋体" w:cs="宋体"/>
          <w:bCs/>
          <w:sz w:val="24"/>
          <w:highlight w:val="none"/>
        </w:rPr>
        <w:t>仪用/厂用压缩空气</w:t>
      </w:r>
    </w:p>
    <w:p w14:paraId="6905B602">
      <w:pPr>
        <w:spacing w:line="360" w:lineRule="auto"/>
        <w:ind w:firstLine="480" w:firstLineChars="200"/>
        <w:rPr>
          <w:rFonts w:ascii="宋体" w:hAnsi="宋体" w:cs="宋体"/>
          <w:sz w:val="24"/>
          <w:highlight w:val="none"/>
        </w:rPr>
      </w:pPr>
      <w:r>
        <w:rPr>
          <w:rFonts w:hint="eastAsia" w:ascii="宋体" w:hAnsi="宋体" w:cs="宋体"/>
          <w:sz w:val="24"/>
          <w:highlight w:val="none"/>
        </w:rPr>
        <w:t>用气压力</w:t>
      </w:r>
      <w:r>
        <w:rPr>
          <w:rFonts w:hint="eastAsia" w:ascii="宋体" w:hAnsi="宋体" w:cs="宋体"/>
          <w:sz w:val="24"/>
          <w:highlight w:val="none"/>
        </w:rPr>
        <w:tab/>
      </w:r>
      <w:r>
        <w:rPr>
          <w:rFonts w:hint="eastAsia" w:ascii="宋体" w:hAnsi="宋体" w:cs="宋体"/>
          <w:sz w:val="24"/>
          <w:highlight w:val="none"/>
        </w:rPr>
        <w:t>0.5~0.7MPa</w:t>
      </w:r>
    </w:p>
    <w:p w14:paraId="440DB454">
      <w:pPr>
        <w:spacing w:line="360" w:lineRule="auto"/>
        <w:ind w:firstLine="480" w:firstLineChars="200"/>
        <w:rPr>
          <w:rFonts w:ascii="宋体" w:hAnsi="宋体" w:cs="宋体"/>
          <w:sz w:val="24"/>
          <w:highlight w:val="none"/>
        </w:rPr>
      </w:pPr>
      <w:r>
        <w:rPr>
          <w:rFonts w:hint="eastAsia" w:ascii="宋体" w:hAnsi="宋体" w:cs="宋体"/>
          <w:sz w:val="24"/>
          <w:highlight w:val="none"/>
        </w:rPr>
        <w:t>压力露点</w:t>
      </w:r>
      <w:r>
        <w:rPr>
          <w:rFonts w:hint="eastAsia" w:ascii="宋体" w:hAnsi="宋体" w:cs="宋体"/>
          <w:sz w:val="24"/>
          <w:highlight w:val="none"/>
        </w:rPr>
        <w:tab/>
      </w:r>
      <w:r>
        <w:rPr>
          <w:rFonts w:hint="eastAsia" w:ascii="宋体" w:hAnsi="宋体" w:cs="宋体"/>
          <w:sz w:val="24"/>
          <w:highlight w:val="none"/>
        </w:rPr>
        <w:t>-20℃</w:t>
      </w:r>
    </w:p>
    <w:p w14:paraId="7DA5A2C9">
      <w:pPr>
        <w:spacing w:line="360" w:lineRule="auto"/>
        <w:ind w:firstLine="480" w:firstLineChars="200"/>
        <w:rPr>
          <w:rFonts w:ascii="宋体" w:hAnsi="宋体" w:cs="宋体"/>
          <w:sz w:val="24"/>
          <w:highlight w:val="none"/>
        </w:rPr>
      </w:pPr>
      <w:r>
        <w:rPr>
          <w:rFonts w:hint="eastAsia" w:ascii="宋体" w:hAnsi="宋体" w:cs="宋体"/>
          <w:sz w:val="24"/>
          <w:highlight w:val="none"/>
        </w:rPr>
        <w:t>含油量</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≤0.01 mg/m</w:t>
      </w:r>
      <w:r>
        <w:rPr>
          <w:rFonts w:hint="eastAsia" w:ascii="宋体" w:hAnsi="宋体" w:cs="宋体"/>
          <w:sz w:val="24"/>
          <w:highlight w:val="none"/>
          <w:vertAlign w:val="superscript"/>
        </w:rPr>
        <w:t>3</w:t>
      </w:r>
    </w:p>
    <w:p w14:paraId="4C3CFA7B">
      <w:pPr>
        <w:spacing w:line="360" w:lineRule="auto"/>
        <w:ind w:firstLine="480" w:firstLineChars="200"/>
        <w:rPr>
          <w:rFonts w:ascii="宋体" w:hAnsi="宋体" w:cs="宋体"/>
          <w:sz w:val="24"/>
          <w:highlight w:val="none"/>
        </w:rPr>
      </w:pPr>
      <w:r>
        <w:rPr>
          <w:rFonts w:hint="eastAsia" w:ascii="宋体" w:hAnsi="宋体" w:cs="宋体"/>
          <w:sz w:val="24"/>
          <w:highlight w:val="none"/>
        </w:rPr>
        <w:t>含尘粒度</w:t>
      </w:r>
      <w:r>
        <w:rPr>
          <w:rFonts w:hint="eastAsia" w:ascii="宋体" w:hAnsi="宋体" w:cs="宋体"/>
          <w:sz w:val="24"/>
          <w:highlight w:val="none"/>
        </w:rPr>
        <w:tab/>
      </w:r>
      <w:r>
        <w:rPr>
          <w:rFonts w:hint="eastAsia" w:ascii="宋体" w:hAnsi="宋体" w:cs="宋体"/>
          <w:sz w:val="24"/>
          <w:highlight w:val="none"/>
        </w:rPr>
        <w:t>≤0.01μm</w:t>
      </w:r>
    </w:p>
    <w:p w14:paraId="19F184DD">
      <w:pPr>
        <w:numPr>
          <w:ilvl w:val="2"/>
          <w:numId w:val="27"/>
        </w:numPr>
        <w:adjustRightInd w:val="0"/>
        <w:snapToGrid w:val="0"/>
        <w:spacing w:line="360" w:lineRule="auto"/>
        <w:ind w:left="0" w:firstLine="0" w:firstLineChars="0"/>
        <w:outlineLvl w:val="4"/>
        <w:rPr>
          <w:rFonts w:ascii="宋体" w:hAnsi="宋体" w:cs="宋体"/>
          <w:bCs/>
          <w:sz w:val="24"/>
          <w:highlight w:val="none"/>
        </w:rPr>
      </w:pPr>
      <w:r>
        <w:rPr>
          <w:rFonts w:hint="eastAsia" w:ascii="宋体" w:hAnsi="宋体" w:cs="宋体"/>
          <w:bCs/>
          <w:sz w:val="24"/>
          <w:highlight w:val="none"/>
        </w:rPr>
        <w:t>热解气/天然气</w:t>
      </w:r>
    </w:p>
    <w:p w14:paraId="46F4D1D5">
      <w:pPr>
        <w:spacing w:line="360" w:lineRule="auto"/>
        <w:ind w:firstLine="480" w:firstLineChars="200"/>
        <w:rPr>
          <w:rFonts w:ascii="宋体" w:hAnsi="宋体" w:cs="宋体"/>
          <w:sz w:val="24"/>
          <w:highlight w:val="none"/>
        </w:rPr>
      </w:pPr>
      <w:r>
        <w:rPr>
          <w:rFonts w:hint="eastAsia" w:ascii="宋体" w:hAnsi="宋体" w:cs="宋体"/>
          <w:sz w:val="24"/>
          <w:highlight w:val="none"/>
        </w:rPr>
        <w:t>1.热解气（暂定，最终待动力站正式提资）</w:t>
      </w:r>
    </w:p>
    <w:p w14:paraId="31970D7F">
      <w:pPr>
        <w:spacing w:line="360" w:lineRule="auto"/>
        <w:ind w:firstLine="480" w:firstLineChars="200"/>
        <w:rPr>
          <w:rFonts w:ascii="宋体" w:hAnsi="宋体" w:cs="宋体"/>
          <w:sz w:val="24"/>
          <w:highlight w:val="none"/>
        </w:rPr>
      </w:pPr>
      <w:r>
        <w:rPr>
          <w:rFonts w:hint="eastAsia" w:ascii="宋体" w:hAnsi="宋体" w:cs="宋体"/>
          <w:sz w:val="24"/>
          <w:highlight w:val="none"/>
        </w:rPr>
        <w:t>热解气总能量：≥960万 kCal/h</w:t>
      </w:r>
    </w:p>
    <w:p w14:paraId="145FD1A2">
      <w:pPr>
        <w:spacing w:line="360" w:lineRule="auto"/>
        <w:ind w:firstLine="480" w:firstLineChars="200"/>
        <w:rPr>
          <w:rFonts w:ascii="宋体" w:hAnsi="宋体" w:cs="宋体"/>
          <w:sz w:val="24"/>
          <w:highlight w:val="none"/>
        </w:rPr>
      </w:pPr>
      <w:r>
        <w:rPr>
          <w:rFonts w:hint="eastAsia" w:ascii="宋体" w:hAnsi="宋体" w:cs="宋体"/>
          <w:sz w:val="24"/>
          <w:highlight w:val="none"/>
        </w:rPr>
        <w:t>热解气热值：≥6 MJ/Nm3</w:t>
      </w:r>
    </w:p>
    <w:p w14:paraId="7C83C187">
      <w:pPr>
        <w:spacing w:line="360" w:lineRule="auto"/>
        <w:ind w:firstLine="480" w:firstLineChars="200"/>
        <w:rPr>
          <w:rFonts w:ascii="宋体" w:hAnsi="宋体" w:cs="宋体"/>
          <w:sz w:val="24"/>
          <w:highlight w:val="none"/>
        </w:rPr>
      </w:pPr>
      <w:r>
        <w:rPr>
          <w:rFonts w:hint="eastAsia" w:ascii="宋体" w:hAnsi="宋体" w:cs="宋体"/>
          <w:sz w:val="24"/>
          <w:highlight w:val="none"/>
        </w:rPr>
        <w:t>热解气流量：≥7000 Nm3/h</w:t>
      </w:r>
    </w:p>
    <w:p w14:paraId="5D36D3AB">
      <w:pPr>
        <w:spacing w:line="360" w:lineRule="auto"/>
        <w:ind w:firstLine="480" w:firstLineChars="200"/>
        <w:rPr>
          <w:rFonts w:ascii="宋体" w:hAnsi="宋体" w:cs="宋体"/>
          <w:sz w:val="24"/>
          <w:highlight w:val="none"/>
        </w:rPr>
      </w:pPr>
      <w:r>
        <w:rPr>
          <w:rFonts w:hint="eastAsia" w:ascii="宋体" w:hAnsi="宋体" w:cs="宋体"/>
          <w:sz w:val="24"/>
          <w:highlight w:val="none"/>
        </w:rPr>
        <w:t>热解气总能量：≥33.44MJ/Nm3</w:t>
      </w:r>
    </w:p>
    <w:p w14:paraId="087CA15A">
      <w:pPr>
        <w:spacing w:line="360" w:lineRule="auto"/>
        <w:ind w:firstLine="480" w:firstLineChars="200"/>
        <w:rPr>
          <w:rFonts w:ascii="宋体" w:hAnsi="宋体" w:cs="宋体"/>
          <w:sz w:val="24"/>
          <w:highlight w:val="none"/>
        </w:rPr>
      </w:pPr>
      <w:r>
        <w:rPr>
          <w:rFonts w:hint="eastAsia" w:ascii="宋体" w:hAnsi="宋体" w:cs="宋体"/>
          <w:sz w:val="24"/>
          <w:highlight w:val="none"/>
        </w:rPr>
        <w:t>热解气成分：</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8"/>
        <w:gridCol w:w="2933"/>
        <w:gridCol w:w="3096"/>
      </w:tblGrid>
      <w:tr w14:paraId="5BC9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pct"/>
            <w:vAlign w:val="center"/>
          </w:tcPr>
          <w:p w14:paraId="7A7C9DBE">
            <w:pPr>
              <w:spacing w:line="240" w:lineRule="auto"/>
              <w:ind w:firstLine="0" w:firstLineChars="0"/>
              <w:jc w:val="center"/>
              <w:rPr>
                <w:rFonts w:ascii="宋体" w:hAnsi="宋体" w:cs="宋体"/>
                <w:sz w:val="24"/>
                <w:highlight w:val="none"/>
              </w:rPr>
            </w:pPr>
            <w:r>
              <w:rPr>
                <w:rFonts w:hint="eastAsia" w:ascii="宋体" w:hAnsi="宋体" w:cs="宋体"/>
                <w:sz w:val="24"/>
                <w:highlight w:val="none"/>
              </w:rPr>
              <w:t>项目</w:t>
            </w:r>
          </w:p>
        </w:tc>
        <w:tc>
          <w:tcPr>
            <w:tcW w:w="1579" w:type="pct"/>
            <w:vAlign w:val="center"/>
          </w:tcPr>
          <w:p w14:paraId="296840C6">
            <w:pPr>
              <w:spacing w:line="240" w:lineRule="auto"/>
              <w:ind w:firstLine="0" w:firstLineChars="0"/>
              <w:jc w:val="center"/>
              <w:rPr>
                <w:rFonts w:ascii="宋体" w:hAnsi="宋体" w:cs="宋体"/>
                <w:sz w:val="24"/>
                <w:highlight w:val="none"/>
              </w:rPr>
            </w:pPr>
            <w:r>
              <w:rPr>
                <w:rFonts w:hint="eastAsia" w:ascii="宋体" w:hAnsi="宋体" w:cs="宋体"/>
                <w:sz w:val="24"/>
                <w:highlight w:val="none"/>
              </w:rPr>
              <w:t>单位</w:t>
            </w:r>
          </w:p>
        </w:tc>
        <w:tc>
          <w:tcPr>
            <w:tcW w:w="1667" w:type="pct"/>
            <w:vAlign w:val="center"/>
          </w:tcPr>
          <w:p w14:paraId="5663A606">
            <w:pPr>
              <w:spacing w:line="240" w:lineRule="auto"/>
              <w:ind w:firstLine="0" w:firstLineChars="0"/>
              <w:jc w:val="center"/>
              <w:rPr>
                <w:rFonts w:ascii="宋体" w:hAnsi="宋体" w:cs="宋体"/>
                <w:sz w:val="24"/>
                <w:highlight w:val="none"/>
              </w:rPr>
            </w:pPr>
            <w:r>
              <w:rPr>
                <w:rFonts w:hint="eastAsia" w:ascii="宋体" w:hAnsi="宋体" w:cs="宋体"/>
                <w:sz w:val="24"/>
                <w:highlight w:val="none"/>
              </w:rPr>
              <w:t>数据</w:t>
            </w:r>
          </w:p>
        </w:tc>
      </w:tr>
      <w:tr w14:paraId="1603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pct"/>
            <w:vAlign w:val="bottom"/>
          </w:tcPr>
          <w:p w14:paraId="6E7CE08F">
            <w:pPr>
              <w:spacing w:line="240" w:lineRule="auto"/>
              <w:ind w:firstLine="0" w:firstLineChars="0"/>
              <w:jc w:val="center"/>
              <w:rPr>
                <w:rFonts w:ascii="宋体" w:hAnsi="宋体" w:cs="宋体"/>
                <w:sz w:val="24"/>
                <w:highlight w:val="none"/>
              </w:rPr>
            </w:pPr>
            <w:r>
              <w:rPr>
                <w:rFonts w:hint="eastAsia" w:ascii="宋体" w:hAnsi="宋体" w:cs="宋体"/>
                <w:kern w:val="0"/>
                <w:sz w:val="24"/>
                <w:highlight w:val="none"/>
                <w:lang w:bidi="ar"/>
              </w:rPr>
              <w:t>CO</w:t>
            </w:r>
          </w:p>
        </w:tc>
        <w:tc>
          <w:tcPr>
            <w:tcW w:w="1579" w:type="pct"/>
            <w:vAlign w:val="bottom"/>
          </w:tcPr>
          <w:p w14:paraId="031E7B4A">
            <w:pPr>
              <w:spacing w:line="240" w:lineRule="auto"/>
              <w:ind w:firstLine="0" w:firstLineChars="0"/>
              <w:jc w:val="center"/>
              <w:rPr>
                <w:rFonts w:ascii="宋体" w:hAnsi="宋体" w:cs="宋体"/>
                <w:sz w:val="24"/>
                <w:highlight w:val="none"/>
              </w:rPr>
            </w:pPr>
            <w:r>
              <w:rPr>
                <w:rFonts w:hint="eastAsia" w:ascii="宋体" w:hAnsi="宋体" w:cs="宋体"/>
                <w:kern w:val="0"/>
                <w:sz w:val="24"/>
                <w:highlight w:val="none"/>
                <w:lang w:bidi="ar"/>
              </w:rPr>
              <w:t>%</w:t>
            </w:r>
          </w:p>
        </w:tc>
        <w:tc>
          <w:tcPr>
            <w:tcW w:w="1667" w:type="pct"/>
            <w:vAlign w:val="bottom"/>
          </w:tcPr>
          <w:p w14:paraId="1F77F949">
            <w:pPr>
              <w:spacing w:line="240" w:lineRule="auto"/>
              <w:ind w:firstLine="0" w:firstLineChars="0"/>
              <w:jc w:val="center"/>
              <w:rPr>
                <w:rFonts w:ascii="宋体" w:hAnsi="宋体" w:cs="宋体"/>
                <w:sz w:val="24"/>
                <w:highlight w:val="none"/>
              </w:rPr>
            </w:pPr>
            <w:r>
              <w:rPr>
                <w:rFonts w:hint="eastAsia" w:ascii="宋体" w:hAnsi="宋体" w:cs="宋体"/>
                <w:kern w:val="0"/>
                <w:sz w:val="24"/>
                <w:highlight w:val="none"/>
                <w:lang w:bidi="ar"/>
              </w:rPr>
              <w:t>15</w:t>
            </w:r>
          </w:p>
        </w:tc>
      </w:tr>
      <w:tr w14:paraId="61A6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pct"/>
            <w:vAlign w:val="bottom"/>
          </w:tcPr>
          <w:p w14:paraId="27C57AA3">
            <w:pPr>
              <w:spacing w:line="240" w:lineRule="auto"/>
              <w:ind w:firstLine="0" w:firstLineChars="0"/>
              <w:jc w:val="center"/>
              <w:rPr>
                <w:rFonts w:ascii="宋体" w:hAnsi="宋体" w:cs="宋体"/>
                <w:sz w:val="24"/>
                <w:highlight w:val="none"/>
              </w:rPr>
            </w:pPr>
            <w:r>
              <w:rPr>
                <w:rFonts w:hint="eastAsia" w:ascii="宋体" w:hAnsi="宋体" w:cs="宋体"/>
                <w:kern w:val="0"/>
                <w:sz w:val="24"/>
                <w:highlight w:val="none"/>
                <w:lang w:bidi="ar"/>
              </w:rPr>
              <w:t>N</w:t>
            </w:r>
            <w:r>
              <w:rPr>
                <w:rFonts w:hint="eastAsia" w:ascii="宋体" w:hAnsi="宋体" w:cs="宋体"/>
                <w:kern w:val="0"/>
                <w:sz w:val="24"/>
                <w:highlight w:val="none"/>
                <w:vertAlign w:val="subscript"/>
                <w:lang w:bidi="ar"/>
              </w:rPr>
              <w:t>2</w:t>
            </w:r>
          </w:p>
        </w:tc>
        <w:tc>
          <w:tcPr>
            <w:tcW w:w="1579" w:type="pct"/>
            <w:vAlign w:val="bottom"/>
          </w:tcPr>
          <w:p w14:paraId="610F72C3">
            <w:pPr>
              <w:spacing w:line="240" w:lineRule="auto"/>
              <w:ind w:firstLine="0" w:firstLineChars="0"/>
              <w:jc w:val="center"/>
              <w:rPr>
                <w:rFonts w:ascii="宋体" w:hAnsi="宋体" w:cs="宋体"/>
                <w:sz w:val="24"/>
                <w:highlight w:val="none"/>
              </w:rPr>
            </w:pPr>
            <w:r>
              <w:rPr>
                <w:rFonts w:hint="eastAsia" w:ascii="宋体" w:hAnsi="宋体" w:cs="宋体"/>
                <w:kern w:val="0"/>
                <w:sz w:val="24"/>
                <w:highlight w:val="none"/>
                <w:lang w:bidi="ar"/>
              </w:rPr>
              <w:t>%</w:t>
            </w:r>
          </w:p>
        </w:tc>
        <w:tc>
          <w:tcPr>
            <w:tcW w:w="1667" w:type="pct"/>
            <w:vAlign w:val="bottom"/>
          </w:tcPr>
          <w:p w14:paraId="63415183">
            <w:pPr>
              <w:spacing w:line="240" w:lineRule="auto"/>
              <w:ind w:firstLine="0" w:firstLineChars="0"/>
              <w:jc w:val="center"/>
              <w:rPr>
                <w:rFonts w:ascii="宋体" w:hAnsi="宋体" w:cs="宋体"/>
                <w:sz w:val="24"/>
                <w:highlight w:val="none"/>
              </w:rPr>
            </w:pPr>
            <w:r>
              <w:rPr>
                <w:rFonts w:hint="eastAsia" w:ascii="宋体" w:hAnsi="宋体" w:cs="宋体"/>
                <w:kern w:val="0"/>
                <w:sz w:val="24"/>
                <w:highlight w:val="none"/>
                <w:lang w:bidi="ar"/>
              </w:rPr>
              <w:t>34</w:t>
            </w:r>
          </w:p>
        </w:tc>
      </w:tr>
      <w:tr w14:paraId="626D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pct"/>
            <w:vAlign w:val="bottom"/>
          </w:tcPr>
          <w:p w14:paraId="33876016">
            <w:pPr>
              <w:spacing w:line="240" w:lineRule="auto"/>
              <w:ind w:firstLine="0" w:firstLineChars="0"/>
              <w:jc w:val="center"/>
              <w:rPr>
                <w:rFonts w:ascii="宋体" w:hAnsi="宋体" w:cs="宋体"/>
                <w:sz w:val="24"/>
                <w:highlight w:val="none"/>
              </w:rPr>
            </w:pPr>
            <w:r>
              <w:rPr>
                <w:rFonts w:hint="eastAsia" w:ascii="宋体" w:hAnsi="宋体" w:cs="宋体"/>
                <w:kern w:val="0"/>
                <w:sz w:val="24"/>
                <w:highlight w:val="none"/>
                <w:lang w:bidi="ar"/>
              </w:rPr>
              <w:t>H</w:t>
            </w:r>
            <w:r>
              <w:rPr>
                <w:rFonts w:hint="eastAsia" w:ascii="宋体" w:hAnsi="宋体" w:cs="宋体"/>
                <w:kern w:val="0"/>
                <w:sz w:val="24"/>
                <w:highlight w:val="none"/>
                <w:vertAlign w:val="subscript"/>
                <w:lang w:bidi="ar"/>
              </w:rPr>
              <w:t>2</w:t>
            </w:r>
          </w:p>
        </w:tc>
        <w:tc>
          <w:tcPr>
            <w:tcW w:w="1579" w:type="pct"/>
            <w:vAlign w:val="bottom"/>
          </w:tcPr>
          <w:p w14:paraId="2E4AA03E">
            <w:pPr>
              <w:spacing w:line="240" w:lineRule="auto"/>
              <w:ind w:firstLine="0" w:firstLineChars="0"/>
              <w:jc w:val="center"/>
              <w:rPr>
                <w:rFonts w:ascii="宋体" w:hAnsi="宋体" w:cs="宋体"/>
                <w:sz w:val="24"/>
                <w:highlight w:val="none"/>
              </w:rPr>
            </w:pPr>
            <w:r>
              <w:rPr>
                <w:rFonts w:hint="eastAsia" w:ascii="宋体" w:hAnsi="宋体" w:cs="宋体"/>
                <w:kern w:val="0"/>
                <w:sz w:val="24"/>
                <w:highlight w:val="none"/>
                <w:lang w:bidi="ar"/>
              </w:rPr>
              <w:t>%</w:t>
            </w:r>
          </w:p>
        </w:tc>
        <w:tc>
          <w:tcPr>
            <w:tcW w:w="1667" w:type="pct"/>
            <w:vAlign w:val="bottom"/>
          </w:tcPr>
          <w:p w14:paraId="442A031F">
            <w:pPr>
              <w:spacing w:line="240" w:lineRule="auto"/>
              <w:ind w:firstLine="0" w:firstLineChars="0"/>
              <w:jc w:val="center"/>
              <w:rPr>
                <w:rFonts w:ascii="宋体" w:hAnsi="宋体" w:cs="宋体"/>
                <w:sz w:val="24"/>
                <w:highlight w:val="none"/>
              </w:rPr>
            </w:pPr>
            <w:r>
              <w:rPr>
                <w:rFonts w:hint="eastAsia" w:ascii="宋体" w:hAnsi="宋体" w:cs="宋体"/>
                <w:kern w:val="0"/>
                <w:sz w:val="24"/>
                <w:highlight w:val="none"/>
                <w:lang w:bidi="ar"/>
              </w:rPr>
              <w:t>20</w:t>
            </w:r>
          </w:p>
        </w:tc>
      </w:tr>
      <w:tr w14:paraId="452F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pct"/>
            <w:vAlign w:val="bottom"/>
          </w:tcPr>
          <w:p w14:paraId="7261500C">
            <w:pPr>
              <w:spacing w:line="240" w:lineRule="auto"/>
              <w:ind w:firstLine="0" w:firstLineChars="0"/>
              <w:jc w:val="center"/>
              <w:rPr>
                <w:rFonts w:ascii="宋体" w:hAnsi="宋体" w:cs="宋体"/>
                <w:sz w:val="24"/>
                <w:highlight w:val="none"/>
              </w:rPr>
            </w:pPr>
            <w:r>
              <w:rPr>
                <w:rFonts w:hint="eastAsia" w:ascii="宋体" w:hAnsi="宋体" w:cs="宋体"/>
                <w:kern w:val="0"/>
                <w:sz w:val="24"/>
                <w:highlight w:val="none"/>
                <w:lang w:bidi="ar"/>
              </w:rPr>
              <w:t>CO</w:t>
            </w:r>
            <w:r>
              <w:rPr>
                <w:rFonts w:hint="eastAsia" w:ascii="宋体" w:hAnsi="宋体" w:cs="宋体"/>
                <w:kern w:val="0"/>
                <w:sz w:val="24"/>
                <w:highlight w:val="none"/>
                <w:vertAlign w:val="subscript"/>
                <w:lang w:bidi="ar"/>
              </w:rPr>
              <w:t>2</w:t>
            </w:r>
          </w:p>
        </w:tc>
        <w:tc>
          <w:tcPr>
            <w:tcW w:w="1579" w:type="pct"/>
            <w:vAlign w:val="bottom"/>
          </w:tcPr>
          <w:p w14:paraId="5D897AA6">
            <w:pPr>
              <w:spacing w:line="240" w:lineRule="auto"/>
              <w:ind w:firstLine="0" w:firstLineChars="0"/>
              <w:jc w:val="center"/>
              <w:rPr>
                <w:rFonts w:ascii="宋体" w:hAnsi="宋体" w:cs="宋体"/>
                <w:sz w:val="24"/>
                <w:highlight w:val="none"/>
              </w:rPr>
            </w:pPr>
            <w:r>
              <w:rPr>
                <w:rFonts w:hint="eastAsia" w:ascii="宋体" w:hAnsi="宋体" w:cs="宋体"/>
                <w:kern w:val="0"/>
                <w:sz w:val="24"/>
                <w:highlight w:val="none"/>
                <w:lang w:bidi="ar"/>
              </w:rPr>
              <w:t>%</w:t>
            </w:r>
          </w:p>
        </w:tc>
        <w:tc>
          <w:tcPr>
            <w:tcW w:w="1667" w:type="pct"/>
            <w:vAlign w:val="bottom"/>
          </w:tcPr>
          <w:p w14:paraId="309F7F62">
            <w:pPr>
              <w:spacing w:line="240" w:lineRule="auto"/>
              <w:ind w:firstLine="0" w:firstLineChars="0"/>
              <w:jc w:val="center"/>
              <w:rPr>
                <w:rFonts w:ascii="宋体" w:hAnsi="宋体" w:cs="宋体"/>
                <w:sz w:val="24"/>
                <w:highlight w:val="none"/>
              </w:rPr>
            </w:pPr>
            <w:r>
              <w:rPr>
                <w:rFonts w:hint="eastAsia" w:ascii="宋体" w:hAnsi="宋体" w:cs="宋体"/>
                <w:kern w:val="0"/>
                <w:sz w:val="24"/>
                <w:highlight w:val="none"/>
                <w:lang w:bidi="ar"/>
              </w:rPr>
              <w:t>15</w:t>
            </w:r>
          </w:p>
        </w:tc>
      </w:tr>
      <w:tr w14:paraId="3B5C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pct"/>
            <w:vAlign w:val="bottom"/>
          </w:tcPr>
          <w:p w14:paraId="16605493">
            <w:pPr>
              <w:spacing w:line="240" w:lineRule="auto"/>
              <w:ind w:firstLine="0" w:firstLineChars="0"/>
              <w:jc w:val="center"/>
              <w:rPr>
                <w:rFonts w:ascii="宋体" w:hAnsi="宋体" w:cs="宋体"/>
                <w:sz w:val="24"/>
                <w:highlight w:val="none"/>
              </w:rPr>
            </w:pPr>
            <w:r>
              <w:rPr>
                <w:rFonts w:hint="eastAsia" w:ascii="宋体" w:hAnsi="宋体" w:cs="宋体"/>
                <w:kern w:val="0"/>
                <w:sz w:val="24"/>
                <w:highlight w:val="none"/>
                <w:lang w:bidi="ar"/>
              </w:rPr>
              <w:t>CH</w:t>
            </w:r>
            <w:r>
              <w:rPr>
                <w:rFonts w:hint="eastAsia" w:ascii="宋体" w:hAnsi="宋体" w:cs="宋体"/>
                <w:kern w:val="0"/>
                <w:sz w:val="24"/>
                <w:highlight w:val="none"/>
                <w:vertAlign w:val="subscript"/>
                <w:lang w:bidi="ar"/>
              </w:rPr>
              <w:t>4</w:t>
            </w:r>
          </w:p>
        </w:tc>
        <w:tc>
          <w:tcPr>
            <w:tcW w:w="1579" w:type="pct"/>
            <w:vAlign w:val="bottom"/>
          </w:tcPr>
          <w:p w14:paraId="58BBAA8E">
            <w:pPr>
              <w:spacing w:line="240" w:lineRule="auto"/>
              <w:ind w:firstLine="0" w:firstLineChars="0"/>
              <w:jc w:val="center"/>
              <w:rPr>
                <w:rFonts w:ascii="宋体" w:hAnsi="宋体" w:cs="宋体"/>
                <w:sz w:val="24"/>
                <w:highlight w:val="none"/>
              </w:rPr>
            </w:pPr>
            <w:r>
              <w:rPr>
                <w:rFonts w:hint="eastAsia" w:ascii="宋体" w:hAnsi="宋体" w:cs="宋体"/>
                <w:kern w:val="0"/>
                <w:sz w:val="24"/>
                <w:highlight w:val="none"/>
                <w:lang w:bidi="ar"/>
              </w:rPr>
              <w:t>%</w:t>
            </w:r>
          </w:p>
        </w:tc>
        <w:tc>
          <w:tcPr>
            <w:tcW w:w="1667" w:type="pct"/>
            <w:vAlign w:val="bottom"/>
          </w:tcPr>
          <w:p w14:paraId="186697E6">
            <w:pPr>
              <w:spacing w:line="240" w:lineRule="auto"/>
              <w:ind w:firstLine="0" w:firstLineChars="0"/>
              <w:jc w:val="center"/>
              <w:rPr>
                <w:rFonts w:ascii="宋体" w:hAnsi="宋体" w:cs="宋体"/>
                <w:sz w:val="24"/>
                <w:highlight w:val="none"/>
              </w:rPr>
            </w:pPr>
            <w:r>
              <w:rPr>
                <w:rFonts w:hint="eastAsia" w:ascii="宋体" w:hAnsi="宋体" w:cs="宋体"/>
                <w:kern w:val="0"/>
                <w:sz w:val="24"/>
                <w:highlight w:val="none"/>
                <w:lang w:bidi="ar"/>
              </w:rPr>
              <w:t>4</w:t>
            </w:r>
          </w:p>
        </w:tc>
      </w:tr>
      <w:tr w14:paraId="1914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pct"/>
            <w:vAlign w:val="bottom"/>
          </w:tcPr>
          <w:p w14:paraId="25136A61">
            <w:pPr>
              <w:spacing w:line="240" w:lineRule="auto"/>
              <w:ind w:firstLine="0" w:firstLineChars="0"/>
              <w:jc w:val="center"/>
              <w:rPr>
                <w:rFonts w:ascii="宋体" w:hAnsi="宋体" w:cs="宋体"/>
                <w:sz w:val="24"/>
                <w:highlight w:val="none"/>
              </w:rPr>
            </w:pPr>
            <w:r>
              <w:rPr>
                <w:rFonts w:hint="eastAsia" w:ascii="宋体" w:hAnsi="宋体" w:cs="宋体"/>
                <w:kern w:val="0"/>
                <w:sz w:val="24"/>
                <w:highlight w:val="none"/>
                <w:lang w:bidi="ar"/>
              </w:rPr>
              <w:t>C</w:t>
            </w:r>
            <w:r>
              <w:rPr>
                <w:rFonts w:hint="eastAsia" w:ascii="宋体" w:hAnsi="宋体" w:cs="宋体"/>
                <w:kern w:val="0"/>
                <w:sz w:val="24"/>
                <w:highlight w:val="none"/>
                <w:vertAlign w:val="subscript"/>
                <w:lang w:bidi="ar"/>
              </w:rPr>
              <w:t>n</w:t>
            </w:r>
            <w:r>
              <w:rPr>
                <w:rFonts w:hint="eastAsia" w:ascii="宋体" w:hAnsi="宋体" w:cs="宋体"/>
                <w:kern w:val="0"/>
                <w:sz w:val="24"/>
                <w:highlight w:val="none"/>
                <w:lang w:bidi="ar"/>
              </w:rPr>
              <w:t>H</w:t>
            </w:r>
            <w:r>
              <w:rPr>
                <w:rFonts w:hint="eastAsia" w:ascii="宋体" w:hAnsi="宋体" w:cs="宋体"/>
                <w:kern w:val="0"/>
                <w:sz w:val="24"/>
                <w:highlight w:val="none"/>
                <w:vertAlign w:val="subscript"/>
                <w:lang w:bidi="ar"/>
              </w:rPr>
              <w:t>m</w:t>
            </w:r>
          </w:p>
        </w:tc>
        <w:tc>
          <w:tcPr>
            <w:tcW w:w="1579" w:type="pct"/>
            <w:vAlign w:val="bottom"/>
          </w:tcPr>
          <w:p w14:paraId="1FAEA7A6">
            <w:pPr>
              <w:spacing w:line="240" w:lineRule="auto"/>
              <w:ind w:firstLine="0" w:firstLineChars="0"/>
              <w:jc w:val="center"/>
              <w:rPr>
                <w:rFonts w:ascii="宋体" w:hAnsi="宋体" w:cs="宋体"/>
                <w:sz w:val="24"/>
                <w:highlight w:val="none"/>
              </w:rPr>
            </w:pPr>
            <w:r>
              <w:rPr>
                <w:rFonts w:hint="eastAsia" w:ascii="宋体" w:hAnsi="宋体" w:cs="宋体"/>
                <w:kern w:val="0"/>
                <w:sz w:val="24"/>
                <w:highlight w:val="none"/>
                <w:lang w:bidi="ar"/>
              </w:rPr>
              <w:t>%</w:t>
            </w:r>
          </w:p>
        </w:tc>
        <w:tc>
          <w:tcPr>
            <w:tcW w:w="1667" w:type="pct"/>
            <w:vAlign w:val="bottom"/>
          </w:tcPr>
          <w:p w14:paraId="024CBED3">
            <w:pPr>
              <w:spacing w:line="240" w:lineRule="auto"/>
              <w:ind w:firstLine="0" w:firstLineChars="0"/>
              <w:jc w:val="center"/>
              <w:rPr>
                <w:rFonts w:ascii="宋体" w:hAnsi="宋体" w:cs="宋体"/>
                <w:sz w:val="24"/>
                <w:highlight w:val="none"/>
              </w:rPr>
            </w:pPr>
            <w:r>
              <w:rPr>
                <w:rFonts w:hint="eastAsia" w:ascii="宋体" w:hAnsi="宋体" w:cs="宋体"/>
                <w:kern w:val="0"/>
                <w:sz w:val="24"/>
                <w:highlight w:val="none"/>
                <w:lang w:bidi="ar"/>
              </w:rPr>
              <w:t>2</w:t>
            </w:r>
          </w:p>
        </w:tc>
      </w:tr>
      <w:tr w14:paraId="198E2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pct"/>
            <w:vAlign w:val="bottom"/>
          </w:tcPr>
          <w:p w14:paraId="50DB6B06">
            <w:pPr>
              <w:spacing w:line="240" w:lineRule="auto"/>
              <w:ind w:firstLine="0" w:firstLineChars="0"/>
              <w:jc w:val="center"/>
              <w:rPr>
                <w:rFonts w:ascii="宋体" w:hAnsi="宋体" w:cs="宋体"/>
                <w:sz w:val="24"/>
                <w:highlight w:val="none"/>
              </w:rPr>
            </w:pPr>
            <w:r>
              <w:rPr>
                <w:rFonts w:hint="eastAsia" w:ascii="宋体" w:hAnsi="宋体" w:cs="宋体"/>
                <w:kern w:val="0"/>
                <w:sz w:val="24"/>
                <w:highlight w:val="none"/>
                <w:lang w:bidi="ar"/>
              </w:rPr>
              <w:t>H</w:t>
            </w:r>
            <w:r>
              <w:rPr>
                <w:rFonts w:hint="eastAsia" w:ascii="宋体" w:hAnsi="宋体" w:cs="宋体"/>
                <w:kern w:val="0"/>
                <w:sz w:val="24"/>
                <w:highlight w:val="none"/>
                <w:vertAlign w:val="subscript"/>
                <w:lang w:bidi="ar"/>
              </w:rPr>
              <w:t>2</w:t>
            </w:r>
            <w:r>
              <w:rPr>
                <w:rFonts w:hint="eastAsia" w:ascii="宋体" w:hAnsi="宋体" w:cs="宋体"/>
                <w:kern w:val="0"/>
                <w:sz w:val="24"/>
                <w:highlight w:val="none"/>
                <w:lang w:bidi="ar"/>
              </w:rPr>
              <w:t>O</w:t>
            </w:r>
          </w:p>
        </w:tc>
        <w:tc>
          <w:tcPr>
            <w:tcW w:w="1579" w:type="pct"/>
            <w:vAlign w:val="bottom"/>
          </w:tcPr>
          <w:p w14:paraId="5CECB2D5">
            <w:pPr>
              <w:spacing w:line="240" w:lineRule="auto"/>
              <w:ind w:firstLine="0" w:firstLineChars="0"/>
              <w:jc w:val="center"/>
              <w:rPr>
                <w:rFonts w:ascii="宋体" w:hAnsi="宋体" w:cs="宋体"/>
                <w:sz w:val="24"/>
                <w:highlight w:val="none"/>
              </w:rPr>
            </w:pPr>
            <w:r>
              <w:rPr>
                <w:rFonts w:hint="eastAsia" w:ascii="宋体" w:hAnsi="宋体" w:cs="宋体"/>
                <w:kern w:val="0"/>
                <w:sz w:val="24"/>
                <w:highlight w:val="none"/>
                <w:lang w:bidi="ar"/>
              </w:rPr>
              <w:t>%</w:t>
            </w:r>
          </w:p>
        </w:tc>
        <w:tc>
          <w:tcPr>
            <w:tcW w:w="1667" w:type="pct"/>
            <w:vAlign w:val="bottom"/>
          </w:tcPr>
          <w:p w14:paraId="727549FD">
            <w:pPr>
              <w:spacing w:line="240" w:lineRule="auto"/>
              <w:ind w:firstLine="0" w:firstLineChars="0"/>
              <w:jc w:val="center"/>
              <w:rPr>
                <w:rFonts w:ascii="宋体" w:hAnsi="宋体" w:cs="宋体"/>
                <w:sz w:val="24"/>
                <w:highlight w:val="none"/>
              </w:rPr>
            </w:pPr>
            <w:r>
              <w:rPr>
                <w:rFonts w:hint="eastAsia" w:ascii="宋体" w:hAnsi="宋体" w:cs="宋体"/>
                <w:kern w:val="0"/>
                <w:sz w:val="24"/>
                <w:highlight w:val="none"/>
                <w:lang w:bidi="ar"/>
              </w:rPr>
              <w:t>10</w:t>
            </w:r>
          </w:p>
        </w:tc>
      </w:tr>
    </w:tbl>
    <w:p w14:paraId="2B6CED7C">
      <w:pPr>
        <w:spacing w:line="360" w:lineRule="auto"/>
        <w:ind w:firstLine="480" w:firstLineChars="200"/>
        <w:rPr>
          <w:rFonts w:ascii="宋体" w:hAnsi="宋体" w:cs="宋体"/>
          <w:sz w:val="24"/>
          <w:highlight w:val="none"/>
        </w:rPr>
      </w:pPr>
      <w:r>
        <w:rPr>
          <w:rFonts w:hint="eastAsia" w:ascii="宋体" w:hAnsi="宋体" w:cs="宋体"/>
          <w:sz w:val="24"/>
          <w:highlight w:val="none"/>
        </w:rPr>
        <w:t>2. 天然气</w:t>
      </w:r>
    </w:p>
    <w:p w14:paraId="636F0474">
      <w:pPr>
        <w:spacing w:line="360" w:lineRule="auto"/>
        <w:ind w:firstLine="480" w:firstLineChars="200"/>
        <w:rPr>
          <w:rFonts w:ascii="宋体" w:hAnsi="宋体" w:cs="宋体"/>
          <w:sz w:val="24"/>
          <w:highlight w:val="none"/>
        </w:rPr>
      </w:pPr>
      <w:r>
        <w:rPr>
          <w:rFonts w:hint="eastAsia" w:ascii="宋体" w:hAnsi="宋体" w:cs="宋体"/>
          <w:sz w:val="24"/>
          <w:highlight w:val="none"/>
        </w:rPr>
        <w:t>满足《天然气》GB17820-2012中二类气要求</w:t>
      </w:r>
    </w:p>
    <w:p w14:paraId="5D873E40">
      <w:pPr>
        <w:spacing w:line="360" w:lineRule="auto"/>
        <w:ind w:firstLine="480" w:firstLineChars="200"/>
        <w:rPr>
          <w:rFonts w:ascii="宋体" w:hAnsi="宋体" w:cs="宋体"/>
          <w:sz w:val="24"/>
          <w:highlight w:val="none"/>
        </w:rPr>
      </w:pPr>
      <w:r>
        <w:rPr>
          <w:rFonts w:hint="eastAsia" w:ascii="宋体" w:hAnsi="宋体" w:cs="宋体"/>
          <w:sz w:val="24"/>
          <w:highlight w:val="none"/>
        </w:rPr>
        <w:t>天然气热值：≥33.44MJ/Nm</w:t>
      </w:r>
      <w:r>
        <w:rPr>
          <w:rFonts w:hint="eastAsia" w:ascii="宋体" w:hAnsi="宋体" w:cs="宋体"/>
          <w:sz w:val="24"/>
          <w:highlight w:val="none"/>
          <w:vertAlign w:val="superscript"/>
        </w:rPr>
        <w:t>3</w:t>
      </w:r>
      <w:r>
        <w:rPr>
          <w:rFonts w:hint="eastAsia" w:ascii="宋体" w:hAnsi="宋体" w:cs="宋体"/>
          <w:sz w:val="24"/>
          <w:highlight w:val="none"/>
        </w:rPr>
        <w:t>（8000 kCal/Nm</w:t>
      </w:r>
      <w:r>
        <w:rPr>
          <w:rFonts w:hint="eastAsia" w:ascii="宋体" w:hAnsi="宋体" w:cs="宋体"/>
          <w:sz w:val="24"/>
          <w:highlight w:val="none"/>
          <w:vertAlign w:val="superscript"/>
        </w:rPr>
        <w:t>3</w:t>
      </w:r>
      <w:r>
        <w:rPr>
          <w:rFonts w:hint="eastAsia" w:ascii="宋体" w:hAnsi="宋体" w:cs="宋体"/>
          <w:sz w:val="24"/>
          <w:highlight w:val="none"/>
        </w:rPr>
        <w:t>）</w:t>
      </w:r>
    </w:p>
    <w:p w14:paraId="416F584E">
      <w:pPr>
        <w:spacing w:line="360" w:lineRule="auto"/>
        <w:ind w:firstLine="480" w:firstLineChars="200"/>
        <w:rPr>
          <w:rFonts w:ascii="宋体" w:hAnsi="宋体" w:cs="宋体"/>
          <w:sz w:val="24"/>
          <w:highlight w:val="none"/>
        </w:rPr>
      </w:pPr>
      <w:r>
        <w:rPr>
          <w:rFonts w:hint="eastAsia" w:ascii="宋体" w:hAnsi="宋体" w:cs="宋体"/>
          <w:sz w:val="24"/>
          <w:highlight w:val="none"/>
        </w:rPr>
        <w:t>天然气供气压力：30±5kPa</w:t>
      </w:r>
    </w:p>
    <w:p w14:paraId="34A14B56">
      <w:pPr>
        <w:numPr>
          <w:ilvl w:val="2"/>
          <w:numId w:val="27"/>
        </w:numPr>
        <w:adjustRightInd w:val="0"/>
        <w:snapToGrid w:val="0"/>
        <w:spacing w:line="360" w:lineRule="auto"/>
        <w:ind w:left="0" w:firstLine="0" w:firstLineChars="0"/>
        <w:outlineLvl w:val="4"/>
        <w:rPr>
          <w:rFonts w:ascii="宋体" w:hAnsi="宋体" w:cs="宋体"/>
          <w:bCs/>
          <w:sz w:val="24"/>
          <w:highlight w:val="none"/>
        </w:rPr>
      </w:pPr>
      <w:r>
        <w:rPr>
          <w:rFonts w:hint="eastAsia" w:ascii="宋体" w:hAnsi="宋体" w:cs="宋体"/>
          <w:bCs/>
          <w:sz w:val="24"/>
          <w:highlight w:val="none"/>
        </w:rPr>
        <w:t>动力站灰渣（暂定，最终待动力站正式提资）</w:t>
      </w:r>
    </w:p>
    <w:p w14:paraId="39CCD055">
      <w:pPr>
        <w:spacing w:line="360" w:lineRule="auto"/>
        <w:ind w:firstLine="480" w:firstLineChars="200"/>
        <w:rPr>
          <w:rFonts w:ascii="宋体" w:hAnsi="宋体" w:cs="宋体"/>
          <w:sz w:val="24"/>
          <w:highlight w:val="none"/>
        </w:rPr>
      </w:pPr>
      <w:r>
        <w:rPr>
          <w:rFonts w:hint="eastAsia" w:ascii="宋体" w:hAnsi="宋体" w:cs="宋体"/>
          <w:sz w:val="24"/>
          <w:highlight w:val="none"/>
        </w:rPr>
        <w:t>动力站灰渣量：0.88t/h</w:t>
      </w:r>
    </w:p>
    <w:p w14:paraId="3E9E210D">
      <w:pPr>
        <w:spacing w:line="360" w:lineRule="auto"/>
        <w:ind w:firstLine="480" w:firstLineChars="200"/>
        <w:rPr>
          <w:rFonts w:ascii="宋体" w:hAnsi="宋体" w:cs="宋体"/>
          <w:sz w:val="24"/>
          <w:highlight w:val="none"/>
        </w:rPr>
      </w:pPr>
      <w:r>
        <w:rPr>
          <w:rFonts w:hint="eastAsia" w:ascii="宋体" w:hAnsi="宋体" w:cs="宋体"/>
          <w:sz w:val="24"/>
          <w:highlight w:val="none"/>
        </w:rPr>
        <w:t>灰渣含碳量：≤20%</w:t>
      </w:r>
    </w:p>
    <w:p w14:paraId="6F1F29AF">
      <w:pPr>
        <w:numPr>
          <w:ilvl w:val="2"/>
          <w:numId w:val="27"/>
        </w:numPr>
        <w:adjustRightInd w:val="0"/>
        <w:snapToGrid w:val="0"/>
        <w:spacing w:line="360" w:lineRule="auto"/>
        <w:ind w:left="0" w:firstLine="0" w:firstLineChars="0"/>
        <w:outlineLvl w:val="4"/>
        <w:rPr>
          <w:rFonts w:ascii="宋体" w:hAnsi="宋体" w:cs="宋体"/>
          <w:bCs/>
          <w:sz w:val="24"/>
          <w:highlight w:val="none"/>
        </w:rPr>
      </w:pPr>
      <w:r>
        <w:rPr>
          <w:rFonts w:hint="eastAsia" w:ascii="宋体" w:hAnsi="宋体" w:cs="宋体"/>
          <w:bCs/>
          <w:sz w:val="24"/>
          <w:highlight w:val="none"/>
        </w:rPr>
        <w:t>循环冷却水</w:t>
      </w:r>
    </w:p>
    <w:p w14:paraId="2E5F931A">
      <w:pPr>
        <w:spacing w:line="360" w:lineRule="auto"/>
        <w:ind w:firstLine="480" w:firstLineChars="200"/>
        <w:rPr>
          <w:rFonts w:ascii="宋体" w:hAnsi="宋体" w:cs="宋体"/>
          <w:sz w:val="24"/>
          <w:highlight w:val="none"/>
        </w:rPr>
      </w:pPr>
      <w:r>
        <w:rPr>
          <w:rFonts w:hint="eastAsia" w:ascii="宋体" w:hAnsi="宋体" w:cs="宋体"/>
          <w:sz w:val="24"/>
          <w:highlight w:val="none"/>
        </w:rPr>
        <w:t>冷却水系统方式：循环水冷却系统</w:t>
      </w:r>
    </w:p>
    <w:p w14:paraId="11B1DFFC">
      <w:pPr>
        <w:spacing w:line="360" w:lineRule="auto"/>
        <w:ind w:firstLine="480" w:firstLineChars="200"/>
        <w:rPr>
          <w:rFonts w:ascii="宋体" w:hAnsi="宋体" w:cs="宋体"/>
          <w:sz w:val="24"/>
          <w:highlight w:val="none"/>
        </w:rPr>
      </w:pPr>
      <w:r>
        <w:rPr>
          <w:rFonts w:hint="eastAsia" w:ascii="宋体" w:hAnsi="宋体" w:cs="宋体"/>
          <w:sz w:val="24"/>
          <w:highlight w:val="none"/>
        </w:rPr>
        <w:t>冷却水温度的正常运行值/最大值：20/35℃</w:t>
      </w:r>
    </w:p>
    <w:p w14:paraId="72FFFD44">
      <w:pPr>
        <w:spacing w:line="360" w:lineRule="auto"/>
        <w:ind w:firstLine="480" w:firstLineChars="200"/>
        <w:rPr>
          <w:rFonts w:ascii="宋体" w:hAnsi="宋体" w:cs="宋体"/>
          <w:sz w:val="24"/>
          <w:highlight w:val="none"/>
        </w:rPr>
      </w:pPr>
      <w:r>
        <w:rPr>
          <w:rFonts w:hint="eastAsia" w:ascii="宋体" w:hAnsi="宋体" w:cs="宋体"/>
          <w:sz w:val="24"/>
          <w:highlight w:val="none"/>
        </w:rPr>
        <w:t>冷却水压力的正常运行值/最大值：0.2/0.4Mpa。</w:t>
      </w:r>
    </w:p>
    <w:p w14:paraId="01BF3152">
      <w:pPr>
        <w:tabs>
          <w:tab w:val="left" w:pos="780"/>
        </w:tabs>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表3.2-4  循环冷却水水质</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12"/>
        <w:gridCol w:w="710"/>
        <w:gridCol w:w="1276"/>
        <w:gridCol w:w="851"/>
        <w:gridCol w:w="2409"/>
        <w:gridCol w:w="851"/>
        <w:gridCol w:w="1382"/>
      </w:tblGrid>
      <w:tr w14:paraId="4FB5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375" w:type="pct"/>
            <w:tcBorders>
              <w:top w:val="single" w:color="auto" w:sz="4" w:space="0"/>
              <w:left w:val="single" w:color="auto" w:sz="4" w:space="0"/>
              <w:bottom w:val="single" w:color="auto" w:sz="4" w:space="0"/>
              <w:right w:val="single" w:color="auto" w:sz="4" w:space="0"/>
            </w:tcBorders>
            <w:noWrap/>
            <w:vAlign w:val="center"/>
          </w:tcPr>
          <w:p w14:paraId="671DA302">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序号</w:t>
            </w:r>
          </w:p>
        </w:tc>
        <w:tc>
          <w:tcPr>
            <w:tcW w:w="599" w:type="pct"/>
            <w:tcBorders>
              <w:top w:val="single" w:color="auto" w:sz="4" w:space="0"/>
              <w:left w:val="single" w:color="auto" w:sz="4" w:space="0"/>
              <w:bottom w:val="single" w:color="auto" w:sz="4" w:space="0"/>
              <w:right w:val="single" w:color="auto" w:sz="4" w:space="0"/>
            </w:tcBorders>
            <w:noWrap/>
            <w:vAlign w:val="center"/>
          </w:tcPr>
          <w:p w14:paraId="1DEB474D">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项目</w:t>
            </w:r>
          </w:p>
        </w:tc>
        <w:tc>
          <w:tcPr>
            <w:tcW w:w="382" w:type="pct"/>
            <w:tcBorders>
              <w:top w:val="single" w:color="auto" w:sz="4" w:space="0"/>
              <w:left w:val="single" w:color="auto" w:sz="4" w:space="0"/>
              <w:bottom w:val="single" w:color="auto" w:sz="4" w:space="0"/>
              <w:right w:val="single" w:color="auto" w:sz="4" w:space="0"/>
            </w:tcBorders>
            <w:noWrap/>
            <w:vAlign w:val="center"/>
          </w:tcPr>
          <w:p w14:paraId="30FE1CAE">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单位</w:t>
            </w:r>
          </w:p>
        </w:tc>
        <w:tc>
          <w:tcPr>
            <w:tcW w:w="687" w:type="pct"/>
            <w:tcBorders>
              <w:top w:val="single" w:color="auto" w:sz="4" w:space="0"/>
              <w:left w:val="single" w:color="auto" w:sz="4" w:space="0"/>
              <w:bottom w:val="single" w:color="auto" w:sz="4" w:space="0"/>
              <w:right w:val="single" w:color="auto" w:sz="4" w:space="0"/>
            </w:tcBorders>
            <w:noWrap/>
            <w:vAlign w:val="center"/>
          </w:tcPr>
          <w:p w14:paraId="13EA360B">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结果</w:t>
            </w:r>
          </w:p>
        </w:tc>
        <w:tc>
          <w:tcPr>
            <w:tcW w:w="458" w:type="pct"/>
            <w:tcBorders>
              <w:top w:val="single" w:color="auto" w:sz="4" w:space="0"/>
              <w:left w:val="single" w:color="auto" w:sz="4" w:space="0"/>
              <w:bottom w:val="single" w:color="auto" w:sz="4" w:space="0"/>
              <w:right w:val="single" w:color="auto" w:sz="4" w:space="0"/>
            </w:tcBorders>
            <w:vAlign w:val="center"/>
          </w:tcPr>
          <w:p w14:paraId="73AE8C15">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序号</w:t>
            </w:r>
          </w:p>
        </w:tc>
        <w:tc>
          <w:tcPr>
            <w:tcW w:w="1297" w:type="pct"/>
            <w:tcBorders>
              <w:top w:val="single" w:color="auto" w:sz="4" w:space="0"/>
              <w:left w:val="single" w:color="auto" w:sz="4" w:space="0"/>
              <w:bottom w:val="single" w:color="auto" w:sz="4" w:space="0"/>
              <w:right w:val="single" w:color="auto" w:sz="4" w:space="0"/>
            </w:tcBorders>
            <w:vAlign w:val="center"/>
          </w:tcPr>
          <w:p w14:paraId="437537B3">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项目</w:t>
            </w:r>
          </w:p>
        </w:tc>
        <w:tc>
          <w:tcPr>
            <w:tcW w:w="458" w:type="pct"/>
            <w:tcBorders>
              <w:top w:val="single" w:color="auto" w:sz="4" w:space="0"/>
              <w:left w:val="single" w:color="auto" w:sz="4" w:space="0"/>
              <w:bottom w:val="single" w:color="auto" w:sz="4" w:space="0"/>
              <w:right w:val="single" w:color="auto" w:sz="4" w:space="0"/>
            </w:tcBorders>
            <w:vAlign w:val="center"/>
          </w:tcPr>
          <w:p w14:paraId="4430C907">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单位</w:t>
            </w:r>
          </w:p>
        </w:tc>
        <w:tc>
          <w:tcPr>
            <w:tcW w:w="744" w:type="pct"/>
            <w:tcBorders>
              <w:top w:val="single" w:color="auto" w:sz="4" w:space="0"/>
              <w:left w:val="single" w:color="auto" w:sz="4" w:space="0"/>
              <w:bottom w:val="single" w:color="auto" w:sz="4" w:space="0"/>
              <w:right w:val="single" w:color="auto" w:sz="4" w:space="0"/>
            </w:tcBorders>
            <w:vAlign w:val="center"/>
          </w:tcPr>
          <w:p w14:paraId="5DBC7D56">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结果</w:t>
            </w:r>
          </w:p>
        </w:tc>
      </w:tr>
      <w:tr w14:paraId="5AD0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75" w:type="pct"/>
            <w:tcBorders>
              <w:top w:val="single" w:color="auto" w:sz="4" w:space="0"/>
              <w:left w:val="single" w:color="auto" w:sz="4" w:space="0"/>
              <w:bottom w:val="single" w:color="auto" w:sz="4" w:space="0"/>
              <w:right w:val="single" w:color="auto" w:sz="4" w:space="0"/>
            </w:tcBorders>
            <w:noWrap/>
            <w:vAlign w:val="center"/>
          </w:tcPr>
          <w:p w14:paraId="3EB738E7">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1</w:t>
            </w:r>
          </w:p>
        </w:tc>
        <w:tc>
          <w:tcPr>
            <w:tcW w:w="599" w:type="pct"/>
            <w:tcBorders>
              <w:top w:val="single" w:color="auto" w:sz="4" w:space="0"/>
              <w:left w:val="single" w:color="auto" w:sz="4" w:space="0"/>
              <w:bottom w:val="single" w:color="auto" w:sz="4" w:space="0"/>
              <w:right w:val="single" w:color="auto" w:sz="4" w:space="0"/>
            </w:tcBorders>
            <w:noWrap/>
            <w:vAlign w:val="center"/>
          </w:tcPr>
          <w:p w14:paraId="58A1B061">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浊度</w:t>
            </w:r>
          </w:p>
        </w:tc>
        <w:tc>
          <w:tcPr>
            <w:tcW w:w="382" w:type="pct"/>
            <w:tcBorders>
              <w:top w:val="single" w:color="auto" w:sz="4" w:space="0"/>
              <w:left w:val="single" w:color="auto" w:sz="4" w:space="0"/>
              <w:bottom w:val="single" w:color="auto" w:sz="4" w:space="0"/>
              <w:right w:val="single" w:color="auto" w:sz="4" w:space="0"/>
            </w:tcBorders>
            <w:noWrap/>
            <w:vAlign w:val="center"/>
          </w:tcPr>
          <w:p w14:paraId="4FBA2715">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NTU</w:t>
            </w:r>
          </w:p>
        </w:tc>
        <w:tc>
          <w:tcPr>
            <w:tcW w:w="687" w:type="pct"/>
            <w:tcBorders>
              <w:top w:val="single" w:color="auto" w:sz="4" w:space="0"/>
              <w:left w:val="single" w:color="auto" w:sz="4" w:space="0"/>
              <w:bottom w:val="single" w:color="auto" w:sz="4" w:space="0"/>
              <w:right w:val="single" w:color="auto" w:sz="4" w:space="0"/>
            </w:tcBorders>
            <w:noWrap/>
            <w:vAlign w:val="center"/>
          </w:tcPr>
          <w:p w14:paraId="1D506453">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≤20</w:t>
            </w:r>
          </w:p>
        </w:tc>
        <w:tc>
          <w:tcPr>
            <w:tcW w:w="458" w:type="pct"/>
            <w:tcBorders>
              <w:top w:val="single" w:color="auto" w:sz="4" w:space="0"/>
              <w:left w:val="single" w:color="auto" w:sz="4" w:space="0"/>
              <w:bottom w:val="single" w:color="auto" w:sz="4" w:space="0"/>
              <w:right w:val="single" w:color="auto" w:sz="4" w:space="0"/>
            </w:tcBorders>
            <w:vAlign w:val="center"/>
          </w:tcPr>
          <w:p w14:paraId="3E34CBFB">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5</w:t>
            </w:r>
          </w:p>
        </w:tc>
        <w:tc>
          <w:tcPr>
            <w:tcW w:w="1297" w:type="pct"/>
            <w:tcBorders>
              <w:top w:val="single" w:color="auto" w:sz="4" w:space="0"/>
              <w:left w:val="single" w:color="auto" w:sz="4" w:space="0"/>
              <w:bottom w:val="single" w:color="auto" w:sz="4" w:space="0"/>
              <w:right w:val="single" w:color="auto" w:sz="4" w:space="0"/>
            </w:tcBorders>
            <w:vAlign w:val="center"/>
          </w:tcPr>
          <w:p w14:paraId="36D66A02">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Cl</w:t>
            </w:r>
            <w:r>
              <w:rPr>
                <w:rFonts w:hint="eastAsia" w:ascii="宋体" w:hAnsi="宋体" w:cs="宋体"/>
                <w:sz w:val="24"/>
                <w:highlight w:val="none"/>
                <w:vertAlign w:val="superscript"/>
              </w:rPr>
              <w:t>-</w:t>
            </w:r>
          </w:p>
        </w:tc>
        <w:tc>
          <w:tcPr>
            <w:tcW w:w="458" w:type="pct"/>
            <w:tcBorders>
              <w:top w:val="single" w:color="auto" w:sz="4" w:space="0"/>
              <w:left w:val="single" w:color="auto" w:sz="4" w:space="0"/>
              <w:bottom w:val="single" w:color="auto" w:sz="4" w:space="0"/>
              <w:right w:val="single" w:color="auto" w:sz="4" w:space="0"/>
            </w:tcBorders>
            <w:vAlign w:val="center"/>
          </w:tcPr>
          <w:p w14:paraId="66B0326E">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mg/L</w:t>
            </w:r>
          </w:p>
        </w:tc>
        <w:tc>
          <w:tcPr>
            <w:tcW w:w="744" w:type="pct"/>
            <w:tcBorders>
              <w:top w:val="single" w:color="auto" w:sz="4" w:space="0"/>
              <w:left w:val="single" w:color="auto" w:sz="4" w:space="0"/>
              <w:bottom w:val="single" w:color="auto" w:sz="4" w:space="0"/>
              <w:right w:val="single" w:color="auto" w:sz="4" w:space="0"/>
            </w:tcBorders>
            <w:vAlign w:val="center"/>
          </w:tcPr>
          <w:p w14:paraId="5AF19285">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≤20</w:t>
            </w:r>
          </w:p>
        </w:tc>
      </w:tr>
      <w:tr w14:paraId="4148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75" w:type="pct"/>
            <w:tcBorders>
              <w:top w:val="single" w:color="auto" w:sz="4" w:space="0"/>
              <w:left w:val="single" w:color="auto" w:sz="4" w:space="0"/>
              <w:bottom w:val="single" w:color="auto" w:sz="4" w:space="0"/>
              <w:right w:val="single" w:color="auto" w:sz="4" w:space="0"/>
            </w:tcBorders>
            <w:noWrap/>
            <w:vAlign w:val="center"/>
          </w:tcPr>
          <w:p w14:paraId="26D3CE9E">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2</w:t>
            </w:r>
          </w:p>
        </w:tc>
        <w:tc>
          <w:tcPr>
            <w:tcW w:w="599" w:type="pct"/>
            <w:tcBorders>
              <w:top w:val="single" w:color="auto" w:sz="4" w:space="0"/>
              <w:left w:val="single" w:color="auto" w:sz="4" w:space="0"/>
              <w:bottom w:val="single" w:color="auto" w:sz="4" w:space="0"/>
              <w:right w:val="single" w:color="auto" w:sz="4" w:space="0"/>
            </w:tcBorders>
            <w:noWrap/>
            <w:vAlign w:val="center"/>
          </w:tcPr>
          <w:p w14:paraId="0ADDE0B2">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pH</w:t>
            </w:r>
          </w:p>
        </w:tc>
        <w:tc>
          <w:tcPr>
            <w:tcW w:w="382" w:type="pct"/>
            <w:tcBorders>
              <w:top w:val="single" w:color="auto" w:sz="4" w:space="0"/>
              <w:left w:val="single" w:color="auto" w:sz="4" w:space="0"/>
              <w:bottom w:val="single" w:color="auto" w:sz="4" w:space="0"/>
              <w:right w:val="single" w:color="auto" w:sz="4" w:space="0"/>
            </w:tcBorders>
            <w:noWrap/>
            <w:vAlign w:val="center"/>
          </w:tcPr>
          <w:p w14:paraId="54F343C9">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mg/L</w:t>
            </w:r>
          </w:p>
        </w:tc>
        <w:tc>
          <w:tcPr>
            <w:tcW w:w="687" w:type="pct"/>
            <w:tcBorders>
              <w:top w:val="single" w:color="auto" w:sz="4" w:space="0"/>
              <w:left w:val="single" w:color="auto" w:sz="4" w:space="0"/>
              <w:bottom w:val="single" w:color="auto" w:sz="4" w:space="0"/>
              <w:right w:val="single" w:color="auto" w:sz="4" w:space="0"/>
            </w:tcBorders>
            <w:noWrap/>
            <w:vAlign w:val="center"/>
          </w:tcPr>
          <w:p w14:paraId="258BF80F">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6.8~9.5</w:t>
            </w:r>
          </w:p>
        </w:tc>
        <w:tc>
          <w:tcPr>
            <w:tcW w:w="458" w:type="pct"/>
            <w:tcBorders>
              <w:top w:val="single" w:color="auto" w:sz="4" w:space="0"/>
              <w:left w:val="single" w:color="auto" w:sz="4" w:space="0"/>
              <w:bottom w:val="single" w:color="auto" w:sz="4" w:space="0"/>
              <w:right w:val="single" w:color="auto" w:sz="4" w:space="0"/>
            </w:tcBorders>
            <w:vAlign w:val="center"/>
          </w:tcPr>
          <w:p w14:paraId="3B062808">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6</w:t>
            </w:r>
          </w:p>
        </w:tc>
        <w:tc>
          <w:tcPr>
            <w:tcW w:w="1297" w:type="pct"/>
            <w:tcBorders>
              <w:top w:val="single" w:color="auto" w:sz="4" w:space="0"/>
              <w:left w:val="single" w:color="auto" w:sz="4" w:space="0"/>
              <w:bottom w:val="single" w:color="auto" w:sz="4" w:space="0"/>
              <w:right w:val="single" w:color="auto" w:sz="4" w:space="0"/>
            </w:tcBorders>
            <w:vAlign w:val="center"/>
          </w:tcPr>
          <w:p w14:paraId="61D31DB7">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NH</w:t>
            </w:r>
            <w:r>
              <w:rPr>
                <w:rFonts w:hint="eastAsia" w:ascii="宋体" w:hAnsi="宋体" w:cs="宋体"/>
                <w:sz w:val="24"/>
                <w:highlight w:val="none"/>
                <w:vertAlign w:val="subscript"/>
              </w:rPr>
              <w:t>3</w:t>
            </w:r>
            <w:r>
              <w:rPr>
                <w:rFonts w:hint="eastAsia" w:ascii="宋体" w:hAnsi="宋体" w:cs="宋体"/>
                <w:sz w:val="24"/>
                <w:highlight w:val="none"/>
              </w:rPr>
              <w:t>-N</w:t>
            </w:r>
          </w:p>
        </w:tc>
        <w:tc>
          <w:tcPr>
            <w:tcW w:w="458" w:type="pct"/>
            <w:tcBorders>
              <w:top w:val="single" w:color="auto" w:sz="4" w:space="0"/>
              <w:left w:val="single" w:color="auto" w:sz="4" w:space="0"/>
              <w:bottom w:val="single" w:color="auto" w:sz="4" w:space="0"/>
              <w:right w:val="single" w:color="auto" w:sz="4" w:space="0"/>
            </w:tcBorders>
            <w:vAlign w:val="center"/>
          </w:tcPr>
          <w:p w14:paraId="4729DEDC">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mg/L</w:t>
            </w:r>
          </w:p>
        </w:tc>
        <w:tc>
          <w:tcPr>
            <w:tcW w:w="744" w:type="pct"/>
            <w:tcBorders>
              <w:top w:val="single" w:color="auto" w:sz="4" w:space="0"/>
              <w:left w:val="single" w:color="auto" w:sz="4" w:space="0"/>
              <w:bottom w:val="single" w:color="auto" w:sz="4" w:space="0"/>
              <w:right w:val="single" w:color="auto" w:sz="4" w:space="0"/>
            </w:tcBorders>
            <w:vAlign w:val="center"/>
          </w:tcPr>
          <w:p w14:paraId="1D28BE12">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≤10</w:t>
            </w:r>
          </w:p>
        </w:tc>
      </w:tr>
      <w:tr w14:paraId="7DCD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75" w:type="pct"/>
            <w:tcBorders>
              <w:top w:val="single" w:color="auto" w:sz="4" w:space="0"/>
              <w:left w:val="single" w:color="auto" w:sz="4" w:space="0"/>
              <w:bottom w:val="single" w:color="auto" w:sz="4" w:space="0"/>
              <w:right w:val="single" w:color="auto" w:sz="4" w:space="0"/>
            </w:tcBorders>
            <w:noWrap/>
            <w:vAlign w:val="center"/>
          </w:tcPr>
          <w:p w14:paraId="7B9F9E94">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3</w:t>
            </w:r>
          </w:p>
        </w:tc>
        <w:tc>
          <w:tcPr>
            <w:tcW w:w="599" w:type="pct"/>
            <w:tcBorders>
              <w:top w:val="single" w:color="auto" w:sz="4" w:space="0"/>
              <w:left w:val="single" w:color="auto" w:sz="4" w:space="0"/>
              <w:bottom w:val="single" w:color="auto" w:sz="4" w:space="0"/>
              <w:right w:val="single" w:color="auto" w:sz="4" w:space="0"/>
            </w:tcBorders>
            <w:noWrap/>
            <w:vAlign w:val="center"/>
          </w:tcPr>
          <w:p w14:paraId="1BA627DF">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总Fe</w:t>
            </w:r>
          </w:p>
        </w:tc>
        <w:tc>
          <w:tcPr>
            <w:tcW w:w="382" w:type="pct"/>
            <w:tcBorders>
              <w:top w:val="single" w:color="auto" w:sz="4" w:space="0"/>
              <w:left w:val="single" w:color="auto" w:sz="4" w:space="0"/>
              <w:bottom w:val="single" w:color="auto" w:sz="4" w:space="0"/>
              <w:right w:val="single" w:color="auto" w:sz="4" w:space="0"/>
            </w:tcBorders>
            <w:noWrap/>
            <w:vAlign w:val="center"/>
          </w:tcPr>
          <w:p w14:paraId="441516DC">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mg/L</w:t>
            </w:r>
          </w:p>
        </w:tc>
        <w:tc>
          <w:tcPr>
            <w:tcW w:w="687" w:type="pct"/>
            <w:tcBorders>
              <w:top w:val="single" w:color="auto" w:sz="4" w:space="0"/>
              <w:left w:val="single" w:color="auto" w:sz="4" w:space="0"/>
              <w:bottom w:val="single" w:color="auto" w:sz="4" w:space="0"/>
              <w:right w:val="single" w:color="auto" w:sz="4" w:space="0"/>
            </w:tcBorders>
            <w:noWrap/>
            <w:vAlign w:val="center"/>
          </w:tcPr>
          <w:p w14:paraId="2F7F26CA">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≤2.0</w:t>
            </w:r>
          </w:p>
        </w:tc>
        <w:tc>
          <w:tcPr>
            <w:tcW w:w="458" w:type="pct"/>
            <w:tcBorders>
              <w:top w:val="single" w:color="auto" w:sz="4" w:space="0"/>
              <w:left w:val="single" w:color="auto" w:sz="4" w:space="0"/>
              <w:bottom w:val="single" w:color="auto" w:sz="4" w:space="0"/>
              <w:right w:val="single" w:color="auto" w:sz="4" w:space="0"/>
            </w:tcBorders>
            <w:vAlign w:val="center"/>
          </w:tcPr>
          <w:p w14:paraId="669FF838">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7</w:t>
            </w:r>
          </w:p>
        </w:tc>
        <w:tc>
          <w:tcPr>
            <w:tcW w:w="1297" w:type="pct"/>
            <w:tcBorders>
              <w:top w:val="single" w:color="auto" w:sz="4" w:space="0"/>
              <w:left w:val="single" w:color="auto" w:sz="4" w:space="0"/>
              <w:bottom w:val="single" w:color="auto" w:sz="4" w:space="0"/>
              <w:right w:val="single" w:color="auto" w:sz="4" w:space="0"/>
            </w:tcBorders>
            <w:vAlign w:val="center"/>
          </w:tcPr>
          <w:p w14:paraId="6F56EC99">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总硬度（以CaCO</w:t>
            </w:r>
            <w:r>
              <w:rPr>
                <w:rFonts w:hint="eastAsia" w:ascii="宋体" w:hAnsi="宋体" w:cs="宋体"/>
                <w:sz w:val="24"/>
                <w:highlight w:val="none"/>
                <w:vertAlign w:val="subscript"/>
              </w:rPr>
              <w:t>3</w:t>
            </w:r>
            <w:r>
              <w:rPr>
                <w:rFonts w:hint="eastAsia" w:ascii="宋体" w:hAnsi="宋体" w:cs="宋体"/>
                <w:sz w:val="24"/>
                <w:highlight w:val="none"/>
              </w:rPr>
              <w:t>）</w:t>
            </w:r>
          </w:p>
        </w:tc>
        <w:tc>
          <w:tcPr>
            <w:tcW w:w="458" w:type="pct"/>
            <w:tcBorders>
              <w:top w:val="single" w:color="auto" w:sz="4" w:space="0"/>
              <w:left w:val="single" w:color="auto" w:sz="4" w:space="0"/>
              <w:bottom w:val="single" w:color="auto" w:sz="4" w:space="0"/>
              <w:right w:val="single" w:color="auto" w:sz="4" w:space="0"/>
            </w:tcBorders>
            <w:vAlign w:val="center"/>
          </w:tcPr>
          <w:p w14:paraId="00AB87ED">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mg/L</w:t>
            </w:r>
          </w:p>
        </w:tc>
        <w:tc>
          <w:tcPr>
            <w:tcW w:w="744" w:type="pct"/>
            <w:tcBorders>
              <w:top w:val="single" w:color="auto" w:sz="4" w:space="0"/>
              <w:left w:val="single" w:color="auto" w:sz="4" w:space="0"/>
              <w:bottom w:val="single" w:color="auto" w:sz="4" w:space="0"/>
              <w:right w:val="single" w:color="auto" w:sz="4" w:space="0"/>
            </w:tcBorders>
            <w:vAlign w:val="center"/>
          </w:tcPr>
          <w:p w14:paraId="26B26A3F">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≤100</w:t>
            </w:r>
          </w:p>
        </w:tc>
      </w:tr>
      <w:tr w14:paraId="0827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75" w:type="pct"/>
            <w:tcBorders>
              <w:top w:val="single" w:color="auto" w:sz="4" w:space="0"/>
              <w:left w:val="single" w:color="auto" w:sz="4" w:space="0"/>
              <w:bottom w:val="single" w:color="auto" w:sz="4" w:space="0"/>
              <w:right w:val="single" w:color="auto" w:sz="4" w:space="0"/>
            </w:tcBorders>
            <w:noWrap/>
            <w:vAlign w:val="center"/>
          </w:tcPr>
          <w:p w14:paraId="5A644567">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4</w:t>
            </w:r>
          </w:p>
        </w:tc>
        <w:tc>
          <w:tcPr>
            <w:tcW w:w="599" w:type="pct"/>
            <w:tcBorders>
              <w:top w:val="single" w:color="auto" w:sz="4" w:space="0"/>
              <w:left w:val="single" w:color="auto" w:sz="4" w:space="0"/>
              <w:bottom w:val="single" w:color="auto" w:sz="4" w:space="0"/>
              <w:right w:val="single" w:color="auto" w:sz="4" w:space="0"/>
            </w:tcBorders>
            <w:noWrap/>
            <w:vAlign w:val="center"/>
          </w:tcPr>
          <w:p w14:paraId="274FE360">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COD</w:t>
            </w:r>
            <w:r>
              <w:rPr>
                <w:rFonts w:hint="eastAsia" w:ascii="宋体" w:hAnsi="宋体" w:cs="宋体"/>
                <w:sz w:val="24"/>
                <w:highlight w:val="none"/>
                <w:vertAlign w:val="subscript"/>
              </w:rPr>
              <w:t>Cr</w:t>
            </w:r>
          </w:p>
        </w:tc>
        <w:tc>
          <w:tcPr>
            <w:tcW w:w="382" w:type="pct"/>
            <w:tcBorders>
              <w:top w:val="single" w:color="auto" w:sz="4" w:space="0"/>
              <w:left w:val="single" w:color="auto" w:sz="4" w:space="0"/>
              <w:bottom w:val="single" w:color="auto" w:sz="4" w:space="0"/>
              <w:right w:val="single" w:color="auto" w:sz="4" w:space="0"/>
            </w:tcBorders>
            <w:noWrap/>
            <w:vAlign w:val="center"/>
          </w:tcPr>
          <w:p w14:paraId="716C7A64">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mg/L</w:t>
            </w:r>
          </w:p>
        </w:tc>
        <w:tc>
          <w:tcPr>
            <w:tcW w:w="687" w:type="pct"/>
            <w:tcBorders>
              <w:top w:val="single" w:color="auto" w:sz="4" w:space="0"/>
              <w:left w:val="single" w:color="auto" w:sz="4" w:space="0"/>
              <w:bottom w:val="single" w:color="auto" w:sz="4" w:space="0"/>
              <w:right w:val="single" w:color="auto" w:sz="4" w:space="0"/>
            </w:tcBorders>
            <w:noWrap/>
            <w:vAlign w:val="center"/>
          </w:tcPr>
          <w:p w14:paraId="42522746">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≤150</w:t>
            </w:r>
          </w:p>
        </w:tc>
        <w:tc>
          <w:tcPr>
            <w:tcW w:w="458" w:type="pct"/>
            <w:tcBorders>
              <w:top w:val="single" w:color="auto" w:sz="4" w:space="0"/>
              <w:left w:val="single" w:color="auto" w:sz="4" w:space="0"/>
              <w:bottom w:val="single" w:color="auto" w:sz="4" w:space="0"/>
              <w:right w:val="single" w:color="auto" w:sz="4" w:space="0"/>
            </w:tcBorders>
            <w:vAlign w:val="center"/>
          </w:tcPr>
          <w:p w14:paraId="4B3FE622">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8</w:t>
            </w:r>
          </w:p>
        </w:tc>
        <w:tc>
          <w:tcPr>
            <w:tcW w:w="1297" w:type="pct"/>
            <w:tcBorders>
              <w:top w:val="single" w:color="auto" w:sz="4" w:space="0"/>
              <w:left w:val="single" w:color="auto" w:sz="4" w:space="0"/>
              <w:bottom w:val="single" w:color="auto" w:sz="4" w:space="0"/>
              <w:right w:val="single" w:color="auto" w:sz="4" w:space="0"/>
            </w:tcBorders>
            <w:vAlign w:val="center"/>
          </w:tcPr>
          <w:p w14:paraId="3F803A67">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石油类</w:t>
            </w:r>
          </w:p>
        </w:tc>
        <w:tc>
          <w:tcPr>
            <w:tcW w:w="458" w:type="pct"/>
            <w:tcBorders>
              <w:top w:val="single" w:color="auto" w:sz="4" w:space="0"/>
              <w:left w:val="single" w:color="auto" w:sz="4" w:space="0"/>
              <w:bottom w:val="single" w:color="auto" w:sz="4" w:space="0"/>
              <w:right w:val="single" w:color="auto" w:sz="4" w:space="0"/>
            </w:tcBorders>
            <w:vAlign w:val="center"/>
          </w:tcPr>
          <w:p w14:paraId="44BD5EA4">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mg/L</w:t>
            </w:r>
          </w:p>
        </w:tc>
        <w:tc>
          <w:tcPr>
            <w:tcW w:w="744" w:type="pct"/>
            <w:tcBorders>
              <w:top w:val="single" w:color="auto" w:sz="4" w:space="0"/>
              <w:left w:val="single" w:color="auto" w:sz="4" w:space="0"/>
              <w:bottom w:val="single" w:color="auto" w:sz="4" w:space="0"/>
              <w:right w:val="single" w:color="auto" w:sz="4" w:space="0"/>
            </w:tcBorders>
            <w:vAlign w:val="center"/>
          </w:tcPr>
          <w:p w14:paraId="5DE4A516">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≤5</w:t>
            </w:r>
          </w:p>
        </w:tc>
      </w:tr>
    </w:tbl>
    <w:p w14:paraId="061B6FCC">
      <w:pPr>
        <w:spacing w:line="240" w:lineRule="auto"/>
        <w:ind w:firstLine="240"/>
        <w:rPr>
          <w:rFonts w:ascii="宋体" w:hAnsi="宋体" w:cs="宋体"/>
          <w:sz w:val="24"/>
          <w:highlight w:val="none"/>
        </w:rPr>
      </w:pPr>
      <w:r>
        <w:rPr>
          <w:rFonts w:hint="eastAsia" w:ascii="宋体" w:hAnsi="宋体" w:cs="宋体"/>
          <w:sz w:val="24"/>
          <w:highlight w:val="none"/>
        </w:rPr>
        <w:t>注:1) 腐蚀率：碳钢 &lt; 0.075 mm/a，铜、铜合金和不锈钢 &lt; 0.005 mm/a。</w:t>
      </w:r>
    </w:p>
    <w:p w14:paraId="0F7DE527">
      <w:pPr>
        <w:numPr>
          <w:ilvl w:val="2"/>
          <w:numId w:val="27"/>
        </w:numPr>
        <w:adjustRightInd w:val="0"/>
        <w:snapToGrid w:val="0"/>
        <w:spacing w:line="360" w:lineRule="auto"/>
        <w:ind w:left="0" w:firstLine="0" w:firstLineChars="0"/>
        <w:outlineLvl w:val="4"/>
        <w:rPr>
          <w:rFonts w:ascii="宋体" w:hAnsi="宋体" w:cs="宋体"/>
          <w:bCs/>
          <w:sz w:val="24"/>
          <w:highlight w:val="none"/>
        </w:rPr>
      </w:pPr>
      <w:r>
        <w:rPr>
          <w:rFonts w:hint="eastAsia" w:ascii="宋体" w:hAnsi="宋体" w:cs="宋体"/>
          <w:sz w:val="24"/>
          <w:highlight w:val="none"/>
        </w:rPr>
        <w:t>清水水质</w:t>
      </w:r>
    </w:p>
    <w:p w14:paraId="0489F2FB">
      <w:pPr>
        <w:tabs>
          <w:tab w:val="left" w:pos="780"/>
        </w:tabs>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本项目原水采用市政自来水，自来水水质主要指标详见下表。</w:t>
      </w:r>
    </w:p>
    <w:p w14:paraId="3F09E548">
      <w:pPr>
        <w:tabs>
          <w:tab w:val="left" w:pos="780"/>
        </w:tabs>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表3.2-5清水水质控制标准</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9"/>
        <w:gridCol w:w="3709"/>
        <w:gridCol w:w="2619"/>
      </w:tblGrid>
      <w:tr w14:paraId="6308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3" w:type="pct"/>
            <w:vAlign w:val="center"/>
          </w:tcPr>
          <w:p w14:paraId="46A41D61">
            <w:pPr>
              <w:widowControl/>
              <w:spacing w:line="240" w:lineRule="auto"/>
              <w:ind w:firstLine="0" w:firstLineChars="0"/>
              <w:jc w:val="center"/>
              <w:rPr>
                <w:rFonts w:ascii="宋体" w:hAnsi="宋体" w:cs="宋体"/>
                <w:bCs/>
                <w:sz w:val="24"/>
                <w:highlight w:val="none"/>
              </w:rPr>
            </w:pPr>
            <w:r>
              <w:rPr>
                <w:rFonts w:hint="eastAsia" w:ascii="宋体" w:hAnsi="宋体" w:cs="宋体"/>
                <w:bCs/>
                <w:sz w:val="24"/>
                <w:highlight w:val="none"/>
              </w:rPr>
              <w:t>项目</w:t>
            </w:r>
          </w:p>
        </w:tc>
        <w:tc>
          <w:tcPr>
            <w:tcW w:w="1997" w:type="pct"/>
            <w:vAlign w:val="center"/>
          </w:tcPr>
          <w:p w14:paraId="14708FFB">
            <w:pPr>
              <w:widowControl/>
              <w:spacing w:line="240" w:lineRule="auto"/>
              <w:ind w:firstLine="0" w:firstLineChars="0"/>
              <w:jc w:val="center"/>
              <w:rPr>
                <w:rFonts w:ascii="宋体" w:hAnsi="宋体" w:cs="宋体"/>
                <w:bCs/>
                <w:sz w:val="24"/>
                <w:highlight w:val="none"/>
              </w:rPr>
            </w:pPr>
            <w:r>
              <w:rPr>
                <w:rFonts w:hint="eastAsia" w:ascii="宋体" w:hAnsi="宋体" w:cs="宋体"/>
                <w:bCs/>
                <w:sz w:val="24"/>
                <w:highlight w:val="none"/>
              </w:rPr>
              <w:t>数值</w:t>
            </w:r>
          </w:p>
        </w:tc>
        <w:tc>
          <w:tcPr>
            <w:tcW w:w="1410" w:type="pct"/>
            <w:vAlign w:val="center"/>
          </w:tcPr>
          <w:p w14:paraId="212E9111">
            <w:pPr>
              <w:widowControl/>
              <w:spacing w:line="240" w:lineRule="auto"/>
              <w:ind w:firstLine="0" w:firstLineChars="0"/>
              <w:jc w:val="center"/>
              <w:rPr>
                <w:rFonts w:ascii="宋体" w:hAnsi="宋体" w:cs="宋体"/>
                <w:bCs/>
                <w:sz w:val="24"/>
                <w:highlight w:val="none"/>
              </w:rPr>
            </w:pPr>
            <w:r>
              <w:rPr>
                <w:rFonts w:hint="eastAsia" w:ascii="宋体" w:hAnsi="宋体" w:cs="宋体"/>
                <w:bCs/>
                <w:sz w:val="24"/>
                <w:highlight w:val="none"/>
              </w:rPr>
              <w:t>单位</w:t>
            </w:r>
          </w:p>
        </w:tc>
      </w:tr>
      <w:tr w14:paraId="1FC3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3" w:type="pct"/>
            <w:vAlign w:val="center"/>
          </w:tcPr>
          <w:p w14:paraId="5454AFA9">
            <w:pPr>
              <w:widowControl/>
              <w:spacing w:line="240" w:lineRule="auto"/>
              <w:ind w:firstLine="0" w:firstLineChars="0"/>
              <w:jc w:val="center"/>
              <w:rPr>
                <w:rFonts w:ascii="宋体" w:hAnsi="宋体" w:cs="宋体"/>
                <w:bCs/>
                <w:sz w:val="24"/>
                <w:highlight w:val="none"/>
              </w:rPr>
            </w:pPr>
            <w:r>
              <w:rPr>
                <w:rFonts w:hint="eastAsia" w:ascii="宋体" w:hAnsi="宋体" w:cs="宋体"/>
                <w:bCs/>
                <w:sz w:val="24"/>
                <w:highlight w:val="none"/>
              </w:rPr>
              <w:t>氯离子</w:t>
            </w:r>
          </w:p>
        </w:tc>
        <w:tc>
          <w:tcPr>
            <w:tcW w:w="1997" w:type="pct"/>
            <w:vAlign w:val="center"/>
          </w:tcPr>
          <w:p w14:paraId="1ADA0501">
            <w:pPr>
              <w:widowControl/>
              <w:spacing w:line="240" w:lineRule="auto"/>
              <w:ind w:firstLine="0" w:firstLineChars="0"/>
              <w:jc w:val="center"/>
              <w:rPr>
                <w:rFonts w:ascii="宋体" w:hAnsi="宋体" w:cs="宋体"/>
                <w:bCs/>
                <w:sz w:val="24"/>
                <w:highlight w:val="none"/>
              </w:rPr>
            </w:pPr>
            <w:r>
              <w:rPr>
                <w:rFonts w:hint="eastAsia" w:ascii="宋体" w:hAnsi="宋体" w:cs="宋体"/>
                <w:bCs/>
                <w:sz w:val="24"/>
                <w:highlight w:val="none"/>
              </w:rPr>
              <w:t>≤10</w:t>
            </w:r>
          </w:p>
        </w:tc>
        <w:tc>
          <w:tcPr>
            <w:tcW w:w="1410" w:type="pct"/>
            <w:vAlign w:val="center"/>
          </w:tcPr>
          <w:p w14:paraId="0F147414">
            <w:pPr>
              <w:widowControl/>
              <w:spacing w:line="240" w:lineRule="auto"/>
              <w:ind w:firstLine="0" w:firstLineChars="0"/>
              <w:jc w:val="center"/>
              <w:rPr>
                <w:rFonts w:ascii="宋体" w:hAnsi="宋体" w:cs="宋体"/>
                <w:bCs/>
                <w:sz w:val="24"/>
                <w:highlight w:val="none"/>
              </w:rPr>
            </w:pPr>
            <w:r>
              <w:rPr>
                <w:rFonts w:hint="eastAsia" w:ascii="宋体" w:hAnsi="宋体" w:cs="宋体"/>
                <w:bCs/>
                <w:sz w:val="24"/>
                <w:highlight w:val="none"/>
              </w:rPr>
              <w:t>mg/L</w:t>
            </w:r>
          </w:p>
        </w:tc>
      </w:tr>
      <w:tr w14:paraId="3DFD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3" w:type="pct"/>
            <w:vAlign w:val="center"/>
          </w:tcPr>
          <w:p w14:paraId="2B60BD82">
            <w:pPr>
              <w:widowControl/>
              <w:spacing w:line="240" w:lineRule="auto"/>
              <w:ind w:firstLine="0" w:firstLineChars="0"/>
              <w:jc w:val="center"/>
              <w:rPr>
                <w:rFonts w:ascii="宋体" w:hAnsi="宋体" w:cs="宋体"/>
                <w:bCs/>
                <w:sz w:val="24"/>
                <w:highlight w:val="none"/>
              </w:rPr>
            </w:pPr>
            <w:r>
              <w:rPr>
                <w:rFonts w:hint="eastAsia" w:ascii="宋体" w:hAnsi="宋体" w:cs="宋体"/>
                <w:bCs/>
                <w:sz w:val="24"/>
                <w:highlight w:val="none"/>
              </w:rPr>
              <w:t>浊度</w:t>
            </w:r>
          </w:p>
        </w:tc>
        <w:tc>
          <w:tcPr>
            <w:tcW w:w="1997" w:type="pct"/>
            <w:vAlign w:val="center"/>
          </w:tcPr>
          <w:p w14:paraId="32EF3CEE">
            <w:pPr>
              <w:widowControl/>
              <w:spacing w:line="240" w:lineRule="auto"/>
              <w:ind w:firstLine="0" w:firstLineChars="0"/>
              <w:jc w:val="center"/>
              <w:rPr>
                <w:rFonts w:ascii="宋体" w:hAnsi="宋体" w:cs="宋体"/>
                <w:bCs/>
                <w:sz w:val="24"/>
                <w:highlight w:val="none"/>
              </w:rPr>
            </w:pPr>
            <w:r>
              <w:rPr>
                <w:rFonts w:hint="eastAsia" w:ascii="宋体" w:hAnsi="宋体" w:cs="宋体"/>
                <w:bCs/>
                <w:sz w:val="24"/>
                <w:highlight w:val="none"/>
              </w:rPr>
              <w:t>0.12</w:t>
            </w:r>
          </w:p>
        </w:tc>
        <w:tc>
          <w:tcPr>
            <w:tcW w:w="1410" w:type="pct"/>
            <w:vAlign w:val="center"/>
          </w:tcPr>
          <w:p w14:paraId="7784491E">
            <w:pPr>
              <w:widowControl/>
              <w:spacing w:line="240" w:lineRule="auto"/>
              <w:ind w:firstLine="0" w:firstLineChars="0"/>
              <w:jc w:val="center"/>
              <w:rPr>
                <w:rFonts w:ascii="宋体" w:hAnsi="宋体" w:cs="宋体"/>
                <w:bCs/>
                <w:sz w:val="24"/>
                <w:highlight w:val="none"/>
              </w:rPr>
            </w:pPr>
            <w:r>
              <w:rPr>
                <w:rFonts w:hint="eastAsia" w:ascii="宋体" w:hAnsi="宋体" w:cs="宋体"/>
                <w:bCs/>
                <w:sz w:val="24"/>
                <w:highlight w:val="none"/>
              </w:rPr>
              <w:t>NTU</w:t>
            </w:r>
          </w:p>
        </w:tc>
      </w:tr>
      <w:tr w14:paraId="6FD3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3" w:type="pct"/>
            <w:vAlign w:val="center"/>
          </w:tcPr>
          <w:p w14:paraId="03968DA2">
            <w:pPr>
              <w:widowControl/>
              <w:spacing w:line="240" w:lineRule="auto"/>
              <w:ind w:firstLine="0" w:firstLineChars="0"/>
              <w:jc w:val="center"/>
              <w:rPr>
                <w:rFonts w:ascii="宋体" w:hAnsi="宋体" w:cs="宋体"/>
                <w:bCs/>
                <w:sz w:val="24"/>
                <w:highlight w:val="none"/>
              </w:rPr>
            </w:pPr>
            <w:r>
              <w:rPr>
                <w:rFonts w:hint="eastAsia" w:ascii="宋体" w:hAnsi="宋体" w:cs="宋体"/>
                <w:bCs/>
                <w:sz w:val="24"/>
                <w:highlight w:val="none"/>
              </w:rPr>
              <w:t>pH</w:t>
            </w:r>
          </w:p>
        </w:tc>
        <w:tc>
          <w:tcPr>
            <w:tcW w:w="1997" w:type="pct"/>
            <w:vAlign w:val="center"/>
          </w:tcPr>
          <w:p w14:paraId="2A0AE18D">
            <w:pPr>
              <w:widowControl/>
              <w:spacing w:line="240" w:lineRule="auto"/>
              <w:ind w:firstLine="0" w:firstLineChars="0"/>
              <w:jc w:val="center"/>
              <w:rPr>
                <w:rFonts w:ascii="宋体" w:hAnsi="宋体" w:cs="宋体"/>
                <w:bCs/>
                <w:sz w:val="24"/>
                <w:highlight w:val="none"/>
              </w:rPr>
            </w:pPr>
            <w:r>
              <w:rPr>
                <w:rFonts w:hint="eastAsia" w:ascii="宋体" w:hAnsi="宋体" w:cs="宋体"/>
                <w:bCs/>
                <w:sz w:val="24"/>
                <w:highlight w:val="none"/>
              </w:rPr>
              <w:t>6.5~8.5</w:t>
            </w:r>
          </w:p>
        </w:tc>
        <w:tc>
          <w:tcPr>
            <w:tcW w:w="1410" w:type="pct"/>
            <w:vAlign w:val="center"/>
          </w:tcPr>
          <w:p w14:paraId="4EC36136">
            <w:pPr>
              <w:widowControl/>
              <w:spacing w:line="240" w:lineRule="auto"/>
              <w:ind w:firstLine="0" w:firstLineChars="0"/>
              <w:jc w:val="center"/>
              <w:rPr>
                <w:rFonts w:ascii="宋体" w:hAnsi="宋体" w:cs="宋体"/>
                <w:bCs/>
                <w:sz w:val="24"/>
                <w:highlight w:val="none"/>
              </w:rPr>
            </w:pPr>
          </w:p>
        </w:tc>
      </w:tr>
      <w:tr w14:paraId="4485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3" w:type="pct"/>
            <w:vAlign w:val="center"/>
          </w:tcPr>
          <w:p w14:paraId="4C9B4561">
            <w:pPr>
              <w:widowControl/>
              <w:spacing w:line="240" w:lineRule="auto"/>
              <w:ind w:firstLine="0" w:firstLineChars="0"/>
              <w:jc w:val="center"/>
              <w:rPr>
                <w:rFonts w:ascii="宋体" w:hAnsi="宋体" w:cs="宋体"/>
                <w:bCs/>
                <w:sz w:val="24"/>
                <w:highlight w:val="none"/>
              </w:rPr>
            </w:pPr>
            <w:r>
              <w:rPr>
                <w:rFonts w:hint="eastAsia" w:ascii="宋体" w:hAnsi="宋体" w:cs="宋体"/>
                <w:bCs/>
                <w:sz w:val="24"/>
                <w:highlight w:val="none"/>
              </w:rPr>
              <w:t>总硬度（以CaCO3计）</w:t>
            </w:r>
          </w:p>
        </w:tc>
        <w:tc>
          <w:tcPr>
            <w:tcW w:w="1997" w:type="pct"/>
            <w:vAlign w:val="center"/>
          </w:tcPr>
          <w:p w14:paraId="005B234C">
            <w:pPr>
              <w:widowControl/>
              <w:spacing w:line="240" w:lineRule="auto"/>
              <w:ind w:firstLine="0" w:firstLineChars="0"/>
              <w:jc w:val="center"/>
              <w:rPr>
                <w:rFonts w:ascii="宋体" w:hAnsi="宋体" w:cs="宋体"/>
                <w:bCs/>
                <w:sz w:val="24"/>
                <w:highlight w:val="none"/>
              </w:rPr>
            </w:pPr>
            <w:r>
              <w:rPr>
                <w:rFonts w:hint="eastAsia" w:ascii="宋体" w:hAnsi="宋体" w:cs="宋体"/>
                <w:bCs/>
                <w:sz w:val="24"/>
                <w:highlight w:val="none"/>
              </w:rPr>
              <w:t>≤50</w:t>
            </w:r>
          </w:p>
        </w:tc>
        <w:tc>
          <w:tcPr>
            <w:tcW w:w="1410" w:type="pct"/>
            <w:vAlign w:val="center"/>
          </w:tcPr>
          <w:p w14:paraId="13EFA7F7">
            <w:pPr>
              <w:widowControl/>
              <w:spacing w:line="240" w:lineRule="auto"/>
              <w:ind w:firstLine="0" w:firstLineChars="0"/>
              <w:jc w:val="center"/>
              <w:rPr>
                <w:rFonts w:ascii="宋体" w:hAnsi="宋体" w:cs="宋体"/>
                <w:bCs/>
                <w:sz w:val="24"/>
                <w:highlight w:val="none"/>
              </w:rPr>
            </w:pPr>
            <w:r>
              <w:rPr>
                <w:rFonts w:hint="eastAsia" w:ascii="宋体" w:hAnsi="宋体" w:cs="宋体"/>
                <w:bCs/>
                <w:sz w:val="24"/>
                <w:highlight w:val="none"/>
              </w:rPr>
              <w:t>mg/L</w:t>
            </w:r>
          </w:p>
        </w:tc>
      </w:tr>
      <w:tr w14:paraId="1308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3" w:type="pct"/>
            <w:vAlign w:val="center"/>
          </w:tcPr>
          <w:p w14:paraId="48E49ABD">
            <w:pPr>
              <w:widowControl/>
              <w:spacing w:line="240" w:lineRule="auto"/>
              <w:ind w:firstLine="0" w:firstLineChars="0"/>
              <w:jc w:val="center"/>
              <w:rPr>
                <w:rFonts w:ascii="宋体" w:hAnsi="宋体" w:cs="宋体"/>
                <w:bCs/>
                <w:sz w:val="24"/>
                <w:highlight w:val="none"/>
              </w:rPr>
            </w:pPr>
            <w:r>
              <w:rPr>
                <w:rFonts w:hint="eastAsia" w:ascii="宋体" w:hAnsi="宋体" w:cs="宋体"/>
                <w:bCs/>
                <w:sz w:val="24"/>
                <w:highlight w:val="none"/>
              </w:rPr>
              <w:t>总铁</w:t>
            </w:r>
          </w:p>
        </w:tc>
        <w:tc>
          <w:tcPr>
            <w:tcW w:w="1997" w:type="pct"/>
            <w:vAlign w:val="center"/>
          </w:tcPr>
          <w:p w14:paraId="469AC5BE">
            <w:pPr>
              <w:widowControl/>
              <w:spacing w:line="240" w:lineRule="auto"/>
              <w:ind w:firstLine="0" w:firstLineChars="0"/>
              <w:jc w:val="center"/>
              <w:rPr>
                <w:rFonts w:ascii="宋体" w:hAnsi="宋体" w:cs="宋体"/>
                <w:bCs/>
                <w:sz w:val="24"/>
                <w:highlight w:val="none"/>
              </w:rPr>
            </w:pPr>
            <w:r>
              <w:rPr>
                <w:rFonts w:hint="eastAsia" w:ascii="宋体" w:hAnsi="宋体" w:cs="宋体"/>
                <w:bCs/>
                <w:sz w:val="24"/>
                <w:highlight w:val="none"/>
              </w:rPr>
              <w:t>＜0.001</w:t>
            </w:r>
          </w:p>
        </w:tc>
        <w:tc>
          <w:tcPr>
            <w:tcW w:w="1410" w:type="pct"/>
            <w:vAlign w:val="center"/>
          </w:tcPr>
          <w:p w14:paraId="3B507703">
            <w:pPr>
              <w:widowControl/>
              <w:spacing w:line="240" w:lineRule="auto"/>
              <w:ind w:firstLine="0" w:firstLineChars="0"/>
              <w:jc w:val="center"/>
              <w:rPr>
                <w:rFonts w:ascii="宋体" w:hAnsi="宋体" w:cs="宋体"/>
                <w:bCs/>
                <w:sz w:val="24"/>
                <w:highlight w:val="none"/>
              </w:rPr>
            </w:pPr>
            <w:r>
              <w:rPr>
                <w:rFonts w:hint="eastAsia" w:ascii="宋体" w:hAnsi="宋体" w:cs="宋体"/>
                <w:bCs/>
                <w:sz w:val="24"/>
                <w:highlight w:val="none"/>
              </w:rPr>
              <w:t>mg/L</w:t>
            </w:r>
          </w:p>
        </w:tc>
      </w:tr>
      <w:tr w14:paraId="4947E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3" w:type="pct"/>
            <w:vAlign w:val="center"/>
          </w:tcPr>
          <w:p w14:paraId="17735ACB">
            <w:pPr>
              <w:widowControl/>
              <w:spacing w:line="240" w:lineRule="auto"/>
              <w:ind w:firstLine="0" w:firstLineChars="0"/>
              <w:jc w:val="center"/>
              <w:rPr>
                <w:rFonts w:ascii="宋体" w:hAnsi="宋体" w:cs="宋体"/>
                <w:bCs/>
                <w:sz w:val="24"/>
                <w:highlight w:val="none"/>
              </w:rPr>
            </w:pPr>
            <w:r>
              <w:rPr>
                <w:rFonts w:hint="eastAsia" w:ascii="宋体" w:hAnsi="宋体" w:cs="宋体"/>
                <w:bCs/>
                <w:sz w:val="24"/>
                <w:highlight w:val="none"/>
              </w:rPr>
              <w:t>NH3-N</w:t>
            </w:r>
          </w:p>
        </w:tc>
        <w:tc>
          <w:tcPr>
            <w:tcW w:w="1997" w:type="pct"/>
            <w:vAlign w:val="center"/>
          </w:tcPr>
          <w:p w14:paraId="2B523F36">
            <w:pPr>
              <w:widowControl/>
              <w:spacing w:line="240" w:lineRule="auto"/>
              <w:ind w:firstLine="0" w:firstLineChars="0"/>
              <w:jc w:val="center"/>
              <w:rPr>
                <w:rFonts w:ascii="宋体" w:hAnsi="宋体" w:cs="宋体"/>
                <w:bCs/>
                <w:sz w:val="24"/>
                <w:highlight w:val="none"/>
              </w:rPr>
            </w:pPr>
            <w:r>
              <w:rPr>
                <w:rFonts w:hint="eastAsia" w:ascii="宋体" w:hAnsi="宋体" w:cs="宋体"/>
                <w:bCs/>
                <w:sz w:val="24"/>
                <w:highlight w:val="none"/>
              </w:rPr>
              <w:t>＜0.02</w:t>
            </w:r>
          </w:p>
        </w:tc>
        <w:tc>
          <w:tcPr>
            <w:tcW w:w="1410" w:type="pct"/>
            <w:vAlign w:val="center"/>
          </w:tcPr>
          <w:p w14:paraId="6100B708">
            <w:pPr>
              <w:widowControl/>
              <w:spacing w:line="240" w:lineRule="auto"/>
              <w:ind w:firstLine="0" w:firstLineChars="0"/>
              <w:jc w:val="center"/>
              <w:rPr>
                <w:rFonts w:ascii="宋体" w:hAnsi="宋体" w:cs="宋体"/>
                <w:bCs/>
                <w:sz w:val="24"/>
                <w:highlight w:val="none"/>
              </w:rPr>
            </w:pPr>
            <w:r>
              <w:rPr>
                <w:rFonts w:hint="eastAsia" w:ascii="宋体" w:hAnsi="宋体" w:cs="宋体"/>
                <w:bCs/>
                <w:sz w:val="24"/>
                <w:highlight w:val="none"/>
              </w:rPr>
              <w:t>mg/L</w:t>
            </w:r>
          </w:p>
        </w:tc>
      </w:tr>
    </w:tbl>
    <w:p w14:paraId="2D5E0E5B">
      <w:pPr>
        <w:widowControl/>
        <w:spacing w:line="240" w:lineRule="auto"/>
        <w:ind w:firstLine="0" w:firstLineChars="0"/>
        <w:jc w:val="left"/>
        <w:rPr>
          <w:rFonts w:ascii="宋体" w:hAnsi="宋体" w:cs="宋体"/>
          <w:b/>
          <w:sz w:val="24"/>
          <w:highlight w:val="none"/>
        </w:rPr>
      </w:pPr>
      <w:r>
        <w:rPr>
          <w:rFonts w:hint="eastAsia" w:ascii="宋体" w:hAnsi="宋体" w:cs="宋体"/>
          <w:b/>
          <w:sz w:val="24"/>
          <w:highlight w:val="none"/>
        </w:rPr>
        <w:br w:type="page"/>
      </w:r>
    </w:p>
    <w:p w14:paraId="503EE19F">
      <w:pPr>
        <w:numPr>
          <w:ilvl w:val="0"/>
          <w:numId w:val="27"/>
        </w:numPr>
        <w:tabs>
          <w:tab w:val="left" w:pos="412"/>
          <w:tab w:val="clear" w:pos="750"/>
        </w:tabs>
        <w:adjustRightInd w:val="0"/>
        <w:snapToGrid w:val="0"/>
        <w:spacing w:line="360" w:lineRule="auto"/>
        <w:ind w:left="0" w:firstLine="0" w:firstLineChars="0"/>
        <w:jc w:val="left"/>
        <w:outlineLvl w:val="2"/>
        <w:rPr>
          <w:rFonts w:ascii="宋体" w:hAnsi="宋体" w:cs="宋体"/>
          <w:b/>
          <w:sz w:val="24"/>
          <w:highlight w:val="none"/>
        </w:rPr>
      </w:pPr>
      <w:bookmarkStart w:id="663" w:name="_Toc182389792"/>
      <w:r>
        <w:rPr>
          <w:rFonts w:hint="eastAsia" w:ascii="宋体" w:hAnsi="宋体" w:cs="宋体"/>
          <w:b/>
          <w:sz w:val="24"/>
          <w:highlight w:val="none"/>
        </w:rPr>
        <w:t>技术要求</w:t>
      </w:r>
      <w:bookmarkEnd w:id="663"/>
    </w:p>
    <w:p w14:paraId="1487C550">
      <w:pPr>
        <w:numPr>
          <w:ilvl w:val="1"/>
          <w:numId w:val="27"/>
        </w:numPr>
        <w:tabs>
          <w:tab w:val="left" w:pos="618"/>
          <w:tab w:val="clear" w:pos="720"/>
        </w:tabs>
        <w:adjustRightInd w:val="0"/>
        <w:snapToGrid w:val="0"/>
        <w:spacing w:line="360" w:lineRule="auto"/>
        <w:ind w:left="0" w:firstLine="0" w:firstLineChars="0"/>
        <w:outlineLvl w:val="3"/>
        <w:rPr>
          <w:rFonts w:ascii="宋体" w:hAnsi="宋体" w:cs="宋体"/>
          <w:b/>
          <w:bCs/>
          <w:sz w:val="24"/>
          <w:highlight w:val="none"/>
        </w:rPr>
      </w:pPr>
      <w:bookmarkStart w:id="664" w:name="_Toc182389793"/>
      <w:r>
        <w:rPr>
          <w:rFonts w:hint="eastAsia" w:ascii="宋体" w:hAnsi="宋体" w:cs="宋体"/>
          <w:b/>
          <w:bCs/>
          <w:sz w:val="24"/>
          <w:highlight w:val="none"/>
        </w:rPr>
        <w:t>陶粒生产系统技术要求</w:t>
      </w:r>
      <w:bookmarkEnd w:id="664"/>
    </w:p>
    <w:p w14:paraId="61B87FB9">
      <w:pPr>
        <w:numPr>
          <w:ilvl w:val="2"/>
          <w:numId w:val="27"/>
        </w:numPr>
        <w:adjustRightInd w:val="0"/>
        <w:snapToGrid w:val="0"/>
        <w:spacing w:line="360" w:lineRule="auto"/>
        <w:ind w:left="0" w:firstLine="0" w:firstLineChars="0"/>
        <w:outlineLvl w:val="4"/>
        <w:rPr>
          <w:rFonts w:ascii="宋体" w:hAnsi="宋体" w:cs="宋体"/>
          <w:bCs/>
          <w:sz w:val="24"/>
          <w:highlight w:val="none"/>
        </w:rPr>
      </w:pPr>
      <w:bookmarkStart w:id="665" w:name="_Toc4436"/>
      <w:bookmarkStart w:id="666" w:name="_Toc507769229"/>
      <w:bookmarkStart w:id="667" w:name="_Toc177661302"/>
      <w:bookmarkStart w:id="668" w:name="_Toc4234"/>
      <w:bookmarkStart w:id="669" w:name="_Toc79742968"/>
      <w:bookmarkStart w:id="670" w:name="_Toc507769262"/>
      <w:r>
        <w:rPr>
          <w:rFonts w:hint="eastAsia" w:ascii="宋体" w:hAnsi="宋体" w:cs="宋体"/>
          <w:bCs/>
          <w:sz w:val="24"/>
          <w:highlight w:val="none"/>
        </w:rPr>
        <w:t>选型参数</w:t>
      </w:r>
      <w:bookmarkEnd w:id="665"/>
      <w:bookmarkEnd w:id="666"/>
      <w:bookmarkEnd w:id="667"/>
      <w:bookmarkEnd w:id="668"/>
      <w:bookmarkEnd w:id="669"/>
      <w:bookmarkEnd w:id="670"/>
    </w:p>
    <w:p w14:paraId="093E6C26">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陶粒生产线正常运行所需的工艺设备从原料进场至产品出场所需的全部生产系统（工艺设备供货及其指导安装；配套工艺的电气、自动控制、监控、给排水的供货及指导安装；非标件制作及指导安装）主要包含：</w:t>
      </w:r>
    </w:p>
    <w:p w14:paraId="3579375A">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1套原料储存及预处理系统：市政污泥储存系统、酸洗废泥储存系统、原料配料系统、原料预处理系统，原料烘干系统、粉料处理；</w:t>
      </w:r>
    </w:p>
    <w:p w14:paraId="0B5F8506">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1套原料缓存及干化系统：原料暂存系统、原料干化系统；</w:t>
      </w:r>
    </w:p>
    <w:p w14:paraId="2B7E7A08">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1套制粒系统：干化后原料处理系统、塑性制粒系统、球形制粒系统；</w:t>
      </w:r>
    </w:p>
    <w:p w14:paraId="34378A40">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1套热工系统：粒料干燥系统、陶粒焙烧系统（含燃烧器及相关控制调节系统，不含燃烧器之前的燃料制备系统）、陶粒冷却系统；</w:t>
      </w:r>
    </w:p>
    <w:p w14:paraId="54025605">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1套成品系统：成品运输系统、成品储存系统、成品打包系统、成品散装系统；</w:t>
      </w:r>
    </w:p>
    <w:p w14:paraId="6220534F">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1套动力站RDF上料系统：RDF配料系统，RDF带式运输系统；</w:t>
      </w:r>
    </w:p>
    <w:p w14:paraId="4F8AC113">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1套陶粒实验室仪器设备；</w:t>
      </w:r>
    </w:p>
    <w:p w14:paraId="71F27853">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不包含内容：各工段运输车辆，压缩空气系统，供水系统，地磅等总图公用设施，具体生产系统代号见附件：生产车间代号及生产班制。</w:t>
      </w:r>
    </w:p>
    <w:p w14:paraId="0EB08387">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生产产能：首期陶粒产能为20万m³/年（陶粒堆积密度按450kg/ m³计算，即年产9万吨成品陶粒以及对应的绝干基产品的生产原料，其原料要求95%以上均为渣土、底泥、气化炉炉渣等固废原料，根据含水率不同折算进厂原料年处理量在13~20万吨之间），终期建设两条陶粒窑生产线，终期对应的陶粒产能为40万m³/年。</w:t>
      </w:r>
    </w:p>
    <w:p w14:paraId="6B758C42">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设计生产天数：330天。各系统生产班制详见附件：生产车间代号及生产班制。</w:t>
      </w:r>
    </w:p>
    <w:p w14:paraId="60A403BD">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密度等级：400—900kg/m³（超轻陶粒、普通陶粒），产品根据原料特点和市场需求情况种类不</w:t>
      </w:r>
      <w:r>
        <w:rPr>
          <w:rFonts w:hint="eastAsia" w:ascii="宋体" w:hAnsi="宋体" w:cs="宋体"/>
          <w:bCs/>
          <w:sz w:val="24"/>
          <w:highlight w:val="none"/>
          <w:lang w:val="en-US" w:eastAsia="zh-CN"/>
        </w:rPr>
        <w:t>作</w:t>
      </w:r>
      <w:r>
        <w:rPr>
          <w:rFonts w:hint="eastAsia" w:ascii="宋体" w:hAnsi="宋体" w:cs="宋体"/>
          <w:bCs/>
          <w:sz w:val="24"/>
          <w:highlight w:val="none"/>
        </w:rPr>
        <w:t>约束，当陶粒级别发生变化时生产产能根据其密度等级线性动态变化。</w:t>
      </w:r>
    </w:p>
    <w:p w14:paraId="7542EBBC">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产品执行标准：GB/T 17431-2010《轻集料及其试验方法》。</w:t>
      </w:r>
    </w:p>
    <w:p w14:paraId="2ED59D40">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使用原料及输入参数（此参数为根据前期试验所取的设计参数，实际生产时各种原料的配比应能根据实际原料取得的情况动态调整）：洗砂底泥、建筑渣土、市政污泥、污染土、酸洗废泥。具体原料试验报告详见附件：原料试验报告。入场原料含水率输入条件：洗沙底泥≤30%；建筑渣土及污染土≤14%；市政污泥≤55%，酸洗废泥≤50%。当输入条件变化时配比可做相应调整。</w:t>
      </w:r>
    </w:p>
    <w:p w14:paraId="18640E64">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使用燃料及输入参数：</w:t>
      </w:r>
      <w:bookmarkStart w:id="671" w:name="_Hlk179301761"/>
      <w:r>
        <w:rPr>
          <w:rFonts w:hint="eastAsia" w:ascii="宋体" w:hAnsi="宋体" w:cs="宋体"/>
          <w:bCs/>
          <w:sz w:val="24"/>
          <w:highlight w:val="none"/>
        </w:rPr>
        <w:t>提供有机气化可燃气与天然气混烧热源。</w:t>
      </w:r>
    </w:p>
    <w:p w14:paraId="26E3CAAC">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1、焙烧温度场：1200℃</w:t>
      </w:r>
    </w:p>
    <w:p w14:paraId="469932E1">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2、焙烧温度可调节范围：±100℃</w:t>
      </w:r>
    </w:p>
    <w:p w14:paraId="1BF5023C">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3、燃烧器输出热量可以调节。</w:t>
      </w:r>
    </w:p>
    <w:p w14:paraId="4BE8B2DE">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4、燃气阀组调节精度：±1º</w:t>
      </w:r>
    </w:p>
    <w:p w14:paraId="508BEE48">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6、火焰长度：4~8m，长度可以调节</w:t>
      </w:r>
    </w:p>
    <w:p w14:paraId="05BC1BAF">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7、火焰直径：1—1.2m，可调节</w:t>
      </w:r>
    </w:p>
    <w:p w14:paraId="39B4BF0E">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8、燃烧器进入窑头内部长度：≥0.5m</w:t>
      </w:r>
    </w:p>
    <w:p w14:paraId="42121043">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9、燃烧器可完全拖出窑头罩检修，检修采用电动拖拽设施</w:t>
      </w:r>
    </w:p>
    <w:p w14:paraId="68D6CB7E">
      <w:pPr>
        <w:spacing w:line="360" w:lineRule="auto"/>
        <w:ind w:firstLine="480" w:firstLineChars="200"/>
        <w:rPr>
          <w:rFonts w:ascii="宋体" w:hAnsi="宋体" w:cs="宋体"/>
          <w:sz w:val="24"/>
          <w:highlight w:val="none"/>
        </w:rPr>
      </w:pPr>
      <w:r>
        <w:rPr>
          <w:rFonts w:hint="eastAsia" w:ascii="宋体" w:hAnsi="宋体" w:cs="宋体"/>
          <w:bCs/>
          <w:sz w:val="24"/>
          <w:highlight w:val="none"/>
        </w:rPr>
        <w:t>10、天然气热值：8000kcal/ m³</w:t>
      </w:r>
      <w:bookmarkEnd w:id="671"/>
      <w:r>
        <w:rPr>
          <w:rFonts w:hint="eastAsia" w:ascii="宋体" w:hAnsi="宋体" w:cs="宋体"/>
          <w:bCs/>
          <w:sz w:val="24"/>
          <w:highlight w:val="none"/>
        </w:rPr>
        <w:t>。</w:t>
      </w:r>
    </w:p>
    <w:p w14:paraId="176DD775">
      <w:pPr>
        <w:numPr>
          <w:ilvl w:val="2"/>
          <w:numId w:val="27"/>
        </w:numPr>
        <w:adjustRightInd w:val="0"/>
        <w:snapToGrid w:val="0"/>
        <w:spacing w:line="360" w:lineRule="auto"/>
        <w:ind w:left="0" w:firstLine="0" w:firstLineChars="0"/>
        <w:outlineLvl w:val="4"/>
        <w:rPr>
          <w:rFonts w:ascii="宋体" w:hAnsi="宋体" w:cs="宋体"/>
          <w:bCs/>
          <w:sz w:val="24"/>
          <w:highlight w:val="none"/>
        </w:rPr>
      </w:pPr>
      <w:r>
        <w:rPr>
          <w:rFonts w:hint="eastAsia" w:ascii="宋体" w:hAnsi="宋体" w:cs="宋体"/>
          <w:bCs/>
          <w:sz w:val="24"/>
          <w:highlight w:val="none"/>
        </w:rPr>
        <w:t>生产工艺流程</w:t>
      </w:r>
    </w:p>
    <w:p w14:paraId="16D9BDE4">
      <w:pPr>
        <w:spacing w:line="360" w:lineRule="auto"/>
        <w:ind w:firstLine="480" w:firstLineChars="200"/>
        <w:rPr>
          <w:rFonts w:ascii="宋体" w:hAnsi="宋体" w:cs="宋体"/>
          <w:sz w:val="24"/>
          <w:highlight w:val="none"/>
        </w:rPr>
      </w:pPr>
      <w:r>
        <w:rPr>
          <w:rFonts w:hint="eastAsia" w:ascii="宋体" w:hAnsi="宋体" w:cs="宋体"/>
          <w:sz w:val="24"/>
          <w:highlight w:val="none"/>
        </w:rPr>
        <w:t>1.主体工艺原则上不允许调整，流程中涉及的环节、功能和设备不允许减少，投标方可对工艺细节进行优化，并说明优化理由及优化后的优势，确保生产线在安全稳定运行的前提下各项性能指标满足本招标文件要求。</w:t>
      </w:r>
    </w:p>
    <w:p w14:paraId="50EEF735">
      <w:pPr>
        <w:spacing w:line="360" w:lineRule="auto"/>
        <w:ind w:firstLine="480" w:firstLineChars="200"/>
        <w:rPr>
          <w:rFonts w:ascii="宋体" w:hAnsi="宋体" w:cs="宋体"/>
          <w:sz w:val="24"/>
          <w:highlight w:val="none"/>
        </w:rPr>
      </w:pPr>
      <w:r>
        <w:rPr>
          <w:rFonts w:hint="eastAsia" w:ascii="宋体" w:hAnsi="宋体" w:cs="宋体"/>
          <w:sz w:val="24"/>
          <w:highlight w:val="none"/>
        </w:rPr>
        <w:t>2.主机设备、输送设备、除尘系统、尾气处理系统的设计选型必须满足生产线性能要求，外形尺寸可依据设备安装设计进行调整。</w:t>
      </w:r>
    </w:p>
    <w:p w14:paraId="62268035">
      <w:pPr>
        <w:spacing w:line="360" w:lineRule="auto"/>
        <w:ind w:firstLine="480" w:firstLineChars="200"/>
        <w:rPr>
          <w:rFonts w:ascii="宋体" w:hAnsi="宋体" w:cs="宋体"/>
          <w:sz w:val="24"/>
          <w:highlight w:val="none"/>
        </w:rPr>
      </w:pPr>
      <w:r>
        <w:rPr>
          <w:rFonts w:hint="eastAsia" w:ascii="宋体" w:hAnsi="宋体" w:cs="宋体"/>
          <w:sz w:val="24"/>
          <w:highlight w:val="none"/>
        </w:rPr>
        <w:t>3.生产线物料平衡：本项目本期可综合处置建筑渣土不少于155t/d，污泥不少于20t/d，洗砂底泥约190吨/d，其</w:t>
      </w:r>
      <w:r>
        <w:rPr>
          <w:rFonts w:hint="eastAsia" w:ascii="宋体" w:hAnsi="宋体" w:cs="宋体"/>
          <w:sz w:val="24"/>
          <w:highlight w:val="none"/>
          <w:lang w:eastAsia="zh-CN"/>
        </w:rPr>
        <w:t>他</w:t>
      </w:r>
      <w:r>
        <w:rPr>
          <w:rFonts w:hint="eastAsia" w:ascii="宋体" w:hAnsi="宋体" w:cs="宋体"/>
          <w:sz w:val="24"/>
          <w:highlight w:val="none"/>
        </w:rPr>
        <w:t>建筑垃圾筛分的筛下渣土以及锅炉灰渣约24t/d，每年可生产20万m³陶粒。</w:t>
      </w:r>
    </w:p>
    <w:p w14:paraId="7F18D92C">
      <w:pPr>
        <w:spacing w:line="360" w:lineRule="auto"/>
        <w:ind w:firstLine="480" w:firstLineChars="200"/>
        <w:rPr>
          <w:rFonts w:ascii="宋体" w:hAnsi="宋体" w:cs="宋体"/>
          <w:sz w:val="24"/>
          <w:highlight w:val="none"/>
        </w:rPr>
      </w:pPr>
      <w:r>
        <w:rPr>
          <w:rFonts w:hint="eastAsia" w:ascii="宋体" w:hAnsi="宋体" w:cs="宋体"/>
          <w:sz w:val="24"/>
          <w:highlight w:val="none"/>
        </w:rPr>
        <w:t>4.生产线工艺流程详</w:t>
      </w:r>
      <w:r>
        <w:rPr>
          <w:rFonts w:hint="eastAsia" w:ascii="宋体" w:hAnsi="宋体" w:cs="宋体"/>
          <w:sz w:val="24"/>
          <w:highlight w:val="none"/>
          <w:lang w:val="en-US" w:eastAsia="zh-CN"/>
        </w:rPr>
        <w:t>情</w:t>
      </w:r>
      <w:r>
        <w:rPr>
          <w:rFonts w:hint="eastAsia" w:ascii="宋体" w:hAnsi="宋体" w:cs="宋体"/>
          <w:sz w:val="24"/>
          <w:highlight w:val="none"/>
        </w:rPr>
        <w:t>详见附件：陶粒窑工艺流程图。</w:t>
      </w:r>
    </w:p>
    <w:p w14:paraId="6B042396">
      <w:pPr>
        <w:ind w:firstLine="0" w:firstLineChars="0"/>
        <w:jc w:val="center"/>
        <w:rPr>
          <w:rFonts w:ascii="宋体" w:hAnsi="宋体" w:cs="宋体"/>
          <w:b/>
          <w:bCs/>
          <w:sz w:val="24"/>
          <w:highlight w:val="none"/>
        </w:rPr>
      </w:pPr>
    </w:p>
    <w:p w14:paraId="3562625B">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 xml:space="preserve">  </w:t>
      </w:r>
      <w:r>
        <w:rPr>
          <w:rFonts w:hint="eastAsia" w:ascii="宋体" w:hAnsi="宋体" w:cs="宋体"/>
          <w:sz w:val="24"/>
          <w:highlight w:val="none"/>
        </w:rPr>
        <w:drawing>
          <wp:inline distT="0" distB="0" distL="114300" distR="114300">
            <wp:extent cx="4481830" cy="5365750"/>
            <wp:effectExtent l="0" t="0" r="13970" b="6350"/>
            <wp:docPr id="26" name="图片 30"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0" descr="图示, 示意图&#10;&#10;描述已自动生成"/>
                    <pic:cNvPicPr>
                      <a:picLocks noChangeAspect="1"/>
                    </pic:cNvPicPr>
                  </pic:nvPicPr>
                  <pic:blipFill>
                    <a:blip r:embed="rId73"/>
                    <a:stretch>
                      <a:fillRect/>
                    </a:stretch>
                  </pic:blipFill>
                  <pic:spPr>
                    <a:xfrm>
                      <a:off x="0" y="0"/>
                      <a:ext cx="4481830" cy="5365750"/>
                    </a:xfrm>
                    <a:prstGeom prst="rect">
                      <a:avLst/>
                    </a:prstGeom>
                    <a:noFill/>
                    <a:ln>
                      <a:noFill/>
                    </a:ln>
                  </pic:spPr>
                </pic:pic>
              </a:graphicData>
            </a:graphic>
          </wp:inline>
        </w:drawing>
      </w:r>
    </w:p>
    <w:p w14:paraId="2A82999C">
      <w:pPr>
        <w:spacing w:line="360" w:lineRule="auto"/>
        <w:ind w:firstLine="720" w:firstLineChars="300"/>
        <w:rPr>
          <w:rFonts w:ascii="宋体" w:hAnsi="宋体" w:cs="宋体"/>
          <w:sz w:val="24"/>
          <w:highlight w:val="none"/>
        </w:rPr>
      </w:pPr>
    </w:p>
    <w:p w14:paraId="47FDEDB8">
      <w:pPr>
        <w:spacing w:line="360" w:lineRule="auto"/>
        <w:ind w:firstLine="720" w:firstLineChars="300"/>
        <w:rPr>
          <w:rFonts w:ascii="宋体" w:hAnsi="宋体" w:cs="宋体"/>
          <w:sz w:val="24"/>
          <w:highlight w:val="none"/>
        </w:rPr>
      </w:pPr>
      <w:r>
        <w:rPr>
          <w:rFonts w:hint="eastAsia" w:ascii="宋体" w:hAnsi="宋体" w:cs="宋体"/>
          <w:sz w:val="24"/>
          <w:highlight w:val="none"/>
        </w:rPr>
        <w:t>5.工艺流程描述</w:t>
      </w:r>
    </w:p>
    <w:p w14:paraId="25EA7C88">
      <w:pPr>
        <w:spacing w:line="360" w:lineRule="auto"/>
        <w:ind w:firstLine="480" w:firstLineChars="200"/>
        <w:rPr>
          <w:rFonts w:ascii="宋体" w:hAnsi="宋体" w:cs="宋体"/>
          <w:sz w:val="24"/>
          <w:highlight w:val="none"/>
        </w:rPr>
      </w:pPr>
      <w:r>
        <w:rPr>
          <w:rFonts w:hint="eastAsia" w:ascii="宋体" w:hAnsi="宋体" w:cs="宋体"/>
          <w:sz w:val="24"/>
          <w:highlight w:val="none"/>
        </w:rPr>
        <w:t>（1）原料储存</w:t>
      </w:r>
    </w:p>
    <w:p w14:paraId="6E250921">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洗砂底泥、污染土以及建筑渣土由自卸拉土车运入厂区堆棚，卸至上料区，由铲车进行上料，通过给料机进行均匀给料，经由皮带机进行运输至原料棚中间设置的布料系统，布料系统由纵向可逆皮带机，横向皮带机，横向可逆皮带机，散料落料系统组成。洗砂底泥和建筑渣土需要分开上料，设置不同堆存区域，堆存区域之间不设置隔墙，当有污染土原料时需要布料至建筑渣土区域替代建筑渣土，堆存挡墙高度为4米，堆存物料高度不高于6米，原料配料采用上料前铲车配料。可逆皮带机端部设置限位开关，落料高度有控制措施。 </w:t>
      </w:r>
    </w:p>
    <w:p w14:paraId="640154FC">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市政污泥以及危废酸洗泥由密闭自卸车运入密闭储存车间，储存车间设置两道门。储存库及缓存间均设置密闭全负压系统，外排气体送入冷却机，避免臭气外溢。                      </w:t>
      </w:r>
    </w:p>
    <w:p w14:paraId="4DB14852">
      <w:pPr>
        <w:spacing w:line="360" w:lineRule="auto"/>
        <w:ind w:firstLine="480" w:firstLineChars="200"/>
        <w:rPr>
          <w:rFonts w:ascii="宋体" w:hAnsi="宋体" w:cs="宋体"/>
          <w:sz w:val="24"/>
          <w:highlight w:val="none"/>
        </w:rPr>
      </w:pPr>
      <w:r>
        <w:rPr>
          <w:rFonts w:hint="eastAsia" w:ascii="宋体" w:hAnsi="宋体" w:cs="宋体"/>
          <w:sz w:val="24"/>
          <w:highlight w:val="none"/>
        </w:rPr>
        <w:t>其他粉料外加原料使用吨袋运输入厂，进入制粒车间，对辊造粒机回料皮带机上设置三个储存罐，用于承装全厂除尘灰，以及后期为生产不同品种产品需要的外加剂（不锈钢灰等）。</w:t>
      </w:r>
      <w:r>
        <w:rPr>
          <w:rFonts w:hint="eastAsia" w:ascii="宋体" w:hAnsi="宋体" w:cs="宋体"/>
          <w:color w:val="auto"/>
          <w:sz w:val="24"/>
          <w:highlight w:val="none"/>
          <w:u w:val="none"/>
        </w:rPr>
        <w:t>根据业主方提供的外来料的运输条件，如果为吨袋要设置拆包机和气力输送系统进行卸料，如是粉罐车可不设置</w:t>
      </w:r>
      <w:r>
        <w:rPr>
          <w:rFonts w:hint="eastAsia" w:ascii="宋体" w:hAnsi="宋体" w:cs="宋体"/>
          <w:sz w:val="24"/>
          <w:highlight w:val="none"/>
        </w:rPr>
        <w:t>。</w:t>
      </w:r>
    </w:p>
    <w:p w14:paraId="2241F952">
      <w:pPr>
        <w:spacing w:line="360" w:lineRule="auto"/>
        <w:ind w:firstLine="480" w:firstLineChars="200"/>
        <w:rPr>
          <w:rFonts w:ascii="宋体" w:hAnsi="宋体" w:cs="宋体"/>
          <w:sz w:val="24"/>
          <w:highlight w:val="none"/>
        </w:rPr>
      </w:pPr>
      <w:r>
        <w:rPr>
          <w:rFonts w:hint="eastAsia" w:ascii="宋体" w:hAnsi="宋体" w:cs="宋体"/>
          <w:sz w:val="24"/>
          <w:highlight w:val="none"/>
        </w:rPr>
        <w:t>（2）原料预处理</w:t>
      </w:r>
    </w:p>
    <w:p w14:paraId="0A811372">
      <w:pPr>
        <w:spacing w:line="360" w:lineRule="auto"/>
        <w:ind w:firstLine="480" w:firstLineChars="200"/>
        <w:rPr>
          <w:rFonts w:ascii="宋体" w:hAnsi="宋体" w:cs="宋体"/>
          <w:sz w:val="24"/>
          <w:highlight w:val="none"/>
        </w:rPr>
      </w:pPr>
      <w:r>
        <w:rPr>
          <w:rFonts w:hint="eastAsia" w:ascii="宋体" w:hAnsi="宋体" w:cs="宋体"/>
          <w:sz w:val="24"/>
          <w:highlight w:val="none"/>
        </w:rPr>
        <w:t>在原料处理区域新建车间用于洗砂底泥、污染土以及建筑渣土的预处理系统。三种原料使用装载机分别供入箱式给料机，给料机上方设置供料斗，供料斗内设置电动铰刀用于辅助下料。料斗具有配合满仓与空仓的显示措施，当出现某个供料仓指示下限情况则通过调低供料量做缓冲，当某个配料秤称重指示变“0”则全部暂停供料。给料机为变频调节，下设置皮带秤，皮带秤与给料机连锁实现手动输入配料与自动配料两种配料方式，在原料输入条件变化时采用手动输入配料。混合料通过皮带机进入除石对辊破碎除去原料中的大块杂石粒径≥15mm，在混料皮带中部放置电磁除铁器，除石后混合料进入网板搅拌过滤机进一步混合并除去原料中的树棍，塑料等杂物，网板过滤机采用液压缸控制备用网板，根据原料杂质含量定期人工排除杂质。排除的金属物、杂石、废弃有机物均送至建筑垃圾处置车间处理。通过两道除渣设备后的混合料经过充分混合由皮带输送机送至暂存库布料系统，由可逆皮带机进行布料。</w:t>
      </w:r>
    </w:p>
    <w:p w14:paraId="7DA2F08A">
      <w:pPr>
        <w:spacing w:line="360" w:lineRule="auto"/>
        <w:ind w:firstLine="480" w:firstLineChars="200"/>
        <w:rPr>
          <w:rFonts w:ascii="宋体" w:hAnsi="宋体" w:cs="宋体"/>
          <w:sz w:val="24"/>
          <w:highlight w:val="none"/>
        </w:rPr>
      </w:pPr>
      <w:r>
        <w:rPr>
          <w:rFonts w:hint="eastAsia" w:ascii="宋体" w:hAnsi="宋体" w:cs="宋体"/>
          <w:sz w:val="24"/>
          <w:highlight w:val="none"/>
        </w:rPr>
        <w:t>给料设备产量≥40t/h，混合料的产量≥70t/h，预处理生产线额定生产时间10h/d。</w:t>
      </w:r>
    </w:p>
    <w:p w14:paraId="14857271">
      <w:pPr>
        <w:spacing w:line="360" w:lineRule="auto"/>
        <w:ind w:firstLine="480" w:firstLineChars="200"/>
        <w:rPr>
          <w:rFonts w:ascii="宋体" w:hAnsi="宋体" w:cs="宋体"/>
          <w:sz w:val="24"/>
          <w:highlight w:val="none"/>
        </w:rPr>
      </w:pPr>
      <w:r>
        <w:rPr>
          <w:rFonts w:hint="eastAsia" w:ascii="宋体" w:hAnsi="宋体" w:cs="宋体"/>
          <w:sz w:val="24"/>
          <w:highlight w:val="none"/>
        </w:rPr>
        <w:t>污泥库及酸洗废泥库车间顶部均设置带抓斗的行车，通过远程控制抓取泥饼入库内箱式给料机，给料机通过变频控制均匀供料，并设置计量皮带机精准配料，配料比例通过人工输入保证配料精确。储存车间采用密闭空间高负压设计，采用机械通风，抽出的风作为冷却机的冷风风源进入陶粒冷却机。车间内设备均为无人值守设备，生产过程中采用高清摄像头进行监控。给料设备产量≥5t/h，配料精度≤0.5t，混合料的产量≥10t/h，污泥库及酸洗废泥库配料工段生产线额定生产时间24h/d。</w:t>
      </w:r>
    </w:p>
    <w:p w14:paraId="4E9711AC">
      <w:pPr>
        <w:spacing w:line="360" w:lineRule="auto"/>
        <w:ind w:firstLine="480" w:firstLineChars="200"/>
        <w:rPr>
          <w:rFonts w:ascii="宋体" w:hAnsi="宋体" w:cs="宋体"/>
          <w:sz w:val="24"/>
          <w:highlight w:val="none"/>
        </w:rPr>
      </w:pPr>
      <w:r>
        <w:rPr>
          <w:rFonts w:hint="eastAsia" w:ascii="宋体" w:hAnsi="宋体" w:cs="宋体"/>
          <w:sz w:val="24"/>
          <w:highlight w:val="none"/>
        </w:rPr>
        <w:t>（3）原料烘干、破碎及配料</w:t>
      </w:r>
    </w:p>
    <w:p w14:paraId="1651A48E">
      <w:pPr>
        <w:spacing w:line="360" w:lineRule="auto"/>
        <w:ind w:firstLine="480" w:firstLineChars="200"/>
        <w:rPr>
          <w:rFonts w:ascii="宋体" w:hAnsi="宋体" w:cs="宋体"/>
          <w:sz w:val="24"/>
          <w:highlight w:val="none"/>
        </w:rPr>
      </w:pPr>
      <w:r>
        <w:rPr>
          <w:rFonts w:hint="eastAsia" w:ascii="宋体" w:hAnsi="宋体" w:cs="宋体"/>
          <w:sz w:val="24"/>
          <w:highlight w:val="none"/>
        </w:rPr>
        <w:t>洗砂底泥、污染土以及建筑渣土由暂存库半桥式多斗取料机挖至皮带机，2条暂存库取料汇合后送入箱式给料机，箱式给料机后设置皮带秤，计量供料稳定供入回转式烘干机（Ф</w:t>
      </w:r>
      <w:r>
        <w:rPr>
          <w:rFonts w:ascii="宋体" w:hAnsi="宋体" w:cs="宋体"/>
          <w:sz w:val="24"/>
          <w:highlight w:val="none"/>
        </w:rPr>
        <w:t>3.0</w:t>
      </w:r>
      <w:r>
        <w:rPr>
          <w:rFonts w:hint="eastAsia" w:ascii="宋体" w:hAnsi="宋体" w:cs="宋体"/>
          <w:sz w:val="24"/>
          <w:highlight w:val="none"/>
        </w:rPr>
        <w:t>×30m）；烘干机内设置扬料板及热交换结构使得原料与热风充分热交换，达到工艺要求的含水率后排出，烘干热源主要是引自窑头冷却机的余热风，同时使用气化炉余热作为热量不足时的补充。给料设备产量≥30t/h，配料精度≤1t，烘干机的入料量≥30t/h，烘干线额定生产时间24h/d。</w:t>
      </w:r>
    </w:p>
    <w:p w14:paraId="22C3E5EA">
      <w:pPr>
        <w:spacing w:line="360" w:lineRule="auto"/>
        <w:ind w:firstLine="480" w:firstLineChars="200"/>
        <w:rPr>
          <w:rFonts w:ascii="宋体" w:hAnsi="宋体" w:cs="宋体"/>
          <w:sz w:val="24"/>
          <w:highlight w:val="none"/>
        </w:rPr>
      </w:pPr>
      <w:r>
        <w:rPr>
          <w:rFonts w:hint="eastAsia" w:ascii="宋体" w:hAnsi="宋体" w:cs="宋体"/>
          <w:sz w:val="24"/>
          <w:highlight w:val="none"/>
        </w:rPr>
        <w:t>烘干原料后烘干机出来的尾气通过布袋除尘器收尘后外排。烘干后的干物料进入箱式给料机，给料机下设皮带机称重计量通过调节给料机变频调节稳定输入给料值，与称重后的市政污泥及酸洗废泥混合后进入高速细碎对辊机破碎用于挤出造粒型陶粒，进入搅拌机前使用皮带秤称量显示，当水分不足时采用自动加水设备进行加水，搅拌后的原料通过胶带输送机送至干化库。当生产成球型陶粒时，烘干后的干物料直接进入高速细碎对辊机破碎，不再添加污泥及废泥，通过双轴搅拌机加水后送入制粒车间制粒，不再进入干化库。烘干后箱式给料机至双轴搅拌机之间的胶带输送机采用密封皮带，并设置收尘措施。</w:t>
      </w:r>
    </w:p>
    <w:p w14:paraId="77E8C84C">
      <w:pPr>
        <w:spacing w:line="360" w:lineRule="auto"/>
        <w:ind w:firstLine="480" w:firstLineChars="200"/>
        <w:rPr>
          <w:rFonts w:ascii="宋体" w:hAnsi="宋体" w:cs="宋体"/>
          <w:sz w:val="24"/>
          <w:highlight w:val="none"/>
        </w:rPr>
      </w:pPr>
      <w:r>
        <w:rPr>
          <w:rFonts w:hint="eastAsia" w:ascii="宋体" w:hAnsi="宋体" w:cs="宋体"/>
          <w:sz w:val="24"/>
          <w:highlight w:val="none"/>
        </w:rPr>
        <w:t>（4）混合料干化</w:t>
      </w:r>
    </w:p>
    <w:p w14:paraId="1542F7CC">
      <w:pPr>
        <w:spacing w:line="360" w:lineRule="auto"/>
        <w:ind w:firstLine="480" w:firstLineChars="200"/>
        <w:rPr>
          <w:rFonts w:ascii="宋体" w:hAnsi="宋体" w:cs="宋体"/>
          <w:sz w:val="24"/>
          <w:highlight w:val="none"/>
        </w:rPr>
      </w:pPr>
      <w:r>
        <w:rPr>
          <w:rFonts w:hint="eastAsia" w:ascii="宋体" w:hAnsi="宋体" w:cs="宋体"/>
          <w:sz w:val="24"/>
          <w:highlight w:val="none"/>
        </w:rPr>
        <w:t>干化车间采用一体化背靠背设计，长度方向采用库内隔墙，设置了两个干化库，可实现两种配比生产。原料暂存及干化工序分别采用不同的进料输送带及布料输送带，在生产上可以保证互不影响。共用布料皮带，两线干化出料在同一时间内两者不冲突，实现共用。干化库内不设中间高墙，池内只设库边矮墙。取料设备为对称布置半桥式多斗挖掘机，取料臂幅角-15º~45 º。布料器轨道设置限位，取料设备上方设置雷达限位装置，可实现远程控制存取料以及无人值守运行。干化库布料设备单台产能≥35t/h；取料设备单台产能≥25t/h ，取料斗电机采用变频控制，生产线额定生产时间24h/d。</w:t>
      </w:r>
    </w:p>
    <w:p w14:paraId="39A59EC2">
      <w:pPr>
        <w:spacing w:line="360" w:lineRule="auto"/>
        <w:ind w:firstLine="480" w:firstLineChars="200"/>
        <w:rPr>
          <w:rFonts w:ascii="宋体" w:hAnsi="宋体" w:cs="宋体"/>
          <w:sz w:val="24"/>
          <w:highlight w:val="none"/>
        </w:rPr>
      </w:pPr>
      <w:r>
        <w:rPr>
          <w:rFonts w:hint="eastAsia" w:ascii="宋体" w:hAnsi="宋体" w:cs="宋体"/>
          <w:sz w:val="24"/>
          <w:highlight w:val="none"/>
        </w:rPr>
        <w:t>干化车间顶采用无光带设计，整个干化车间围护采用密闭空间微负压设计，采用机械通风，抽出的风作为冷却机的风源进入陶粒冷却机。车间内设备均采用无人值守式设计。</w:t>
      </w:r>
    </w:p>
    <w:p w14:paraId="4C0BC930">
      <w:pPr>
        <w:spacing w:line="360" w:lineRule="auto"/>
        <w:ind w:firstLine="480" w:firstLineChars="200"/>
        <w:rPr>
          <w:rFonts w:ascii="宋体" w:hAnsi="宋体" w:cs="宋体"/>
          <w:sz w:val="24"/>
          <w:highlight w:val="none"/>
        </w:rPr>
      </w:pPr>
      <w:r>
        <w:rPr>
          <w:rFonts w:hint="eastAsia" w:ascii="宋体" w:hAnsi="宋体" w:cs="宋体"/>
          <w:sz w:val="24"/>
          <w:highlight w:val="none"/>
        </w:rPr>
        <w:t>（5）造粒</w:t>
      </w:r>
    </w:p>
    <w:p w14:paraId="47B15117">
      <w:pPr>
        <w:spacing w:line="360" w:lineRule="auto"/>
        <w:ind w:firstLine="480" w:firstLineChars="200"/>
        <w:rPr>
          <w:rFonts w:ascii="宋体" w:hAnsi="宋体" w:cs="宋体"/>
          <w:sz w:val="24"/>
          <w:highlight w:val="none"/>
        </w:rPr>
      </w:pPr>
      <w:r>
        <w:rPr>
          <w:rFonts w:hint="eastAsia" w:ascii="宋体" w:hAnsi="宋体" w:cs="宋体"/>
          <w:sz w:val="24"/>
          <w:highlight w:val="none"/>
        </w:rPr>
        <w:t>出干化车间的物料经过箱式给料机变频调节稳定给料，通过胶带输机送使用皮带秤进行称重后进入双轴搅拌机，根据称重指标定量自动补水搅拌后送入圆盘筛式给料机，圆盘筛式给料机搅拌混合并挤出颗粒后均匀给入对辊造粒机进行造粒，造粒机出来的湿料球经除杂胶带机输送进入（Ф</w:t>
      </w:r>
      <w:r>
        <w:rPr>
          <w:rFonts w:ascii="宋体" w:hAnsi="宋体" w:cs="宋体"/>
          <w:sz w:val="24"/>
          <w:highlight w:val="none"/>
        </w:rPr>
        <w:t>3.0</w:t>
      </w:r>
      <w:r>
        <w:rPr>
          <w:rFonts w:hint="eastAsia" w:ascii="宋体" w:hAnsi="宋体" w:cs="宋体"/>
          <w:sz w:val="24"/>
          <w:highlight w:val="none"/>
        </w:rPr>
        <w:t>×25m）烘干机，造粒机出来的废料再由皮带机返回至双轴搅拌机进行混合后重新造粒。在回废料皮带机上设置三个配料仓，分别为杂灰仓，不锈钢灰仓，外加剂仓。仓下设置双螺旋计量秤，可以给定添加量，由试验确定添加量进行给定加量指示。杂灰仓汇总全厂除尘灰，根据汇总量进行后台计算按照比例进入原料。</w:t>
      </w:r>
    </w:p>
    <w:p w14:paraId="0AF48C11">
      <w:pPr>
        <w:spacing w:line="360" w:lineRule="auto"/>
        <w:ind w:firstLine="480" w:firstLineChars="200"/>
        <w:rPr>
          <w:rFonts w:ascii="宋体" w:hAnsi="宋体" w:cs="宋体"/>
          <w:sz w:val="24"/>
          <w:highlight w:val="none"/>
        </w:rPr>
      </w:pPr>
      <w:r>
        <w:rPr>
          <w:rFonts w:hint="eastAsia" w:ascii="宋体" w:hAnsi="宋体" w:cs="宋体"/>
          <w:sz w:val="24"/>
          <w:highlight w:val="none"/>
        </w:rPr>
        <w:t>如果生产小颗粒或高强陶粒，则烘干后原料不再添加污泥，直接由搅拌机出料进入制粒车间，不再通过干化库，同时适当添加粉料外加剂后，使用圆盘制粒机进行制粒后直接进入烘干机进行烘干。圆盘给料机上设置自动加水装置，由搅拌机前皮带秤称重后给定加水量。</w:t>
      </w:r>
    </w:p>
    <w:p w14:paraId="3CD20879">
      <w:pPr>
        <w:spacing w:line="360" w:lineRule="auto"/>
        <w:ind w:firstLine="480" w:firstLineChars="200"/>
        <w:rPr>
          <w:rFonts w:ascii="宋体" w:hAnsi="宋体" w:cs="宋体"/>
          <w:sz w:val="24"/>
          <w:highlight w:val="none"/>
        </w:rPr>
      </w:pPr>
      <w:r>
        <w:rPr>
          <w:rFonts w:hint="eastAsia" w:ascii="宋体" w:hAnsi="宋体" w:cs="宋体"/>
          <w:sz w:val="24"/>
          <w:highlight w:val="none"/>
        </w:rPr>
        <w:t>单台给料机产能10~20t/h，配料精度≤1t；单台搅拌机产能≥20t/h；单台圆盘筛式给料机产能≥12t/h；单台对辊制粒机产能≥10t/h；配备辊筛直径ɸ12mm，ɸ14mm；单台成球盘制粒机产能4~6t/h，制粒粒径：3mm~8mm。制粒车间额定生产时间24h/d。</w:t>
      </w:r>
    </w:p>
    <w:p w14:paraId="6D9E0EC5">
      <w:pPr>
        <w:spacing w:line="360" w:lineRule="auto"/>
        <w:ind w:firstLine="480" w:firstLineChars="200"/>
        <w:rPr>
          <w:rFonts w:ascii="宋体" w:hAnsi="宋体" w:cs="宋体"/>
          <w:sz w:val="24"/>
          <w:highlight w:val="none"/>
        </w:rPr>
      </w:pPr>
      <w:r>
        <w:rPr>
          <w:rFonts w:hint="eastAsia" w:ascii="宋体" w:hAnsi="宋体" w:cs="宋体"/>
          <w:sz w:val="24"/>
          <w:highlight w:val="none"/>
        </w:rPr>
        <w:t>（6）粒料烘干</w:t>
      </w:r>
    </w:p>
    <w:p w14:paraId="1D959E33">
      <w:pPr>
        <w:spacing w:line="360" w:lineRule="auto"/>
        <w:ind w:firstLine="480" w:firstLineChars="200"/>
        <w:rPr>
          <w:rFonts w:ascii="宋体" w:hAnsi="宋体" w:cs="宋体"/>
          <w:sz w:val="24"/>
          <w:highlight w:val="none"/>
        </w:rPr>
      </w:pPr>
      <w:r>
        <w:rPr>
          <w:rFonts w:hint="eastAsia" w:ascii="宋体" w:hAnsi="宋体" w:cs="宋体"/>
          <w:sz w:val="24"/>
          <w:highlight w:val="none"/>
        </w:rPr>
        <w:t>湿料球进入烘干机后，来自窑尾的温度在350℃左右的热烟气逆流换热，烘干后的干料球由设置在烘干机出口的Z型提升机送至窑尾的给料机，给料机上方设置出料斗作为缓存。烘干机尾端设置5mm筛网，将烘干后破损或者磨损的粉料筛除、筛余粉料通过皮带机送入细碎对辊与原料混合后破碎后重新进入搅拌机。窑尾给料机下设置皮带秤定量称重给料后入窑内焙烧。入窑口设置电动双板阀用于锁风。烘干后的尾气由引风机送入烟气处理系统进行净化处理。窑尾冷烟室粉尘，旋风除尘器粉尘均收集后由风机至入制粒车间的杂灰仓进行重新加水搅拌。单台粒料烘干机的产量≥17t/h，烘干水分量≥4 t/h，烘干线额定生产时间24h/d。</w:t>
      </w:r>
    </w:p>
    <w:p w14:paraId="764AAD97">
      <w:pPr>
        <w:spacing w:line="360" w:lineRule="auto"/>
        <w:ind w:firstLine="480" w:firstLineChars="200"/>
        <w:rPr>
          <w:rFonts w:ascii="宋体" w:hAnsi="宋体" w:cs="宋体"/>
          <w:sz w:val="24"/>
          <w:highlight w:val="none"/>
        </w:rPr>
      </w:pPr>
      <w:r>
        <w:rPr>
          <w:rFonts w:hint="eastAsia" w:ascii="宋体" w:hAnsi="宋体" w:cs="宋体"/>
          <w:sz w:val="24"/>
          <w:highlight w:val="none"/>
        </w:rPr>
        <w:t>（8）陶粒焙烧</w:t>
      </w:r>
    </w:p>
    <w:p w14:paraId="0EBC1E7A">
      <w:pPr>
        <w:spacing w:line="360" w:lineRule="auto"/>
        <w:ind w:firstLine="480" w:firstLineChars="200"/>
        <w:rPr>
          <w:rFonts w:ascii="宋体" w:hAnsi="宋体" w:cs="宋体"/>
          <w:sz w:val="24"/>
          <w:highlight w:val="none"/>
        </w:rPr>
      </w:pPr>
      <w:r>
        <w:rPr>
          <w:rFonts w:hint="eastAsia" w:ascii="宋体" w:hAnsi="宋体" w:cs="宋体"/>
          <w:sz w:val="24"/>
          <w:highlight w:val="none"/>
        </w:rPr>
        <w:t>本项目采用Ф4.0×24m/Ф3.1×16m+Ф4.0×25m 双筒回转窑。回转窑在烧成过程中尾端的烟气温度约为300～350℃，经过冷烟室及旋风除尘器降尘后送入窑前的回转烘干机进行造粒烘干。</w:t>
      </w:r>
    </w:p>
    <w:p w14:paraId="7D53ACF9">
      <w:pPr>
        <w:spacing w:line="360" w:lineRule="auto"/>
        <w:ind w:firstLine="480" w:firstLineChars="200"/>
        <w:rPr>
          <w:rFonts w:ascii="宋体" w:hAnsi="宋体" w:cs="宋体"/>
          <w:sz w:val="24"/>
          <w:highlight w:val="none"/>
        </w:rPr>
      </w:pPr>
      <w:r>
        <w:rPr>
          <w:rFonts w:hint="eastAsia" w:ascii="宋体" w:hAnsi="宋体" w:cs="宋体"/>
          <w:sz w:val="24"/>
          <w:highlight w:val="none"/>
        </w:rPr>
        <w:t>回转窑烧成分成预热段、升温段、烧成段、冷却段。其中预热窑Ф4.0×24m/Ф3.1×16m主要功能为预热、升温，转数较低，焙烧窑Ф4.0×25m主要功能为烧结、冷却，转数较高。驱动电机均为变频驱动，窑内的温度曲线由窑头燃料量，窑尾风量，电机驱动力量，二次风量等多种控制手段兼容控制，最终实现产品烧成。窑尾、窑中、窑头设置多种监控手段包括固定热电偶，无线热电偶，压力传感器，热电偶，工业看火系统，比色温度计，筒体扫描等，为控制生产提供数据支撑。</w:t>
      </w:r>
    </w:p>
    <w:p w14:paraId="6364409A">
      <w:pPr>
        <w:spacing w:line="360" w:lineRule="auto"/>
        <w:ind w:firstLine="480" w:firstLineChars="200"/>
        <w:rPr>
          <w:rFonts w:ascii="宋体" w:hAnsi="宋体" w:cs="宋体"/>
          <w:sz w:val="24"/>
          <w:highlight w:val="none"/>
        </w:rPr>
      </w:pPr>
      <w:r>
        <w:rPr>
          <w:rFonts w:hint="eastAsia" w:ascii="宋体" w:hAnsi="宋体" w:cs="宋体"/>
          <w:sz w:val="24"/>
          <w:highlight w:val="none"/>
        </w:rPr>
        <w:t>单台焙烧窑产量≥11.5t/h，原料烧失量≥10%，焙烧窑额定生产时间24h/d。</w:t>
      </w:r>
    </w:p>
    <w:p w14:paraId="0A88F3A3">
      <w:pPr>
        <w:spacing w:line="360" w:lineRule="auto"/>
        <w:ind w:firstLine="480" w:firstLineChars="200"/>
        <w:rPr>
          <w:rFonts w:ascii="宋体" w:hAnsi="宋体" w:cs="宋体"/>
          <w:sz w:val="24"/>
          <w:highlight w:val="none"/>
        </w:rPr>
      </w:pPr>
      <w:r>
        <w:rPr>
          <w:rFonts w:hint="eastAsia" w:ascii="宋体" w:hAnsi="宋体" w:cs="宋体"/>
          <w:sz w:val="24"/>
          <w:highlight w:val="none"/>
        </w:rPr>
        <w:t>（9）陶粒冷却：焙烧好的陶粒通过单筒冷却机进行冷却，使陶粒的温度由950℃左右冷却至100～120℃。冷却机的冷风由干化车间及污泥储存车间抽取，同时两个车间形成负压，车间臭气通过高温换热除臭、冷却过程中的余热通过引风机送入至原料回转烘干机作为热源，用于原料的烘干。</w:t>
      </w:r>
    </w:p>
    <w:p w14:paraId="2EC07CB1">
      <w:pPr>
        <w:spacing w:line="360" w:lineRule="auto"/>
        <w:ind w:firstLine="480" w:firstLineChars="200"/>
        <w:rPr>
          <w:rFonts w:ascii="宋体" w:hAnsi="宋体" w:cs="宋体"/>
          <w:sz w:val="24"/>
          <w:highlight w:val="none"/>
        </w:rPr>
      </w:pPr>
      <w:r>
        <w:rPr>
          <w:rFonts w:hint="eastAsia" w:ascii="宋体" w:hAnsi="宋体" w:cs="宋体"/>
          <w:sz w:val="24"/>
          <w:highlight w:val="none"/>
        </w:rPr>
        <w:t>单台焙烧窑产量≥11.5t/h，冷却窑额定生产时间24h/d。</w:t>
      </w:r>
    </w:p>
    <w:p w14:paraId="3847C9E5">
      <w:pPr>
        <w:spacing w:line="360" w:lineRule="auto"/>
        <w:ind w:firstLine="480" w:firstLineChars="200"/>
        <w:rPr>
          <w:rFonts w:ascii="宋体" w:hAnsi="宋体" w:cs="宋体"/>
          <w:sz w:val="24"/>
          <w:highlight w:val="none"/>
        </w:rPr>
      </w:pPr>
      <w:r>
        <w:rPr>
          <w:rFonts w:hint="eastAsia" w:ascii="宋体" w:hAnsi="宋体" w:cs="宋体"/>
          <w:sz w:val="24"/>
          <w:highlight w:val="none"/>
        </w:rPr>
        <w:t>（10）能量供应</w:t>
      </w:r>
    </w:p>
    <w:p w14:paraId="79EE80C4">
      <w:pPr>
        <w:spacing w:line="360" w:lineRule="auto"/>
        <w:ind w:firstLine="480" w:firstLineChars="200"/>
        <w:rPr>
          <w:rFonts w:ascii="宋体" w:hAnsi="宋体" w:cs="宋体"/>
          <w:sz w:val="24"/>
          <w:highlight w:val="none"/>
        </w:rPr>
      </w:pPr>
      <w:r>
        <w:rPr>
          <w:rFonts w:hint="eastAsia" w:ascii="宋体" w:hAnsi="宋体" w:cs="宋体"/>
          <w:sz w:val="24"/>
          <w:highlight w:val="none"/>
        </w:rPr>
        <w:t>来自动力站的热解炉热解气燃烧后在陶粒窑内加热陶粒至1200℃，且热解炉热解气燃烧后输入陶粒窑总能量在960万kcal/h以上。来自动力站的天然气燃烧后热烟气（约450℃）供给给陶粒窑系统烘干用，总能量在134万kcal/h以上。</w:t>
      </w:r>
    </w:p>
    <w:p w14:paraId="73027FBE">
      <w:pPr>
        <w:spacing w:line="360" w:lineRule="auto"/>
        <w:ind w:firstLine="480" w:firstLineChars="200"/>
        <w:rPr>
          <w:rFonts w:ascii="宋体" w:hAnsi="宋体" w:cs="宋体"/>
          <w:sz w:val="24"/>
          <w:highlight w:val="none"/>
        </w:rPr>
      </w:pPr>
      <w:r>
        <w:rPr>
          <w:rFonts w:hint="eastAsia" w:ascii="宋体" w:hAnsi="宋体" w:cs="宋体"/>
          <w:sz w:val="24"/>
          <w:highlight w:val="none"/>
        </w:rPr>
        <w:t>（11）烟气处理：</w:t>
      </w:r>
    </w:p>
    <w:p w14:paraId="6304C549">
      <w:pPr>
        <w:spacing w:line="360" w:lineRule="auto"/>
        <w:ind w:firstLine="480" w:firstLineChars="200"/>
        <w:rPr>
          <w:rFonts w:ascii="宋体" w:hAnsi="宋体" w:cs="宋体"/>
          <w:sz w:val="24"/>
          <w:highlight w:val="none"/>
        </w:rPr>
      </w:pPr>
      <w:r>
        <w:rPr>
          <w:rFonts w:hint="eastAsia" w:ascii="宋体" w:hAnsi="宋体" w:cs="宋体"/>
          <w:sz w:val="24"/>
          <w:highlight w:val="none"/>
        </w:rPr>
        <w:t>详见烟气处理章节描述。</w:t>
      </w:r>
    </w:p>
    <w:p w14:paraId="7D506A93">
      <w:pPr>
        <w:spacing w:line="360" w:lineRule="auto"/>
        <w:ind w:firstLine="480" w:firstLineChars="200"/>
        <w:rPr>
          <w:rFonts w:ascii="宋体" w:hAnsi="宋体" w:cs="宋体"/>
          <w:sz w:val="24"/>
          <w:highlight w:val="none"/>
        </w:rPr>
      </w:pPr>
      <w:r>
        <w:rPr>
          <w:rFonts w:hint="eastAsia" w:ascii="宋体" w:hAnsi="宋体" w:cs="宋体"/>
          <w:sz w:val="24"/>
          <w:highlight w:val="none"/>
        </w:rPr>
        <w:t>（12）成品存储与分级销售：</w:t>
      </w:r>
    </w:p>
    <w:p w14:paraId="3F2BAB7C">
      <w:pPr>
        <w:spacing w:line="360" w:lineRule="auto"/>
        <w:ind w:firstLine="480" w:firstLineChars="200"/>
        <w:rPr>
          <w:rFonts w:ascii="宋体" w:hAnsi="宋体" w:cs="宋体"/>
          <w:sz w:val="24"/>
          <w:highlight w:val="none"/>
        </w:rPr>
      </w:pPr>
      <w:r>
        <w:rPr>
          <w:rFonts w:hint="eastAsia" w:ascii="宋体" w:hAnsi="宋体" w:cs="宋体"/>
          <w:sz w:val="24"/>
          <w:highlight w:val="none"/>
        </w:rPr>
        <w:t>烧制的陶粒排出冷却机后在机口处设置5mm筛网，陶粒和陶砂分级后分别卸入槽型皮带机，槽型皮带后端再接胶带输送机后由斗式提升机提升至仓顶，通过三通阀落至仓顶皮带机，根据陶粒级别分别送入不同陶粒机仓储存，两条窑的陶砂合并至一起送入陶砂仓储存。仓顶设置皮带机水平输送，同时设置仓顶除尘器排气。</w:t>
      </w:r>
    </w:p>
    <w:p w14:paraId="2A5CE105">
      <w:pPr>
        <w:spacing w:line="360" w:lineRule="auto"/>
        <w:ind w:firstLine="480" w:firstLineChars="200"/>
        <w:rPr>
          <w:rFonts w:ascii="宋体" w:hAnsi="宋体" w:cs="宋体"/>
          <w:sz w:val="24"/>
          <w:highlight w:val="none"/>
        </w:rPr>
      </w:pPr>
      <w:r>
        <w:rPr>
          <w:rFonts w:hint="eastAsia" w:ascii="宋体" w:hAnsi="宋体" w:cs="宋体"/>
          <w:sz w:val="24"/>
          <w:highlight w:val="none"/>
        </w:rPr>
        <w:t>在成品区设置2个14米直径的陶粒存储仓，1个6米直径的淘沙储存仓，存储仓底设置胶带输送机，成品物料被分别输送至3个打包缓冲仓和3个散装仓；每个打包缓冲仓配置一套自动打包机系统，打包好的袋装陶粒通过皮带机输送至陶粒运输车上进行人工码包装车，皮带机上设置计数器统计装车量从而计量销售量。散装仓下设置散装卸料系统直接散装入车，散装车通过过磅计量销售量。</w:t>
      </w:r>
    </w:p>
    <w:p w14:paraId="2A58F3FD">
      <w:pPr>
        <w:spacing w:line="360" w:lineRule="auto"/>
        <w:ind w:firstLine="480" w:firstLineChars="200"/>
        <w:rPr>
          <w:rFonts w:ascii="宋体" w:hAnsi="宋体" w:cs="宋体"/>
          <w:sz w:val="24"/>
          <w:highlight w:val="none"/>
        </w:rPr>
      </w:pPr>
      <w:r>
        <w:rPr>
          <w:rFonts w:hint="eastAsia" w:ascii="宋体" w:hAnsi="宋体" w:cs="宋体"/>
          <w:sz w:val="24"/>
          <w:highlight w:val="none"/>
        </w:rPr>
        <w:t>（13）动力站燃料供料：</w:t>
      </w:r>
    </w:p>
    <w:p w14:paraId="747F66BF">
      <w:pPr>
        <w:spacing w:line="360" w:lineRule="auto"/>
        <w:ind w:firstLine="480" w:firstLineChars="200"/>
        <w:rPr>
          <w:rFonts w:ascii="宋体" w:hAnsi="宋体" w:cs="宋体"/>
          <w:sz w:val="24"/>
          <w:highlight w:val="none"/>
        </w:rPr>
      </w:pPr>
      <w:r>
        <w:rPr>
          <w:rFonts w:hint="eastAsia" w:ascii="宋体" w:hAnsi="宋体" w:cs="宋体"/>
          <w:sz w:val="24"/>
          <w:highlight w:val="none"/>
        </w:rPr>
        <w:t>动力站燃料供料采用变频给料机+皮带秤方式，设置两套计量装置，皮带秤下接大倾角皮带机，角度≤60º。输送至燃料给料平台横向皮带机，中部设置一处卸料，卸料器采用电动控制。</w:t>
      </w:r>
    </w:p>
    <w:p w14:paraId="52879B20">
      <w:pPr>
        <w:spacing w:line="360" w:lineRule="auto"/>
        <w:ind w:firstLine="480" w:firstLineChars="200"/>
        <w:rPr>
          <w:rFonts w:ascii="宋体" w:hAnsi="宋体" w:cs="宋体"/>
          <w:sz w:val="24"/>
          <w:highlight w:val="none"/>
        </w:rPr>
      </w:pPr>
      <w:r>
        <w:rPr>
          <w:rFonts w:hint="eastAsia" w:ascii="宋体" w:hAnsi="宋体" w:cs="宋体"/>
          <w:sz w:val="24"/>
          <w:highlight w:val="none"/>
        </w:rPr>
        <w:t>6.其</w:t>
      </w:r>
      <w:r>
        <w:rPr>
          <w:rFonts w:hint="eastAsia" w:ascii="宋体" w:hAnsi="宋体" w:cs="宋体"/>
          <w:sz w:val="24"/>
          <w:highlight w:val="none"/>
          <w:lang w:eastAsia="zh-CN"/>
        </w:rPr>
        <w:t>他</w:t>
      </w:r>
      <w:r>
        <w:rPr>
          <w:rFonts w:hint="eastAsia" w:ascii="宋体" w:hAnsi="宋体" w:cs="宋体"/>
          <w:sz w:val="24"/>
          <w:highlight w:val="none"/>
        </w:rPr>
        <w:t>要求</w:t>
      </w:r>
    </w:p>
    <w:p w14:paraId="0999A9E4">
      <w:pPr>
        <w:spacing w:line="360" w:lineRule="auto"/>
        <w:ind w:firstLine="480" w:firstLineChars="200"/>
        <w:rPr>
          <w:rFonts w:ascii="宋体" w:hAnsi="宋体" w:cs="宋体"/>
          <w:sz w:val="24"/>
          <w:highlight w:val="none"/>
        </w:rPr>
      </w:pPr>
      <w:r>
        <w:rPr>
          <w:rFonts w:hint="eastAsia" w:ascii="宋体" w:hAnsi="宋体" w:cs="宋体"/>
          <w:sz w:val="24"/>
          <w:highlight w:val="none"/>
        </w:rPr>
        <w:t>（1）设备布置总体要求紧凑、整洁、美观、流线通畅。</w:t>
      </w:r>
    </w:p>
    <w:p w14:paraId="5BD8602B">
      <w:pPr>
        <w:spacing w:line="360" w:lineRule="auto"/>
        <w:ind w:firstLine="480" w:firstLineChars="200"/>
        <w:rPr>
          <w:rFonts w:ascii="宋体" w:hAnsi="宋体" w:cs="宋体"/>
          <w:sz w:val="24"/>
          <w:highlight w:val="none"/>
        </w:rPr>
      </w:pPr>
      <w:r>
        <w:rPr>
          <w:rFonts w:hint="eastAsia" w:ascii="宋体" w:hAnsi="宋体" w:cs="宋体"/>
          <w:sz w:val="24"/>
          <w:highlight w:val="none"/>
        </w:rPr>
        <w:t>（2）生产线区域需留有工艺车辆行走通道和检修通道。</w:t>
      </w:r>
    </w:p>
    <w:p w14:paraId="240FE238">
      <w:pPr>
        <w:spacing w:line="360" w:lineRule="auto"/>
        <w:ind w:firstLine="480" w:firstLineChars="200"/>
        <w:rPr>
          <w:rFonts w:ascii="宋体" w:hAnsi="宋体" w:cs="宋体"/>
          <w:sz w:val="24"/>
          <w:highlight w:val="none"/>
        </w:rPr>
      </w:pPr>
      <w:r>
        <w:rPr>
          <w:rFonts w:hint="eastAsia" w:ascii="宋体" w:hAnsi="宋体" w:cs="宋体"/>
          <w:sz w:val="24"/>
          <w:highlight w:val="none"/>
        </w:rPr>
        <w:t>（3）现场设备需要留有足够大的检修平台</w:t>
      </w:r>
      <w:r>
        <w:rPr>
          <w:rFonts w:hint="eastAsia" w:ascii="宋体" w:hAnsi="宋体" w:cs="宋体"/>
          <w:sz w:val="24"/>
          <w:highlight w:val="none"/>
          <w:lang w:val="en-US" w:eastAsia="zh-CN"/>
        </w:rPr>
        <w:t>供</w:t>
      </w:r>
      <w:r>
        <w:rPr>
          <w:rFonts w:hint="eastAsia" w:ascii="宋体" w:hAnsi="宋体" w:cs="宋体"/>
          <w:sz w:val="24"/>
          <w:highlight w:val="none"/>
        </w:rPr>
        <w:t>后续设备维护用。</w:t>
      </w:r>
    </w:p>
    <w:p w14:paraId="6FBA931B">
      <w:pPr>
        <w:spacing w:line="360" w:lineRule="auto"/>
        <w:ind w:firstLine="480" w:firstLineChars="200"/>
        <w:rPr>
          <w:rFonts w:ascii="宋体" w:hAnsi="宋体" w:cs="宋体"/>
          <w:sz w:val="24"/>
          <w:highlight w:val="none"/>
        </w:rPr>
      </w:pPr>
      <w:r>
        <w:rPr>
          <w:rFonts w:hint="eastAsia" w:ascii="宋体" w:hAnsi="宋体" w:cs="宋体"/>
          <w:sz w:val="24"/>
          <w:highlight w:val="none"/>
        </w:rPr>
        <w:t>（4）设置一条参观通道，可实现主要工段的可参观性，但要注重技术保密。</w:t>
      </w:r>
    </w:p>
    <w:p w14:paraId="20796118">
      <w:pPr>
        <w:spacing w:line="360" w:lineRule="auto"/>
        <w:ind w:firstLine="480" w:firstLineChars="200"/>
        <w:rPr>
          <w:rFonts w:ascii="宋体" w:hAnsi="宋体" w:cs="宋体"/>
          <w:sz w:val="24"/>
          <w:highlight w:val="none"/>
        </w:rPr>
      </w:pPr>
      <w:r>
        <w:rPr>
          <w:rFonts w:hint="eastAsia" w:ascii="宋体" w:hAnsi="宋体" w:cs="宋体"/>
          <w:sz w:val="24"/>
          <w:highlight w:val="none"/>
        </w:rPr>
        <w:t>（5）生产线及辅助建筑位置见附件：固废综合处置车间平面布置图。</w:t>
      </w:r>
    </w:p>
    <w:p w14:paraId="6A3AA335">
      <w:pPr>
        <w:numPr>
          <w:ilvl w:val="2"/>
          <w:numId w:val="27"/>
        </w:numPr>
        <w:adjustRightInd w:val="0"/>
        <w:snapToGrid w:val="0"/>
        <w:spacing w:line="360" w:lineRule="auto"/>
        <w:ind w:left="0" w:firstLine="0" w:firstLineChars="0"/>
        <w:outlineLvl w:val="4"/>
        <w:rPr>
          <w:rFonts w:ascii="宋体" w:hAnsi="宋体" w:cs="宋体"/>
          <w:bCs/>
          <w:sz w:val="24"/>
          <w:highlight w:val="none"/>
        </w:rPr>
      </w:pPr>
      <w:bookmarkStart w:id="672" w:name="_Toc3405"/>
      <w:bookmarkStart w:id="673" w:name="_Toc177661303"/>
      <w:bookmarkStart w:id="674" w:name="_Toc20112"/>
      <w:bookmarkStart w:id="675" w:name="_Toc79742969"/>
      <w:r>
        <w:rPr>
          <w:rFonts w:hint="eastAsia" w:ascii="宋体" w:hAnsi="宋体" w:cs="宋体"/>
          <w:bCs/>
          <w:sz w:val="24"/>
          <w:highlight w:val="none"/>
        </w:rPr>
        <w:t>总体要求</w:t>
      </w:r>
      <w:bookmarkEnd w:id="672"/>
      <w:bookmarkEnd w:id="673"/>
      <w:bookmarkEnd w:id="674"/>
      <w:bookmarkEnd w:id="675"/>
    </w:p>
    <w:p w14:paraId="3EC4F018">
      <w:pPr>
        <w:spacing w:line="360" w:lineRule="auto"/>
        <w:ind w:firstLine="480" w:firstLineChars="200"/>
        <w:rPr>
          <w:rFonts w:ascii="宋体" w:hAnsi="宋体" w:cs="宋体"/>
          <w:sz w:val="24"/>
          <w:highlight w:val="none"/>
        </w:rPr>
      </w:pPr>
      <w:r>
        <w:rPr>
          <w:rFonts w:hint="eastAsia" w:ascii="宋体" w:hAnsi="宋体" w:cs="宋体"/>
          <w:sz w:val="24"/>
          <w:highlight w:val="none"/>
        </w:rPr>
        <w:t>整体系统做到技术先进、运行可靠、维修方便、保护环境、安全卫生、经济合理；确保整套系统运行的安全、可靠，满足国家有关固废综合处理技术标准和规范的各项要求。并对一般固废来料成分变化适应能力强。</w:t>
      </w:r>
    </w:p>
    <w:p w14:paraId="102F9A71">
      <w:pPr>
        <w:spacing w:line="360" w:lineRule="auto"/>
        <w:ind w:firstLine="480" w:firstLineChars="200"/>
        <w:rPr>
          <w:rFonts w:ascii="宋体" w:hAnsi="宋体" w:cs="宋体"/>
          <w:sz w:val="24"/>
          <w:highlight w:val="none"/>
        </w:rPr>
      </w:pPr>
      <w:r>
        <w:rPr>
          <w:rFonts w:hint="eastAsia" w:ascii="宋体" w:hAnsi="宋体" w:cs="宋体"/>
          <w:sz w:val="24"/>
          <w:highlight w:val="none"/>
        </w:rPr>
        <w:t>现场所有设备及配件均为装配件。</w:t>
      </w:r>
    </w:p>
    <w:p w14:paraId="4A5A4E3C">
      <w:pPr>
        <w:spacing w:line="360" w:lineRule="auto"/>
        <w:ind w:firstLine="480" w:firstLineChars="200"/>
        <w:rPr>
          <w:rFonts w:ascii="宋体" w:hAnsi="宋体" w:cs="宋体"/>
          <w:sz w:val="24"/>
          <w:highlight w:val="none"/>
        </w:rPr>
      </w:pPr>
      <w:r>
        <w:rPr>
          <w:rFonts w:hint="eastAsia" w:ascii="宋体" w:hAnsi="宋体" w:cs="宋体"/>
          <w:sz w:val="24"/>
          <w:highlight w:val="none"/>
        </w:rPr>
        <w:t>涉及钢结构部分除满足相应载荷要求外，应充分考虑维修维检平台走梯、设备维修维检起重空间及吊点、物流（人员、设备）通道、安全防护及警示等结构，设备必须留有足够的检修空间和平台（若不满足检修要求，无条件整改且不增加费用），检、维修平台设置需安全、便捷、美观，原则上要求生产线检维修平台、步道应贯通。</w:t>
      </w:r>
    </w:p>
    <w:p w14:paraId="29943A25">
      <w:pPr>
        <w:spacing w:line="360" w:lineRule="auto"/>
        <w:ind w:firstLine="480" w:firstLineChars="200"/>
        <w:rPr>
          <w:rFonts w:ascii="宋体" w:hAnsi="宋体" w:cs="宋体"/>
          <w:sz w:val="24"/>
          <w:highlight w:val="none"/>
        </w:rPr>
      </w:pPr>
      <w:r>
        <w:rPr>
          <w:rFonts w:hint="eastAsia" w:ascii="宋体" w:hAnsi="宋体" w:cs="宋体"/>
          <w:sz w:val="24"/>
          <w:highlight w:val="none"/>
        </w:rPr>
        <w:t>各种设备之间的对接应方便、快捷，相关设备、零部件应具有良好的互换性。物料输送方式合理，输送流畅，密闭性好，确保无泄漏。</w:t>
      </w:r>
    </w:p>
    <w:p w14:paraId="3350BFD1">
      <w:pPr>
        <w:spacing w:line="360" w:lineRule="auto"/>
        <w:ind w:firstLine="480" w:firstLineChars="200"/>
        <w:rPr>
          <w:rFonts w:ascii="宋体" w:hAnsi="宋体" w:cs="宋体"/>
          <w:sz w:val="24"/>
          <w:highlight w:val="none"/>
        </w:rPr>
      </w:pPr>
      <w:r>
        <w:rPr>
          <w:rFonts w:hint="eastAsia" w:ascii="宋体" w:hAnsi="宋体" w:cs="宋体"/>
          <w:sz w:val="24"/>
          <w:highlight w:val="none"/>
        </w:rPr>
        <w:t>采用完善环保措施，粉尘、噪声等必须满足本项目环评批复的要求，本协议范围内的主要设备包括但不限于箱式给料机、造粒机、超细碎对辊机、除石对辊机等必须采取必要的降噪措施（包含在本协议范围内）。</w:t>
      </w:r>
    </w:p>
    <w:p w14:paraId="6111F19F">
      <w:pPr>
        <w:spacing w:line="360" w:lineRule="auto"/>
        <w:ind w:firstLine="480" w:firstLineChars="200"/>
        <w:rPr>
          <w:rFonts w:ascii="宋体" w:hAnsi="宋体" w:cs="宋体"/>
          <w:sz w:val="24"/>
          <w:highlight w:val="none"/>
        </w:rPr>
      </w:pPr>
      <w:r>
        <w:rPr>
          <w:rFonts w:hint="eastAsia" w:ascii="宋体" w:hAnsi="宋体" w:cs="宋体"/>
          <w:sz w:val="24"/>
          <w:highlight w:val="none"/>
        </w:rPr>
        <w:t>全系统设备采用先进成熟产品，设施和设备应具有耐磨损、耐腐蚀、耐负荷冲击等性能。所有设备材质及其零部件均应不低于现行国标或行标规定。主要设备的防腐等级为C4。</w:t>
      </w:r>
    </w:p>
    <w:p w14:paraId="286EE3D0">
      <w:pPr>
        <w:spacing w:line="360" w:lineRule="auto"/>
        <w:ind w:firstLine="480" w:firstLineChars="200"/>
        <w:rPr>
          <w:rFonts w:ascii="宋体" w:hAnsi="宋体" w:cs="宋体"/>
          <w:sz w:val="24"/>
          <w:highlight w:val="none"/>
        </w:rPr>
      </w:pPr>
      <w:r>
        <w:rPr>
          <w:rFonts w:hint="eastAsia" w:ascii="宋体" w:hAnsi="宋体" w:cs="宋体"/>
          <w:sz w:val="24"/>
          <w:highlight w:val="none"/>
        </w:rPr>
        <w:t>所有设备应根据相关标准、法规要求，加装安全和防护装置，并按规定的颜色、图案、中文文字等予以警示；相关操作位置应设操作标识、警示牌，相关作业过程设声或光信号以提醒注意；同时，为保证安全的急停按钮必须设置到方便而合理的工位。</w:t>
      </w:r>
    </w:p>
    <w:p w14:paraId="6B07F103">
      <w:pPr>
        <w:spacing w:line="360" w:lineRule="auto"/>
        <w:ind w:firstLine="480" w:firstLineChars="200"/>
        <w:rPr>
          <w:rFonts w:ascii="宋体" w:hAnsi="宋体" w:cs="宋体"/>
          <w:sz w:val="24"/>
          <w:highlight w:val="none"/>
        </w:rPr>
      </w:pPr>
      <w:r>
        <w:rPr>
          <w:rFonts w:hint="eastAsia" w:ascii="宋体" w:hAnsi="宋体" w:cs="宋体"/>
          <w:sz w:val="24"/>
          <w:highlight w:val="none"/>
        </w:rPr>
        <w:t>应根据工艺流程、环境保护、职业卫生与劳动安全等因素，结合土建条件，进行整个建筑垃圾及混合垃圾处置系统的设计。包括设备总平面布置、主要设备基础设计要求、高程布置、物料进出流线、检修需求、起吊要求等符合招标方生产便捷需求。生产线各功能分区明确、工艺流畅、流程简洁、合理、与车间内其他功能区相协调。</w:t>
      </w:r>
    </w:p>
    <w:p w14:paraId="0E128D36">
      <w:pPr>
        <w:spacing w:line="360" w:lineRule="auto"/>
        <w:ind w:firstLine="480" w:firstLineChars="200"/>
        <w:rPr>
          <w:rFonts w:ascii="宋体" w:hAnsi="宋体" w:cs="宋体"/>
          <w:sz w:val="24"/>
          <w:highlight w:val="none"/>
        </w:rPr>
      </w:pPr>
      <w:r>
        <w:rPr>
          <w:rFonts w:hint="eastAsia" w:ascii="宋体" w:hAnsi="宋体" w:cs="宋体"/>
          <w:sz w:val="24"/>
          <w:highlight w:val="none"/>
        </w:rPr>
        <w:t>本系统运行应实现全自动化控制，可人工干预。除陶粒焙烧系统采用DCS系统进行控制外，投标方应在投标阶段提出控制机柜的数量、防护等级及布置方式。</w:t>
      </w:r>
    </w:p>
    <w:p w14:paraId="0D5CA13F">
      <w:pPr>
        <w:spacing w:line="360" w:lineRule="auto"/>
        <w:ind w:firstLine="480" w:firstLineChars="200"/>
        <w:rPr>
          <w:rFonts w:ascii="宋体" w:hAnsi="宋体" w:cs="宋体"/>
          <w:sz w:val="24"/>
          <w:highlight w:val="none"/>
        </w:rPr>
      </w:pPr>
      <w:r>
        <w:rPr>
          <w:rFonts w:hint="eastAsia" w:ascii="宋体" w:hAnsi="宋体" w:cs="宋体"/>
          <w:sz w:val="24"/>
          <w:highlight w:val="none"/>
        </w:rPr>
        <w:t>本系统的招标为交钥匙工程，投标方除按照招标文件中相关要求配置外，还须提供招标文件未提及，但投标方认为必</w:t>
      </w:r>
      <w:r>
        <w:rPr>
          <w:rFonts w:hint="eastAsia" w:ascii="宋体" w:hAnsi="宋体" w:cs="宋体"/>
          <w:sz w:val="24"/>
          <w:highlight w:val="none"/>
          <w:lang w:val="en-US" w:eastAsia="zh-CN"/>
        </w:rPr>
        <w:t>需</w:t>
      </w:r>
      <w:r>
        <w:rPr>
          <w:rFonts w:hint="eastAsia" w:ascii="宋体" w:hAnsi="宋体" w:cs="宋体"/>
          <w:sz w:val="24"/>
          <w:highlight w:val="none"/>
        </w:rPr>
        <w:t>的辅助配套装置，以确保所提供的固废综合处置整套系统功能完整。且相应的设备已包含在合同价中。</w:t>
      </w:r>
    </w:p>
    <w:p w14:paraId="79664DEA">
      <w:pPr>
        <w:spacing w:line="360" w:lineRule="auto"/>
        <w:ind w:firstLine="480" w:firstLineChars="200"/>
        <w:rPr>
          <w:rFonts w:ascii="宋体" w:hAnsi="宋体" w:cs="宋体"/>
          <w:sz w:val="24"/>
          <w:highlight w:val="none"/>
        </w:rPr>
      </w:pPr>
      <w:r>
        <w:rPr>
          <w:rFonts w:hint="eastAsia" w:ascii="宋体" w:hAnsi="宋体" w:cs="宋体"/>
          <w:sz w:val="24"/>
          <w:highlight w:val="none"/>
        </w:rPr>
        <w:t>投标方负责整体工艺的性能保证。综合处置线要求将工程渣土、城市污泥、工业污泥、不锈钢灰等工业固废及少量建筑垃圾中的灰土等原料生产出20万m</w:t>
      </w:r>
      <w:r>
        <w:rPr>
          <w:rFonts w:hint="eastAsia" w:ascii="宋体" w:hAnsi="宋体" w:cs="宋体"/>
          <w:sz w:val="24"/>
          <w:highlight w:val="none"/>
          <w:vertAlign w:val="superscript"/>
        </w:rPr>
        <w:t>3</w:t>
      </w:r>
      <w:r>
        <w:rPr>
          <w:rFonts w:hint="eastAsia" w:ascii="宋体" w:hAnsi="宋体" w:cs="宋体"/>
          <w:sz w:val="24"/>
          <w:highlight w:val="none"/>
        </w:rPr>
        <w:t>/年（堆积密度，按~450kg/m³计算）的陶粒。</w:t>
      </w:r>
    </w:p>
    <w:tbl>
      <w:tblPr>
        <w:tblStyle w:val="47"/>
        <w:tblpPr w:leftFromText="180" w:rightFromText="180" w:vertAnchor="text" w:horzAnchor="margin" w:tblpY="60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6785"/>
      </w:tblGrid>
      <w:tr w14:paraId="434D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3" w:hRule="atLeast"/>
        </w:trPr>
        <w:tc>
          <w:tcPr>
            <w:tcW w:w="1347" w:type="pct"/>
            <w:tcBorders>
              <w:tl2br w:val="single" w:color="auto" w:sz="4" w:space="0"/>
            </w:tcBorders>
            <w:vAlign w:val="center"/>
          </w:tcPr>
          <w:p w14:paraId="3D6DE12E">
            <w:pPr>
              <w:spacing w:line="360" w:lineRule="auto"/>
              <w:ind w:firstLine="1200" w:firstLineChars="500"/>
              <w:jc w:val="center"/>
              <w:rPr>
                <w:rFonts w:ascii="宋体" w:hAnsi="宋体" w:cs="宋体"/>
                <w:sz w:val="24"/>
                <w:highlight w:val="none"/>
              </w:rPr>
            </w:pPr>
            <w:r>
              <w:rPr>
                <w:rFonts w:hint="eastAsia" w:ascii="宋体" w:hAnsi="宋体" w:cs="宋体"/>
                <w:sz w:val="24"/>
                <w:highlight w:val="none"/>
              </w:rPr>
              <w:t>项目名称</w:t>
            </w:r>
          </w:p>
          <w:p w14:paraId="0A3180BF">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内容</w:t>
            </w:r>
          </w:p>
        </w:tc>
        <w:tc>
          <w:tcPr>
            <w:tcW w:w="3653" w:type="pct"/>
            <w:vAlign w:val="center"/>
          </w:tcPr>
          <w:p w14:paraId="621F9CD5">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包括陶粒生产系统、系统成套设备、工艺管线、仪器仪表、电气及控制系统等附属设施的设计、供货、安装主材和辅材材料及整体调试、试运行、指导运行、培训等相关服务。</w:t>
            </w:r>
          </w:p>
        </w:tc>
      </w:tr>
      <w:tr w14:paraId="0537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347" w:type="pct"/>
            <w:vAlign w:val="center"/>
          </w:tcPr>
          <w:p w14:paraId="5544762C">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质保期</w:t>
            </w:r>
          </w:p>
        </w:tc>
        <w:tc>
          <w:tcPr>
            <w:tcW w:w="3653" w:type="pct"/>
            <w:vAlign w:val="center"/>
          </w:tcPr>
          <w:p w14:paraId="1DEF0B22">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通过性能考核专项验收后12个月</w:t>
            </w:r>
          </w:p>
        </w:tc>
      </w:tr>
      <w:tr w14:paraId="7ADB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trPr>
        <w:tc>
          <w:tcPr>
            <w:tcW w:w="1347" w:type="pct"/>
            <w:vAlign w:val="center"/>
          </w:tcPr>
          <w:p w14:paraId="0EA63499">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交货期</w:t>
            </w:r>
          </w:p>
        </w:tc>
        <w:tc>
          <w:tcPr>
            <w:tcW w:w="3653" w:type="pct"/>
            <w:vAlign w:val="center"/>
          </w:tcPr>
          <w:p w14:paraId="574857F9">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技术规范书签订后，15天内提供土建资料，45天内提供全套工艺系统设计资料，20xx年x月主设备交货至项目现场，20xx年x月完成设备安装，20xx年x月开始系统试运行（具体日期根据实际工程进度实施）。</w:t>
            </w:r>
          </w:p>
        </w:tc>
      </w:tr>
      <w:tr w14:paraId="08958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347" w:type="pct"/>
            <w:vAlign w:val="center"/>
          </w:tcPr>
          <w:p w14:paraId="04C2D0C8">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交货/安装地点</w:t>
            </w:r>
          </w:p>
        </w:tc>
        <w:tc>
          <w:tcPr>
            <w:tcW w:w="3653" w:type="pct"/>
            <w:vAlign w:val="center"/>
          </w:tcPr>
          <w:p w14:paraId="594615C3">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松阳县固废资源循环利用项目现场</w:t>
            </w:r>
          </w:p>
        </w:tc>
      </w:tr>
      <w:tr w14:paraId="2A03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347" w:type="pct"/>
            <w:vAlign w:val="center"/>
          </w:tcPr>
          <w:p w14:paraId="3F55AC25">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工艺调试（空载）</w:t>
            </w:r>
          </w:p>
        </w:tc>
        <w:tc>
          <w:tcPr>
            <w:tcW w:w="3653" w:type="pct"/>
            <w:vAlign w:val="center"/>
          </w:tcPr>
          <w:p w14:paraId="61438928">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约1个月</w:t>
            </w:r>
          </w:p>
        </w:tc>
      </w:tr>
      <w:tr w14:paraId="1180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347" w:type="pct"/>
            <w:vAlign w:val="center"/>
          </w:tcPr>
          <w:p w14:paraId="60781C7B">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试运行（带料）</w:t>
            </w:r>
          </w:p>
        </w:tc>
        <w:tc>
          <w:tcPr>
            <w:tcW w:w="3653" w:type="pct"/>
            <w:vAlign w:val="center"/>
          </w:tcPr>
          <w:p w14:paraId="5CD6E145">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约2个月（以达到性能验收需求为准）</w:t>
            </w:r>
          </w:p>
        </w:tc>
      </w:tr>
      <w:tr w14:paraId="4113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347" w:type="pct"/>
            <w:vAlign w:val="center"/>
          </w:tcPr>
          <w:p w14:paraId="691E6113">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指导运行期</w:t>
            </w:r>
          </w:p>
        </w:tc>
        <w:tc>
          <w:tcPr>
            <w:tcW w:w="3653" w:type="pct"/>
            <w:vAlign w:val="center"/>
          </w:tcPr>
          <w:p w14:paraId="751038B8">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1个月</w:t>
            </w:r>
          </w:p>
        </w:tc>
      </w:tr>
      <w:tr w14:paraId="62B2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347" w:type="pct"/>
            <w:vAlign w:val="center"/>
          </w:tcPr>
          <w:p w14:paraId="00E45CFB">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性能考核期</w:t>
            </w:r>
          </w:p>
        </w:tc>
        <w:tc>
          <w:tcPr>
            <w:tcW w:w="3653" w:type="pct"/>
            <w:vAlign w:val="center"/>
          </w:tcPr>
          <w:p w14:paraId="24F81C89">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72小时</w:t>
            </w:r>
          </w:p>
        </w:tc>
      </w:tr>
      <w:tr w14:paraId="7372C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1347" w:type="pct"/>
            <w:vAlign w:val="center"/>
          </w:tcPr>
          <w:p w14:paraId="25B9D271">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备注</w:t>
            </w:r>
          </w:p>
        </w:tc>
        <w:tc>
          <w:tcPr>
            <w:tcW w:w="3653" w:type="pct"/>
            <w:vAlign w:val="center"/>
          </w:tcPr>
          <w:p w14:paraId="7665EC6C">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全新产品</w:t>
            </w:r>
          </w:p>
        </w:tc>
      </w:tr>
    </w:tbl>
    <w:p w14:paraId="2F3C8AB0">
      <w:pPr>
        <w:ind w:firstLine="420" w:firstLineChars="0"/>
        <w:rPr>
          <w:rFonts w:ascii="宋体" w:hAnsi="宋体" w:cs="宋体"/>
          <w:sz w:val="24"/>
          <w:highlight w:val="none"/>
        </w:rPr>
      </w:pPr>
      <w:r>
        <w:rPr>
          <w:rFonts w:hint="eastAsia" w:ascii="宋体" w:hAnsi="宋体" w:cs="宋体"/>
          <w:sz w:val="24"/>
          <w:highlight w:val="none"/>
        </w:rPr>
        <w:t>本工程招标内容及进度要求详见下表</w:t>
      </w:r>
    </w:p>
    <w:p w14:paraId="599B7AEC">
      <w:pPr>
        <w:ind w:firstLine="420" w:firstLineChars="0"/>
        <w:rPr>
          <w:rFonts w:ascii="宋体" w:hAnsi="宋体" w:cs="宋体"/>
          <w:sz w:val="24"/>
          <w:highlight w:val="none"/>
        </w:rPr>
      </w:pPr>
    </w:p>
    <w:p w14:paraId="6C58C242">
      <w:pPr>
        <w:numPr>
          <w:ilvl w:val="2"/>
          <w:numId w:val="27"/>
        </w:numPr>
        <w:adjustRightInd w:val="0"/>
        <w:snapToGrid w:val="0"/>
        <w:spacing w:line="360" w:lineRule="auto"/>
        <w:ind w:left="0" w:firstLine="0" w:firstLineChars="0"/>
        <w:outlineLvl w:val="4"/>
        <w:rPr>
          <w:rFonts w:ascii="宋体" w:hAnsi="宋体" w:cs="宋体"/>
          <w:bCs/>
          <w:sz w:val="24"/>
          <w:highlight w:val="none"/>
        </w:rPr>
      </w:pPr>
      <w:bookmarkStart w:id="676" w:name="_Toc76414374"/>
      <w:bookmarkEnd w:id="676"/>
      <w:bookmarkStart w:id="677" w:name="_Toc79742970"/>
      <w:bookmarkStart w:id="678" w:name="_Toc177661304"/>
      <w:bookmarkStart w:id="679" w:name="_Toc28571"/>
      <w:bookmarkStart w:id="680" w:name="_Toc5154"/>
      <w:r>
        <w:rPr>
          <w:rFonts w:hint="eastAsia" w:ascii="宋体" w:hAnsi="宋体" w:cs="宋体"/>
          <w:bCs/>
          <w:sz w:val="24"/>
          <w:highlight w:val="none"/>
        </w:rPr>
        <w:t>性能要求</w:t>
      </w:r>
      <w:bookmarkEnd w:id="677"/>
      <w:bookmarkEnd w:id="678"/>
      <w:bookmarkEnd w:id="679"/>
      <w:bookmarkEnd w:id="680"/>
    </w:p>
    <w:p w14:paraId="7C1C7E1C">
      <w:pPr>
        <w:spacing w:line="360" w:lineRule="auto"/>
        <w:ind w:firstLine="480" w:firstLineChars="200"/>
        <w:jc w:val="left"/>
        <w:rPr>
          <w:rFonts w:ascii="宋体" w:hAnsi="宋体" w:cs="宋体"/>
          <w:sz w:val="24"/>
          <w:highlight w:val="none"/>
        </w:rPr>
      </w:pPr>
      <w:bookmarkStart w:id="681" w:name="_Hlk177491709"/>
      <w:r>
        <w:rPr>
          <w:rFonts w:hint="eastAsia" w:ascii="宋体" w:hAnsi="宋体" w:cs="宋体"/>
          <w:sz w:val="24"/>
          <w:highlight w:val="none"/>
        </w:rPr>
        <w:t>总体原则：调试阶段由投标方结合设计原料和业主提供的主要原料实际情况，投标方通过实验配伍，制定出性能验收及72小时验收阶段的原料配伍方案，提交业主方共同确认性能验收试验阶段的配伍原料，并针对相关原料进行烧成验收，达到设计要求的目标产能，同时性能验收阶段需达到下表要求：</w:t>
      </w:r>
    </w:p>
    <w:p w14:paraId="3253407C">
      <w:pPr>
        <w:ind w:firstLine="0" w:firstLineChars="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表4-1处置线性能要求</w:t>
      </w:r>
    </w:p>
    <w:p w14:paraId="2E89551C">
      <w:pPr>
        <w:ind w:firstLine="0" w:firstLineChars="0"/>
        <w:jc w:val="center"/>
        <w:rPr>
          <w:rFonts w:ascii="宋体" w:hAnsi="宋体" w:cs="宋体"/>
          <w:sz w:val="24"/>
          <w:highlight w:val="none"/>
          <w:shd w:val="clear" w:color="auto" w:fill="FFFFFF"/>
        </w:rPr>
      </w:pP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896"/>
        <w:gridCol w:w="728"/>
        <w:gridCol w:w="2953"/>
        <w:gridCol w:w="2954"/>
      </w:tblGrid>
      <w:tr w14:paraId="3FBC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tcPr>
          <w:p w14:paraId="40D959E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处置线</w:t>
            </w:r>
          </w:p>
        </w:tc>
        <w:tc>
          <w:tcPr>
            <w:tcW w:w="773" w:type="pct"/>
          </w:tcPr>
          <w:p w14:paraId="1EFAB12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项目</w:t>
            </w:r>
          </w:p>
        </w:tc>
        <w:tc>
          <w:tcPr>
            <w:tcW w:w="454" w:type="pct"/>
          </w:tcPr>
          <w:p w14:paraId="23CDBF7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单位</w:t>
            </w:r>
          </w:p>
        </w:tc>
        <w:tc>
          <w:tcPr>
            <w:tcW w:w="1652" w:type="pct"/>
          </w:tcPr>
          <w:p w14:paraId="612D7F5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指标</w:t>
            </w:r>
          </w:p>
        </w:tc>
        <w:tc>
          <w:tcPr>
            <w:tcW w:w="1652" w:type="pct"/>
          </w:tcPr>
          <w:p w14:paraId="3D5D5FE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补充说明</w:t>
            </w:r>
          </w:p>
        </w:tc>
      </w:tr>
      <w:tr w14:paraId="0302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vMerge w:val="restart"/>
            <w:vAlign w:val="center"/>
          </w:tcPr>
          <w:p w14:paraId="7DDEE7A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陶粒生产线</w:t>
            </w:r>
          </w:p>
        </w:tc>
        <w:tc>
          <w:tcPr>
            <w:tcW w:w="773" w:type="pct"/>
          </w:tcPr>
          <w:p w14:paraId="31B469A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处置线数量</w:t>
            </w:r>
          </w:p>
        </w:tc>
        <w:tc>
          <w:tcPr>
            <w:tcW w:w="454" w:type="pct"/>
          </w:tcPr>
          <w:p w14:paraId="4D926B8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条</w:t>
            </w:r>
          </w:p>
        </w:tc>
        <w:tc>
          <w:tcPr>
            <w:tcW w:w="1652" w:type="pct"/>
          </w:tcPr>
          <w:p w14:paraId="415DFA0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陶粒系统生产线1条。</w:t>
            </w:r>
          </w:p>
        </w:tc>
        <w:tc>
          <w:tcPr>
            <w:tcW w:w="1652" w:type="pct"/>
          </w:tcPr>
          <w:p w14:paraId="37D25A0D">
            <w:pPr>
              <w:spacing w:line="360" w:lineRule="auto"/>
              <w:ind w:firstLine="0" w:firstLineChars="0"/>
              <w:jc w:val="left"/>
              <w:rPr>
                <w:rFonts w:ascii="宋体" w:hAnsi="宋体" w:cs="宋体"/>
                <w:sz w:val="24"/>
                <w:highlight w:val="none"/>
              </w:rPr>
            </w:pPr>
          </w:p>
        </w:tc>
      </w:tr>
      <w:tr w14:paraId="69DB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vMerge w:val="continue"/>
            <w:vAlign w:val="center"/>
          </w:tcPr>
          <w:p w14:paraId="53E22B22">
            <w:pPr>
              <w:spacing w:line="360" w:lineRule="auto"/>
              <w:ind w:firstLine="0" w:firstLineChars="0"/>
              <w:jc w:val="left"/>
              <w:rPr>
                <w:rFonts w:ascii="宋体" w:hAnsi="宋体" w:cs="宋体"/>
                <w:sz w:val="24"/>
                <w:highlight w:val="none"/>
              </w:rPr>
            </w:pPr>
          </w:p>
        </w:tc>
        <w:tc>
          <w:tcPr>
            <w:tcW w:w="773" w:type="pct"/>
          </w:tcPr>
          <w:p w14:paraId="5858EFD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生产能力</w:t>
            </w:r>
          </w:p>
        </w:tc>
        <w:tc>
          <w:tcPr>
            <w:tcW w:w="454" w:type="pct"/>
          </w:tcPr>
          <w:p w14:paraId="612B33B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m</w:t>
            </w:r>
            <w:r>
              <w:rPr>
                <w:rFonts w:hint="eastAsia" w:ascii="宋体" w:hAnsi="宋体" w:cs="宋体"/>
                <w:sz w:val="24"/>
                <w:highlight w:val="none"/>
                <w:vertAlign w:val="superscript"/>
              </w:rPr>
              <w:t>3</w:t>
            </w:r>
            <w:r>
              <w:rPr>
                <w:rFonts w:hint="eastAsia" w:ascii="宋体" w:hAnsi="宋体" w:cs="宋体"/>
                <w:sz w:val="24"/>
                <w:highlight w:val="none"/>
              </w:rPr>
              <w:t>/h</w:t>
            </w:r>
          </w:p>
        </w:tc>
        <w:tc>
          <w:tcPr>
            <w:tcW w:w="1652" w:type="pct"/>
          </w:tcPr>
          <w:p w14:paraId="2418B88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当生产陶粒堆积密度按450kg/ m³计算时，折算小时产能≥25m</w:t>
            </w:r>
            <w:r>
              <w:rPr>
                <w:rFonts w:hint="eastAsia" w:ascii="宋体" w:hAnsi="宋体" w:cs="宋体"/>
                <w:sz w:val="24"/>
                <w:highlight w:val="none"/>
                <w:vertAlign w:val="superscript"/>
              </w:rPr>
              <w:t>3</w:t>
            </w:r>
            <w:r>
              <w:rPr>
                <w:rFonts w:hint="eastAsia" w:ascii="宋体" w:hAnsi="宋体" w:cs="宋体"/>
                <w:sz w:val="24"/>
                <w:highlight w:val="none"/>
              </w:rPr>
              <w:t>/h。即折算450级陶粒时按照年生产330天计算，不小于20万m</w:t>
            </w:r>
            <w:r>
              <w:rPr>
                <w:rFonts w:hint="eastAsia" w:ascii="宋体" w:hAnsi="宋体" w:cs="宋体"/>
                <w:sz w:val="24"/>
                <w:highlight w:val="none"/>
                <w:vertAlign w:val="superscript"/>
              </w:rPr>
              <w:t>3</w:t>
            </w:r>
            <w:r>
              <w:rPr>
                <w:rFonts w:hint="eastAsia" w:ascii="宋体" w:hAnsi="宋体" w:cs="宋体"/>
                <w:sz w:val="24"/>
                <w:highlight w:val="none"/>
              </w:rPr>
              <w:t>（折合9万吨）。如生产其</w:t>
            </w:r>
            <w:r>
              <w:rPr>
                <w:rFonts w:hint="eastAsia" w:ascii="宋体" w:hAnsi="宋体" w:cs="宋体"/>
                <w:sz w:val="24"/>
                <w:highlight w:val="none"/>
                <w:lang w:eastAsia="zh-CN"/>
              </w:rPr>
              <w:t>他</w:t>
            </w:r>
            <w:r>
              <w:rPr>
                <w:rFonts w:hint="eastAsia" w:ascii="宋体" w:hAnsi="宋体" w:cs="宋体"/>
                <w:sz w:val="24"/>
                <w:highlight w:val="none"/>
              </w:rPr>
              <w:t>密度陶粒时按绝干重量产能同比例计算。</w:t>
            </w:r>
          </w:p>
        </w:tc>
        <w:tc>
          <w:tcPr>
            <w:tcW w:w="1652" w:type="pct"/>
          </w:tcPr>
          <w:p w14:paraId="0F7E1D4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设计小时产能在最终确定的配伍方案下，达到连续稳定运行72小时要求，允许±5%的波动。对应设计产能下的设计原料为：建筑渣土（平均含水率14%）约155t/d，污泥（暂按含水率60%计算）约20t/d，洗砂底泥约190t/d（按照进厂含水率34%计算），原料预处理为一班运行，10h；其他为三班制运行。</w:t>
            </w:r>
          </w:p>
        </w:tc>
      </w:tr>
      <w:tr w14:paraId="5AD0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vMerge w:val="continue"/>
            <w:vAlign w:val="center"/>
          </w:tcPr>
          <w:p w14:paraId="65EF1C3D">
            <w:pPr>
              <w:spacing w:line="360" w:lineRule="auto"/>
              <w:ind w:firstLine="0" w:firstLineChars="0"/>
              <w:jc w:val="left"/>
              <w:rPr>
                <w:rFonts w:ascii="宋体" w:hAnsi="宋体" w:cs="宋体"/>
                <w:sz w:val="24"/>
                <w:highlight w:val="none"/>
              </w:rPr>
            </w:pPr>
          </w:p>
        </w:tc>
        <w:tc>
          <w:tcPr>
            <w:tcW w:w="773" w:type="pct"/>
          </w:tcPr>
          <w:p w14:paraId="0817F28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陶粒堆积密度</w:t>
            </w:r>
          </w:p>
        </w:tc>
        <w:tc>
          <w:tcPr>
            <w:tcW w:w="454" w:type="pct"/>
          </w:tcPr>
          <w:p w14:paraId="62667E6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kg/ m³</w:t>
            </w:r>
          </w:p>
        </w:tc>
        <w:tc>
          <w:tcPr>
            <w:tcW w:w="1652" w:type="pct"/>
          </w:tcPr>
          <w:p w14:paraId="5B68233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400-900</w:t>
            </w:r>
          </w:p>
        </w:tc>
        <w:tc>
          <w:tcPr>
            <w:tcW w:w="1652" w:type="pct"/>
          </w:tcPr>
          <w:p w14:paraId="43415549">
            <w:pPr>
              <w:spacing w:line="360" w:lineRule="auto"/>
              <w:ind w:firstLine="0" w:firstLineChars="0"/>
              <w:jc w:val="left"/>
              <w:rPr>
                <w:rFonts w:ascii="宋体" w:hAnsi="宋体" w:cs="宋体"/>
                <w:sz w:val="24"/>
                <w:highlight w:val="none"/>
              </w:rPr>
            </w:pPr>
          </w:p>
        </w:tc>
      </w:tr>
      <w:tr w14:paraId="6399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vAlign w:val="center"/>
          </w:tcPr>
          <w:p w14:paraId="000FF05E">
            <w:pPr>
              <w:spacing w:line="360" w:lineRule="auto"/>
              <w:ind w:firstLine="0" w:firstLineChars="0"/>
              <w:jc w:val="left"/>
              <w:rPr>
                <w:rFonts w:ascii="宋体" w:hAnsi="宋体" w:cs="宋体"/>
                <w:sz w:val="24"/>
                <w:highlight w:val="none"/>
              </w:rPr>
            </w:pPr>
          </w:p>
        </w:tc>
        <w:tc>
          <w:tcPr>
            <w:tcW w:w="773" w:type="pct"/>
          </w:tcPr>
          <w:p w14:paraId="041999F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产出陶粒合格要求</w:t>
            </w:r>
          </w:p>
          <w:p w14:paraId="7BDCF04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（陶粒产品需符合GB/T 17431-2010《轻集料及其试验方法》和JC/T2621—2021要求相关指标要求）</w:t>
            </w:r>
          </w:p>
        </w:tc>
        <w:tc>
          <w:tcPr>
            <w:tcW w:w="454" w:type="pct"/>
          </w:tcPr>
          <w:p w14:paraId="39C94478">
            <w:pPr>
              <w:spacing w:line="360" w:lineRule="auto"/>
              <w:ind w:firstLine="0" w:firstLineChars="0"/>
              <w:jc w:val="left"/>
              <w:rPr>
                <w:rFonts w:ascii="宋体" w:hAnsi="宋体" w:cs="宋体"/>
                <w:sz w:val="24"/>
                <w:highlight w:val="none"/>
              </w:rPr>
            </w:pPr>
          </w:p>
        </w:tc>
        <w:tc>
          <w:tcPr>
            <w:tcW w:w="1652" w:type="pct"/>
          </w:tcPr>
          <w:p w14:paraId="18763EA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符合国标对生产不同型号陶粒的不同指标要求（如超轻陶粒、结构陶粒等等分别的指标要求），达到同类陶粒下游产品生产质量合格标准（如陶粒砌块等应用的要求）。</w:t>
            </w:r>
          </w:p>
        </w:tc>
        <w:tc>
          <w:tcPr>
            <w:tcW w:w="1652" w:type="pct"/>
          </w:tcPr>
          <w:p w14:paraId="6C9928A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72小时运行期间生产的陶粒，按照国标标准其成品合格率通过随机多组抽样检测的方式，满足规范要求（性能考核期间每2小时取一次进行指标检测，得到合格率指标。对于考核合格率指标为密度等级、筒压强度、吸水率三项指标满足所产品种指标即为合格）。</w:t>
            </w:r>
          </w:p>
        </w:tc>
      </w:tr>
      <w:tr w14:paraId="30D3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vAlign w:val="center"/>
          </w:tcPr>
          <w:p w14:paraId="0BC72A9F">
            <w:pPr>
              <w:spacing w:line="360" w:lineRule="auto"/>
              <w:ind w:firstLine="0" w:firstLineChars="0"/>
              <w:jc w:val="left"/>
              <w:rPr>
                <w:rFonts w:ascii="宋体" w:hAnsi="宋体" w:cs="宋体"/>
                <w:sz w:val="24"/>
                <w:highlight w:val="none"/>
              </w:rPr>
            </w:pPr>
          </w:p>
        </w:tc>
        <w:tc>
          <w:tcPr>
            <w:tcW w:w="773" w:type="pct"/>
          </w:tcPr>
          <w:p w14:paraId="1C8843D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连续运行情况下维护保养时间</w:t>
            </w:r>
          </w:p>
        </w:tc>
        <w:tc>
          <w:tcPr>
            <w:tcW w:w="454" w:type="pct"/>
          </w:tcPr>
          <w:p w14:paraId="52A78B42">
            <w:pPr>
              <w:spacing w:line="360" w:lineRule="auto"/>
              <w:ind w:firstLine="0" w:firstLineChars="0"/>
              <w:jc w:val="left"/>
              <w:rPr>
                <w:rFonts w:ascii="宋体" w:hAnsi="宋体" w:cs="宋体"/>
                <w:sz w:val="24"/>
                <w:highlight w:val="none"/>
              </w:rPr>
            </w:pPr>
          </w:p>
        </w:tc>
        <w:tc>
          <w:tcPr>
            <w:tcW w:w="1652" w:type="pct"/>
          </w:tcPr>
          <w:p w14:paraId="5774EA1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≥3000h</w:t>
            </w:r>
          </w:p>
        </w:tc>
        <w:tc>
          <w:tcPr>
            <w:tcW w:w="1652" w:type="pct"/>
          </w:tcPr>
          <w:p w14:paraId="5142229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即陶粒生产系统在不受原料和销售等外部因素影响的情况下保持连续稳定运行的能力，其常规维护保养时间应大于3000h，且每次停机维护时间不超过15天。</w:t>
            </w:r>
          </w:p>
        </w:tc>
      </w:tr>
    </w:tbl>
    <w:p w14:paraId="50DADE68">
      <w:pPr>
        <w:ind w:firstLine="0" w:firstLineChars="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表4-2陶粒粒径品质要求</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6"/>
        <w:gridCol w:w="1440"/>
        <w:gridCol w:w="4678"/>
      </w:tblGrid>
      <w:tr w14:paraId="741E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6" w:type="dxa"/>
          </w:tcPr>
          <w:p w14:paraId="75245ED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陶粒粒径分布（mm）</w:t>
            </w:r>
          </w:p>
        </w:tc>
        <w:tc>
          <w:tcPr>
            <w:tcW w:w="1440" w:type="dxa"/>
          </w:tcPr>
          <w:p w14:paraId="5D8023B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杂质含量（按质量计）</w:t>
            </w:r>
          </w:p>
        </w:tc>
        <w:tc>
          <w:tcPr>
            <w:tcW w:w="4678" w:type="dxa"/>
            <w:vAlign w:val="center"/>
          </w:tcPr>
          <w:p w14:paraId="2083A82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级配要求</w:t>
            </w:r>
          </w:p>
        </w:tc>
      </w:tr>
      <w:tr w14:paraId="1A67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6" w:type="dxa"/>
          </w:tcPr>
          <w:p w14:paraId="3AFF916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0-5</w:t>
            </w:r>
          </w:p>
        </w:tc>
        <w:tc>
          <w:tcPr>
            <w:tcW w:w="1440" w:type="dxa"/>
          </w:tcPr>
          <w:p w14:paraId="02137D0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＜3%</w:t>
            </w:r>
          </w:p>
        </w:tc>
        <w:tc>
          <w:tcPr>
            <w:tcW w:w="4678" w:type="dxa"/>
            <w:vMerge w:val="restart"/>
          </w:tcPr>
          <w:p w14:paraId="106790D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产品的质量指标和试验方法按照GB/T 17431-2010《轻集料及其试验方法》执行。</w:t>
            </w:r>
          </w:p>
        </w:tc>
      </w:tr>
      <w:tr w14:paraId="1329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246" w:type="dxa"/>
          </w:tcPr>
          <w:p w14:paraId="7BAEC70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5-30</w:t>
            </w:r>
          </w:p>
        </w:tc>
        <w:tc>
          <w:tcPr>
            <w:tcW w:w="1440" w:type="dxa"/>
          </w:tcPr>
          <w:p w14:paraId="48AF5BC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＜3%</w:t>
            </w:r>
          </w:p>
        </w:tc>
        <w:tc>
          <w:tcPr>
            <w:tcW w:w="4678" w:type="dxa"/>
            <w:vMerge w:val="continue"/>
          </w:tcPr>
          <w:p w14:paraId="136AE0B1">
            <w:pPr>
              <w:spacing w:line="240" w:lineRule="auto"/>
              <w:ind w:firstLine="480" w:firstLineChars="0"/>
              <w:jc w:val="center"/>
              <w:rPr>
                <w:rFonts w:ascii="宋体" w:hAnsi="宋体" w:cs="宋体"/>
                <w:sz w:val="24"/>
                <w:highlight w:val="none"/>
                <w:shd w:val="clear" w:color="auto" w:fill="FFFFFF"/>
              </w:rPr>
            </w:pPr>
          </w:p>
        </w:tc>
      </w:tr>
    </w:tbl>
    <w:p w14:paraId="1B4867FC">
      <w:pPr>
        <w:ind w:firstLine="0" w:firstLineChars="0"/>
        <w:jc w:val="center"/>
        <w:rPr>
          <w:rFonts w:ascii="宋体" w:hAnsi="宋体" w:cs="宋体"/>
          <w:sz w:val="24"/>
          <w:highlight w:val="none"/>
          <w:shd w:val="clear" w:color="auto" w:fill="FFFFFF"/>
        </w:rPr>
      </w:pPr>
    </w:p>
    <w:p w14:paraId="44C040C9">
      <w:pPr>
        <w:spacing w:line="288" w:lineRule="auto"/>
        <w:ind w:firstLine="0" w:firstLineChars="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表4-3生产废气排放指标</w:t>
      </w:r>
    </w:p>
    <w:tbl>
      <w:tblPr>
        <w:tblStyle w:val="47"/>
        <w:tblW w:w="0" w:type="auto"/>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1"/>
        <w:gridCol w:w="3439"/>
      </w:tblGrid>
      <w:tr w14:paraId="40BF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1" w:type="dxa"/>
          </w:tcPr>
          <w:p w14:paraId="621D1EF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颗粒物</w:t>
            </w:r>
          </w:p>
        </w:tc>
        <w:tc>
          <w:tcPr>
            <w:tcW w:w="3439" w:type="dxa"/>
          </w:tcPr>
          <w:p w14:paraId="558DF8A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标准限值mg/m³</w:t>
            </w:r>
          </w:p>
        </w:tc>
      </w:tr>
      <w:tr w14:paraId="72191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1" w:type="dxa"/>
          </w:tcPr>
          <w:p w14:paraId="321CCE6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有组织排放浓度限值</w:t>
            </w:r>
          </w:p>
        </w:tc>
        <w:tc>
          <w:tcPr>
            <w:tcW w:w="3439" w:type="dxa"/>
          </w:tcPr>
          <w:p w14:paraId="724C16C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10</w:t>
            </w:r>
          </w:p>
        </w:tc>
      </w:tr>
      <w:tr w14:paraId="3CEC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1" w:type="dxa"/>
          </w:tcPr>
          <w:p w14:paraId="37503FC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主厂房内浓度限值</w:t>
            </w:r>
          </w:p>
        </w:tc>
        <w:tc>
          <w:tcPr>
            <w:tcW w:w="3439" w:type="dxa"/>
          </w:tcPr>
          <w:p w14:paraId="766B324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8</w:t>
            </w:r>
          </w:p>
        </w:tc>
      </w:tr>
    </w:tbl>
    <w:p w14:paraId="30A1546B">
      <w:pPr>
        <w:spacing w:line="360" w:lineRule="auto"/>
        <w:ind w:firstLine="0" w:firstLineChars="0"/>
        <w:jc w:val="center"/>
        <w:rPr>
          <w:rFonts w:ascii="宋体" w:hAnsi="宋体" w:cs="宋体"/>
          <w:sz w:val="24"/>
          <w:highlight w:val="none"/>
          <w:shd w:val="clear" w:color="auto" w:fill="FFFFFF"/>
        </w:rPr>
      </w:pPr>
      <w:r>
        <w:rPr>
          <w:rFonts w:hint="eastAsia" w:ascii="宋体" w:hAnsi="宋体" w:cs="宋体"/>
          <w:sz w:val="24"/>
          <w:highlight w:val="none"/>
        </w:rPr>
        <w:t>表4-4噪声限值</w:t>
      </w:r>
    </w:p>
    <w:tbl>
      <w:tblPr>
        <w:tblStyle w:val="47"/>
        <w:tblW w:w="0" w:type="auto"/>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1"/>
        <w:gridCol w:w="2280"/>
        <w:gridCol w:w="2280"/>
      </w:tblGrid>
      <w:tr w14:paraId="432F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951" w:type="dxa"/>
            <w:vMerge w:val="restart"/>
          </w:tcPr>
          <w:p w14:paraId="318B8E1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位置</w:t>
            </w:r>
          </w:p>
          <w:p w14:paraId="27A93BC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（满负荷生产时）</w:t>
            </w:r>
          </w:p>
        </w:tc>
        <w:tc>
          <w:tcPr>
            <w:tcW w:w="4560" w:type="dxa"/>
            <w:gridSpan w:val="2"/>
          </w:tcPr>
          <w:p w14:paraId="04A0EFB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标准限值dB（A）</w:t>
            </w:r>
          </w:p>
        </w:tc>
      </w:tr>
      <w:tr w14:paraId="420D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951" w:type="dxa"/>
            <w:vMerge w:val="continue"/>
          </w:tcPr>
          <w:p w14:paraId="092110E0">
            <w:pPr>
              <w:spacing w:line="360" w:lineRule="auto"/>
              <w:ind w:firstLine="0" w:firstLineChars="0"/>
              <w:jc w:val="left"/>
              <w:rPr>
                <w:rFonts w:ascii="宋体" w:hAnsi="宋体" w:cs="宋体"/>
                <w:sz w:val="24"/>
                <w:highlight w:val="none"/>
              </w:rPr>
            </w:pPr>
          </w:p>
        </w:tc>
        <w:tc>
          <w:tcPr>
            <w:tcW w:w="2280" w:type="dxa"/>
          </w:tcPr>
          <w:p w14:paraId="4E33A8E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昼间</w:t>
            </w:r>
          </w:p>
        </w:tc>
        <w:tc>
          <w:tcPr>
            <w:tcW w:w="2280" w:type="dxa"/>
          </w:tcPr>
          <w:p w14:paraId="1B33622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夜间</w:t>
            </w:r>
          </w:p>
        </w:tc>
      </w:tr>
      <w:tr w14:paraId="75CB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tcPr>
          <w:p w14:paraId="5F4E0F9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厂界东侧、西侧和北侧</w:t>
            </w:r>
          </w:p>
        </w:tc>
        <w:tc>
          <w:tcPr>
            <w:tcW w:w="2280" w:type="dxa"/>
          </w:tcPr>
          <w:p w14:paraId="56B0647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60</w:t>
            </w:r>
          </w:p>
        </w:tc>
        <w:tc>
          <w:tcPr>
            <w:tcW w:w="2280" w:type="dxa"/>
          </w:tcPr>
          <w:p w14:paraId="30D8C50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50</w:t>
            </w:r>
          </w:p>
        </w:tc>
      </w:tr>
      <w:tr w14:paraId="67EB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tcPr>
          <w:p w14:paraId="0126BC3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厂界南侧</w:t>
            </w:r>
          </w:p>
        </w:tc>
        <w:tc>
          <w:tcPr>
            <w:tcW w:w="2280" w:type="dxa"/>
          </w:tcPr>
          <w:p w14:paraId="4D97CAF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70</w:t>
            </w:r>
          </w:p>
        </w:tc>
        <w:tc>
          <w:tcPr>
            <w:tcW w:w="2280" w:type="dxa"/>
          </w:tcPr>
          <w:p w14:paraId="7A3CCDE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55</w:t>
            </w:r>
          </w:p>
        </w:tc>
      </w:tr>
      <w:tr w14:paraId="46F5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tcPr>
          <w:p w14:paraId="0084EBB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设备区域</w:t>
            </w:r>
          </w:p>
        </w:tc>
        <w:tc>
          <w:tcPr>
            <w:tcW w:w="4560" w:type="dxa"/>
            <w:gridSpan w:val="2"/>
          </w:tcPr>
          <w:p w14:paraId="2267CAA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≤80</w:t>
            </w:r>
          </w:p>
        </w:tc>
      </w:tr>
      <w:tr w14:paraId="597B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tcPr>
          <w:p w14:paraId="27274AC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人工分选房内</w:t>
            </w:r>
          </w:p>
        </w:tc>
        <w:tc>
          <w:tcPr>
            <w:tcW w:w="4560" w:type="dxa"/>
            <w:gridSpan w:val="2"/>
          </w:tcPr>
          <w:p w14:paraId="5D864DB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≤70</w:t>
            </w:r>
          </w:p>
        </w:tc>
      </w:tr>
    </w:tbl>
    <w:p w14:paraId="344F1BA8">
      <w:pPr>
        <w:spacing w:line="360" w:lineRule="auto"/>
        <w:ind w:firstLine="480" w:firstLineChars="200"/>
        <w:rPr>
          <w:rFonts w:ascii="宋体" w:hAnsi="宋体" w:cs="宋体"/>
          <w:sz w:val="24"/>
          <w:highlight w:val="none"/>
        </w:rPr>
      </w:pPr>
      <w:r>
        <w:rPr>
          <w:rFonts w:hint="eastAsia" w:ascii="宋体" w:hAnsi="宋体" w:cs="宋体"/>
          <w:sz w:val="24"/>
          <w:highlight w:val="none"/>
        </w:rPr>
        <w:t>备注：1、表4-3中主厂房内颗粒物浓度限值一项检测方法，将主厂房内本系统安装区域均分成9个区块，在每个区块中心点离地高度1.7米处测量颗粒物浓度，取9个值的平均值。表4-4中设备区域噪声值也按分区求平均值的方法测定。</w:t>
      </w:r>
    </w:p>
    <w:p w14:paraId="27E6D6D3">
      <w:pPr>
        <w:spacing w:line="360" w:lineRule="auto"/>
        <w:ind w:firstLine="480" w:firstLineChars="200"/>
        <w:rPr>
          <w:rFonts w:ascii="宋体" w:hAnsi="宋体" w:cs="宋体"/>
          <w:sz w:val="24"/>
          <w:highlight w:val="none"/>
        </w:rPr>
      </w:pPr>
      <w:r>
        <w:rPr>
          <w:rFonts w:hint="eastAsia" w:ascii="宋体" w:hAnsi="宋体" w:cs="宋体"/>
          <w:sz w:val="24"/>
          <w:highlight w:val="none"/>
        </w:rPr>
        <w:t>2、满负荷生产工况下车间内工作环境（包含但不限于粉尘、噪音等）应满足GBZ2.1-2019《工作场所有害因素职业接触限值 第1部分：化学有害因素》和GBZ2.2-2007《工作场所有害因素职业接触限值 第2部分：物理因素》以及国家职业卫生标准相关要求。</w:t>
      </w:r>
    </w:p>
    <w:bookmarkEnd w:id="681"/>
    <w:p w14:paraId="1A4860E8">
      <w:pPr>
        <w:numPr>
          <w:ilvl w:val="2"/>
          <w:numId w:val="27"/>
        </w:numPr>
        <w:adjustRightInd w:val="0"/>
        <w:snapToGrid w:val="0"/>
        <w:spacing w:line="360" w:lineRule="auto"/>
        <w:ind w:left="0" w:firstLine="0" w:firstLineChars="0"/>
        <w:outlineLvl w:val="4"/>
        <w:rPr>
          <w:rFonts w:ascii="宋体" w:hAnsi="宋体" w:cs="宋体"/>
          <w:bCs/>
          <w:sz w:val="24"/>
          <w:highlight w:val="none"/>
        </w:rPr>
      </w:pPr>
      <w:bookmarkStart w:id="682" w:name="_Toc177661305"/>
      <w:r>
        <w:rPr>
          <w:rFonts w:hint="eastAsia" w:ascii="宋体" w:hAnsi="宋体" w:cs="宋体"/>
          <w:bCs/>
          <w:sz w:val="24"/>
          <w:highlight w:val="none"/>
        </w:rPr>
        <w:t>主要设备指标</w:t>
      </w:r>
      <w:bookmarkEnd w:id="682"/>
    </w:p>
    <w:p w14:paraId="02558A9D">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箱式给料机</w:t>
      </w:r>
    </w:p>
    <w:p w14:paraId="4234D07E">
      <w:pPr>
        <w:spacing w:line="360" w:lineRule="auto"/>
        <w:ind w:firstLine="480" w:firstLineChars="200"/>
        <w:rPr>
          <w:rFonts w:ascii="宋体" w:hAnsi="宋体" w:cs="宋体"/>
          <w:sz w:val="24"/>
          <w:highlight w:val="none"/>
        </w:rPr>
      </w:pPr>
      <w:r>
        <w:rPr>
          <w:rFonts w:hint="eastAsia" w:ascii="宋体" w:hAnsi="宋体" w:cs="宋体"/>
          <w:sz w:val="24"/>
          <w:highlight w:val="none"/>
        </w:rPr>
        <w:t>1、满足给料上限与下限要求，同时配套称重设备要具备调节能力。</w:t>
      </w:r>
    </w:p>
    <w:p w14:paraId="2B5168D4">
      <w:pPr>
        <w:spacing w:line="360" w:lineRule="auto"/>
        <w:ind w:firstLine="480" w:firstLineChars="200"/>
        <w:rPr>
          <w:rFonts w:ascii="宋体" w:hAnsi="宋体" w:cs="宋体"/>
          <w:sz w:val="24"/>
          <w:highlight w:val="none"/>
        </w:rPr>
      </w:pPr>
      <w:r>
        <w:rPr>
          <w:rFonts w:hint="eastAsia" w:ascii="宋体" w:hAnsi="宋体" w:cs="宋体"/>
          <w:sz w:val="24"/>
          <w:highlight w:val="none"/>
        </w:rPr>
        <w:t>2、给料机有一定的缓存能力，缓存量具备控制措施，控制接入控制系统。</w:t>
      </w:r>
    </w:p>
    <w:p w14:paraId="1702FA32">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皮带输送机性能要求</w:t>
      </w:r>
    </w:p>
    <w:p w14:paraId="1F5C797E">
      <w:pPr>
        <w:spacing w:line="360" w:lineRule="auto"/>
        <w:ind w:firstLine="480" w:firstLineChars="200"/>
        <w:rPr>
          <w:rFonts w:ascii="宋体" w:hAnsi="宋体" w:cs="宋体"/>
          <w:sz w:val="24"/>
          <w:highlight w:val="none"/>
        </w:rPr>
      </w:pPr>
      <w:r>
        <w:rPr>
          <w:rFonts w:hint="eastAsia" w:ascii="宋体" w:hAnsi="宋体" w:cs="宋体"/>
          <w:sz w:val="24"/>
          <w:highlight w:val="none"/>
        </w:rPr>
        <w:t>1、污泥运输及酸洗废泥皮带、成品陶砂运输皮带机、原料烘干机至双轴搅拌机之间皮带机要求采用全密封皮带机（包括皮带机上部密封罩、中间输送段侧面密封罩、下托盘等），上端和底部均采用壳体全密封，并设置有易于巡检的观察孔，观察孔需开关简易并做好密封，皮带机下壳体需设计易于清理漏料的装置。密封罩主要具备防尘防噪防雨的特点，密封罩采用防腐碳钢，进行表面化学处理后涂敷（辊涂）或复合有机薄膜（PVC膜等），再经烘烤固化而制成的产品。签订协议后因平面布置图局部调整导致皮带机长度增加等情况，招标方不再增补费用。</w:t>
      </w:r>
    </w:p>
    <w:p w14:paraId="3F7D7742">
      <w:pPr>
        <w:spacing w:line="360" w:lineRule="auto"/>
        <w:ind w:firstLine="480" w:firstLineChars="200"/>
        <w:rPr>
          <w:rFonts w:ascii="宋体" w:hAnsi="宋体" w:cs="宋体"/>
          <w:sz w:val="24"/>
          <w:highlight w:val="none"/>
        </w:rPr>
      </w:pPr>
      <w:r>
        <w:rPr>
          <w:rFonts w:hint="eastAsia" w:ascii="宋体" w:hAnsi="宋体" w:cs="宋体"/>
          <w:sz w:val="24"/>
          <w:highlight w:val="none"/>
        </w:rPr>
        <w:t>2、皮带输送机在头部驱动滚筒、尾部从动滚筒和张紧装置的折转处等易出现挤夹事故的部位设置防护装置，在皮带输送机尾部受料处配套导料槽，头部配套卸料漏斗和头部护罩。</w:t>
      </w:r>
    </w:p>
    <w:p w14:paraId="2C39977F">
      <w:pPr>
        <w:spacing w:line="360" w:lineRule="auto"/>
        <w:ind w:firstLine="480" w:firstLineChars="200"/>
        <w:rPr>
          <w:rFonts w:ascii="宋体" w:hAnsi="宋体" w:cs="宋体"/>
          <w:sz w:val="24"/>
          <w:highlight w:val="none"/>
        </w:rPr>
      </w:pPr>
      <w:r>
        <w:rPr>
          <w:rFonts w:hint="eastAsia" w:ascii="宋体" w:hAnsi="宋体" w:cs="宋体"/>
          <w:sz w:val="24"/>
          <w:highlight w:val="none"/>
        </w:rPr>
        <w:t>3、皮带输送机参数</w:t>
      </w:r>
    </w:p>
    <w:tbl>
      <w:tblPr>
        <w:tblStyle w:val="47"/>
        <w:tblW w:w="0" w:type="auto"/>
        <w:jc w:val="center"/>
        <w:tblLayout w:type="fixed"/>
        <w:tblCellMar>
          <w:top w:w="15" w:type="dxa"/>
          <w:left w:w="15" w:type="dxa"/>
          <w:bottom w:w="15" w:type="dxa"/>
          <w:right w:w="15" w:type="dxa"/>
        </w:tblCellMar>
      </w:tblPr>
      <w:tblGrid>
        <w:gridCol w:w="1179"/>
        <w:gridCol w:w="1998"/>
        <w:gridCol w:w="1247"/>
        <w:gridCol w:w="3912"/>
      </w:tblGrid>
      <w:tr w14:paraId="769D8BFB">
        <w:tblPrEx>
          <w:tblCellMar>
            <w:top w:w="15" w:type="dxa"/>
            <w:left w:w="15" w:type="dxa"/>
            <w:bottom w:w="15" w:type="dxa"/>
            <w:right w:w="15" w:type="dxa"/>
          </w:tblCellMar>
        </w:tblPrEx>
        <w:trPr>
          <w:trHeight w:val="398" w:hRule="atLeast"/>
          <w:jc w:val="center"/>
        </w:trPr>
        <w:tc>
          <w:tcPr>
            <w:tcW w:w="4424" w:type="dxa"/>
            <w:gridSpan w:val="3"/>
            <w:tcBorders>
              <w:top w:val="single" w:color="000000" w:sz="4" w:space="0"/>
              <w:left w:val="single" w:color="000000" w:sz="4" w:space="0"/>
              <w:bottom w:val="single" w:color="000000" w:sz="4" w:space="0"/>
              <w:right w:val="single" w:color="000000" w:sz="4" w:space="0"/>
            </w:tcBorders>
            <w:vAlign w:val="center"/>
          </w:tcPr>
          <w:p w14:paraId="1E58121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项目</w:t>
            </w:r>
          </w:p>
        </w:tc>
        <w:tc>
          <w:tcPr>
            <w:tcW w:w="3912" w:type="dxa"/>
            <w:tcBorders>
              <w:top w:val="single" w:color="000000" w:sz="4" w:space="0"/>
              <w:left w:val="single" w:color="000000" w:sz="4" w:space="0"/>
              <w:bottom w:val="single" w:color="000000" w:sz="4" w:space="0"/>
              <w:right w:val="single" w:color="000000" w:sz="4" w:space="0"/>
            </w:tcBorders>
            <w:vAlign w:val="center"/>
          </w:tcPr>
          <w:p w14:paraId="7F7B7CA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内容</w:t>
            </w:r>
          </w:p>
        </w:tc>
      </w:tr>
      <w:tr w14:paraId="67886BDF">
        <w:tblPrEx>
          <w:tblCellMar>
            <w:top w:w="15" w:type="dxa"/>
            <w:left w:w="15" w:type="dxa"/>
            <w:bottom w:w="15" w:type="dxa"/>
            <w:right w:w="15" w:type="dxa"/>
          </w:tblCellMar>
        </w:tblPrEx>
        <w:trPr>
          <w:trHeight w:val="398" w:hRule="atLeast"/>
          <w:jc w:val="center"/>
        </w:trPr>
        <w:tc>
          <w:tcPr>
            <w:tcW w:w="4424" w:type="dxa"/>
            <w:gridSpan w:val="3"/>
            <w:tcBorders>
              <w:top w:val="single" w:color="000000" w:sz="4" w:space="0"/>
              <w:left w:val="single" w:color="000000" w:sz="4" w:space="0"/>
              <w:bottom w:val="single" w:color="000000" w:sz="4" w:space="0"/>
              <w:right w:val="single" w:color="000000" w:sz="4" w:space="0"/>
            </w:tcBorders>
            <w:vAlign w:val="center"/>
          </w:tcPr>
          <w:p w14:paraId="230B865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设备名称</w:t>
            </w:r>
          </w:p>
        </w:tc>
        <w:tc>
          <w:tcPr>
            <w:tcW w:w="3912" w:type="dxa"/>
            <w:tcBorders>
              <w:top w:val="single" w:color="000000" w:sz="4" w:space="0"/>
              <w:left w:val="single" w:color="000000" w:sz="4" w:space="0"/>
              <w:bottom w:val="single" w:color="000000" w:sz="4" w:space="0"/>
              <w:right w:val="single" w:color="000000" w:sz="4" w:space="0"/>
            </w:tcBorders>
            <w:vAlign w:val="center"/>
          </w:tcPr>
          <w:p w14:paraId="64E2D3C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皮带输送机</w:t>
            </w:r>
          </w:p>
        </w:tc>
      </w:tr>
      <w:tr w14:paraId="6C56C727">
        <w:tblPrEx>
          <w:tblCellMar>
            <w:top w:w="15" w:type="dxa"/>
            <w:left w:w="15" w:type="dxa"/>
            <w:bottom w:w="15" w:type="dxa"/>
            <w:right w:w="15" w:type="dxa"/>
          </w:tblCellMar>
        </w:tblPrEx>
        <w:trPr>
          <w:trHeight w:val="398" w:hRule="atLeast"/>
          <w:jc w:val="center"/>
        </w:trPr>
        <w:tc>
          <w:tcPr>
            <w:tcW w:w="3177" w:type="dxa"/>
            <w:gridSpan w:val="2"/>
            <w:tcBorders>
              <w:top w:val="single" w:color="000000" w:sz="4" w:space="0"/>
              <w:left w:val="single" w:color="000000" w:sz="4" w:space="0"/>
              <w:bottom w:val="single" w:color="000000" w:sz="4" w:space="0"/>
              <w:right w:val="single" w:color="000000" w:sz="4" w:space="0"/>
            </w:tcBorders>
            <w:vAlign w:val="center"/>
          </w:tcPr>
          <w:p w14:paraId="030ADAE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数量</w:t>
            </w:r>
          </w:p>
        </w:tc>
        <w:tc>
          <w:tcPr>
            <w:tcW w:w="1247" w:type="dxa"/>
            <w:tcBorders>
              <w:top w:val="single" w:color="000000" w:sz="4" w:space="0"/>
              <w:left w:val="single" w:color="000000" w:sz="4" w:space="0"/>
              <w:bottom w:val="single" w:color="000000" w:sz="4" w:space="0"/>
              <w:right w:val="single" w:color="000000" w:sz="4" w:space="0"/>
            </w:tcBorders>
            <w:vAlign w:val="center"/>
          </w:tcPr>
          <w:p w14:paraId="35F6C83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台</w:t>
            </w:r>
          </w:p>
        </w:tc>
        <w:tc>
          <w:tcPr>
            <w:tcW w:w="3912" w:type="dxa"/>
            <w:tcBorders>
              <w:top w:val="single" w:color="000000" w:sz="4" w:space="0"/>
              <w:left w:val="single" w:color="000000" w:sz="4" w:space="0"/>
              <w:bottom w:val="single" w:color="000000" w:sz="4" w:space="0"/>
              <w:right w:val="single" w:color="000000" w:sz="4" w:space="0"/>
            </w:tcBorders>
            <w:vAlign w:val="center"/>
          </w:tcPr>
          <w:p w14:paraId="47DCB09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根据投标方设计方案定</w:t>
            </w:r>
          </w:p>
        </w:tc>
      </w:tr>
      <w:tr w14:paraId="555A0617">
        <w:tblPrEx>
          <w:tblCellMar>
            <w:top w:w="15" w:type="dxa"/>
            <w:left w:w="15" w:type="dxa"/>
            <w:bottom w:w="15" w:type="dxa"/>
            <w:right w:w="15" w:type="dxa"/>
          </w:tblCellMar>
        </w:tblPrEx>
        <w:trPr>
          <w:trHeight w:val="398" w:hRule="atLeast"/>
          <w:jc w:val="center"/>
        </w:trPr>
        <w:tc>
          <w:tcPr>
            <w:tcW w:w="1179" w:type="dxa"/>
            <w:tcBorders>
              <w:top w:val="single" w:color="000000" w:sz="4" w:space="0"/>
              <w:left w:val="single" w:color="000000" w:sz="4" w:space="0"/>
              <w:bottom w:val="single" w:color="000000" w:sz="4" w:space="0"/>
              <w:right w:val="single" w:color="000000" w:sz="4" w:space="0"/>
            </w:tcBorders>
            <w:vAlign w:val="center"/>
          </w:tcPr>
          <w:p w14:paraId="20873B3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处理物</w:t>
            </w:r>
          </w:p>
        </w:tc>
        <w:tc>
          <w:tcPr>
            <w:tcW w:w="1998" w:type="dxa"/>
            <w:tcBorders>
              <w:top w:val="single" w:color="000000" w:sz="4" w:space="0"/>
              <w:left w:val="single" w:color="000000" w:sz="4" w:space="0"/>
              <w:bottom w:val="single" w:color="000000" w:sz="4" w:space="0"/>
              <w:right w:val="single" w:color="000000" w:sz="4" w:space="0"/>
            </w:tcBorders>
            <w:vAlign w:val="center"/>
          </w:tcPr>
          <w:p w14:paraId="614163D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名称</w:t>
            </w:r>
          </w:p>
        </w:tc>
        <w:tc>
          <w:tcPr>
            <w:tcW w:w="1247" w:type="dxa"/>
            <w:tcBorders>
              <w:top w:val="single" w:color="000000" w:sz="4" w:space="0"/>
              <w:left w:val="single" w:color="000000" w:sz="4" w:space="0"/>
              <w:bottom w:val="single" w:color="000000" w:sz="4" w:space="0"/>
              <w:right w:val="single" w:color="000000" w:sz="4" w:space="0"/>
            </w:tcBorders>
            <w:vAlign w:val="center"/>
          </w:tcPr>
          <w:p w14:paraId="7CF0B36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912" w:type="dxa"/>
            <w:tcBorders>
              <w:top w:val="single" w:color="000000" w:sz="4" w:space="0"/>
              <w:left w:val="single" w:color="000000" w:sz="4" w:space="0"/>
              <w:bottom w:val="single" w:color="000000" w:sz="4" w:space="0"/>
              <w:right w:val="single" w:color="000000" w:sz="4" w:space="0"/>
            </w:tcBorders>
            <w:vAlign w:val="center"/>
          </w:tcPr>
          <w:p w14:paraId="7F25342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原料、粒料、成品陶粒</w:t>
            </w:r>
          </w:p>
        </w:tc>
      </w:tr>
      <w:tr w14:paraId="7DAA045A">
        <w:tblPrEx>
          <w:tblCellMar>
            <w:top w:w="15" w:type="dxa"/>
            <w:left w:w="15" w:type="dxa"/>
            <w:bottom w:w="15" w:type="dxa"/>
            <w:right w:w="15" w:type="dxa"/>
          </w:tblCellMar>
        </w:tblPrEx>
        <w:trPr>
          <w:trHeight w:val="398" w:hRule="atLeast"/>
          <w:jc w:val="center"/>
        </w:trPr>
        <w:tc>
          <w:tcPr>
            <w:tcW w:w="1179" w:type="dxa"/>
            <w:vMerge w:val="restart"/>
            <w:tcBorders>
              <w:top w:val="single" w:color="auto" w:sz="4" w:space="0"/>
              <w:left w:val="single" w:color="000000" w:sz="4" w:space="0"/>
              <w:right w:val="single" w:color="000000" w:sz="4" w:space="0"/>
            </w:tcBorders>
            <w:vAlign w:val="center"/>
          </w:tcPr>
          <w:p w14:paraId="2654057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设备参数</w:t>
            </w:r>
          </w:p>
        </w:tc>
        <w:tc>
          <w:tcPr>
            <w:tcW w:w="1998" w:type="dxa"/>
            <w:tcBorders>
              <w:top w:val="single" w:color="auto" w:sz="4" w:space="0"/>
              <w:left w:val="single" w:color="000000" w:sz="4" w:space="0"/>
              <w:bottom w:val="single" w:color="000000" w:sz="4" w:space="0"/>
              <w:right w:val="single" w:color="000000" w:sz="4" w:space="0"/>
            </w:tcBorders>
            <w:vAlign w:val="center"/>
          </w:tcPr>
          <w:p w14:paraId="28A60C9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拉紧装置</w:t>
            </w:r>
          </w:p>
        </w:tc>
        <w:tc>
          <w:tcPr>
            <w:tcW w:w="1247" w:type="dxa"/>
            <w:tcBorders>
              <w:top w:val="single" w:color="auto" w:sz="4" w:space="0"/>
              <w:left w:val="single" w:color="000000" w:sz="4" w:space="0"/>
              <w:bottom w:val="single" w:color="000000" w:sz="4" w:space="0"/>
              <w:right w:val="single" w:color="000000" w:sz="4" w:space="0"/>
            </w:tcBorders>
            <w:vAlign w:val="center"/>
          </w:tcPr>
          <w:p w14:paraId="1D7E3F8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912" w:type="dxa"/>
            <w:tcBorders>
              <w:top w:val="single" w:color="auto" w:sz="4" w:space="0"/>
              <w:left w:val="single" w:color="000000" w:sz="4" w:space="0"/>
              <w:bottom w:val="single" w:color="000000" w:sz="4" w:space="0"/>
              <w:right w:val="single" w:color="000000" w:sz="4" w:space="0"/>
            </w:tcBorders>
            <w:vAlign w:val="center"/>
          </w:tcPr>
          <w:p w14:paraId="4107BD9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螺旋拉紧，且要设置防尘、防水安全保护罩</w:t>
            </w:r>
          </w:p>
        </w:tc>
      </w:tr>
      <w:tr w14:paraId="07E65970">
        <w:tblPrEx>
          <w:tblCellMar>
            <w:top w:w="15" w:type="dxa"/>
            <w:left w:w="15" w:type="dxa"/>
            <w:bottom w:w="15" w:type="dxa"/>
            <w:right w:w="15" w:type="dxa"/>
          </w:tblCellMar>
        </w:tblPrEx>
        <w:trPr>
          <w:trHeight w:val="398" w:hRule="atLeast"/>
          <w:jc w:val="center"/>
        </w:trPr>
        <w:tc>
          <w:tcPr>
            <w:tcW w:w="1179" w:type="dxa"/>
            <w:vMerge w:val="continue"/>
            <w:tcBorders>
              <w:left w:val="single" w:color="000000" w:sz="4" w:space="0"/>
              <w:right w:val="single" w:color="000000" w:sz="4" w:space="0"/>
            </w:tcBorders>
            <w:vAlign w:val="center"/>
          </w:tcPr>
          <w:p w14:paraId="1F777302">
            <w:pPr>
              <w:spacing w:line="360" w:lineRule="auto"/>
              <w:ind w:firstLine="0" w:firstLineChars="0"/>
              <w:jc w:val="left"/>
              <w:rPr>
                <w:rFonts w:ascii="宋体" w:hAnsi="宋体" w:cs="宋体"/>
                <w:sz w:val="24"/>
                <w:highlight w:val="none"/>
              </w:rPr>
            </w:pPr>
          </w:p>
        </w:tc>
        <w:tc>
          <w:tcPr>
            <w:tcW w:w="1998" w:type="dxa"/>
            <w:tcBorders>
              <w:top w:val="single" w:color="auto" w:sz="4" w:space="0"/>
              <w:left w:val="single" w:color="000000" w:sz="4" w:space="0"/>
              <w:bottom w:val="single" w:color="000000" w:sz="4" w:space="0"/>
              <w:right w:val="single" w:color="000000" w:sz="4" w:space="0"/>
            </w:tcBorders>
            <w:vAlign w:val="center"/>
          </w:tcPr>
          <w:p w14:paraId="15C83E4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滚筒</w:t>
            </w:r>
          </w:p>
        </w:tc>
        <w:tc>
          <w:tcPr>
            <w:tcW w:w="1247" w:type="dxa"/>
            <w:tcBorders>
              <w:top w:val="single" w:color="auto" w:sz="4" w:space="0"/>
              <w:left w:val="single" w:color="000000" w:sz="4" w:space="0"/>
              <w:bottom w:val="single" w:color="000000" w:sz="4" w:space="0"/>
              <w:right w:val="single" w:color="000000" w:sz="4" w:space="0"/>
            </w:tcBorders>
            <w:vAlign w:val="center"/>
          </w:tcPr>
          <w:p w14:paraId="0D1D144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912" w:type="dxa"/>
            <w:tcBorders>
              <w:top w:val="single" w:color="auto" w:sz="4" w:space="0"/>
              <w:left w:val="single" w:color="000000" w:sz="4" w:space="0"/>
              <w:bottom w:val="single" w:color="000000" w:sz="4" w:space="0"/>
              <w:right w:val="single" w:color="000000" w:sz="4" w:space="0"/>
            </w:tcBorders>
            <w:vAlign w:val="center"/>
          </w:tcPr>
          <w:p w14:paraId="316F365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传动滚筒直径≥500mm的改向滚筒表面采用耐磨铸胶。</w:t>
            </w:r>
          </w:p>
        </w:tc>
      </w:tr>
      <w:tr w14:paraId="6D3E3C01">
        <w:tblPrEx>
          <w:tblCellMar>
            <w:top w:w="15" w:type="dxa"/>
            <w:left w:w="15" w:type="dxa"/>
            <w:bottom w:w="15" w:type="dxa"/>
            <w:right w:w="15" w:type="dxa"/>
          </w:tblCellMar>
        </w:tblPrEx>
        <w:trPr>
          <w:trHeight w:val="398" w:hRule="atLeast"/>
          <w:jc w:val="center"/>
        </w:trPr>
        <w:tc>
          <w:tcPr>
            <w:tcW w:w="1179" w:type="dxa"/>
            <w:vMerge w:val="continue"/>
            <w:tcBorders>
              <w:left w:val="single" w:color="000000" w:sz="4" w:space="0"/>
              <w:right w:val="single" w:color="000000" w:sz="4" w:space="0"/>
            </w:tcBorders>
            <w:vAlign w:val="center"/>
          </w:tcPr>
          <w:p w14:paraId="55911111">
            <w:pPr>
              <w:spacing w:line="360" w:lineRule="auto"/>
              <w:ind w:firstLine="0" w:firstLineChars="0"/>
              <w:jc w:val="left"/>
              <w:rPr>
                <w:rFonts w:ascii="宋体" w:hAnsi="宋体" w:cs="宋体"/>
                <w:sz w:val="24"/>
                <w:highlight w:val="none"/>
              </w:rPr>
            </w:pPr>
          </w:p>
        </w:tc>
        <w:tc>
          <w:tcPr>
            <w:tcW w:w="1998" w:type="dxa"/>
            <w:tcBorders>
              <w:top w:val="single" w:color="auto" w:sz="4" w:space="0"/>
              <w:left w:val="single" w:color="000000" w:sz="4" w:space="0"/>
              <w:bottom w:val="single" w:color="000000" w:sz="4" w:space="0"/>
              <w:right w:val="single" w:color="000000" w:sz="4" w:space="0"/>
            </w:tcBorders>
            <w:vAlign w:val="center"/>
          </w:tcPr>
          <w:p w14:paraId="38135CD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安全系数</w:t>
            </w:r>
          </w:p>
        </w:tc>
        <w:tc>
          <w:tcPr>
            <w:tcW w:w="1247" w:type="dxa"/>
            <w:tcBorders>
              <w:top w:val="single" w:color="auto" w:sz="4" w:space="0"/>
              <w:left w:val="single" w:color="000000" w:sz="4" w:space="0"/>
              <w:bottom w:val="single" w:color="000000" w:sz="4" w:space="0"/>
              <w:right w:val="single" w:color="000000" w:sz="4" w:space="0"/>
            </w:tcBorders>
            <w:vAlign w:val="center"/>
          </w:tcPr>
          <w:p w14:paraId="4B5CED1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912" w:type="dxa"/>
            <w:tcBorders>
              <w:top w:val="single" w:color="auto" w:sz="4" w:space="0"/>
              <w:left w:val="single" w:color="000000" w:sz="4" w:space="0"/>
              <w:bottom w:val="single" w:color="000000" w:sz="4" w:space="0"/>
              <w:right w:val="single" w:color="000000" w:sz="4" w:space="0"/>
            </w:tcBorders>
            <w:vAlign w:val="center"/>
          </w:tcPr>
          <w:p w14:paraId="2CA4A49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运行安全系数为8，启动安全系数为6</w:t>
            </w:r>
          </w:p>
        </w:tc>
      </w:tr>
      <w:tr w14:paraId="58220222">
        <w:tblPrEx>
          <w:tblCellMar>
            <w:top w:w="15" w:type="dxa"/>
            <w:left w:w="15" w:type="dxa"/>
            <w:bottom w:w="15" w:type="dxa"/>
            <w:right w:w="15" w:type="dxa"/>
          </w:tblCellMar>
        </w:tblPrEx>
        <w:trPr>
          <w:trHeight w:val="398" w:hRule="atLeast"/>
          <w:jc w:val="center"/>
        </w:trPr>
        <w:tc>
          <w:tcPr>
            <w:tcW w:w="1179" w:type="dxa"/>
            <w:vMerge w:val="continue"/>
            <w:tcBorders>
              <w:left w:val="single" w:color="000000" w:sz="4" w:space="0"/>
              <w:right w:val="single" w:color="000000" w:sz="4" w:space="0"/>
            </w:tcBorders>
            <w:vAlign w:val="center"/>
          </w:tcPr>
          <w:p w14:paraId="3980486B">
            <w:pPr>
              <w:spacing w:line="360" w:lineRule="auto"/>
              <w:ind w:firstLine="0" w:firstLineChars="0"/>
              <w:jc w:val="left"/>
              <w:rPr>
                <w:rFonts w:ascii="宋体" w:hAnsi="宋体" w:cs="宋体"/>
                <w:sz w:val="24"/>
                <w:highlight w:val="none"/>
              </w:rPr>
            </w:pPr>
          </w:p>
        </w:tc>
        <w:tc>
          <w:tcPr>
            <w:tcW w:w="1998" w:type="dxa"/>
            <w:tcBorders>
              <w:top w:val="single" w:color="auto" w:sz="4" w:space="0"/>
              <w:left w:val="single" w:color="000000" w:sz="4" w:space="0"/>
              <w:bottom w:val="single" w:color="000000" w:sz="4" w:space="0"/>
              <w:right w:val="single" w:color="000000" w:sz="4" w:space="0"/>
            </w:tcBorders>
            <w:vAlign w:val="center"/>
          </w:tcPr>
          <w:p w14:paraId="382958A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输送带材质</w:t>
            </w:r>
          </w:p>
        </w:tc>
        <w:tc>
          <w:tcPr>
            <w:tcW w:w="1247" w:type="dxa"/>
            <w:tcBorders>
              <w:top w:val="single" w:color="auto" w:sz="4" w:space="0"/>
              <w:left w:val="single" w:color="000000" w:sz="4" w:space="0"/>
              <w:bottom w:val="single" w:color="000000" w:sz="4" w:space="0"/>
              <w:right w:val="single" w:color="000000" w:sz="4" w:space="0"/>
            </w:tcBorders>
            <w:vAlign w:val="center"/>
          </w:tcPr>
          <w:p w14:paraId="09EFE80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912" w:type="dxa"/>
            <w:tcBorders>
              <w:top w:val="single" w:color="auto" w:sz="4" w:space="0"/>
              <w:left w:val="single" w:color="000000" w:sz="4" w:space="0"/>
              <w:bottom w:val="single" w:color="000000" w:sz="4" w:space="0"/>
              <w:right w:val="single" w:color="000000" w:sz="4" w:space="0"/>
            </w:tcBorders>
            <w:vAlign w:val="center"/>
          </w:tcPr>
          <w:p w14:paraId="089674D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尼龙/聚酯输送带，中间带5层帆布，输送带厚度≥10mm</w:t>
            </w:r>
          </w:p>
        </w:tc>
      </w:tr>
      <w:tr w14:paraId="1429001D">
        <w:tblPrEx>
          <w:tblCellMar>
            <w:top w:w="15" w:type="dxa"/>
            <w:left w:w="15" w:type="dxa"/>
            <w:bottom w:w="15" w:type="dxa"/>
            <w:right w:w="15" w:type="dxa"/>
          </w:tblCellMar>
        </w:tblPrEx>
        <w:trPr>
          <w:trHeight w:val="398" w:hRule="atLeast"/>
          <w:jc w:val="center"/>
        </w:trPr>
        <w:tc>
          <w:tcPr>
            <w:tcW w:w="1179" w:type="dxa"/>
            <w:vMerge w:val="continue"/>
            <w:tcBorders>
              <w:left w:val="single" w:color="000000" w:sz="4" w:space="0"/>
              <w:right w:val="single" w:color="000000" w:sz="4" w:space="0"/>
            </w:tcBorders>
            <w:vAlign w:val="center"/>
          </w:tcPr>
          <w:p w14:paraId="43F502E5">
            <w:pPr>
              <w:spacing w:line="360" w:lineRule="auto"/>
              <w:ind w:firstLine="0" w:firstLineChars="0"/>
              <w:jc w:val="left"/>
              <w:rPr>
                <w:rFonts w:ascii="宋体" w:hAnsi="宋体" w:cs="宋体"/>
                <w:sz w:val="24"/>
                <w:highlight w:val="none"/>
              </w:rPr>
            </w:pPr>
          </w:p>
        </w:tc>
        <w:tc>
          <w:tcPr>
            <w:tcW w:w="1998" w:type="dxa"/>
            <w:tcBorders>
              <w:top w:val="single" w:color="auto" w:sz="4" w:space="0"/>
              <w:left w:val="single" w:color="000000" w:sz="4" w:space="0"/>
              <w:bottom w:val="single" w:color="000000" w:sz="4" w:space="0"/>
              <w:right w:val="single" w:color="000000" w:sz="4" w:space="0"/>
            </w:tcBorders>
            <w:vAlign w:val="center"/>
          </w:tcPr>
          <w:p w14:paraId="44FC06D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驱动方式</w:t>
            </w:r>
          </w:p>
        </w:tc>
        <w:tc>
          <w:tcPr>
            <w:tcW w:w="1247" w:type="dxa"/>
            <w:tcBorders>
              <w:top w:val="single" w:color="auto" w:sz="4" w:space="0"/>
              <w:left w:val="single" w:color="000000" w:sz="4" w:space="0"/>
              <w:bottom w:val="single" w:color="000000" w:sz="4" w:space="0"/>
              <w:right w:val="single" w:color="000000" w:sz="4" w:space="0"/>
            </w:tcBorders>
            <w:vAlign w:val="center"/>
          </w:tcPr>
          <w:p w14:paraId="77A0BF5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912" w:type="dxa"/>
            <w:tcBorders>
              <w:top w:val="single" w:color="auto" w:sz="4" w:space="0"/>
              <w:left w:val="single" w:color="000000" w:sz="4" w:space="0"/>
              <w:bottom w:val="single" w:color="000000" w:sz="4" w:space="0"/>
              <w:right w:val="single" w:color="000000" w:sz="4" w:space="0"/>
            </w:tcBorders>
            <w:vAlign w:val="center"/>
          </w:tcPr>
          <w:p w14:paraId="0EE912D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电机驱动</w:t>
            </w:r>
          </w:p>
        </w:tc>
      </w:tr>
      <w:tr w14:paraId="13B4214F">
        <w:tblPrEx>
          <w:tblCellMar>
            <w:top w:w="15" w:type="dxa"/>
            <w:left w:w="15" w:type="dxa"/>
            <w:bottom w:w="15" w:type="dxa"/>
            <w:right w:w="15" w:type="dxa"/>
          </w:tblCellMar>
        </w:tblPrEx>
        <w:trPr>
          <w:trHeight w:val="398" w:hRule="atLeast"/>
          <w:jc w:val="center"/>
        </w:trPr>
        <w:tc>
          <w:tcPr>
            <w:tcW w:w="1179" w:type="dxa"/>
            <w:vMerge w:val="continue"/>
            <w:tcBorders>
              <w:left w:val="single" w:color="000000" w:sz="4" w:space="0"/>
              <w:right w:val="single" w:color="000000" w:sz="4" w:space="0"/>
            </w:tcBorders>
            <w:vAlign w:val="center"/>
          </w:tcPr>
          <w:p w14:paraId="29D5F5F5">
            <w:pPr>
              <w:spacing w:line="360" w:lineRule="auto"/>
              <w:ind w:firstLine="0" w:firstLineChars="0"/>
              <w:jc w:val="left"/>
              <w:rPr>
                <w:rFonts w:ascii="宋体" w:hAnsi="宋体" w:cs="宋体"/>
                <w:sz w:val="24"/>
                <w:highlight w:val="none"/>
              </w:rPr>
            </w:pPr>
          </w:p>
        </w:tc>
        <w:tc>
          <w:tcPr>
            <w:tcW w:w="1998" w:type="dxa"/>
            <w:tcBorders>
              <w:top w:val="single" w:color="auto" w:sz="4" w:space="0"/>
              <w:left w:val="single" w:color="000000" w:sz="4" w:space="0"/>
              <w:bottom w:val="single" w:color="000000" w:sz="4" w:space="0"/>
              <w:right w:val="single" w:color="000000" w:sz="4" w:space="0"/>
            </w:tcBorders>
            <w:vAlign w:val="center"/>
          </w:tcPr>
          <w:p w14:paraId="6549264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电机</w:t>
            </w:r>
          </w:p>
        </w:tc>
        <w:tc>
          <w:tcPr>
            <w:tcW w:w="1247" w:type="dxa"/>
            <w:tcBorders>
              <w:top w:val="single" w:color="auto" w:sz="4" w:space="0"/>
              <w:left w:val="single" w:color="000000" w:sz="4" w:space="0"/>
              <w:bottom w:val="single" w:color="000000" w:sz="4" w:space="0"/>
              <w:right w:val="single" w:color="000000" w:sz="4" w:space="0"/>
            </w:tcBorders>
            <w:vAlign w:val="center"/>
          </w:tcPr>
          <w:p w14:paraId="0AF4BDB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912" w:type="dxa"/>
            <w:tcBorders>
              <w:top w:val="single" w:color="auto" w:sz="4" w:space="0"/>
              <w:left w:val="single" w:color="000000" w:sz="4" w:space="0"/>
              <w:bottom w:val="single" w:color="000000" w:sz="4" w:space="0"/>
              <w:right w:val="single" w:color="000000" w:sz="4" w:space="0"/>
            </w:tcBorders>
            <w:vAlign w:val="center"/>
          </w:tcPr>
          <w:p w14:paraId="756AA52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见电气要求</w:t>
            </w:r>
          </w:p>
        </w:tc>
      </w:tr>
      <w:tr w14:paraId="5A5D17DA">
        <w:tblPrEx>
          <w:tblCellMar>
            <w:top w:w="15" w:type="dxa"/>
            <w:left w:w="15" w:type="dxa"/>
            <w:bottom w:w="15" w:type="dxa"/>
            <w:right w:w="15" w:type="dxa"/>
          </w:tblCellMar>
        </w:tblPrEx>
        <w:trPr>
          <w:trHeight w:val="398" w:hRule="atLeast"/>
          <w:jc w:val="center"/>
        </w:trPr>
        <w:tc>
          <w:tcPr>
            <w:tcW w:w="1179" w:type="dxa"/>
            <w:vMerge w:val="continue"/>
            <w:tcBorders>
              <w:left w:val="single" w:color="000000" w:sz="4" w:space="0"/>
              <w:right w:val="single" w:color="000000" w:sz="4" w:space="0"/>
            </w:tcBorders>
            <w:vAlign w:val="center"/>
          </w:tcPr>
          <w:p w14:paraId="2762EEB1">
            <w:pPr>
              <w:spacing w:line="360" w:lineRule="auto"/>
              <w:ind w:firstLine="0" w:firstLineChars="0"/>
              <w:jc w:val="left"/>
              <w:rPr>
                <w:rFonts w:ascii="宋体" w:hAnsi="宋体" w:cs="宋体"/>
                <w:sz w:val="24"/>
                <w:highlight w:val="none"/>
              </w:rPr>
            </w:pPr>
          </w:p>
        </w:tc>
        <w:tc>
          <w:tcPr>
            <w:tcW w:w="1998" w:type="dxa"/>
            <w:tcBorders>
              <w:top w:val="single" w:color="auto" w:sz="4" w:space="0"/>
              <w:left w:val="single" w:color="000000" w:sz="4" w:space="0"/>
              <w:bottom w:val="single" w:color="000000" w:sz="4" w:space="0"/>
              <w:right w:val="single" w:color="000000" w:sz="4" w:space="0"/>
            </w:tcBorders>
            <w:vAlign w:val="center"/>
          </w:tcPr>
          <w:p w14:paraId="20D3019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轴承</w:t>
            </w:r>
          </w:p>
        </w:tc>
        <w:tc>
          <w:tcPr>
            <w:tcW w:w="1247" w:type="dxa"/>
            <w:tcBorders>
              <w:top w:val="single" w:color="auto" w:sz="4" w:space="0"/>
              <w:left w:val="single" w:color="000000" w:sz="4" w:space="0"/>
              <w:bottom w:val="single" w:color="000000" w:sz="4" w:space="0"/>
              <w:right w:val="single" w:color="000000" w:sz="4" w:space="0"/>
            </w:tcBorders>
            <w:vAlign w:val="center"/>
          </w:tcPr>
          <w:p w14:paraId="53D8DDE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912" w:type="dxa"/>
            <w:tcBorders>
              <w:top w:val="single" w:color="auto" w:sz="4" w:space="0"/>
              <w:left w:val="single" w:color="000000" w:sz="4" w:space="0"/>
              <w:bottom w:val="single" w:color="000000" w:sz="4" w:space="0"/>
              <w:right w:val="single" w:color="000000" w:sz="4" w:space="0"/>
            </w:tcBorders>
            <w:vAlign w:val="center"/>
          </w:tcPr>
          <w:p w14:paraId="28BE44A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见通用要求</w:t>
            </w:r>
          </w:p>
        </w:tc>
      </w:tr>
      <w:tr w14:paraId="324FCCC5">
        <w:tblPrEx>
          <w:tblCellMar>
            <w:top w:w="15" w:type="dxa"/>
            <w:left w:w="15" w:type="dxa"/>
            <w:bottom w:w="15" w:type="dxa"/>
            <w:right w:w="15" w:type="dxa"/>
          </w:tblCellMar>
        </w:tblPrEx>
        <w:trPr>
          <w:trHeight w:val="398" w:hRule="atLeast"/>
          <w:jc w:val="center"/>
        </w:trPr>
        <w:tc>
          <w:tcPr>
            <w:tcW w:w="1179" w:type="dxa"/>
            <w:vMerge w:val="continue"/>
            <w:tcBorders>
              <w:left w:val="single" w:color="000000" w:sz="4" w:space="0"/>
              <w:right w:val="single" w:color="000000" w:sz="4" w:space="0"/>
            </w:tcBorders>
            <w:vAlign w:val="center"/>
          </w:tcPr>
          <w:p w14:paraId="4371DCE3">
            <w:pPr>
              <w:spacing w:line="360" w:lineRule="auto"/>
              <w:ind w:firstLine="0" w:firstLineChars="0"/>
              <w:jc w:val="left"/>
              <w:rPr>
                <w:rFonts w:ascii="宋体" w:hAnsi="宋体" w:cs="宋体"/>
                <w:sz w:val="24"/>
                <w:highlight w:val="none"/>
              </w:rPr>
            </w:pPr>
          </w:p>
        </w:tc>
        <w:tc>
          <w:tcPr>
            <w:tcW w:w="1998" w:type="dxa"/>
            <w:tcBorders>
              <w:top w:val="single" w:color="auto" w:sz="4" w:space="0"/>
              <w:left w:val="single" w:color="000000" w:sz="4" w:space="0"/>
              <w:bottom w:val="single" w:color="000000" w:sz="4" w:space="0"/>
              <w:right w:val="single" w:color="000000" w:sz="4" w:space="0"/>
            </w:tcBorders>
            <w:vAlign w:val="center"/>
          </w:tcPr>
          <w:p w14:paraId="3ABC980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主体结构要求</w:t>
            </w:r>
          </w:p>
        </w:tc>
        <w:tc>
          <w:tcPr>
            <w:tcW w:w="1247" w:type="dxa"/>
            <w:tcBorders>
              <w:top w:val="single" w:color="auto" w:sz="4" w:space="0"/>
              <w:left w:val="single" w:color="000000" w:sz="4" w:space="0"/>
              <w:bottom w:val="single" w:color="000000" w:sz="4" w:space="0"/>
              <w:right w:val="single" w:color="000000" w:sz="4" w:space="0"/>
            </w:tcBorders>
            <w:vAlign w:val="center"/>
          </w:tcPr>
          <w:p w14:paraId="033567B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912" w:type="dxa"/>
            <w:tcBorders>
              <w:top w:val="single" w:color="auto" w:sz="4" w:space="0"/>
              <w:left w:val="single" w:color="000000" w:sz="4" w:space="0"/>
              <w:bottom w:val="single" w:color="000000" w:sz="4" w:space="0"/>
              <w:right w:val="single" w:color="000000" w:sz="4" w:space="0"/>
            </w:tcBorders>
            <w:vAlign w:val="center"/>
          </w:tcPr>
          <w:p w14:paraId="5F3D07A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1）主体材质：材质不低于Q235，厚度5mm以上；</w:t>
            </w:r>
          </w:p>
          <w:p w14:paraId="4EC1ACF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2）所有带式输送机必须带可视窗口封闭式防尘罩，防尘罩材质采用防腐碳钢，厚度不小于3mm。</w:t>
            </w:r>
          </w:p>
          <w:p w14:paraId="5A379BB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3）须配有防撕裂和防跑偏装置</w:t>
            </w:r>
          </w:p>
          <w:p w14:paraId="0631285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4）所有皮带机头部均设1级清扫器，尾部设1级清扫器，垂直拉紧装置处设1级清扫器（如有垂直拉紧装置）</w:t>
            </w:r>
          </w:p>
          <w:p w14:paraId="5E70AD2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5）带式输送机上托辊采用前倾槽型托辊，槽角35°，每10组托辊中配1组自动槽型调心托辊(可逆输送机按可逆条件选择调心托辊)。每个受料点设4组缓冲托辊，间距500mm，凸弧段托辊间距400mm，靠近头尾滚筒设过渡托辊</w:t>
            </w:r>
          </w:p>
          <w:p w14:paraId="1C6E57C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6）下托辊间距按3m，靠近头部一般设置2组橡胶环平行下托辊，然后连续设置3组V形前倾托辊，之后每隔6组普通平行下托辊设1组自动平行调心托辊，再设置3组V形前倾托辊。</w:t>
            </w:r>
          </w:p>
        </w:tc>
      </w:tr>
      <w:tr w14:paraId="0C244A65">
        <w:tblPrEx>
          <w:tblCellMar>
            <w:top w:w="15" w:type="dxa"/>
            <w:left w:w="15" w:type="dxa"/>
            <w:bottom w:w="15" w:type="dxa"/>
            <w:right w:w="15" w:type="dxa"/>
          </w:tblCellMar>
        </w:tblPrEx>
        <w:trPr>
          <w:trHeight w:val="398" w:hRule="atLeast"/>
          <w:jc w:val="center"/>
        </w:trPr>
        <w:tc>
          <w:tcPr>
            <w:tcW w:w="1179" w:type="dxa"/>
            <w:vMerge w:val="continue"/>
            <w:tcBorders>
              <w:left w:val="single" w:color="000000" w:sz="4" w:space="0"/>
              <w:right w:val="single" w:color="000000" w:sz="4" w:space="0"/>
            </w:tcBorders>
            <w:vAlign w:val="center"/>
          </w:tcPr>
          <w:p w14:paraId="7CACC711">
            <w:pPr>
              <w:spacing w:line="360" w:lineRule="auto"/>
              <w:ind w:firstLine="0" w:firstLineChars="0"/>
              <w:jc w:val="left"/>
              <w:rPr>
                <w:rFonts w:ascii="宋体" w:hAnsi="宋体" w:cs="宋体"/>
                <w:sz w:val="24"/>
                <w:highlight w:val="none"/>
              </w:rPr>
            </w:pPr>
          </w:p>
        </w:tc>
        <w:tc>
          <w:tcPr>
            <w:tcW w:w="1998" w:type="dxa"/>
            <w:tcBorders>
              <w:top w:val="single" w:color="000000" w:sz="4" w:space="0"/>
              <w:left w:val="single" w:color="000000" w:sz="4" w:space="0"/>
              <w:bottom w:val="single" w:color="000000" w:sz="4" w:space="0"/>
              <w:right w:val="single" w:color="000000" w:sz="4" w:space="0"/>
            </w:tcBorders>
            <w:vAlign w:val="center"/>
          </w:tcPr>
          <w:p w14:paraId="101B9BB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防跑偏</w:t>
            </w:r>
          </w:p>
        </w:tc>
        <w:tc>
          <w:tcPr>
            <w:tcW w:w="1247" w:type="dxa"/>
            <w:tcBorders>
              <w:top w:val="single" w:color="000000" w:sz="4" w:space="0"/>
              <w:left w:val="single" w:color="000000" w:sz="4" w:space="0"/>
              <w:bottom w:val="single" w:color="000000" w:sz="4" w:space="0"/>
              <w:right w:val="single" w:color="000000" w:sz="4" w:space="0"/>
            </w:tcBorders>
            <w:vAlign w:val="center"/>
          </w:tcPr>
          <w:p w14:paraId="1623326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912" w:type="dxa"/>
            <w:tcBorders>
              <w:top w:val="single" w:color="000000" w:sz="4" w:space="0"/>
              <w:left w:val="single" w:color="000000" w:sz="4" w:space="0"/>
              <w:bottom w:val="single" w:color="000000" w:sz="4" w:space="0"/>
              <w:right w:val="single" w:color="000000" w:sz="4" w:space="0"/>
            </w:tcBorders>
            <w:vAlign w:val="center"/>
          </w:tcPr>
          <w:p w14:paraId="6FFA532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带式输送机头、尾各设置1套防跑偏开关</w:t>
            </w:r>
          </w:p>
        </w:tc>
      </w:tr>
      <w:tr w14:paraId="5C7E35AE">
        <w:tblPrEx>
          <w:tblCellMar>
            <w:top w:w="15" w:type="dxa"/>
            <w:left w:w="15" w:type="dxa"/>
            <w:bottom w:w="15" w:type="dxa"/>
            <w:right w:w="15" w:type="dxa"/>
          </w:tblCellMar>
        </w:tblPrEx>
        <w:trPr>
          <w:trHeight w:val="398" w:hRule="atLeast"/>
          <w:jc w:val="center"/>
        </w:trPr>
        <w:tc>
          <w:tcPr>
            <w:tcW w:w="1179" w:type="dxa"/>
            <w:vMerge w:val="continue"/>
            <w:tcBorders>
              <w:left w:val="single" w:color="000000" w:sz="4" w:space="0"/>
              <w:right w:val="single" w:color="000000" w:sz="4" w:space="0"/>
            </w:tcBorders>
            <w:vAlign w:val="center"/>
          </w:tcPr>
          <w:p w14:paraId="5F30E36F">
            <w:pPr>
              <w:spacing w:line="360" w:lineRule="auto"/>
              <w:ind w:firstLine="0" w:firstLineChars="0"/>
              <w:jc w:val="left"/>
              <w:rPr>
                <w:rFonts w:ascii="宋体" w:hAnsi="宋体" w:cs="宋体"/>
                <w:sz w:val="24"/>
                <w:highlight w:val="none"/>
              </w:rPr>
            </w:pPr>
          </w:p>
        </w:tc>
        <w:tc>
          <w:tcPr>
            <w:tcW w:w="1998" w:type="dxa"/>
            <w:tcBorders>
              <w:top w:val="single" w:color="000000" w:sz="4" w:space="0"/>
              <w:left w:val="single" w:color="000000" w:sz="4" w:space="0"/>
              <w:bottom w:val="single" w:color="000000" w:sz="4" w:space="0"/>
              <w:right w:val="single" w:color="000000" w:sz="4" w:space="0"/>
            </w:tcBorders>
            <w:vAlign w:val="center"/>
          </w:tcPr>
          <w:p w14:paraId="60D96E0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弯曲部构造</w:t>
            </w:r>
          </w:p>
        </w:tc>
        <w:tc>
          <w:tcPr>
            <w:tcW w:w="1247" w:type="dxa"/>
            <w:tcBorders>
              <w:top w:val="single" w:color="000000" w:sz="4" w:space="0"/>
              <w:left w:val="single" w:color="000000" w:sz="4" w:space="0"/>
              <w:bottom w:val="single" w:color="000000" w:sz="4" w:space="0"/>
              <w:right w:val="single" w:color="000000" w:sz="4" w:space="0"/>
            </w:tcBorders>
            <w:vAlign w:val="center"/>
          </w:tcPr>
          <w:p w14:paraId="150C829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度</w:t>
            </w:r>
          </w:p>
        </w:tc>
        <w:tc>
          <w:tcPr>
            <w:tcW w:w="3912" w:type="dxa"/>
            <w:tcBorders>
              <w:top w:val="single" w:color="000000" w:sz="4" w:space="0"/>
              <w:left w:val="single" w:color="000000" w:sz="4" w:space="0"/>
              <w:bottom w:val="single" w:color="000000" w:sz="4" w:space="0"/>
              <w:right w:val="single" w:color="000000" w:sz="4" w:space="0"/>
            </w:tcBorders>
            <w:vAlign w:val="center"/>
          </w:tcPr>
          <w:p w14:paraId="60646E0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凸形弯曲部的曲率半径应以胶带上沿的伸长量不超过胶带允许的延伸率为准；凹形弯曲部的曲率半径一般根据胶带起动时最恶劣条件下（即空载启动）胶带不脱离托辊面为原则确定。</w:t>
            </w:r>
          </w:p>
        </w:tc>
      </w:tr>
      <w:tr w14:paraId="3291699C">
        <w:tblPrEx>
          <w:tblCellMar>
            <w:top w:w="15" w:type="dxa"/>
            <w:left w:w="15" w:type="dxa"/>
            <w:bottom w:w="15" w:type="dxa"/>
            <w:right w:w="15" w:type="dxa"/>
          </w:tblCellMar>
        </w:tblPrEx>
        <w:trPr>
          <w:trHeight w:val="398" w:hRule="atLeast"/>
          <w:jc w:val="center"/>
        </w:trPr>
        <w:tc>
          <w:tcPr>
            <w:tcW w:w="1179" w:type="dxa"/>
            <w:vMerge w:val="continue"/>
            <w:tcBorders>
              <w:left w:val="single" w:color="000000" w:sz="4" w:space="0"/>
              <w:right w:val="single" w:color="000000" w:sz="4" w:space="0"/>
            </w:tcBorders>
            <w:vAlign w:val="center"/>
          </w:tcPr>
          <w:p w14:paraId="31A38BF9">
            <w:pPr>
              <w:spacing w:line="360" w:lineRule="auto"/>
              <w:ind w:firstLine="0" w:firstLineChars="0"/>
              <w:jc w:val="left"/>
              <w:rPr>
                <w:rFonts w:ascii="宋体" w:hAnsi="宋体" w:cs="宋体"/>
                <w:sz w:val="24"/>
                <w:highlight w:val="none"/>
              </w:rPr>
            </w:pPr>
          </w:p>
        </w:tc>
        <w:tc>
          <w:tcPr>
            <w:tcW w:w="1998" w:type="dxa"/>
            <w:tcBorders>
              <w:top w:val="single" w:color="000000" w:sz="4" w:space="0"/>
              <w:left w:val="single" w:color="000000" w:sz="4" w:space="0"/>
              <w:bottom w:val="single" w:color="000000" w:sz="4" w:space="0"/>
              <w:right w:val="single" w:color="000000" w:sz="4" w:space="0"/>
            </w:tcBorders>
            <w:vAlign w:val="center"/>
          </w:tcPr>
          <w:p w14:paraId="311498C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打滑检测</w:t>
            </w:r>
          </w:p>
        </w:tc>
        <w:tc>
          <w:tcPr>
            <w:tcW w:w="1247" w:type="dxa"/>
            <w:tcBorders>
              <w:top w:val="single" w:color="000000" w:sz="4" w:space="0"/>
              <w:left w:val="single" w:color="000000" w:sz="4" w:space="0"/>
              <w:bottom w:val="single" w:color="000000" w:sz="4" w:space="0"/>
              <w:right w:val="single" w:color="000000" w:sz="4" w:space="0"/>
            </w:tcBorders>
            <w:vAlign w:val="center"/>
          </w:tcPr>
          <w:p w14:paraId="44A806E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912" w:type="dxa"/>
            <w:tcBorders>
              <w:top w:val="single" w:color="000000" w:sz="4" w:space="0"/>
              <w:left w:val="single" w:color="000000" w:sz="4" w:space="0"/>
              <w:bottom w:val="single" w:color="000000" w:sz="4" w:space="0"/>
              <w:right w:val="single" w:color="000000" w:sz="4" w:space="0"/>
            </w:tcBorders>
            <w:vAlign w:val="center"/>
          </w:tcPr>
          <w:p w14:paraId="0240AC9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机尾设置打滑检测器1套</w:t>
            </w:r>
          </w:p>
        </w:tc>
      </w:tr>
      <w:tr w14:paraId="56565AAB">
        <w:tblPrEx>
          <w:tblCellMar>
            <w:top w:w="15" w:type="dxa"/>
            <w:left w:w="15" w:type="dxa"/>
            <w:bottom w:w="15" w:type="dxa"/>
            <w:right w:w="15" w:type="dxa"/>
          </w:tblCellMar>
        </w:tblPrEx>
        <w:trPr>
          <w:trHeight w:val="398" w:hRule="atLeast"/>
          <w:jc w:val="center"/>
        </w:trPr>
        <w:tc>
          <w:tcPr>
            <w:tcW w:w="1179" w:type="dxa"/>
            <w:vMerge w:val="continue"/>
            <w:tcBorders>
              <w:left w:val="single" w:color="000000" w:sz="4" w:space="0"/>
              <w:right w:val="single" w:color="000000" w:sz="4" w:space="0"/>
            </w:tcBorders>
            <w:vAlign w:val="center"/>
          </w:tcPr>
          <w:p w14:paraId="16B221D9">
            <w:pPr>
              <w:spacing w:line="360" w:lineRule="auto"/>
              <w:ind w:firstLine="0" w:firstLineChars="0"/>
              <w:jc w:val="left"/>
              <w:rPr>
                <w:rFonts w:ascii="宋体" w:hAnsi="宋体" w:cs="宋体"/>
                <w:sz w:val="24"/>
                <w:highlight w:val="none"/>
              </w:rPr>
            </w:pPr>
          </w:p>
        </w:tc>
        <w:tc>
          <w:tcPr>
            <w:tcW w:w="1998" w:type="dxa"/>
            <w:tcBorders>
              <w:top w:val="single" w:color="000000" w:sz="4" w:space="0"/>
              <w:left w:val="single" w:color="000000" w:sz="4" w:space="0"/>
              <w:bottom w:val="single" w:color="000000" w:sz="4" w:space="0"/>
              <w:right w:val="single" w:color="000000" w:sz="4" w:space="0"/>
            </w:tcBorders>
            <w:vAlign w:val="center"/>
          </w:tcPr>
          <w:p w14:paraId="1220E15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刮料器</w:t>
            </w:r>
          </w:p>
        </w:tc>
        <w:tc>
          <w:tcPr>
            <w:tcW w:w="1247" w:type="dxa"/>
            <w:tcBorders>
              <w:top w:val="single" w:color="000000" w:sz="4" w:space="0"/>
              <w:left w:val="single" w:color="000000" w:sz="4" w:space="0"/>
              <w:bottom w:val="single" w:color="000000" w:sz="4" w:space="0"/>
              <w:right w:val="single" w:color="000000" w:sz="4" w:space="0"/>
            </w:tcBorders>
            <w:vAlign w:val="center"/>
          </w:tcPr>
          <w:p w14:paraId="4D5E888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912" w:type="dxa"/>
            <w:tcBorders>
              <w:top w:val="single" w:color="000000" w:sz="4" w:space="0"/>
              <w:left w:val="single" w:color="000000" w:sz="4" w:space="0"/>
              <w:bottom w:val="single" w:color="000000" w:sz="4" w:space="0"/>
              <w:right w:val="single" w:color="000000" w:sz="4" w:space="0"/>
            </w:tcBorders>
            <w:vAlign w:val="center"/>
          </w:tcPr>
          <w:p w14:paraId="073942F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聚氨酯刮料器</w:t>
            </w:r>
          </w:p>
        </w:tc>
      </w:tr>
      <w:tr w14:paraId="046098EF">
        <w:tblPrEx>
          <w:tblCellMar>
            <w:top w:w="15" w:type="dxa"/>
            <w:left w:w="15" w:type="dxa"/>
            <w:bottom w:w="15" w:type="dxa"/>
            <w:right w:w="15" w:type="dxa"/>
          </w:tblCellMar>
        </w:tblPrEx>
        <w:trPr>
          <w:trHeight w:val="398" w:hRule="atLeast"/>
          <w:jc w:val="center"/>
        </w:trPr>
        <w:tc>
          <w:tcPr>
            <w:tcW w:w="1179" w:type="dxa"/>
            <w:vMerge w:val="continue"/>
            <w:tcBorders>
              <w:left w:val="single" w:color="000000" w:sz="4" w:space="0"/>
              <w:right w:val="single" w:color="000000" w:sz="4" w:space="0"/>
            </w:tcBorders>
            <w:vAlign w:val="center"/>
          </w:tcPr>
          <w:p w14:paraId="02E4C967">
            <w:pPr>
              <w:spacing w:line="360" w:lineRule="auto"/>
              <w:ind w:firstLine="0" w:firstLineChars="0"/>
              <w:jc w:val="left"/>
              <w:rPr>
                <w:rFonts w:ascii="宋体" w:hAnsi="宋体" w:cs="宋体"/>
                <w:sz w:val="24"/>
                <w:highlight w:val="none"/>
              </w:rPr>
            </w:pPr>
          </w:p>
        </w:tc>
        <w:tc>
          <w:tcPr>
            <w:tcW w:w="1998" w:type="dxa"/>
            <w:tcBorders>
              <w:top w:val="single" w:color="000000" w:sz="4" w:space="0"/>
              <w:left w:val="single" w:color="000000" w:sz="4" w:space="0"/>
              <w:bottom w:val="single" w:color="000000" w:sz="4" w:space="0"/>
              <w:right w:val="single" w:color="000000" w:sz="4" w:space="0"/>
            </w:tcBorders>
            <w:vAlign w:val="center"/>
          </w:tcPr>
          <w:p w14:paraId="0987757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逆止器</w:t>
            </w:r>
          </w:p>
        </w:tc>
        <w:tc>
          <w:tcPr>
            <w:tcW w:w="1247" w:type="dxa"/>
            <w:tcBorders>
              <w:top w:val="single" w:color="000000" w:sz="4" w:space="0"/>
              <w:left w:val="single" w:color="000000" w:sz="4" w:space="0"/>
              <w:bottom w:val="single" w:color="000000" w:sz="4" w:space="0"/>
              <w:right w:val="single" w:color="000000" w:sz="4" w:space="0"/>
            </w:tcBorders>
            <w:vAlign w:val="center"/>
          </w:tcPr>
          <w:p w14:paraId="3C98D5F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912" w:type="dxa"/>
            <w:tcBorders>
              <w:top w:val="single" w:color="000000" w:sz="4" w:space="0"/>
              <w:left w:val="single" w:color="000000" w:sz="4" w:space="0"/>
              <w:bottom w:val="single" w:color="000000" w:sz="4" w:space="0"/>
              <w:right w:val="single" w:color="000000" w:sz="4" w:space="0"/>
            </w:tcBorders>
            <w:vAlign w:val="center"/>
          </w:tcPr>
          <w:p w14:paraId="5FDCA36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有</w:t>
            </w:r>
          </w:p>
        </w:tc>
      </w:tr>
      <w:tr w14:paraId="3E154AC0">
        <w:tblPrEx>
          <w:tblCellMar>
            <w:top w:w="15" w:type="dxa"/>
            <w:left w:w="15" w:type="dxa"/>
            <w:bottom w:w="15" w:type="dxa"/>
            <w:right w:w="15" w:type="dxa"/>
          </w:tblCellMar>
        </w:tblPrEx>
        <w:trPr>
          <w:trHeight w:val="398" w:hRule="atLeast"/>
          <w:jc w:val="center"/>
        </w:trPr>
        <w:tc>
          <w:tcPr>
            <w:tcW w:w="1179" w:type="dxa"/>
            <w:vMerge w:val="continue"/>
            <w:tcBorders>
              <w:left w:val="single" w:color="000000" w:sz="4" w:space="0"/>
              <w:right w:val="single" w:color="000000" w:sz="4" w:space="0"/>
            </w:tcBorders>
            <w:vAlign w:val="center"/>
          </w:tcPr>
          <w:p w14:paraId="0D651E3F">
            <w:pPr>
              <w:spacing w:line="360" w:lineRule="auto"/>
              <w:ind w:firstLine="0" w:firstLineChars="0"/>
              <w:jc w:val="left"/>
              <w:rPr>
                <w:rFonts w:ascii="宋体" w:hAnsi="宋体" w:cs="宋体"/>
                <w:sz w:val="24"/>
                <w:highlight w:val="none"/>
              </w:rPr>
            </w:pPr>
          </w:p>
        </w:tc>
        <w:tc>
          <w:tcPr>
            <w:tcW w:w="1998" w:type="dxa"/>
            <w:tcBorders>
              <w:top w:val="single" w:color="000000" w:sz="4" w:space="0"/>
              <w:left w:val="single" w:color="000000" w:sz="4" w:space="0"/>
              <w:bottom w:val="single" w:color="000000" w:sz="4" w:space="0"/>
              <w:right w:val="single" w:color="000000" w:sz="4" w:space="0"/>
            </w:tcBorders>
            <w:vAlign w:val="center"/>
          </w:tcPr>
          <w:p w14:paraId="433AAED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拉绳开关</w:t>
            </w:r>
          </w:p>
        </w:tc>
        <w:tc>
          <w:tcPr>
            <w:tcW w:w="1247" w:type="dxa"/>
            <w:tcBorders>
              <w:top w:val="single" w:color="000000" w:sz="4" w:space="0"/>
              <w:left w:val="single" w:color="000000" w:sz="4" w:space="0"/>
              <w:bottom w:val="single" w:color="000000" w:sz="4" w:space="0"/>
              <w:right w:val="single" w:color="000000" w:sz="4" w:space="0"/>
            </w:tcBorders>
            <w:vAlign w:val="center"/>
          </w:tcPr>
          <w:p w14:paraId="4648E2E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912" w:type="dxa"/>
            <w:tcBorders>
              <w:top w:val="single" w:color="000000" w:sz="4" w:space="0"/>
              <w:left w:val="single" w:color="000000" w:sz="4" w:space="0"/>
              <w:bottom w:val="single" w:color="000000" w:sz="4" w:space="0"/>
              <w:right w:val="single" w:color="000000" w:sz="4" w:space="0"/>
            </w:tcBorders>
            <w:vAlign w:val="center"/>
          </w:tcPr>
          <w:p w14:paraId="79B8871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带式输送机两侧均设置拉绳开关</w:t>
            </w:r>
          </w:p>
        </w:tc>
      </w:tr>
      <w:tr w14:paraId="27A42C7D">
        <w:tblPrEx>
          <w:tblCellMar>
            <w:top w:w="15" w:type="dxa"/>
            <w:left w:w="15" w:type="dxa"/>
            <w:bottom w:w="15" w:type="dxa"/>
            <w:right w:w="15" w:type="dxa"/>
          </w:tblCellMar>
        </w:tblPrEx>
        <w:trPr>
          <w:trHeight w:val="397" w:hRule="atLeast"/>
          <w:jc w:val="center"/>
        </w:trPr>
        <w:tc>
          <w:tcPr>
            <w:tcW w:w="1179" w:type="dxa"/>
            <w:vMerge w:val="continue"/>
            <w:tcBorders>
              <w:left w:val="single" w:color="000000" w:sz="4" w:space="0"/>
              <w:right w:val="single" w:color="000000" w:sz="4" w:space="0"/>
            </w:tcBorders>
            <w:vAlign w:val="center"/>
          </w:tcPr>
          <w:p w14:paraId="7903029D">
            <w:pPr>
              <w:spacing w:line="360" w:lineRule="auto"/>
              <w:ind w:firstLine="0" w:firstLineChars="0"/>
              <w:jc w:val="left"/>
              <w:rPr>
                <w:rFonts w:ascii="宋体" w:hAnsi="宋体" w:cs="宋体"/>
                <w:sz w:val="24"/>
                <w:highlight w:val="none"/>
              </w:rPr>
            </w:pPr>
          </w:p>
        </w:tc>
        <w:tc>
          <w:tcPr>
            <w:tcW w:w="1998" w:type="dxa"/>
            <w:tcBorders>
              <w:top w:val="single" w:color="000000" w:sz="4" w:space="0"/>
              <w:left w:val="single" w:color="000000" w:sz="4" w:space="0"/>
              <w:bottom w:val="single" w:color="000000" w:sz="4" w:space="0"/>
              <w:right w:val="single" w:color="000000" w:sz="4" w:space="0"/>
            </w:tcBorders>
            <w:vAlign w:val="center"/>
          </w:tcPr>
          <w:p w14:paraId="12FDE09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防护措施</w:t>
            </w:r>
          </w:p>
        </w:tc>
        <w:tc>
          <w:tcPr>
            <w:tcW w:w="1247" w:type="dxa"/>
            <w:tcBorders>
              <w:top w:val="single" w:color="000000" w:sz="4" w:space="0"/>
              <w:left w:val="single" w:color="000000" w:sz="4" w:space="0"/>
              <w:bottom w:val="single" w:color="000000" w:sz="4" w:space="0"/>
              <w:right w:val="single" w:color="000000" w:sz="4" w:space="0"/>
            </w:tcBorders>
            <w:vAlign w:val="center"/>
          </w:tcPr>
          <w:p w14:paraId="2BAB87D3">
            <w:pPr>
              <w:spacing w:line="360" w:lineRule="auto"/>
              <w:ind w:firstLine="0" w:firstLineChars="0"/>
              <w:jc w:val="left"/>
              <w:rPr>
                <w:rFonts w:ascii="宋体" w:hAnsi="宋体" w:cs="宋体"/>
                <w:sz w:val="24"/>
                <w:highlight w:val="none"/>
              </w:rPr>
            </w:pPr>
          </w:p>
        </w:tc>
        <w:tc>
          <w:tcPr>
            <w:tcW w:w="3912" w:type="dxa"/>
            <w:tcBorders>
              <w:top w:val="single" w:color="000000" w:sz="4" w:space="0"/>
              <w:left w:val="single" w:color="000000" w:sz="4" w:space="0"/>
              <w:bottom w:val="single" w:color="000000" w:sz="4" w:space="0"/>
              <w:right w:val="single" w:color="000000" w:sz="4" w:space="0"/>
            </w:tcBorders>
            <w:vAlign w:val="center"/>
          </w:tcPr>
          <w:p w14:paraId="4F1373F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 xml:space="preserve">1）凡不能从地面以安全方式接触到的皮带机，均在皮带机一侧以及前端滚筒与尾部周围提供安全通道；皮带机宽度超过750mm时，皮带机两侧均设置安全通道。所有皮带机应带有检修通道，检修通道由设备厂家带来（不包含与钢结构厂房及混凝土侧墙作为主要受力点的平台），我方仅设计响应土建。 </w:t>
            </w:r>
          </w:p>
          <w:p w14:paraId="5A724FA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2）跨路皮带机采取廊桥封闭形式，人可两侧通行；底部设置防护措施，避免漏料</w:t>
            </w:r>
          </w:p>
        </w:tc>
      </w:tr>
      <w:tr w14:paraId="5296AA54">
        <w:tblPrEx>
          <w:tblCellMar>
            <w:top w:w="15" w:type="dxa"/>
            <w:left w:w="15" w:type="dxa"/>
            <w:bottom w:w="15" w:type="dxa"/>
            <w:right w:w="15" w:type="dxa"/>
          </w:tblCellMar>
        </w:tblPrEx>
        <w:trPr>
          <w:trHeight w:val="398" w:hRule="atLeast"/>
          <w:jc w:val="center"/>
        </w:trPr>
        <w:tc>
          <w:tcPr>
            <w:tcW w:w="1179" w:type="dxa"/>
            <w:vMerge w:val="continue"/>
            <w:tcBorders>
              <w:left w:val="single" w:color="000000" w:sz="4" w:space="0"/>
              <w:bottom w:val="single" w:color="000000" w:sz="4" w:space="0"/>
              <w:right w:val="single" w:color="000000" w:sz="4" w:space="0"/>
            </w:tcBorders>
            <w:vAlign w:val="center"/>
          </w:tcPr>
          <w:p w14:paraId="4D063BA9">
            <w:pPr>
              <w:spacing w:line="360" w:lineRule="auto"/>
              <w:ind w:firstLine="0" w:firstLineChars="0"/>
              <w:jc w:val="left"/>
              <w:rPr>
                <w:rFonts w:ascii="宋体" w:hAnsi="宋体" w:cs="宋体"/>
                <w:sz w:val="24"/>
                <w:highlight w:val="none"/>
              </w:rPr>
            </w:pPr>
          </w:p>
        </w:tc>
        <w:tc>
          <w:tcPr>
            <w:tcW w:w="1998" w:type="dxa"/>
            <w:tcBorders>
              <w:top w:val="single" w:color="000000" w:sz="4" w:space="0"/>
              <w:left w:val="single" w:color="000000" w:sz="4" w:space="0"/>
              <w:bottom w:val="single" w:color="000000" w:sz="4" w:space="0"/>
              <w:right w:val="single" w:color="000000" w:sz="4" w:space="0"/>
            </w:tcBorders>
            <w:vAlign w:val="center"/>
          </w:tcPr>
          <w:p w14:paraId="1531E23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防腐等级</w:t>
            </w:r>
          </w:p>
        </w:tc>
        <w:tc>
          <w:tcPr>
            <w:tcW w:w="1247" w:type="dxa"/>
            <w:tcBorders>
              <w:top w:val="single" w:color="000000" w:sz="4" w:space="0"/>
              <w:left w:val="single" w:color="000000" w:sz="4" w:space="0"/>
              <w:bottom w:val="single" w:color="000000" w:sz="4" w:space="0"/>
              <w:right w:val="single" w:color="000000" w:sz="4" w:space="0"/>
            </w:tcBorders>
            <w:vAlign w:val="center"/>
          </w:tcPr>
          <w:p w14:paraId="45E6F61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912" w:type="dxa"/>
            <w:tcBorders>
              <w:top w:val="single" w:color="000000" w:sz="4" w:space="0"/>
              <w:left w:val="single" w:color="000000" w:sz="4" w:space="0"/>
              <w:bottom w:val="single" w:color="000000" w:sz="4" w:space="0"/>
              <w:right w:val="single" w:color="000000" w:sz="4" w:space="0"/>
            </w:tcBorders>
            <w:vAlign w:val="center"/>
          </w:tcPr>
          <w:p w14:paraId="12859B0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C4</w:t>
            </w:r>
          </w:p>
        </w:tc>
      </w:tr>
    </w:tbl>
    <w:p w14:paraId="10684EB9">
      <w:pPr>
        <w:spacing w:before="157" w:beforeLines="50"/>
        <w:ind w:firstLine="0" w:firstLineChars="0"/>
        <w:rPr>
          <w:rFonts w:ascii="宋体" w:hAnsi="宋体" w:cs="宋体"/>
          <w:sz w:val="24"/>
          <w:highlight w:val="none"/>
        </w:rPr>
      </w:pPr>
    </w:p>
    <w:p w14:paraId="0698C3CF">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可逆移动布料机</w:t>
      </w:r>
    </w:p>
    <w:p w14:paraId="5772D5B2">
      <w:pPr>
        <w:spacing w:line="360" w:lineRule="auto"/>
        <w:ind w:firstLine="480" w:firstLineChars="200"/>
        <w:rPr>
          <w:rFonts w:ascii="宋体" w:hAnsi="宋体" w:cs="宋体"/>
          <w:sz w:val="24"/>
          <w:highlight w:val="none"/>
        </w:rPr>
      </w:pPr>
      <w:r>
        <w:rPr>
          <w:rFonts w:hint="eastAsia" w:ascii="宋体" w:hAnsi="宋体" w:cs="宋体"/>
          <w:sz w:val="24"/>
          <w:highlight w:val="none"/>
        </w:rPr>
        <w:t>1、原料车间布料可逆皮带机、暂存车间可逆布料皮带机、干化车间可逆布料皮带机下设行走机构并配备限位，具备均匀布料功能。</w:t>
      </w:r>
    </w:p>
    <w:p w14:paraId="5611DBC8">
      <w:pPr>
        <w:spacing w:line="360" w:lineRule="auto"/>
        <w:ind w:firstLine="480" w:firstLineChars="200"/>
        <w:rPr>
          <w:rFonts w:ascii="宋体" w:hAnsi="宋体" w:cs="宋体"/>
          <w:sz w:val="24"/>
          <w:highlight w:val="none"/>
        </w:rPr>
      </w:pPr>
      <w:r>
        <w:rPr>
          <w:rFonts w:hint="eastAsia" w:ascii="宋体" w:hAnsi="宋体" w:cs="宋体"/>
          <w:sz w:val="24"/>
          <w:highlight w:val="none"/>
        </w:rPr>
        <w:t>2、落料点采用头部落料，行走机构可实现远程控制。</w:t>
      </w:r>
    </w:p>
    <w:p w14:paraId="0ADD95B3">
      <w:pPr>
        <w:spacing w:line="360" w:lineRule="auto"/>
        <w:ind w:firstLine="480" w:firstLineChars="200"/>
        <w:rPr>
          <w:rFonts w:ascii="宋体" w:hAnsi="宋体" w:cs="宋体"/>
          <w:sz w:val="24"/>
          <w:highlight w:val="none"/>
        </w:rPr>
      </w:pPr>
      <w:r>
        <w:rPr>
          <w:rFonts w:hint="eastAsia" w:ascii="宋体" w:hAnsi="宋体" w:cs="宋体"/>
          <w:sz w:val="24"/>
          <w:highlight w:val="none"/>
        </w:rPr>
        <w:t>3、皮带机组成构件满足皮带输送机基本参数要求。</w:t>
      </w:r>
    </w:p>
    <w:p w14:paraId="7E608B11">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除尘系统性能要求</w:t>
      </w:r>
    </w:p>
    <w:p w14:paraId="0D313AAD">
      <w:pPr>
        <w:spacing w:line="360" w:lineRule="auto"/>
        <w:ind w:firstLine="480" w:firstLineChars="200"/>
        <w:rPr>
          <w:rFonts w:ascii="宋体" w:hAnsi="宋体" w:cs="宋体"/>
          <w:sz w:val="24"/>
          <w:highlight w:val="none"/>
        </w:rPr>
      </w:pPr>
      <w:r>
        <w:rPr>
          <w:rFonts w:hint="eastAsia" w:ascii="宋体" w:hAnsi="宋体" w:cs="宋体"/>
          <w:sz w:val="24"/>
          <w:highlight w:val="none"/>
        </w:rPr>
        <w:t>1、系统工艺简述</w:t>
      </w:r>
    </w:p>
    <w:p w14:paraId="46525EBE">
      <w:pPr>
        <w:spacing w:line="360" w:lineRule="auto"/>
        <w:ind w:firstLine="480" w:firstLineChars="200"/>
        <w:rPr>
          <w:rFonts w:ascii="宋体" w:hAnsi="宋体" w:cs="宋体"/>
          <w:sz w:val="24"/>
          <w:highlight w:val="none"/>
        </w:rPr>
      </w:pPr>
      <w:r>
        <w:rPr>
          <w:rFonts w:hint="eastAsia" w:ascii="宋体" w:hAnsi="宋体" w:cs="宋体"/>
          <w:sz w:val="24"/>
          <w:highlight w:val="none"/>
        </w:rPr>
        <w:t>除尘系统针对整条处理线运行时产生的扬尘，采用负压收集+袋式除尘器处理工艺，在主要扬尘设备位置设置隔离间或密封设施，并在扬尘点和输送机转运处布置密闭罩，利用风机负压抽风原理，使密闭室/密闭罩内形成负压，依靠系统风机的抽吸作用将粉尘气体引入除尘系统，经除尘器内滤袋过滤，将净化后符合招标方性能要求的废气，通过风机送入排气筒，排入大气。布袋除尘器底部设置星型卸灰阀/重锤翻板阀，星型卸灰阀/重锤翻板阀下接全密封刮板输灰机将灰输送至渣土仓，采用吨袋或其他方式接粉尘，投标方在除尘专项设计中阐述收集粉尘和运输方式。本项目环评批复暂未取得，有组织排放暂执行《《水泥工业大气污染物排放标准》（GB4915-2013）》中表2标准，粉尘排放限值为10mg/Nm3。</w:t>
      </w:r>
    </w:p>
    <w:p w14:paraId="07E53FAD">
      <w:pPr>
        <w:spacing w:line="360" w:lineRule="auto"/>
        <w:ind w:firstLine="480" w:firstLineChars="200"/>
        <w:rPr>
          <w:rFonts w:ascii="宋体" w:hAnsi="宋体" w:cs="宋体"/>
          <w:sz w:val="24"/>
          <w:highlight w:val="none"/>
        </w:rPr>
      </w:pPr>
      <w:r>
        <w:rPr>
          <w:rFonts w:hint="eastAsia" w:ascii="宋体" w:hAnsi="宋体" w:cs="宋体"/>
          <w:sz w:val="24"/>
          <w:highlight w:val="none"/>
        </w:rPr>
        <w:t>2、袋式除尘器系统设备包括但不限于下列部分</w:t>
      </w:r>
    </w:p>
    <w:p w14:paraId="7CEEC619">
      <w:pPr>
        <w:spacing w:line="360" w:lineRule="auto"/>
        <w:ind w:firstLine="480" w:firstLineChars="200"/>
        <w:rPr>
          <w:rFonts w:ascii="宋体" w:hAnsi="宋体" w:cs="宋体"/>
          <w:sz w:val="24"/>
          <w:highlight w:val="none"/>
        </w:rPr>
      </w:pPr>
      <w:r>
        <w:rPr>
          <w:rFonts w:hint="eastAsia" w:ascii="宋体" w:hAnsi="宋体" w:cs="宋体"/>
          <w:sz w:val="24"/>
          <w:highlight w:val="none"/>
        </w:rPr>
        <w:t>（1）袋式除尘器本体、风管、排气筒、支撑钢结构；</w:t>
      </w:r>
    </w:p>
    <w:p w14:paraId="0CCB1B65">
      <w:pPr>
        <w:spacing w:line="360" w:lineRule="auto"/>
        <w:ind w:firstLine="480" w:firstLineChars="200"/>
        <w:rPr>
          <w:rFonts w:ascii="宋体" w:hAnsi="宋体" w:cs="宋体"/>
          <w:sz w:val="24"/>
          <w:highlight w:val="none"/>
        </w:rPr>
      </w:pPr>
      <w:r>
        <w:rPr>
          <w:rFonts w:hint="eastAsia" w:ascii="宋体" w:hAnsi="宋体" w:cs="宋体"/>
          <w:sz w:val="24"/>
          <w:highlight w:val="none"/>
        </w:rPr>
        <w:t>（2）袋式除尘器仓室废气进出口阀门（包括执行器）；</w:t>
      </w:r>
    </w:p>
    <w:p w14:paraId="716913D0">
      <w:pPr>
        <w:spacing w:line="360" w:lineRule="auto"/>
        <w:ind w:firstLine="480" w:firstLineChars="200"/>
        <w:rPr>
          <w:rFonts w:ascii="宋体" w:hAnsi="宋体" w:cs="宋体"/>
          <w:sz w:val="24"/>
          <w:highlight w:val="none"/>
        </w:rPr>
      </w:pPr>
      <w:r>
        <w:rPr>
          <w:rFonts w:hint="eastAsia" w:ascii="宋体" w:hAnsi="宋体" w:cs="宋体"/>
          <w:sz w:val="24"/>
          <w:highlight w:val="none"/>
        </w:rPr>
        <w:t>（3）脉冲清灰系统；</w:t>
      </w:r>
    </w:p>
    <w:p w14:paraId="40365CE4">
      <w:pPr>
        <w:spacing w:line="360" w:lineRule="auto"/>
        <w:ind w:firstLine="480" w:firstLineChars="200"/>
        <w:rPr>
          <w:rFonts w:ascii="宋体" w:hAnsi="宋体" w:cs="宋体"/>
          <w:sz w:val="24"/>
          <w:highlight w:val="none"/>
        </w:rPr>
      </w:pPr>
      <w:r>
        <w:rPr>
          <w:rFonts w:hint="eastAsia" w:ascii="宋体" w:hAnsi="宋体" w:cs="宋体"/>
          <w:sz w:val="24"/>
          <w:highlight w:val="none"/>
        </w:rPr>
        <w:t>（4）灰斗振动器；</w:t>
      </w:r>
    </w:p>
    <w:p w14:paraId="0152F193">
      <w:pPr>
        <w:spacing w:line="360" w:lineRule="auto"/>
        <w:ind w:firstLine="480" w:firstLineChars="200"/>
        <w:rPr>
          <w:rFonts w:ascii="宋体" w:hAnsi="宋体" w:cs="宋体"/>
          <w:sz w:val="24"/>
          <w:highlight w:val="none"/>
        </w:rPr>
      </w:pPr>
      <w:r>
        <w:rPr>
          <w:rFonts w:hint="eastAsia" w:ascii="宋体" w:hAnsi="宋体" w:cs="宋体"/>
          <w:sz w:val="24"/>
          <w:highlight w:val="none"/>
        </w:rPr>
        <w:t>（5）灰斗的料位开关；</w:t>
      </w:r>
    </w:p>
    <w:p w14:paraId="61D9B82F">
      <w:pPr>
        <w:spacing w:line="360" w:lineRule="auto"/>
        <w:ind w:firstLine="480" w:firstLineChars="200"/>
        <w:rPr>
          <w:rFonts w:ascii="宋体" w:hAnsi="宋体" w:cs="宋体"/>
          <w:sz w:val="24"/>
          <w:highlight w:val="none"/>
        </w:rPr>
      </w:pPr>
      <w:r>
        <w:rPr>
          <w:rFonts w:hint="eastAsia" w:ascii="宋体" w:hAnsi="宋体" w:cs="宋体"/>
          <w:sz w:val="24"/>
          <w:highlight w:val="none"/>
        </w:rPr>
        <w:t>（6）袋式除尘器所有平台、扶梯、走道等；</w:t>
      </w:r>
    </w:p>
    <w:p w14:paraId="0AD4F7D4">
      <w:pPr>
        <w:spacing w:line="360" w:lineRule="auto"/>
        <w:ind w:firstLine="480" w:firstLineChars="200"/>
        <w:rPr>
          <w:rFonts w:ascii="宋体" w:hAnsi="宋体" w:cs="宋体"/>
          <w:sz w:val="24"/>
          <w:highlight w:val="none"/>
        </w:rPr>
      </w:pPr>
      <w:r>
        <w:rPr>
          <w:rFonts w:hint="eastAsia" w:ascii="宋体" w:hAnsi="宋体" w:cs="宋体"/>
          <w:sz w:val="24"/>
          <w:highlight w:val="none"/>
        </w:rPr>
        <w:t>（7）所有的钢结构支撑件、地脚螺栓等预埋件；</w:t>
      </w:r>
    </w:p>
    <w:p w14:paraId="67CEB6ED">
      <w:pPr>
        <w:spacing w:line="360" w:lineRule="auto"/>
        <w:ind w:firstLine="480" w:firstLineChars="200"/>
        <w:rPr>
          <w:rFonts w:ascii="宋体" w:hAnsi="宋体" w:cs="宋体"/>
          <w:sz w:val="24"/>
          <w:highlight w:val="none"/>
        </w:rPr>
      </w:pPr>
      <w:r>
        <w:rPr>
          <w:rFonts w:hint="eastAsia" w:ascii="宋体" w:hAnsi="宋体" w:cs="宋体"/>
          <w:sz w:val="24"/>
          <w:highlight w:val="none"/>
        </w:rPr>
        <w:t>（8）除尘器配套的滤袋袋笼；</w:t>
      </w:r>
    </w:p>
    <w:p w14:paraId="3150C5CD">
      <w:pPr>
        <w:spacing w:line="360" w:lineRule="auto"/>
        <w:ind w:firstLine="480" w:firstLineChars="200"/>
        <w:rPr>
          <w:rFonts w:ascii="宋体" w:hAnsi="宋体" w:cs="宋体"/>
          <w:sz w:val="24"/>
          <w:highlight w:val="none"/>
        </w:rPr>
      </w:pPr>
      <w:r>
        <w:rPr>
          <w:rFonts w:hint="eastAsia" w:ascii="宋体" w:hAnsi="宋体" w:cs="宋体"/>
          <w:sz w:val="24"/>
          <w:highlight w:val="none"/>
        </w:rPr>
        <w:t>（9）滤袋（覆膜针刺毡（加强型））；</w:t>
      </w:r>
    </w:p>
    <w:p w14:paraId="3222B837">
      <w:pPr>
        <w:spacing w:line="360" w:lineRule="auto"/>
        <w:ind w:firstLine="480" w:firstLineChars="200"/>
        <w:rPr>
          <w:rFonts w:ascii="宋体" w:hAnsi="宋体" w:cs="宋体"/>
          <w:sz w:val="24"/>
          <w:highlight w:val="none"/>
        </w:rPr>
      </w:pPr>
      <w:r>
        <w:rPr>
          <w:rFonts w:hint="eastAsia" w:ascii="宋体" w:hAnsi="宋体" w:cs="宋体"/>
          <w:sz w:val="24"/>
          <w:highlight w:val="none"/>
        </w:rPr>
        <w:t>（10）除尘器电气系统；</w:t>
      </w:r>
    </w:p>
    <w:p w14:paraId="3BDF246B">
      <w:pPr>
        <w:spacing w:line="360" w:lineRule="auto"/>
        <w:ind w:firstLine="480" w:firstLineChars="200"/>
        <w:rPr>
          <w:rFonts w:ascii="宋体" w:hAnsi="宋体" w:cs="宋体"/>
          <w:sz w:val="24"/>
          <w:highlight w:val="none"/>
        </w:rPr>
      </w:pPr>
      <w:r>
        <w:rPr>
          <w:rFonts w:hint="eastAsia" w:ascii="宋体" w:hAnsi="宋体" w:cs="宋体"/>
          <w:sz w:val="24"/>
          <w:highlight w:val="none"/>
        </w:rPr>
        <w:t>（11）除尘器仪表和控制系统。3功能要求</w:t>
      </w:r>
    </w:p>
    <w:p w14:paraId="3F03EF62">
      <w:pPr>
        <w:spacing w:line="360" w:lineRule="auto"/>
        <w:ind w:firstLine="480" w:firstLineChars="200"/>
        <w:rPr>
          <w:rFonts w:ascii="宋体" w:hAnsi="宋体" w:cs="宋体"/>
          <w:sz w:val="24"/>
          <w:highlight w:val="none"/>
        </w:rPr>
      </w:pPr>
      <w:r>
        <w:rPr>
          <w:rFonts w:hint="eastAsia" w:ascii="宋体" w:hAnsi="宋体" w:cs="宋体"/>
          <w:sz w:val="24"/>
          <w:highlight w:val="none"/>
        </w:rPr>
        <w:t>（1）袋式除尘系统正常运行时应能全部实现自动运行，不需要人工操作。</w:t>
      </w:r>
    </w:p>
    <w:p w14:paraId="3524AC8D">
      <w:pPr>
        <w:spacing w:line="360" w:lineRule="auto"/>
        <w:ind w:firstLine="480" w:firstLineChars="200"/>
        <w:rPr>
          <w:rFonts w:ascii="宋体" w:hAnsi="宋体" w:cs="宋体"/>
          <w:sz w:val="24"/>
          <w:highlight w:val="none"/>
        </w:rPr>
      </w:pPr>
      <w:r>
        <w:rPr>
          <w:rFonts w:hint="eastAsia" w:ascii="宋体" w:hAnsi="宋体" w:cs="宋体"/>
          <w:sz w:val="24"/>
          <w:highlight w:val="none"/>
        </w:rPr>
        <w:t>（2）控制方式分手动/自动/现场，可手动/自动控制每一台设备，在现场可手动控制每一台设备（电控柜上和现场操作箱上不可同时操作）。</w:t>
      </w:r>
    </w:p>
    <w:p w14:paraId="387602E9">
      <w:pPr>
        <w:spacing w:line="360" w:lineRule="auto"/>
        <w:ind w:firstLine="480" w:firstLineChars="200"/>
        <w:rPr>
          <w:rFonts w:ascii="宋体" w:hAnsi="宋体" w:cs="宋体"/>
          <w:sz w:val="24"/>
          <w:highlight w:val="none"/>
        </w:rPr>
      </w:pPr>
      <w:r>
        <w:rPr>
          <w:rFonts w:hint="eastAsia" w:ascii="宋体" w:hAnsi="宋体" w:cs="宋体"/>
          <w:sz w:val="24"/>
          <w:highlight w:val="none"/>
        </w:rPr>
        <w:t>（3）除尘器压缩空气脉冲喷吹控制，有三种方式：定时/定压/定时和定压混合控制。选“定时控制”时，脉冲周期、脉冲间隔、脉冲宽度三个参数可随时调整；选“定压控制”时，当除尘器阻力（差压）高于上限设定值时，开始喷吹，低于下限设定值时，停止喷吹；选（定时和定压混合控制）时，一般情况下，按定时控制喷吹，阻力高于上限设定值时，转为定压喷吹，阻力低于下限设定值时，恢复为定时喷吹。脉冲阀喷吹次数≥100万次。</w:t>
      </w:r>
    </w:p>
    <w:p w14:paraId="3DFE4D16">
      <w:pPr>
        <w:spacing w:line="360" w:lineRule="auto"/>
        <w:ind w:firstLine="480" w:firstLineChars="200"/>
        <w:rPr>
          <w:rFonts w:ascii="宋体" w:hAnsi="宋体" w:cs="宋体"/>
          <w:sz w:val="24"/>
          <w:highlight w:val="none"/>
        </w:rPr>
      </w:pPr>
      <w:r>
        <w:rPr>
          <w:rFonts w:hint="eastAsia" w:ascii="宋体" w:hAnsi="宋体" w:cs="宋体"/>
          <w:sz w:val="24"/>
          <w:highlight w:val="none"/>
        </w:rPr>
        <w:t>（4）每个抽风口均设置蝶阀以及补风口，运行过程中可根据实际情况调整各抽风点风量，防止因风量过大导致物料被吸走或因风量过小不能形成微负压。</w:t>
      </w:r>
    </w:p>
    <w:p w14:paraId="791DFF9F">
      <w:pPr>
        <w:spacing w:line="360" w:lineRule="auto"/>
        <w:ind w:firstLine="480" w:firstLineChars="200"/>
        <w:rPr>
          <w:rFonts w:ascii="宋体" w:hAnsi="宋体" w:cs="宋体"/>
          <w:sz w:val="24"/>
          <w:highlight w:val="none"/>
        </w:rPr>
      </w:pPr>
      <w:r>
        <w:rPr>
          <w:rFonts w:hint="eastAsia" w:ascii="宋体" w:hAnsi="宋体" w:cs="宋体"/>
          <w:sz w:val="24"/>
          <w:highlight w:val="none"/>
        </w:rPr>
        <w:t>（5）袋式除尘器系统应有运行工况自动监控及故障报警装置。除尘器底部每个集灰斗上都配置有高料位报警装置，若底部存在积料或者清灰不及时等情况出现，若出现高料位报警，及时反馈，提醒现场操作人员进行检修清堵等操作。</w:t>
      </w:r>
    </w:p>
    <w:p w14:paraId="187C04CF">
      <w:pPr>
        <w:spacing w:line="360" w:lineRule="auto"/>
        <w:ind w:firstLine="480" w:firstLineChars="200"/>
        <w:rPr>
          <w:rFonts w:ascii="宋体" w:hAnsi="宋体" w:cs="宋体"/>
          <w:sz w:val="24"/>
          <w:highlight w:val="none"/>
        </w:rPr>
      </w:pPr>
      <w:r>
        <w:rPr>
          <w:rFonts w:hint="eastAsia" w:ascii="宋体" w:hAnsi="宋体" w:cs="宋体"/>
          <w:sz w:val="24"/>
          <w:highlight w:val="none"/>
        </w:rPr>
        <w:t>（6）应有合理技术措施确保废气能均匀流过各仓室并均匀通过所有滤袋。</w:t>
      </w:r>
    </w:p>
    <w:p w14:paraId="0F61400B">
      <w:pPr>
        <w:spacing w:line="360" w:lineRule="auto"/>
        <w:ind w:firstLine="480" w:firstLineChars="200"/>
        <w:rPr>
          <w:rFonts w:ascii="宋体" w:hAnsi="宋体" w:cs="宋体"/>
          <w:sz w:val="24"/>
          <w:highlight w:val="none"/>
        </w:rPr>
      </w:pPr>
      <w:r>
        <w:rPr>
          <w:rFonts w:hint="eastAsia" w:ascii="宋体" w:hAnsi="宋体" w:cs="宋体"/>
          <w:sz w:val="24"/>
          <w:highlight w:val="none"/>
        </w:rPr>
        <w:t>（7）袋式除尘器每个灰斗外壁面应装设气动振动器。</w:t>
      </w:r>
    </w:p>
    <w:p w14:paraId="3CD63F83">
      <w:pPr>
        <w:spacing w:line="360" w:lineRule="auto"/>
        <w:ind w:firstLine="480" w:firstLineChars="200"/>
        <w:rPr>
          <w:rFonts w:ascii="宋体" w:hAnsi="宋体" w:cs="宋体"/>
          <w:sz w:val="24"/>
          <w:highlight w:val="none"/>
        </w:rPr>
      </w:pPr>
      <w:r>
        <w:rPr>
          <w:rFonts w:hint="eastAsia" w:ascii="宋体" w:hAnsi="宋体" w:cs="宋体"/>
          <w:sz w:val="24"/>
          <w:highlight w:val="none"/>
        </w:rPr>
        <w:t>（8）投标方对袋式除尘器仓室及钢结构的强度、刚度和稳定性负责。</w:t>
      </w:r>
    </w:p>
    <w:p w14:paraId="42DBB6AB">
      <w:pPr>
        <w:spacing w:line="360" w:lineRule="auto"/>
        <w:ind w:firstLine="480" w:firstLineChars="200"/>
        <w:rPr>
          <w:rFonts w:ascii="宋体" w:hAnsi="宋体" w:cs="宋体"/>
          <w:sz w:val="24"/>
          <w:highlight w:val="none"/>
        </w:rPr>
      </w:pPr>
      <w:r>
        <w:rPr>
          <w:rFonts w:hint="eastAsia" w:ascii="宋体" w:hAnsi="宋体" w:cs="宋体"/>
          <w:sz w:val="24"/>
          <w:highlight w:val="none"/>
        </w:rPr>
        <w:t>（9）排气筒配置必须满足本项目环评批复要求，排气筒高度不低于20米，排气筒颜色和外观最终由招标方指定。每台布袋除尘器进出口均需要设置永久性采样口，若有两台或两台以上布袋除尘器合并至一个总排放口，总排放口也需设置永久性采样口。采样口需配置方便采样检测的平台，采样口和平台需符合相应规范要求。</w:t>
      </w:r>
    </w:p>
    <w:p w14:paraId="4A7B7699">
      <w:pPr>
        <w:spacing w:line="360" w:lineRule="auto"/>
        <w:ind w:firstLine="480" w:firstLineChars="200"/>
        <w:rPr>
          <w:rFonts w:ascii="宋体" w:hAnsi="宋体" w:cs="宋体"/>
          <w:sz w:val="24"/>
          <w:highlight w:val="none"/>
        </w:rPr>
      </w:pPr>
      <w:r>
        <w:rPr>
          <w:rFonts w:hint="eastAsia" w:ascii="宋体" w:hAnsi="宋体" w:cs="宋体"/>
          <w:sz w:val="24"/>
          <w:highlight w:val="none"/>
        </w:rPr>
        <w:t>（10）布袋除尘器参数</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3782"/>
      </w:tblGrid>
      <w:tr w14:paraId="5FD5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264" w:type="dxa"/>
          </w:tcPr>
          <w:p w14:paraId="296ED55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名称</w:t>
            </w:r>
          </w:p>
        </w:tc>
        <w:tc>
          <w:tcPr>
            <w:tcW w:w="3782" w:type="dxa"/>
          </w:tcPr>
          <w:p w14:paraId="024C3D1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要求</w:t>
            </w:r>
          </w:p>
        </w:tc>
      </w:tr>
      <w:tr w14:paraId="2972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14:paraId="7131142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除尘效率</w:t>
            </w:r>
          </w:p>
        </w:tc>
        <w:tc>
          <w:tcPr>
            <w:tcW w:w="3782" w:type="dxa"/>
          </w:tcPr>
          <w:p w14:paraId="79B8284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≥99%</w:t>
            </w:r>
          </w:p>
        </w:tc>
      </w:tr>
      <w:tr w14:paraId="3D30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14:paraId="64B5776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本体漏风系数</w:t>
            </w:r>
          </w:p>
        </w:tc>
        <w:tc>
          <w:tcPr>
            <w:tcW w:w="3782" w:type="dxa"/>
          </w:tcPr>
          <w:p w14:paraId="2945FA2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≤1.5%</w:t>
            </w:r>
          </w:p>
        </w:tc>
      </w:tr>
      <w:tr w14:paraId="7A90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14:paraId="02AEF62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本体阻力</w:t>
            </w:r>
          </w:p>
        </w:tc>
        <w:tc>
          <w:tcPr>
            <w:tcW w:w="3782" w:type="dxa"/>
          </w:tcPr>
          <w:p w14:paraId="37C6468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≤1300Pa（单台）</w:t>
            </w:r>
          </w:p>
        </w:tc>
      </w:tr>
      <w:tr w14:paraId="57DC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14:paraId="15712E8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过滤风速</w:t>
            </w:r>
          </w:p>
        </w:tc>
        <w:tc>
          <w:tcPr>
            <w:tcW w:w="3782" w:type="dxa"/>
          </w:tcPr>
          <w:p w14:paraId="51EBD86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≤1.0m/s</w:t>
            </w:r>
          </w:p>
        </w:tc>
      </w:tr>
      <w:tr w14:paraId="7953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14:paraId="3F3E9F8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滤袋材质</w:t>
            </w:r>
          </w:p>
        </w:tc>
        <w:tc>
          <w:tcPr>
            <w:tcW w:w="3782" w:type="dxa"/>
          </w:tcPr>
          <w:p w14:paraId="7D4FDCF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覆膜针刺毡（加强型）</w:t>
            </w:r>
          </w:p>
        </w:tc>
      </w:tr>
      <w:tr w14:paraId="4115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vAlign w:val="center"/>
          </w:tcPr>
          <w:p w14:paraId="470432F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总排口数量</w:t>
            </w:r>
          </w:p>
        </w:tc>
        <w:tc>
          <w:tcPr>
            <w:tcW w:w="3782" w:type="dxa"/>
            <w:vAlign w:val="center"/>
          </w:tcPr>
          <w:p w14:paraId="22FDA3D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根据设计方案定</w:t>
            </w:r>
          </w:p>
        </w:tc>
      </w:tr>
      <w:tr w14:paraId="1A0B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4" w:type="dxa"/>
          </w:tcPr>
          <w:p w14:paraId="35CE4CF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灰斗壁与水平面夹角°</w:t>
            </w:r>
          </w:p>
        </w:tc>
        <w:tc>
          <w:tcPr>
            <w:tcW w:w="3782" w:type="dxa"/>
          </w:tcPr>
          <w:p w14:paraId="3399981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≥55</w:t>
            </w:r>
          </w:p>
        </w:tc>
      </w:tr>
    </w:tbl>
    <w:p w14:paraId="436D8724">
      <w:pPr>
        <w:spacing w:line="360" w:lineRule="auto"/>
        <w:ind w:firstLine="480" w:firstLineChars="200"/>
        <w:rPr>
          <w:rFonts w:ascii="宋体" w:hAnsi="宋体" w:cs="宋体"/>
          <w:sz w:val="24"/>
          <w:highlight w:val="none"/>
        </w:rPr>
      </w:pPr>
      <w:r>
        <w:rPr>
          <w:rFonts w:hint="eastAsia" w:ascii="宋体" w:hAnsi="宋体" w:cs="宋体"/>
          <w:sz w:val="24"/>
          <w:highlight w:val="none"/>
        </w:rPr>
        <w:t>滤袋采用PTFE覆膜针刺毡加强型，具有拒水防油、耐磨损的功能，并强化了纤维的各种性能。</w:t>
      </w:r>
    </w:p>
    <w:p w14:paraId="037E5CC8">
      <w:pPr>
        <w:spacing w:line="360" w:lineRule="auto"/>
        <w:ind w:firstLine="480" w:firstLineChars="200"/>
        <w:rPr>
          <w:rFonts w:ascii="宋体" w:hAnsi="宋体" w:cs="宋体"/>
          <w:sz w:val="24"/>
          <w:highlight w:val="none"/>
        </w:rPr>
      </w:pPr>
      <w:r>
        <w:rPr>
          <w:rFonts w:hint="eastAsia" w:ascii="宋体" w:hAnsi="宋体" w:cs="宋体"/>
          <w:sz w:val="24"/>
          <w:highlight w:val="none"/>
        </w:rPr>
        <w:t>除尘器采用外滤式过滤方式，除尘器的滤袋利用弹簧涨圈与花板联接，形成了干净空气与含尘气体的完全分隔，滤袋由袋笼所支撑。</w:t>
      </w:r>
    </w:p>
    <w:p w14:paraId="22135CF8">
      <w:pPr>
        <w:spacing w:line="360" w:lineRule="auto"/>
        <w:ind w:firstLine="480" w:firstLineChars="200"/>
        <w:rPr>
          <w:rFonts w:ascii="宋体" w:hAnsi="宋体" w:cs="宋体"/>
          <w:sz w:val="24"/>
          <w:highlight w:val="none"/>
        </w:rPr>
      </w:pPr>
      <w:r>
        <w:rPr>
          <w:rFonts w:hint="eastAsia" w:ascii="宋体" w:hAnsi="宋体" w:cs="宋体"/>
          <w:sz w:val="24"/>
          <w:highlight w:val="none"/>
        </w:rPr>
        <w:t>（11）过滤系统</w:t>
      </w:r>
    </w:p>
    <w:p w14:paraId="548B9943">
      <w:pPr>
        <w:spacing w:line="360" w:lineRule="auto"/>
        <w:ind w:firstLine="480" w:firstLineChars="200"/>
        <w:rPr>
          <w:rFonts w:ascii="宋体" w:hAnsi="宋体" w:cs="宋体"/>
          <w:sz w:val="24"/>
          <w:highlight w:val="none"/>
        </w:rPr>
      </w:pPr>
      <w:r>
        <w:rPr>
          <w:rFonts w:hint="eastAsia" w:ascii="宋体" w:hAnsi="宋体" w:cs="宋体"/>
          <w:sz w:val="24"/>
          <w:highlight w:val="none"/>
        </w:rPr>
        <w:t>滤袋和笼骨固定在花板上，共同组成了除尘器的过滤系统。</w:t>
      </w:r>
    </w:p>
    <w:p w14:paraId="481A56B5">
      <w:pPr>
        <w:spacing w:line="360" w:lineRule="auto"/>
        <w:ind w:firstLine="480" w:firstLineChars="200"/>
        <w:rPr>
          <w:rFonts w:ascii="宋体" w:hAnsi="宋体" w:cs="宋体"/>
          <w:sz w:val="24"/>
          <w:highlight w:val="none"/>
        </w:rPr>
      </w:pPr>
      <w:r>
        <w:rPr>
          <w:rFonts w:hint="eastAsia" w:ascii="宋体" w:hAnsi="宋体" w:cs="宋体"/>
          <w:sz w:val="24"/>
          <w:highlight w:val="none"/>
        </w:rPr>
        <w:t>滤袋：</w:t>
      </w:r>
    </w:p>
    <w:p w14:paraId="6C0872ED">
      <w:pPr>
        <w:spacing w:line="360" w:lineRule="auto"/>
        <w:ind w:firstLine="480" w:firstLineChars="200"/>
        <w:rPr>
          <w:rFonts w:ascii="宋体" w:hAnsi="宋体" w:cs="宋体"/>
          <w:sz w:val="24"/>
          <w:highlight w:val="none"/>
        </w:rPr>
      </w:pPr>
      <w:r>
        <w:rPr>
          <w:rFonts w:hint="eastAsia" w:ascii="宋体" w:hAnsi="宋体" w:cs="宋体"/>
          <w:sz w:val="24"/>
          <w:highlight w:val="none"/>
        </w:rPr>
        <w:t>滤袋纤维：白色 PTFE 短纤维</w:t>
      </w:r>
    </w:p>
    <w:p w14:paraId="7BE86B9B">
      <w:pPr>
        <w:spacing w:line="360" w:lineRule="auto"/>
        <w:ind w:firstLine="480" w:firstLineChars="200"/>
        <w:rPr>
          <w:rFonts w:ascii="宋体" w:hAnsi="宋体" w:cs="宋体"/>
          <w:sz w:val="24"/>
          <w:highlight w:val="none"/>
        </w:rPr>
      </w:pPr>
      <w:r>
        <w:rPr>
          <w:rFonts w:hint="eastAsia" w:ascii="宋体" w:hAnsi="宋体" w:cs="宋体"/>
          <w:sz w:val="24"/>
          <w:highlight w:val="none"/>
        </w:rPr>
        <w:t>基布：高强低伸型 PTFE 长丝基布</w:t>
      </w:r>
    </w:p>
    <w:p w14:paraId="46C975B4">
      <w:pPr>
        <w:spacing w:line="360" w:lineRule="auto"/>
        <w:ind w:firstLine="480" w:firstLineChars="200"/>
        <w:rPr>
          <w:rFonts w:ascii="宋体" w:hAnsi="宋体" w:cs="宋体"/>
          <w:sz w:val="24"/>
          <w:highlight w:val="none"/>
        </w:rPr>
      </w:pPr>
      <w:r>
        <w:rPr>
          <w:rFonts w:hint="eastAsia" w:ascii="宋体" w:hAnsi="宋体" w:cs="宋体"/>
          <w:sz w:val="24"/>
          <w:highlight w:val="none"/>
        </w:rPr>
        <w:t>表面处理：PTFE 覆膜</w:t>
      </w:r>
    </w:p>
    <w:p w14:paraId="4385D18A">
      <w:pPr>
        <w:spacing w:line="360" w:lineRule="auto"/>
        <w:ind w:firstLine="480" w:firstLineChars="200"/>
        <w:rPr>
          <w:rFonts w:ascii="宋体" w:hAnsi="宋体" w:cs="宋体"/>
          <w:sz w:val="24"/>
          <w:highlight w:val="none"/>
        </w:rPr>
      </w:pPr>
      <w:r>
        <w:rPr>
          <w:rFonts w:hint="eastAsia" w:ascii="宋体" w:hAnsi="宋体" w:cs="宋体"/>
          <w:sz w:val="24"/>
          <w:highlight w:val="none"/>
        </w:rPr>
        <w:t>克量：550 g/m</w:t>
      </w:r>
      <w:r>
        <w:rPr>
          <w:rFonts w:hint="eastAsia" w:ascii="宋体" w:hAnsi="宋体" w:cs="宋体"/>
          <w:sz w:val="24"/>
          <w:highlight w:val="none"/>
          <w:vertAlign w:val="superscript"/>
        </w:rPr>
        <w:t>2</w:t>
      </w:r>
    </w:p>
    <w:p w14:paraId="299F4084">
      <w:pPr>
        <w:spacing w:before="152" w:after="160" w:line="360" w:lineRule="atLeast"/>
        <w:ind w:firstLine="240"/>
        <w:jc w:val="center"/>
        <w:rPr>
          <w:rFonts w:ascii="宋体" w:hAnsi="宋体" w:cs="宋体"/>
          <w:sz w:val="24"/>
          <w:highlight w:val="none"/>
        </w:rPr>
      </w:pPr>
      <w:r>
        <w:rPr>
          <w:rFonts w:hint="eastAsia" w:ascii="宋体" w:hAnsi="宋体" w:cs="宋体"/>
          <w:sz w:val="24"/>
          <w:highlight w:val="none"/>
        </w:rPr>
        <w:t>100%涤纶针刺毡复膜滤料除尘布袋技术参数</w:t>
      </w:r>
    </w:p>
    <w:tbl>
      <w:tblPr>
        <w:tblStyle w:val="47"/>
        <w:tblW w:w="81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080"/>
        <w:gridCol w:w="2196"/>
        <w:gridCol w:w="2304"/>
        <w:gridCol w:w="1620"/>
      </w:tblGrid>
      <w:tr w14:paraId="69FC2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176" w:type="dxa"/>
            <w:gridSpan w:val="3"/>
          </w:tcPr>
          <w:p w14:paraId="3FC96C1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项目</w:t>
            </w:r>
          </w:p>
        </w:tc>
        <w:tc>
          <w:tcPr>
            <w:tcW w:w="2304" w:type="dxa"/>
          </w:tcPr>
          <w:p w14:paraId="44F8323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单位</w:t>
            </w:r>
          </w:p>
        </w:tc>
        <w:tc>
          <w:tcPr>
            <w:tcW w:w="1620" w:type="dxa"/>
          </w:tcPr>
          <w:p w14:paraId="40DDA28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数据</w:t>
            </w:r>
          </w:p>
        </w:tc>
      </w:tr>
      <w:tr w14:paraId="1982E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176" w:type="dxa"/>
            <w:gridSpan w:val="3"/>
          </w:tcPr>
          <w:p w14:paraId="48279FB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滤料纤维成分</w:t>
            </w:r>
          </w:p>
        </w:tc>
        <w:tc>
          <w:tcPr>
            <w:tcW w:w="2304" w:type="dxa"/>
          </w:tcPr>
          <w:p w14:paraId="5B766C77">
            <w:pPr>
              <w:spacing w:line="360" w:lineRule="auto"/>
              <w:ind w:firstLine="0" w:firstLineChars="0"/>
              <w:jc w:val="left"/>
              <w:rPr>
                <w:rFonts w:ascii="宋体" w:hAnsi="宋体" w:cs="宋体"/>
                <w:sz w:val="24"/>
                <w:highlight w:val="none"/>
              </w:rPr>
            </w:pPr>
          </w:p>
        </w:tc>
        <w:tc>
          <w:tcPr>
            <w:tcW w:w="1620" w:type="dxa"/>
          </w:tcPr>
          <w:p w14:paraId="0016C51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100%涤纶</w:t>
            </w:r>
          </w:p>
        </w:tc>
      </w:tr>
      <w:tr w14:paraId="48139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176" w:type="dxa"/>
            <w:gridSpan w:val="3"/>
          </w:tcPr>
          <w:p w14:paraId="1DD155E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使用寿命</w:t>
            </w:r>
          </w:p>
        </w:tc>
        <w:tc>
          <w:tcPr>
            <w:tcW w:w="2304" w:type="dxa"/>
          </w:tcPr>
          <w:p w14:paraId="44FBD83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年</w:t>
            </w:r>
          </w:p>
        </w:tc>
        <w:tc>
          <w:tcPr>
            <w:tcW w:w="1620" w:type="dxa"/>
          </w:tcPr>
          <w:p w14:paraId="399409E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r>
      <w:tr w14:paraId="27BED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176" w:type="dxa"/>
            <w:gridSpan w:val="3"/>
          </w:tcPr>
          <w:p w14:paraId="3D9FD43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热收缩率</w:t>
            </w:r>
          </w:p>
        </w:tc>
        <w:tc>
          <w:tcPr>
            <w:tcW w:w="2304" w:type="dxa"/>
          </w:tcPr>
          <w:p w14:paraId="75E4797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1620" w:type="dxa"/>
          </w:tcPr>
          <w:p w14:paraId="747CD6B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r>
      <w:tr w14:paraId="060BC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176" w:type="dxa"/>
            <w:gridSpan w:val="3"/>
          </w:tcPr>
          <w:p w14:paraId="3FC899B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克重</w:t>
            </w:r>
          </w:p>
        </w:tc>
        <w:tc>
          <w:tcPr>
            <w:tcW w:w="2304" w:type="dxa"/>
          </w:tcPr>
          <w:p w14:paraId="734DACE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g/m2</w:t>
            </w:r>
          </w:p>
        </w:tc>
        <w:tc>
          <w:tcPr>
            <w:tcW w:w="1620" w:type="dxa"/>
          </w:tcPr>
          <w:p w14:paraId="3A181BB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≈550</w:t>
            </w:r>
          </w:p>
        </w:tc>
      </w:tr>
      <w:tr w14:paraId="3314D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176" w:type="dxa"/>
            <w:gridSpan w:val="3"/>
          </w:tcPr>
          <w:p w14:paraId="0D73A3E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平均透气量</w:t>
            </w:r>
          </w:p>
        </w:tc>
        <w:tc>
          <w:tcPr>
            <w:tcW w:w="2304" w:type="dxa"/>
          </w:tcPr>
          <w:p w14:paraId="06AE245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l/dm2.min·200Pa</w:t>
            </w:r>
          </w:p>
        </w:tc>
        <w:tc>
          <w:tcPr>
            <w:tcW w:w="1620" w:type="dxa"/>
          </w:tcPr>
          <w:p w14:paraId="087D95D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25-40</w:t>
            </w:r>
          </w:p>
        </w:tc>
      </w:tr>
      <w:tr w14:paraId="33903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980" w:type="dxa"/>
            <w:gridSpan w:val="2"/>
            <w:vMerge w:val="restart"/>
          </w:tcPr>
          <w:p w14:paraId="069C988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工作温度</w:t>
            </w:r>
          </w:p>
        </w:tc>
        <w:tc>
          <w:tcPr>
            <w:tcW w:w="2196" w:type="dxa"/>
          </w:tcPr>
          <w:p w14:paraId="170EFAD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连续</w:t>
            </w:r>
          </w:p>
        </w:tc>
        <w:tc>
          <w:tcPr>
            <w:tcW w:w="2304" w:type="dxa"/>
          </w:tcPr>
          <w:p w14:paraId="06BAF5A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1620" w:type="dxa"/>
          </w:tcPr>
          <w:p w14:paraId="4E7DF42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≤130</w:t>
            </w:r>
          </w:p>
        </w:tc>
      </w:tr>
      <w:tr w14:paraId="7021B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980" w:type="dxa"/>
            <w:gridSpan w:val="2"/>
            <w:vMerge w:val="continue"/>
            <w:tcBorders>
              <w:top w:val="nil"/>
            </w:tcBorders>
          </w:tcPr>
          <w:p w14:paraId="519C187E">
            <w:pPr>
              <w:spacing w:line="360" w:lineRule="auto"/>
              <w:ind w:firstLine="0" w:firstLineChars="0"/>
              <w:jc w:val="left"/>
              <w:rPr>
                <w:rFonts w:ascii="宋体" w:hAnsi="宋体" w:cs="宋体"/>
                <w:sz w:val="24"/>
                <w:highlight w:val="none"/>
              </w:rPr>
            </w:pPr>
          </w:p>
        </w:tc>
        <w:tc>
          <w:tcPr>
            <w:tcW w:w="2196" w:type="dxa"/>
          </w:tcPr>
          <w:p w14:paraId="27DAE65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瞬间</w:t>
            </w:r>
          </w:p>
        </w:tc>
        <w:tc>
          <w:tcPr>
            <w:tcW w:w="2304" w:type="dxa"/>
          </w:tcPr>
          <w:p w14:paraId="5CBF9C5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1620" w:type="dxa"/>
          </w:tcPr>
          <w:p w14:paraId="569B49D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≤180</w:t>
            </w:r>
          </w:p>
        </w:tc>
      </w:tr>
      <w:tr w14:paraId="4ECC7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980" w:type="dxa"/>
            <w:gridSpan w:val="2"/>
            <w:vMerge w:val="restart"/>
          </w:tcPr>
          <w:p w14:paraId="4631BE7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断裂强度</w:t>
            </w:r>
          </w:p>
        </w:tc>
        <w:tc>
          <w:tcPr>
            <w:tcW w:w="2196" w:type="dxa"/>
          </w:tcPr>
          <w:p w14:paraId="1C1E494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横向</w:t>
            </w:r>
          </w:p>
        </w:tc>
        <w:tc>
          <w:tcPr>
            <w:tcW w:w="2304" w:type="dxa"/>
          </w:tcPr>
          <w:p w14:paraId="5CB084A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N/5cm</w:t>
            </w:r>
          </w:p>
        </w:tc>
        <w:tc>
          <w:tcPr>
            <w:tcW w:w="1620" w:type="dxa"/>
          </w:tcPr>
          <w:p w14:paraId="68D0293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＞800</w:t>
            </w:r>
          </w:p>
        </w:tc>
      </w:tr>
      <w:tr w14:paraId="6C454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980" w:type="dxa"/>
            <w:gridSpan w:val="2"/>
            <w:vMerge w:val="continue"/>
            <w:tcBorders>
              <w:top w:val="nil"/>
            </w:tcBorders>
          </w:tcPr>
          <w:p w14:paraId="540A200E">
            <w:pPr>
              <w:spacing w:line="360" w:lineRule="auto"/>
              <w:ind w:firstLine="0" w:firstLineChars="0"/>
              <w:jc w:val="left"/>
              <w:rPr>
                <w:rFonts w:ascii="宋体" w:hAnsi="宋体" w:cs="宋体"/>
                <w:sz w:val="24"/>
                <w:highlight w:val="none"/>
              </w:rPr>
            </w:pPr>
          </w:p>
        </w:tc>
        <w:tc>
          <w:tcPr>
            <w:tcW w:w="2196" w:type="dxa"/>
          </w:tcPr>
          <w:p w14:paraId="573C11C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纵向</w:t>
            </w:r>
          </w:p>
        </w:tc>
        <w:tc>
          <w:tcPr>
            <w:tcW w:w="2304" w:type="dxa"/>
          </w:tcPr>
          <w:p w14:paraId="5136BEE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N/5cm</w:t>
            </w:r>
          </w:p>
        </w:tc>
        <w:tc>
          <w:tcPr>
            <w:tcW w:w="1620" w:type="dxa"/>
          </w:tcPr>
          <w:p w14:paraId="79734FD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＞800</w:t>
            </w:r>
          </w:p>
        </w:tc>
      </w:tr>
      <w:tr w14:paraId="20CDD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980" w:type="dxa"/>
            <w:gridSpan w:val="2"/>
            <w:vMerge w:val="restart"/>
          </w:tcPr>
          <w:p w14:paraId="5D58379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滤尘特性</w:t>
            </w:r>
          </w:p>
        </w:tc>
        <w:tc>
          <w:tcPr>
            <w:tcW w:w="2196" w:type="dxa"/>
          </w:tcPr>
          <w:p w14:paraId="1A8203A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静态除尘率</w:t>
            </w:r>
          </w:p>
        </w:tc>
        <w:tc>
          <w:tcPr>
            <w:tcW w:w="2304" w:type="dxa"/>
          </w:tcPr>
          <w:p w14:paraId="6450215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1620" w:type="dxa"/>
          </w:tcPr>
          <w:p w14:paraId="6F3A8BF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≥99.9</w:t>
            </w:r>
          </w:p>
        </w:tc>
      </w:tr>
      <w:tr w14:paraId="078FB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980" w:type="dxa"/>
            <w:gridSpan w:val="2"/>
            <w:vMerge w:val="continue"/>
            <w:tcBorders>
              <w:top w:val="nil"/>
            </w:tcBorders>
          </w:tcPr>
          <w:p w14:paraId="30B9056F">
            <w:pPr>
              <w:spacing w:line="360" w:lineRule="auto"/>
              <w:ind w:firstLine="0" w:firstLineChars="0"/>
              <w:jc w:val="left"/>
              <w:rPr>
                <w:rFonts w:ascii="宋体" w:hAnsi="宋体" w:cs="宋体"/>
                <w:sz w:val="24"/>
                <w:highlight w:val="none"/>
              </w:rPr>
            </w:pPr>
          </w:p>
        </w:tc>
        <w:tc>
          <w:tcPr>
            <w:tcW w:w="2196" w:type="dxa"/>
          </w:tcPr>
          <w:p w14:paraId="5C60DC5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动态除尘率</w:t>
            </w:r>
          </w:p>
        </w:tc>
        <w:tc>
          <w:tcPr>
            <w:tcW w:w="2304" w:type="dxa"/>
          </w:tcPr>
          <w:p w14:paraId="46E880C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1620" w:type="dxa"/>
          </w:tcPr>
          <w:p w14:paraId="02ECBC4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≥99.99</w:t>
            </w:r>
          </w:p>
        </w:tc>
      </w:tr>
      <w:tr w14:paraId="11DAB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980" w:type="dxa"/>
            <w:gridSpan w:val="2"/>
            <w:vMerge w:val="continue"/>
            <w:tcBorders>
              <w:top w:val="nil"/>
            </w:tcBorders>
          </w:tcPr>
          <w:p w14:paraId="3EB83F78">
            <w:pPr>
              <w:spacing w:line="360" w:lineRule="auto"/>
              <w:ind w:firstLine="0" w:firstLineChars="0"/>
              <w:jc w:val="left"/>
              <w:rPr>
                <w:rFonts w:ascii="宋体" w:hAnsi="宋体" w:cs="宋体"/>
                <w:sz w:val="24"/>
                <w:highlight w:val="none"/>
              </w:rPr>
            </w:pPr>
          </w:p>
        </w:tc>
        <w:tc>
          <w:tcPr>
            <w:tcW w:w="2196" w:type="dxa"/>
          </w:tcPr>
          <w:p w14:paraId="3817C3A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粉尘剥离率</w:t>
            </w:r>
          </w:p>
        </w:tc>
        <w:tc>
          <w:tcPr>
            <w:tcW w:w="2304" w:type="dxa"/>
          </w:tcPr>
          <w:p w14:paraId="105EF63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1620" w:type="dxa"/>
          </w:tcPr>
          <w:p w14:paraId="3451CC3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≥80</w:t>
            </w:r>
          </w:p>
        </w:tc>
      </w:tr>
      <w:tr w14:paraId="49E26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176" w:type="dxa"/>
            <w:gridSpan w:val="3"/>
          </w:tcPr>
          <w:p w14:paraId="39EC888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动态滤尘阻力</w:t>
            </w:r>
          </w:p>
        </w:tc>
        <w:tc>
          <w:tcPr>
            <w:tcW w:w="2304" w:type="dxa"/>
          </w:tcPr>
          <w:p w14:paraId="43C4BF7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Pa</w:t>
            </w:r>
          </w:p>
        </w:tc>
        <w:tc>
          <w:tcPr>
            <w:tcW w:w="1620" w:type="dxa"/>
          </w:tcPr>
          <w:p w14:paraId="1FE6636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≤250</w:t>
            </w:r>
          </w:p>
        </w:tc>
      </w:tr>
      <w:tr w14:paraId="6B095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00" w:type="dxa"/>
            <w:vMerge w:val="restart"/>
          </w:tcPr>
          <w:p w14:paraId="41811A8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耐高温特</w:t>
            </w:r>
          </w:p>
          <w:p w14:paraId="3D24C1D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性</w:t>
            </w:r>
          </w:p>
        </w:tc>
        <w:tc>
          <w:tcPr>
            <w:tcW w:w="3276" w:type="dxa"/>
            <w:gridSpan w:val="2"/>
          </w:tcPr>
          <w:p w14:paraId="39B528C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24h 加热后强度保持率</w:t>
            </w:r>
          </w:p>
        </w:tc>
        <w:tc>
          <w:tcPr>
            <w:tcW w:w="2304" w:type="dxa"/>
          </w:tcPr>
          <w:p w14:paraId="6468754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1620" w:type="dxa"/>
          </w:tcPr>
          <w:p w14:paraId="75361D8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≥95.0</w:t>
            </w:r>
          </w:p>
        </w:tc>
      </w:tr>
      <w:tr w14:paraId="12C6D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00" w:type="dxa"/>
            <w:vMerge w:val="continue"/>
            <w:tcBorders>
              <w:top w:val="nil"/>
            </w:tcBorders>
          </w:tcPr>
          <w:p w14:paraId="78C5A518">
            <w:pPr>
              <w:spacing w:line="360" w:lineRule="auto"/>
              <w:ind w:firstLine="0" w:firstLineChars="0"/>
              <w:jc w:val="left"/>
              <w:rPr>
                <w:rFonts w:ascii="宋体" w:hAnsi="宋体" w:cs="宋体"/>
                <w:sz w:val="24"/>
                <w:highlight w:val="none"/>
              </w:rPr>
            </w:pPr>
          </w:p>
        </w:tc>
        <w:tc>
          <w:tcPr>
            <w:tcW w:w="3276" w:type="dxa"/>
            <w:gridSpan w:val="2"/>
          </w:tcPr>
          <w:p w14:paraId="04554FB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72h 加热后强度保持率</w:t>
            </w:r>
          </w:p>
        </w:tc>
        <w:tc>
          <w:tcPr>
            <w:tcW w:w="2304" w:type="dxa"/>
          </w:tcPr>
          <w:p w14:paraId="120A414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1620" w:type="dxa"/>
          </w:tcPr>
          <w:p w14:paraId="1C1DC0E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≥90.0</w:t>
            </w:r>
          </w:p>
        </w:tc>
      </w:tr>
      <w:tr w14:paraId="384DE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00" w:type="dxa"/>
            <w:vMerge w:val="continue"/>
            <w:tcBorders>
              <w:top w:val="nil"/>
            </w:tcBorders>
          </w:tcPr>
          <w:p w14:paraId="53930C24">
            <w:pPr>
              <w:spacing w:line="360" w:lineRule="auto"/>
              <w:ind w:firstLine="0" w:firstLineChars="0"/>
              <w:jc w:val="left"/>
              <w:rPr>
                <w:rFonts w:ascii="宋体" w:hAnsi="宋体" w:cs="宋体"/>
                <w:sz w:val="24"/>
                <w:highlight w:val="none"/>
              </w:rPr>
            </w:pPr>
          </w:p>
        </w:tc>
        <w:tc>
          <w:tcPr>
            <w:tcW w:w="3276" w:type="dxa"/>
            <w:gridSpan w:val="2"/>
          </w:tcPr>
          <w:p w14:paraId="672F68E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100h 加热后强度保持率</w:t>
            </w:r>
          </w:p>
        </w:tc>
        <w:tc>
          <w:tcPr>
            <w:tcW w:w="2304" w:type="dxa"/>
          </w:tcPr>
          <w:p w14:paraId="6145339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1620" w:type="dxa"/>
          </w:tcPr>
          <w:p w14:paraId="3BB5346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≥80.0</w:t>
            </w:r>
          </w:p>
        </w:tc>
      </w:tr>
      <w:tr w14:paraId="70B1F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176" w:type="dxa"/>
            <w:gridSpan w:val="3"/>
          </w:tcPr>
          <w:p w14:paraId="7258104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疏水性（按 BG4745-84）</w:t>
            </w:r>
          </w:p>
        </w:tc>
        <w:tc>
          <w:tcPr>
            <w:tcW w:w="2304" w:type="dxa"/>
          </w:tcPr>
          <w:p w14:paraId="018211B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级</w:t>
            </w:r>
          </w:p>
        </w:tc>
        <w:tc>
          <w:tcPr>
            <w:tcW w:w="1620" w:type="dxa"/>
          </w:tcPr>
          <w:p w14:paraId="1C3ADB6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大于 4 级</w:t>
            </w:r>
          </w:p>
        </w:tc>
      </w:tr>
    </w:tbl>
    <w:p w14:paraId="179DDC82">
      <w:pPr>
        <w:spacing w:line="360" w:lineRule="auto"/>
        <w:ind w:firstLine="480" w:firstLineChars="200"/>
        <w:rPr>
          <w:rFonts w:ascii="宋体" w:hAnsi="宋体" w:cs="宋体"/>
          <w:sz w:val="24"/>
          <w:highlight w:val="none"/>
        </w:rPr>
      </w:pPr>
      <w:r>
        <w:rPr>
          <w:rFonts w:hint="eastAsia" w:ascii="宋体" w:hAnsi="宋体" w:cs="宋体"/>
          <w:sz w:val="24"/>
          <w:highlight w:val="none"/>
        </w:rPr>
        <w:t>滤料质量保证：</w:t>
      </w:r>
    </w:p>
    <w:p w14:paraId="5A5BFE51">
      <w:pPr>
        <w:spacing w:line="360" w:lineRule="auto"/>
        <w:ind w:firstLine="480" w:firstLineChars="200"/>
        <w:rPr>
          <w:rFonts w:ascii="宋体" w:hAnsi="宋体" w:cs="宋体"/>
          <w:sz w:val="24"/>
          <w:highlight w:val="none"/>
        </w:rPr>
      </w:pPr>
      <w:r>
        <w:rPr>
          <w:rFonts w:hint="eastAsia" w:ascii="宋体" w:hAnsi="宋体" w:cs="宋体"/>
          <w:sz w:val="24"/>
          <w:highlight w:val="none"/>
        </w:rPr>
        <w:t>1）除尘器正常运行的条件下，粉尘含水率不超过10%时滤袋的使用寿命大于1年。</w:t>
      </w:r>
    </w:p>
    <w:p w14:paraId="4524EBC6">
      <w:pPr>
        <w:spacing w:line="360" w:lineRule="auto"/>
        <w:ind w:firstLine="480" w:firstLineChars="200"/>
        <w:rPr>
          <w:rFonts w:ascii="宋体" w:hAnsi="宋体" w:cs="宋体"/>
          <w:sz w:val="24"/>
          <w:highlight w:val="none"/>
        </w:rPr>
      </w:pPr>
      <w:r>
        <w:rPr>
          <w:rFonts w:hint="eastAsia" w:ascii="宋体" w:hAnsi="宋体" w:cs="宋体"/>
          <w:sz w:val="24"/>
          <w:highlight w:val="none"/>
        </w:rPr>
        <w:t>2）滤袋保证无破损，布袋在保证期内失效率＜0.5%，寿命期内＜1%，滤袋设计破损率为每年 1%。</w:t>
      </w:r>
    </w:p>
    <w:p w14:paraId="4FDAAE67">
      <w:pPr>
        <w:spacing w:line="360" w:lineRule="auto"/>
        <w:ind w:firstLine="480" w:firstLineChars="200"/>
        <w:rPr>
          <w:rFonts w:ascii="宋体" w:hAnsi="宋体" w:cs="宋体"/>
          <w:sz w:val="24"/>
          <w:highlight w:val="none"/>
        </w:rPr>
      </w:pPr>
      <w:r>
        <w:rPr>
          <w:rFonts w:hint="eastAsia" w:ascii="宋体" w:hAnsi="宋体" w:cs="宋体"/>
          <w:sz w:val="24"/>
          <w:highlight w:val="none"/>
        </w:rPr>
        <w:t>3）布袋底部采用三层包边缝制，无毛边裸露，底部采用加强环布，滤袋合理剪裁，尽量减少拼缝。拼接处，重叠搭接宽度不小于10mm，提高袋底强度和抗冲刷能力。同时滤袋底部距离进风口的小平距离、设备进风导流系统的设计与滤料的使用寿命有着极大的关系。</w:t>
      </w:r>
    </w:p>
    <w:p w14:paraId="01EE5518">
      <w:pPr>
        <w:spacing w:line="360" w:lineRule="auto"/>
        <w:ind w:firstLine="480" w:firstLineChars="200"/>
        <w:rPr>
          <w:rFonts w:ascii="宋体" w:hAnsi="宋体" w:cs="宋体"/>
          <w:sz w:val="24"/>
          <w:highlight w:val="none"/>
        </w:rPr>
      </w:pPr>
      <w:r>
        <w:rPr>
          <w:rFonts w:hint="eastAsia" w:ascii="宋体" w:hAnsi="宋体" w:cs="宋体"/>
          <w:sz w:val="24"/>
          <w:highlight w:val="none"/>
        </w:rPr>
        <w:t>4）滤袋上端采用弹簧涨圈形式，密封性能好、安装可靠性高，换袋快捷。滤袋的装入和取出均在净气室进行，无须进入除尘器过滤室。</w:t>
      </w:r>
    </w:p>
    <w:p w14:paraId="337ABE37">
      <w:pPr>
        <w:spacing w:line="360" w:lineRule="auto"/>
        <w:ind w:firstLine="480" w:firstLineChars="200"/>
        <w:rPr>
          <w:rFonts w:ascii="宋体" w:hAnsi="宋体" w:cs="宋体"/>
          <w:sz w:val="24"/>
          <w:highlight w:val="none"/>
        </w:rPr>
      </w:pPr>
      <w:r>
        <w:rPr>
          <w:rFonts w:hint="eastAsia" w:ascii="宋体" w:hAnsi="宋体" w:cs="宋体"/>
          <w:sz w:val="24"/>
          <w:highlight w:val="none"/>
        </w:rPr>
        <w:t>钢结构技术参数</w:t>
      </w:r>
    </w:p>
    <w:tbl>
      <w:tblPr>
        <w:tblStyle w:val="47"/>
        <w:tblW w:w="7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2863"/>
        <w:gridCol w:w="1984"/>
        <w:gridCol w:w="1985"/>
      </w:tblGrid>
      <w:tr w14:paraId="200EE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828" w:type="dxa"/>
          </w:tcPr>
          <w:p w14:paraId="25E8270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序号</w:t>
            </w:r>
          </w:p>
        </w:tc>
        <w:tc>
          <w:tcPr>
            <w:tcW w:w="2863" w:type="dxa"/>
          </w:tcPr>
          <w:p w14:paraId="585BE48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部品名称</w:t>
            </w:r>
          </w:p>
        </w:tc>
        <w:tc>
          <w:tcPr>
            <w:tcW w:w="1984" w:type="dxa"/>
          </w:tcPr>
          <w:p w14:paraId="735211B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材料</w:t>
            </w:r>
          </w:p>
        </w:tc>
        <w:tc>
          <w:tcPr>
            <w:tcW w:w="1985" w:type="dxa"/>
          </w:tcPr>
          <w:p w14:paraId="2DBBA92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规格</w:t>
            </w:r>
          </w:p>
        </w:tc>
      </w:tr>
      <w:tr w14:paraId="31DD0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828" w:type="dxa"/>
          </w:tcPr>
          <w:p w14:paraId="7122621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2863" w:type="dxa"/>
          </w:tcPr>
          <w:p w14:paraId="0352E2E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本体壁板</w:t>
            </w:r>
          </w:p>
        </w:tc>
        <w:tc>
          <w:tcPr>
            <w:tcW w:w="1984" w:type="dxa"/>
          </w:tcPr>
          <w:p w14:paraId="426833A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Q235</w:t>
            </w:r>
          </w:p>
        </w:tc>
        <w:tc>
          <w:tcPr>
            <w:tcW w:w="1985" w:type="dxa"/>
          </w:tcPr>
          <w:p w14:paraId="3627F21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4mm</w:t>
            </w:r>
          </w:p>
        </w:tc>
      </w:tr>
      <w:tr w14:paraId="2E473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828" w:type="dxa"/>
          </w:tcPr>
          <w:p w14:paraId="0449FAC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w:t>
            </w:r>
          </w:p>
        </w:tc>
        <w:tc>
          <w:tcPr>
            <w:tcW w:w="2863" w:type="dxa"/>
          </w:tcPr>
          <w:p w14:paraId="153D85B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花板</w:t>
            </w:r>
          </w:p>
        </w:tc>
        <w:tc>
          <w:tcPr>
            <w:tcW w:w="1984" w:type="dxa"/>
          </w:tcPr>
          <w:p w14:paraId="5A003FC3">
            <w:pPr>
              <w:spacing w:line="360" w:lineRule="auto"/>
              <w:ind w:firstLine="0" w:firstLineChars="0"/>
              <w:jc w:val="left"/>
              <w:rPr>
                <w:rFonts w:ascii="宋体" w:hAnsi="宋体" w:cs="宋体"/>
                <w:sz w:val="24"/>
                <w:highlight w:val="none"/>
                <w:lang w:val="zh-CN"/>
              </w:rPr>
            </w:pPr>
            <w:r>
              <w:rPr>
                <w:rFonts w:hint="eastAsia" w:ascii="宋体" w:hAnsi="宋体" w:cs="宋体"/>
                <w:sz w:val="24"/>
                <w:highlight w:val="none"/>
                <w:lang w:val="zh-CN"/>
              </w:rPr>
              <w:t>Q235</w:t>
            </w:r>
          </w:p>
        </w:tc>
        <w:tc>
          <w:tcPr>
            <w:tcW w:w="1985" w:type="dxa"/>
          </w:tcPr>
          <w:p w14:paraId="4B9AE2D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6mm</w:t>
            </w:r>
          </w:p>
        </w:tc>
      </w:tr>
      <w:tr w14:paraId="700AC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828" w:type="dxa"/>
          </w:tcPr>
          <w:p w14:paraId="1302B98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3</w:t>
            </w:r>
          </w:p>
        </w:tc>
        <w:tc>
          <w:tcPr>
            <w:tcW w:w="2863" w:type="dxa"/>
          </w:tcPr>
          <w:p w14:paraId="2E6EAC2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上箱体</w:t>
            </w:r>
          </w:p>
        </w:tc>
        <w:tc>
          <w:tcPr>
            <w:tcW w:w="1984" w:type="dxa"/>
          </w:tcPr>
          <w:p w14:paraId="3E3DCB44">
            <w:pPr>
              <w:spacing w:line="360" w:lineRule="auto"/>
              <w:ind w:firstLine="0" w:firstLineChars="0"/>
              <w:jc w:val="left"/>
              <w:rPr>
                <w:rFonts w:ascii="宋体" w:hAnsi="宋体" w:cs="宋体"/>
                <w:sz w:val="24"/>
                <w:highlight w:val="none"/>
                <w:lang w:val="zh-CN"/>
              </w:rPr>
            </w:pPr>
            <w:r>
              <w:rPr>
                <w:rFonts w:hint="eastAsia" w:ascii="宋体" w:hAnsi="宋体" w:cs="宋体"/>
                <w:sz w:val="24"/>
                <w:highlight w:val="none"/>
                <w:lang w:val="zh-CN"/>
              </w:rPr>
              <w:t>Q235</w:t>
            </w:r>
          </w:p>
        </w:tc>
        <w:tc>
          <w:tcPr>
            <w:tcW w:w="1985" w:type="dxa"/>
          </w:tcPr>
          <w:p w14:paraId="7543770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4mm</w:t>
            </w:r>
          </w:p>
        </w:tc>
      </w:tr>
      <w:tr w14:paraId="24BEE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828" w:type="dxa"/>
          </w:tcPr>
          <w:p w14:paraId="37A55E8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4</w:t>
            </w:r>
          </w:p>
        </w:tc>
        <w:tc>
          <w:tcPr>
            <w:tcW w:w="2863" w:type="dxa"/>
          </w:tcPr>
          <w:p w14:paraId="188F61F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提升阀系统</w:t>
            </w:r>
          </w:p>
        </w:tc>
        <w:tc>
          <w:tcPr>
            <w:tcW w:w="1984" w:type="dxa"/>
          </w:tcPr>
          <w:p w14:paraId="7AF0BBE8">
            <w:pPr>
              <w:spacing w:line="360" w:lineRule="auto"/>
              <w:ind w:firstLine="0" w:firstLineChars="0"/>
              <w:jc w:val="left"/>
              <w:rPr>
                <w:rFonts w:ascii="宋体" w:hAnsi="宋体" w:cs="宋体"/>
                <w:sz w:val="24"/>
                <w:highlight w:val="none"/>
                <w:lang w:val="zh-CN"/>
              </w:rPr>
            </w:pPr>
            <w:r>
              <w:rPr>
                <w:rFonts w:hint="eastAsia" w:ascii="宋体" w:hAnsi="宋体" w:cs="宋体"/>
                <w:sz w:val="24"/>
                <w:highlight w:val="none"/>
                <w:lang w:val="zh-CN"/>
              </w:rPr>
              <w:t>Q235</w:t>
            </w:r>
          </w:p>
        </w:tc>
        <w:tc>
          <w:tcPr>
            <w:tcW w:w="1985" w:type="dxa"/>
          </w:tcPr>
          <w:p w14:paraId="55319F6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4mm</w:t>
            </w:r>
          </w:p>
        </w:tc>
      </w:tr>
      <w:tr w14:paraId="2E938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828" w:type="dxa"/>
          </w:tcPr>
          <w:p w14:paraId="4221FAA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5</w:t>
            </w:r>
          </w:p>
        </w:tc>
        <w:tc>
          <w:tcPr>
            <w:tcW w:w="2863" w:type="dxa"/>
          </w:tcPr>
          <w:p w14:paraId="5FB2150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法兰</w:t>
            </w:r>
          </w:p>
        </w:tc>
        <w:tc>
          <w:tcPr>
            <w:tcW w:w="1984" w:type="dxa"/>
          </w:tcPr>
          <w:p w14:paraId="2ED45875">
            <w:pPr>
              <w:spacing w:line="360" w:lineRule="auto"/>
              <w:ind w:firstLine="0" w:firstLineChars="0"/>
              <w:jc w:val="left"/>
              <w:rPr>
                <w:rFonts w:ascii="宋体" w:hAnsi="宋体" w:cs="宋体"/>
                <w:sz w:val="24"/>
                <w:highlight w:val="none"/>
                <w:lang w:val="zh-CN"/>
              </w:rPr>
            </w:pPr>
            <w:r>
              <w:rPr>
                <w:rFonts w:hint="eastAsia" w:ascii="宋体" w:hAnsi="宋体" w:cs="宋体"/>
                <w:sz w:val="24"/>
                <w:highlight w:val="none"/>
                <w:lang w:val="zh-CN"/>
              </w:rPr>
              <w:t>Q235</w:t>
            </w:r>
          </w:p>
        </w:tc>
        <w:tc>
          <w:tcPr>
            <w:tcW w:w="1985" w:type="dxa"/>
          </w:tcPr>
          <w:p w14:paraId="0D88E6F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≥8mm</w:t>
            </w:r>
          </w:p>
        </w:tc>
      </w:tr>
      <w:tr w14:paraId="066BF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828" w:type="dxa"/>
          </w:tcPr>
          <w:p w14:paraId="1B9FA61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6</w:t>
            </w:r>
          </w:p>
        </w:tc>
        <w:tc>
          <w:tcPr>
            <w:tcW w:w="2863" w:type="dxa"/>
          </w:tcPr>
          <w:p w14:paraId="5290156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分气箱</w:t>
            </w:r>
          </w:p>
        </w:tc>
        <w:tc>
          <w:tcPr>
            <w:tcW w:w="1984" w:type="dxa"/>
          </w:tcPr>
          <w:p w14:paraId="65C48B07">
            <w:pPr>
              <w:spacing w:line="360" w:lineRule="auto"/>
              <w:ind w:firstLine="0" w:firstLineChars="0"/>
              <w:jc w:val="left"/>
              <w:rPr>
                <w:rFonts w:ascii="宋体" w:hAnsi="宋体" w:cs="宋体"/>
                <w:sz w:val="24"/>
                <w:highlight w:val="none"/>
                <w:lang w:val="zh-CN"/>
              </w:rPr>
            </w:pPr>
            <w:r>
              <w:rPr>
                <w:rFonts w:hint="eastAsia" w:ascii="宋体" w:hAnsi="宋体" w:cs="宋体"/>
                <w:sz w:val="24"/>
                <w:highlight w:val="none"/>
                <w:lang w:val="zh-CN"/>
              </w:rPr>
              <w:t>Q235</w:t>
            </w:r>
          </w:p>
        </w:tc>
        <w:tc>
          <w:tcPr>
            <w:tcW w:w="1985" w:type="dxa"/>
          </w:tcPr>
          <w:p w14:paraId="16ED2D1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4mm</w:t>
            </w:r>
          </w:p>
        </w:tc>
      </w:tr>
    </w:tbl>
    <w:p w14:paraId="27D77E19">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电磁除铁器性能要求</w:t>
      </w:r>
    </w:p>
    <w:p w14:paraId="7E0D9CC7">
      <w:pPr>
        <w:spacing w:line="360" w:lineRule="auto"/>
        <w:ind w:firstLine="480" w:firstLineChars="200"/>
        <w:rPr>
          <w:rFonts w:ascii="宋体" w:hAnsi="宋体" w:cs="宋体"/>
          <w:sz w:val="24"/>
          <w:highlight w:val="none"/>
        </w:rPr>
      </w:pPr>
      <w:r>
        <w:rPr>
          <w:rFonts w:hint="eastAsia" w:ascii="宋体" w:hAnsi="宋体" w:cs="宋体"/>
          <w:sz w:val="24"/>
          <w:highlight w:val="none"/>
        </w:rPr>
        <w:t>1、能够高效的分拣出物料皮带中的铁磁性物质，供货范围包含铁磁性物质的收集箱，收集箱的设计须考虑叉车的运送要求和倾倒的便利并防腐和刷漆，外观颜色最终由招标方确认。</w:t>
      </w:r>
    </w:p>
    <w:p w14:paraId="31C4F108">
      <w:pPr>
        <w:spacing w:line="360" w:lineRule="auto"/>
        <w:ind w:firstLine="480" w:firstLineChars="200"/>
        <w:rPr>
          <w:rFonts w:ascii="宋体" w:hAnsi="宋体" w:cs="宋体"/>
          <w:sz w:val="24"/>
          <w:highlight w:val="none"/>
        </w:rPr>
      </w:pPr>
      <w:r>
        <w:rPr>
          <w:rFonts w:hint="eastAsia" w:ascii="宋体" w:hAnsi="宋体" w:cs="宋体"/>
          <w:sz w:val="24"/>
          <w:highlight w:val="none"/>
        </w:rPr>
        <w:t>2、除铁器下部机架及托辊必须防磁化处理。</w:t>
      </w:r>
    </w:p>
    <w:p w14:paraId="79D0E638">
      <w:pPr>
        <w:spacing w:line="360" w:lineRule="auto"/>
        <w:ind w:firstLine="480" w:firstLineChars="200"/>
        <w:rPr>
          <w:rFonts w:ascii="宋体" w:hAnsi="宋体" w:cs="宋体"/>
          <w:sz w:val="24"/>
          <w:highlight w:val="none"/>
        </w:rPr>
      </w:pPr>
      <w:r>
        <w:rPr>
          <w:rFonts w:hint="eastAsia" w:ascii="宋体" w:hAnsi="宋体" w:cs="宋体"/>
          <w:sz w:val="24"/>
          <w:highlight w:val="none"/>
        </w:rPr>
        <w:t>3、磁选机参数。</w:t>
      </w:r>
    </w:p>
    <w:tbl>
      <w:tblPr>
        <w:tblStyle w:val="47"/>
        <w:tblW w:w="0" w:type="auto"/>
        <w:tblInd w:w="0" w:type="dxa"/>
        <w:tblLayout w:type="fixed"/>
        <w:tblCellMar>
          <w:top w:w="15" w:type="dxa"/>
          <w:left w:w="15" w:type="dxa"/>
          <w:bottom w:w="15" w:type="dxa"/>
          <w:right w:w="15" w:type="dxa"/>
        </w:tblCellMar>
      </w:tblPr>
      <w:tblGrid>
        <w:gridCol w:w="1179"/>
        <w:gridCol w:w="1998"/>
        <w:gridCol w:w="949"/>
        <w:gridCol w:w="4210"/>
      </w:tblGrid>
      <w:tr w14:paraId="7C7504F0">
        <w:tblPrEx>
          <w:tblCellMar>
            <w:top w:w="15" w:type="dxa"/>
            <w:left w:w="15" w:type="dxa"/>
            <w:bottom w:w="15" w:type="dxa"/>
            <w:right w:w="15" w:type="dxa"/>
          </w:tblCellMar>
        </w:tblPrEx>
        <w:trPr>
          <w:trHeight w:val="398" w:hRule="atLeast"/>
        </w:trPr>
        <w:tc>
          <w:tcPr>
            <w:tcW w:w="4126" w:type="dxa"/>
            <w:gridSpan w:val="3"/>
            <w:tcBorders>
              <w:top w:val="single" w:color="000000" w:sz="4" w:space="0"/>
              <w:left w:val="single" w:color="000000" w:sz="4" w:space="0"/>
              <w:bottom w:val="single" w:color="000000" w:sz="4" w:space="0"/>
              <w:right w:val="single" w:color="000000" w:sz="4" w:space="0"/>
            </w:tcBorders>
            <w:vAlign w:val="center"/>
          </w:tcPr>
          <w:p w14:paraId="332F6B4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项目</w:t>
            </w:r>
          </w:p>
        </w:tc>
        <w:tc>
          <w:tcPr>
            <w:tcW w:w="4210" w:type="dxa"/>
            <w:tcBorders>
              <w:top w:val="single" w:color="000000" w:sz="4" w:space="0"/>
              <w:left w:val="single" w:color="000000" w:sz="4" w:space="0"/>
              <w:bottom w:val="single" w:color="000000" w:sz="4" w:space="0"/>
              <w:right w:val="single" w:color="000000" w:sz="4" w:space="0"/>
            </w:tcBorders>
            <w:vAlign w:val="center"/>
          </w:tcPr>
          <w:p w14:paraId="3AD6075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内容</w:t>
            </w:r>
          </w:p>
        </w:tc>
      </w:tr>
      <w:tr w14:paraId="54E3095F">
        <w:tblPrEx>
          <w:tblCellMar>
            <w:top w:w="15" w:type="dxa"/>
            <w:left w:w="15" w:type="dxa"/>
            <w:bottom w:w="15" w:type="dxa"/>
            <w:right w:w="15" w:type="dxa"/>
          </w:tblCellMar>
        </w:tblPrEx>
        <w:trPr>
          <w:trHeight w:val="398" w:hRule="atLeast"/>
        </w:trPr>
        <w:tc>
          <w:tcPr>
            <w:tcW w:w="4126" w:type="dxa"/>
            <w:gridSpan w:val="3"/>
            <w:tcBorders>
              <w:top w:val="single" w:color="000000" w:sz="4" w:space="0"/>
              <w:left w:val="single" w:color="000000" w:sz="4" w:space="0"/>
              <w:bottom w:val="single" w:color="000000" w:sz="4" w:space="0"/>
              <w:right w:val="single" w:color="000000" w:sz="4" w:space="0"/>
            </w:tcBorders>
            <w:vAlign w:val="center"/>
          </w:tcPr>
          <w:p w14:paraId="791F3A5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设备名称</w:t>
            </w:r>
          </w:p>
        </w:tc>
        <w:tc>
          <w:tcPr>
            <w:tcW w:w="4210" w:type="dxa"/>
            <w:tcBorders>
              <w:top w:val="single" w:color="000000" w:sz="4" w:space="0"/>
              <w:left w:val="single" w:color="000000" w:sz="4" w:space="0"/>
              <w:bottom w:val="single" w:color="000000" w:sz="4" w:space="0"/>
              <w:right w:val="single" w:color="000000" w:sz="4" w:space="0"/>
            </w:tcBorders>
            <w:vAlign w:val="center"/>
          </w:tcPr>
          <w:p w14:paraId="3ABF85E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电磁除铁器</w:t>
            </w:r>
          </w:p>
        </w:tc>
      </w:tr>
      <w:tr w14:paraId="57DB689D">
        <w:tblPrEx>
          <w:tblCellMar>
            <w:top w:w="15" w:type="dxa"/>
            <w:left w:w="15" w:type="dxa"/>
            <w:bottom w:w="15" w:type="dxa"/>
            <w:right w:w="15" w:type="dxa"/>
          </w:tblCellMar>
        </w:tblPrEx>
        <w:trPr>
          <w:trHeight w:val="398" w:hRule="atLeast"/>
        </w:trPr>
        <w:tc>
          <w:tcPr>
            <w:tcW w:w="3177" w:type="dxa"/>
            <w:gridSpan w:val="2"/>
            <w:tcBorders>
              <w:top w:val="single" w:color="000000" w:sz="4" w:space="0"/>
              <w:left w:val="single" w:color="000000" w:sz="4" w:space="0"/>
              <w:bottom w:val="single" w:color="000000" w:sz="4" w:space="0"/>
              <w:right w:val="single" w:color="000000" w:sz="4" w:space="0"/>
            </w:tcBorders>
            <w:vAlign w:val="center"/>
          </w:tcPr>
          <w:p w14:paraId="4951DAF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数量</w:t>
            </w:r>
          </w:p>
        </w:tc>
        <w:tc>
          <w:tcPr>
            <w:tcW w:w="949" w:type="dxa"/>
            <w:tcBorders>
              <w:top w:val="single" w:color="000000" w:sz="4" w:space="0"/>
              <w:left w:val="single" w:color="000000" w:sz="4" w:space="0"/>
              <w:bottom w:val="single" w:color="000000" w:sz="4" w:space="0"/>
              <w:right w:val="single" w:color="000000" w:sz="4" w:space="0"/>
            </w:tcBorders>
            <w:vAlign w:val="center"/>
          </w:tcPr>
          <w:p w14:paraId="07D0379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台</w:t>
            </w:r>
          </w:p>
        </w:tc>
        <w:tc>
          <w:tcPr>
            <w:tcW w:w="4210" w:type="dxa"/>
            <w:tcBorders>
              <w:top w:val="single" w:color="000000" w:sz="4" w:space="0"/>
              <w:left w:val="single" w:color="000000" w:sz="4" w:space="0"/>
              <w:bottom w:val="single" w:color="000000" w:sz="4" w:space="0"/>
              <w:right w:val="single" w:color="000000" w:sz="4" w:space="0"/>
            </w:tcBorders>
            <w:vAlign w:val="center"/>
          </w:tcPr>
          <w:p w14:paraId="2C84392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5</w:t>
            </w:r>
          </w:p>
        </w:tc>
      </w:tr>
      <w:tr w14:paraId="5C336342">
        <w:tblPrEx>
          <w:tblCellMar>
            <w:top w:w="15" w:type="dxa"/>
            <w:left w:w="15" w:type="dxa"/>
            <w:bottom w:w="15" w:type="dxa"/>
            <w:right w:w="15" w:type="dxa"/>
          </w:tblCellMar>
        </w:tblPrEx>
        <w:trPr>
          <w:trHeight w:val="398" w:hRule="atLeast"/>
        </w:trPr>
        <w:tc>
          <w:tcPr>
            <w:tcW w:w="1179" w:type="dxa"/>
            <w:tcBorders>
              <w:top w:val="single" w:color="000000" w:sz="4" w:space="0"/>
              <w:left w:val="single" w:color="000000" w:sz="4" w:space="0"/>
              <w:bottom w:val="single" w:color="000000" w:sz="4" w:space="0"/>
              <w:right w:val="single" w:color="000000" w:sz="4" w:space="0"/>
            </w:tcBorders>
            <w:vAlign w:val="center"/>
          </w:tcPr>
          <w:p w14:paraId="1D6E474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处理物</w:t>
            </w:r>
          </w:p>
        </w:tc>
        <w:tc>
          <w:tcPr>
            <w:tcW w:w="1998" w:type="dxa"/>
            <w:tcBorders>
              <w:top w:val="single" w:color="000000" w:sz="4" w:space="0"/>
              <w:left w:val="single" w:color="000000" w:sz="4" w:space="0"/>
              <w:bottom w:val="single" w:color="000000" w:sz="4" w:space="0"/>
              <w:right w:val="single" w:color="000000" w:sz="4" w:space="0"/>
            </w:tcBorders>
            <w:vAlign w:val="center"/>
          </w:tcPr>
          <w:p w14:paraId="7AF76E1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名称</w:t>
            </w:r>
          </w:p>
        </w:tc>
        <w:tc>
          <w:tcPr>
            <w:tcW w:w="949" w:type="dxa"/>
            <w:tcBorders>
              <w:top w:val="single" w:color="000000" w:sz="4" w:space="0"/>
              <w:left w:val="single" w:color="000000" w:sz="4" w:space="0"/>
              <w:bottom w:val="single" w:color="000000" w:sz="4" w:space="0"/>
              <w:right w:val="single" w:color="000000" w:sz="4" w:space="0"/>
            </w:tcBorders>
            <w:vAlign w:val="center"/>
          </w:tcPr>
          <w:p w14:paraId="05F35948">
            <w:pPr>
              <w:spacing w:line="360" w:lineRule="auto"/>
              <w:ind w:firstLine="0" w:firstLineChars="0"/>
              <w:jc w:val="left"/>
              <w:rPr>
                <w:rFonts w:ascii="宋体" w:hAnsi="宋体" w:cs="宋体"/>
                <w:sz w:val="24"/>
                <w:highlight w:val="none"/>
              </w:rPr>
            </w:pPr>
          </w:p>
        </w:tc>
        <w:tc>
          <w:tcPr>
            <w:tcW w:w="4210" w:type="dxa"/>
            <w:tcBorders>
              <w:top w:val="single" w:color="000000" w:sz="4" w:space="0"/>
              <w:left w:val="single" w:color="000000" w:sz="4" w:space="0"/>
              <w:bottom w:val="single" w:color="000000" w:sz="4" w:space="0"/>
              <w:right w:val="single" w:color="000000" w:sz="4" w:space="0"/>
            </w:tcBorders>
            <w:vAlign w:val="center"/>
          </w:tcPr>
          <w:p w14:paraId="57BE0CA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洗砂底泥，建筑渣土，污染土，混合料等</w:t>
            </w:r>
          </w:p>
        </w:tc>
      </w:tr>
      <w:tr w14:paraId="19D58CD7">
        <w:tblPrEx>
          <w:tblCellMar>
            <w:top w:w="15" w:type="dxa"/>
            <w:left w:w="15" w:type="dxa"/>
            <w:bottom w:w="15" w:type="dxa"/>
            <w:right w:w="15" w:type="dxa"/>
          </w:tblCellMar>
        </w:tblPrEx>
        <w:trPr>
          <w:trHeight w:val="398" w:hRule="atLeast"/>
        </w:trPr>
        <w:tc>
          <w:tcPr>
            <w:tcW w:w="1179" w:type="dxa"/>
            <w:vMerge w:val="restart"/>
            <w:tcBorders>
              <w:top w:val="single" w:color="000000" w:sz="4" w:space="0"/>
              <w:left w:val="single" w:color="000000" w:sz="4" w:space="0"/>
              <w:right w:val="single" w:color="000000" w:sz="4" w:space="0"/>
            </w:tcBorders>
            <w:vAlign w:val="center"/>
          </w:tcPr>
          <w:p w14:paraId="2BF32BB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设备参数</w:t>
            </w:r>
          </w:p>
        </w:tc>
        <w:tc>
          <w:tcPr>
            <w:tcW w:w="1998" w:type="dxa"/>
            <w:tcBorders>
              <w:top w:val="single" w:color="000000" w:sz="4" w:space="0"/>
              <w:left w:val="single" w:color="000000" w:sz="4" w:space="0"/>
              <w:bottom w:val="single" w:color="000000" w:sz="4" w:space="0"/>
              <w:right w:val="single" w:color="000000" w:sz="4" w:space="0"/>
            </w:tcBorders>
            <w:vAlign w:val="center"/>
          </w:tcPr>
          <w:p w14:paraId="149CA59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选型</w:t>
            </w:r>
          </w:p>
        </w:tc>
        <w:tc>
          <w:tcPr>
            <w:tcW w:w="949" w:type="dxa"/>
            <w:tcBorders>
              <w:top w:val="single" w:color="000000" w:sz="4" w:space="0"/>
              <w:left w:val="single" w:color="000000" w:sz="4" w:space="0"/>
              <w:bottom w:val="single" w:color="000000" w:sz="4" w:space="0"/>
              <w:right w:val="single" w:color="000000" w:sz="4" w:space="0"/>
            </w:tcBorders>
            <w:vAlign w:val="center"/>
          </w:tcPr>
          <w:p w14:paraId="2422597F">
            <w:pPr>
              <w:spacing w:line="360" w:lineRule="auto"/>
              <w:ind w:firstLine="0" w:firstLineChars="0"/>
              <w:jc w:val="left"/>
              <w:rPr>
                <w:rFonts w:ascii="宋体" w:hAnsi="宋体" w:cs="宋体"/>
                <w:sz w:val="24"/>
                <w:highlight w:val="none"/>
              </w:rPr>
            </w:pPr>
          </w:p>
        </w:tc>
        <w:tc>
          <w:tcPr>
            <w:tcW w:w="4210" w:type="dxa"/>
            <w:tcBorders>
              <w:top w:val="single" w:color="000000" w:sz="4" w:space="0"/>
              <w:left w:val="single" w:color="000000" w:sz="4" w:space="0"/>
              <w:bottom w:val="single" w:color="000000" w:sz="4" w:space="0"/>
              <w:right w:val="single" w:color="000000" w:sz="4" w:space="0"/>
            </w:tcBorders>
            <w:vAlign w:val="center"/>
          </w:tcPr>
          <w:p w14:paraId="6DD6F44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电磁自卸式除铁器</w:t>
            </w:r>
          </w:p>
        </w:tc>
      </w:tr>
      <w:tr w14:paraId="5F56769D">
        <w:tblPrEx>
          <w:tblCellMar>
            <w:top w:w="15" w:type="dxa"/>
            <w:left w:w="15" w:type="dxa"/>
            <w:bottom w:w="15" w:type="dxa"/>
            <w:right w:w="15" w:type="dxa"/>
          </w:tblCellMar>
        </w:tblPrEx>
        <w:trPr>
          <w:trHeight w:val="398" w:hRule="atLeast"/>
        </w:trPr>
        <w:tc>
          <w:tcPr>
            <w:tcW w:w="1179" w:type="dxa"/>
            <w:vMerge w:val="continue"/>
            <w:tcBorders>
              <w:left w:val="single" w:color="000000" w:sz="4" w:space="0"/>
              <w:right w:val="single" w:color="000000" w:sz="4" w:space="0"/>
            </w:tcBorders>
            <w:vAlign w:val="center"/>
          </w:tcPr>
          <w:p w14:paraId="58E88518">
            <w:pPr>
              <w:spacing w:line="360" w:lineRule="auto"/>
              <w:ind w:firstLine="0" w:firstLineChars="0"/>
              <w:jc w:val="left"/>
              <w:rPr>
                <w:rFonts w:ascii="宋体" w:hAnsi="宋体" w:cs="宋体"/>
                <w:sz w:val="24"/>
                <w:highlight w:val="none"/>
              </w:rPr>
            </w:pPr>
          </w:p>
        </w:tc>
        <w:tc>
          <w:tcPr>
            <w:tcW w:w="1998" w:type="dxa"/>
            <w:tcBorders>
              <w:top w:val="single" w:color="000000" w:sz="4" w:space="0"/>
              <w:left w:val="single" w:color="000000" w:sz="4" w:space="0"/>
              <w:bottom w:val="single" w:color="000000" w:sz="4" w:space="0"/>
              <w:right w:val="single" w:color="000000" w:sz="4" w:space="0"/>
            </w:tcBorders>
            <w:vAlign w:val="center"/>
          </w:tcPr>
          <w:p w14:paraId="5F094D8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额定吊高</w:t>
            </w:r>
          </w:p>
        </w:tc>
        <w:tc>
          <w:tcPr>
            <w:tcW w:w="949" w:type="dxa"/>
            <w:tcBorders>
              <w:top w:val="single" w:color="000000" w:sz="4" w:space="0"/>
              <w:left w:val="single" w:color="000000" w:sz="4" w:space="0"/>
              <w:bottom w:val="single" w:color="000000" w:sz="4" w:space="0"/>
              <w:right w:val="single" w:color="000000" w:sz="4" w:space="0"/>
            </w:tcBorders>
            <w:vAlign w:val="center"/>
          </w:tcPr>
          <w:p w14:paraId="201293D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mm</w:t>
            </w:r>
          </w:p>
        </w:tc>
        <w:tc>
          <w:tcPr>
            <w:tcW w:w="4210" w:type="dxa"/>
            <w:tcBorders>
              <w:top w:val="single" w:color="000000" w:sz="4" w:space="0"/>
              <w:left w:val="single" w:color="000000" w:sz="4" w:space="0"/>
              <w:bottom w:val="single" w:color="000000" w:sz="4" w:space="0"/>
              <w:right w:val="single" w:color="000000" w:sz="4" w:space="0"/>
            </w:tcBorders>
            <w:vAlign w:val="center"/>
          </w:tcPr>
          <w:p w14:paraId="36341ED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≥350</w:t>
            </w:r>
          </w:p>
        </w:tc>
      </w:tr>
      <w:tr w14:paraId="645EF2FF">
        <w:tblPrEx>
          <w:tblCellMar>
            <w:top w:w="15" w:type="dxa"/>
            <w:left w:w="15" w:type="dxa"/>
            <w:bottom w:w="15" w:type="dxa"/>
            <w:right w:w="15" w:type="dxa"/>
          </w:tblCellMar>
        </w:tblPrEx>
        <w:trPr>
          <w:trHeight w:val="398" w:hRule="atLeast"/>
        </w:trPr>
        <w:tc>
          <w:tcPr>
            <w:tcW w:w="1179" w:type="dxa"/>
            <w:vMerge w:val="continue"/>
            <w:tcBorders>
              <w:left w:val="single" w:color="000000" w:sz="4" w:space="0"/>
              <w:right w:val="single" w:color="000000" w:sz="4" w:space="0"/>
            </w:tcBorders>
            <w:vAlign w:val="center"/>
          </w:tcPr>
          <w:p w14:paraId="61967E35">
            <w:pPr>
              <w:spacing w:line="360" w:lineRule="auto"/>
              <w:ind w:firstLine="0" w:firstLineChars="0"/>
              <w:jc w:val="left"/>
              <w:rPr>
                <w:rFonts w:ascii="宋体" w:hAnsi="宋体" w:cs="宋体"/>
                <w:sz w:val="24"/>
                <w:highlight w:val="none"/>
              </w:rPr>
            </w:pPr>
          </w:p>
        </w:tc>
        <w:tc>
          <w:tcPr>
            <w:tcW w:w="1998" w:type="dxa"/>
            <w:tcBorders>
              <w:top w:val="single" w:color="000000" w:sz="4" w:space="0"/>
              <w:left w:val="single" w:color="000000" w:sz="4" w:space="0"/>
              <w:bottom w:val="single" w:color="000000" w:sz="4" w:space="0"/>
              <w:right w:val="single" w:color="000000" w:sz="4" w:space="0"/>
            </w:tcBorders>
            <w:vAlign w:val="center"/>
          </w:tcPr>
          <w:p w14:paraId="0A8DDA6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分选率</w:t>
            </w:r>
          </w:p>
        </w:tc>
        <w:tc>
          <w:tcPr>
            <w:tcW w:w="949" w:type="dxa"/>
            <w:tcBorders>
              <w:top w:val="single" w:color="000000" w:sz="4" w:space="0"/>
              <w:left w:val="single" w:color="000000" w:sz="4" w:space="0"/>
              <w:bottom w:val="single" w:color="000000" w:sz="4" w:space="0"/>
              <w:right w:val="single" w:color="000000" w:sz="4" w:space="0"/>
            </w:tcBorders>
            <w:vAlign w:val="center"/>
          </w:tcPr>
          <w:p w14:paraId="2A9D06A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4210" w:type="dxa"/>
            <w:tcBorders>
              <w:top w:val="single" w:color="000000" w:sz="4" w:space="0"/>
              <w:left w:val="single" w:color="000000" w:sz="4" w:space="0"/>
              <w:bottom w:val="single" w:color="000000" w:sz="4" w:space="0"/>
              <w:right w:val="single" w:color="000000" w:sz="4" w:space="0"/>
            </w:tcBorders>
            <w:vAlign w:val="center"/>
          </w:tcPr>
          <w:p w14:paraId="69E3C9E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≥95%</w:t>
            </w:r>
          </w:p>
        </w:tc>
      </w:tr>
      <w:tr w14:paraId="7A0AF818">
        <w:tblPrEx>
          <w:tblCellMar>
            <w:top w:w="15" w:type="dxa"/>
            <w:left w:w="15" w:type="dxa"/>
            <w:bottom w:w="15" w:type="dxa"/>
            <w:right w:w="15" w:type="dxa"/>
          </w:tblCellMar>
        </w:tblPrEx>
        <w:trPr>
          <w:trHeight w:val="398" w:hRule="atLeast"/>
        </w:trPr>
        <w:tc>
          <w:tcPr>
            <w:tcW w:w="1179" w:type="dxa"/>
            <w:vMerge w:val="continue"/>
            <w:tcBorders>
              <w:left w:val="single" w:color="000000" w:sz="4" w:space="0"/>
              <w:right w:val="single" w:color="000000" w:sz="4" w:space="0"/>
            </w:tcBorders>
            <w:vAlign w:val="center"/>
          </w:tcPr>
          <w:p w14:paraId="3A74182A">
            <w:pPr>
              <w:spacing w:line="360" w:lineRule="auto"/>
              <w:ind w:firstLine="0" w:firstLineChars="0"/>
              <w:jc w:val="left"/>
              <w:rPr>
                <w:rFonts w:ascii="宋体" w:hAnsi="宋体" w:cs="宋体"/>
                <w:sz w:val="24"/>
                <w:highlight w:val="none"/>
              </w:rPr>
            </w:pPr>
          </w:p>
        </w:tc>
        <w:tc>
          <w:tcPr>
            <w:tcW w:w="1998" w:type="dxa"/>
            <w:tcBorders>
              <w:top w:val="single" w:color="000000" w:sz="4" w:space="0"/>
              <w:left w:val="single" w:color="000000" w:sz="4" w:space="0"/>
              <w:bottom w:val="single" w:color="000000" w:sz="4" w:space="0"/>
              <w:right w:val="single" w:color="000000" w:sz="4" w:space="0"/>
            </w:tcBorders>
            <w:vAlign w:val="center"/>
          </w:tcPr>
          <w:p w14:paraId="00DFAC0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分选能力</w:t>
            </w:r>
          </w:p>
        </w:tc>
        <w:tc>
          <w:tcPr>
            <w:tcW w:w="949" w:type="dxa"/>
            <w:tcBorders>
              <w:top w:val="single" w:color="000000" w:sz="4" w:space="0"/>
              <w:left w:val="single" w:color="000000" w:sz="4" w:space="0"/>
              <w:bottom w:val="single" w:color="000000" w:sz="4" w:space="0"/>
              <w:right w:val="single" w:color="000000" w:sz="4" w:space="0"/>
            </w:tcBorders>
            <w:vAlign w:val="center"/>
          </w:tcPr>
          <w:p w14:paraId="791F2DA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4210" w:type="dxa"/>
            <w:tcBorders>
              <w:top w:val="single" w:color="000000" w:sz="4" w:space="0"/>
              <w:left w:val="single" w:color="000000" w:sz="4" w:space="0"/>
              <w:bottom w:val="single" w:color="000000" w:sz="4" w:space="0"/>
              <w:right w:val="single" w:color="000000" w:sz="4" w:space="0"/>
            </w:tcBorders>
            <w:vAlign w:val="center"/>
          </w:tcPr>
          <w:p w14:paraId="372EA2D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磁性物重量0.1kg-30kg</w:t>
            </w:r>
          </w:p>
        </w:tc>
      </w:tr>
      <w:tr w14:paraId="2F0A5907">
        <w:tblPrEx>
          <w:tblCellMar>
            <w:top w:w="15" w:type="dxa"/>
            <w:left w:w="15" w:type="dxa"/>
            <w:bottom w:w="15" w:type="dxa"/>
            <w:right w:w="15" w:type="dxa"/>
          </w:tblCellMar>
        </w:tblPrEx>
        <w:trPr>
          <w:trHeight w:val="300" w:hRule="atLeast"/>
        </w:trPr>
        <w:tc>
          <w:tcPr>
            <w:tcW w:w="1179" w:type="dxa"/>
            <w:vMerge w:val="continue"/>
            <w:tcBorders>
              <w:left w:val="single" w:color="000000" w:sz="4" w:space="0"/>
              <w:right w:val="single" w:color="000000" w:sz="4" w:space="0"/>
            </w:tcBorders>
            <w:vAlign w:val="center"/>
          </w:tcPr>
          <w:p w14:paraId="6461B9B2">
            <w:pPr>
              <w:spacing w:line="360" w:lineRule="auto"/>
              <w:ind w:firstLine="0" w:firstLineChars="0"/>
              <w:jc w:val="left"/>
              <w:rPr>
                <w:rFonts w:ascii="宋体" w:hAnsi="宋体" w:cs="宋体"/>
                <w:sz w:val="24"/>
                <w:highlight w:val="none"/>
              </w:rPr>
            </w:pPr>
          </w:p>
        </w:tc>
        <w:tc>
          <w:tcPr>
            <w:tcW w:w="1998" w:type="dxa"/>
            <w:tcBorders>
              <w:top w:val="single" w:color="000000" w:sz="4" w:space="0"/>
              <w:left w:val="single" w:color="000000" w:sz="4" w:space="0"/>
              <w:bottom w:val="single" w:color="000000" w:sz="4" w:space="0"/>
              <w:right w:val="single" w:color="000000" w:sz="4" w:space="0"/>
            </w:tcBorders>
            <w:vAlign w:val="center"/>
          </w:tcPr>
          <w:p w14:paraId="756F8DA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适应带宽</w:t>
            </w:r>
          </w:p>
        </w:tc>
        <w:tc>
          <w:tcPr>
            <w:tcW w:w="949" w:type="dxa"/>
            <w:tcBorders>
              <w:top w:val="single" w:color="000000" w:sz="4" w:space="0"/>
              <w:left w:val="single" w:color="000000" w:sz="4" w:space="0"/>
              <w:bottom w:val="single" w:color="000000" w:sz="4" w:space="0"/>
              <w:right w:val="single" w:color="000000" w:sz="4" w:space="0"/>
            </w:tcBorders>
            <w:vAlign w:val="center"/>
          </w:tcPr>
          <w:p w14:paraId="5BF4437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mm</w:t>
            </w:r>
          </w:p>
        </w:tc>
        <w:tc>
          <w:tcPr>
            <w:tcW w:w="4210" w:type="dxa"/>
            <w:tcBorders>
              <w:top w:val="single" w:color="000000" w:sz="4" w:space="0"/>
              <w:left w:val="single" w:color="000000" w:sz="4" w:space="0"/>
              <w:bottom w:val="single" w:color="000000" w:sz="4" w:space="0"/>
              <w:right w:val="single" w:color="000000" w:sz="4" w:space="0"/>
            </w:tcBorders>
            <w:vAlign w:val="center"/>
          </w:tcPr>
          <w:p w14:paraId="35B718E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根据皮带机宽度确定</w:t>
            </w:r>
          </w:p>
        </w:tc>
      </w:tr>
      <w:tr w14:paraId="2B334788">
        <w:tblPrEx>
          <w:tblCellMar>
            <w:top w:w="15" w:type="dxa"/>
            <w:left w:w="15" w:type="dxa"/>
            <w:bottom w:w="15" w:type="dxa"/>
            <w:right w:w="15" w:type="dxa"/>
          </w:tblCellMar>
        </w:tblPrEx>
        <w:trPr>
          <w:trHeight w:val="105" w:hRule="atLeast"/>
        </w:trPr>
        <w:tc>
          <w:tcPr>
            <w:tcW w:w="1179" w:type="dxa"/>
            <w:vMerge w:val="continue"/>
            <w:tcBorders>
              <w:left w:val="single" w:color="000000" w:sz="4" w:space="0"/>
              <w:right w:val="single" w:color="000000" w:sz="4" w:space="0"/>
            </w:tcBorders>
            <w:vAlign w:val="center"/>
          </w:tcPr>
          <w:p w14:paraId="40CA0367">
            <w:pPr>
              <w:spacing w:line="360" w:lineRule="auto"/>
              <w:ind w:firstLine="0" w:firstLineChars="0"/>
              <w:jc w:val="left"/>
              <w:rPr>
                <w:rFonts w:ascii="宋体" w:hAnsi="宋体" w:cs="宋体"/>
                <w:sz w:val="24"/>
                <w:highlight w:val="none"/>
              </w:rPr>
            </w:pPr>
          </w:p>
        </w:tc>
        <w:tc>
          <w:tcPr>
            <w:tcW w:w="1998" w:type="dxa"/>
            <w:tcBorders>
              <w:top w:val="single" w:color="000000" w:sz="4" w:space="0"/>
              <w:left w:val="single" w:color="000000" w:sz="4" w:space="0"/>
              <w:bottom w:val="single" w:color="000000" w:sz="4" w:space="0"/>
              <w:right w:val="single" w:color="000000" w:sz="4" w:space="0"/>
            </w:tcBorders>
            <w:vAlign w:val="center"/>
          </w:tcPr>
          <w:p w14:paraId="5314B19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适应带速</w:t>
            </w:r>
          </w:p>
        </w:tc>
        <w:tc>
          <w:tcPr>
            <w:tcW w:w="949" w:type="dxa"/>
            <w:tcBorders>
              <w:top w:val="single" w:color="000000" w:sz="4" w:space="0"/>
              <w:left w:val="single" w:color="000000" w:sz="4" w:space="0"/>
              <w:bottom w:val="single" w:color="000000" w:sz="4" w:space="0"/>
              <w:right w:val="single" w:color="000000" w:sz="4" w:space="0"/>
            </w:tcBorders>
            <w:vAlign w:val="center"/>
          </w:tcPr>
          <w:p w14:paraId="378BC9E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m/s</w:t>
            </w:r>
          </w:p>
        </w:tc>
        <w:tc>
          <w:tcPr>
            <w:tcW w:w="4210" w:type="dxa"/>
            <w:tcBorders>
              <w:top w:val="single" w:color="000000" w:sz="4" w:space="0"/>
              <w:left w:val="single" w:color="000000" w:sz="4" w:space="0"/>
              <w:bottom w:val="single" w:color="000000" w:sz="4" w:space="0"/>
              <w:right w:val="single" w:color="000000" w:sz="4" w:space="0"/>
            </w:tcBorders>
            <w:vAlign w:val="center"/>
          </w:tcPr>
          <w:p w14:paraId="7C4A2AB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≥2.5</w:t>
            </w:r>
          </w:p>
        </w:tc>
      </w:tr>
      <w:tr w14:paraId="1C7D4B08">
        <w:tblPrEx>
          <w:tblCellMar>
            <w:top w:w="15" w:type="dxa"/>
            <w:left w:w="15" w:type="dxa"/>
            <w:bottom w:w="15" w:type="dxa"/>
            <w:right w:w="15" w:type="dxa"/>
          </w:tblCellMar>
        </w:tblPrEx>
        <w:trPr>
          <w:trHeight w:val="398" w:hRule="atLeast"/>
        </w:trPr>
        <w:tc>
          <w:tcPr>
            <w:tcW w:w="1179" w:type="dxa"/>
            <w:vMerge w:val="continue"/>
            <w:tcBorders>
              <w:left w:val="single" w:color="000000" w:sz="4" w:space="0"/>
              <w:right w:val="single" w:color="000000" w:sz="4" w:space="0"/>
            </w:tcBorders>
            <w:vAlign w:val="center"/>
          </w:tcPr>
          <w:p w14:paraId="501D0DE4">
            <w:pPr>
              <w:spacing w:line="360" w:lineRule="auto"/>
              <w:ind w:firstLine="0" w:firstLineChars="0"/>
              <w:jc w:val="left"/>
              <w:rPr>
                <w:rFonts w:ascii="宋体" w:hAnsi="宋体" w:cs="宋体"/>
                <w:sz w:val="24"/>
                <w:highlight w:val="none"/>
              </w:rPr>
            </w:pPr>
          </w:p>
        </w:tc>
        <w:tc>
          <w:tcPr>
            <w:tcW w:w="1998" w:type="dxa"/>
            <w:tcBorders>
              <w:top w:val="single" w:color="000000" w:sz="4" w:space="0"/>
              <w:left w:val="single" w:color="000000" w:sz="4" w:space="0"/>
              <w:bottom w:val="single" w:color="000000" w:sz="4" w:space="0"/>
              <w:right w:val="single" w:color="000000" w:sz="4" w:space="0"/>
            </w:tcBorders>
            <w:vAlign w:val="center"/>
          </w:tcPr>
          <w:p w14:paraId="65AFDDD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物料堆积层厚度</w:t>
            </w:r>
          </w:p>
        </w:tc>
        <w:tc>
          <w:tcPr>
            <w:tcW w:w="949" w:type="dxa"/>
            <w:tcBorders>
              <w:top w:val="single" w:color="000000" w:sz="4" w:space="0"/>
              <w:left w:val="single" w:color="000000" w:sz="4" w:space="0"/>
              <w:bottom w:val="single" w:color="000000" w:sz="4" w:space="0"/>
              <w:right w:val="single" w:color="000000" w:sz="4" w:space="0"/>
            </w:tcBorders>
            <w:vAlign w:val="center"/>
          </w:tcPr>
          <w:p w14:paraId="4815773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mm</w:t>
            </w:r>
          </w:p>
        </w:tc>
        <w:tc>
          <w:tcPr>
            <w:tcW w:w="4210" w:type="dxa"/>
            <w:tcBorders>
              <w:top w:val="single" w:color="000000" w:sz="4" w:space="0"/>
              <w:left w:val="single" w:color="000000" w:sz="4" w:space="0"/>
              <w:bottom w:val="single" w:color="000000" w:sz="4" w:space="0"/>
              <w:right w:val="single" w:color="000000" w:sz="4" w:space="0"/>
            </w:tcBorders>
            <w:vAlign w:val="center"/>
          </w:tcPr>
          <w:p w14:paraId="5CE44E6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不低于200</w:t>
            </w:r>
          </w:p>
        </w:tc>
      </w:tr>
      <w:tr w14:paraId="2DD5A4D0">
        <w:tblPrEx>
          <w:tblCellMar>
            <w:top w:w="15" w:type="dxa"/>
            <w:left w:w="15" w:type="dxa"/>
            <w:bottom w:w="15" w:type="dxa"/>
            <w:right w:w="15" w:type="dxa"/>
          </w:tblCellMar>
        </w:tblPrEx>
        <w:trPr>
          <w:trHeight w:val="398" w:hRule="atLeast"/>
        </w:trPr>
        <w:tc>
          <w:tcPr>
            <w:tcW w:w="1179" w:type="dxa"/>
            <w:vMerge w:val="continue"/>
            <w:tcBorders>
              <w:left w:val="single" w:color="000000" w:sz="4" w:space="0"/>
              <w:right w:val="single" w:color="000000" w:sz="4" w:space="0"/>
            </w:tcBorders>
            <w:vAlign w:val="center"/>
          </w:tcPr>
          <w:p w14:paraId="0D8F9B90">
            <w:pPr>
              <w:spacing w:line="360" w:lineRule="auto"/>
              <w:ind w:firstLine="0" w:firstLineChars="0"/>
              <w:jc w:val="left"/>
              <w:rPr>
                <w:rFonts w:ascii="宋体" w:hAnsi="宋体" w:cs="宋体"/>
                <w:sz w:val="24"/>
                <w:highlight w:val="none"/>
              </w:rPr>
            </w:pPr>
          </w:p>
        </w:tc>
        <w:tc>
          <w:tcPr>
            <w:tcW w:w="1998" w:type="dxa"/>
            <w:tcBorders>
              <w:top w:val="single" w:color="000000" w:sz="4" w:space="0"/>
              <w:left w:val="single" w:color="000000" w:sz="4" w:space="0"/>
              <w:bottom w:val="single" w:color="000000" w:sz="4" w:space="0"/>
              <w:right w:val="single" w:color="000000" w:sz="4" w:space="0"/>
            </w:tcBorders>
            <w:vAlign w:val="center"/>
          </w:tcPr>
          <w:p w14:paraId="2E249AD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输送角度</w:t>
            </w:r>
          </w:p>
        </w:tc>
        <w:tc>
          <w:tcPr>
            <w:tcW w:w="949" w:type="dxa"/>
            <w:tcBorders>
              <w:top w:val="single" w:color="000000" w:sz="4" w:space="0"/>
              <w:left w:val="single" w:color="000000" w:sz="4" w:space="0"/>
              <w:bottom w:val="single" w:color="000000" w:sz="4" w:space="0"/>
              <w:right w:val="single" w:color="000000" w:sz="4" w:space="0"/>
            </w:tcBorders>
            <w:vAlign w:val="center"/>
          </w:tcPr>
          <w:p w14:paraId="5A863DC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4210" w:type="dxa"/>
            <w:tcBorders>
              <w:top w:val="single" w:color="000000" w:sz="4" w:space="0"/>
              <w:left w:val="single" w:color="000000" w:sz="4" w:space="0"/>
              <w:bottom w:val="single" w:color="000000" w:sz="4" w:space="0"/>
              <w:right w:val="single" w:color="000000" w:sz="4" w:space="0"/>
            </w:tcBorders>
            <w:vAlign w:val="center"/>
          </w:tcPr>
          <w:p w14:paraId="6D1D3D8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水平</w:t>
            </w:r>
          </w:p>
        </w:tc>
      </w:tr>
      <w:tr w14:paraId="0DE414DA">
        <w:tblPrEx>
          <w:tblCellMar>
            <w:top w:w="15" w:type="dxa"/>
            <w:left w:w="15" w:type="dxa"/>
            <w:bottom w:w="15" w:type="dxa"/>
            <w:right w:w="15" w:type="dxa"/>
          </w:tblCellMar>
        </w:tblPrEx>
        <w:trPr>
          <w:trHeight w:val="398" w:hRule="atLeast"/>
        </w:trPr>
        <w:tc>
          <w:tcPr>
            <w:tcW w:w="1179" w:type="dxa"/>
            <w:vMerge w:val="continue"/>
            <w:tcBorders>
              <w:left w:val="single" w:color="000000" w:sz="4" w:space="0"/>
              <w:right w:val="single" w:color="000000" w:sz="4" w:space="0"/>
            </w:tcBorders>
            <w:vAlign w:val="center"/>
          </w:tcPr>
          <w:p w14:paraId="13D81901">
            <w:pPr>
              <w:spacing w:line="360" w:lineRule="auto"/>
              <w:ind w:firstLine="0" w:firstLineChars="0"/>
              <w:jc w:val="left"/>
              <w:rPr>
                <w:rFonts w:ascii="宋体" w:hAnsi="宋体" w:cs="宋体"/>
                <w:sz w:val="24"/>
                <w:highlight w:val="none"/>
              </w:rPr>
            </w:pPr>
          </w:p>
        </w:tc>
        <w:tc>
          <w:tcPr>
            <w:tcW w:w="1998" w:type="dxa"/>
            <w:tcBorders>
              <w:top w:val="single" w:color="000000" w:sz="4" w:space="0"/>
              <w:left w:val="single" w:color="000000" w:sz="4" w:space="0"/>
              <w:bottom w:val="single" w:color="000000" w:sz="4" w:space="0"/>
              <w:right w:val="single" w:color="000000" w:sz="4" w:space="0"/>
            </w:tcBorders>
            <w:vAlign w:val="center"/>
          </w:tcPr>
          <w:p w14:paraId="79ECFC4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磁场强度</w:t>
            </w:r>
          </w:p>
        </w:tc>
        <w:tc>
          <w:tcPr>
            <w:tcW w:w="949" w:type="dxa"/>
            <w:tcBorders>
              <w:top w:val="single" w:color="000000" w:sz="4" w:space="0"/>
              <w:left w:val="single" w:color="000000" w:sz="4" w:space="0"/>
              <w:bottom w:val="single" w:color="000000" w:sz="4" w:space="0"/>
              <w:right w:val="single" w:color="000000" w:sz="4" w:space="0"/>
            </w:tcBorders>
            <w:vAlign w:val="center"/>
          </w:tcPr>
          <w:p w14:paraId="0A979DB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mT</w:t>
            </w:r>
          </w:p>
        </w:tc>
        <w:tc>
          <w:tcPr>
            <w:tcW w:w="4210" w:type="dxa"/>
            <w:tcBorders>
              <w:top w:val="single" w:color="000000" w:sz="4" w:space="0"/>
              <w:left w:val="single" w:color="000000" w:sz="4" w:space="0"/>
              <w:bottom w:val="single" w:color="000000" w:sz="4" w:space="0"/>
              <w:right w:val="single" w:color="000000" w:sz="4" w:space="0"/>
            </w:tcBorders>
            <w:vAlign w:val="center"/>
          </w:tcPr>
          <w:p w14:paraId="7578F79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≥120mT</w:t>
            </w:r>
          </w:p>
        </w:tc>
      </w:tr>
      <w:tr w14:paraId="1696CB21">
        <w:tblPrEx>
          <w:tblCellMar>
            <w:top w:w="15" w:type="dxa"/>
            <w:left w:w="15" w:type="dxa"/>
            <w:bottom w:w="15" w:type="dxa"/>
            <w:right w:w="15" w:type="dxa"/>
          </w:tblCellMar>
        </w:tblPrEx>
        <w:trPr>
          <w:trHeight w:val="398" w:hRule="atLeast"/>
        </w:trPr>
        <w:tc>
          <w:tcPr>
            <w:tcW w:w="1179" w:type="dxa"/>
            <w:vMerge w:val="continue"/>
            <w:tcBorders>
              <w:left w:val="single" w:color="000000" w:sz="4" w:space="0"/>
              <w:right w:val="single" w:color="000000" w:sz="4" w:space="0"/>
            </w:tcBorders>
            <w:vAlign w:val="center"/>
          </w:tcPr>
          <w:p w14:paraId="2FA7091B">
            <w:pPr>
              <w:spacing w:line="360" w:lineRule="auto"/>
              <w:ind w:firstLine="0" w:firstLineChars="0"/>
              <w:jc w:val="left"/>
              <w:rPr>
                <w:rFonts w:ascii="宋体" w:hAnsi="宋体" w:cs="宋体"/>
                <w:sz w:val="24"/>
                <w:highlight w:val="none"/>
              </w:rPr>
            </w:pPr>
          </w:p>
        </w:tc>
        <w:tc>
          <w:tcPr>
            <w:tcW w:w="1998" w:type="dxa"/>
            <w:tcBorders>
              <w:top w:val="single" w:color="000000" w:sz="4" w:space="0"/>
              <w:left w:val="single" w:color="000000" w:sz="4" w:space="0"/>
              <w:bottom w:val="single" w:color="000000" w:sz="4" w:space="0"/>
              <w:right w:val="single" w:color="000000" w:sz="4" w:space="0"/>
            </w:tcBorders>
          </w:tcPr>
          <w:p w14:paraId="7C7AB86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自身带速</w:t>
            </w:r>
          </w:p>
        </w:tc>
        <w:tc>
          <w:tcPr>
            <w:tcW w:w="949" w:type="dxa"/>
            <w:tcBorders>
              <w:top w:val="single" w:color="000000" w:sz="4" w:space="0"/>
              <w:left w:val="single" w:color="000000" w:sz="4" w:space="0"/>
              <w:bottom w:val="single" w:color="000000" w:sz="4" w:space="0"/>
              <w:right w:val="single" w:color="000000" w:sz="4" w:space="0"/>
            </w:tcBorders>
            <w:vAlign w:val="center"/>
          </w:tcPr>
          <w:p w14:paraId="4936083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m/s</w:t>
            </w:r>
          </w:p>
        </w:tc>
        <w:tc>
          <w:tcPr>
            <w:tcW w:w="4210" w:type="dxa"/>
            <w:tcBorders>
              <w:top w:val="single" w:color="000000" w:sz="4" w:space="0"/>
              <w:left w:val="single" w:color="000000" w:sz="4" w:space="0"/>
              <w:bottom w:val="single" w:color="000000" w:sz="4" w:space="0"/>
              <w:right w:val="single" w:color="000000" w:sz="4" w:space="0"/>
            </w:tcBorders>
            <w:vAlign w:val="center"/>
          </w:tcPr>
          <w:p w14:paraId="5E2427B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 m/s</w:t>
            </w:r>
          </w:p>
        </w:tc>
      </w:tr>
      <w:tr w14:paraId="29223B5C">
        <w:tblPrEx>
          <w:tblCellMar>
            <w:top w:w="15" w:type="dxa"/>
            <w:left w:w="15" w:type="dxa"/>
            <w:bottom w:w="15" w:type="dxa"/>
            <w:right w:w="15" w:type="dxa"/>
          </w:tblCellMar>
        </w:tblPrEx>
        <w:trPr>
          <w:trHeight w:val="398" w:hRule="atLeast"/>
        </w:trPr>
        <w:tc>
          <w:tcPr>
            <w:tcW w:w="1179" w:type="dxa"/>
            <w:vMerge w:val="continue"/>
            <w:tcBorders>
              <w:left w:val="single" w:color="000000" w:sz="4" w:space="0"/>
              <w:right w:val="single" w:color="000000" w:sz="4" w:space="0"/>
            </w:tcBorders>
            <w:vAlign w:val="center"/>
          </w:tcPr>
          <w:p w14:paraId="5F90CE29">
            <w:pPr>
              <w:spacing w:line="360" w:lineRule="auto"/>
              <w:ind w:firstLine="0" w:firstLineChars="0"/>
              <w:jc w:val="left"/>
              <w:rPr>
                <w:rFonts w:ascii="宋体" w:hAnsi="宋体" w:cs="宋体"/>
                <w:sz w:val="24"/>
                <w:highlight w:val="none"/>
              </w:rPr>
            </w:pPr>
          </w:p>
        </w:tc>
        <w:tc>
          <w:tcPr>
            <w:tcW w:w="1998" w:type="dxa"/>
            <w:tcBorders>
              <w:top w:val="single" w:color="000000" w:sz="4" w:space="0"/>
              <w:left w:val="single" w:color="000000" w:sz="4" w:space="0"/>
              <w:bottom w:val="single" w:color="000000" w:sz="4" w:space="0"/>
              <w:right w:val="single" w:color="000000" w:sz="4" w:space="0"/>
            </w:tcBorders>
          </w:tcPr>
          <w:p w14:paraId="2AD5665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电机</w:t>
            </w:r>
          </w:p>
        </w:tc>
        <w:tc>
          <w:tcPr>
            <w:tcW w:w="949" w:type="dxa"/>
            <w:tcBorders>
              <w:top w:val="single" w:color="000000" w:sz="4" w:space="0"/>
              <w:left w:val="single" w:color="000000" w:sz="4" w:space="0"/>
              <w:bottom w:val="single" w:color="000000" w:sz="4" w:space="0"/>
              <w:right w:val="single" w:color="000000" w:sz="4" w:space="0"/>
            </w:tcBorders>
            <w:vAlign w:val="center"/>
          </w:tcPr>
          <w:p w14:paraId="02E6023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4210" w:type="dxa"/>
            <w:tcBorders>
              <w:top w:val="single" w:color="000000" w:sz="4" w:space="0"/>
              <w:left w:val="single" w:color="000000" w:sz="4" w:space="0"/>
              <w:bottom w:val="single" w:color="000000" w:sz="4" w:space="0"/>
              <w:right w:val="single" w:color="000000" w:sz="4" w:space="0"/>
            </w:tcBorders>
            <w:vAlign w:val="center"/>
          </w:tcPr>
          <w:p w14:paraId="353E3F1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见电气要求</w:t>
            </w:r>
          </w:p>
        </w:tc>
      </w:tr>
      <w:tr w14:paraId="1845459A">
        <w:tblPrEx>
          <w:tblCellMar>
            <w:top w:w="15" w:type="dxa"/>
            <w:left w:w="15" w:type="dxa"/>
            <w:bottom w:w="15" w:type="dxa"/>
            <w:right w:w="15" w:type="dxa"/>
          </w:tblCellMar>
        </w:tblPrEx>
        <w:trPr>
          <w:trHeight w:val="398" w:hRule="atLeast"/>
        </w:trPr>
        <w:tc>
          <w:tcPr>
            <w:tcW w:w="1179" w:type="dxa"/>
            <w:vMerge w:val="continue"/>
            <w:tcBorders>
              <w:left w:val="single" w:color="000000" w:sz="4" w:space="0"/>
              <w:right w:val="single" w:color="000000" w:sz="4" w:space="0"/>
            </w:tcBorders>
            <w:vAlign w:val="center"/>
          </w:tcPr>
          <w:p w14:paraId="1B961184">
            <w:pPr>
              <w:spacing w:line="360" w:lineRule="auto"/>
              <w:ind w:firstLine="0" w:firstLineChars="0"/>
              <w:jc w:val="left"/>
              <w:rPr>
                <w:rFonts w:ascii="宋体" w:hAnsi="宋体" w:cs="宋体"/>
                <w:sz w:val="24"/>
                <w:highlight w:val="none"/>
              </w:rPr>
            </w:pPr>
          </w:p>
        </w:tc>
        <w:tc>
          <w:tcPr>
            <w:tcW w:w="1998" w:type="dxa"/>
            <w:tcBorders>
              <w:top w:val="single" w:color="000000" w:sz="4" w:space="0"/>
              <w:left w:val="single" w:color="000000" w:sz="4" w:space="0"/>
              <w:bottom w:val="single" w:color="000000" w:sz="4" w:space="0"/>
              <w:right w:val="single" w:color="000000" w:sz="4" w:space="0"/>
            </w:tcBorders>
          </w:tcPr>
          <w:p w14:paraId="4F20294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减速机</w:t>
            </w:r>
          </w:p>
        </w:tc>
        <w:tc>
          <w:tcPr>
            <w:tcW w:w="949" w:type="dxa"/>
            <w:tcBorders>
              <w:top w:val="single" w:color="000000" w:sz="4" w:space="0"/>
              <w:left w:val="single" w:color="000000" w:sz="4" w:space="0"/>
              <w:bottom w:val="single" w:color="000000" w:sz="4" w:space="0"/>
              <w:right w:val="single" w:color="000000" w:sz="4" w:space="0"/>
            </w:tcBorders>
            <w:vAlign w:val="center"/>
          </w:tcPr>
          <w:p w14:paraId="4EA0F17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4210" w:type="dxa"/>
            <w:tcBorders>
              <w:top w:val="single" w:color="000000" w:sz="4" w:space="0"/>
              <w:left w:val="single" w:color="000000" w:sz="4" w:space="0"/>
              <w:bottom w:val="single" w:color="000000" w:sz="4" w:space="0"/>
              <w:right w:val="single" w:color="000000" w:sz="4" w:space="0"/>
            </w:tcBorders>
            <w:vAlign w:val="center"/>
          </w:tcPr>
          <w:p w14:paraId="24CE34F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见通用要求</w:t>
            </w:r>
          </w:p>
        </w:tc>
      </w:tr>
      <w:tr w14:paraId="40D8CD34">
        <w:tblPrEx>
          <w:tblCellMar>
            <w:top w:w="15" w:type="dxa"/>
            <w:left w:w="15" w:type="dxa"/>
            <w:bottom w:w="15" w:type="dxa"/>
            <w:right w:w="15" w:type="dxa"/>
          </w:tblCellMar>
        </w:tblPrEx>
        <w:trPr>
          <w:trHeight w:val="398" w:hRule="atLeast"/>
        </w:trPr>
        <w:tc>
          <w:tcPr>
            <w:tcW w:w="1179" w:type="dxa"/>
            <w:vMerge w:val="continue"/>
            <w:tcBorders>
              <w:left w:val="single" w:color="000000" w:sz="4" w:space="0"/>
              <w:right w:val="single" w:color="000000" w:sz="4" w:space="0"/>
            </w:tcBorders>
            <w:vAlign w:val="center"/>
          </w:tcPr>
          <w:p w14:paraId="05D5DEB9">
            <w:pPr>
              <w:spacing w:line="360" w:lineRule="auto"/>
              <w:ind w:firstLine="0" w:firstLineChars="0"/>
              <w:jc w:val="left"/>
              <w:rPr>
                <w:rFonts w:ascii="宋体" w:hAnsi="宋体" w:cs="宋体"/>
                <w:sz w:val="24"/>
                <w:highlight w:val="none"/>
              </w:rPr>
            </w:pPr>
          </w:p>
        </w:tc>
        <w:tc>
          <w:tcPr>
            <w:tcW w:w="1998" w:type="dxa"/>
            <w:tcBorders>
              <w:top w:val="single" w:color="000000" w:sz="4" w:space="0"/>
              <w:left w:val="single" w:color="000000" w:sz="4" w:space="0"/>
              <w:bottom w:val="single" w:color="000000" w:sz="4" w:space="0"/>
              <w:right w:val="single" w:color="000000" w:sz="4" w:space="0"/>
            </w:tcBorders>
          </w:tcPr>
          <w:p w14:paraId="25B1809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轴承</w:t>
            </w:r>
          </w:p>
        </w:tc>
        <w:tc>
          <w:tcPr>
            <w:tcW w:w="949" w:type="dxa"/>
            <w:tcBorders>
              <w:top w:val="single" w:color="000000" w:sz="4" w:space="0"/>
              <w:left w:val="single" w:color="000000" w:sz="4" w:space="0"/>
              <w:bottom w:val="single" w:color="000000" w:sz="4" w:space="0"/>
              <w:right w:val="single" w:color="000000" w:sz="4" w:space="0"/>
            </w:tcBorders>
            <w:vAlign w:val="center"/>
          </w:tcPr>
          <w:p w14:paraId="1B15188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4210" w:type="dxa"/>
            <w:tcBorders>
              <w:top w:val="single" w:color="000000" w:sz="4" w:space="0"/>
              <w:left w:val="single" w:color="000000" w:sz="4" w:space="0"/>
              <w:bottom w:val="single" w:color="000000" w:sz="4" w:space="0"/>
              <w:right w:val="single" w:color="000000" w:sz="4" w:space="0"/>
            </w:tcBorders>
            <w:vAlign w:val="center"/>
          </w:tcPr>
          <w:p w14:paraId="69646A6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见通用要求</w:t>
            </w:r>
          </w:p>
        </w:tc>
      </w:tr>
      <w:tr w14:paraId="4524BE2E">
        <w:tblPrEx>
          <w:tblCellMar>
            <w:top w:w="15" w:type="dxa"/>
            <w:left w:w="15" w:type="dxa"/>
            <w:bottom w:w="15" w:type="dxa"/>
            <w:right w:w="15" w:type="dxa"/>
          </w:tblCellMar>
        </w:tblPrEx>
        <w:trPr>
          <w:trHeight w:val="398" w:hRule="atLeast"/>
        </w:trPr>
        <w:tc>
          <w:tcPr>
            <w:tcW w:w="1179" w:type="dxa"/>
            <w:vMerge w:val="continue"/>
            <w:tcBorders>
              <w:left w:val="single" w:color="000000" w:sz="4" w:space="0"/>
              <w:right w:val="single" w:color="000000" w:sz="4" w:space="0"/>
            </w:tcBorders>
            <w:vAlign w:val="center"/>
          </w:tcPr>
          <w:p w14:paraId="6F1870AD">
            <w:pPr>
              <w:spacing w:line="360" w:lineRule="auto"/>
              <w:ind w:firstLine="0" w:firstLineChars="0"/>
              <w:jc w:val="left"/>
              <w:rPr>
                <w:rFonts w:ascii="宋体" w:hAnsi="宋体" w:cs="宋体"/>
                <w:sz w:val="24"/>
                <w:highlight w:val="none"/>
              </w:rPr>
            </w:pPr>
          </w:p>
        </w:tc>
        <w:tc>
          <w:tcPr>
            <w:tcW w:w="1998" w:type="dxa"/>
            <w:tcBorders>
              <w:top w:val="single" w:color="000000" w:sz="4" w:space="0"/>
              <w:left w:val="single" w:color="000000" w:sz="4" w:space="0"/>
              <w:bottom w:val="single" w:color="000000" w:sz="4" w:space="0"/>
              <w:right w:val="single" w:color="000000" w:sz="4" w:space="0"/>
            </w:tcBorders>
            <w:vAlign w:val="center"/>
          </w:tcPr>
          <w:p w14:paraId="1E9ACB8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冷却方式</w:t>
            </w:r>
          </w:p>
        </w:tc>
        <w:tc>
          <w:tcPr>
            <w:tcW w:w="949" w:type="dxa"/>
            <w:tcBorders>
              <w:top w:val="single" w:color="000000" w:sz="4" w:space="0"/>
              <w:left w:val="single" w:color="000000" w:sz="4" w:space="0"/>
              <w:bottom w:val="single" w:color="000000" w:sz="4" w:space="0"/>
              <w:right w:val="single" w:color="000000" w:sz="4" w:space="0"/>
            </w:tcBorders>
            <w:vAlign w:val="center"/>
          </w:tcPr>
          <w:p w14:paraId="307FD08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4210" w:type="dxa"/>
            <w:tcBorders>
              <w:top w:val="single" w:color="000000" w:sz="4" w:space="0"/>
              <w:left w:val="single" w:color="000000" w:sz="4" w:space="0"/>
              <w:bottom w:val="single" w:color="000000" w:sz="4" w:space="0"/>
              <w:right w:val="single" w:color="000000" w:sz="4" w:space="0"/>
            </w:tcBorders>
            <w:vAlign w:val="center"/>
          </w:tcPr>
          <w:p w14:paraId="709D20F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空冷</w:t>
            </w:r>
          </w:p>
        </w:tc>
      </w:tr>
      <w:tr w14:paraId="443237CC">
        <w:tblPrEx>
          <w:tblCellMar>
            <w:top w:w="15" w:type="dxa"/>
            <w:left w:w="15" w:type="dxa"/>
            <w:bottom w:w="15" w:type="dxa"/>
            <w:right w:w="15" w:type="dxa"/>
          </w:tblCellMar>
        </w:tblPrEx>
        <w:trPr>
          <w:trHeight w:val="398" w:hRule="atLeast"/>
        </w:trPr>
        <w:tc>
          <w:tcPr>
            <w:tcW w:w="1179" w:type="dxa"/>
            <w:vMerge w:val="continue"/>
            <w:tcBorders>
              <w:left w:val="single" w:color="000000" w:sz="4" w:space="0"/>
              <w:right w:val="single" w:color="000000" w:sz="4" w:space="0"/>
            </w:tcBorders>
            <w:vAlign w:val="center"/>
          </w:tcPr>
          <w:p w14:paraId="1BEDB3A6">
            <w:pPr>
              <w:spacing w:line="360" w:lineRule="auto"/>
              <w:ind w:firstLine="0" w:firstLineChars="0"/>
              <w:jc w:val="left"/>
              <w:rPr>
                <w:rFonts w:ascii="宋体" w:hAnsi="宋体" w:cs="宋体"/>
                <w:sz w:val="24"/>
                <w:highlight w:val="none"/>
              </w:rPr>
            </w:pPr>
          </w:p>
        </w:tc>
        <w:tc>
          <w:tcPr>
            <w:tcW w:w="1998" w:type="dxa"/>
            <w:tcBorders>
              <w:top w:val="single" w:color="000000" w:sz="4" w:space="0"/>
              <w:left w:val="single" w:color="000000" w:sz="4" w:space="0"/>
              <w:bottom w:val="single" w:color="000000" w:sz="4" w:space="0"/>
              <w:right w:val="single" w:color="000000" w:sz="4" w:space="0"/>
            </w:tcBorders>
            <w:vAlign w:val="center"/>
          </w:tcPr>
          <w:p w14:paraId="72EFA5A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皮带保护</w:t>
            </w:r>
          </w:p>
        </w:tc>
        <w:tc>
          <w:tcPr>
            <w:tcW w:w="949" w:type="dxa"/>
            <w:tcBorders>
              <w:top w:val="single" w:color="000000" w:sz="4" w:space="0"/>
              <w:left w:val="single" w:color="000000" w:sz="4" w:space="0"/>
              <w:bottom w:val="single" w:color="000000" w:sz="4" w:space="0"/>
              <w:right w:val="single" w:color="000000" w:sz="4" w:space="0"/>
            </w:tcBorders>
            <w:vAlign w:val="center"/>
          </w:tcPr>
          <w:p w14:paraId="2982AA5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4210" w:type="dxa"/>
            <w:tcBorders>
              <w:top w:val="single" w:color="000000" w:sz="4" w:space="0"/>
              <w:left w:val="single" w:color="000000" w:sz="4" w:space="0"/>
              <w:bottom w:val="single" w:color="000000" w:sz="4" w:space="0"/>
              <w:right w:val="single" w:color="000000" w:sz="4" w:space="0"/>
            </w:tcBorders>
            <w:vAlign w:val="center"/>
          </w:tcPr>
          <w:p w14:paraId="77C1C44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304不锈钢板护甲</w:t>
            </w:r>
          </w:p>
        </w:tc>
      </w:tr>
      <w:tr w14:paraId="6DACE048">
        <w:tblPrEx>
          <w:tblCellMar>
            <w:top w:w="15" w:type="dxa"/>
            <w:left w:w="15" w:type="dxa"/>
            <w:bottom w:w="15" w:type="dxa"/>
            <w:right w:w="15" w:type="dxa"/>
          </w:tblCellMar>
        </w:tblPrEx>
        <w:trPr>
          <w:trHeight w:val="398" w:hRule="atLeast"/>
        </w:trPr>
        <w:tc>
          <w:tcPr>
            <w:tcW w:w="1179" w:type="dxa"/>
            <w:vMerge w:val="continue"/>
            <w:tcBorders>
              <w:left w:val="single" w:color="000000" w:sz="4" w:space="0"/>
              <w:right w:val="single" w:color="000000" w:sz="4" w:space="0"/>
            </w:tcBorders>
            <w:vAlign w:val="center"/>
          </w:tcPr>
          <w:p w14:paraId="094E318B">
            <w:pPr>
              <w:spacing w:line="360" w:lineRule="auto"/>
              <w:ind w:firstLine="0" w:firstLineChars="0"/>
              <w:jc w:val="left"/>
              <w:rPr>
                <w:rFonts w:ascii="宋体" w:hAnsi="宋体" w:cs="宋体"/>
                <w:sz w:val="24"/>
                <w:highlight w:val="none"/>
              </w:rPr>
            </w:pPr>
          </w:p>
        </w:tc>
        <w:tc>
          <w:tcPr>
            <w:tcW w:w="1998" w:type="dxa"/>
            <w:tcBorders>
              <w:top w:val="single" w:color="000000" w:sz="4" w:space="0"/>
              <w:left w:val="single" w:color="000000" w:sz="4" w:space="0"/>
              <w:bottom w:val="single" w:color="000000" w:sz="4" w:space="0"/>
              <w:right w:val="single" w:color="000000" w:sz="4" w:space="0"/>
            </w:tcBorders>
            <w:vAlign w:val="center"/>
          </w:tcPr>
          <w:p w14:paraId="58AAB65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安全装置</w:t>
            </w:r>
          </w:p>
        </w:tc>
        <w:tc>
          <w:tcPr>
            <w:tcW w:w="949" w:type="dxa"/>
            <w:tcBorders>
              <w:top w:val="single" w:color="000000" w:sz="4" w:space="0"/>
              <w:left w:val="single" w:color="000000" w:sz="4" w:space="0"/>
              <w:bottom w:val="single" w:color="000000" w:sz="4" w:space="0"/>
              <w:right w:val="single" w:color="000000" w:sz="4" w:space="0"/>
            </w:tcBorders>
            <w:vAlign w:val="center"/>
          </w:tcPr>
          <w:p w14:paraId="36C37DE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4210" w:type="dxa"/>
            <w:tcBorders>
              <w:top w:val="single" w:color="000000" w:sz="4" w:space="0"/>
              <w:left w:val="single" w:color="000000" w:sz="4" w:space="0"/>
              <w:bottom w:val="single" w:color="000000" w:sz="4" w:space="0"/>
              <w:right w:val="single" w:color="000000" w:sz="4" w:space="0"/>
            </w:tcBorders>
            <w:vAlign w:val="center"/>
          </w:tcPr>
          <w:p w14:paraId="471F86C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有驱动保护罩</w:t>
            </w:r>
          </w:p>
        </w:tc>
      </w:tr>
      <w:tr w14:paraId="3A3F1AA9">
        <w:tblPrEx>
          <w:tblCellMar>
            <w:top w:w="15" w:type="dxa"/>
            <w:left w:w="15" w:type="dxa"/>
            <w:bottom w:w="15" w:type="dxa"/>
            <w:right w:w="15" w:type="dxa"/>
          </w:tblCellMar>
        </w:tblPrEx>
        <w:trPr>
          <w:trHeight w:val="398" w:hRule="atLeast"/>
        </w:trPr>
        <w:tc>
          <w:tcPr>
            <w:tcW w:w="1179" w:type="dxa"/>
            <w:vMerge w:val="continue"/>
            <w:tcBorders>
              <w:left w:val="single" w:color="000000" w:sz="4" w:space="0"/>
              <w:right w:val="single" w:color="000000" w:sz="4" w:space="0"/>
            </w:tcBorders>
            <w:vAlign w:val="center"/>
          </w:tcPr>
          <w:p w14:paraId="78A237EC">
            <w:pPr>
              <w:spacing w:line="360" w:lineRule="auto"/>
              <w:ind w:firstLine="0" w:firstLineChars="0"/>
              <w:jc w:val="left"/>
              <w:rPr>
                <w:rFonts w:ascii="宋体" w:hAnsi="宋体" w:cs="宋体"/>
                <w:sz w:val="24"/>
                <w:highlight w:val="none"/>
              </w:rPr>
            </w:pPr>
          </w:p>
        </w:tc>
        <w:tc>
          <w:tcPr>
            <w:tcW w:w="1998" w:type="dxa"/>
            <w:tcBorders>
              <w:top w:val="single" w:color="000000" w:sz="4" w:space="0"/>
              <w:left w:val="single" w:color="000000" w:sz="4" w:space="0"/>
              <w:bottom w:val="single" w:color="000000" w:sz="4" w:space="0"/>
              <w:right w:val="single" w:color="000000" w:sz="4" w:space="0"/>
            </w:tcBorders>
            <w:vAlign w:val="center"/>
          </w:tcPr>
          <w:p w14:paraId="7788BB2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急停装置</w:t>
            </w:r>
          </w:p>
        </w:tc>
        <w:tc>
          <w:tcPr>
            <w:tcW w:w="949" w:type="dxa"/>
            <w:tcBorders>
              <w:top w:val="single" w:color="000000" w:sz="4" w:space="0"/>
              <w:left w:val="single" w:color="000000" w:sz="4" w:space="0"/>
              <w:bottom w:val="single" w:color="000000" w:sz="4" w:space="0"/>
              <w:right w:val="single" w:color="000000" w:sz="4" w:space="0"/>
            </w:tcBorders>
            <w:vAlign w:val="center"/>
          </w:tcPr>
          <w:p w14:paraId="34DCD75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4210" w:type="dxa"/>
            <w:tcBorders>
              <w:top w:val="single" w:color="000000" w:sz="4" w:space="0"/>
              <w:left w:val="single" w:color="000000" w:sz="4" w:space="0"/>
              <w:bottom w:val="single" w:color="000000" w:sz="4" w:space="0"/>
              <w:right w:val="single" w:color="000000" w:sz="4" w:space="0"/>
            </w:tcBorders>
            <w:vAlign w:val="center"/>
          </w:tcPr>
          <w:p w14:paraId="26DBEF9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有</w:t>
            </w:r>
          </w:p>
        </w:tc>
      </w:tr>
      <w:tr w14:paraId="4D0AAB70">
        <w:tblPrEx>
          <w:tblCellMar>
            <w:top w:w="15" w:type="dxa"/>
            <w:left w:w="15" w:type="dxa"/>
            <w:bottom w:w="15" w:type="dxa"/>
            <w:right w:w="15" w:type="dxa"/>
          </w:tblCellMar>
        </w:tblPrEx>
        <w:trPr>
          <w:trHeight w:val="398" w:hRule="atLeast"/>
        </w:trPr>
        <w:tc>
          <w:tcPr>
            <w:tcW w:w="1179" w:type="dxa"/>
            <w:vMerge w:val="continue"/>
            <w:tcBorders>
              <w:left w:val="single" w:color="000000" w:sz="4" w:space="0"/>
              <w:right w:val="single" w:color="000000" w:sz="4" w:space="0"/>
            </w:tcBorders>
            <w:vAlign w:val="center"/>
          </w:tcPr>
          <w:p w14:paraId="0E79C69A">
            <w:pPr>
              <w:spacing w:line="360" w:lineRule="auto"/>
              <w:ind w:firstLine="0" w:firstLineChars="0"/>
              <w:jc w:val="left"/>
              <w:rPr>
                <w:rFonts w:ascii="宋体" w:hAnsi="宋体" w:cs="宋体"/>
                <w:sz w:val="24"/>
                <w:highlight w:val="none"/>
              </w:rPr>
            </w:pPr>
          </w:p>
        </w:tc>
        <w:tc>
          <w:tcPr>
            <w:tcW w:w="1998" w:type="dxa"/>
            <w:tcBorders>
              <w:top w:val="single" w:color="000000" w:sz="4" w:space="0"/>
              <w:left w:val="single" w:color="000000" w:sz="4" w:space="0"/>
              <w:bottom w:val="single" w:color="000000" w:sz="4" w:space="0"/>
              <w:right w:val="single" w:color="000000" w:sz="4" w:space="0"/>
            </w:tcBorders>
            <w:vAlign w:val="center"/>
          </w:tcPr>
          <w:p w14:paraId="1051693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电源条件</w:t>
            </w:r>
          </w:p>
        </w:tc>
        <w:tc>
          <w:tcPr>
            <w:tcW w:w="949" w:type="dxa"/>
            <w:tcBorders>
              <w:top w:val="single" w:color="000000" w:sz="4" w:space="0"/>
              <w:left w:val="single" w:color="000000" w:sz="4" w:space="0"/>
              <w:bottom w:val="single" w:color="000000" w:sz="4" w:space="0"/>
              <w:right w:val="single" w:color="000000" w:sz="4" w:space="0"/>
            </w:tcBorders>
            <w:vAlign w:val="center"/>
          </w:tcPr>
          <w:p w14:paraId="5BFE8A8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4210" w:type="dxa"/>
            <w:tcBorders>
              <w:top w:val="single" w:color="000000" w:sz="4" w:space="0"/>
              <w:left w:val="single" w:color="000000" w:sz="4" w:space="0"/>
              <w:bottom w:val="single" w:color="000000" w:sz="4" w:space="0"/>
              <w:right w:val="single" w:color="000000" w:sz="4" w:space="0"/>
            </w:tcBorders>
            <w:vAlign w:val="center"/>
          </w:tcPr>
          <w:p w14:paraId="46C0B21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50HZ/380v/三相</w:t>
            </w:r>
          </w:p>
        </w:tc>
      </w:tr>
      <w:tr w14:paraId="44CE854E">
        <w:tblPrEx>
          <w:tblCellMar>
            <w:top w:w="15" w:type="dxa"/>
            <w:left w:w="15" w:type="dxa"/>
            <w:bottom w:w="15" w:type="dxa"/>
            <w:right w:w="15" w:type="dxa"/>
          </w:tblCellMar>
        </w:tblPrEx>
        <w:trPr>
          <w:trHeight w:val="398" w:hRule="atLeast"/>
        </w:trPr>
        <w:tc>
          <w:tcPr>
            <w:tcW w:w="1179" w:type="dxa"/>
            <w:vMerge w:val="continue"/>
            <w:tcBorders>
              <w:left w:val="single" w:color="000000" w:sz="4" w:space="0"/>
              <w:bottom w:val="single" w:color="auto" w:sz="4" w:space="0"/>
              <w:right w:val="single" w:color="000000" w:sz="4" w:space="0"/>
            </w:tcBorders>
            <w:vAlign w:val="center"/>
          </w:tcPr>
          <w:p w14:paraId="601D7B22">
            <w:pPr>
              <w:spacing w:line="360" w:lineRule="auto"/>
              <w:ind w:firstLine="0" w:firstLineChars="0"/>
              <w:jc w:val="left"/>
              <w:rPr>
                <w:rFonts w:ascii="宋体" w:hAnsi="宋体" w:cs="宋体"/>
                <w:sz w:val="24"/>
                <w:highlight w:val="none"/>
              </w:rPr>
            </w:pPr>
          </w:p>
        </w:tc>
        <w:tc>
          <w:tcPr>
            <w:tcW w:w="1998" w:type="dxa"/>
            <w:tcBorders>
              <w:top w:val="single" w:color="000000" w:sz="4" w:space="0"/>
              <w:left w:val="single" w:color="000000" w:sz="4" w:space="0"/>
              <w:bottom w:val="single" w:color="auto" w:sz="4" w:space="0"/>
              <w:right w:val="single" w:color="000000" w:sz="4" w:space="0"/>
            </w:tcBorders>
            <w:vAlign w:val="center"/>
          </w:tcPr>
          <w:p w14:paraId="1BD1B5F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链条</w:t>
            </w:r>
          </w:p>
        </w:tc>
        <w:tc>
          <w:tcPr>
            <w:tcW w:w="949" w:type="dxa"/>
            <w:tcBorders>
              <w:top w:val="single" w:color="000000" w:sz="4" w:space="0"/>
              <w:left w:val="single" w:color="000000" w:sz="4" w:space="0"/>
              <w:bottom w:val="single" w:color="auto" w:sz="4" w:space="0"/>
              <w:right w:val="single" w:color="000000" w:sz="4" w:space="0"/>
            </w:tcBorders>
            <w:vAlign w:val="center"/>
          </w:tcPr>
          <w:p w14:paraId="2E8F6D4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4210" w:type="dxa"/>
            <w:tcBorders>
              <w:top w:val="single" w:color="000000" w:sz="4" w:space="0"/>
              <w:left w:val="single" w:color="000000" w:sz="4" w:space="0"/>
              <w:bottom w:val="single" w:color="auto" w:sz="4" w:space="0"/>
              <w:right w:val="single" w:color="000000" w:sz="4" w:space="0"/>
            </w:tcBorders>
            <w:vAlign w:val="center"/>
          </w:tcPr>
          <w:p w14:paraId="3E59F61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型号16A寿命一年以上</w:t>
            </w:r>
          </w:p>
        </w:tc>
      </w:tr>
    </w:tbl>
    <w:p w14:paraId="64477278">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除石对辊机：</w:t>
      </w:r>
    </w:p>
    <w:p w14:paraId="52B6E067">
      <w:pPr>
        <w:spacing w:line="360" w:lineRule="auto"/>
        <w:ind w:firstLine="480" w:firstLineChars="200"/>
        <w:rPr>
          <w:rFonts w:ascii="宋体" w:hAnsi="宋体" w:cs="宋体"/>
          <w:sz w:val="24"/>
          <w:highlight w:val="none"/>
        </w:rPr>
      </w:pPr>
      <w:r>
        <w:rPr>
          <w:rFonts w:hint="eastAsia" w:ascii="宋体" w:hAnsi="宋体" w:cs="宋体"/>
          <w:sz w:val="24"/>
          <w:highlight w:val="none"/>
        </w:rPr>
        <w:t>除石对辊是取出粘土原料中较大石块及混凝土</w:t>
      </w:r>
      <w:r>
        <w:rPr>
          <w:rFonts w:hint="eastAsia" w:ascii="宋体" w:hAnsi="宋体" w:cs="宋体"/>
          <w:sz w:val="24"/>
          <w:highlight w:val="none"/>
          <w:lang w:val="en-US" w:eastAsia="zh-CN"/>
        </w:rPr>
        <w:t>块</w:t>
      </w:r>
      <w:r>
        <w:rPr>
          <w:rFonts w:hint="eastAsia" w:ascii="宋体" w:hAnsi="宋体" w:cs="宋体"/>
          <w:sz w:val="24"/>
          <w:highlight w:val="none"/>
        </w:rPr>
        <w:t>等硬质杂质的破碎设备，主要结构：辊子、机架、电机。带入料斗，出料溜槽，传动保护罩。</w:t>
      </w:r>
    </w:p>
    <w:p w14:paraId="35962BF6">
      <w:pPr>
        <w:spacing w:line="360" w:lineRule="auto"/>
        <w:ind w:firstLine="480" w:firstLineChars="200"/>
        <w:rPr>
          <w:rFonts w:ascii="宋体" w:hAnsi="宋体" w:cs="宋体"/>
          <w:sz w:val="24"/>
          <w:highlight w:val="none"/>
        </w:rPr>
      </w:pPr>
      <w:r>
        <w:rPr>
          <w:rFonts w:hint="eastAsia" w:ascii="宋体" w:hAnsi="宋体" w:cs="宋体"/>
          <w:sz w:val="24"/>
          <w:highlight w:val="none"/>
        </w:rPr>
        <w:t>辊筒直径：1200mm</w:t>
      </w:r>
    </w:p>
    <w:p w14:paraId="3DC8E9E4">
      <w:pPr>
        <w:spacing w:line="360" w:lineRule="auto"/>
        <w:ind w:firstLine="480" w:firstLineChars="200"/>
        <w:rPr>
          <w:rFonts w:ascii="宋体" w:hAnsi="宋体" w:cs="宋体"/>
          <w:sz w:val="24"/>
          <w:highlight w:val="none"/>
        </w:rPr>
      </w:pPr>
      <w:r>
        <w:rPr>
          <w:rFonts w:hint="eastAsia" w:ascii="宋体" w:hAnsi="宋体" w:cs="宋体"/>
          <w:sz w:val="24"/>
          <w:highlight w:val="none"/>
        </w:rPr>
        <w:t>辊筒宽度：900mm</w:t>
      </w:r>
    </w:p>
    <w:p w14:paraId="38B1E234">
      <w:pPr>
        <w:spacing w:line="360" w:lineRule="auto"/>
        <w:ind w:firstLine="480" w:firstLineChars="200"/>
        <w:rPr>
          <w:rFonts w:ascii="宋体" w:hAnsi="宋体" w:cs="宋体"/>
          <w:sz w:val="24"/>
          <w:highlight w:val="none"/>
        </w:rPr>
      </w:pPr>
      <w:r>
        <w:rPr>
          <w:rFonts w:hint="eastAsia" w:ascii="宋体" w:hAnsi="宋体" w:cs="宋体"/>
          <w:sz w:val="24"/>
          <w:highlight w:val="none"/>
        </w:rPr>
        <w:t>辊筒材质：45号钢，淬火</w:t>
      </w:r>
    </w:p>
    <w:p w14:paraId="33774EF4">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网版过滤机</w:t>
      </w:r>
    </w:p>
    <w:p w14:paraId="71A63A52">
      <w:pPr>
        <w:spacing w:line="360" w:lineRule="auto"/>
        <w:ind w:firstLine="480" w:firstLineChars="200"/>
        <w:rPr>
          <w:rFonts w:ascii="宋体" w:hAnsi="宋体" w:cs="宋体"/>
          <w:sz w:val="24"/>
          <w:highlight w:val="none"/>
        </w:rPr>
      </w:pPr>
      <w:r>
        <w:rPr>
          <w:rFonts w:hint="eastAsia" w:ascii="宋体" w:hAnsi="宋体" w:cs="宋体"/>
          <w:sz w:val="24"/>
          <w:highlight w:val="none"/>
        </w:rPr>
        <w:t>网板过滤机主要是将粘土类原料进行搅拌挤出，在挤出的过程中实现对于有机类杂质的剔除（树棍，塑料，布条等），主要结构：搅拌缸体，搅拌轴，过滤网板。配套设备：电机160KW液压系统-套</w:t>
      </w:r>
    </w:p>
    <w:p w14:paraId="767D7DB8">
      <w:pPr>
        <w:spacing w:line="360" w:lineRule="auto"/>
        <w:ind w:firstLine="480" w:firstLineChars="200"/>
        <w:rPr>
          <w:rFonts w:ascii="宋体" w:hAnsi="宋体" w:cs="宋体"/>
          <w:sz w:val="24"/>
          <w:highlight w:val="none"/>
        </w:rPr>
      </w:pPr>
      <w:r>
        <w:rPr>
          <w:rFonts w:hint="eastAsia" w:ascii="宋体" w:hAnsi="宋体" w:cs="宋体"/>
          <w:sz w:val="24"/>
          <w:highlight w:val="none"/>
        </w:rPr>
        <w:t>缸体材质：Q235;搅拌轴材质：40Cr;搅拌叶片材质：Cr26。</w:t>
      </w:r>
    </w:p>
    <w:p w14:paraId="2D8FC296">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半桥多斗取料机</w:t>
      </w:r>
    </w:p>
    <w:p w14:paraId="54516E59">
      <w:pPr>
        <w:spacing w:line="360" w:lineRule="auto"/>
        <w:ind w:firstLine="480" w:firstLineChars="200"/>
        <w:rPr>
          <w:rFonts w:ascii="宋体" w:hAnsi="宋体" w:cs="宋体"/>
          <w:sz w:val="24"/>
          <w:highlight w:val="none"/>
        </w:rPr>
      </w:pPr>
      <w:r>
        <w:rPr>
          <w:rFonts w:hint="eastAsia" w:ascii="宋体" w:hAnsi="宋体" w:cs="宋体"/>
          <w:sz w:val="24"/>
          <w:highlight w:val="none"/>
        </w:rPr>
        <w:t>生产能力:25t/h</w:t>
      </w:r>
    </w:p>
    <w:p w14:paraId="4995168D">
      <w:pPr>
        <w:spacing w:line="360" w:lineRule="auto"/>
        <w:ind w:firstLine="480" w:firstLineChars="200"/>
        <w:rPr>
          <w:rFonts w:ascii="宋体" w:hAnsi="宋体" w:cs="宋体"/>
          <w:sz w:val="24"/>
          <w:highlight w:val="none"/>
        </w:rPr>
      </w:pPr>
      <w:r>
        <w:rPr>
          <w:rFonts w:hint="eastAsia" w:ascii="宋体" w:hAnsi="宋体" w:cs="宋体"/>
          <w:sz w:val="24"/>
          <w:highlight w:val="none"/>
        </w:rPr>
        <w:t>前架最大仰角:45。</w:t>
      </w:r>
    </w:p>
    <w:p w14:paraId="5806F487">
      <w:pPr>
        <w:spacing w:line="360" w:lineRule="auto"/>
        <w:ind w:firstLine="480" w:firstLineChars="200"/>
        <w:rPr>
          <w:rFonts w:ascii="宋体" w:hAnsi="宋体" w:cs="宋体"/>
          <w:sz w:val="24"/>
          <w:highlight w:val="none"/>
        </w:rPr>
      </w:pPr>
      <w:r>
        <w:rPr>
          <w:rFonts w:hint="eastAsia" w:ascii="宋体" w:hAnsi="宋体" w:cs="宋体"/>
          <w:sz w:val="24"/>
          <w:highlight w:val="none"/>
        </w:rPr>
        <w:t>前架最大俯角:15。</w:t>
      </w:r>
    </w:p>
    <w:p w14:paraId="508DDC4B">
      <w:pPr>
        <w:spacing w:line="360" w:lineRule="auto"/>
        <w:ind w:firstLine="480" w:firstLineChars="200"/>
        <w:rPr>
          <w:rFonts w:ascii="宋体" w:hAnsi="宋体" w:cs="宋体"/>
          <w:sz w:val="24"/>
          <w:highlight w:val="none"/>
        </w:rPr>
      </w:pPr>
      <w:r>
        <w:rPr>
          <w:rFonts w:hint="eastAsia" w:ascii="宋体" w:hAnsi="宋体" w:cs="宋体"/>
          <w:sz w:val="24"/>
          <w:highlight w:val="none"/>
        </w:rPr>
        <w:t>前架长度:9500</w:t>
      </w:r>
    </w:p>
    <w:p w14:paraId="73AEEE01">
      <w:pPr>
        <w:spacing w:line="360" w:lineRule="auto"/>
        <w:ind w:firstLine="480" w:firstLineChars="200"/>
        <w:rPr>
          <w:rFonts w:ascii="宋体" w:hAnsi="宋体" w:cs="宋体"/>
          <w:sz w:val="24"/>
          <w:highlight w:val="none"/>
        </w:rPr>
      </w:pPr>
      <w:r>
        <w:rPr>
          <w:rFonts w:hint="eastAsia" w:ascii="宋体" w:hAnsi="宋体" w:cs="宋体"/>
          <w:sz w:val="24"/>
          <w:highlight w:val="none"/>
        </w:rPr>
        <w:t>配用轨道：下38kg/m，上24kg/m</w:t>
      </w:r>
    </w:p>
    <w:p w14:paraId="59E2E9E2">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烘干系统</w:t>
      </w:r>
    </w:p>
    <w:p w14:paraId="6EF06AAE">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原料转筒烘干机（空白处由投标方填写）</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39"/>
        <w:gridCol w:w="1926"/>
        <w:gridCol w:w="1435"/>
        <w:gridCol w:w="1567"/>
      </w:tblGrid>
      <w:tr w14:paraId="3CBA7D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39" w:type="dxa"/>
            <w:tcBorders>
              <w:top w:val="single" w:color="auto" w:sz="4" w:space="0"/>
              <w:left w:val="single" w:color="auto" w:sz="12" w:space="0"/>
              <w:bottom w:val="single" w:color="auto" w:sz="4" w:space="0"/>
              <w:right w:val="single" w:color="auto" w:sz="4" w:space="0"/>
            </w:tcBorders>
          </w:tcPr>
          <w:p w14:paraId="422D66D7">
            <w:pPr>
              <w:spacing w:line="360" w:lineRule="auto"/>
              <w:ind w:firstLine="0" w:firstLineChars="0"/>
              <w:jc w:val="left"/>
              <w:rPr>
                <w:rFonts w:ascii="宋体" w:hAnsi="宋体" w:cs="宋体"/>
                <w:sz w:val="24"/>
                <w:highlight w:val="none"/>
              </w:rPr>
            </w:pPr>
          </w:p>
        </w:tc>
        <w:tc>
          <w:tcPr>
            <w:tcW w:w="1926" w:type="dxa"/>
            <w:tcBorders>
              <w:top w:val="single" w:color="auto" w:sz="4" w:space="0"/>
              <w:left w:val="single" w:color="auto" w:sz="4" w:space="0"/>
              <w:bottom w:val="single" w:color="auto" w:sz="4" w:space="0"/>
              <w:right w:val="single" w:color="auto" w:sz="4" w:space="0"/>
            </w:tcBorders>
          </w:tcPr>
          <w:p w14:paraId="1C80210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洗砂底泥</w:t>
            </w:r>
          </w:p>
        </w:tc>
        <w:tc>
          <w:tcPr>
            <w:tcW w:w="1435" w:type="dxa"/>
            <w:tcBorders>
              <w:top w:val="single" w:color="auto" w:sz="4" w:space="0"/>
              <w:left w:val="single" w:color="auto" w:sz="4" w:space="0"/>
              <w:bottom w:val="single" w:color="auto" w:sz="4" w:space="0"/>
              <w:right w:val="single" w:color="auto" w:sz="4" w:space="0"/>
            </w:tcBorders>
          </w:tcPr>
          <w:p w14:paraId="0CF9574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建筑渣土</w:t>
            </w:r>
          </w:p>
        </w:tc>
        <w:tc>
          <w:tcPr>
            <w:tcW w:w="1567" w:type="dxa"/>
            <w:tcBorders>
              <w:top w:val="single" w:color="auto" w:sz="4" w:space="0"/>
              <w:left w:val="single" w:color="auto" w:sz="4" w:space="0"/>
              <w:bottom w:val="single" w:color="auto" w:sz="4" w:space="0"/>
              <w:right w:val="single" w:color="auto" w:sz="12" w:space="0"/>
            </w:tcBorders>
          </w:tcPr>
          <w:p w14:paraId="3EEB7768">
            <w:pPr>
              <w:spacing w:line="360" w:lineRule="auto"/>
              <w:ind w:firstLine="0" w:firstLineChars="0"/>
              <w:jc w:val="left"/>
              <w:rPr>
                <w:rFonts w:ascii="宋体" w:hAnsi="宋体" w:cs="宋体"/>
                <w:sz w:val="24"/>
                <w:highlight w:val="none"/>
              </w:rPr>
            </w:pPr>
          </w:p>
        </w:tc>
      </w:tr>
      <w:tr w14:paraId="7F4115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39" w:type="dxa"/>
            <w:tcBorders>
              <w:top w:val="single" w:color="auto" w:sz="4" w:space="0"/>
              <w:left w:val="single" w:color="auto" w:sz="12" w:space="0"/>
              <w:bottom w:val="single" w:color="auto" w:sz="4" w:space="0"/>
              <w:right w:val="single" w:color="auto" w:sz="4" w:space="0"/>
            </w:tcBorders>
          </w:tcPr>
          <w:p w14:paraId="2C5658E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湿泥处理量</w:t>
            </w:r>
          </w:p>
        </w:tc>
        <w:tc>
          <w:tcPr>
            <w:tcW w:w="1926" w:type="dxa"/>
            <w:tcBorders>
              <w:top w:val="single" w:color="auto" w:sz="4" w:space="0"/>
              <w:left w:val="single" w:color="auto" w:sz="4" w:space="0"/>
              <w:bottom w:val="single" w:color="auto" w:sz="4" w:space="0"/>
              <w:right w:val="single" w:color="auto" w:sz="4" w:space="0"/>
            </w:tcBorders>
          </w:tcPr>
          <w:p w14:paraId="0A41C244">
            <w:pPr>
              <w:spacing w:line="360" w:lineRule="auto"/>
              <w:ind w:firstLine="0" w:firstLineChars="0"/>
              <w:jc w:val="left"/>
              <w:rPr>
                <w:rFonts w:ascii="宋体" w:hAnsi="宋体" w:cs="宋体"/>
                <w:sz w:val="24"/>
                <w:highlight w:val="none"/>
              </w:rPr>
            </w:pPr>
          </w:p>
        </w:tc>
        <w:tc>
          <w:tcPr>
            <w:tcW w:w="1435" w:type="dxa"/>
            <w:tcBorders>
              <w:top w:val="single" w:color="auto" w:sz="4" w:space="0"/>
              <w:left w:val="single" w:color="auto" w:sz="4" w:space="0"/>
              <w:bottom w:val="single" w:color="auto" w:sz="4" w:space="0"/>
              <w:right w:val="single" w:color="auto" w:sz="4" w:space="0"/>
            </w:tcBorders>
          </w:tcPr>
          <w:p w14:paraId="24F9268A">
            <w:pPr>
              <w:spacing w:line="360" w:lineRule="auto"/>
              <w:ind w:firstLine="0" w:firstLineChars="0"/>
              <w:jc w:val="left"/>
              <w:rPr>
                <w:rFonts w:ascii="宋体" w:hAnsi="宋体" w:cs="宋体"/>
                <w:sz w:val="24"/>
                <w:highlight w:val="none"/>
              </w:rPr>
            </w:pPr>
          </w:p>
        </w:tc>
        <w:tc>
          <w:tcPr>
            <w:tcW w:w="1567" w:type="dxa"/>
            <w:tcBorders>
              <w:top w:val="single" w:color="auto" w:sz="4" w:space="0"/>
              <w:left w:val="single" w:color="auto" w:sz="4" w:space="0"/>
              <w:bottom w:val="single" w:color="auto" w:sz="4" w:space="0"/>
              <w:right w:val="single" w:color="auto" w:sz="12" w:space="0"/>
            </w:tcBorders>
          </w:tcPr>
          <w:p w14:paraId="1B38D7A8">
            <w:pPr>
              <w:spacing w:line="360" w:lineRule="auto"/>
              <w:ind w:firstLine="0" w:firstLineChars="0"/>
              <w:jc w:val="left"/>
              <w:rPr>
                <w:rFonts w:ascii="宋体" w:hAnsi="宋体" w:cs="宋体"/>
                <w:sz w:val="24"/>
                <w:highlight w:val="none"/>
              </w:rPr>
            </w:pPr>
          </w:p>
        </w:tc>
      </w:tr>
      <w:tr w14:paraId="0659CE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39" w:type="dxa"/>
            <w:tcBorders>
              <w:top w:val="single" w:color="auto" w:sz="4" w:space="0"/>
              <w:left w:val="single" w:color="auto" w:sz="12" w:space="0"/>
              <w:bottom w:val="single" w:color="auto" w:sz="4" w:space="0"/>
              <w:right w:val="single" w:color="auto" w:sz="4" w:space="0"/>
            </w:tcBorders>
          </w:tcPr>
          <w:p w14:paraId="7E00398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干泥产量</w:t>
            </w:r>
          </w:p>
        </w:tc>
        <w:tc>
          <w:tcPr>
            <w:tcW w:w="1926" w:type="dxa"/>
            <w:tcBorders>
              <w:top w:val="single" w:color="auto" w:sz="4" w:space="0"/>
              <w:left w:val="single" w:color="auto" w:sz="4" w:space="0"/>
              <w:bottom w:val="single" w:color="auto" w:sz="4" w:space="0"/>
              <w:right w:val="single" w:color="auto" w:sz="4" w:space="0"/>
            </w:tcBorders>
          </w:tcPr>
          <w:p w14:paraId="2FD4E6E6">
            <w:pPr>
              <w:spacing w:line="360" w:lineRule="auto"/>
              <w:ind w:firstLine="0" w:firstLineChars="0"/>
              <w:jc w:val="left"/>
              <w:rPr>
                <w:rFonts w:ascii="宋体" w:hAnsi="宋体" w:cs="宋体"/>
                <w:sz w:val="24"/>
                <w:highlight w:val="none"/>
              </w:rPr>
            </w:pPr>
          </w:p>
        </w:tc>
        <w:tc>
          <w:tcPr>
            <w:tcW w:w="1435" w:type="dxa"/>
            <w:tcBorders>
              <w:top w:val="single" w:color="auto" w:sz="4" w:space="0"/>
              <w:left w:val="single" w:color="auto" w:sz="4" w:space="0"/>
              <w:bottom w:val="single" w:color="auto" w:sz="4" w:space="0"/>
              <w:right w:val="single" w:color="auto" w:sz="4" w:space="0"/>
            </w:tcBorders>
          </w:tcPr>
          <w:p w14:paraId="2F0BB302">
            <w:pPr>
              <w:spacing w:line="360" w:lineRule="auto"/>
              <w:ind w:firstLine="0" w:firstLineChars="0"/>
              <w:jc w:val="left"/>
              <w:rPr>
                <w:rFonts w:ascii="宋体" w:hAnsi="宋体" w:cs="宋体"/>
                <w:sz w:val="24"/>
                <w:highlight w:val="none"/>
              </w:rPr>
            </w:pPr>
          </w:p>
        </w:tc>
        <w:tc>
          <w:tcPr>
            <w:tcW w:w="1567" w:type="dxa"/>
            <w:tcBorders>
              <w:top w:val="single" w:color="auto" w:sz="4" w:space="0"/>
              <w:left w:val="single" w:color="auto" w:sz="4" w:space="0"/>
              <w:bottom w:val="single" w:color="auto" w:sz="4" w:space="0"/>
              <w:right w:val="single" w:color="auto" w:sz="12" w:space="0"/>
            </w:tcBorders>
          </w:tcPr>
          <w:p w14:paraId="1B8CA9A3">
            <w:pPr>
              <w:spacing w:line="360" w:lineRule="auto"/>
              <w:ind w:firstLine="0" w:firstLineChars="0"/>
              <w:jc w:val="left"/>
              <w:rPr>
                <w:rFonts w:ascii="宋体" w:hAnsi="宋体" w:cs="宋体"/>
                <w:sz w:val="24"/>
                <w:highlight w:val="none"/>
              </w:rPr>
            </w:pPr>
          </w:p>
        </w:tc>
      </w:tr>
      <w:tr w14:paraId="67FF70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39" w:type="dxa"/>
            <w:tcBorders>
              <w:top w:val="single" w:color="auto" w:sz="4" w:space="0"/>
              <w:left w:val="single" w:color="auto" w:sz="12" w:space="0"/>
              <w:bottom w:val="single" w:color="auto" w:sz="4" w:space="0"/>
              <w:right w:val="single" w:color="auto" w:sz="4" w:space="0"/>
            </w:tcBorders>
          </w:tcPr>
          <w:p w14:paraId="4A7607F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余热温度（烘干机进口温度）</w:t>
            </w:r>
          </w:p>
        </w:tc>
        <w:tc>
          <w:tcPr>
            <w:tcW w:w="1926" w:type="dxa"/>
            <w:tcBorders>
              <w:top w:val="single" w:color="auto" w:sz="4" w:space="0"/>
              <w:left w:val="single" w:color="auto" w:sz="4" w:space="0"/>
              <w:bottom w:val="single" w:color="auto" w:sz="4" w:space="0"/>
              <w:right w:val="single" w:color="auto" w:sz="4" w:space="0"/>
            </w:tcBorders>
          </w:tcPr>
          <w:p w14:paraId="00CA091C">
            <w:pPr>
              <w:spacing w:line="360" w:lineRule="auto"/>
              <w:ind w:firstLine="0" w:firstLineChars="0"/>
              <w:jc w:val="left"/>
              <w:rPr>
                <w:rFonts w:ascii="宋体" w:hAnsi="宋体" w:cs="宋体"/>
                <w:sz w:val="24"/>
                <w:highlight w:val="none"/>
              </w:rPr>
            </w:pPr>
          </w:p>
        </w:tc>
        <w:tc>
          <w:tcPr>
            <w:tcW w:w="1435" w:type="dxa"/>
            <w:tcBorders>
              <w:top w:val="single" w:color="auto" w:sz="4" w:space="0"/>
              <w:left w:val="single" w:color="auto" w:sz="4" w:space="0"/>
              <w:bottom w:val="single" w:color="auto" w:sz="4" w:space="0"/>
              <w:right w:val="single" w:color="auto" w:sz="4" w:space="0"/>
            </w:tcBorders>
          </w:tcPr>
          <w:p w14:paraId="0781E3D2">
            <w:pPr>
              <w:spacing w:line="360" w:lineRule="auto"/>
              <w:ind w:firstLine="0" w:firstLineChars="0"/>
              <w:jc w:val="left"/>
              <w:rPr>
                <w:rFonts w:ascii="宋体" w:hAnsi="宋体" w:cs="宋体"/>
                <w:sz w:val="24"/>
                <w:highlight w:val="none"/>
              </w:rPr>
            </w:pPr>
          </w:p>
        </w:tc>
        <w:tc>
          <w:tcPr>
            <w:tcW w:w="1567" w:type="dxa"/>
            <w:tcBorders>
              <w:top w:val="single" w:color="auto" w:sz="4" w:space="0"/>
              <w:left w:val="single" w:color="auto" w:sz="4" w:space="0"/>
              <w:bottom w:val="single" w:color="auto" w:sz="4" w:space="0"/>
              <w:right w:val="single" w:color="auto" w:sz="12" w:space="0"/>
            </w:tcBorders>
          </w:tcPr>
          <w:p w14:paraId="1E19369A">
            <w:pPr>
              <w:spacing w:line="360" w:lineRule="auto"/>
              <w:ind w:firstLine="0" w:firstLineChars="0"/>
              <w:jc w:val="left"/>
              <w:rPr>
                <w:rFonts w:ascii="宋体" w:hAnsi="宋体" w:cs="宋体"/>
                <w:sz w:val="24"/>
                <w:highlight w:val="none"/>
              </w:rPr>
            </w:pPr>
          </w:p>
        </w:tc>
      </w:tr>
      <w:tr w14:paraId="27D117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39" w:type="dxa"/>
            <w:tcBorders>
              <w:top w:val="single" w:color="auto" w:sz="4" w:space="0"/>
              <w:left w:val="single" w:color="auto" w:sz="12" w:space="0"/>
              <w:bottom w:val="single" w:color="auto" w:sz="12" w:space="0"/>
              <w:right w:val="single" w:color="auto" w:sz="4" w:space="0"/>
            </w:tcBorders>
          </w:tcPr>
          <w:p w14:paraId="7615CCF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烘干机规格</w:t>
            </w:r>
          </w:p>
        </w:tc>
        <w:tc>
          <w:tcPr>
            <w:tcW w:w="1926" w:type="dxa"/>
            <w:tcBorders>
              <w:top w:val="single" w:color="auto" w:sz="4" w:space="0"/>
              <w:left w:val="single" w:color="auto" w:sz="4" w:space="0"/>
              <w:bottom w:val="single" w:color="auto" w:sz="12" w:space="0"/>
              <w:right w:val="single" w:color="auto" w:sz="4" w:space="0"/>
            </w:tcBorders>
          </w:tcPr>
          <w:p w14:paraId="3F4854A0">
            <w:pPr>
              <w:spacing w:line="360" w:lineRule="auto"/>
              <w:ind w:firstLine="0" w:firstLineChars="0"/>
              <w:jc w:val="left"/>
              <w:rPr>
                <w:rFonts w:ascii="宋体" w:hAnsi="宋体" w:cs="宋体"/>
                <w:sz w:val="24"/>
                <w:highlight w:val="none"/>
              </w:rPr>
            </w:pPr>
          </w:p>
        </w:tc>
        <w:tc>
          <w:tcPr>
            <w:tcW w:w="1435" w:type="dxa"/>
            <w:tcBorders>
              <w:top w:val="single" w:color="auto" w:sz="4" w:space="0"/>
              <w:left w:val="single" w:color="auto" w:sz="4" w:space="0"/>
              <w:bottom w:val="single" w:color="auto" w:sz="12" w:space="0"/>
              <w:right w:val="single" w:color="auto" w:sz="4" w:space="0"/>
            </w:tcBorders>
          </w:tcPr>
          <w:p w14:paraId="6F85B7D0">
            <w:pPr>
              <w:spacing w:line="360" w:lineRule="auto"/>
              <w:ind w:firstLine="0" w:firstLineChars="0"/>
              <w:jc w:val="left"/>
              <w:rPr>
                <w:rFonts w:ascii="宋体" w:hAnsi="宋体" w:cs="宋体"/>
                <w:sz w:val="24"/>
                <w:highlight w:val="none"/>
              </w:rPr>
            </w:pPr>
          </w:p>
        </w:tc>
        <w:tc>
          <w:tcPr>
            <w:tcW w:w="1567" w:type="dxa"/>
            <w:tcBorders>
              <w:top w:val="single" w:color="auto" w:sz="4" w:space="0"/>
              <w:left w:val="single" w:color="auto" w:sz="4" w:space="0"/>
              <w:bottom w:val="single" w:color="auto" w:sz="12" w:space="0"/>
              <w:right w:val="single" w:color="auto" w:sz="12" w:space="0"/>
            </w:tcBorders>
          </w:tcPr>
          <w:p w14:paraId="4F40537E">
            <w:pPr>
              <w:spacing w:line="360" w:lineRule="auto"/>
              <w:ind w:firstLine="0" w:firstLineChars="0"/>
              <w:jc w:val="left"/>
              <w:rPr>
                <w:rFonts w:ascii="宋体" w:hAnsi="宋体" w:cs="宋体"/>
                <w:sz w:val="24"/>
                <w:highlight w:val="none"/>
              </w:rPr>
            </w:pPr>
          </w:p>
        </w:tc>
      </w:tr>
    </w:tbl>
    <w:p w14:paraId="20197AFF">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滚筒颗粒烘干机（空白处由投标方填写）</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9"/>
        <w:gridCol w:w="2690"/>
        <w:gridCol w:w="1417"/>
        <w:gridCol w:w="1418"/>
      </w:tblGrid>
      <w:tr w14:paraId="4A9663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49" w:type="dxa"/>
            <w:vAlign w:val="center"/>
          </w:tcPr>
          <w:p w14:paraId="4BBE145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产量</w:t>
            </w:r>
          </w:p>
        </w:tc>
        <w:tc>
          <w:tcPr>
            <w:tcW w:w="2690" w:type="dxa"/>
          </w:tcPr>
          <w:p w14:paraId="17CC9C69">
            <w:pPr>
              <w:spacing w:line="360" w:lineRule="auto"/>
              <w:ind w:firstLine="0" w:firstLineChars="0"/>
              <w:jc w:val="left"/>
              <w:rPr>
                <w:rFonts w:ascii="宋体" w:hAnsi="宋体" w:cs="宋体"/>
                <w:sz w:val="24"/>
                <w:highlight w:val="none"/>
              </w:rPr>
            </w:pPr>
          </w:p>
        </w:tc>
        <w:tc>
          <w:tcPr>
            <w:tcW w:w="1417" w:type="dxa"/>
          </w:tcPr>
          <w:p w14:paraId="131B577F">
            <w:pPr>
              <w:spacing w:line="360" w:lineRule="auto"/>
              <w:ind w:firstLine="0" w:firstLineChars="0"/>
              <w:jc w:val="left"/>
              <w:rPr>
                <w:rFonts w:ascii="宋体" w:hAnsi="宋体" w:cs="宋体"/>
                <w:sz w:val="24"/>
                <w:highlight w:val="none"/>
              </w:rPr>
            </w:pPr>
          </w:p>
        </w:tc>
        <w:tc>
          <w:tcPr>
            <w:tcW w:w="1418" w:type="dxa"/>
          </w:tcPr>
          <w:p w14:paraId="614E2B9A">
            <w:pPr>
              <w:spacing w:line="360" w:lineRule="auto"/>
              <w:ind w:firstLine="0" w:firstLineChars="0"/>
              <w:jc w:val="left"/>
              <w:rPr>
                <w:rFonts w:ascii="宋体" w:hAnsi="宋体" w:cs="宋体"/>
                <w:sz w:val="24"/>
                <w:highlight w:val="none"/>
              </w:rPr>
            </w:pPr>
          </w:p>
        </w:tc>
      </w:tr>
      <w:tr w14:paraId="371B6E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49" w:type="dxa"/>
          </w:tcPr>
          <w:p w14:paraId="10248E4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湿料处理量</w:t>
            </w:r>
          </w:p>
        </w:tc>
        <w:tc>
          <w:tcPr>
            <w:tcW w:w="2690" w:type="dxa"/>
          </w:tcPr>
          <w:p w14:paraId="34745FBF">
            <w:pPr>
              <w:spacing w:line="360" w:lineRule="auto"/>
              <w:ind w:firstLine="0" w:firstLineChars="0"/>
              <w:jc w:val="left"/>
              <w:rPr>
                <w:rFonts w:ascii="宋体" w:hAnsi="宋体" w:cs="宋体"/>
                <w:sz w:val="24"/>
                <w:highlight w:val="none"/>
              </w:rPr>
            </w:pPr>
          </w:p>
        </w:tc>
        <w:tc>
          <w:tcPr>
            <w:tcW w:w="1417" w:type="dxa"/>
          </w:tcPr>
          <w:p w14:paraId="68F6040F">
            <w:pPr>
              <w:spacing w:line="360" w:lineRule="auto"/>
              <w:ind w:firstLine="0" w:firstLineChars="0"/>
              <w:jc w:val="left"/>
              <w:rPr>
                <w:rFonts w:ascii="宋体" w:hAnsi="宋体" w:cs="宋体"/>
                <w:sz w:val="24"/>
                <w:highlight w:val="none"/>
              </w:rPr>
            </w:pPr>
          </w:p>
        </w:tc>
        <w:tc>
          <w:tcPr>
            <w:tcW w:w="1418" w:type="dxa"/>
          </w:tcPr>
          <w:p w14:paraId="71C1FEEB">
            <w:pPr>
              <w:spacing w:line="360" w:lineRule="auto"/>
              <w:ind w:firstLine="0" w:firstLineChars="0"/>
              <w:jc w:val="left"/>
              <w:rPr>
                <w:rFonts w:ascii="宋体" w:hAnsi="宋体" w:cs="宋体"/>
                <w:sz w:val="24"/>
                <w:highlight w:val="none"/>
              </w:rPr>
            </w:pPr>
          </w:p>
        </w:tc>
      </w:tr>
      <w:tr w14:paraId="583C9C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49" w:type="dxa"/>
            <w:vAlign w:val="center"/>
          </w:tcPr>
          <w:p w14:paraId="6BAF506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余热温度（烘干机进口温度）</w:t>
            </w:r>
          </w:p>
        </w:tc>
        <w:tc>
          <w:tcPr>
            <w:tcW w:w="2690" w:type="dxa"/>
          </w:tcPr>
          <w:p w14:paraId="611D5147">
            <w:pPr>
              <w:spacing w:line="360" w:lineRule="auto"/>
              <w:ind w:firstLine="0" w:firstLineChars="0"/>
              <w:jc w:val="left"/>
              <w:rPr>
                <w:rFonts w:ascii="宋体" w:hAnsi="宋体" w:cs="宋体"/>
                <w:sz w:val="24"/>
                <w:highlight w:val="none"/>
              </w:rPr>
            </w:pPr>
          </w:p>
        </w:tc>
        <w:tc>
          <w:tcPr>
            <w:tcW w:w="1417" w:type="dxa"/>
          </w:tcPr>
          <w:p w14:paraId="0900FDDA">
            <w:pPr>
              <w:spacing w:line="360" w:lineRule="auto"/>
              <w:ind w:firstLine="0" w:firstLineChars="0"/>
              <w:jc w:val="left"/>
              <w:rPr>
                <w:rFonts w:ascii="宋体" w:hAnsi="宋体" w:cs="宋体"/>
                <w:sz w:val="24"/>
                <w:highlight w:val="none"/>
              </w:rPr>
            </w:pPr>
          </w:p>
        </w:tc>
        <w:tc>
          <w:tcPr>
            <w:tcW w:w="1418" w:type="dxa"/>
          </w:tcPr>
          <w:p w14:paraId="2C074135">
            <w:pPr>
              <w:spacing w:line="360" w:lineRule="auto"/>
              <w:ind w:firstLine="0" w:firstLineChars="0"/>
              <w:jc w:val="left"/>
              <w:rPr>
                <w:rFonts w:ascii="宋体" w:hAnsi="宋体" w:cs="宋体"/>
                <w:sz w:val="24"/>
                <w:highlight w:val="none"/>
              </w:rPr>
            </w:pPr>
          </w:p>
        </w:tc>
      </w:tr>
      <w:tr w14:paraId="582B20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49" w:type="dxa"/>
          </w:tcPr>
          <w:p w14:paraId="4FEB4CD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烘干机规格</w:t>
            </w:r>
          </w:p>
        </w:tc>
        <w:tc>
          <w:tcPr>
            <w:tcW w:w="2690" w:type="dxa"/>
          </w:tcPr>
          <w:p w14:paraId="2507647A">
            <w:pPr>
              <w:spacing w:line="360" w:lineRule="auto"/>
              <w:ind w:firstLine="0" w:firstLineChars="0"/>
              <w:jc w:val="left"/>
              <w:rPr>
                <w:rFonts w:ascii="宋体" w:hAnsi="宋体" w:cs="宋体"/>
                <w:sz w:val="24"/>
                <w:highlight w:val="none"/>
              </w:rPr>
            </w:pPr>
          </w:p>
        </w:tc>
        <w:tc>
          <w:tcPr>
            <w:tcW w:w="1417" w:type="dxa"/>
          </w:tcPr>
          <w:p w14:paraId="684568A5">
            <w:pPr>
              <w:spacing w:line="360" w:lineRule="auto"/>
              <w:ind w:firstLine="0" w:firstLineChars="0"/>
              <w:jc w:val="left"/>
              <w:rPr>
                <w:rFonts w:ascii="宋体" w:hAnsi="宋体" w:cs="宋体"/>
                <w:sz w:val="24"/>
                <w:highlight w:val="none"/>
              </w:rPr>
            </w:pPr>
          </w:p>
        </w:tc>
        <w:tc>
          <w:tcPr>
            <w:tcW w:w="1418" w:type="dxa"/>
          </w:tcPr>
          <w:p w14:paraId="78A01ECF">
            <w:pPr>
              <w:spacing w:line="360" w:lineRule="auto"/>
              <w:ind w:firstLine="0" w:firstLineChars="0"/>
              <w:jc w:val="left"/>
              <w:rPr>
                <w:rFonts w:ascii="宋体" w:hAnsi="宋体" w:cs="宋体"/>
                <w:sz w:val="24"/>
                <w:highlight w:val="none"/>
              </w:rPr>
            </w:pPr>
          </w:p>
        </w:tc>
      </w:tr>
    </w:tbl>
    <w:p w14:paraId="6B2F1028">
      <w:pPr>
        <w:ind w:firstLine="240"/>
        <w:rPr>
          <w:rFonts w:ascii="宋体" w:hAnsi="宋体" w:cs="宋体"/>
          <w:sz w:val="24"/>
          <w:highlight w:val="none"/>
        </w:rPr>
      </w:pPr>
    </w:p>
    <w:p w14:paraId="65E665C3">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抓斗</w:t>
      </w:r>
    </w:p>
    <w:p w14:paraId="3D993245">
      <w:pPr>
        <w:spacing w:line="360" w:lineRule="auto"/>
        <w:ind w:firstLine="480" w:firstLineChars="200"/>
        <w:rPr>
          <w:rFonts w:ascii="宋体" w:hAnsi="宋体" w:cs="宋体"/>
          <w:sz w:val="24"/>
          <w:highlight w:val="none"/>
        </w:rPr>
      </w:pPr>
      <w:r>
        <w:rPr>
          <w:rFonts w:hint="eastAsia" w:ascii="宋体" w:hAnsi="宋体" w:cs="宋体"/>
          <w:sz w:val="24"/>
          <w:highlight w:val="none"/>
        </w:rPr>
        <w:t>（1）环境温度为-20℃~40℃(液压抓斗环境温度为-10℃~40℃)。</w:t>
      </w:r>
    </w:p>
    <w:p w14:paraId="2D88BB72">
      <w:pPr>
        <w:spacing w:line="360" w:lineRule="auto"/>
        <w:ind w:firstLine="480" w:firstLineChars="200"/>
        <w:rPr>
          <w:rFonts w:ascii="宋体" w:hAnsi="宋体" w:cs="宋体"/>
          <w:sz w:val="24"/>
          <w:highlight w:val="none"/>
        </w:rPr>
      </w:pPr>
      <w:r>
        <w:rPr>
          <w:rFonts w:hint="eastAsia" w:ascii="宋体" w:hAnsi="宋体" w:cs="宋体"/>
          <w:sz w:val="24"/>
          <w:highlight w:val="none"/>
        </w:rPr>
        <w:t>（2）抓斗结构件材料的力学性能不应低于 GB/T 1591-2008 规定的 Q345B。</w:t>
      </w:r>
    </w:p>
    <w:p w14:paraId="60731E7F">
      <w:pPr>
        <w:spacing w:line="360" w:lineRule="auto"/>
        <w:ind w:firstLine="480" w:firstLineChars="200"/>
        <w:rPr>
          <w:rFonts w:ascii="宋体" w:hAnsi="宋体" w:cs="宋体"/>
          <w:sz w:val="24"/>
          <w:highlight w:val="none"/>
        </w:rPr>
      </w:pPr>
      <w:r>
        <w:rPr>
          <w:rFonts w:hint="eastAsia" w:ascii="宋体" w:hAnsi="宋体" w:cs="宋体"/>
          <w:sz w:val="24"/>
          <w:highlight w:val="none"/>
        </w:rPr>
        <w:t>（3）主要承载连接销轴材料的力学性能不应低于 GB/T 699-2015 规定的 45 钢，并应进行适当的热处理。</w:t>
      </w:r>
    </w:p>
    <w:p w14:paraId="44D3EFC4">
      <w:pPr>
        <w:spacing w:line="360" w:lineRule="auto"/>
        <w:ind w:firstLine="480" w:firstLineChars="200"/>
        <w:rPr>
          <w:rFonts w:ascii="宋体" w:hAnsi="宋体" w:cs="宋体"/>
          <w:sz w:val="24"/>
          <w:highlight w:val="none"/>
        </w:rPr>
      </w:pPr>
      <w:r>
        <w:rPr>
          <w:rFonts w:hint="eastAsia" w:ascii="宋体" w:hAnsi="宋体" w:cs="宋体"/>
          <w:sz w:val="24"/>
          <w:highlight w:val="none"/>
        </w:rPr>
        <w:t>（4）斗刃口应具有较好的可焊性及耐磨性，表面硬度不应低于 300HBW。</w:t>
      </w:r>
    </w:p>
    <w:p w14:paraId="0AE4F388">
      <w:pPr>
        <w:spacing w:line="360" w:lineRule="auto"/>
        <w:ind w:firstLine="480" w:firstLineChars="200"/>
        <w:rPr>
          <w:rFonts w:ascii="宋体" w:hAnsi="宋体" w:cs="宋体"/>
          <w:sz w:val="24"/>
          <w:highlight w:val="none"/>
        </w:rPr>
      </w:pPr>
      <w:r>
        <w:rPr>
          <w:rFonts w:hint="eastAsia" w:ascii="宋体" w:hAnsi="宋体" w:cs="宋体"/>
          <w:sz w:val="24"/>
          <w:highlight w:val="none"/>
        </w:rPr>
        <w:t>（5）斗尖(斗齿)应使用耐磨材料，硬度不应低于 450HBW或耐磨合金铸造件。</w:t>
      </w:r>
    </w:p>
    <w:p w14:paraId="316361CA">
      <w:pPr>
        <w:spacing w:line="360" w:lineRule="auto"/>
        <w:ind w:firstLine="480" w:firstLineChars="200"/>
        <w:rPr>
          <w:rFonts w:ascii="宋体" w:hAnsi="宋体" w:cs="宋体"/>
          <w:sz w:val="24"/>
          <w:highlight w:val="none"/>
        </w:rPr>
      </w:pPr>
      <w:r>
        <w:rPr>
          <w:rFonts w:hint="eastAsia" w:ascii="宋体" w:hAnsi="宋体" w:cs="宋体"/>
          <w:sz w:val="24"/>
          <w:highlight w:val="none"/>
        </w:rPr>
        <w:t>（6）滑轮材料的力学性能应符合 GB/T 27546-2011中5.1的规定，允许使用满足使用要求的其他材料的滑轮。</w:t>
      </w:r>
    </w:p>
    <w:p w14:paraId="1B91BE25">
      <w:pPr>
        <w:spacing w:line="360" w:lineRule="auto"/>
        <w:ind w:firstLine="480" w:firstLineChars="200"/>
        <w:rPr>
          <w:rFonts w:ascii="宋体" w:hAnsi="宋体" w:cs="宋体"/>
          <w:sz w:val="24"/>
          <w:highlight w:val="none"/>
        </w:rPr>
      </w:pPr>
      <w:r>
        <w:rPr>
          <w:rFonts w:hint="eastAsia" w:ascii="宋体" w:hAnsi="宋体" w:cs="宋体"/>
          <w:sz w:val="24"/>
          <w:highlight w:val="none"/>
        </w:rPr>
        <w:t>（7） 钢丝绳用楔形接头应符合 GB/T 5973的规定。允许锲套采用钢材制造，连接强度不应小于钢丝绳破断力的 75%。</w:t>
      </w:r>
    </w:p>
    <w:p w14:paraId="2C92E459">
      <w:pPr>
        <w:spacing w:line="360" w:lineRule="auto"/>
        <w:ind w:firstLine="480" w:firstLineChars="200"/>
        <w:rPr>
          <w:rFonts w:ascii="宋体" w:hAnsi="宋体" w:cs="宋体"/>
          <w:sz w:val="24"/>
          <w:highlight w:val="none"/>
        </w:rPr>
      </w:pPr>
      <w:r>
        <w:rPr>
          <w:rFonts w:hint="eastAsia" w:ascii="宋体" w:hAnsi="宋体" w:cs="宋体"/>
          <w:sz w:val="24"/>
          <w:highlight w:val="none"/>
        </w:rPr>
        <w:t>（8）铸件质量及力学性能应符合 JB/T 5000.6 的规定。锻件质量及力学性能应符合 GB/T 17107 的规定。</w:t>
      </w:r>
    </w:p>
    <w:p w14:paraId="7DB13F8A">
      <w:pPr>
        <w:spacing w:line="360" w:lineRule="auto"/>
        <w:ind w:firstLine="480" w:firstLineChars="200"/>
        <w:rPr>
          <w:rFonts w:ascii="宋体" w:hAnsi="宋体" w:cs="宋体"/>
          <w:sz w:val="24"/>
          <w:highlight w:val="none"/>
        </w:rPr>
      </w:pPr>
      <w:r>
        <w:rPr>
          <w:rFonts w:hint="eastAsia" w:ascii="宋体" w:hAnsi="宋体" w:cs="宋体"/>
          <w:sz w:val="24"/>
          <w:highlight w:val="none"/>
        </w:rPr>
        <w:t>抓斗的基本参数包括</w:t>
      </w:r>
    </w:p>
    <w:p w14:paraId="52D4CA0C">
      <w:pPr>
        <w:spacing w:line="360" w:lineRule="auto"/>
        <w:ind w:firstLine="480" w:firstLineChars="200"/>
        <w:rPr>
          <w:rFonts w:ascii="宋体" w:hAnsi="宋体" w:cs="宋体"/>
          <w:sz w:val="24"/>
          <w:highlight w:val="none"/>
        </w:rPr>
      </w:pPr>
      <w:r>
        <w:rPr>
          <w:rFonts w:hint="eastAsia" w:ascii="宋体" w:hAnsi="宋体" w:cs="宋体"/>
          <w:sz w:val="24"/>
          <w:highlight w:val="none"/>
        </w:rPr>
        <w:t>抓斗额定吨位：3t</w:t>
      </w:r>
    </w:p>
    <w:p w14:paraId="5E30351A">
      <w:pPr>
        <w:spacing w:line="360" w:lineRule="auto"/>
        <w:ind w:firstLine="480" w:firstLineChars="200"/>
        <w:rPr>
          <w:rFonts w:ascii="宋体" w:hAnsi="宋体" w:cs="宋体"/>
          <w:sz w:val="24"/>
          <w:highlight w:val="none"/>
        </w:rPr>
      </w:pPr>
      <w:r>
        <w:rPr>
          <w:rFonts w:hint="eastAsia" w:ascii="宋体" w:hAnsi="宋体" w:cs="宋体"/>
          <w:sz w:val="24"/>
          <w:highlight w:val="none"/>
        </w:rPr>
        <w:t>物料种类:污泥、酸洗废泥</w:t>
      </w:r>
    </w:p>
    <w:p w14:paraId="453ACDF2">
      <w:pPr>
        <w:spacing w:line="360" w:lineRule="auto"/>
        <w:ind w:firstLine="480" w:firstLineChars="200"/>
        <w:rPr>
          <w:rFonts w:ascii="宋体" w:hAnsi="宋体" w:cs="宋体"/>
          <w:sz w:val="24"/>
          <w:highlight w:val="none"/>
        </w:rPr>
      </w:pPr>
      <w:r>
        <w:rPr>
          <w:rFonts w:hint="eastAsia" w:ascii="宋体" w:hAnsi="宋体" w:cs="宋体"/>
          <w:sz w:val="24"/>
          <w:highlight w:val="none"/>
        </w:rPr>
        <w:t>理论斗容：1m</w:t>
      </w:r>
      <w:r>
        <w:rPr>
          <w:rFonts w:hint="eastAsia" w:ascii="宋体" w:hAnsi="宋体" w:cs="宋体"/>
          <w:sz w:val="24"/>
          <w:highlight w:val="none"/>
          <w:vertAlign w:val="superscript"/>
        </w:rPr>
        <w:t>3</w:t>
      </w:r>
    </w:p>
    <w:p w14:paraId="15227144">
      <w:pPr>
        <w:spacing w:line="360" w:lineRule="auto"/>
        <w:ind w:firstLine="480" w:firstLineChars="200"/>
        <w:rPr>
          <w:rFonts w:ascii="宋体" w:hAnsi="宋体" w:cs="宋体"/>
          <w:sz w:val="24"/>
          <w:highlight w:val="none"/>
        </w:rPr>
      </w:pPr>
      <w:r>
        <w:rPr>
          <w:rFonts w:hint="eastAsia" w:ascii="宋体" w:hAnsi="宋体" w:cs="宋体"/>
          <w:sz w:val="24"/>
          <w:highlight w:val="none"/>
        </w:rPr>
        <w:t>跨度：23米、26米</w:t>
      </w:r>
    </w:p>
    <w:p w14:paraId="28F80E87">
      <w:pPr>
        <w:spacing w:line="360" w:lineRule="auto"/>
        <w:ind w:firstLine="480" w:firstLineChars="200"/>
        <w:rPr>
          <w:rFonts w:ascii="宋体" w:hAnsi="宋体" w:cs="宋体"/>
          <w:sz w:val="24"/>
          <w:highlight w:val="none"/>
        </w:rPr>
      </w:pPr>
      <w:r>
        <w:rPr>
          <w:rFonts w:hint="eastAsia" w:ascii="宋体" w:hAnsi="宋体" w:cs="宋体"/>
          <w:sz w:val="24"/>
          <w:highlight w:val="none"/>
        </w:rPr>
        <w:t>提升高度：8米</w:t>
      </w:r>
    </w:p>
    <w:p w14:paraId="111F13F4">
      <w:pPr>
        <w:spacing w:line="360" w:lineRule="auto"/>
        <w:ind w:firstLine="480" w:firstLineChars="200"/>
        <w:rPr>
          <w:rFonts w:ascii="宋体" w:hAnsi="宋体" w:cs="宋体"/>
          <w:sz w:val="24"/>
          <w:highlight w:val="none"/>
        </w:rPr>
      </w:pPr>
      <w:r>
        <w:rPr>
          <w:rFonts w:hint="eastAsia" w:ascii="宋体" w:hAnsi="宋体" w:cs="宋体"/>
          <w:sz w:val="24"/>
          <w:highlight w:val="none"/>
        </w:rPr>
        <w:t>控制方式：远程操作</w:t>
      </w:r>
    </w:p>
    <w:p w14:paraId="1D79A971">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超细碎对辊机</w:t>
      </w:r>
    </w:p>
    <w:p w14:paraId="1752D9EF">
      <w:pPr>
        <w:spacing w:line="360" w:lineRule="auto"/>
        <w:ind w:firstLine="480" w:firstLineChars="200"/>
        <w:rPr>
          <w:rFonts w:ascii="宋体" w:hAnsi="宋体" w:cs="宋体"/>
          <w:sz w:val="24"/>
          <w:highlight w:val="none"/>
        </w:rPr>
      </w:pPr>
      <w:r>
        <w:rPr>
          <w:rFonts w:hint="eastAsia" w:ascii="宋体" w:hAnsi="宋体" w:cs="宋体"/>
          <w:sz w:val="24"/>
          <w:highlight w:val="none"/>
        </w:rPr>
        <w:t>超细碎辊磨机是针对陶瓷、建材、耐火材料等各个领域而设计的专业设备，其特点:</w:t>
      </w:r>
    </w:p>
    <w:p w14:paraId="7877734A">
      <w:pPr>
        <w:spacing w:line="360" w:lineRule="auto"/>
        <w:ind w:firstLine="480" w:firstLineChars="200"/>
        <w:rPr>
          <w:rFonts w:ascii="宋体" w:hAnsi="宋体" w:cs="宋体"/>
          <w:sz w:val="24"/>
          <w:highlight w:val="none"/>
        </w:rPr>
      </w:pPr>
      <w:r>
        <w:rPr>
          <w:rFonts w:hint="eastAsia" w:ascii="宋体" w:hAnsi="宋体" w:cs="宋体"/>
          <w:sz w:val="24"/>
          <w:highlight w:val="none"/>
        </w:rPr>
        <w:t>1、性能稳定、经久耐用、结构简单、占空间小、操作方便、方便维护。</w:t>
      </w:r>
    </w:p>
    <w:p w14:paraId="573D39E4">
      <w:pPr>
        <w:spacing w:line="360" w:lineRule="auto"/>
        <w:ind w:firstLine="480" w:firstLineChars="200"/>
        <w:rPr>
          <w:rFonts w:ascii="宋体" w:hAnsi="宋体" w:cs="宋体"/>
          <w:sz w:val="24"/>
          <w:highlight w:val="none"/>
        </w:rPr>
      </w:pPr>
      <w:r>
        <w:rPr>
          <w:rFonts w:hint="eastAsia" w:ascii="宋体" w:hAnsi="宋体" w:cs="宋体"/>
          <w:sz w:val="24"/>
          <w:highlight w:val="none"/>
        </w:rPr>
        <w:t>2、内部装有防尘板，密封性能好，避免了破碎后的细小物料的扬溅，粉尘少，工作噪音低，工作环境有较大改善。</w:t>
      </w:r>
    </w:p>
    <w:p w14:paraId="30608EEB">
      <w:pPr>
        <w:spacing w:line="360" w:lineRule="auto"/>
        <w:ind w:firstLine="480" w:firstLineChars="200"/>
        <w:rPr>
          <w:rFonts w:ascii="宋体" w:hAnsi="宋体" w:cs="宋体"/>
          <w:sz w:val="24"/>
          <w:highlight w:val="none"/>
        </w:rPr>
      </w:pPr>
      <w:r>
        <w:rPr>
          <w:rFonts w:hint="eastAsia" w:ascii="宋体" w:hAnsi="宋体" w:cs="宋体"/>
          <w:sz w:val="24"/>
          <w:highlight w:val="none"/>
        </w:rPr>
        <w:t>3、装有挂板装置，使得辊圈上不易粘上物料，提高破碎精度。</w:t>
      </w:r>
    </w:p>
    <w:p w14:paraId="5B30FB8E">
      <w:pPr>
        <w:spacing w:line="360" w:lineRule="auto"/>
        <w:ind w:firstLine="480" w:firstLineChars="200"/>
        <w:rPr>
          <w:rFonts w:ascii="宋体" w:hAnsi="宋体" w:cs="宋体"/>
          <w:sz w:val="24"/>
          <w:highlight w:val="none"/>
        </w:rPr>
      </w:pPr>
      <w:r>
        <w:rPr>
          <w:rFonts w:hint="eastAsia" w:ascii="宋体" w:hAnsi="宋体" w:cs="宋体"/>
          <w:sz w:val="24"/>
          <w:highlight w:val="none"/>
        </w:rPr>
        <w:t>4、辊圈更换简单方便，装有辊圈车削装置，可在辊圈磨损后车削辊圈，提高破碎细度及成品率;车削装置由独立电机驱动，节省能耗。</w:t>
      </w:r>
    </w:p>
    <w:p w14:paraId="269B1EA4">
      <w:pPr>
        <w:spacing w:line="360" w:lineRule="auto"/>
        <w:ind w:firstLine="480" w:firstLineChars="200"/>
        <w:rPr>
          <w:rFonts w:ascii="宋体" w:hAnsi="宋体" w:cs="宋体"/>
          <w:sz w:val="24"/>
          <w:highlight w:val="none"/>
        </w:rPr>
      </w:pPr>
      <w:r>
        <w:rPr>
          <w:rFonts w:hint="eastAsia" w:ascii="宋体" w:hAnsi="宋体" w:cs="宋体"/>
          <w:sz w:val="24"/>
          <w:highlight w:val="none"/>
        </w:rPr>
        <w:t>5、通过电子尺直线位移传感器测量辊间间隙，使用方便。对银之间的间隙在0.6mm-1mm间任意可调，根据破碎粒度的要求调好辑缝后，破碎粒度能得到可靠控制。</w:t>
      </w:r>
    </w:p>
    <w:p w14:paraId="5E798752">
      <w:pPr>
        <w:spacing w:line="360" w:lineRule="auto"/>
        <w:ind w:firstLine="480" w:firstLineChars="200"/>
        <w:rPr>
          <w:rFonts w:ascii="宋体" w:hAnsi="宋体" w:cs="宋体"/>
          <w:sz w:val="24"/>
          <w:highlight w:val="none"/>
        </w:rPr>
      </w:pPr>
      <w:r>
        <w:rPr>
          <w:rFonts w:hint="eastAsia" w:ascii="宋体" w:hAnsi="宋体" w:cs="宋体"/>
          <w:sz w:val="24"/>
          <w:highlight w:val="none"/>
        </w:rPr>
        <w:t>6、采用液压压紧装置，压紧力大，破碎效果良好。</w:t>
      </w:r>
    </w:p>
    <w:p w14:paraId="3263755F">
      <w:pPr>
        <w:spacing w:line="360" w:lineRule="auto"/>
        <w:ind w:firstLine="480" w:firstLineChars="200"/>
        <w:rPr>
          <w:rFonts w:ascii="宋体" w:hAnsi="宋体" w:cs="宋体"/>
          <w:sz w:val="24"/>
          <w:highlight w:val="none"/>
        </w:rPr>
      </w:pPr>
      <w:r>
        <w:rPr>
          <w:rFonts w:hint="eastAsia" w:ascii="宋体" w:hAnsi="宋体" w:cs="宋体"/>
          <w:sz w:val="24"/>
          <w:highlight w:val="none"/>
        </w:rPr>
        <w:t>辊筒材质（不低于）：45号钢，淬火，罗氏硬度≥50</w:t>
      </w:r>
    </w:p>
    <w:p w14:paraId="1D16A128">
      <w:pPr>
        <w:spacing w:line="360" w:lineRule="auto"/>
        <w:ind w:firstLine="480" w:firstLineChars="200"/>
        <w:rPr>
          <w:rFonts w:ascii="宋体" w:hAnsi="宋体" w:cs="宋体"/>
          <w:sz w:val="24"/>
          <w:highlight w:val="none"/>
        </w:rPr>
      </w:pPr>
      <w:r>
        <w:rPr>
          <w:rFonts w:hint="eastAsia" w:ascii="宋体" w:hAnsi="宋体" w:cs="宋体"/>
          <w:sz w:val="24"/>
          <w:highlight w:val="none"/>
        </w:rPr>
        <w:t>生产能力:40t/h</w:t>
      </w:r>
    </w:p>
    <w:p w14:paraId="780A1C7D">
      <w:pPr>
        <w:spacing w:line="360" w:lineRule="auto"/>
        <w:ind w:firstLine="480" w:firstLineChars="200"/>
        <w:rPr>
          <w:rFonts w:ascii="宋体" w:hAnsi="宋体" w:cs="宋体"/>
          <w:sz w:val="24"/>
          <w:highlight w:val="none"/>
        </w:rPr>
      </w:pPr>
      <w:r>
        <w:rPr>
          <w:rFonts w:hint="eastAsia" w:ascii="宋体" w:hAnsi="宋体" w:cs="宋体"/>
          <w:sz w:val="24"/>
          <w:highlight w:val="none"/>
        </w:rPr>
        <w:t>给料粒度：≤10mm</w:t>
      </w:r>
    </w:p>
    <w:p w14:paraId="361901C2">
      <w:pPr>
        <w:spacing w:line="360" w:lineRule="auto"/>
        <w:ind w:firstLine="480" w:firstLineChars="200"/>
        <w:rPr>
          <w:rFonts w:ascii="宋体" w:hAnsi="宋体" w:cs="宋体"/>
          <w:sz w:val="24"/>
          <w:highlight w:val="none"/>
        </w:rPr>
      </w:pPr>
      <w:r>
        <w:rPr>
          <w:rFonts w:hint="eastAsia" w:ascii="宋体" w:hAnsi="宋体" w:cs="宋体"/>
          <w:sz w:val="24"/>
          <w:highlight w:val="none"/>
        </w:rPr>
        <w:t>出料粒度：2mm</w:t>
      </w:r>
    </w:p>
    <w:p w14:paraId="4075AF6C">
      <w:pPr>
        <w:spacing w:line="360" w:lineRule="auto"/>
        <w:ind w:firstLine="480" w:firstLineChars="200"/>
        <w:rPr>
          <w:rFonts w:ascii="宋体" w:hAnsi="宋体" w:cs="宋体"/>
          <w:sz w:val="24"/>
          <w:highlight w:val="none"/>
        </w:rPr>
      </w:pPr>
      <w:r>
        <w:rPr>
          <w:rFonts w:hint="eastAsia" w:ascii="宋体" w:hAnsi="宋体" w:cs="宋体"/>
          <w:sz w:val="24"/>
          <w:highlight w:val="none"/>
        </w:rPr>
        <w:t>配套设备：电机75KW、90KW车削器2台，水平布料机1台</w:t>
      </w:r>
    </w:p>
    <w:p w14:paraId="0748232B">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自动加水系统：</w:t>
      </w:r>
    </w:p>
    <w:p w14:paraId="13671457">
      <w:pPr>
        <w:spacing w:line="360" w:lineRule="auto"/>
        <w:ind w:firstLine="480" w:firstLineChars="200"/>
        <w:rPr>
          <w:rFonts w:ascii="宋体" w:hAnsi="宋体" w:cs="宋体"/>
          <w:sz w:val="24"/>
          <w:highlight w:val="none"/>
        </w:rPr>
      </w:pPr>
      <w:r>
        <w:rPr>
          <w:rFonts w:hint="eastAsia" w:ascii="宋体" w:hAnsi="宋体" w:cs="宋体"/>
          <w:sz w:val="24"/>
          <w:highlight w:val="none"/>
        </w:rPr>
        <w:t>自动加水系统是对双轴搅拌机配备的自动加水设备，带有称重及加水系统。称重采用皮带秤。</w:t>
      </w:r>
    </w:p>
    <w:p w14:paraId="14F4D207">
      <w:pPr>
        <w:spacing w:line="360" w:lineRule="auto"/>
        <w:ind w:firstLine="480" w:firstLineChars="200"/>
        <w:rPr>
          <w:rFonts w:ascii="宋体" w:hAnsi="宋体" w:cs="宋体"/>
          <w:sz w:val="24"/>
          <w:highlight w:val="none"/>
        </w:rPr>
      </w:pPr>
      <w:r>
        <w:rPr>
          <w:rFonts w:hint="eastAsia" w:ascii="宋体" w:hAnsi="宋体" w:cs="宋体"/>
          <w:sz w:val="24"/>
          <w:highlight w:val="none"/>
        </w:rPr>
        <w:t>包含：储存容器，泵及阀门，管道及喷头，电控系统</w:t>
      </w:r>
    </w:p>
    <w:p w14:paraId="79FFE26D">
      <w:pPr>
        <w:spacing w:line="360" w:lineRule="auto"/>
        <w:ind w:firstLine="480" w:firstLineChars="200"/>
        <w:rPr>
          <w:rFonts w:ascii="宋体" w:hAnsi="宋体" w:cs="宋体"/>
          <w:sz w:val="24"/>
          <w:highlight w:val="none"/>
        </w:rPr>
      </w:pPr>
      <w:r>
        <w:rPr>
          <w:rFonts w:hint="eastAsia" w:ascii="宋体" w:hAnsi="宋体" w:cs="宋体"/>
          <w:sz w:val="24"/>
          <w:highlight w:val="none"/>
        </w:rPr>
        <w:t>计量精度：0.05-1T</w:t>
      </w:r>
    </w:p>
    <w:p w14:paraId="17EE7D09">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双轴搅拌机：</w:t>
      </w:r>
    </w:p>
    <w:p w14:paraId="752F5C97">
      <w:pPr>
        <w:spacing w:line="360" w:lineRule="auto"/>
        <w:ind w:firstLine="480" w:firstLineChars="200"/>
        <w:rPr>
          <w:rFonts w:ascii="宋体" w:hAnsi="宋体" w:cs="宋体"/>
          <w:sz w:val="24"/>
          <w:highlight w:val="none"/>
        </w:rPr>
      </w:pPr>
      <w:r>
        <w:rPr>
          <w:rFonts w:hint="eastAsia" w:ascii="宋体" w:hAnsi="宋体" w:cs="宋体"/>
          <w:sz w:val="24"/>
          <w:highlight w:val="none"/>
        </w:rPr>
        <w:t>双轴搅拌机是对混合料进行加水并均匀搅拌的设备，主要结构为：搅拌主轴、搅拌缸体、减速机、电机。配带传动装置保护罩。</w:t>
      </w:r>
    </w:p>
    <w:p w14:paraId="4FC0DC7A">
      <w:pPr>
        <w:spacing w:line="360" w:lineRule="auto"/>
        <w:ind w:firstLine="480" w:firstLineChars="200"/>
        <w:rPr>
          <w:rFonts w:ascii="宋体" w:hAnsi="宋体" w:cs="宋体"/>
          <w:sz w:val="24"/>
          <w:highlight w:val="none"/>
        </w:rPr>
      </w:pPr>
      <w:r>
        <w:rPr>
          <w:rFonts w:hint="eastAsia" w:ascii="宋体" w:hAnsi="宋体" w:cs="宋体"/>
          <w:sz w:val="24"/>
          <w:highlight w:val="none"/>
        </w:rPr>
        <w:t>1#搅拌机：</w:t>
      </w:r>
    </w:p>
    <w:p w14:paraId="65D73A12">
      <w:pPr>
        <w:spacing w:line="360" w:lineRule="auto"/>
        <w:ind w:firstLine="480" w:firstLineChars="200"/>
        <w:rPr>
          <w:rFonts w:ascii="宋体" w:hAnsi="宋体" w:cs="宋体"/>
          <w:sz w:val="24"/>
          <w:highlight w:val="none"/>
        </w:rPr>
      </w:pPr>
      <w:r>
        <w:rPr>
          <w:rFonts w:hint="eastAsia" w:ascii="宋体" w:hAnsi="宋体" w:cs="宋体"/>
          <w:sz w:val="24"/>
          <w:highlight w:val="none"/>
        </w:rPr>
        <w:t>产能：40-60t/h</w:t>
      </w:r>
    </w:p>
    <w:p w14:paraId="691852B1">
      <w:pPr>
        <w:spacing w:line="360" w:lineRule="auto"/>
        <w:ind w:firstLine="480" w:firstLineChars="200"/>
        <w:rPr>
          <w:rFonts w:ascii="宋体" w:hAnsi="宋体" w:cs="宋体"/>
          <w:sz w:val="24"/>
          <w:highlight w:val="none"/>
        </w:rPr>
      </w:pPr>
      <w:r>
        <w:rPr>
          <w:rFonts w:hint="eastAsia" w:ascii="宋体" w:hAnsi="宋体" w:cs="宋体"/>
          <w:sz w:val="24"/>
          <w:highlight w:val="none"/>
        </w:rPr>
        <w:t>缸体长度:4000mm</w:t>
      </w:r>
    </w:p>
    <w:p w14:paraId="66974D8C">
      <w:pPr>
        <w:spacing w:line="360" w:lineRule="auto"/>
        <w:ind w:firstLine="480" w:firstLineChars="200"/>
        <w:rPr>
          <w:rFonts w:ascii="宋体" w:hAnsi="宋体" w:cs="宋体"/>
          <w:sz w:val="24"/>
          <w:highlight w:val="none"/>
        </w:rPr>
      </w:pPr>
      <w:r>
        <w:rPr>
          <w:rFonts w:hint="eastAsia" w:ascii="宋体" w:hAnsi="宋体" w:cs="宋体"/>
          <w:sz w:val="24"/>
          <w:highlight w:val="none"/>
        </w:rPr>
        <w:t>搅拌轴中心距:480mm</w:t>
      </w:r>
    </w:p>
    <w:p w14:paraId="03356872">
      <w:pPr>
        <w:spacing w:line="360" w:lineRule="auto"/>
        <w:ind w:firstLine="480" w:firstLineChars="200"/>
        <w:rPr>
          <w:rFonts w:ascii="宋体" w:hAnsi="宋体" w:cs="宋体"/>
          <w:sz w:val="24"/>
          <w:highlight w:val="none"/>
        </w:rPr>
      </w:pPr>
      <w:r>
        <w:rPr>
          <w:rFonts w:hint="eastAsia" w:ascii="宋体" w:hAnsi="宋体" w:cs="宋体"/>
          <w:sz w:val="24"/>
          <w:highlight w:val="none"/>
        </w:rPr>
        <w:t>电机：75kw-4</w:t>
      </w:r>
    </w:p>
    <w:p w14:paraId="5046BEAF">
      <w:pPr>
        <w:spacing w:line="360" w:lineRule="auto"/>
        <w:ind w:firstLine="480" w:firstLineChars="200"/>
        <w:rPr>
          <w:rFonts w:ascii="宋体" w:hAnsi="宋体" w:cs="宋体"/>
          <w:sz w:val="24"/>
          <w:highlight w:val="none"/>
        </w:rPr>
      </w:pPr>
      <w:r>
        <w:rPr>
          <w:rFonts w:hint="eastAsia" w:ascii="宋体" w:hAnsi="宋体" w:cs="宋体"/>
          <w:sz w:val="24"/>
          <w:highlight w:val="none"/>
        </w:rPr>
        <w:t>加水量：≥5%</w:t>
      </w:r>
    </w:p>
    <w:p w14:paraId="129F4435">
      <w:pPr>
        <w:spacing w:line="360" w:lineRule="auto"/>
        <w:ind w:firstLine="480" w:firstLineChars="200"/>
        <w:rPr>
          <w:rFonts w:ascii="宋体" w:hAnsi="宋体" w:cs="宋体"/>
          <w:sz w:val="24"/>
          <w:highlight w:val="none"/>
        </w:rPr>
      </w:pPr>
      <w:r>
        <w:rPr>
          <w:rFonts w:hint="eastAsia" w:ascii="宋体" w:hAnsi="宋体" w:cs="宋体"/>
          <w:sz w:val="24"/>
          <w:highlight w:val="none"/>
        </w:rPr>
        <w:t>2#搅拌机</w:t>
      </w:r>
    </w:p>
    <w:p w14:paraId="6DACDF8E">
      <w:pPr>
        <w:spacing w:line="360" w:lineRule="auto"/>
        <w:ind w:firstLine="480" w:firstLineChars="200"/>
        <w:rPr>
          <w:rFonts w:ascii="宋体" w:hAnsi="宋体" w:cs="宋体"/>
          <w:sz w:val="24"/>
          <w:highlight w:val="none"/>
        </w:rPr>
      </w:pPr>
      <w:r>
        <w:rPr>
          <w:rFonts w:hint="eastAsia" w:ascii="宋体" w:hAnsi="宋体" w:cs="宋体"/>
          <w:sz w:val="24"/>
          <w:highlight w:val="none"/>
        </w:rPr>
        <w:t>产能：15-25t/h</w:t>
      </w:r>
    </w:p>
    <w:p w14:paraId="5E237F71">
      <w:pPr>
        <w:spacing w:line="360" w:lineRule="auto"/>
        <w:ind w:firstLine="480" w:firstLineChars="200"/>
        <w:rPr>
          <w:rFonts w:ascii="宋体" w:hAnsi="宋体" w:cs="宋体"/>
          <w:sz w:val="24"/>
          <w:highlight w:val="none"/>
        </w:rPr>
      </w:pPr>
      <w:r>
        <w:rPr>
          <w:rFonts w:hint="eastAsia" w:ascii="宋体" w:hAnsi="宋体" w:cs="宋体"/>
          <w:sz w:val="24"/>
          <w:highlight w:val="none"/>
        </w:rPr>
        <w:t>缸体长度:3600mm</w:t>
      </w:r>
    </w:p>
    <w:p w14:paraId="11A2B83D">
      <w:pPr>
        <w:spacing w:line="360" w:lineRule="auto"/>
        <w:ind w:firstLine="480" w:firstLineChars="200"/>
        <w:rPr>
          <w:rFonts w:ascii="宋体" w:hAnsi="宋体" w:cs="宋体"/>
          <w:sz w:val="24"/>
          <w:highlight w:val="none"/>
        </w:rPr>
      </w:pPr>
      <w:r>
        <w:rPr>
          <w:rFonts w:hint="eastAsia" w:ascii="宋体" w:hAnsi="宋体" w:cs="宋体"/>
          <w:sz w:val="24"/>
          <w:highlight w:val="none"/>
        </w:rPr>
        <w:t>搅拌轴中心距:420mm</w:t>
      </w:r>
    </w:p>
    <w:p w14:paraId="4A8235D1">
      <w:pPr>
        <w:spacing w:line="360" w:lineRule="auto"/>
        <w:ind w:firstLine="480" w:firstLineChars="200"/>
        <w:rPr>
          <w:rFonts w:ascii="宋体" w:hAnsi="宋体" w:cs="宋体"/>
          <w:sz w:val="24"/>
          <w:highlight w:val="none"/>
        </w:rPr>
      </w:pPr>
      <w:r>
        <w:rPr>
          <w:rFonts w:hint="eastAsia" w:ascii="宋体" w:hAnsi="宋体" w:cs="宋体"/>
          <w:sz w:val="24"/>
          <w:highlight w:val="none"/>
        </w:rPr>
        <w:t>电机：55kw-4</w:t>
      </w:r>
    </w:p>
    <w:p w14:paraId="21D822DC">
      <w:pPr>
        <w:spacing w:line="360" w:lineRule="auto"/>
        <w:ind w:firstLine="480" w:firstLineChars="200"/>
        <w:rPr>
          <w:rFonts w:ascii="宋体" w:hAnsi="宋体" w:cs="宋体"/>
          <w:sz w:val="24"/>
          <w:highlight w:val="none"/>
        </w:rPr>
      </w:pPr>
      <w:r>
        <w:rPr>
          <w:rFonts w:hint="eastAsia" w:ascii="宋体" w:hAnsi="宋体" w:cs="宋体"/>
          <w:sz w:val="24"/>
          <w:highlight w:val="none"/>
        </w:rPr>
        <w:t>加水量：≥5%</w:t>
      </w:r>
    </w:p>
    <w:p w14:paraId="093CB1B4">
      <w:pPr>
        <w:spacing w:line="360" w:lineRule="auto"/>
        <w:ind w:firstLine="480" w:firstLineChars="200"/>
        <w:rPr>
          <w:rFonts w:ascii="宋体" w:hAnsi="宋体" w:cs="宋体"/>
          <w:sz w:val="24"/>
          <w:highlight w:val="none"/>
        </w:rPr>
      </w:pPr>
      <w:r>
        <w:rPr>
          <w:rFonts w:hint="eastAsia" w:ascii="宋体" w:hAnsi="宋体" w:cs="宋体"/>
          <w:sz w:val="24"/>
          <w:highlight w:val="none"/>
        </w:rPr>
        <w:t>缸体材质：Q235；搅拌轴材质：40Cr;搅拌叶片材质：Cr26。</w:t>
      </w:r>
    </w:p>
    <w:p w14:paraId="57A9CD66">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卸料器</w:t>
      </w:r>
    </w:p>
    <w:p w14:paraId="4A17267C">
      <w:pPr>
        <w:spacing w:line="360" w:lineRule="auto"/>
        <w:ind w:firstLine="480" w:firstLineChars="200"/>
        <w:rPr>
          <w:rFonts w:ascii="宋体" w:hAnsi="宋体" w:cs="宋体"/>
          <w:sz w:val="24"/>
          <w:highlight w:val="none"/>
        </w:rPr>
      </w:pPr>
      <w:r>
        <w:rPr>
          <w:rFonts w:hint="eastAsia" w:ascii="宋体" w:hAnsi="宋体" w:cs="宋体"/>
          <w:sz w:val="24"/>
          <w:highlight w:val="none"/>
        </w:rPr>
        <w:t>给料粒度：200mm</w:t>
      </w:r>
    </w:p>
    <w:p w14:paraId="71D387CA">
      <w:pPr>
        <w:spacing w:line="360" w:lineRule="auto"/>
        <w:ind w:firstLine="480" w:firstLineChars="200"/>
        <w:rPr>
          <w:rFonts w:ascii="宋体" w:hAnsi="宋体" w:cs="宋体"/>
          <w:sz w:val="24"/>
          <w:highlight w:val="none"/>
        </w:rPr>
      </w:pPr>
      <w:r>
        <w:rPr>
          <w:rFonts w:hint="eastAsia" w:ascii="宋体" w:hAnsi="宋体" w:cs="宋体"/>
          <w:sz w:val="24"/>
          <w:highlight w:val="none"/>
        </w:rPr>
        <w:t>速度：2.0m/s</w:t>
      </w:r>
    </w:p>
    <w:p w14:paraId="4DB5560E">
      <w:pPr>
        <w:spacing w:line="360" w:lineRule="auto"/>
        <w:ind w:firstLine="480" w:firstLineChars="200"/>
        <w:rPr>
          <w:rFonts w:ascii="宋体" w:hAnsi="宋体" w:cs="宋体"/>
          <w:sz w:val="24"/>
          <w:highlight w:val="none"/>
        </w:rPr>
      </w:pPr>
      <w:r>
        <w:rPr>
          <w:rFonts w:hint="eastAsia" w:ascii="宋体" w:hAnsi="宋体" w:cs="宋体"/>
          <w:sz w:val="24"/>
          <w:highlight w:val="none"/>
        </w:rPr>
        <w:t>托径：108mm</w:t>
      </w:r>
    </w:p>
    <w:p w14:paraId="52D6E545">
      <w:pPr>
        <w:spacing w:line="360" w:lineRule="auto"/>
        <w:ind w:firstLine="480" w:firstLineChars="200"/>
        <w:rPr>
          <w:rFonts w:ascii="宋体" w:hAnsi="宋体" w:cs="宋体"/>
          <w:sz w:val="24"/>
          <w:highlight w:val="none"/>
        </w:rPr>
      </w:pPr>
      <w:r>
        <w:rPr>
          <w:rFonts w:hint="eastAsia" w:ascii="宋体" w:hAnsi="宋体" w:cs="宋体"/>
          <w:sz w:val="24"/>
          <w:highlight w:val="none"/>
        </w:rPr>
        <w:t>皮带宽度：800mm</w:t>
      </w:r>
    </w:p>
    <w:p w14:paraId="27F0380D">
      <w:pPr>
        <w:spacing w:line="360" w:lineRule="auto"/>
        <w:ind w:firstLine="480" w:firstLineChars="200"/>
        <w:rPr>
          <w:rFonts w:ascii="宋体" w:hAnsi="宋体" w:cs="宋体"/>
          <w:sz w:val="24"/>
          <w:highlight w:val="none"/>
        </w:rPr>
      </w:pPr>
      <w:r>
        <w:rPr>
          <w:rFonts w:hint="eastAsia" w:ascii="宋体" w:hAnsi="宋体" w:cs="宋体"/>
          <w:sz w:val="24"/>
          <w:highlight w:val="none"/>
        </w:rPr>
        <w:t>执行机构行程：300mm</w:t>
      </w:r>
    </w:p>
    <w:p w14:paraId="0D0D93C1">
      <w:pPr>
        <w:spacing w:line="360" w:lineRule="auto"/>
        <w:ind w:firstLine="480" w:firstLineChars="200"/>
        <w:rPr>
          <w:rFonts w:ascii="宋体" w:hAnsi="宋体" w:cs="宋体"/>
          <w:sz w:val="24"/>
          <w:highlight w:val="none"/>
        </w:rPr>
      </w:pPr>
      <w:r>
        <w:rPr>
          <w:rFonts w:hint="eastAsia" w:ascii="宋体" w:hAnsi="宋体" w:cs="宋体"/>
          <w:sz w:val="24"/>
          <w:highlight w:val="none"/>
        </w:rPr>
        <w:t>额定开闭力：15000N</w:t>
      </w:r>
    </w:p>
    <w:p w14:paraId="73DE4D54">
      <w:pPr>
        <w:spacing w:line="360" w:lineRule="auto"/>
        <w:ind w:firstLine="480" w:firstLineChars="200"/>
        <w:rPr>
          <w:rFonts w:ascii="宋体" w:hAnsi="宋体" w:cs="宋体"/>
          <w:sz w:val="24"/>
          <w:highlight w:val="none"/>
        </w:rPr>
      </w:pPr>
      <w:r>
        <w:rPr>
          <w:rFonts w:hint="eastAsia" w:ascii="宋体" w:hAnsi="宋体" w:cs="宋体"/>
          <w:sz w:val="24"/>
          <w:highlight w:val="none"/>
        </w:rPr>
        <w:t>电机功率：1.5kW</w:t>
      </w:r>
    </w:p>
    <w:p w14:paraId="7980825B">
      <w:pPr>
        <w:spacing w:line="360" w:lineRule="auto"/>
        <w:ind w:firstLine="480" w:firstLineChars="200"/>
        <w:rPr>
          <w:rFonts w:ascii="宋体" w:hAnsi="宋体" w:cs="宋体"/>
          <w:sz w:val="24"/>
          <w:highlight w:val="none"/>
        </w:rPr>
      </w:pPr>
      <w:r>
        <w:rPr>
          <w:rFonts w:hint="eastAsia" w:ascii="宋体" w:hAnsi="宋体" w:cs="宋体"/>
          <w:sz w:val="24"/>
          <w:highlight w:val="none"/>
        </w:rPr>
        <w:t>电压：380/660V</w:t>
      </w:r>
    </w:p>
    <w:p w14:paraId="0C70847D">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圆盘制粒机：</w:t>
      </w:r>
    </w:p>
    <w:p w14:paraId="404B6C1E">
      <w:pPr>
        <w:spacing w:line="360" w:lineRule="auto"/>
        <w:ind w:firstLine="480" w:firstLineChars="200"/>
        <w:rPr>
          <w:rFonts w:ascii="宋体" w:hAnsi="宋体" w:cs="宋体"/>
          <w:sz w:val="24"/>
          <w:highlight w:val="none"/>
        </w:rPr>
      </w:pPr>
      <w:r>
        <w:rPr>
          <w:rFonts w:hint="eastAsia" w:ascii="宋体" w:hAnsi="宋体" w:cs="宋体"/>
          <w:sz w:val="24"/>
          <w:highlight w:val="none"/>
        </w:rPr>
        <w:t>圆盘制粒机是用于粉料造粒的设备，主要结构为圆盘，电机，支架。主要工作原理为：粉料通过中上部进入圆盘后通过圆盘转动，并同时加入适量水，直至粉料滚动成粒料，从下方甩出。设备配备出料溜槽，入料溜槽。配带传动装置保护罩。</w:t>
      </w:r>
    </w:p>
    <w:p w14:paraId="3E6CF3A6">
      <w:pPr>
        <w:spacing w:line="360" w:lineRule="auto"/>
        <w:ind w:firstLine="480" w:firstLineChars="200"/>
        <w:rPr>
          <w:rFonts w:ascii="宋体" w:hAnsi="宋体" w:cs="宋体"/>
          <w:sz w:val="24"/>
          <w:highlight w:val="none"/>
        </w:rPr>
      </w:pPr>
      <w:r>
        <w:rPr>
          <w:rFonts w:hint="eastAsia" w:ascii="宋体" w:hAnsi="宋体" w:cs="宋体"/>
          <w:sz w:val="24"/>
          <w:highlight w:val="none"/>
        </w:rPr>
        <w:t>圆盘直径：4200mm</w:t>
      </w:r>
    </w:p>
    <w:p w14:paraId="4978F1E4">
      <w:pPr>
        <w:spacing w:line="360" w:lineRule="auto"/>
        <w:ind w:firstLine="480" w:firstLineChars="200"/>
        <w:rPr>
          <w:rFonts w:ascii="宋体" w:hAnsi="宋体" w:cs="宋体"/>
          <w:sz w:val="24"/>
          <w:highlight w:val="none"/>
        </w:rPr>
      </w:pPr>
      <w:r>
        <w:rPr>
          <w:rFonts w:hint="eastAsia" w:ascii="宋体" w:hAnsi="宋体" w:cs="宋体"/>
          <w:sz w:val="24"/>
          <w:highlight w:val="none"/>
        </w:rPr>
        <w:t>圆盘挡边高度：600mm</w:t>
      </w:r>
    </w:p>
    <w:p w14:paraId="0B4FD4E3">
      <w:pPr>
        <w:spacing w:line="360" w:lineRule="auto"/>
        <w:ind w:firstLine="480" w:firstLineChars="200"/>
        <w:rPr>
          <w:rFonts w:ascii="宋体" w:hAnsi="宋体" w:cs="宋体"/>
          <w:sz w:val="24"/>
          <w:highlight w:val="none"/>
        </w:rPr>
      </w:pPr>
      <w:r>
        <w:rPr>
          <w:rFonts w:hint="eastAsia" w:ascii="宋体" w:hAnsi="宋体" w:cs="宋体"/>
          <w:sz w:val="24"/>
          <w:highlight w:val="none"/>
        </w:rPr>
        <w:t>圆盘材质：Q235</w:t>
      </w:r>
    </w:p>
    <w:p w14:paraId="26414D22">
      <w:pPr>
        <w:spacing w:line="360" w:lineRule="auto"/>
        <w:ind w:firstLine="480" w:firstLineChars="200"/>
        <w:rPr>
          <w:rFonts w:ascii="宋体" w:hAnsi="宋体" w:cs="宋体"/>
          <w:sz w:val="24"/>
          <w:highlight w:val="none"/>
        </w:rPr>
      </w:pPr>
      <w:r>
        <w:rPr>
          <w:rFonts w:hint="eastAsia" w:ascii="宋体" w:hAnsi="宋体" w:cs="宋体"/>
          <w:sz w:val="24"/>
          <w:highlight w:val="none"/>
        </w:rPr>
        <w:t>重量：12.5t</w:t>
      </w:r>
    </w:p>
    <w:p w14:paraId="01709900">
      <w:pPr>
        <w:spacing w:line="360" w:lineRule="auto"/>
        <w:ind w:firstLine="480" w:firstLineChars="200"/>
        <w:rPr>
          <w:rFonts w:ascii="宋体" w:hAnsi="宋体" w:cs="宋体"/>
          <w:sz w:val="24"/>
          <w:highlight w:val="none"/>
        </w:rPr>
      </w:pPr>
      <w:r>
        <w:rPr>
          <w:rFonts w:hint="eastAsia" w:ascii="宋体" w:hAnsi="宋体" w:cs="宋体"/>
          <w:sz w:val="24"/>
          <w:highlight w:val="none"/>
        </w:rPr>
        <w:t>倾角：45~55°</w:t>
      </w:r>
    </w:p>
    <w:p w14:paraId="5927E578">
      <w:pPr>
        <w:spacing w:line="360" w:lineRule="auto"/>
        <w:ind w:firstLine="480" w:firstLineChars="200"/>
        <w:rPr>
          <w:rFonts w:ascii="宋体" w:hAnsi="宋体" w:cs="宋体"/>
          <w:sz w:val="24"/>
          <w:highlight w:val="none"/>
        </w:rPr>
      </w:pPr>
      <w:r>
        <w:rPr>
          <w:rFonts w:hint="eastAsia" w:ascii="宋体" w:hAnsi="宋体" w:cs="宋体"/>
          <w:sz w:val="24"/>
          <w:highlight w:val="none"/>
        </w:rPr>
        <w:t>转速：1-10r/min</w:t>
      </w:r>
    </w:p>
    <w:p w14:paraId="76FD2F0D">
      <w:pPr>
        <w:spacing w:line="360" w:lineRule="auto"/>
        <w:ind w:firstLine="480" w:firstLineChars="200"/>
        <w:rPr>
          <w:rFonts w:ascii="宋体" w:hAnsi="宋体" w:cs="宋体"/>
          <w:sz w:val="24"/>
          <w:highlight w:val="none"/>
        </w:rPr>
      </w:pPr>
      <w:r>
        <w:rPr>
          <w:rFonts w:hint="eastAsia" w:ascii="宋体" w:hAnsi="宋体" w:cs="宋体"/>
          <w:sz w:val="24"/>
          <w:highlight w:val="none"/>
        </w:rPr>
        <w:t>主电机功率: 37kw，变频</w:t>
      </w:r>
    </w:p>
    <w:p w14:paraId="58E3016B">
      <w:pPr>
        <w:spacing w:line="360" w:lineRule="auto"/>
        <w:ind w:firstLine="480" w:firstLineChars="200"/>
        <w:rPr>
          <w:rFonts w:ascii="宋体" w:hAnsi="宋体" w:cs="宋体"/>
          <w:sz w:val="24"/>
          <w:highlight w:val="none"/>
        </w:rPr>
      </w:pPr>
      <w:r>
        <w:rPr>
          <w:rFonts w:hint="eastAsia" w:ascii="宋体" w:hAnsi="宋体" w:cs="宋体"/>
          <w:sz w:val="24"/>
          <w:highlight w:val="none"/>
        </w:rPr>
        <w:t>电压: 380</w:t>
      </w:r>
    </w:p>
    <w:p w14:paraId="60FBDEAE">
      <w:pPr>
        <w:spacing w:line="360" w:lineRule="auto"/>
        <w:ind w:firstLine="480" w:firstLineChars="200"/>
        <w:rPr>
          <w:rFonts w:ascii="宋体" w:hAnsi="宋体" w:cs="宋体"/>
          <w:sz w:val="24"/>
          <w:highlight w:val="none"/>
        </w:rPr>
      </w:pPr>
      <w:r>
        <w:rPr>
          <w:rFonts w:hint="eastAsia" w:ascii="宋体" w:hAnsi="宋体" w:cs="宋体"/>
          <w:sz w:val="24"/>
          <w:highlight w:val="none"/>
        </w:rPr>
        <w:t>调速范围: 100-1000r/min</w:t>
      </w:r>
    </w:p>
    <w:p w14:paraId="1B8157CF">
      <w:pPr>
        <w:spacing w:line="360" w:lineRule="auto"/>
        <w:ind w:firstLine="480" w:firstLineChars="200"/>
        <w:rPr>
          <w:rFonts w:ascii="宋体" w:hAnsi="宋体" w:cs="宋体"/>
          <w:sz w:val="24"/>
          <w:highlight w:val="none"/>
        </w:rPr>
      </w:pPr>
      <w:r>
        <w:rPr>
          <w:rFonts w:hint="eastAsia" w:ascii="宋体" w:hAnsi="宋体" w:cs="宋体"/>
          <w:sz w:val="24"/>
          <w:highlight w:val="none"/>
        </w:rPr>
        <w:t>电动刮刀功率：4*2kw，电压380V</w:t>
      </w:r>
    </w:p>
    <w:p w14:paraId="0E194D95">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圆筛给料机</w:t>
      </w:r>
    </w:p>
    <w:p w14:paraId="694653BA">
      <w:pPr>
        <w:spacing w:line="360" w:lineRule="auto"/>
        <w:ind w:firstLine="480" w:firstLineChars="200"/>
        <w:rPr>
          <w:rFonts w:ascii="宋体" w:hAnsi="宋体" w:cs="宋体"/>
          <w:sz w:val="24"/>
          <w:highlight w:val="none"/>
        </w:rPr>
      </w:pPr>
      <w:r>
        <w:rPr>
          <w:rFonts w:hint="eastAsia" w:ascii="宋体" w:hAnsi="宋体" w:cs="宋体"/>
          <w:sz w:val="24"/>
          <w:highlight w:val="none"/>
        </w:rPr>
        <w:t>型号：φ2.6</w:t>
      </w:r>
      <w:r>
        <w:rPr>
          <w:rFonts w:hint="eastAsia" w:ascii="宋体" w:hAnsi="宋体" w:cs="宋体"/>
          <w:sz w:val="24"/>
          <w:highlight w:val="none"/>
        </w:rPr>
        <w:tab/>
      </w:r>
    </w:p>
    <w:p w14:paraId="17D83B72">
      <w:pPr>
        <w:spacing w:line="360" w:lineRule="auto"/>
        <w:ind w:firstLine="480" w:firstLineChars="200"/>
        <w:rPr>
          <w:rFonts w:ascii="宋体" w:hAnsi="宋体" w:cs="宋体"/>
          <w:sz w:val="24"/>
          <w:highlight w:val="none"/>
        </w:rPr>
      </w:pPr>
      <w:r>
        <w:rPr>
          <w:rFonts w:hint="eastAsia" w:ascii="宋体" w:hAnsi="宋体" w:cs="宋体"/>
          <w:sz w:val="24"/>
          <w:highlight w:val="none"/>
        </w:rPr>
        <w:t>生产能力：10-15t/h</w:t>
      </w:r>
    </w:p>
    <w:p w14:paraId="52C52367">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对辊制粒机</w:t>
      </w:r>
    </w:p>
    <w:p w14:paraId="74F89C62">
      <w:pPr>
        <w:spacing w:line="360" w:lineRule="auto"/>
        <w:ind w:firstLine="480" w:firstLineChars="200"/>
        <w:rPr>
          <w:rFonts w:ascii="宋体" w:hAnsi="宋体" w:cs="宋体"/>
          <w:sz w:val="24"/>
          <w:highlight w:val="none"/>
        </w:rPr>
      </w:pPr>
      <w:r>
        <w:rPr>
          <w:rFonts w:hint="eastAsia" w:ascii="宋体" w:hAnsi="宋体" w:cs="宋体"/>
          <w:sz w:val="24"/>
          <w:highlight w:val="none"/>
        </w:rPr>
        <w:t>对辊制粒机是用于挤出造粒设备，其主要结构为两个直径一样的筛网辊筒对峙放置，辊筒间隙可调。入料设置加料口，入料前由水平布料辅助设备，粒料出料具有溜槽，间隙下侧具有回料出料挡板， 加料口旁设置观察口，用于清理辊筒。配带传动装置保护罩。</w:t>
      </w:r>
    </w:p>
    <w:p w14:paraId="2CD5D169">
      <w:pPr>
        <w:spacing w:line="360" w:lineRule="auto"/>
        <w:ind w:firstLine="480" w:firstLineChars="200"/>
        <w:rPr>
          <w:rFonts w:ascii="宋体" w:hAnsi="宋体" w:cs="宋体"/>
          <w:sz w:val="24"/>
          <w:highlight w:val="none"/>
        </w:rPr>
      </w:pPr>
      <w:r>
        <w:rPr>
          <w:rFonts w:hint="eastAsia" w:ascii="宋体" w:hAnsi="宋体" w:cs="宋体"/>
          <w:sz w:val="24"/>
          <w:highlight w:val="none"/>
        </w:rPr>
        <w:t>辊筒材质：45号钢，淬火，罗氏硬度≥50</w:t>
      </w:r>
    </w:p>
    <w:p w14:paraId="62C339C6">
      <w:pPr>
        <w:spacing w:line="360" w:lineRule="auto"/>
        <w:ind w:firstLine="480" w:firstLineChars="200"/>
        <w:rPr>
          <w:rFonts w:ascii="宋体" w:hAnsi="宋体" w:cs="宋体"/>
          <w:sz w:val="24"/>
          <w:highlight w:val="none"/>
        </w:rPr>
      </w:pPr>
      <w:r>
        <w:rPr>
          <w:rFonts w:hint="eastAsia" w:ascii="宋体" w:hAnsi="宋体" w:cs="宋体"/>
          <w:sz w:val="24"/>
          <w:highlight w:val="none"/>
        </w:rPr>
        <w:t>辊筒转速：32-36r/min</w:t>
      </w:r>
    </w:p>
    <w:p w14:paraId="5F725BF6">
      <w:pPr>
        <w:spacing w:line="360" w:lineRule="auto"/>
        <w:ind w:firstLine="480" w:firstLineChars="200"/>
        <w:rPr>
          <w:rFonts w:ascii="宋体" w:hAnsi="宋体" w:cs="宋体"/>
          <w:sz w:val="24"/>
          <w:highlight w:val="none"/>
        </w:rPr>
      </w:pPr>
      <w:r>
        <w:rPr>
          <w:rFonts w:hint="eastAsia" w:ascii="宋体" w:hAnsi="宋体" w:cs="宋体"/>
          <w:sz w:val="24"/>
          <w:highlight w:val="none"/>
        </w:rPr>
        <w:t>生产能力：10-15t/h</w:t>
      </w:r>
    </w:p>
    <w:p w14:paraId="02E059A0">
      <w:pPr>
        <w:spacing w:line="360" w:lineRule="auto"/>
        <w:ind w:firstLine="480" w:firstLineChars="200"/>
        <w:rPr>
          <w:rFonts w:ascii="宋体" w:hAnsi="宋体" w:cs="宋体"/>
          <w:sz w:val="24"/>
          <w:highlight w:val="none"/>
        </w:rPr>
      </w:pPr>
      <w:r>
        <w:rPr>
          <w:rFonts w:hint="eastAsia" w:ascii="宋体" w:hAnsi="宋体" w:cs="宋体"/>
          <w:sz w:val="24"/>
          <w:highlight w:val="none"/>
        </w:rPr>
        <w:t>电机功率：22kw</w:t>
      </w:r>
    </w:p>
    <w:p w14:paraId="1EF7F367">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污泥抓斗起重机</w:t>
      </w:r>
    </w:p>
    <w:p w14:paraId="46AE92E2">
      <w:pPr>
        <w:spacing w:line="360" w:lineRule="auto"/>
        <w:ind w:firstLine="480" w:firstLineChars="200"/>
        <w:rPr>
          <w:rFonts w:ascii="宋体" w:hAnsi="宋体" w:cs="宋体"/>
          <w:sz w:val="24"/>
          <w:highlight w:val="none"/>
        </w:rPr>
      </w:pPr>
      <w:r>
        <w:rPr>
          <w:rFonts w:hint="eastAsia" w:ascii="宋体" w:hAnsi="宋体" w:cs="宋体"/>
          <w:sz w:val="24"/>
          <w:highlight w:val="none"/>
        </w:rPr>
        <w:t>抓斗起重机须能够满足酸洗污泥和市政污泥上料起吊作业使用要求，起重机可在手动/半自动之间自由切换，正常情况下采用半自动方式运行：手动抓料、倒料，自动向给料斗投料，应急时可采用手动方式运行：所有工序均为手动。投标方需负责行车整套设备的供货、指导安装、调试。起重机轨道、车挡、起吊架等一系列设备均由投标方提供。招标方仅负责行车基础建设，但投标方须提供基础设计相关资料。</w:t>
      </w:r>
    </w:p>
    <w:tbl>
      <w:tblPr>
        <w:tblStyle w:val="47"/>
        <w:tblW w:w="0" w:type="auto"/>
        <w:tblInd w:w="0" w:type="dxa"/>
        <w:tblLayout w:type="fixed"/>
        <w:tblCellMar>
          <w:top w:w="15" w:type="dxa"/>
          <w:left w:w="15" w:type="dxa"/>
          <w:bottom w:w="15" w:type="dxa"/>
          <w:right w:w="15" w:type="dxa"/>
        </w:tblCellMar>
      </w:tblPr>
      <w:tblGrid>
        <w:gridCol w:w="1179"/>
        <w:gridCol w:w="1998"/>
        <w:gridCol w:w="1247"/>
        <w:gridCol w:w="3912"/>
      </w:tblGrid>
      <w:tr w14:paraId="2917A822">
        <w:tblPrEx>
          <w:tblCellMar>
            <w:top w:w="15" w:type="dxa"/>
            <w:left w:w="15" w:type="dxa"/>
            <w:bottom w:w="15" w:type="dxa"/>
            <w:right w:w="15" w:type="dxa"/>
          </w:tblCellMar>
        </w:tblPrEx>
        <w:trPr>
          <w:trHeight w:val="398" w:hRule="atLeast"/>
        </w:trPr>
        <w:tc>
          <w:tcPr>
            <w:tcW w:w="4424" w:type="dxa"/>
            <w:gridSpan w:val="3"/>
            <w:tcBorders>
              <w:top w:val="single" w:color="000000" w:sz="4" w:space="0"/>
              <w:left w:val="single" w:color="000000" w:sz="4" w:space="0"/>
              <w:bottom w:val="single" w:color="000000" w:sz="4" w:space="0"/>
              <w:right w:val="single" w:color="000000" w:sz="4" w:space="0"/>
            </w:tcBorders>
            <w:vAlign w:val="center"/>
          </w:tcPr>
          <w:p w14:paraId="2E646A9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项目</w:t>
            </w:r>
          </w:p>
        </w:tc>
        <w:tc>
          <w:tcPr>
            <w:tcW w:w="3912" w:type="dxa"/>
            <w:tcBorders>
              <w:top w:val="single" w:color="000000" w:sz="4" w:space="0"/>
              <w:left w:val="single" w:color="000000" w:sz="4" w:space="0"/>
              <w:bottom w:val="single" w:color="000000" w:sz="4" w:space="0"/>
              <w:right w:val="single" w:color="000000" w:sz="4" w:space="0"/>
            </w:tcBorders>
            <w:vAlign w:val="center"/>
          </w:tcPr>
          <w:p w14:paraId="3B15B88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内容</w:t>
            </w:r>
          </w:p>
        </w:tc>
      </w:tr>
      <w:tr w14:paraId="4793ABC4">
        <w:tblPrEx>
          <w:tblCellMar>
            <w:top w:w="15" w:type="dxa"/>
            <w:left w:w="15" w:type="dxa"/>
            <w:bottom w:w="15" w:type="dxa"/>
            <w:right w:w="15" w:type="dxa"/>
          </w:tblCellMar>
        </w:tblPrEx>
        <w:trPr>
          <w:trHeight w:val="398" w:hRule="atLeast"/>
        </w:trPr>
        <w:tc>
          <w:tcPr>
            <w:tcW w:w="4424" w:type="dxa"/>
            <w:gridSpan w:val="3"/>
            <w:tcBorders>
              <w:top w:val="single" w:color="000000" w:sz="4" w:space="0"/>
              <w:left w:val="single" w:color="000000" w:sz="4" w:space="0"/>
              <w:bottom w:val="single" w:color="000000" w:sz="4" w:space="0"/>
              <w:right w:val="single" w:color="000000" w:sz="4" w:space="0"/>
            </w:tcBorders>
            <w:vAlign w:val="center"/>
          </w:tcPr>
          <w:p w14:paraId="34EF562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设备名称</w:t>
            </w:r>
          </w:p>
        </w:tc>
        <w:tc>
          <w:tcPr>
            <w:tcW w:w="3912" w:type="dxa"/>
            <w:tcBorders>
              <w:top w:val="single" w:color="000000" w:sz="4" w:space="0"/>
              <w:left w:val="single" w:color="000000" w:sz="4" w:space="0"/>
              <w:bottom w:val="single" w:color="000000" w:sz="4" w:space="0"/>
              <w:right w:val="single" w:color="000000" w:sz="4" w:space="0"/>
            </w:tcBorders>
            <w:vAlign w:val="center"/>
          </w:tcPr>
          <w:p w14:paraId="38469A8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抓斗起重机</w:t>
            </w:r>
          </w:p>
        </w:tc>
      </w:tr>
      <w:tr w14:paraId="0975A791">
        <w:tblPrEx>
          <w:tblCellMar>
            <w:top w:w="15" w:type="dxa"/>
            <w:left w:w="15" w:type="dxa"/>
            <w:bottom w:w="15" w:type="dxa"/>
            <w:right w:w="15" w:type="dxa"/>
          </w:tblCellMar>
        </w:tblPrEx>
        <w:trPr>
          <w:trHeight w:val="398" w:hRule="atLeast"/>
        </w:trPr>
        <w:tc>
          <w:tcPr>
            <w:tcW w:w="3177" w:type="dxa"/>
            <w:gridSpan w:val="2"/>
            <w:tcBorders>
              <w:top w:val="single" w:color="000000" w:sz="4" w:space="0"/>
              <w:left w:val="single" w:color="000000" w:sz="4" w:space="0"/>
              <w:bottom w:val="single" w:color="000000" w:sz="4" w:space="0"/>
              <w:right w:val="single" w:color="000000" w:sz="4" w:space="0"/>
            </w:tcBorders>
            <w:vAlign w:val="center"/>
          </w:tcPr>
          <w:p w14:paraId="73B5516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数量</w:t>
            </w:r>
          </w:p>
        </w:tc>
        <w:tc>
          <w:tcPr>
            <w:tcW w:w="1247" w:type="dxa"/>
            <w:tcBorders>
              <w:top w:val="single" w:color="000000" w:sz="4" w:space="0"/>
              <w:left w:val="single" w:color="000000" w:sz="4" w:space="0"/>
              <w:bottom w:val="single" w:color="000000" w:sz="4" w:space="0"/>
              <w:right w:val="single" w:color="000000" w:sz="4" w:space="0"/>
            </w:tcBorders>
            <w:vAlign w:val="center"/>
          </w:tcPr>
          <w:p w14:paraId="0CE0214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台</w:t>
            </w:r>
          </w:p>
        </w:tc>
        <w:tc>
          <w:tcPr>
            <w:tcW w:w="3912" w:type="dxa"/>
            <w:tcBorders>
              <w:top w:val="single" w:color="000000" w:sz="4" w:space="0"/>
              <w:left w:val="single" w:color="000000" w:sz="4" w:space="0"/>
              <w:bottom w:val="single" w:color="000000" w:sz="4" w:space="0"/>
              <w:right w:val="single" w:color="000000" w:sz="4" w:space="0"/>
            </w:tcBorders>
            <w:vAlign w:val="center"/>
          </w:tcPr>
          <w:p w14:paraId="430BB7E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w:t>
            </w:r>
          </w:p>
        </w:tc>
      </w:tr>
      <w:tr w14:paraId="2D793DCB">
        <w:tblPrEx>
          <w:tblCellMar>
            <w:top w:w="15" w:type="dxa"/>
            <w:left w:w="15" w:type="dxa"/>
            <w:bottom w:w="15" w:type="dxa"/>
            <w:right w:w="15" w:type="dxa"/>
          </w:tblCellMar>
        </w:tblPrEx>
        <w:trPr>
          <w:trHeight w:val="398" w:hRule="atLeast"/>
        </w:trPr>
        <w:tc>
          <w:tcPr>
            <w:tcW w:w="1179" w:type="dxa"/>
            <w:vMerge w:val="restart"/>
            <w:tcBorders>
              <w:top w:val="single" w:color="000000" w:sz="4" w:space="0"/>
              <w:left w:val="single" w:color="000000" w:sz="4" w:space="0"/>
              <w:bottom w:val="single" w:color="auto" w:sz="4" w:space="0"/>
              <w:right w:val="single" w:color="000000" w:sz="4" w:space="0"/>
            </w:tcBorders>
            <w:vAlign w:val="center"/>
          </w:tcPr>
          <w:p w14:paraId="4E55CDA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设备参数</w:t>
            </w:r>
          </w:p>
        </w:tc>
        <w:tc>
          <w:tcPr>
            <w:tcW w:w="1998" w:type="dxa"/>
            <w:tcBorders>
              <w:top w:val="single" w:color="auto" w:sz="4" w:space="0"/>
              <w:left w:val="single" w:color="000000" w:sz="4" w:space="0"/>
              <w:bottom w:val="single" w:color="000000" w:sz="4" w:space="0"/>
              <w:right w:val="single" w:color="000000" w:sz="4" w:space="0"/>
            </w:tcBorders>
            <w:vAlign w:val="center"/>
          </w:tcPr>
          <w:p w14:paraId="132EE79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起重量</w:t>
            </w:r>
          </w:p>
        </w:tc>
        <w:tc>
          <w:tcPr>
            <w:tcW w:w="1247" w:type="dxa"/>
            <w:tcBorders>
              <w:top w:val="single" w:color="auto" w:sz="4" w:space="0"/>
              <w:left w:val="single" w:color="000000" w:sz="4" w:space="0"/>
              <w:bottom w:val="single" w:color="000000" w:sz="4" w:space="0"/>
              <w:right w:val="single" w:color="000000" w:sz="4" w:space="0"/>
            </w:tcBorders>
            <w:vAlign w:val="center"/>
          </w:tcPr>
          <w:p w14:paraId="7701FC0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t</w:t>
            </w:r>
          </w:p>
        </w:tc>
        <w:tc>
          <w:tcPr>
            <w:tcW w:w="3912" w:type="dxa"/>
            <w:tcBorders>
              <w:top w:val="single" w:color="auto" w:sz="4" w:space="0"/>
              <w:left w:val="single" w:color="000000" w:sz="4" w:space="0"/>
              <w:bottom w:val="single" w:color="000000" w:sz="4" w:space="0"/>
              <w:right w:val="single" w:color="000000" w:sz="4" w:space="0"/>
            </w:tcBorders>
            <w:vAlign w:val="center"/>
          </w:tcPr>
          <w:p w14:paraId="25F813C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5t</w:t>
            </w:r>
          </w:p>
        </w:tc>
      </w:tr>
      <w:tr w14:paraId="61566D57">
        <w:tblPrEx>
          <w:tblCellMar>
            <w:top w:w="15" w:type="dxa"/>
            <w:left w:w="15" w:type="dxa"/>
            <w:bottom w:w="15" w:type="dxa"/>
            <w:right w:w="15" w:type="dxa"/>
          </w:tblCellMar>
        </w:tblPrEx>
        <w:trPr>
          <w:trHeight w:val="398" w:hRule="atLeast"/>
        </w:trPr>
        <w:tc>
          <w:tcPr>
            <w:tcW w:w="1179" w:type="dxa"/>
            <w:vMerge w:val="continue"/>
            <w:tcBorders>
              <w:left w:val="single" w:color="000000" w:sz="4" w:space="0"/>
              <w:bottom w:val="single" w:color="auto" w:sz="4" w:space="0"/>
              <w:right w:val="single" w:color="000000" w:sz="4" w:space="0"/>
            </w:tcBorders>
            <w:vAlign w:val="center"/>
          </w:tcPr>
          <w:p w14:paraId="3B78B3A2">
            <w:pPr>
              <w:spacing w:line="360" w:lineRule="auto"/>
              <w:ind w:firstLine="0" w:firstLineChars="0"/>
              <w:jc w:val="left"/>
              <w:rPr>
                <w:rFonts w:ascii="宋体" w:hAnsi="宋体" w:cs="宋体"/>
                <w:sz w:val="24"/>
                <w:highlight w:val="none"/>
              </w:rPr>
            </w:pPr>
          </w:p>
        </w:tc>
        <w:tc>
          <w:tcPr>
            <w:tcW w:w="1998" w:type="dxa"/>
            <w:tcBorders>
              <w:top w:val="single" w:color="auto" w:sz="4" w:space="0"/>
              <w:left w:val="single" w:color="000000" w:sz="4" w:space="0"/>
              <w:bottom w:val="single" w:color="000000" w:sz="4" w:space="0"/>
              <w:right w:val="single" w:color="000000" w:sz="4" w:space="0"/>
            </w:tcBorders>
            <w:vAlign w:val="center"/>
          </w:tcPr>
          <w:p w14:paraId="6C8BE26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起升高度</w:t>
            </w:r>
          </w:p>
        </w:tc>
        <w:tc>
          <w:tcPr>
            <w:tcW w:w="1247" w:type="dxa"/>
            <w:tcBorders>
              <w:top w:val="single" w:color="auto" w:sz="4" w:space="0"/>
              <w:left w:val="single" w:color="000000" w:sz="4" w:space="0"/>
              <w:bottom w:val="single" w:color="000000" w:sz="4" w:space="0"/>
              <w:right w:val="single" w:color="000000" w:sz="4" w:space="0"/>
            </w:tcBorders>
            <w:vAlign w:val="center"/>
          </w:tcPr>
          <w:p w14:paraId="10DD433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m</w:t>
            </w:r>
          </w:p>
        </w:tc>
        <w:tc>
          <w:tcPr>
            <w:tcW w:w="3912" w:type="dxa"/>
            <w:tcBorders>
              <w:top w:val="single" w:color="auto" w:sz="4" w:space="0"/>
              <w:left w:val="single" w:color="000000" w:sz="4" w:space="0"/>
              <w:bottom w:val="single" w:color="000000" w:sz="4" w:space="0"/>
              <w:right w:val="single" w:color="000000" w:sz="4" w:space="0"/>
            </w:tcBorders>
            <w:vAlign w:val="center"/>
          </w:tcPr>
          <w:p w14:paraId="2998598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≥8.5m</w:t>
            </w:r>
          </w:p>
        </w:tc>
      </w:tr>
      <w:tr w14:paraId="35CD23EB">
        <w:tblPrEx>
          <w:tblCellMar>
            <w:top w:w="15" w:type="dxa"/>
            <w:left w:w="15" w:type="dxa"/>
            <w:bottom w:w="15" w:type="dxa"/>
            <w:right w:w="15" w:type="dxa"/>
          </w:tblCellMar>
        </w:tblPrEx>
        <w:trPr>
          <w:trHeight w:val="398" w:hRule="atLeast"/>
        </w:trPr>
        <w:tc>
          <w:tcPr>
            <w:tcW w:w="1179" w:type="dxa"/>
            <w:vMerge w:val="continue"/>
            <w:tcBorders>
              <w:left w:val="single" w:color="000000" w:sz="4" w:space="0"/>
              <w:bottom w:val="single" w:color="auto" w:sz="4" w:space="0"/>
              <w:right w:val="single" w:color="000000" w:sz="4" w:space="0"/>
            </w:tcBorders>
            <w:vAlign w:val="center"/>
          </w:tcPr>
          <w:p w14:paraId="3444FD33">
            <w:pPr>
              <w:spacing w:line="360" w:lineRule="auto"/>
              <w:ind w:firstLine="0" w:firstLineChars="0"/>
              <w:jc w:val="left"/>
              <w:rPr>
                <w:rFonts w:ascii="宋体" w:hAnsi="宋体" w:cs="宋体"/>
                <w:sz w:val="24"/>
                <w:highlight w:val="none"/>
              </w:rPr>
            </w:pPr>
          </w:p>
        </w:tc>
        <w:tc>
          <w:tcPr>
            <w:tcW w:w="1998" w:type="dxa"/>
            <w:tcBorders>
              <w:top w:val="single" w:color="auto" w:sz="4" w:space="0"/>
              <w:left w:val="single" w:color="000000" w:sz="4" w:space="0"/>
              <w:bottom w:val="single" w:color="000000" w:sz="4" w:space="0"/>
              <w:right w:val="single" w:color="000000" w:sz="4" w:space="0"/>
            </w:tcBorders>
            <w:vAlign w:val="center"/>
          </w:tcPr>
          <w:p w14:paraId="33614D9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起升速度</w:t>
            </w:r>
          </w:p>
        </w:tc>
        <w:tc>
          <w:tcPr>
            <w:tcW w:w="1247" w:type="dxa"/>
            <w:tcBorders>
              <w:top w:val="single" w:color="auto" w:sz="4" w:space="0"/>
              <w:left w:val="single" w:color="000000" w:sz="4" w:space="0"/>
              <w:bottom w:val="single" w:color="000000" w:sz="4" w:space="0"/>
              <w:right w:val="single" w:color="000000" w:sz="4" w:space="0"/>
            </w:tcBorders>
            <w:vAlign w:val="center"/>
          </w:tcPr>
          <w:p w14:paraId="102C5A9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m/min</w:t>
            </w:r>
          </w:p>
        </w:tc>
        <w:tc>
          <w:tcPr>
            <w:tcW w:w="3912" w:type="dxa"/>
            <w:tcBorders>
              <w:top w:val="single" w:color="auto" w:sz="4" w:space="0"/>
              <w:left w:val="single" w:color="000000" w:sz="4" w:space="0"/>
              <w:bottom w:val="single" w:color="000000" w:sz="4" w:space="0"/>
              <w:right w:val="single" w:color="000000" w:sz="4" w:space="0"/>
            </w:tcBorders>
            <w:vAlign w:val="center"/>
          </w:tcPr>
          <w:p w14:paraId="6877583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8</w:t>
            </w:r>
          </w:p>
        </w:tc>
      </w:tr>
      <w:tr w14:paraId="1A4C2CE1">
        <w:tblPrEx>
          <w:tblCellMar>
            <w:top w:w="15" w:type="dxa"/>
            <w:left w:w="15" w:type="dxa"/>
            <w:bottom w:w="15" w:type="dxa"/>
            <w:right w:w="15" w:type="dxa"/>
          </w:tblCellMar>
        </w:tblPrEx>
        <w:trPr>
          <w:trHeight w:val="398" w:hRule="atLeast"/>
        </w:trPr>
        <w:tc>
          <w:tcPr>
            <w:tcW w:w="1179" w:type="dxa"/>
            <w:vMerge w:val="continue"/>
            <w:tcBorders>
              <w:left w:val="single" w:color="000000" w:sz="4" w:space="0"/>
              <w:bottom w:val="single" w:color="auto" w:sz="4" w:space="0"/>
              <w:right w:val="single" w:color="000000" w:sz="4" w:space="0"/>
            </w:tcBorders>
            <w:vAlign w:val="center"/>
          </w:tcPr>
          <w:p w14:paraId="4EBFDCC9">
            <w:pPr>
              <w:spacing w:line="360" w:lineRule="auto"/>
              <w:ind w:firstLine="0" w:firstLineChars="0"/>
              <w:jc w:val="left"/>
              <w:rPr>
                <w:rFonts w:ascii="宋体" w:hAnsi="宋体" w:cs="宋体"/>
                <w:sz w:val="24"/>
                <w:highlight w:val="none"/>
              </w:rPr>
            </w:pPr>
          </w:p>
        </w:tc>
        <w:tc>
          <w:tcPr>
            <w:tcW w:w="1998" w:type="dxa"/>
            <w:tcBorders>
              <w:top w:val="single" w:color="auto" w:sz="4" w:space="0"/>
              <w:left w:val="single" w:color="000000" w:sz="4" w:space="0"/>
              <w:bottom w:val="single" w:color="000000" w:sz="4" w:space="0"/>
              <w:right w:val="single" w:color="000000" w:sz="4" w:space="0"/>
            </w:tcBorders>
            <w:vAlign w:val="center"/>
          </w:tcPr>
          <w:p w14:paraId="2F86A59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运行速度</w:t>
            </w:r>
          </w:p>
        </w:tc>
        <w:tc>
          <w:tcPr>
            <w:tcW w:w="1247" w:type="dxa"/>
            <w:tcBorders>
              <w:top w:val="single" w:color="auto" w:sz="4" w:space="0"/>
              <w:left w:val="single" w:color="000000" w:sz="4" w:space="0"/>
              <w:bottom w:val="single" w:color="000000" w:sz="4" w:space="0"/>
              <w:right w:val="single" w:color="000000" w:sz="4" w:space="0"/>
            </w:tcBorders>
            <w:vAlign w:val="center"/>
          </w:tcPr>
          <w:p w14:paraId="71D2E4E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m/min</w:t>
            </w:r>
          </w:p>
        </w:tc>
        <w:tc>
          <w:tcPr>
            <w:tcW w:w="3912" w:type="dxa"/>
            <w:tcBorders>
              <w:top w:val="single" w:color="auto" w:sz="4" w:space="0"/>
              <w:left w:val="single" w:color="000000" w:sz="4" w:space="0"/>
              <w:bottom w:val="single" w:color="000000" w:sz="4" w:space="0"/>
              <w:right w:val="single" w:color="000000" w:sz="4" w:space="0"/>
            </w:tcBorders>
            <w:vAlign w:val="center"/>
          </w:tcPr>
          <w:p w14:paraId="3F98E85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20</w:t>
            </w:r>
          </w:p>
        </w:tc>
      </w:tr>
      <w:tr w14:paraId="7DB35B09">
        <w:tblPrEx>
          <w:tblCellMar>
            <w:top w:w="15" w:type="dxa"/>
            <w:left w:w="15" w:type="dxa"/>
            <w:bottom w:w="15" w:type="dxa"/>
            <w:right w:w="15" w:type="dxa"/>
          </w:tblCellMar>
        </w:tblPrEx>
        <w:trPr>
          <w:trHeight w:val="398" w:hRule="atLeast"/>
        </w:trPr>
        <w:tc>
          <w:tcPr>
            <w:tcW w:w="1179" w:type="dxa"/>
            <w:vMerge w:val="continue"/>
            <w:tcBorders>
              <w:left w:val="single" w:color="000000" w:sz="4" w:space="0"/>
              <w:bottom w:val="single" w:color="auto" w:sz="4" w:space="0"/>
              <w:right w:val="single" w:color="000000" w:sz="4" w:space="0"/>
            </w:tcBorders>
            <w:vAlign w:val="center"/>
          </w:tcPr>
          <w:p w14:paraId="72820592">
            <w:pPr>
              <w:spacing w:line="360" w:lineRule="auto"/>
              <w:ind w:firstLine="0" w:firstLineChars="0"/>
              <w:jc w:val="left"/>
              <w:rPr>
                <w:rFonts w:ascii="宋体" w:hAnsi="宋体" w:cs="宋体"/>
                <w:sz w:val="24"/>
                <w:highlight w:val="none"/>
              </w:rPr>
            </w:pPr>
          </w:p>
        </w:tc>
        <w:tc>
          <w:tcPr>
            <w:tcW w:w="1998" w:type="dxa"/>
            <w:tcBorders>
              <w:top w:val="single" w:color="auto" w:sz="4" w:space="0"/>
              <w:left w:val="single" w:color="000000" w:sz="4" w:space="0"/>
              <w:bottom w:val="single" w:color="000000" w:sz="4" w:space="0"/>
              <w:right w:val="single" w:color="000000" w:sz="4" w:space="0"/>
            </w:tcBorders>
            <w:vAlign w:val="center"/>
          </w:tcPr>
          <w:p w14:paraId="1AC4C53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主梁长度</w:t>
            </w:r>
          </w:p>
        </w:tc>
        <w:tc>
          <w:tcPr>
            <w:tcW w:w="1247" w:type="dxa"/>
            <w:tcBorders>
              <w:top w:val="single" w:color="auto" w:sz="4" w:space="0"/>
              <w:left w:val="single" w:color="000000" w:sz="4" w:space="0"/>
              <w:bottom w:val="single" w:color="000000" w:sz="4" w:space="0"/>
              <w:right w:val="single" w:color="000000" w:sz="4" w:space="0"/>
            </w:tcBorders>
            <w:vAlign w:val="center"/>
          </w:tcPr>
          <w:p w14:paraId="6FB4108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m</w:t>
            </w:r>
          </w:p>
        </w:tc>
        <w:tc>
          <w:tcPr>
            <w:tcW w:w="3912" w:type="dxa"/>
            <w:tcBorders>
              <w:top w:val="single" w:color="auto" w:sz="4" w:space="0"/>
              <w:left w:val="single" w:color="000000" w:sz="4" w:space="0"/>
              <w:bottom w:val="single" w:color="000000" w:sz="4" w:space="0"/>
              <w:right w:val="single" w:color="000000" w:sz="4" w:space="0"/>
            </w:tcBorders>
            <w:vAlign w:val="center"/>
          </w:tcPr>
          <w:p w14:paraId="6CEE600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约25m；约22m</w:t>
            </w:r>
          </w:p>
        </w:tc>
      </w:tr>
      <w:tr w14:paraId="6426093A">
        <w:tblPrEx>
          <w:tblCellMar>
            <w:top w:w="15" w:type="dxa"/>
            <w:left w:w="15" w:type="dxa"/>
            <w:bottom w:w="15" w:type="dxa"/>
            <w:right w:w="15" w:type="dxa"/>
          </w:tblCellMar>
        </w:tblPrEx>
        <w:trPr>
          <w:trHeight w:val="398" w:hRule="atLeast"/>
        </w:trPr>
        <w:tc>
          <w:tcPr>
            <w:tcW w:w="1179" w:type="dxa"/>
            <w:vMerge w:val="continue"/>
            <w:tcBorders>
              <w:left w:val="single" w:color="000000" w:sz="4" w:space="0"/>
              <w:bottom w:val="single" w:color="auto" w:sz="4" w:space="0"/>
              <w:right w:val="single" w:color="000000" w:sz="4" w:space="0"/>
            </w:tcBorders>
            <w:vAlign w:val="center"/>
          </w:tcPr>
          <w:p w14:paraId="08644C1B">
            <w:pPr>
              <w:spacing w:line="360" w:lineRule="auto"/>
              <w:ind w:firstLine="0" w:firstLineChars="0"/>
              <w:jc w:val="left"/>
              <w:rPr>
                <w:rFonts w:ascii="宋体" w:hAnsi="宋体" w:cs="宋体"/>
                <w:sz w:val="24"/>
                <w:highlight w:val="none"/>
              </w:rPr>
            </w:pPr>
          </w:p>
        </w:tc>
        <w:tc>
          <w:tcPr>
            <w:tcW w:w="1998" w:type="dxa"/>
            <w:tcBorders>
              <w:top w:val="single" w:color="auto" w:sz="4" w:space="0"/>
              <w:left w:val="single" w:color="000000" w:sz="4" w:space="0"/>
              <w:bottom w:val="single" w:color="000000" w:sz="4" w:space="0"/>
              <w:right w:val="single" w:color="000000" w:sz="4" w:space="0"/>
            </w:tcBorders>
            <w:vAlign w:val="center"/>
          </w:tcPr>
          <w:p w14:paraId="351D4A7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主体结构材料</w:t>
            </w:r>
          </w:p>
        </w:tc>
        <w:tc>
          <w:tcPr>
            <w:tcW w:w="1247" w:type="dxa"/>
            <w:tcBorders>
              <w:top w:val="single" w:color="auto" w:sz="4" w:space="0"/>
              <w:left w:val="single" w:color="000000" w:sz="4" w:space="0"/>
              <w:bottom w:val="single" w:color="000000" w:sz="4" w:space="0"/>
              <w:right w:val="single" w:color="000000" w:sz="4" w:space="0"/>
            </w:tcBorders>
            <w:vAlign w:val="center"/>
          </w:tcPr>
          <w:p w14:paraId="1F8AA2C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912" w:type="dxa"/>
            <w:tcBorders>
              <w:top w:val="single" w:color="auto" w:sz="4" w:space="0"/>
              <w:left w:val="single" w:color="000000" w:sz="4" w:space="0"/>
              <w:bottom w:val="single" w:color="000000" w:sz="4" w:space="0"/>
              <w:right w:val="single" w:color="000000" w:sz="4" w:space="0"/>
            </w:tcBorders>
            <w:vAlign w:val="center"/>
          </w:tcPr>
          <w:p w14:paraId="566B9EC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不低于Q345-B</w:t>
            </w:r>
          </w:p>
        </w:tc>
      </w:tr>
      <w:tr w14:paraId="4AA47FB4">
        <w:tblPrEx>
          <w:tblCellMar>
            <w:top w:w="15" w:type="dxa"/>
            <w:left w:w="15" w:type="dxa"/>
            <w:bottom w:w="15" w:type="dxa"/>
            <w:right w:w="15" w:type="dxa"/>
          </w:tblCellMar>
        </w:tblPrEx>
        <w:trPr>
          <w:trHeight w:val="398" w:hRule="atLeast"/>
        </w:trPr>
        <w:tc>
          <w:tcPr>
            <w:tcW w:w="1179" w:type="dxa"/>
            <w:vMerge w:val="continue"/>
            <w:tcBorders>
              <w:left w:val="single" w:color="000000" w:sz="4" w:space="0"/>
              <w:bottom w:val="single" w:color="auto" w:sz="4" w:space="0"/>
              <w:right w:val="single" w:color="000000" w:sz="4" w:space="0"/>
            </w:tcBorders>
            <w:vAlign w:val="center"/>
          </w:tcPr>
          <w:p w14:paraId="4BD1A12B">
            <w:pPr>
              <w:spacing w:line="360" w:lineRule="auto"/>
              <w:ind w:firstLine="0" w:firstLineChars="0"/>
              <w:jc w:val="left"/>
              <w:rPr>
                <w:rFonts w:ascii="宋体" w:hAnsi="宋体" w:cs="宋体"/>
                <w:sz w:val="24"/>
                <w:highlight w:val="none"/>
              </w:rPr>
            </w:pPr>
          </w:p>
        </w:tc>
        <w:tc>
          <w:tcPr>
            <w:tcW w:w="1998" w:type="dxa"/>
            <w:tcBorders>
              <w:top w:val="single" w:color="auto" w:sz="4" w:space="0"/>
              <w:left w:val="single" w:color="000000" w:sz="4" w:space="0"/>
              <w:bottom w:val="single" w:color="000000" w:sz="4" w:space="0"/>
              <w:right w:val="single" w:color="000000" w:sz="4" w:space="0"/>
            </w:tcBorders>
            <w:vAlign w:val="center"/>
          </w:tcPr>
          <w:p w14:paraId="0CE6A29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安装位置</w:t>
            </w:r>
          </w:p>
        </w:tc>
        <w:tc>
          <w:tcPr>
            <w:tcW w:w="1247" w:type="dxa"/>
            <w:tcBorders>
              <w:top w:val="single" w:color="auto" w:sz="4" w:space="0"/>
              <w:left w:val="single" w:color="000000" w:sz="4" w:space="0"/>
              <w:bottom w:val="single" w:color="000000" w:sz="4" w:space="0"/>
              <w:right w:val="single" w:color="000000" w:sz="4" w:space="0"/>
            </w:tcBorders>
            <w:vAlign w:val="center"/>
          </w:tcPr>
          <w:p w14:paraId="6D81D24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912" w:type="dxa"/>
            <w:tcBorders>
              <w:top w:val="single" w:color="auto" w:sz="4" w:space="0"/>
              <w:left w:val="single" w:color="000000" w:sz="4" w:space="0"/>
              <w:bottom w:val="single" w:color="000000" w:sz="4" w:space="0"/>
              <w:right w:val="single" w:color="000000" w:sz="4" w:space="0"/>
            </w:tcBorders>
            <w:vAlign w:val="center"/>
          </w:tcPr>
          <w:p w14:paraId="57B0DCB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酸洗污泥车间和市政污泥车间</w:t>
            </w:r>
          </w:p>
        </w:tc>
      </w:tr>
      <w:tr w14:paraId="37EFA371">
        <w:tblPrEx>
          <w:tblCellMar>
            <w:top w:w="15" w:type="dxa"/>
            <w:left w:w="15" w:type="dxa"/>
            <w:bottom w:w="15" w:type="dxa"/>
            <w:right w:w="15" w:type="dxa"/>
          </w:tblCellMar>
        </w:tblPrEx>
        <w:trPr>
          <w:trHeight w:val="398" w:hRule="atLeast"/>
        </w:trPr>
        <w:tc>
          <w:tcPr>
            <w:tcW w:w="1179" w:type="dxa"/>
            <w:vMerge w:val="continue"/>
            <w:tcBorders>
              <w:left w:val="single" w:color="000000" w:sz="4" w:space="0"/>
              <w:bottom w:val="single" w:color="auto" w:sz="4" w:space="0"/>
              <w:right w:val="single" w:color="000000" w:sz="4" w:space="0"/>
            </w:tcBorders>
            <w:vAlign w:val="center"/>
          </w:tcPr>
          <w:p w14:paraId="66FDD138">
            <w:pPr>
              <w:spacing w:line="360" w:lineRule="auto"/>
              <w:ind w:firstLine="0" w:firstLineChars="0"/>
              <w:jc w:val="left"/>
              <w:rPr>
                <w:rFonts w:ascii="宋体" w:hAnsi="宋体" w:cs="宋体"/>
                <w:sz w:val="24"/>
                <w:highlight w:val="none"/>
              </w:rPr>
            </w:pPr>
          </w:p>
        </w:tc>
        <w:tc>
          <w:tcPr>
            <w:tcW w:w="1998" w:type="dxa"/>
            <w:tcBorders>
              <w:top w:val="single" w:color="auto" w:sz="4" w:space="0"/>
              <w:left w:val="single" w:color="000000" w:sz="4" w:space="0"/>
              <w:bottom w:val="single" w:color="000000" w:sz="4" w:space="0"/>
              <w:right w:val="single" w:color="000000" w:sz="4" w:space="0"/>
            </w:tcBorders>
            <w:vAlign w:val="center"/>
          </w:tcPr>
          <w:p w14:paraId="12E5C6F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设备要求</w:t>
            </w:r>
          </w:p>
        </w:tc>
        <w:tc>
          <w:tcPr>
            <w:tcW w:w="1247" w:type="dxa"/>
            <w:tcBorders>
              <w:top w:val="single" w:color="auto" w:sz="4" w:space="0"/>
              <w:left w:val="single" w:color="000000" w:sz="4" w:space="0"/>
              <w:bottom w:val="single" w:color="000000" w:sz="4" w:space="0"/>
              <w:right w:val="single" w:color="000000" w:sz="4" w:space="0"/>
            </w:tcBorders>
            <w:vAlign w:val="center"/>
          </w:tcPr>
          <w:p w14:paraId="3E2A764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912" w:type="dxa"/>
            <w:tcBorders>
              <w:top w:val="single" w:color="auto" w:sz="4" w:space="0"/>
              <w:left w:val="single" w:color="000000" w:sz="4" w:space="0"/>
              <w:bottom w:val="single" w:color="000000" w:sz="4" w:space="0"/>
              <w:right w:val="single" w:color="000000" w:sz="4" w:space="0"/>
            </w:tcBorders>
            <w:vAlign w:val="center"/>
          </w:tcPr>
          <w:p w14:paraId="5DBB9B3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1、须设有紧急停车装置，以确保事故状态下运行安全。</w:t>
            </w:r>
          </w:p>
          <w:p w14:paraId="10B31F0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2、在控制闸失灵时，吊件应在控制速度下降落，制动器的制动安全系数不低于1.25倍。</w:t>
            </w:r>
          </w:p>
          <w:p w14:paraId="1D18920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3、须设有钢丝绳防缠绕装置，以确保起吊工作的顺畅。</w:t>
            </w:r>
          </w:p>
          <w:p w14:paraId="274FEE8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4、整机在调试验收后5年内应不出现设备故障。</w:t>
            </w:r>
          </w:p>
          <w:p w14:paraId="2D4F86C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5、起重机结构寿命不少于30年。</w:t>
            </w:r>
          </w:p>
        </w:tc>
      </w:tr>
      <w:tr w14:paraId="70C4A891">
        <w:tblPrEx>
          <w:tblCellMar>
            <w:top w:w="15" w:type="dxa"/>
            <w:left w:w="15" w:type="dxa"/>
            <w:bottom w:w="15" w:type="dxa"/>
            <w:right w:w="15" w:type="dxa"/>
          </w:tblCellMar>
        </w:tblPrEx>
        <w:trPr>
          <w:trHeight w:val="398" w:hRule="atLeast"/>
        </w:trPr>
        <w:tc>
          <w:tcPr>
            <w:tcW w:w="1179" w:type="dxa"/>
            <w:vMerge w:val="continue"/>
            <w:tcBorders>
              <w:left w:val="single" w:color="000000" w:sz="4" w:space="0"/>
              <w:bottom w:val="single" w:color="auto" w:sz="4" w:space="0"/>
              <w:right w:val="single" w:color="000000" w:sz="4" w:space="0"/>
            </w:tcBorders>
            <w:vAlign w:val="center"/>
          </w:tcPr>
          <w:p w14:paraId="08422302">
            <w:pPr>
              <w:spacing w:line="360" w:lineRule="auto"/>
              <w:ind w:firstLine="0" w:firstLineChars="0"/>
              <w:jc w:val="left"/>
              <w:rPr>
                <w:rFonts w:ascii="宋体" w:hAnsi="宋体" w:cs="宋体"/>
                <w:sz w:val="24"/>
                <w:highlight w:val="none"/>
              </w:rPr>
            </w:pPr>
          </w:p>
        </w:tc>
        <w:tc>
          <w:tcPr>
            <w:tcW w:w="1998" w:type="dxa"/>
            <w:tcBorders>
              <w:top w:val="single" w:color="auto" w:sz="4" w:space="0"/>
              <w:left w:val="single" w:color="000000" w:sz="4" w:space="0"/>
              <w:bottom w:val="single" w:color="000000" w:sz="4" w:space="0"/>
              <w:right w:val="single" w:color="000000" w:sz="4" w:space="0"/>
            </w:tcBorders>
            <w:vAlign w:val="center"/>
          </w:tcPr>
          <w:p w14:paraId="7BFB7D6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电机</w:t>
            </w:r>
          </w:p>
        </w:tc>
        <w:tc>
          <w:tcPr>
            <w:tcW w:w="1247" w:type="dxa"/>
            <w:tcBorders>
              <w:top w:val="single" w:color="auto" w:sz="4" w:space="0"/>
              <w:left w:val="single" w:color="000000" w:sz="4" w:space="0"/>
              <w:bottom w:val="single" w:color="000000" w:sz="4" w:space="0"/>
              <w:right w:val="single" w:color="000000" w:sz="4" w:space="0"/>
            </w:tcBorders>
            <w:vAlign w:val="center"/>
          </w:tcPr>
          <w:p w14:paraId="6AB4A18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912" w:type="dxa"/>
            <w:tcBorders>
              <w:top w:val="single" w:color="auto" w:sz="4" w:space="0"/>
              <w:left w:val="single" w:color="000000" w:sz="4" w:space="0"/>
              <w:bottom w:val="single" w:color="000000" w:sz="4" w:space="0"/>
              <w:right w:val="single" w:color="000000" w:sz="4" w:space="0"/>
            </w:tcBorders>
            <w:vAlign w:val="center"/>
          </w:tcPr>
          <w:p w14:paraId="201E024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见电气要求</w:t>
            </w:r>
          </w:p>
        </w:tc>
      </w:tr>
      <w:tr w14:paraId="5D9E696A">
        <w:tblPrEx>
          <w:tblCellMar>
            <w:top w:w="15" w:type="dxa"/>
            <w:left w:w="15" w:type="dxa"/>
            <w:bottom w:w="15" w:type="dxa"/>
            <w:right w:w="15" w:type="dxa"/>
          </w:tblCellMar>
        </w:tblPrEx>
        <w:trPr>
          <w:trHeight w:val="398" w:hRule="atLeast"/>
        </w:trPr>
        <w:tc>
          <w:tcPr>
            <w:tcW w:w="1179" w:type="dxa"/>
            <w:vMerge w:val="continue"/>
            <w:tcBorders>
              <w:left w:val="single" w:color="000000" w:sz="4" w:space="0"/>
              <w:bottom w:val="single" w:color="auto" w:sz="4" w:space="0"/>
              <w:right w:val="single" w:color="000000" w:sz="4" w:space="0"/>
            </w:tcBorders>
            <w:vAlign w:val="center"/>
          </w:tcPr>
          <w:p w14:paraId="4D6F41AA">
            <w:pPr>
              <w:spacing w:line="360" w:lineRule="auto"/>
              <w:ind w:firstLine="0" w:firstLineChars="0"/>
              <w:jc w:val="left"/>
              <w:rPr>
                <w:rFonts w:ascii="宋体" w:hAnsi="宋体" w:cs="宋体"/>
                <w:sz w:val="24"/>
                <w:highlight w:val="none"/>
              </w:rPr>
            </w:pPr>
          </w:p>
        </w:tc>
        <w:tc>
          <w:tcPr>
            <w:tcW w:w="1998" w:type="dxa"/>
            <w:tcBorders>
              <w:top w:val="single" w:color="000000" w:sz="4" w:space="0"/>
              <w:left w:val="single" w:color="000000" w:sz="4" w:space="0"/>
              <w:bottom w:val="single" w:color="000000" w:sz="4" w:space="0"/>
              <w:right w:val="single" w:color="000000" w:sz="4" w:space="0"/>
            </w:tcBorders>
            <w:vAlign w:val="center"/>
          </w:tcPr>
          <w:p w14:paraId="03A00E7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轴承</w:t>
            </w:r>
          </w:p>
        </w:tc>
        <w:tc>
          <w:tcPr>
            <w:tcW w:w="1247" w:type="dxa"/>
            <w:tcBorders>
              <w:top w:val="single" w:color="000000" w:sz="4" w:space="0"/>
              <w:left w:val="single" w:color="000000" w:sz="4" w:space="0"/>
              <w:bottom w:val="single" w:color="000000" w:sz="4" w:space="0"/>
              <w:right w:val="single" w:color="000000" w:sz="4" w:space="0"/>
            </w:tcBorders>
            <w:vAlign w:val="center"/>
          </w:tcPr>
          <w:p w14:paraId="5C0AC7E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912" w:type="dxa"/>
            <w:tcBorders>
              <w:top w:val="single" w:color="000000" w:sz="4" w:space="0"/>
              <w:left w:val="single" w:color="000000" w:sz="4" w:space="0"/>
              <w:bottom w:val="single" w:color="000000" w:sz="4" w:space="0"/>
              <w:right w:val="single" w:color="000000" w:sz="4" w:space="0"/>
            </w:tcBorders>
            <w:vAlign w:val="center"/>
          </w:tcPr>
          <w:p w14:paraId="2D13931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见通用要求</w:t>
            </w:r>
          </w:p>
        </w:tc>
      </w:tr>
      <w:tr w14:paraId="5B18B392">
        <w:tblPrEx>
          <w:tblCellMar>
            <w:top w:w="15" w:type="dxa"/>
            <w:left w:w="15" w:type="dxa"/>
            <w:bottom w:w="15" w:type="dxa"/>
            <w:right w:w="15" w:type="dxa"/>
          </w:tblCellMar>
        </w:tblPrEx>
        <w:trPr>
          <w:trHeight w:val="398" w:hRule="atLeast"/>
        </w:trPr>
        <w:tc>
          <w:tcPr>
            <w:tcW w:w="1179" w:type="dxa"/>
            <w:vMerge w:val="continue"/>
            <w:tcBorders>
              <w:left w:val="single" w:color="000000" w:sz="4" w:space="0"/>
              <w:bottom w:val="single" w:color="auto" w:sz="4" w:space="0"/>
              <w:right w:val="single" w:color="000000" w:sz="4" w:space="0"/>
            </w:tcBorders>
            <w:vAlign w:val="center"/>
          </w:tcPr>
          <w:p w14:paraId="72D76428">
            <w:pPr>
              <w:spacing w:line="360" w:lineRule="auto"/>
              <w:ind w:firstLine="0" w:firstLineChars="0"/>
              <w:jc w:val="left"/>
              <w:rPr>
                <w:rFonts w:ascii="宋体" w:hAnsi="宋体" w:cs="宋体"/>
                <w:sz w:val="24"/>
                <w:highlight w:val="none"/>
              </w:rPr>
            </w:pPr>
          </w:p>
        </w:tc>
        <w:tc>
          <w:tcPr>
            <w:tcW w:w="1998" w:type="dxa"/>
            <w:tcBorders>
              <w:top w:val="single" w:color="000000" w:sz="4" w:space="0"/>
              <w:left w:val="single" w:color="000000" w:sz="4" w:space="0"/>
              <w:bottom w:val="single" w:color="000000" w:sz="4" w:space="0"/>
              <w:right w:val="single" w:color="000000" w:sz="4" w:space="0"/>
            </w:tcBorders>
            <w:vAlign w:val="center"/>
          </w:tcPr>
          <w:p w14:paraId="4A10E97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电源条件</w:t>
            </w:r>
          </w:p>
        </w:tc>
        <w:tc>
          <w:tcPr>
            <w:tcW w:w="1247" w:type="dxa"/>
            <w:tcBorders>
              <w:top w:val="single" w:color="000000" w:sz="4" w:space="0"/>
              <w:left w:val="single" w:color="000000" w:sz="4" w:space="0"/>
              <w:bottom w:val="single" w:color="000000" w:sz="4" w:space="0"/>
              <w:right w:val="single" w:color="000000" w:sz="4" w:space="0"/>
            </w:tcBorders>
            <w:vAlign w:val="center"/>
          </w:tcPr>
          <w:p w14:paraId="5819EC2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912" w:type="dxa"/>
            <w:tcBorders>
              <w:top w:val="single" w:color="000000" w:sz="4" w:space="0"/>
              <w:left w:val="single" w:color="000000" w:sz="4" w:space="0"/>
              <w:bottom w:val="single" w:color="000000" w:sz="4" w:space="0"/>
              <w:right w:val="single" w:color="000000" w:sz="4" w:space="0"/>
            </w:tcBorders>
            <w:vAlign w:val="center"/>
          </w:tcPr>
          <w:p w14:paraId="0DE086D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50HZ/380v/三相</w:t>
            </w:r>
          </w:p>
        </w:tc>
      </w:tr>
    </w:tbl>
    <w:p w14:paraId="57470F8C">
      <w:pPr>
        <w:ind w:firstLine="480" w:firstLineChars="200"/>
        <w:rPr>
          <w:rFonts w:ascii="宋体" w:hAnsi="宋体" w:cs="宋体"/>
          <w:sz w:val="24"/>
          <w:highlight w:val="none"/>
        </w:rPr>
      </w:pPr>
    </w:p>
    <w:p w14:paraId="43B95E24">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钢板仓：</w:t>
      </w:r>
    </w:p>
    <w:p w14:paraId="3F01DB04">
      <w:pPr>
        <w:spacing w:line="360" w:lineRule="auto"/>
        <w:ind w:firstLine="480" w:firstLineChars="200"/>
        <w:rPr>
          <w:rFonts w:ascii="宋体" w:hAnsi="宋体" w:cs="宋体"/>
          <w:sz w:val="24"/>
          <w:highlight w:val="none"/>
        </w:rPr>
      </w:pPr>
      <w:r>
        <w:rPr>
          <w:rFonts w:hint="eastAsia" w:ascii="宋体" w:hAnsi="宋体" w:cs="宋体"/>
          <w:sz w:val="24"/>
          <w:highlight w:val="none"/>
        </w:rPr>
        <w:t>1.规格：2座—Φ14m*H24m。</w:t>
      </w:r>
    </w:p>
    <w:p w14:paraId="34961224">
      <w:pPr>
        <w:spacing w:line="360" w:lineRule="auto"/>
        <w:ind w:firstLine="480" w:firstLineChars="200"/>
        <w:rPr>
          <w:rFonts w:ascii="宋体" w:hAnsi="宋体" w:cs="宋体"/>
          <w:sz w:val="24"/>
          <w:highlight w:val="none"/>
        </w:rPr>
      </w:pPr>
      <w:r>
        <w:rPr>
          <w:rFonts w:hint="eastAsia" w:ascii="宋体" w:hAnsi="宋体" w:cs="宋体"/>
          <w:sz w:val="24"/>
          <w:highlight w:val="none"/>
        </w:rPr>
        <w:t>储料种类：陶粒</w:t>
      </w:r>
    </w:p>
    <w:p w14:paraId="1BF4A416">
      <w:pPr>
        <w:spacing w:line="360" w:lineRule="auto"/>
        <w:ind w:firstLine="480" w:firstLineChars="200"/>
        <w:rPr>
          <w:rFonts w:ascii="宋体" w:hAnsi="宋体" w:cs="宋体"/>
          <w:sz w:val="24"/>
          <w:highlight w:val="none"/>
        </w:rPr>
      </w:pPr>
      <w:r>
        <w:rPr>
          <w:rFonts w:hint="eastAsia" w:ascii="宋体" w:hAnsi="宋体" w:cs="宋体"/>
          <w:sz w:val="24"/>
          <w:highlight w:val="none"/>
        </w:rPr>
        <w:t>仓体材质：热轧双面镀锌卷板。镀锌量：275g/m²</w:t>
      </w:r>
    </w:p>
    <w:p w14:paraId="2EC62280">
      <w:pPr>
        <w:spacing w:line="360" w:lineRule="auto"/>
        <w:ind w:firstLine="480" w:firstLineChars="200"/>
        <w:rPr>
          <w:rFonts w:ascii="宋体" w:hAnsi="宋体" w:cs="宋体"/>
          <w:sz w:val="24"/>
          <w:highlight w:val="none"/>
        </w:rPr>
      </w:pPr>
      <w:r>
        <w:rPr>
          <w:rFonts w:hint="eastAsia" w:ascii="宋体" w:hAnsi="宋体" w:cs="宋体"/>
          <w:sz w:val="24"/>
          <w:highlight w:val="none"/>
        </w:rPr>
        <w:t>仓体钢板厚度：2.5—4.0mm</w:t>
      </w:r>
    </w:p>
    <w:p w14:paraId="43B8E919">
      <w:pPr>
        <w:spacing w:line="360" w:lineRule="auto"/>
        <w:ind w:firstLine="480" w:firstLineChars="200"/>
        <w:rPr>
          <w:rFonts w:ascii="宋体" w:hAnsi="宋体" w:cs="宋体"/>
          <w:sz w:val="24"/>
          <w:highlight w:val="none"/>
        </w:rPr>
      </w:pPr>
      <w:r>
        <w:rPr>
          <w:rFonts w:hint="eastAsia" w:ascii="宋体" w:hAnsi="宋体" w:cs="宋体"/>
          <w:sz w:val="24"/>
          <w:highlight w:val="none"/>
        </w:rPr>
        <w:t>包含配件：检修孔、仓顶平台、仓顶下料口、检修爬梯、下料斗、下料仓壁震动器、雷达料位计等必要的料仓配件。</w:t>
      </w:r>
    </w:p>
    <w:p w14:paraId="253FB828">
      <w:pPr>
        <w:spacing w:line="360" w:lineRule="auto"/>
        <w:ind w:firstLine="480" w:firstLineChars="200"/>
        <w:rPr>
          <w:rFonts w:ascii="宋体" w:hAnsi="宋体" w:cs="宋体"/>
          <w:sz w:val="24"/>
          <w:highlight w:val="none"/>
        </w:rPr>
      </w:pPr>
      <w:r>
        <w:rPr>
          <w:rFonts w:hint="eastAsia" w:ascii="宋体" w:hAnsi="宋体" w:cs="宋体"/>
          <w:sz w:val="24"/>
          <w:highlight w:val="none"/>
        </w:rPr>
        <w:t>2.规格：1座—Φ6m*H18m</w:t>
      </w:r>
    </w:p>
    <w:p w14:paraId="3A288651">
      <w:pPr>
        <w:spacing w:line="360" w:lineRule="auto"/>
        <w:ind w:firstLine="480" w:firstLineChars="200"/>
        <w:rPr>
          <w:rFonts w:ascii="宋体" w:hAnsi="宋体" w:cs="宋体"/>
          <w:sz w:val="24"/>
          <w:highlight w:val="none"/>
        </w:rPr>
      </w:pPr>
      <w:r>
        <w:rPr>
          <w:rFonts w:hint="eastAsia" w:ascii="宋体" w:hAnsi="宋体" w:cs="宋体"/>
          <w:sz w:val="24"/>
          <w:highlight w:val="none"/>
        </w:rPr>
        <w:t>储料种类：陶砂</w:t>
      </w:r>
    </w:p>
    <w:p w14:paraId="5F6800A4">
      <w:pPr>
        <w:spacing w:line="360" w:lineRule="auto"/>
        <w:ind w:firstLine="480" w:firstLineChars="200"/>
        <w:rPr>
          <w:rFonts w:ascii="宋体" w:hAnsi="宋体" w:cs="宋体"/>
          <w:sz w:val="24"/>
          <w:highlight w:val="none"/>
        </w:rPr>
      </w:pPr>
      <w:r>
        <w:rPr>
          <w:rFonts w:hint="eastAsia" w:ascii="宋体" w:hAnsi="宋体" w:cs="宋体"/>
          <w:sz w:val="24"/>
          <w:highlight w:val="none"/>
        </w:rPr>
        <w:t>仓体材质：热轧双面镀锌卷板。镀锌量：275g/m²</w:t>
      </w:r>
    </w:p>
    <w:p w14:paraId="73C210E7">
      <w:pPr>
        <w:spacing w:line="360" w:lineRule="auto"/>
        <w:ind w:firstLine="480" w:firstLineChars="200"/>
        <w:rPr>
          <w:rFonts w:ascii="宋体" w:hAnsi="宋体" w:cs="宋体"/>
          <w:sz w:val="24"/>
          <w:highlight w:val="none"/>
        </w:rPr>
      </w:pPr>
      <w:r>
        <w:rPr>
          <w:rFonts w:hint="eastAsia" w:ascii="宋体" w:hAnsi="宋体" w:cs="宋体"/>
          <w:sz w:val="24"/>
          <w:highlight w:val="none"/>
        </w:rPr>
        <w:t>仓体钢板厚度：2.0mm</w:t>
      </w:r>
    </w:p>
    <w:p w14:paraId="4A61137D">
      <w:pPr>
        <w:spacing w:line="360" w:lineRule="auto"/>
        <w:ind w:firstLine="480" w:firstLineChars="200"/>
        <w:rPr>
          <w:rFonts w:ascii="宋体" w:hAnsi="宋体" w:cs="宋体"/>
          <w:sz w:val="24"/>
          <w:highlight w:val="none"/>
        </w:rPr>
      </w:pPr>
      <w:r>
        <w:rPr>
          <w:rFonts w:hint="eastAsia" w:ascii="宋体" w:hAnsi="宋体" w:cs="宋体"/>
          <w:sz w:val="24"/>
          <w:highlight w:val="none"/>
        </w:rPr>
        <w:t>包含配件：检修孔、仓顶平台、仓顶下料口、检修爬梯、下料斗、下料仓壁震动器、雷达料位计等必要的料仓配件。</w:t>
      </w:r>
    </w:p>
    <w:p w14:paraId="3C99EC40">
      <w:pPr>
        <w:spacing w:line="360" w:lineRule="auto"/>
        <w:ind w:firstLine="480" w:firstLineChars="200"/>
        <w:rPr>
          <w:rFonts w:ascii="宋体" w:hAnsi="宋体" w:cs="宋体"/>
          <w:sz w:val="24"/>
          <w:highlight w:val="none"/>
        </w:rPr>
      </w:pPr>
      <w:r>
        <w:rPr>
          <w:rFonts w:hint="eastAsia" w:ascii="宋体" w:hAnsi="宋体" w:cs="宋体"/>
          <w:sz w:val="24"/>
          <w:highlight w:val="none"/>
        </w:rPr>
        <w:t>3.规格：6座—Φ4m*H8m</w:t>
      </w:r>
    </w:p>
    <w:p w14:paraId="7DB97963">
      <w:pPr>
        <w:spacing w:line="360" w:lineRule="auto"/>
        <w:ind w:firstLine="480" w:firstLineChars="200"/>
        <w:rPr>
          <w:rFonts w:ascii="宋体" w:hAnsi="宋体" w:cs="宋体"/>
          <w:sz w:val="24"/>
          <w:highlight w:val="none"/>
        </w:rPr>
      </w:pPr>
      <w:r>
        <w:rPr>
          <w:rFonts w:hint="eastAsia" w:ascii="宋体" w:hAnsi="宋体" w:cs="宋体"/>
          <w:sz w:val="24"/>
          <w:highlight w:val="none"/>
        </w:rPr>
        <w:t>储料种类：陶粒</w:t>
      </w:r>
    </w:p>
    <w:p w14:paraId="0128B6E3">
      <w:pPr>
        <w:spacing w:line="360" w:lineRule="auto"/>
        <w:ind w:firstLine="480" w:firstLineChars="200"/>
        <w:rPr>
          <w:rFonts w:ascii="宋体" w:hAnsi="宋体" w:cs="宋体"/>
          <w:sz w:val="24"/>
          <w:highlight w:val="none"/>
        </w:rPr>
      </w:pPr>
      <w:r>
        <w:rPr>
          <w:rFonts w:hint="eastAsia" w:ascii="宋体" w:hAnsi="宋体" w:cs="宋体"/>
          <w:sz w:val="24"/>
          <w:highlight w:val="none"/>
        </w:rPr>
        <w:t>仓体材质：热轧双面镀锌卷板。镀锌量：275g/m²</w:t>
      </w:r>
    </w:p>
    <w:p w14:paraId="77C84F97">
      <w:pPr>
        <w:spacing w:line="360" w:lineRule="auto"/>
        <w:ind w:firstLine="480" w:firstLineChars="200"/>
        <w:rPr>
          <w:rFonts w:ascii="宋体" w:hAnsi="宋体" w:cs="宋体"/>
          <w:sz w:val="24"/>
          <w:highlight w:val="none"/>
        </w:rPr>
      </w:pPr>
      <w:r>
        <w:rPr>
          <w:rFonts w:hint="eastAsia" w:ascii="宋体" w:hAnsi="宋体" w:cs="宋体"/>
          <w:sz w:val="24"/>
          <w:highlight w:val="none"/>
        </w:rPr>
        <w:t>仓体钢板厚度：2.5mm</w:t>
      </w:r>
    </w:p>
    <w:p w14:paraId="6749D9C1">
      <w:pPr>
        <w:spacing w:line="360" w:lineRule="auto"/>
        <w:ind w:firstLine="480" w:firstLineChars="200"/>
        <w:rPr>
          <w:rFonts w:ascii="宋体" w:hAnsi="宋体" w:cs="宋体"/>
          <w:sz w:val="24"/>
          <w:highlight w:val="none"/>
        </w:rPr>
      </w:pPr>
      <w:r>
        <w:rPr>
          <w:rFonts w:hint="eastAsia" w:ascii="宋体" w:hAnsi="宋体" w:cs="宋体"/>
          <w:sz w:val="24"/>
          <w:highlight w:val="none"/>
        </w:rPr>
        <w:t>包含配件：检修孔、仓顶平台、仓顶下料口、检修爬梯、下料斗、下料仓壁震动器、雷达料位计或荷重传感器等必要的料仓配件。</w:t>
      </w:r>
    </w:p>
    <w:p w14:paraId="103E2576">
      <w:pPr>
        <w:spacing w:line="360" w:lineRule="auto"/>
        <w:ind w:firstLine="480" w:firstLineChars="200"/>
        <w:rPr>
          <w:rFonts w:ascii="宋体" w:hAnsi="宋体" w:cs="宋体"/>
          <w:sz w:val="24"/>
          <w:highlight w:val="none"/>
        </w:rPr>
      </w:pPr>
      <w:r>
        <w:rPr>
          <w:rFonts w:hint="eastAsia" w:ascii="宋体" w:hAnsi="宋体" w:cs="宋体"/>
          <w:sz w:val="24"/>
          <w:highlight w:val="none"/>
        </w:rPr>
        <w:t>4.规格：3座—Φ2.8m*H6m</w:t>
      </w:r>
    </w:p>
    <w:p w14:paraId="071AEE9E">
      <w:pPr>
        <w:spacing w:line="360" w:lineRule="auto"/>
        <w:ind w:firstLine="480" w:firstLineChars="200"/>
        <w:rPr>
          <w:rFonts w:ascii="宋体" w:hAnsi="宋体" w:cs="宋体"/>
          <w:sz w:val="24"/>
          <w:highlight w:val="none"/>
        </w:rPr>
      </w:pPr>
      <w:r>
        <w:rPr>
          <w:rFonts w:hint="eastAsia" w:ascii="宋体" w:hAnsi="宋体" w:cs="宋体"/>
          <w:sz w:val="24"/>
          <w:highlight w:val="none"/>
        </w:rPr>
        <w:t>储料种类：粉料</w:t>
      </w:r>
    </w:p>
    <w:p w14:paraId="6D7704DE">
      <w:pPr>
        <w:spacing w:line="360" w:lineRule="auto"/>
        <w:ind w:firstLine="480" w:firstLineChars="200"/>
        <w:rPr>
          <w:rFonts w:ascii="宋体" w:hAnsi="宋体" w:cs="宋体"/>
          <w:sz w:val="24"/>
          <w:highlight w:val="none"/>
        </w:rPr>
      </w:pPr>
      <w:r>
        <w:rPr>
          <w:rFonts w:hint="eastAsia" w:ascii="宋体" w:hAnsi="宋体" w:cs="宋体"/>
          <w:sz w:val="24"/>
          <w:highlight w:val="none"/>
        </w:rPr>
        <w:t>仓体材质：碳钢。</w:t>
      </w:r>
    </w:p>
    <w:p w14:paraId="029CEC29">
      <w:pPr>
        <w:spacing w:line="360" w:lineRule="auto"/>
        <w:ind w:firstLine="480" w:firstLineChars="200"/>
        <w:rPr>
          <w:rFonts w:ascii="宋体" w:hAnsi="宋体" w:cs="宋体"/>
          <w:sz w:val="24"/>
          <w:highlight w:val="none"/>
        </w:rPr>
      </w:pPr>
      <w:r>
        <w:rPr>
          <w:rFonts w:hint="eastAsia" w:ascii="宋体" w:hAnsi="宋体" w:cs="宋体"/>
          <w:sz w:val="24"/>
          <w:highlight w:val="none"/>
        </w:rPr>
        <w:t>仓体钢板厚度：≥4mm</w:t>
      </w:r>
    </w:p>
    <w:p w14:paraId="61283801">
      <w:pPr>
        <w:spacing w:line="360" w:lineRule="auto"/>
        <w:ind w:firstLine="480" w:firstLineChars="200"/>
        <w:rPr>
          <w:rFonts w:ascii="宋体" w:hAnsi="宋体" w:cs="宋体"/>
          <w:sz w:val="24"/>
          <w:highlight w:val="none"/>
        </w:rPr>
      </w:pPr>
      <w:r>
        <w:rPr>
          <w:rFonts w:hint="eastAsia" w:ascii="宋体" w:hAnsi="宋体" w:cs="宋体"/>
          <w:sz w:val="24"/>
          <w:highlight w:val="none"/>
        </w:rPr>
        <w:t>包含配件：检修孔、仓顶平台、仓顶下料口、检修爬梯、下料斗、下料仓壁震动器、雷达料位计或荷重传感器等必要的料仓配件。</w:t>
      </w:r>
    </w:p>
    <w:p w14:paraId="4D1A42E5">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双螺旋计量称：</w:t>
      </w:r>
    </w:p>
    <w:p w14:paraId="35289F63">
      <w:pPr>
        <w:spacing w:line="360" w:lineRule="auto"/>
        <w:ind w:firstLine="480" w:firstLineChars="200"/>
        <w:rPr>
          <w:rFonts w:ascii="宋体" w:hAnsi="宋体" w:cs="宋体"/>
          <w:sz w:val="24"/>
          <w:highlight w:val="none"/>
        </w:rPr>
      </w:pPr>
      <w:r>
        <w:rPr>
          <w:rFonts w:hint="eastAsia" w:ascii="宋体" w:hAnsi="宋体" w:cs="宋体"/>
          <w:sz w:val="24"/>
          <w:highlight w:val="none"/>
        </w:rPr>
        <w:t>双螺旋计量秤用于粉料计量，主要结构：螺旋主机、电机，带计量系统，入料斗及出料溜槽。</w:t>
      </w:r>
    </w:p>
    <w:p w14:paraId="029BBE96">
      <w:pPr>
        <w:spacing w:line="360" w:lineRule="auto"/>
        <w:ind w:firstLine="480" w:firstLineChars="200"/>
        <w:rPr>
          <w:rFonts w:ascii="宋体" w:hAnsi="宋体" w:cs="宋体"/>
          <w:sz w:val="24"/>
          <w:highlight w:val="none"/>
        </w:rPr>
      </w:pPr>
      <w:r>
        <w:rPr>
          <w:rFonts w:hint="eastAsia" w:ascii="宋体" w:hAnsi="宋体" w:cs="宋体"/>
          <w:sz w:val="24"/>
          <w:highlight w:val="none"/>
        </w:rPr>
        <w:t>螺旋直径：320mm</w:t>
      </w:r>
    </w:p>
    <w:p w14:paraId="0D4DAA1F">
      <w:pPr>
        <w:spacing w:line="360" w:lineRule="auto"/>
        <w:ind w:firstLine="480" w:firstLineChars="200"/>
        <w:rPr>
          <w:rFonts w:ascii="宋体" w:hAnsi="宋体" w:cs="宋体"/>
          <w:sz w:val="24"/>
          <w:highlight w:val="none"/>
        </w:rPr>
      </w:pPr>
      <w:r>
        <w:rPr>
          <w:rFonts w:hint="eastAsia" w:ascii="宋体" w:hAnsi="宋体" w:cs="宋体"/>
          <w:sz w:val="24"/>
          <w:highlight w:val="none"/>
        </w:rPr>
        <w:t>壳体材质：Q235</w:t>
      </w:r>
    </w:p>
    <w:p w14:paraId="2874ED08">
      <w:pPr>
        <w:spacing w:line="360" w:lineRule="auto"/>
        <w:ind w:firstLine="480" w:firstLineChars="200"/>
        <w:rPr>
          <w:rFonts w:ascii="宋体" w:hAnsi="宋体" w:cs="宋体"/>
          <w:sz w:val="24"/>
          <w:highlight w:val="none"/>
        </w:rPr>
      </w:pPr>
      <w:r>
        <w:rPr>
          <w:rFonts w:hint="eastAsia" w:ascii="宋体" w:hAnsi="宋体" w:cs="宋体"/>
          <w:sz w:val="24"/>
          <w:highlight w:val="none"/>
        </w:rPr>
        <w:t>铰刀材质：不锈钢304</w:t>
      </w:r>
    </w:p>
    <w:p w14:paraId="73940A71">
      <w:pPr>
        <w:spacing w:line="360" w:lineRule="auto"/>
        <w:ind w:firstLine="480" w:firstLineChars="200"/>
        <w:rPr>
          <w:rFonts w:ascii="宋体" w:hAnsi="宋体" w:cs="宋体"/>
          <w:sz w:val="24"/>
          <w:highlight w:val="none"/>
        </w:rPr>
      </w:pPr>
      <w:r>
        <w:rPr>
          <w:rFonts w:hint="eastAsia" w:ascii="宋体" w:hAnsi="宋体" w:cs="宋体"/>
          <w:sz w:val="24"/>
          <w:highlight w:val="none"/>
        </w:rPr>
        <w:t>产能：0.1-1t</w:t>
      </w:r>
    </w:p>
    <w:p w14:paraId="4037F299">
      <w:pPr>
        <w:spacing w:line="360" w:lineRule="auto"/>
        <w:ind w:firstLine="480" w:firstLineChars="200"/>
        <w:rPr>
          <w:rFonts w:ascii="宋体" w:hAnsi="宋体" w:cs="宋体"/>
          <w:sz w:val="24"/>
          <w:highlight w:val="none"/>
        </w:rPr>
      </w:pPr>
      <w:r>
        <w:rPr>
          <w:rFonts w:hint="eastAsia" w:ascii="宋体" w:hAnsi="宋体" w:cs="宋体"/>
          <w:sz w:val="24"/>
          <w:highlight w:val="none"/>
        </w:rPr>
        <w:t>输送长度：1500mm</w:t>
      </w:r>
    </w:p>
    <w:p w14:paraId="49DD4C15">
      <w:pPr>
        <w:spacing w:line="360" w:lineRule="auto"/>
        <w:ind w:firstLine="480" w:firstLineChars="200"/>
        <w:rPr>
          <w:rFonts w:ascii="宋体" w:hAnsi="宋体" w:cs="宋体"/>
          <w:sz w:val="24"/>
          <w:highlight w:val="none"/>
        </w:rPr>
      </w:pPr>
      <w:r>
        <w:rPr>
          <w:rFonts w:hint="eastAsia" w:ascii="宋体" w:hAnsi="宋体" w:cs="宋体"/>
          <w:sz w:val="24"/>
          <w:highlight w:val="none"/>
        </w:rPr>
        <w:t>输送角度：0°</w:t>
      </w:r>
    </w:p>
    <w:p w14:paraId="0F1C5643">
      <w:pPr>
        <w:ind w:firstLine="480" w:firstLineChars="200"/>
        <w:rPr>
          <w:rFonts w:ascii="宋体" w:hAnsi="宋体" w:cs="宋体"/>
          <w:sz w:val="24"/>
          <w:highlight w:val="none"/>
        </w:rPr>
      </w:pPr>
    </w:p>
    <w:p w14:paraId="255B16DA">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Z型提升机：</w:t>
      </w:r>
    </w:p>
    <w:p w14:paraId="153A7EFB">
      <w:pPr>
        <w:spacing w:line="360" w:lineRule="auto"/>
        <w:ind w:firstLine="480" w:firstLineChars="200"/>
        <w:rPr>
          <w:rFonts w:ascii="宋体" w:hAnsi="宋体" w:cs="宋体"/>
          <w:sz w:val="24"/>
          <w:highlight w:val="none"/>
        </w:rPr>
      </w:pPr>
      <w:r>
        <w:rPr>
          <w:rFonts w:hint="eastAsia" w:ascii="宋体" w:hAnsi="宋体" w:cs="宋体"/>
          <w:sz w:val="24"/>
          <w:highlight w:val="none"/>
        </w:rPr>
        <w:t>Z型提升机是用于烘干后干粒料提升至窑尾缓冲给料机的运输设备，主要结构：提升料斗，减速机，电机，外部全密封钢板，带入料斗及出料溜槽，带控制系统。</w:t>
      </w:r>
    </w:p>
    <w:p w14:paraId="2A4137A9">
      <w:pPr>
        <w:spacing w:line="360" w:lineRule="auto"/>
        <w:ind w:firstLine="480" w:firstLineChars="200"/>
        <w:rPr>
          <w:rFonts w:ascii="宋体" w:hAnsi="宋体" w:cs="宋体"/>
          <w:sz w:val="24"/>
          <w:highlight w:val="none"/>
        </w:rPr>
      </w:pPr>
      <w:r>
        <w:rPr>
          <w:rFonts w:hint="eastAsia" w:ascii="宋体" w:hAnsi="宋体" w:cs="宋体"/>
          <w:sz w:val="24"/>
          <w:highlight w:val="none"/>
        </w:rPr>
        <w:t>生产能力：20m3/h；</w:t>
      </w:r>
    </w:p>
    <w:p w14:paraId="20500178">
      <w:pPr>
        <w:spacing w:line="360" w:lineRule="auto"/>
        <w:ind w:firstLine="480" w:firstLineChars="200"/>
        <w:rPr>
          <w:rFonts w:ascii="宋体" w:hAnsi="宋体" w:cs="宋体"/>
          <w:sz w:val="24"/>
          <w:highlight w:val="none"/>
        </w:rPr>
      </w:pPr>
      <w:r>
        <w:rPr>
          <w:rFonts w:hint="eastAsia" w:ascii="宋体" w:hAnsi="宋体" w:cs="宋体"/>
          <w:sz w:val="24"/>
          <w:highlight w:val="none"/>
        </w:rPr>
        <w:t>物料类型：陶粒生料球</w:t>
      </w:r>
    </w:p>
    <w:p w14:paraId="7AB58903">
      <w:pPr>
        <w:spacing w:line="360" w:lineRule="auto"/>
        <w:ind w:firstLine="480" w:firstLineChars="200"/>
        <w:rPr>
          <w:rFonts w:ascii="宋体" w:hAnsi="宋体" w:cs="宋体"/>
          <w:sz w:val="24"/>
          <w:highlight w:val="none"/>
        </w:rPr>
      </w:pPr>
      <w:r>
        <w:rPr>
          <w:rFonts w:hint="eastAsia" w:ascii="宋体" w:hAnsi="宋体" w:cs="宋体"/>
          <w:sz w:val="24"/>
          <w:highlight w:val="none"/>
        </w:rPr>
        <w:t>提升高度：20米；</w:t>
      </w:r>
    </w:p>
    <w:p w14:paraId="5DCD303E">
      <w:pPr>
        <w:spacing w:line="360" w:lineRule="auto"/>
        <w:ind w:firstLine="480" w:firstLineChars="200"/>
        <w:rPr>
          <w:rFonts w:ascii="宋体" w:hAnsi="宋体" w:cs="宋体"/>
          <w:sz w:val="24"/>
          <w:highlight w:val="none"/>
        </w:rPr>
      </w:pPr>
      <w:r>
        <w:rPr>
          <w:rFonts w:hint="eastAsia" w:ascii="宋体" w:hAnsi="宋体" w:cs="宋体"/>
          <w:sz w:val="24"/>
          <w:highlight w:val="none"/>
        </w:rPr>
        <w:t>链斗容积：13L</w:t>
      </w:r>
    </w:p>
    <w:p w14:paraId="3DFC2A11">
      <w:pPr>
        <w:spacing w:line="360" w:lineRule="auto"/>
        <w:ind w:firstLine="480" w:firstLineChars="200"/>
        <w:rPr>
          <w:rFonts w:ascii="宋体" w:hAnsi="宋体" w:cs="宋体"/>
          <w:sz w:val="24"/>
          <w:highlight w:val="none"/>
        </w:rPr>
      </w:pPr>
      <w:r>
        <w:rPr>
          <w:rFonts w:hint="eastAsia" w:ascii="宋体" w:hAnsi="宋体" w:cs="宋体"/>
          <w:sz w:val="24"/>
          <w:highlight w:val="none"/>
        </w:rPr>
        <w:t>链斗材质：Q235</w:t>
      </w:r>
    </w:p>
    <w:p w14:paraId="2B58C01E">
      <w:pPr>
        <w:spacing w:line="360" w:lineRule="auto"/>
        <w:ind w:firstLine="480" w:firstLineChars="200"/>
        <w:rPr>
          <w:rFonts w:ascii="宋体" w:hAnsi="宋体" w:cs="宋体"/>
          <w:sz w:val="24"/>
          <w:highlight w:val="none"/>
        </w:rPr>
      </w:pPr>
      <w:r>
        <w:rPr>
          <w:rFonts w:hint="eastAsia" w:ascii="宋体" w:hAnsi="宋体" w:cs="宋体"/>
          <w:sz w:val="24"/>
          <w:highlight w:val="none"/>
        </w:rPr>
        <w:t>链条材质：304不锈钢</w:t>
      </w:r>
    </w:p>
    <w:p w14:paraId="0F7583F8">
      <w:pPr>
        <w:spacing w:line="360" w:lineRule="auto"/>
        <w:ind w:firstLine="480" w:firstLineChars="200"/>
        <w:rPr>
          <w:rFonts w:ascii="宋体" w:hAnsi="宋体" w:cs="宋体"/>
          <w:sz w:val="24"/>
          <w:highlight w:val="none"/>
        </w:rPr>
      </w:pPr>
      <w:r>
        <w:rPr>
          <w:rFonts w:hint="eastAsia" w:ascii="宋体" w:hAnsi="宋体" w:cs="宋体"/>
          <w:sz w:val="24"/>
          <w:highlight w:val="none"/>
        </w:rPr>
        <w:t>密封外罩材质：Q235</w:t>
      </w:r>
    </w:p>
    <w:p w14:paraId="3E32810E">
      <w:pPr>
        <w:spacing w:line="360" w:lineRule="auto"/>
        <w:ind w:firstLine="480" w:firstLineChars="200"/>
        <w:rPr>
          <w:rFonts w:ascii="宋体" w:hAnsi="宋体" w:cs="宋体"/>
          <w:sz w:val="24"/>
          <w:highlight w:val="none"/>
        </w:rPr>
      </w:pPr>
      <w:r>
        <w:rPr>
          <w:rFonts w:hint="eastAsia" w:ascii="宋体" w:hAnsi="宋体" w:cs="宋体"/>
          <w:sz w:val="24"/>
          <w:highlight w:val="none"/>
        </w:rPr>
        <w:t>电机功率: 7.5KW，变频电机。</w:t>
      </w:r>
    </w:p>
    <w:p w14:paraId="72DB1D8A">
      <w:pPr>
        <w:spacing w:line="360" w:lineRule="auto"/>
        <w:ind w:firstLine="480" w:firstLineChars="200"/>
        <w:rPr>
          <w:rFonts w:ascii="宋体" w:hAnsi="宋体" w:cs="宋体"/>
          <w:sz w:val="24"/>
          <w:highlight w:val="none"/>
        </w:rPr>
      </w:pPr>
    </w:p>
    <w:p w14:paraId="2D3469F2">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电动双板阀：</w:t>
      </w:r>
    </w:p>
    <w:p w14:paraId="34735819">
      <w:pPr>
        <w:spacing w:line="360" w:lineRule="auto"/>
        <w:ind w:firstLine="480" w:firstLineChars="200"/>
        <w:rPr>
          <w:rFonts w:ascii="宋体" w:hAnsi="宋体" w:cs="宋体"/>
          <w:sz w:val="24"/>
          <w:highlight w:val="none"/>
        </w:rPr>
      </w:pPr>
      <w:r>
        <w:rPr>
          <w:rFonts w:hint="eastAsia" w:ascii="宋体" w:hAnsi="宋体" w:cs="宋体"/>
          <w:sz w:val="24"/>
          <w:highlight w:val="none"/>
        </w:rPr>
        <w:t>规格：400*400</w:t>
      </w:r>
    </w:p>
    <w:p w14:paraId="662A419E">
      <w:pPr>
        <w:spacing w:line="360" w:lineRule="auto"/>
        <w:ind w:firstLine="480" w:firstLineChars="200"/>
        <w:rPr>
          <w:rFonts w:ascii="宋体" w:hAnsi="宋体" w:cs="宋体"/>
          <w:sz w:val="24"/>
          <w:highlight w:val="none"/>
        </w:rPr>
      </w:pPr>
      <w:r>
        <w:rPr>
          <w:rFonts w:hint="eastAsia" w:ascii="宋体" w:hAnsi="宋体" w:cs="宋体"/>
          <w:sz w:val="24"/>
          <w:highlight w:val="none"/>
        </w:rPr>
        <w:t>生产能力：20m</w:t>
      </w:r>
      <w:r>
        <w:rPr>
          <w:rFonts w:hint="eastAsia" w:ascii="宋体" w:hAnsi="宋体" w:cs="宋体"/>
          <w:sz w:val="24"/>
          <w:highlight w:val="none"/>
          <w:vertAlign w:val="superscript"/>
        </w:rPr>
        <w:t>3</w:t>
      </w:r>
      <w:r>
        <w:rPr>
          <w:rFonts w:hint="eastAsia" w:ascii="宋体" w:hAnsi="宋体" w:cs="宋体"/>
          <w:sz w:val="24"/>
          <w:highlight w:val="none"/>
        </w:rPr>
        <w:t>/h</w:t>
      </w:r>
    </w:p>
    <w:p w14:paraId="0506A6CB">
      <w:pPr>
        <w:ind w:firstLine="480" w:firstLineChars="200"/>
        <w:rPr>
          <w:rFonts w:ascii="宋体" w:hAnsi="宋体" w:cs="宋体"/>
          <w:sz w:val="24"/>
          <w:highlight w:val="none"/>
        </w:rPr>
      </w:pPr>
    </w:p>
    <w:p w14:paraId="6F2D4966">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窑尾冷烟室保温</w:t>
      </w:r>
    </w:p>
    <w:p w14:paraId="68451DB0">
      <w:pPr>
        <w:spacing w:line="360" w:lineRule="auto"/>
        <w:ind w:firstLine="480" w:firstLineChars="200"/>
        <w:rPr>
          <w:rFonts w:ascii="宋体" w:hAnsi="宋体" w:cs="宋体"/>
          <w:sz w:val="24"/>
          <w:highlight w:val="none"/>
        </w:rPr>
      </w:pPr>
      <w:r>
        <w:rPr>
          <w:rFonts w:hint="eastAsia" w:ascii="宋体" w:hAnsi="宋体" w:cs="宋体"/>
          <w:sz w:val="24"/>
          <w:highlight w:val="none"/>
        </w:rPr>
        <w:t>规格：提供设计图纸</w:t>
      </w:r>
    </w:p>
    <w:p w14:paraId="6E936F89">
      <w:pPr>
        <w:spacing w:line="360" w:lineRule="auto"/>
        <w:ind w:firstLine="480" w:firstLineChars="200"/>
        <w:rPr>
          <w:rFonts w:ascii="宋体" w:hAnsi="宋体" w:cs="宋体"/>
          <w:sz w:val="24"/>
          <w:highlight w:val="none"/>
        </w:rPr>
      </w:pPr>
    </w:p>
    <w:p w14:paraId="7CCB8891">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双筒回转窑</w:t>
      </w:r>
    </w:p>
    <w:p w14:paraId="3A8BE4C7">
      <w:pPr>
        <w:spacing w:line="360" w:lineRule="auto"/>
        <w:ind w:firstLine="480" w:firstLineChars="200"/>
        <w:rPr>
          <w:rFonts w:ascii="宋体" w:hAnsi="宋体" w:cs="宋体"/>
          <w:sz w:val="24"/>
          <w:highlight w:val="none"/>
        </w:rPr>
      </w:pPr>
      <w:r>
        <w:rPr>
          <w:rFonts w:hint="eastAsia" w:ascii="宋体" w:hAnsi="宋体" w:cs="宋体"/>
          <w:sz w:val="24"/>
          <w:highlight w:val="none"/>
        </w:rPr>
        <w:t>预热窑:φ4×24+φ3.1×16m</w:t>
      </w:r>
    </w:p>
    <w:p w14:paraId="5AE8441D">
      <w:pPr>
        <w:spacing w:line="360" w:lineRule="auto"/>
        <w:ind w:firstLine="480" w:firstLineChars="200"/>
        <w:rPr>
          <w:rFonts w:ascii="宋体" w:hAnsi="宋体" w:cs="宋体"/>
          <w:sz w:val="24"/>
          <w:highlight w:val="none"/>
        </w:rPr>
      </w:pPr>
      <w:r>
        <w:rPr>
          <w:rFonts w:hint="eastAsia" w:ascii="宋体" w:hAnsi="宋体" w:cs="宋体"/>
          <w:sz w:val="24"/>
          <w:highlight w:val="none"/>
        </w:rPr>
        <w:t>转速:0.9-2.7r/min</w:t>
      </w:r>
    </w:p>
    <w:p w14:paraId="340C8CF4">
      <w:pPr>
        <w:spacing w:line="360" w:lineRule="auto"/>
        <w:ind w:firstLine="480" w:firstLineChars="200"/>
        <w:rPr>
          <w:rFonts w:ascii="宋体" w:hAnsi="宋体" w:cs="宋体"/>
          <w:sz w:val="24"/>
          <w:highlight w:val="none"/>
        </w:rPr>
      </w:pPr>
      <w:r>
        <w:rPr>
          <w:rFonts w:hint="eastAsia" w:ascii="宋体" w:hAnsi="宋体" w:cs="宋体"/>
          <w:sz w:val="24"/>
          <w:highlight w:val="none"/>
        </w:rPr>
        <w:t>电机功率:132KW</w:t>
      </w:r>
    </w:p>
    <w:p w14:paraId="3A4CF92C">
      <w:pPr>
        <w:spacing w:line="360" w:lineRule="auto"/>
        <w:ind w:firstLine="480" w:firstLineChars="200"/>
        <w:rPr>
          <w:rFonts w:ascii="宋体" w:hAnsi="宋体" w:cs="宋体"/>
          <w:sz w:val="24"/>
          <w:highlight w:val="none"/>
        </w:rPr>
      </w:pPr>
      <w:r>
        <w:rPr>
          <w:rFonts w:hint="eastAsia" w:ascii="宋体" w:hAnsi="宋体" w:cs="宋体"/>
          <w:sz w:val="24"/>
          <w:highlight w:val="none"/>
        </w:rPr>
        <w:t>减速比:i=56</w:t>
      </w:r>
    </w:p>
    <w:p w14:paraId="2E5B9944">
      <w:pPr>
        <w:spacing w:line="360" w:lineRule="auto"/>
        <w:ind w:firstLine="480" w:firstLineChars="200"/>
        <w:rPr>
          <w:rFonts w:ascii="宋体" w:hAnsi="宋体" w:cs="宋体"/>
          <w:sz w:val="24"/>
          <w:highlight w:val="none"/>
        </w:rPr>
      </w:pPr>
      <w:r>
        <w:rPr>
          <w:rFonts w:hint="eastAsia" w:ascii="宋体" w:hAnsi="宋体" w:cs="宋体"/>
          <w:sz w:val="24"/>
          <w:highlight w:val="none"/>
        </w:rPr>
        <w:t>焙烧窑: φ4X25m</w:t>
      </w:r>
    </w:p>
    <w:p w14:paraId="7E6598DD">
      <w:pPr>
        <w:spacing w:line="360" w:lineRule="auto"/>
        <w:ind w:firstLine="480" w:firstLineChars="200"/>
        <w:rPr>
          <w:rFonts w:ascii="宋体" w:hAnsi="宋体" w:cs="宋体"/>
          <w:sz w:val="24"/>
          <w:highlight w:val="none"/>
        </w:rPr>
      </w:pPr>
      <w:r>
        <w:rPr>
          <w:rFonts w:hint="eastAsia" w:ascii="宋体" w:hAnsi="宋体" w:cs="宋体"/>
          <w:sz w:val="24"/>
          <w:highlight w:val="none"/>
        </w:rPr>
        <w:t>转速:1.1-3.3r/min</w:t>
      </w:r>
    </w:p>
    <w:p w14:paraId="64FA5E36">
      <w:pPr>
        <w:spacing w:line="360" w:lineRule="auto"/>
        <w:ind w:firstLine="480" w:firstLineChars="200"/>
        <w:rPr>
          <w:rFonts w:ascii="宋体" w:hAnsi="宋体" w:cs="宋体"/>
          <w:sz w:val="24"/>
          <w:highlight w:val="none"/>
        </w:rPr>
      </w:pPr>
      <w:r>
        <w:rPr>
          <w:rFonts w:hint="eastAsia" w:ascii="宋体" w:hAnsi="宋体" w:cs="宋体"/>
          <w:sz w:val="24"/>
          <w:highlight w:val="none"/>
        </w:rPr>
        <w:t>电机功率: 132KW</w:t>
      </w:r>
    </w:p>
    <w:p w14:paraId="79C76869">
      <w:pPr>
        <w:spacing w:line="360" w:lineRule="auto"/>
        <w:ind w:firstLine="480" w:firstLineChars="200"/>
        <w:rPr>
          <w:rFonts w:ascii="宋体" w:hAnsi="宋体" w:cs="宋体"/>
          <w:sz w:val="24"/>
          <w:highlight w:val="none"/>
        </w:rPr>
      </w:pPr>
      <w:r>
        <w:rPr>
          <w:rFonts w:hint="eastAsia" w:ascii="宋体" w:hAnsi="宋体" w:cs="宋体"/>
          <w:sz w:val="24"/>
          <w:highlight w:val="none"/>
        </w:rPr>
        <w:t>减速比:i=45</w:t>
      </w:r>
    </w:p>
    <w:p w14:paraId="26D3775C">
      <w:pPr>
        <w:spacing w:line="360" w:lineRule="auto"/>
        <w:ind w:firstLine="480" w:firstLineChars="200"/>
        <w:rPr>
          <w:rFonts w:ascii="宋体" w:hAnsi="宋体" w:cs="宋体"/>
          <w:sz w:val="24"/>
          <w:highlight w:val="none"/>
        </w:rPr>
      </w:pPr>
      <w:r>
        <w:rPr>
          <w:rFonts w:hint="eastAsia" w:ascii="宋体" w:hAnsi="宋体" w:cs="宋体"/>
          <w:sz w:val="24"/>
          <w:highlight w:val="none"/>
        </w:rPr>
        <w:t>设备总支承:4</w:t>
      </w:r>
    </w:p>
    <w:p w14:paraId="247ABCAA">
      <w:pPr>
        <w:spacing w:line="360" w:lineRule="auto"/>
        <w:ind w:firstLine="480" w:firstLineChars="200"/>
        <w:rPr>
          <w:rFonts w:ascii="宋体" w:hAnsi="宋体" w:cs="宋体"/>
          <w:sz w:val="24"/>
          <w:highlight w:val="none"/>
        </w:rPr>
      </w:pPr>
      <w:r>
        <w:rPr>
          <w:rFonts w:hint="eastAsia" w:ascii="宋体" w:hAnsi="宋体" w:cs="宋体"/>
          <w:sz w:val="24"/>
          <w:highlight w:val="none"/>
        </w:rPr>
        <w:t>斜度:3.5%-4.0%</w:t>
      </w:r>
    </w:p>
    <w:p w14:paraId="5E19DC63">
      <w:pPr>
        <w:spacing w:line="360" w:lineRule="auto"/>
        <w:ind w:firstLine="480" w:firstLineChars="200"/>
        <w:rPr>
          <w:rFonts w:ascii="宋体" w:hAnsi="宋体" w:cs="宋体"/>
          <w:sz w:val="24"/>
          <w:highlight w:val="none"/>
        </w:rPr>
      </w:pPr>
      <w:r>
        <w:rPr>
          <w:rFonts w:hint="eastAsia" w:ascii="宋体" w:hAnsi="宋体" w:cs="宋体"/>
          <w:sz w:val="24"/>
          <w:highlight w:val="none"/>
        </w:rPr>
        <w:t>包含耐火材料及砌筑</w:t>
      </w:r>
    </w:p>
    <w:p w14:paraId="09DA7D9F">
      <w:pPr>
        <w:spacing w:line="360" w:lineRule="auto"/>
        <w:ind w:firstLine="480" w:firstLineChars="200"/>
        <w:rPr>
          <w:rFonts w:ascii="宋体" w:hAnsi="宋体" w:cs="宋体"/>
          <w:sz w:val="24"/>
          <w:highlight w:val="none"/>
        </w:rPr>
      </w:pPr>
      <w:r>
        <w:rPr>
          <w:rFonts w:hint="eastAsia" w:ascii="宋体" w:hAnsi="宋体" w:cs="宋体"/>
          <w:sz w:val="24"/>
          <w:highlight w:val="none"/>
        </w:rPr>
        <w:t>非标件：窑下料管，窑头罩，窑头下料管</w:t>
      </w:r>
    </w:p>
    <w:p w14:paraId="54D04AE0">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陶粒窑燃烧器</w:t>
      </w:r>
    </w:p>
    <w:p w14:paraId="45DBA7AA">
      <w:pPr>
        <w:spacing w:line="360" w:lineRule="auto"/>
        <w:ind w:firstLine="480" w:firstLineChars="200"/>
        <w:rPr>
          <w:rFonts w:ascii="宋体" w:hAnsi="宋体" w:cs="宋体"/>
          <w:sz w:val="24"/>
          <w:highlight w:val="none"/>
        </w:rPr>
      </w:pPr>
      <w:r>
        <w:rPr>
          <w:rFonts w:hint="eastAsia" w:ascii="宋体" w:hAnsi="宋体" w:cs="宋体"/>
          <w:sz w:val="24"/>
          <w:highlight w:val="none"/>
        </w:rPr>
        <w:t>（1）燃烧器采用有机气化可燃气与天然气混烧热源；</w:t>
      </w:r>
    </w:p>
    <w:p w14:paraId="7F69CD39">
      <w:pPr>
        <w:spacing w:line="360" w:lineRule="auto"/>
        <w:ind w:firstLine="480" w:firstLineChars="200"/>
        <w:rPr>
          <w:rFonts w:ascii="宋体" w:hAnsi="宋体" w:cs="宋体"/>
          <w:sz w:val="24"/>
          <w:highlight w:val="none"/>
        </w:rPr>
      </w:pPr>
      <w:r>
        <w:rPr>
          <w:rFonts w:hint="eastAsia" w:ascii="宋体" w:hAnsi="宋体" w:cs="宋体"/>
          <w:sz w:val="24"/>
          <w:highlight w:val="none"/>
        </w:rPr>
        <w:t>（2）陶粒焙烧温度要求：1200℃；</w:t>
      </w:r>
    </w:p>
    <w:p w14:paraId="0A8E0917">
      <w:pPr>
        <w:spacing w:line="360" w:lineRule="auto"/>
        <w:ind w:firstLine="480" w:firstLineChars="200"/>
        <w:rPr>
          <w:rFonts w:ascii="宋体" w:hAnsi="宋体" w:cs="宋体"/>
          <w:sz w:val="24"/>
          <w:highlight w:val="none"/>
        </w:rPr>
      </w:pPr>
      <w:r>
        <w:rPr>
          <w:rFonts w:hint="eastAsia" w:ascii="宋体" w:hAnsi="宋体" w:cs="宋体"/>
          <w:sz w:val="24"/>
          <w:highlight w:val="none"/>
        </w:rPr>
        <w:t>（3）陶粒焙烧温度可调节范围：±100℃；</w:t>
      </w:r>
    </w:p>
    <w:p w14:paraId="75A7218F">
      <w:pPr>
        <w:spacing w:line="360" w:lineRule="auto"/>
        <w:ind w:firstLine="480" w:firstLineChars="200"/>
        <w:rPr>
          <w:rFonts w:ascii="宋体" w:hAnsi="宋体" w:cs="宋体"/>
          <w:sz w:val="24"/>
          <w:highlight w:val="none"/>
        </w:rPr>
      </w:pPr>
      <w:r>
        <w:rPr>
          <w:rFonts w:hint="eastAsia" w:ascii="宋体" w:hAnsi="宋体" w:cs="宋体"/>
          <w:sz w:val="24"/>
          <w:highlight w:val="none"/>
        </w:rPr>
        <w:t>（4）燃烧器输出热量可以调节；</w:t>
      </w:r>
    </w:p>
    <w:p w14:paraId="16FCCF82">
      <w:pPr>
        <w:spacing w:line="360" w:lineRule="auto"/>
        <w:ind w:firstLine="480" w:firstLineChars="200"/>
        <w:rPr>
          <w:rFonts w:ascii="宋体" w:hAnsi="宋体" w:cs="宋体"/>
          <w:sz w:val="24"/>
          <w:highlight w:val="none"/>
        </w:rPr>
      </w:pPr>
      <w:r>
        <w:rPr>
          <w:rFonts w:hint="eastAsia" w:ascii="宋体" w:hAnsi="宋体" w:cs="宋体"/>
          <w:sz w:val="24"/>
          <w:highlight w:val="none"/>
        </w:rPr>
        <w:t>（5）燃气阀组选择电动调节阀，调节精度：</w:t>
      </w:r>
    </w:p>
    <w:p w14:paraId="14044811">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天然气阀组：开度0-100可调，精度±1%</w:t>
      </w:r>
    </w:p>
    <w:p w14:paraId="565C9B22">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热解气阀组：开度0-100可调，精度±3%；</w:t>
      </w:r>
    </w:p>
    <w:p w14:paraId="5C195CB3">
      <w:pPr>
        <w:spacing w:line="360" w:lineRule="auto"/>
        <w:ind w:firstLine="480" w:firstLineChars="200"/>
        <w:rPr>
          <w:rFonts w:ascii="宋体" w:hAnsi="宋体" w:cs="宋体"/>
          <w:sz w:val="24"/>
          <w:highlight w:val="none"/>
        </w:rPr>
      </w:pPr>
      <w:r>
        <w:rPr>
          <w:rFonts w:hint="eastAsia" w:ascii="宋体" w:hAnsi="宋体" w:cs="宋体"/>
          <w:sz w:val="24"/>
          <w:highlight w:val="none"/>
        </w:rPr>
        <w:t>（6）火焰长度：4~8m，火焰长度可调节；</w:t>
      </w:r>
    </w:p>
    <w:p w14:paraId="1E791E9C">
      <w:pPr>
        <w:spacing w:line="360" w:lineRule="auto"/>
        <w:ind w:firstLine="480" w:firstLineChars="200"/>
        <w:rPr>
          <w:rFonts w:ascii="宋体" w:hAnsi="宋体" w:cs="宋体"/>
          <w:sz w:val="24"/>
          <w:highlight w:val="none"/>
        </w:rPr>
      </w:pPr>
      <w:r>
        <w:rPr>
          <w:rFonts w:hint="eastAsia" w:ascii="宋体" w:hAnsi="宋体" w:cs="宋体"/>
          <w:sz w:val="24"/>
          <w:highlight w:val="none"/>
        </w:rPr>
        <w:t>（7）火焰直径：1~1.2m，火焰直径可调节；</w:t>
      </w:r>
    </w:p>
    <w:p w14:paraId="48EEB05E">
      <w:pPr>
        <w:spacing w:line="360" w:lineRule="auto"/>
        <w:ind w:firstLine="480" w:firstLineChars="200"/>
        <w:rPr>
          <w:rFonts w:ascii="宋体" w:hAnsi="宋体" w:cs="宋体"/>
          <w:sz w:val="24"/>
          <w:highlight w:val="none"/>
        </w:rPr>
      </w:pPr>
      <w:r>
        <w:rPr>
          <w:rFonts w:hint="eastAsia" w:ascii="宋体" w:hAnsi="宋体" w:cs="宋体"/>
          <w:sz w:val="24"/>
          <w:highlight w:val="none"/>
        </w:rPr>
        <w:t>（8）燃烧器进入窑头内部长度≥0.5m，进入窑头罩最终长度待窑头罩设计完成后确定；</w:t>
      </w:r>
    </w:p>
    <w:p w14:paraId="156D9F68">
      <w:pPr>
        <w:spacing w:line="360" w:lineRule="auto"/>
        <w:ind w:firstLine="480" w:firstLineChars="200"/>
        <w:rPr>
          <w:rFonts w:ascii="宋体" w:hAnsi="宋体" w:cs="宋体"/>
          <w:sz w:val="24"/>
          <w:highlight w:val="none"/>
        </w:rPr>
      </w:pPr>
      <w:r>
        <w:rPr>
          <w:rFonts w:hint="eastAsia" w:ascii="宋体" w:hAnsi="宋体" w:cs="宋体"/>
          <w:sz w:val="24"/>
          <w:highlight w:val="none"/>
        </w:rPr>
        <w:t>（9）燃烧器可完全拖出窑头罩检修，检修采用电动拖拽设施；</w:t>
      </w:r>
    </w:p>
    <w:p w14:paraId="0EAA7809">
      <w:pPr>
        <w:spacing w:line="360" w:lineRule="auto"/>
        <w:ind w:firstLine="480" w:firstLineChars="200"/>
        <w:rPr>
          <w:rFonts w:ascii="宋体" w:hAnsi="宋体" w:cs="宋体"/>
          <w:sz w:val="24"/>
          <w:highlight w:val="none"/>
        </w:rPr>
      </w:pPr>
      <w:r>
        <w:rPr>
          <w:rFonts w:hint="eastAsia" w:ascii="宋体" w:hAnsi="宋体" w:cs="宋体"/>
          <w:sz w:val="24"/>
          <w:highlight w:val="none"/>
        </w:rPr>
        <w:t>（10）燃烧器需设置自动吹扫、程序点火，点火失败声光报警；</w:t>
      </w:r>
    </w:p>
    <w:p w14:paraId="52CCA04A">
      <w:pPr>
        <w:spacing w:line="360" w:lineRule="auto"/>
        <w:ind w:firstLine="480" w:firstLineChars="200"/>
        <w:rPr>
          <w:rFonts w:ascii="宋体" w:hAnsi="宋体" w:cs="宋体"/>
          <w:sz w:val="24"/>
          <w:highlight w:val="none"/>
        </w:rPr>
      </w:pPr>
      <w:r>
        <w:rPr>
          <w:rFonts w:hint="eastAsia" w:ascii="宋体" w:hAnsi="宋体" w:cs="宋体"/>
          <w:sz w:val="24"/>
          <w:highlight w:val="none"/>
        </w:rPr>
        <w:t>（11）燃气、风门单独通道控制，在线可设置风/气比例，避免出现由于连杆传动误差，造成燃烧器无法自动运行；</w:t>
      </w:r>
    </w:p>
    <w:p w14:paraId="349C23F1">
      <w:pPr>
        <w:spacing w:line="360" w:lineRule="auto"/>
        <w:ind w:firstLine="480" w:firstLineChars="200"/>
        <w:rPr>
          <w:rFonts w:ascii="宋体" w:hAnsi="宋体" w:cs="宋体"/>
          <w:sz w:val="24"/>
          <w:highlight w:val="none"/>
        </w:rPr>
      </w:pPr>
      <w:r>
        <w:rPr>
          <w:rFonts w:hint="eastAsia" w:ascii="宋体" w:hAnsi="宋体" w:cs="宋体"/>
          <w:sz w:val="24"/>
          <w:highlight w:val="none"/>
        </w:rPr>
        <w:t>（12）燃烧器入口阀组应有测温压（就地和远传）、流量等功能；</w:t>
      </w:r>
    </w:p>
    <w:p w14:paraId="2484D4BA">
      <w:pPr>
        <w:spacing w:line="360" w:lineRule="auto"/>
        <w:ind w:firstLine="480" w:firstLineChars="200"/>
        <w:rPr>
          <w:rFonts w:ascii="宋体" w:hAnsi="宋体" w:cs="宋体"/>
          <w:sz w:val="24"/>
          <w:highlight w:val="none"/>
        </w:rPr>
      </w:pPr>
      <w:r>
        <w:rPr>
          <w:rFonts w:hint="eastAsia" w:ascii="宋体" w:hAnsi="宋体" w:cs="宋体"/>
          <w:sz w:val="24"/>
          <w:highlight w:val="none"/>
        </w:rPr>
        <w:t>（13）系统具有以下报警及保护功能：</w:t>
      </w:r>
    </w:p>
    <w:p w14:paraId="44858E70">
      <w:pPr>
        <w:spacing w:line="360" w:lineRule="auto"/>
        <w:ind w:firstLine="480" w:firstLineChars="200"/>
        <w:rPr>
          <w:rFonts w:ascii="宋体" w:hAnsi="宋体" w:cs="宋体"/>
          <w:sz w:val="24"/>
          <w:highlight w:val="none"/>
        </w:rPr>
      </w:pPr>
      <w:r>
        <w:rPr>
          <w:rFonts w:hint="eastAsia" w:ascii="宋体" w:hAnsi="宋体" w:cs="宋体"/>
          <w:sz w:val="24"/>
          <w:highlight w:val="none"/>
        </w:rPr>
        <w:t>火焰检测，熄火停炉保护；</w:t>
      </w:r>
    </w:p>
    <w:p w14:paraId="0E424C2E">
      <w:pPr>
        <w:spacing w:line="360" w:lineRule="auto"/>
        <w:ind w:firstLine="480" w:firstLineChars="200"/>
        <w:rPr>
          <w:rFonts w:ascii="宋体" w:hAnsi="宋体" w:cs="宋体"/>
          <w:sz w:val="24"/>
          <w:highlight w:val="none"/>
        </w:rPr>
      </w:pPr>
      <w:r>
        <w:rPr>
          <w:rFonts w:hint="eastAsia" w:ascii="宋体" w:hAnsi="宋体" w:cs="宋体"/>
          <w:sz w:val="24"/>
          <w:highlight w:val="none"/>
        </w:rPr>
        <w:t>助燃风压力低声光报警及保护；</w:t>
      </w:r>
    </w:p>
    <w:p w14:paraId="05B75733">
      <w:pPr>
        <w:spacing w:line="360" w:lineRule="auto"/>
        <w:ind w:firstLine="480" w:firstLineChars="200"/>
        <w:rPr>
          <w:rFonts w:ascii="宋体" w:hAnsi="宋体" w:cs="宋体"/>
          <w:sz w:val="24"/>
          <w:highlight w:val="none"/>
        </w:rPr>
      </w:pPr>
      <w:r>
        <w:rPr>
          <w:rFonts w:hint="eastAsia" w:ascii="宋体" w:hAnsi="宋体" w:cs="宋体"/>
          <w:sz w:val="24"/>
          <w:highlight w:val="none"/>
        </w:rPr>
        <w:t>燃气压力高、低报警；</w:t>
      </w:r>
    </w:p>
    <w:p w14:paraId="18903E7E">
      <w:pPr>
        <w:spacing w:line="360" w:lineRule="auto"/>
        <w:ind w:firstLine="480" w:firstLineChars="200"/>
        <w:rPr>
          <w:rFonts w:ascii="宋体" w:hAnsi="宋体" w:cs="宋体"/>
          <w:sz w:val="24"/>
          <w:highlight w:val="none"/>
        </w:rPr>
      </w:pPr>
      <w:r>
        <w:rPr>
          <w:rFonts w:hint="eastAsia" w:ascii="宋体" w:hAnsi="宋体" w:cs="宋体"/>
          <w:sz w:val="24"/>
          <w:highlight w:val="none"/>
        </w:rPr>
        <w:t>燃气阀组检漏，阀漏报警（保护），防止点火前由于阀门关闭不严燃气泄漏引起点火爆膛；</w:t>
      </w:r>
    </w:p>
    <w:p w14:paraId="2C2898E2">
      <w:pPr>
        <w:spacing w:line="360" w:lineRule="auto"/>
        <w:ind w:firstLine="480" w:firstLineChars="200"/>
        <w:rPr>
          <w:rFonts w:ascii="宋体" w:hAnsi="宋体" w:cs="宋体"/>
          <w:sz w:val="24"/>
          <w:highlight w:val="none"/>
        </w:rPr>
      </w:pPr>
      <w:r>
        <w:rPr>
          <w:rFonts w:hint="eastAsia" w:ascii="宋体" w:hAnsi="宋体" w:cs="宋体"/>
          <w:sz w:val="24"/>
          <w:highlight w:val="none"/>
        </w:rPr>
        <w:t>燃烧室温度高报警，温度超高报警停燃烧器；</w:t>
      </w:r>
    </w:p>
    <w:p w14:paraId="1BFA67C1">
      <w:pPr>
        <w:spacing w:line="360" w:lineRule="auto"/>
        <w:ind w:firstLine="480" w:firstLineChars="200"/>
        <w:rPr>
          <w:rFonts w:ascii="宋体" w:hAnsi="宋体" w:cs="宋体"/>
          <w:sz w:val="24"/>
          <w:highlight w:val="none"/>
        </w:rPr>
      </w:pPr>
      <w:r>
        <w:rPr>
          <w:rFonts w:hint="eastAsia" w:ascii="宋体" w:hAnsi="宋体" w:cs="宋体"/>
          <w:sz w:val="24"/>
          <w:highlight w:val="none"/>
        </w:rPr>
        <w:t>外部故障报警保护等。</w:t>
      </w:r>
    </w:p>
    <w:p w14:paraId="39724FDF">
      <w:pPr>
        <w:spacing w:line="360" w:lineRule="auto"/>
        <w:ind w:firstLine="480" w:firstLineChars="200"/>
        <w:rPr>
          <w:rFonts w:ascii="宋体" w:hAnsi="宋体" w:cs="宋体"/>
          <w:sz w:val="24"/>
          <w:highlight w:val="none"/>
        </w:rPr>
      </w:pPr>
    </w:p>
    <w:p w14:paraId="77B3F665">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冷却机</w:t>
      </w:r>
    </w:p>
    <w:p w14:paraId="2D420375">
      <w:pPr>
        <w:spacing w:line="360" w:lineRule="auto"/>
        <w:ind w:firstLine="480" w:firstLineChars="200"/>
        <w:rPr>
          <w:rFonts w:ascii="宋体" w:hAnsi="宋体" w:cs="宋体"/>
          <w:sz w:val="24"/>
          <w:highlight w:val="none"/>
        </w:rPr>
      </w:pPr>
      <w:r>
        <w:rPr>
          <w:rFonts w:hint="eastAsia" w:ascii="宋体" w:hAnsi="宋体" w:cs="宋体"/>
          <w:sz w:val="24"/>
          <w:highlight w:val="none"/>
        </w:rPr>
        <w:t>规格:φ2.5×25m</w:t>
      </w:r>
    </w:p>
    <w:p w14:paraId="0987CA2A">
      <w:pPr>
        <w:spacing w:line="360" w:lineRule="auto"/>
        <w:ind w:firstLine="480" w:firstLineChars="200"/>
        <w:rPr>
          <w:rFonts w:ascii="宋体" w:hAnsi="宋体" w:cs="宋体"/>
          <w:sz w:val="24"/>
          <w:highlight w:val="none"/>
        </w:rPr>
      </w:pPr>
      <w:r>
        <w:rPr>
          <w:rFonts w:hint="eastAsia" w:ascii="宋体" w:hAnsi="宋体" w:cs="宋体"/>
          <w:sz w:val="24"/>
          <w:highlight w:val="none"/>
        </w:rPr>
        <w:t>转速:2-6r/min</w:t>
      </w:r>
    </w:p>
    <w:p w14:paraId="1793A455">
      <w:pPr>
        <w:spacing w:line="360" w:lineRule="auto"/>
        <w:ind w:firstLine="480" w:firstLineChars="200"/>
        <w:rPr>
          <w:rFonts w:ascii="宋体" w:hAnsi="宋体" w:cs="宋体"/>
          <w:sz w:val="24"/>
          <w:highlight w:val="none"/>
        </w:rPr>
      </w:pPr>
      <w:r>
        <w:rPr>
          <w:rFonts w:hint="eastAsia" w:ascii="宋体" w:hAnsi="宋体" w:cs="宋体"/>
          <w:sz w:val="24"/>
          <w:highlight w:val="none"/>
        </w:rPr>
        <w:t>电机功率:37KW</w:t>
      </w:r>
    </w:p>
    <w:p w14:paraId="181F72E7">
      <w:pPr>
        <w:spacing w:line="360" w:lineRule="auto"/>
        <w:ind w:firstLine="480" w:firstLineChars="200"/>
        <w:rPr>
          <w:rFonts w:ascii="宋体" w:hAnsi="宋体" w:cs="宋体"/>
          <w:sz w:val="24"/>
          <w:highlight w:val="none"/>
        </w:rPr>
      </w:pPr>
      <w:r>
        <w:rPr>
          <w:rFonts w:hint="eastAsia" w:ascii="宋体" w:hAnsi="宋体" w:cs="宋体"/>
          <w:sz w:val="24"/>
          <w:highlight w:val="none"/>
        </w:rPr>
        <w:t>斜度:3.5%</w:t>
      </w:r>
    </w:p>
    <w:p w14:paraId="0C9147F9">
      <w:pPr>
        <w:spacing w:line="360" w:lineRule="auto"/>
        <w:ind w:firstLine="480" w:firstLineChars="200"/>
        <w:rPr>
          <w:rFonts w:ascii="宋体" w:hAnsi="宋体" w:cs="宋体"/>
          <w:sz w:val="24"/>
          <w:highlight w:val="none"/>
        </w:rPr>
      </w:pPr>
      <w:r>
        <w:rPr>
          <w:rFonts w:hint="eastAsia" w:ascii="宋体" w:hAnsi="宋体" w:cs="宋体"/>
          <w:sz w:val="24"/>
          <w:highlight w:val="none"/>
        </w:rPr>
        <w:t>减速比 i=25</w:t>
      </w:r>
    </w:p>
    <w:p w14:paraId="14EA2C84">
      <w:pPr>
        <w:spacing w:line="360" w:lineRule="auto"/>
        <w:ind w:firstLine="480" w:firstLineChars="200"/>
        <w:rPr>
          <w:rFonts w:ascii="宋体" w:hAnsi="宋体" w:cs="宋体"/>
          <w:sz w:val="24"/>
          <w:highlight w:val="none"/>
        </w:rPr>
      </w:pPr>
      <w:r>
        <w:rPr>
          <w:rFonts w:hint="eastAsia" w:ascii="宋体" w:hAnsi="宋体" w:cs="宋体"/>
          <w:sz w:val="24"/>
          <w:highlight w:val="none"/>
        </w:rPr>
        <w:t>冷却机出口采用篦子板筛分。</w:t>
      </w:r>
    </w:p>
    <w:p w14:paraId="5D83CAA2">
      <w:pPr>
        <w:spacing w:line="360" w:lineRule="auto"/>
        <w:ind w:firstLine="480" w:firstLineChars="200"/>
        <w:rPr>
          <w:rFonts w:ascii="宋体" w:hAnsi="宋体" w:cs="宋体"/>
          <w:sz w:val="24"/>
          <w:highlight w:val="none"/>
        </w:rPr>
      </w:pPr>
      <w:r>
        <w:rPr>
          <w:rFonts w:hint="eastAsia" w:ascii="宋体" w:hAnsi="宋体" w:cs="宋体"/>
          <w:sz w:val="24"/>
          <w:highlight w:val="none"/>
        </w:rPr>
        <w:t>包含耐火材料及砌筑</w:t>
      </w:r>
    </w:p>
    <w:p w14:paraId="350856A5">
      <w:pPr>
        <w:spacing w:line="360" w:lineRule="auto"/>
        <w:ind w:firstLine="480" w:firstLineChars="200"/>
        <w:rPr>
          <w:rFonts w:ascii="宋体" w:hAnsi="宋体" w:cs="宋体"/>
          <w:sz w:val="24"/>
          <w:highlight w:val="none"/>
        </w:rPr>
      </w:pPr>
      <w:r>
        <w:rPr>
          <w:rFonts w:hint="eastAsia" w:ascii="宋体" w:hAnsi="宋体" w:cs="宋体"/>
          <w:sz w:val="24"/>
          <w:highlight w:val="none"/>
        </w:rPr>
        <w:t>非标件：冷却机入料连接、冷却机出口罩。</w:t>
      </w:r>
    </w:p>
    <w:p w14:paraId="14450318">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斗式提升机：</w:t>
      </w:r>
    </w:p>
    <w:p w14:paraId="650DA59F">
      <w:pPr>
        <w:spacing w:line="360" w:lineRule="auto"/>
        <w:ind w:firstLine="480" w:firstLineChars="200"/>
        <w:rPr>
          <w:rFonts w:ascii="宋体" w:hAnsi="宋体" w:cs="宋体"/>
          <w:sz w:val="24"/>
          <w:highlight w:val="none"/>
        </w:rPr>
      </w:pPr>
      <w:r>
        <w:rPr>
          <w:rFonts w:hint="eastAsia" w:ascii="宋体" w:hAnsi="宋体" w:cs="宋体"/>
          <w:sz w:val="24"/>
          <w:highlight w:val="none"/>
        </w:rPr>
        <w:t>数量：4台</w:t>
      </w:r>
    </w:p>
    <w:p w14:paraId="20931723">
      <w:pPr>
        <w:spacing w:line="360" w:lineRule="auto"/>
        <w:ind w:firstLine="480" w:firstLineChars="200"/>
        <w:rPr>
          <w:rFonts w:ascii="宋体" w:hAnsi="宋体" w:cs="宋体"/>
          <w:sz w:val="24"/>
          <w:highlight w:val="none"/>
        </w:rPr>
      </w:pPr>
      <w:r>
        <w:rPr>
          <w:rFonts w:hint="eastAsia" w:ascii="宋体" w:hAnsi="宋体" w:cs="宋体"/>
          <w:sz w:val="24"/>
          <w:highlight w:val="none"/>
        </w:rPr>
        <w:t>1、运输物料：陶粒</w:t>
      </w:r>
    </w:p>
    <w:p w14:paraId="053373D3">
      <w:pPr>
        <w:spacing w:line="360" w:lineRule="auto"/>
        <w:ind w:firstLine="480" w:firstLineChars="200"/>
        <w:rPr>
          <w:rFonts w:ascii="宋体" w:hAnsi="宋体" w:cs="宋体"/>
          <w:sz w:val="24"/>
          <w:highlight w:val="none"/>
        </w:rPr>
      </w:pPr>
      <w:r>
        <w:rPr>
          <w:rFonts w:hint="eastAsia" w:ascii="宋体" w:hAnsi="宋体" w:cs="宋体"/>
          <w:sz w:val="24"/>
          <w:highlight w:val="none"/>
        </w:rPr>
        <w:t>生产能力：25m3/h；</w:t>
      </w:r>
    </w:p>
    <w:p w14:paraId="3A0FE3E4">
      <w:pPr>
        <w:spacing w:line="360" w:lineRule="auto"/>
        <w:ind w:firstLine="480" w:firstLineChars="200"/>
        <w:rPr>
          <w:rFonts w:ascii="宋体" w:hAnsi="宋体" w:cs="宋体"/>
          <w:sz w:val="24"/>
          <w:highlight w:val="none"/>
        </w:rPr>
      </w:pPr>
      <w:r>
        <w:rPr>
          <w:rFonts w:hint="eastAsia" w:ascii="宋体" w:hAnsi="宋体" w:cs="宋体"/>
          <w:sz w:val="24"/>
          <w:highlight w:val="none"/>
        </w:rPr>
        <w:t>材质：碳钢</w:t>
      </w:r>
    </w:p>
    <w:p w14:paraId="0A3A9354">
      <w:pPr>
        <w:spacing w:line="360" w:lineRule="auto"/>
        <w:ind w:firstLine="480" w:firstLineChars="200"/>
        <w:rPr>
          <w:rFonts w:ascii="宋体" w:hAnsi="宋体" w:cs="宋体"/>
          <w:sz w:val="24"/>
          <w:highlight w:val="none"/>
        </w:rPr>
      </w:pPr>
      <w:r>
        <w:rPr>
          <w:rFonts w:hint="eastAsia" w:ascii="宋体" w:hAnsi="宋体" w:cs="宋体"/>
          <w:sz w:val="24"/>
          <w:highlight w:val="none"/>
        </w:rPr>
        <w:t>提升高度：25.5米；</w:t>
      </w:r>
    </w:p>
    <w:p w14:paraId="4FF2DE80">
      <w:pPr>
        <w:spacing w:line="360" w:lineRule="auto"/>
        <w:ind w:firstLine="480" w:firstLineChars="200"/>
        <w:rPr>
          <w:rFonts w:ascii="宋体" w:hAnsi="宋体" w:cs="宋体"/>
          <w:sz w:val="24"/>
          <w:highlight w:val="none"/>
        </w:rPr>
      </w:pPr>
      <w:r>
        <w:rPr>
          <w:rFonts w:hint="eastAsia" w:ascii="宋体" w:hAnsi="宋体" w:cs="宋体"/>
          <w:sz w:val="24"/>
          <w:highlight w:val="none"/>
        </w:rPr>
        <w:t>功率18.5kw</w:t>
      </w:r>
    </w:p>
    <w:p w14:paraId="05EE6E4A">
      <w:pPr>
        <w:spacing w:line="360" w:lineRule="auto"/>
        <w:ind w:firstLine="480" w:firstLineChars="200"/>
        <w:rPr>
          <w:rFonts w:ascii="宋体" w:hAnsi="宋体" w:cs="宋体"/>
          <w:sz w:val="24"/>
          <w:highlight w:val="none"/>
        </w:rPr>
      </w:pPr>
      <w:r>
        <w:rPr>
          <w:rFonts w:hint="eastAsia" w:ascii="宋体" w:hAnsi="宋体" w:cs="宋体"/>
          <w:sz w:val="24"/>
          <w:highlight w:val="none"/>
        </w:rPr>
        <w:t>2、运输物料：陶粒</w:t>
      </w:r>
    </w:p>
    <w:p w14:paraId="79449DF0">
      <w:pPr>
        <w:spacing w:line="360" w:lineRule="auto"/>
        <w:ind w:firstLine="480" w:firstLineChars="200"/>
        <w:rPr>
          <w:rFonts w:ascii="宋体" w:hAnsi="宋体" w:cs="宋体"/>
          <w:sz w:val="24"/>
          <w:highlight w:val="none"/>
        </w:rPr>
      </w:pPr>
      <w:r>
        <w:rPr>
          <w:rFonts w:hint="eastAsia" w:ascii="宋体" w:hAnsi="宋体" w:cs="宋体"/>
          <w:sz w:val="24"/>
          <w:highlight w:val="none"/>
        </w:rPr>
        <w:t>生产能力：60m3/h；</w:t>
      </w:r>
    </w:p>
    <w:p w14:paraId="35D209E6">
      <w:pPr>
        <w:spacing w:line="360" w:lineRule="auto"/>
        <w:ind w:firstLine="480" w:firstLineChars="200"/>
        <w:rPr>
          <w:rFonts w:ascii="宋体" w:hAnsi="宋体" w:cs="宋体"/>
          <w:sz w:val="24"/>
          <w:highlight w:val="none"/>
        </w:rPr>
      </w:pPr>
      <w:r>
        <w:rPr>
          <w:rFonts w:hint="eastAsia" w:ascii="宋体" w:hAnsi="宋体" w:cs="宋体"/>
          <w:sz w:val="24"/>
          <w:highlight w:val="none"/>
        </w:rPr>
        <w:t>材质：碳钢</w:t>
      </w:r>
    </w:p>
    <w:p w14:paraId="3528A97B">
      <w:pPr>
        <w:spacing w:line="360" w:lineRule="auto"/>
        <w:ind w:firstLine="480" w:firstLineChars="200"/>
        <w:rPr>
          <w:rFonts w:ascii="宋体" w:hAnsi="宋体" w:cs="宋体"/>
          <w:sz w:val="24"/>
          <w:highlight w:val="none"/>
        </w:rPr>
      </w:pPr>
      <w:r>
        <w:rPr>
          <w:rFonts w:hint="eastAsia" w:ascii="宋体" w:hAnsi="宋体" w:cs="宋体"/>
          <w:sz w:val="24"/>
          <w:highlight w:val="none"/>
        </w:rPr>
        <w:t>提升高度：21.5米；</w:t>
      </w:r>
    </w:p>
    <w:p w14:paraId="71282537">
      <w:pPr>
        <w:spacing w:line="360" w:lineRule="auto"/>
        <w:ind w:firstLine="480" w:firstLineChars="200"/>
        <w:rPr>
          <w:rFonts w:ascii="宋体" w:hAnsi="宋体" w:cs="宋体"/>
          <w:sz w:val="24"/>
          <w:highlight w:val="none"/>
        </w:rPr>
      </w:pPr>
      <w:r>
        <w:rPr>
          <w:rFonts w:hint="eastAsia" w:ascii="宋体" w:hAnsi="宋体" w:cs="宋体"/>
          <w:sz w:val="24"/>
          <w:highlight w:val="none"/>
        </w:rPr>
        <w:t>功率15kw</w:t>
      </w:r>
    </w:p>
    <w:p w14:paraId="15BA3D06">
      <w:pPr>
        <w:spacing w:line="360" w:lineRule="auto"/>
        <w:ind w:firstLine="480" w:firstLineChars="200"/>
        <w:rPr>
          <w:rFonts w:ascii="宋体" w:hAnsi="宋体" w:cs="宋体"/>
          <w:sz w:val="24"/>
          <w:highlight w:val="none"/>
        </w:rPr>
      </w:pPr>
      <w:r>
        <w:rPr>
          <w:rFonts w:hint="eastAsia" w:ascii="宋体" w:hAnsi="宋体" w:cs="宋体"/>
          <w:sz w:val="24"/>
          <w:highlight w:val="none"/>
        </w:rPr>
        <w:t>3、运输物料：陶粒</w:t>
      </w:r>
    </w:p>
    <w:p w14:paraId="4FA6EF6A">
      <w:pPr>
        <w:spacing w:line="360" w:lineRule="auto"/>
        <w:ind w:firstLine="480" w:firstLineChars="200"/>
        <w:rPr>
          <w:rFonts w:ascii="宋体" w:hAnsi="宋体" w:cs="宋体"/>
          <w:sz w:val="24"/>
          <w:highlight w:val="none"/>
        </w:rPr>
      </w:pPr>
      <w:r>
        <w:rPr>
          <w:rFonts w:hint="eastAsia" w:ascii="宋体" w:hAnsi="宋体" w:cs="宋体"/>
          <w:sz w:val="24"/>
          <w:highlight w:val="none"/>
        </w:rPr>
        <w:t>生产能力：60m3/h；</w:t>
      </w:r>
    </w:p>
    <w:p w14:paraId="1F28A301">
      <w:pPr>
        <w:spacing w:line="360" w:lineRule="auto"/>
        <w:ind w:firstLine="480" w:firstLineChars="200"/>
        <w:rPr>
          <w:rFonts w:ascii="宋体" w:hAnsi="宋体" w:cs="宋体"/>
          <w:sz w:val="24"/>
          <w:highlight w:val="none"/>
        </w:rPr>
      </w:pPr>
      <w:r>
        <w:rPr>
          <w:rFonts w:hint="eastAsia" w:ascii="宋体" w:hAnsi="宋体" w:cs="宋体"/>
          <w:sz w:val="24"/>
          <w:highlight w:val="none"/>
        </w:rPr>
        <w:t>材质：碳钢</w:t>
      </w:r>
    </w:p>
    <w:p w14:paraId="38A22041">
      <w:pPr>
        <w:spacing w:line="360" w:lineRule="auto"/>
        <w:ind w:firstLine="480" w:firstLineChars="200"/>
        <w:rPr>
          <w:rFonts w:ascii="宋体" w:hAnsi="宋体" w:cs="宋体"/>
          <w:sz w:val="24"/>
          <w:highlight w:val="none"/>
        </w:rPr>
      </w:pPr>
      <w:r>
        <w:rPr>
          <w:rFonts w:hint="eastAsia" w:ascii="宋体" w:hAnsi="宋体" w:cs="宋体"/>
          <w:sz w:val="24"/>
          <w:highlight w:val="none"/>
        </w:rPr>
        <w:t>提升高度：21.5米；</w:t>
      </w:r>
    </w:p>
    <w:p w14:paraId="58DF9727">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功率15kw </w:t>
      </w:r>
    </w:p>
    <w:p w14:paraId="2E1B96BC">
      <w:pPr>
        <w:spacing w:line="360" w:lineRule="auto"/>
        <w:ind w:firstLine="480" w:firstLineChars="200"/>
        <w:rPr>
          <w:rFonts w:ascii="宋体" w:hAnsi="宋体" w:cs="宋体"/>
          <w:sz w:val="24"/>
          <w:highlight w:val="none"/>
        </w:rPr>
      </w:pPr>
      <w:r>
        <w:rPr>
          <w:rFonts w:hint="eastAsia" w:ascii="宋体" w:hAnsi="宋体" w:cs="宋体"/>
          <w:sz w:val="24"/>
          <w:highlight w:val="none"/>
        </w:rPr>
        <w:t>4、运输物料：陶粒</w:t>
      </w:r>
    </w:p>
    <w:p w14:paraId="3DD5D995">
      <w:pPr>
        <w:spacing w:line="360" w:lineRule="auto"/>
        <w:ind w:firstLine="480" w:firstLineChars="200"/>
        <w:rPr>
          <w:rFonts w:ascii="宋体" w:hAnsi="宋体" w:cs="宋体"/>
          <w:sz w:val="24"/>
          <w:highlight w:val="none"/>
        </w:rPr>
      </w:pPr>
      <w:r>
        <w:rPr>
          <w:rFonts w:hint="eastAsia" w:ascii="宋体" w:hAnsi="宋体" w:cs="宋体"/>
          <w:sz w:val="24"/>
          <w:highlight w:val="none"/>
        </w:rPr>
        <w:t>生产能力：3m3/h；</w:t>
      </w:r>
    </w:p>
    <w:p w14:paraId="2CE523E0">
      <w:pPr>
        <w:spacing w:line="360" w:lineRule="auto"/>
        <w:ind w:firstLine="480" w:firstLineChars="200"/>
        <w:rPr>
          <w:rFonts w:ascii="宋体" w:hAnsi="宋体" w:cs="宋体"/>
          <w:sz w:val="24"/>
          <w:highlight w:val="none"/>
        </w:rPr>
      </w:pPr>
      <w:r>
        <w:rPr>
          <w:rFonts w:hint="eastAsia" w:ascii="宋体" w:hAnsi="宋体" w:cs="宋体"/>
          <w:sz w:val="24"/>
          <w:highlight w:val="none"/>
        </w:rPr>
        <w:t>材质：碳钢</w:t>
      </w:r>
    </w:p>
    <w:p w14:paraId="4A1AF1AE">
      <w:pPr>
        <w:spacing w:line="360" w:lineRule="auto"/>
        <w:ind w:firstLine="480" w:firstLineChars="200"/>
        <w:rPr>
          <w:rFonts w:ascii="宋体" w:hAnsi="宋体" w:cs="宋体"/>
          <w:sz w:val="24"/>
          <w:highlight w:val="none"/>
        </w:rPr>
      </w:pPr>
      <w:r>
        <w:rPr>
          <w:rFonts w:hint="eastAsia" w:ascii="宋体" w:hAnsi="宋体" w:cs="宋体"/>
          <w:sz w:val="24"/>
          <w:highlight w:val="none"/>
        </w:rPr>
        <w:t>提升高度：21.5米；</w:t>
      </w:r>
    </w:p>
    <w:p w14:paraId="7226B77E">
      <w:pPr>
        <w:spacing w:line="360" w:lineRule="auto"/>
        <w:ind w:firstLine="480" w:firstLineChars="200"/>
        <w:rPr>
          <w:rFonts w:ascii="宋体" w:hAnsi="宋体" w:cs="宋体"/>
          <w:sz w:val="24"/>
          <w:highlight w:val="none"/>
        </w:rPr>
      </w:pPr>
      <w:r>
        <w:rPr>
          <w:rFonts w:hint="eastAsia" w:ascii="宋体" w:hAnsi="宋体" w:cs="宋体"/>
          <w:sz w:val="24"/>
          <w:highlight w:val="none"/>
        </w:rPr>
        <w:t>功率15kw</w:t>
      </w:r>
    </w:p>
    <w:p w14:paraId="22A2F26D">
      <w:pPr>
        <w:spacing w:line="360" w:lineRule="auto"/>
        <w:ind w:firstLine="480" w:firstLineChars="200"/>
        <w:rPr>
          <w:rFonts w:ascii="宋体" w:hAnsi="宋体" w:cs="宋体"/>
          <w:sz w:val="24"/>
          <w:highlight w:val="none"/>
        </w:rPr>
      </w:pPr>
    </w:p>
    <w:p w14:paraId="302A29E6">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刮板输送机</w:t>
      </w:r>
    </w:p>
    <w:p w14:paraId="36A1B327">
      <w:pPr>
        <w:spacing w:line="360" w:lineRule="auto"/>
        <w:ind w:firstLine="480" w:firstLineChars="200"/>
        <w:rPr>
          <w:rFonts w:ascii="宋体" w:hAnsi="宋体" w:cs="宋体"/>
          <w:sz w:val="24"/>
          <w:highlight w:val="none"/>
        </w:rPr>
      </w:pPr>
      <w:r>
        <w:rPr>
          <w:rFonts w:hint="eastAsia" w:ascii="宋体" w:hAnsi="宋体" w:cs="宋体"/>
          <w:sz w:val="24"/>
          <w:highlight w:val="none"/>
        </w:rPr>
        <w:t>数量：2台</w:t>
      </w:r>
    </w:p>
    <w:p w14:paraId="6F8B84EA">
      <w:pPr>
        <w:spacing w:line="360" w:lineRule="auto"/>
        <w:ind w:firstLine="480" w:firstLineChars="200"/>
        <w:rPr>
          <w:rFonts w:ascii="宋体" w:hAnsi="宋体" w:cs="宋体"/>
          <w:sz w:val="24"/>
          <w:highlight w:val="none"/>
        </w:rPr>
      </w:pPr>
      <w:r>
        <w:rPr>
          <w:rFonts w:hint="eastAsia" w:ascii="宋体" w:hAnsi="宋体" w:cs="宋体"/>
          <w:sz w:val="24"/>
          <w:highlight w:val="none"/>
        </w:rPr>
        <w:t>输送距离：10m；</w:t>
      </w:r>
    </w:p>
    <w:p w14:paraId="4DF645E9">
      <w:pPr>
        <w:spacing w:line="360" w:lineRule="auto"/>
        <w:ind w:firstLine="480" w:firstLineChars="200"/>
        <w:rPr>
          <w:rFonts w:ascii="宋体" w:hAnsi="宋体" w:cs="宋体"/>
          <w:sz w:val="24"/>
          <w:highlight w:val="none"/>
        </w:rPr>
      </w:pPr>
      <w:r>
        <w:rPr>
          <w:rFonts w:hint="eastAsia" w:ascii="宋体" w:hAnsi="宋体" w:cs="宋体"/>
          <w:sz w:val="24"/>
          <w:highlight w:val="none"/>
        </w:rPr>
        <w:t>落料口：3个；</w:t>
      </w:r>
    </w:p>
    <w:p w14:paraId="2EF75873">
      <w:pPr>
        <w:spacing w:line="360" w:lineRule="auto"/>
        <w:ind w:firstLine="480" w:firstLineChars="200"/>
        <w:rPr>
          <w:rFonts w:ascii="宋体" w:hAnsi="宋体" w:cs="宋体"/>
          <w:sz w:val="24"/>
          <w:highlight w:val="none"/>
        </w:rPr>
      </w:pPr>
      <w:r>
        <w:rPr>
          <w:rFonts w:hint="eastAsia" w:ascii="宋体" w:hAnsi="宋体" w:cs="宋体"/>
          <w:sz w:val="24"/>
          <w:highlight w:val="none"/>
        </w:rPr>
        <w:t>功率：15kw；</w:t>
      </w:r>
    </w:p>
    <w:p w14:paraId="46D4B1D3">
      <w:pPr>
        <w:spacing w:line="360" w:lineRule="auto"/>
        <w:ind w:firstLine="480" w:firstLineChars="200"/>
        <w:rPr>
          <w:rFonts w:ascii="宋体" w:hAnsi="宋体" w:cs="宋体"/>
          <w:sz w:val="24"/>
          <w:highlight w:val="none"/>
        </w:rPr>
      </w:pPr>
      <w:r>
        <w:rPr>
          <w:rFonts w:hint="eastAsia" w:ascii="宋体" w:hAnsi="宋体" w:cs="宋体"/>
          <w:sz w:val="24"/>
          <w:highlight w:val="none"/>
        </w:rPr>
        <w:t>上盖厚 3mm，材质碳钢；</w:t>
      </w:r>
    </w:p>
    <w:p w14:paraId="3410B0C2">
      <w:pPr>
        <w:spacing w:line="360" w:lineRule="auto"/>
        <w:ind w:firstLine="480" w:firstLineChars="200"/>
        <w:rPr>
          <w:rFonts w:ascii="宋体" w:hAnsi="宋体" w:cs="宋体"/>
          <w:sz w:val="24"/>
          <w:highlight w:val="none"/>
        </w:rPr>
      </w:pPr>
      <w:r>
        <w:rPr>
          <w:rFonts w:hint="eastAsia" w:ascii="宋体" w:hAnsi="宋体" w:cs="宋体"/>
          <w:sz w:val="24"/>
          <w:highlight w:val="none"/>
        </w:rPr>
        <w:t>侧板厚 4mm，材质碳钢；</w:t>
      </w:r>
    </w:p>
    <w:p w14:paraId="52C4105B">
      <w:pPr>
        <w:spacing w:line="360" w:lineRule="auto"/>
        <w:ind w:firstLine="480" w:firstLineChars="200"/>
        <w:rPr>
          <w:rFonts w:ascii="宋体" w:hAnsi="宋体" w:cs="宋体"/>
          <w:sz w:val="24"/>
          <w:highlight w:val="none"/>
        </w:rPr>
      </w:pPr>
      <w:r>
        <w:rPr>
          <w:rFonts w:hint="eastAsia" w:ascii="宋体" w:hAnsi="宋体" w:cs="宋体"/>
          <w:sz w:val="24"/>
          <w:highlight w:val="none"/>
        </w:rPr>
        <w:t>底板厚 5mm，材质碳钢；</w:t>
      </w:r>
    </w:p>
    <w:p w14:paraId="5046ACC3">
      <w:pPr>
        <w:spacing w:line="360" w:lineRule="auto"/>
        <w:ind w:firstLine="480" w:firstLineChars="200"/>
        <w:rPr>
          <w:rFonts w:ascii="宋体" w:hAnsi="宋体" w:cs="宋体"/>
          <w:sz w:val="24"/>
          <w:highlight w:val="none"/>
        </w:rPr>
      </w:pPr>
    </w:p>
    <w:p w14:paraId="6A963EE9">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自动打包机</w:t>
      </w:r>
    </w:p>
    <w:p w14:paraId="213CDC03">
      <w:pPr>
        <w:spacing w:line="360" w:lineRule="auto"/>
        <w:ind w:firstLine="480" w:firstLineChars="200"/>
        <w:rPr>
          <w:rFonts w:ascii="宋体" w:hAnsi="宋体" w:cs="宋体"/>
          <w:sz w:val="24"/>
          <w:highlight w:val="none"/>
        </w:rPr>
      </w:pPr>
      <w:r>
        <w:rPr>
          <w:rFonts w:hint="eastAsia" w:ascii="宋体" w:hAnsi="宋体" w:cs="宋体"/>
          <w:sz w:val="24"/>
          <w:highlight w:val="none"/>
        </w:rPr>
        <w:t>称重范围：25 包/m</w:t>
      </w:r>
    </w:p>
    <w:p w14:paraId="2B86F5A3">
      <w:pPr>
        <w:spacing w:line="360" w:lineRule="auto"/>
        <w:ind w:firstLine="480" w:firstLineChars="200"/>
        <w:rPr>
          <w:rFonts w:ascii="宋体" w:hAnsi="宋体" w:cs="宋体"/>
          <w:sz w:val="24"/>
          <w:highlight w:val="none"/>
        </w:rPr>
      </w:pPr>
      <w:r>
        <w:rPr>
          <w:rFonts w:hint="eastAsia" w:ascii="宋体" w:hAnsi="宋体" w:cs="宋体"/>
          <w:sz w:val="24"/>
          <w:highlight w:val="none"/>
        </w:rPr>
        <w:t>时产量：700-900 包/h</w:t>
      </w:r>
    </w:p>
    <w:p w14:paraId="2AE577E8">
      <w:pPr>
        <w:spacing w:line="360" w:lineRule="auto"/>
        <w:ind w:firstLine="480" w:firstLineChars="200"/>
        <w:rPr>
          <w:rFonts w:ascii="宋体" w:hAnsi="宋体" w:cs="宋体"/>
          <w:sz w:val="24"/>
          <w:highlight w:val="none"/>
        </w:rPr>
      </w:pPr>
      <w:r>
        <w:rPr>
          <w:rFonts w:hint="eastAsia" w:ascii="宋体" w:hAnsi="宋体" w:cs="宋体"/>
          <w:sz w:val="24"/>
          <w:highlight w:val="none"/>
        </w:rPr>
        <w:t>备注：双量斗</w:t>
      </w:r>
    </w:p>
    <w:p w14:paraId="21F5F6EA">
      <w:pPr>
        <w:spacing w:line="360" w:lineRule="auto"/>
        <w:ind w:firstLine="480" w:firstLineChars="200"/>
        <w:rPr>
          <w:rFonts w:ascii="宋体" w:hAnsi="宋体" w:cs="宋体"/>
          <w:sz w:val="24"/>
          <w:highlight w:val="none"/>
        </w:rPr>
      </w:pPr>
      <w:r>
        <w:rPr>
          <w:rFonts w:hint="eastAsia" w:ascii="宋体" w:hAnsi="宋体" w:cs="宋体"/>
          <w:sz w:val="24"/>
          <w:highlight w:val="none"/>
        </w:rPr>
        <w:t>外形尺寸：2800x1500x2700mm.</w:t>
      </w:r>
    </w:p>
    <w:p w14:paraId="2DF181A8">
      <w:pPr>
        <w:spacing w:line="360" w:lineRule="auto"/>
        <w:ind w:firstLine="480" w:firstLineChars="200"/>
        <w:rPr>
          <w:rFonts w:ascii="宋体" w:hAnsi="宋体" w:cs="宋体"/>
          <w:sz w:val="24"/>
          <w:highlight w:val="none"/>
        </w:rPr>
      </w:pPr>
      <w:r>
        <w:rPr>
          <w:rFonts w:hint="eastAsia" w:ascii="宋体" w:hAnsi="宋体" w:cs="宋体"/>
          <w:sz w:val="24"/>
          <w:highlight w:val="none"/>
        </w:rPr>
        <w:t>输送带长度:2600 mm.</w:t>
      </w:r>
    </w:p>
    <w:p w14:paraId="14C8D6A4">
      <w:pPr>
        <w:spacing w:line="360" w:lineRule="auto"/>
        <w:ind w:firstLine="480" w:firstLineChars="200"/>
        <w:rPr>
          <w:rFonts w:ascii="宋体" w:hAnsi="宋体" w:cs="宋体"/>
          <w:sz w:val="24"/>
          <w:highlight w:val="none"/>
        </w:rPr>
      </w:pPr>
      <w:r>
        <w:rPr>
          <w:rFonts w:hint="eastAsia" w:ascii="宋体" w:hAnsi="宋体" w:cs="宋体"/>
          <w:sz w:val="24"/>
          <w:highlight w:val="none"/>
        </w:rPr>
        <w:t>1、静态精度:2%动态精度3%</w:t>
      </w:r>
    </w:p>
    <w:p w14:paraId="2102D0B0">
      <w:pPr>
        <w:spacing w:line="360" w:lineRule="auto"/>
        <w:ind w:firstLine="480" w:firstLineChars="200"/>
        <w:rPr>
          <w:rFonts w:ascii="宋体" w:hAnsi="宋体" w:cs="宋体"/>
          <w:sz w:val="24"/>
          <w:highlight w:val="none"/>
        </w:rPr>
      </w:pPr>
      <w:r>
        <w:rPr>
          <w:rFonts w:hint="eastAsia" w:ascii="宋体" w:hAnsi="宋体" w:cs="宋体"/>
          <w:sz w:val="24"/>
          <w:highlight w:val="none"/>
        </w:rPr>
        <w:t>2、系统最大包装误差:10 毫升/升</w:t>
      </w:r>
    </w:p>
    <w:p w14:paraId="2F4F0085">
      <w:pPr>
        <w:spacing w:line="360" w:lineRule="auto"/>
        <w:ind w:firstLine="480" w:firstLineChars="200"/>
        <w:rPr>
          <w:rFonts w:ascii="宋体" w:hAnsi="宋体" w:cs="宋体"/>
          <w:sz w:val="24"/>
          <w:highlight w:val="none"/>
        </w:rPr>
      </w:pPr>
      <w:r>
        <w:rPr>
          <w:rFonts w:hint="eastAsia" w:ascii="宋体" w:hAnsi="宋体" w:cs="宋体"/>
          <w:sz w:val="24"/>
          <w:highlight w:val="none"/>
        </w:rPr>
        <w:t>3、工作电压 AC380V(-15%--+10%)50HZ</w:t>
      </w:r>
    </w:p>
    <w:p w14:paraId="54C5EB5A">
      <w:pPr>
        <w:spacing w:line="360" w:lineRule="auto"/>
        <w:ind w:firstLine="480" w:firstLineChars="200"/>
        <w:rPr>
          <w:rFonts w:ascii="宋体" w:hAnsi="宋体" w:cs="宋体"/>
          <w:sz w:val="24"/>
          <w:highlight w:val="none"/>
        </w:rPr>
      </w:pPr>
      <w:r>
        <w:rPr>
          <w:rFonts w:hint="eastAsia" w:ascii="宋体" w:hAnsi="宋体" w:cs="宋体"/>
          <w:sz w:val="24"/>
          <w:highlight w:val="none"/>
        </w:rPr>
        <w:t>控制电压 AC24V(-15%--+10)50HZ4、</w:t>
      </w:r>
    </w:p>
    <w:p w14:paraId="62AABABC">
      <w:pPr>
        <w:spacing w:line="360" w:lineRule="auto"/>
        <w:ind w:firstLine="480" w:firstLineChars="200"/>
        <w:rPr>
          <w:rFonts w:ascii="宋体" w:hAnsi="宋体" w:cs="宋体"/>
          <w:sz w:val="24"/>
          <w:highlight w:val="none"/>
        </w:rPr>
      </w:pPr>
      <w:r>
        <w:rPr>
          <w:rFonts w:hint="eastAsia" w:ascii="宋体" w:hAnsi="宋体" w:cs="宋体"/>
          <w:sz w:val="24"/>
          <w:highlight w:val="none"/>
        </w:rPr>
        <w:t>5、功率输送机减速电机0.55KW，缝口机电机 0.55KW</w:t>
      </w:r>
    </w:p>
    <w:p w14:paraId="3F793891">
      <w:pPr>
        <w:spacing w:line="360" w:lineRule="auto"/>
        <w:ind w:firstLine="480" w:firstLineChars="200"/>
        <w:rPr>
          <w:rFonts w:ascii="宋体" w:hAnsi="宋体" w:cs="宋体"/>
          <w:sz w:val="24"/>
          <w:highlight w:val="none"/>
        </w:rPr>
      </w:pPr>
      <w:r>
        <w:rPr>
          <w:rFonts w:hint="eastAsia" w:ascii="宋体" w:hAnsi="宋体" w:cs="宋体"/>
          <w:sz w:val="24"/>
          <w:highlight w:val="none"/>
        </w:rPr>
        <w:t>6、气源工作压力:0.4-0.6Mpa</w:t>
      </w:r>
    </w:p>
    <w:p w14:paraId="6D1B9973">
      <w:pPr>
        <w:spacing w:line="360" w:lineRule="auto"/>
        <w:ind w:firstLine="480" w:firstLineChars="200"/>
        <w:rPr>
          <w:rFonts w:ascii="宋体" w:hAnsi="宋体" w:cs="宋体"/>
          <w:sz w:val="24"/>
          <w:highlight w:val="none"/>
        </w:rPr>
      </w:pPr>
      <w:r>
        <w:rPr>
          <w:rFonts w:hint="eastAsia" w:ascii="宋体" w:hAnsi="宋体" w:cs="宋体"/>
          <w:sz w:val="24"/>
          <w:highlight w:val="none"/>
        </w:rPr>
        <w:t>7 、耗气量:0.08-0.12m3/min</w:t>
      </w:r>
    </w:p>
    <w:p w14:paraId="7E8409FA">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气动插板阀</w:t>
      </w:r>
    </w:p>
    <w:p w14:paraId="4B1CC7C1">
      <w:pPr>
        <w:spacing w:line="360" w:lineRule="auto"/>
        <w:ind w:firstLine="480" w:firstLineChars="200"/>
        <w:rPr>
          <w:rFonts w:ascii="宋体" w:hAnsi="宋体" w:cs="宋体"/>
          <w:sz w:val="24"/>
          <w:highlight w:val="none"/>
        </w:rPr>
      </w:pPr>
      <w:r>
        <w:rPr>
          <w:rFonts w:hint="eastAsia" w:ascii="宋体" w:hAnsi="宋体" w:cs="宋体"/>
          <w:sz w:val="24"/>
          <w:highlight w:val="none"/>
        </w:rPr>
        <w:t>型号：400x400mm(方口内径)</w:t>
      </w:r>
    </w:p>
    <w:p w14:paraId="2FC75271">
      <w:pPr>
        <w:spacing w:line="360" w:lineRule="auto"/>
        <w:ind w:firstLine="480" w:firstLineChars="200"/>
        <w:rPr>
          <w:rFonts w:ascii="宋体" w:hAnsi="宋体" w:cs="宋体"/>
          <w:sz w:val="24"/>
          <w:highlight w:val="none"/>
        </w:rPr>
      </w:pPr>
      <w:r>
        <w:rPr>
          <w:rFonts w:hint="eastAsia" w:ascii="宋体" w:hAnsi="宋体" w:cs="宋体"/>
          <w:sz w:val="24"/>
          <w:highlight w:val="none"/>
        </w:rPr>
        <w:t>插板厚 5mm，材质碳钢:</w:t>
      </w:r>
    </w:p>
    <w:p w14:paraId="702297DA">
      <w:pPr>
        <w:spacing w:line="360" w:lineRule="auto"/>
        <w:ind w:firstLine="480" w:firstLineChars="200"/>
        <w:rPr>
          <w:rFonts w:ascii="宋体" w:hAnsi="宋体" w:cs="宋体"/>
          <w:sz w:val="24"/>
          <w:highlight w:val="none"/>
        </w:rPr>
      </w:pPr>
      <w:r>
        <w:rPr>
          <w:rFonts w:hint="eastAsia" w:ascii="宋体" w:hAnsi="宋体" w:cs="宋体"/>
          <w:sz w:val="24"/>
          <w:highlight w:val="none"/>
        </w:rPr>
        <w:t>槽钢 10#，材质碳钢:</w:t>
      </w:r>
    </w:p>
    <w:p w14:paraId="2785D3F5">
      <w:pPr>
        <w:spacing w:line="360" w:lineRule="auto"/>
        <w:ind w:firstLine="480" w:firstLineChars="200"/>
        <w:rPr>
          <w:rFonts w:ascii="宋体" w:hAnsi="宋体" w:cs="宋体"/>
          <w:sz w:val="24"/>
          <w:highlight w:val="none"/>
        </w:rPr>
      </w:pPr>
      <w:r>
        <w:rPr>
          <w:rFonts w:hint="eastAsia" w:ascii="宋体" w:hAnsi="宋体" w:cs="宋体"/>
          <w:sz w:val="24"/>
          <w:highlight w:val="none"/>
        </w:rPr>
        <w:t>不含配对法兰和链接螺丝。</w:t>
      </w:r>
    </w:p>
    <w:p w14:paraId="279C5B29">
      <w:pPr>
        <w:spacing w:line="360" w:lineRule="auto"/>
        <w:ind w:firstLine="480" w:firstLineChars="200"/>
        <w:rPr>
          <w:rFonts w:ascii="宋体" w:hAnsi="宋体" w:cs="宋体"/>
          <w:sz w:val="24"/>
          <w:highlight w:val="none"/>
        </w:rPr>
      </w:pPr>
      <w:r>
        <w:rPr>
          <w:rFonts w:hint="eastAsia" w:ascii="宋体" w:hAnsi="宋体" w:cs="宋体"/>
          <w:sz w:val="24"/>
          <w:highlight w:val="none"/>
        </w:rPr>
        <w:t>单台重约 42 公斤左右</w:t>
      </w:r>
    </w:p>
    <w:p w14:paraId="31A9F171">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手动棒条阀</w:t>
      </w:r>
    </w:p>
    <w:p w14:paraId="31C78A51">
      <w:pPr>
        <w:spacing w:line="360" w:lineRule="auto"/>
        <w:ind w:firstLine="480" w:firstLineChars="200"/>
        <w:rPr>
          <w:rFonts w:ascii="宋体" w:hAnsi="宋体" w:cs="宋体"/>
          <w:sz w:val="24"/>
          <w:highlight w:val="none"/>
        </w:rPr>
      </w:pPr>
      <w:r>
        <w:rPr>
          <w:rFonts w:hint="eastAsia" w:ascii="宋体" w:hAnsi="宋体" w:cs="宋体"/>
          <w:sz w:val="24"/>
          <w:highlight w:val="none"/>
        </w:rPr>
        <w:t>型号600x600mm(方口内径)</w:t>
      </w:r>
    </w:p>
    <w:p w14:paraId="0495E408">
      <w:pPr>
        <w:spacing w:line="360" w:lineRule="auto"/>
        <w:ind w:firstLine="480" w:firstLineChars="200"/>
        <w:rPr>
          <w:rFonts w:ascii="宋体" w:hAnsi="宋体" w:cs="宋体"/>
          <w:sz w:val="24"/>
          <w:highlight w:val="none"/>
        </w:rPr>
      </w:pPr>
      <w:r>
        <w:rPr>
          <w:rFonts w:hint="eastAsia" w:ascii="宋体" w:hAnsi="宋体" w:cs="宋体"/>
          <w:sz w:val="24"/>
          <w:highlight w:val="none"/>
        </w:rPr>
        <w:t>棒条圆钢，材质碳钢:</w:t>
      </w:r>
    </w:p>
    <w:p w14:paraId="52DCC2B4">
      <w:pPr>
        <w:spacing w:line="360" w:lineRule="auto"/>
        <w:ind w:firstLine="480" w:firstLineChars="200"/>
        <w:rPr>
          <w:rFonts w:ascii="宋体" w:hAnsi="宋体" w:cs="宋体"/>
          <w:sz w:val="24"/>
          <w:highlight w:val="none"/>
        </w:rPr>
      </w:pPr>
      <w:r>
        <w:rPr>
          <w:rFonts w:hint="eastAsia" w:ascii="宋体" w:hAnsi="宋体" w:cs="宋体"/>
          <w:sz w:val="24"/>
          <w:highlight w:val="none"/>
        </w:rPr>
        <w:t>槽钢 12#，材质碳钢:</w:t>
      </w:r>
    </w:p>
    <w:p w14:paraId="138F14DD">
      <w:pPr>
        <w:spacing w:line="360" w:lineRule="auto"/>
        <w:ind w:firstLine="480" w:firstLineChars="200"/>
        <w:rPr>
          <w:rFonts w:ascii="宋体" w:hAnsi="宋体" w:cs="宋体"/>
          <w:sz w:val="24"/>
          <w:highlight w:val="none"/>
        </w:rPr>
      </w:pPr>
      <w:r>
        <w:rPr>
          <w:rFonts w:hint="eastAsia" w:ascii="宋体" w:hAnsi="宋体" w:cs="宋体"/>
          <w:sz w:val="24"/>
          <w:highlight w:val="none"/>
        </w:rPr>
        <w:t>不含配对法兰和链接螺丝；</w:t>
      </w:r>
    </w:p>
    <w:p w14:paraId="261D44F6">
      <w:pPr>
        <w:spacing w:line="360" w:lineRule="auto"/>
        <w:ind w:firstLine="480" w:firstLineChars="200"/>
        <w:rPr>
          <w:rFonts w:ascii="宋体" w:hAnsi="宋体" w:cs="宋体"/>
          <w:sz w:val="24"/>
          <w:highlight w:val="none"/>
        </w:rPr>
      </w:pPr>
      <w:r>
        <w:rPr>
          <w:rFonts w:hint="eastAsia" w:ascii="宋体" w:hAnsi="宋体" w:cs="宋体"/>
          <w:sz w:val="24"/>
          <w:highlight w:val="none"/>
        </w:rPr>
        <w:t>单台重约 150 公斤左右</w:t>
      </w:r>
    </w:p>
    <w:p w14:paraId="77951323">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电动通风蝶阀</w:t>
      </w:r>
    </w:p>
    <w:p w14:paraId="44D6C1B1">
      <w:pPr>
        <w:spacing w:line="360" w:lineRule="auto"/>
        <w:ind w:firstLine="480" w:firstLineChars="200"/>
        <w:rPr>
          <w:rFonts w:ascii="宋体" w:hAnsi="宋体" w:cs="宋体"/>
          <w:sz w:val="24"/>
          <w:highlight w:val="none"/>
        </w:rPr>
      </w:pPr>
      <w:r>
        <w:rPr>
          <w:rFonts w:hint="eastAsia" w:ascii="宋体" w:hAnsi="宋体" w:cs="宋体"/>
          <w:sz w:val="24"/>
          <w:highlight w:val="none"/>
        </w:rPr>
        <w:t>规格：DN1000mm(圆口内径)</w:t>
      </w:r>
    </w:p>
    <w:p w14:paraId="4E1168BC">
      <w:pPr>
        <w:spacing w:line="360" w:lineRule="auto"/>
        <w:ind w:firstLine="480" w:firstLineChars="200"/>
        <w:rPr>
          <w:rFonts w:ascii="宋体" w:hAnsi="宋体" w:cs="宋体"/>
          <w:sz w:val="24"/>
          <w:highlight w:val="none"/>
        </w:rPr>
      </w:pPr>
      <w:r>
        <w:rPr>
          <w:rFonts w:hint="eastAsia" w:ascii="宋体" w:hAnsi="宋体" w:cs="宋体"/>
          <w:sz w:val="24"/>
          <w:highlight w:val="none"/>
        </w:rPr>
        <w:t>壳体厚 5mm，材质 304 不锈钢:</w:t>
      </w:r>
    </w:p>
    <w:p w14:paraId="3CAEAE62">
      <w:pPr>
        <w:spacing w:line="360" w:lineRule="auto"/>
        <w:ind w:firstLine="480" w:firstLineChars="200"/>
        <w:rPr>
          <w:rFonts w:ascii="宋体" w:hAnsi="宋体" w:cs="宋体"/>
          <w:sz w:val="24"/>
          <w:highlight w:val="none"/>
        </w:rPr>
      </w:pPr>
      <w:r>
        <w:rPr>
          <w:rFonts w:hint="eastAsia" w:ascii="宋体" w:hAnsi="宋体" w:cs="宋体"/>
          <w:sz w:val="24"/>
          <w:highlight w:val="none"/>
        </w:rPr>
        <w:t>翻板厚 10mm，材质 304 不锈钢:</w:t>
      </w:r>
    </w:p>
    <w:p w14:paraId="0CD30D77">
      <w:pPr>
        <w:spacing w:line="360" w:lineRule="auto"/>
        <w:ind w:firstLine="480" w:firstLineChars="200"/>
        <w:rPr>
          <w:rFonts w:ascii="宋体" w:hAnsi="宋体" w:cs="宋体"/>
          <w:sz w:val="24"/>
          <w:highlight w:val="none"/>
        </w:rPr>
      </w:pPr>
      <w:r>
        <w:rPr>
          <w:rFonts w:hint="eastAsia" w:ascii="宋体" w:hAnsi="宋体" w:cs="宋体"/>
          <w:sz w:val="24"/>
          <w:highlight w:val="none"/>
        </w:rPr>
        <w:t>法兰厚 10mm，材质 304 不锈钢:</w:t>
      </w:r>
    </w:p>
    <w:p w14:paraId="1E803C26">
      <w:pPr>
        <w:spacing w:line="360" w:lineRule="auto"/>
        <w:ind w:firstLine="480" w:firstLineChars="200"/>
        <w:rPr>
          <w:rFonts w:ascii="宋体" w:hAnsi="宋体" w:cs="宋体"/>
          <w:sz w:val="24"/>
          <w:highlight w:val="none"/>
        </w:rPr>
      </w:pPr>
      <w:r>
        <w:rPr>
          <w:rFonts w:hint="eastAsia" w:ascii="宋体" w:hAnsi="宋体" w:cs="宋体"/>
          <w:sz w:val="24"/>
          <w:highlight w:val="none"/>
        </w:rPr>
        <w:t>不含配对法兰和链接螺丝。</w:t>
      </w:r>
    </w:p>
    <w:p w14:paraId="629B7D5F">
      <w:pPr>
        <w:spacing w:line="360" w:lineRule="auto"/>
        <w:ind w:firstLine="480" w:firstLineChars="200"/>
        <w:rPr>
          <w:rFonts w:ascii="宋体" w:hAnsi="宋体" w:cs="宋体"/>
          <w:sz w:val="24"/>
          <w:highlight w:val="none"/>
        </w:rPr>
      </w:pPr>
      <w:r>
        <w:rPr>
          <w:rFonts w:hint="eastAsia" w:ascii="宋体" w:hAnsi="宋体" w:cs="宋体"/>
          <w:sz w:val="24"/>
          <w:highlight w:val="none"/>
        </w:rPr>
        <w:t>单台重约 120 公斤</w:t>
      </w:r>
    </w:p>
    <w:p w14:paraId="2669AD73">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陶粒项目实验室仪器设备表</w:t>
      </w:r>
    </w:p>
    <w:tbl>
      <w:tblPr>
        <w:tblStyle w:val="4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532"/>
        <w:gridCol w:w="873"/>
        <w:gridCol w:w="3618"/>
        <w:gridCol w:w="2610"/>
      </w:tblGrid>
      <w:tr w14:paraId="4711D8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52" w:type="pct"/>
            <w:vAlign w:val="center"/>
          </w:tcPr>
          <w:p w14:paraId="179141B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序号</w:t>
            </w:r>
          </w:p>
        </w:tc>
        <w:tc>
          <w:tcPr>
            <w:tcW w:w="825" w:type="pct"/>
            <w:vAlign w:val="center"/>
          </w:tcPr>
          <w:p w14:paraId="1DDFD15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名称</w:t>
            </w:r>
          </w:p>
        </w:tc>
        <w:tc>
          <w:tcPr>
            <w:tcW w:w="470" w:type="pct"/>
            <w:vAlign w:val="center"/>
          </w:tcPr>
          <w:p w14:paraId="20EA4C2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数量</w:t>
            </w:r>
          </w:p>
        </w:tc>
        <w:tc>
          <w:tcPr>
            <w:tcW w:w="1948" w:type="pct"/>
            <w:vAlign w:val="center"/>
          </w:tcPr>
          <w:p w14:paraId="00AF38D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设备参数</w:t>
            </w:r>
          </w:p>
        </w:tc>
        <w:tc>
          <w:tcPr>
            <w:tcW w:w="1405" w:type="pct"/>
            <w:vAlign w:val="center"/>
          </w:tcPr>
          <w:p w14:paraId="748CB23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用途</w:t>
            </w:r>
          </w:p>
        </w:tc>
      </w:tr>
      <w:tr w14:paraId="7A819B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vAlign w:val="center"/>
          </w:tcPr>
          <w:p w14:paraId="3FD59C9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一、陶粒原料试验仪器</w:t>
            </w:r>
          </w:p>
        </w:tc>
      </w:tr>
      <w:tr w14:paraId="0493B6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op w:val="single" w:color="auto" w:sz="12" w:space="0"/>
              <w:left w:val="single" w:color="auto" w:sz="12" w:space="0"/>
              <w:bottom w:val="single" w:color="auto" w:sz="4" w:space="0"/>
              <w:right w:val="single" w:color="auto" w:sz="4" w:space="0"/>
            </w:tcBorders>
            <w:shd w:val="clear" w:color="auto" w:fill="auto"/>
            <w:vAlign w:val="center"/>
          </w:tcPr>
          <w:p w14:paraId="751D747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825" w:type="pct"/>
            <w:tcBorders>
              <w:top w:val="single" w:color="auto" w:sz="12" w:space="0"/>
              <w:left w:val="single" w:color="auto" w:sz="4" w:space="0"/>
              <w:bottom w:val="single" w:color="auto" w:sz="4" w:space="0"/>
              <w:right w:val="single" w:color="auto" w:sz="4" w:space="0"/>
            </w:tcBorders>
            <w:shd w:val="clear" w:color="auto" w:fill="auto"/>
            <w:vAlign w:val="center"/>
          </w:tcPr>
          <w:p w14:paraId="7DFB664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鼓风干燥箱</w:t>
            </w:r>
          </w:p>
        </w:tc>
        <w:tc>
          <w:tcPr>
            <w:tcW w:w="470" w:type="pct"/>
            <w:tcBorders>
              <w:top w:val="single" w:color="auto" w:sz="12" w:space="0"/>
              <w:left w:val="single" w:color="auto" w:sz="4" w:space="0"/>
              <w:bottom w:val="single" w:color="auto" w:sz="4" w:space="0"/>
              <w:right w:val="single" w:color="auto" w:sz="4" w:space="0"/>
            </w:tcBorders>
            <w:shd w:val="clear" w:color="auto" w:fill="auto"/>
            <w:vAlign w:val="center"/>
          </w:tcPr>
          <w:p w14:paraId="66C18BE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w:t>
            </w:r>
          </w:p>
        </w:tc>
        <w:tc>
          <w:tcPr>
            <w:tcW w:w="1948" w:type="pct"/>
            <w:tcBorders>
              <w:top w:val="single" w:color="auto" w:sz="12" w:space="0"/>
              <w:left w:val="single" w:color="auto" w:sz="4" w:space="0"/>
              <w:bottom w:val="single" w:color="auto" w:sz="4" w:space="0"/>
              <w:right w:val="single" w:color="auto" w:sz="4" w:space="0"/>
            </w:tcBorders>
            <w:shd w:val="clear" w:color="auto" w:fill="auto"/>
            <w:vAlign w:val="center"/>
          </w:tcPr>
          <w:p w14:paraId="1DB27E9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内部尺寸：500×400×400mm  　　　　　　温度范围：0℃～200℃</w:t>
            </w:r>
          </w:p>
        </w:tc>
        <w:tc>
          <w:tcPr>
            <w:tcW w:w="1405" w:type="pct"/>
            <w:vMerge w:val="restart"/>
            <w:tcBorders>
              <w:top w:val="single" w:color="auto" w:sz="12" w:space="0"/>
              <w:left w:val="single" w:color="auto" w:sz="4" w:space="0"/>
              <w:right w:val="single" w:color="auto" w:sz="12" w:space="0"/>
            </w:tcBorders>
            <w:shd w:val="clear" w:color="auto" w:fill="auto"/>
            <w:vAlign w:val="center"/>
          </w:tcPr>
          <w:p w14:paraId="26D9DAA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共用仪器设备</w:t>
            </w:r>
          </w:p>
        </w:tc>
      </w:tr>
      <w:tr w14:paraId="5E60E7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op w:val="single" w:color="auto" w:sz="4" w:space="0"/>
              <w:left w:val="single" w:color="auto" w:sz="12" w:space="0"/>
              <w:bottom w:val="single" w:color="auto" w:sz="4" w:space="0"/>
              <w:right w:val="single" w:color="auto" w:sz="4" w:space="0"/>
            </w:tcBorders>
            <w:shd w:val="clear" w:color="auto" w:fill="auto"/>
            <w:vAlign w:val="center"/>
          </w:tcPr>
          <w:p w14:paraId="4D07283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w:t>
            </w:r>
          </w:p>
        </w:tc>
        <w:tc>
          <w:tcPr>
            <w:tcW w:w="825" w:type="pct"/>
            <w:tcBorders>
              <w:top w:val="single" w:color="auto" w:sz="4" w:space="0"/>
              <w:left w:val="single" w:color="auto" w:sz="4" w:space="0"/>
              <w:bottom w:val="single" w:color="auto" w:sz="4" w:space="0"/>
              <w:right w:val="single" w:color="auto" w:sz="4" w:space="0"/>
            </w:tcBorders>
            <w:shd w:val="clear" w:color="auto" w:fill="auto"/>
            <w:vAlign w:val="center"/>
          </w:tcPr>
          <w:p w14:paraId="5D4830B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电子秤</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7969336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948" w:type="pct"/>
            <w:tcBorders>
              <w:top w:val="single" w:color="auto" w:sz="4" w:space="0"/>
              <w:left w:val="single" w:color="auto" w:sz="4" w:space="0"/>
              <w:bottom w:val="single" w:color="auto" w:sz="4" w:space="0"/>
              <w:right w:val="single" w:color="auto" w:sz="4" w:space="0"/>
            </w:tcBorders>
            <w:shd w:val="clear" w:color="auto" w:fill="auto"/>
            <w:vAlign w:val="center"/>
          </w:tcPr>
          <w:p w14:paraId="1AF292C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称量：100kg   精确度：2g</w:t>
            </w:r>
          </w:p>
        </w:tc>
        <w:tc>
          <w:tcPr>
            <w:tcW w:w="1405" w:type="pct"/>
            <w:vMerge w:val="continue"/>
            <w:tcBorders>
              <w:left w:val="single" w:color="auto" w:sz="4" w:space="0"/>
              <w:right w:val="single" w:color="auto" w:sz="12" w:space="0"/>
            </w:tcBorders>
            <w:vAlign w:val="center"/>
          </w:tcPr>
          <w:p w14:paraId="042BA02F">
            <w:pPr>
              <w:spacing w:line="360" w:lineRule="auto"/>
              <w:ind w:firstLine="0" w:firstLineChars="0"/>
              <w:jc w:val="left"/>
              <w:rPr>
                <w:rFonts w:ascii="宋体" w:hAnsi="宋体" w:cs="宋体"/>
                <w:sz w:val="24"/>
                <w:highlight w:val="none"/>
              </w:rPr>
            </w:pPr>
          </w:p>
        </w:tc>
      </w:tr>
      <w:tr w14:paraId="6D6561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op w:val="single" w:color="auto" w:sz="4" w:space="0"/>
              <w:left w:val="single" w:color="auto" w:sz="12" w:space="0"/>
              <w:bottom w:val="single" w:color="auto" w:sz="4" w:space="0"/>
              <w:right w:val="single" w:color="auto" w:sz="4" w:space="0"/>
            </w:tcBorders>
            <w:shd w:val="clear" w:color="auto" w:fill="auto"/>
            <w:vAlign w:val="center"/>
          </w:tcPr>
          <w:p w14:paraId="40B856C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3</w:t>
            </w:r>
          </w:p>
        </w:tc>
        <w:tc>
          <w:tcPr>
            <w:tcW w:w="825" w:type="pct"/>
            <w:tcBorders>
              <w:top w:val="single" w:color="auto" w:sz="4" w:space="0"/>
              <w:left w:val="single" w:color="auto" w:sz="4" w:space="0"/>
              <w:bottom w:val="single" w:color="auto" w:sz="4" w:space="0"/>
              <w:right w:val="single" w:color="auto" w:sz="4" w:space="0"/>
            </w:tcBorders>
            <w:shd w:val="clear" w:color="auto" w:fill="auto"/>
            <w:vAlign w:val="center"/>
          </w:tcPr>
          <w:p w14:paraId="067A6DB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电子台秤</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0224FF8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948" w:type="pct"/>
            <w:tcBorders>
              <w:top w:val="single" w:color="auto" w:sz="4" w:space="0"/>
              <w:left w:val="single" w:color="auto" w:sz="4" w:space="0"/>
              <w:bottom w:val="single" w:color="auto" w:sz="4" w:space="0"/>
              <w:right w:val="single" w:color="auto" w:sz="4" w:space="0"/>
            </w:tcBorders>
            <w:shd w:val="clear" w:color="auto" w:fill="auto"/>
            <w:vAlign w:val="center"/>
          </w:tcPr>
          <w:p w14:paraId="2724A8D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称量：5kg   精确度：0.1g</w:t>
            </w:r>
          </w:p>
        </w:tc>
        <w:tc>
          <w:tcPr>
            <w:tcW w:w="1405" w:type="pct"/>
            <w:vMerge w:val="continue"/>
            <w:tcBorders>
              <w:left w:val="single" w:color="auto" w:sz="4" w:space="0"/>
              <w:right w:val="single" w:color="auto" w:sz="12" w:space="0"/>
            </w:tcBorders>
            <w:vAlign w:val="center"/>
          </w:tcPr>
          <w:p w14:paraId="4356207F">
            <w:pPr>
              <w:spacing w:line="360" w:lineRule="auto"/>
              <w:ind w:firstLine="0" w:firstLineChars="0"/>
              <w:jc w:val="left"/>
              <w:rPr>
                <w:rFonts w:ascii="宋体" w:hAnsi="宋体" w:cs="宋体"/>
                <w:sz w:val="24"/>
                <w:highlight w:val="none"/>
              </w:rPr>
            </w:pPr>
          </w:p>
        </w:tc>
      </w:tr>
      <w:tr w14:paraId="0CC5FA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op w:val="single" w:color="auto" w:sz="4" w:space="0"/>
              <w:left w:val="single" w:color="auto" w:sz="12" w:space="0"/>
              <w:bottom w:val="single" w:color="auto" w:sz="4" w:space="0"/>
              <w:right w:val="single" w:color="auto" w:sz="4" w:space="0"/>
            </w:tcBorders>
            <w:shd w:val="clear" w:color="auto" w:fill="auto"/>
            <w:vAlign w:val="center"/>
          </w:tcPr>
          <w:p w14:paraId="1FD008B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4</w:t>
            </w:r>
          </w:p>
        </w:tc>
        <w:tc>
          <w:tcPr>
            <w:tcW w:w="825" w:type="pct"/>
            <w:tcBorders>
              <w:top w:val="single" w:color="auto" w:sz="4" w:space="0"/>
              <w:left w:val="single" w:color="auto" w:sz="4" w:space="0"/>
              <w:bottom w:val="single" w:color="auto" w:sz="4" w:space="0"/>
              <w:right w:val="single" w:color="auto" w:sz="4" w:space="0"/>
            </w:tcBorders>
            <w:shd w:val="clear" w:color="auto" w:fill="auto"/>
            <w:vAlign w:val="center"/>
          </w:tcPr>
          <w:p w14:paraId="6F44CD7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电子天平</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076AFFE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948" w:type="pct"/>
            <w:tcBorders>
              <w:top w:val="single" w:color="auto" w:sz="4" w:space="0"/>
              <w:left w:val="single" w:color="auto" w:sz="4" w:space="0"/>
              <w:bottom w:val="single" w:color="auto" w:sz="4" w:space="0"/>
              <w:right w:val="single" w:color="auto" w:sz="4" w:space="0"/>
            </w:tcBorders>
            <w:shd w:val="clear" w:color="auto" w:fill="auto"/>
            <w:vAlign w:val="center"/>
          </w:tcPr>
          <w:p w14:paraId="765B87A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称量：300g   精确度：0.01g</w:t>
            </w:r>
          </w:p>
        </w:tc>
        <w:tc>
          <w:tcPr>
            <w:tcW w:w="1405" w:type="pct"/>
            <w:vMerge w:val="continue"/>
            <w:tcBorders>
              <w:left w:val="single" w:color="auto" w:sz="4" w:space="0"/>
              <w:right w:val="single" w:color="auto" w:sz="12" w:space="0"/>
            </w:tcBorders>
            <w:vAlign w:val="center"/>
          </w:tcPr>
          <w:p w14:paraId="2DE32F35">
            <w:pPr>
              <w:spacing w:line="360" w:lineRule="auto"/>
              <w:ind w:firstLine="0" w:firstLineChars="0"/>
              <w:jc w:val="left"/>
              <w:rPr>
                <w:rFonts w:ascii="宋体" w:hAnsi="宋体" w:cs="宋体"/>
                <w:sz w:val="24"/>
                <w:highlight w:val="none"/>
              </w:rPr>
            </w:pPr>
          </w:p>
        </w:tc>
      </w:tr>
      <w:tr w14:paraId="212849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op w:val="single" w:color="auto" w:sz="4" w:space="0"/>
              <w:left w:val="single" w:color="auto" w:sz="12" w:space="0"/>
              <w:bottom w:val="single" w:color="auto" w:sz="4" w:space="0"/>
              <w:right w:val="single" w:color="auto" w:sz="4" w:space="0"/>
            </w:tcBorders>
            <w:shd w:val="clear" w:color="auto" w:fill="auto"/>
            <w:vAlign w:val="center"/>
          </w:tcPr>
          <w:p w14:paraId="711A205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6</w:t>
            </w:r>
          </w:p>
        </w:tc>
        <w:tc>
          <w:tcPr>
            <w:tcW w:w="825" w:type="pct"/>
            <w:tcBorders>
              <w:top w:val="single" w:color="auto" w:sz="4" w:space="0"/>
              <w:left w:val="single" w:color="auto" w:sz="4" w:space="0"/>
              <w:bottom w:val="single" w:color="auto" w:sz="4" w:space="0"/>
              <w:right w:val="single" w:color="auto" w:sz="4" w:space="0"/>
            </w:tcBorders>
            <w:shd w:val="clear" w:color="auto" w:fill="auto"/>
            <w:vAlign w:val="center"/>
          </w:tcPr>
          <w:p w14:paraId="59694FF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干燥器</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0F0BDB9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948" w:type="pct"/>
            <w:tcBorders>
              <w:top w:val="single" w:color="auto" w:sz="4" w:space="0"/>
              <w:left w:val="single" w:color="auto" w:sz="4" w:space="0"/>
              <w:bottom w:val="single" w:color="auto" w:sz="4" w:space="0"/>
              <w:right w:val="single" w:color="auto" w:sz="4" w:space="0"/>
            </w:tcBorders>
            <w:shd w:val="clear" w:color="auto" w:fill="auto"/>
            <w:vAlign w:val="center"/>
          </w:tcPr>
          <w:p w14:paraId="06B0834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直径：200mm</w:t>
            </w:r>
          </w:p>
        </w:tc>
        <w:tc>
          <w:tcPr>
            <w:tcW w:w="1405" w:type="pct"/>
            <w:vMerge w:val="continue"/>
            <w:tcBorders>
              <w:left w:val="single" w:color="auto" w:sz="4" w:space="0"/>
              <w:bottom w:val="single" w:color="auto" w:sz="4" w:space="0"/>
              <w:right w:val="single" w:color="auto" w:sz="12" w:space="0"/>
            </w:tcBorders>
            <w:vAlign w:val="center"/>
          </w:tcPr>
          <w:p w14:paraId="5D5EBE25">
            <w:pPr>
              <w:spacing w:line="360" w:lineRule="auto"/>
              <w:ind w:firstLine="0" w:firstLineChars="0"/>
              <w:jc w:val="left"/>
              <w:rPr>
                <w:rFonts w:ascii="宋体" w:hAnsi="宋体" w:cs="宋体"/>
                <w:sz w:val="24"/>
                <w:highlight w:val="none"/>
              </w:rPr>
            </w:pPr>
          </w:p>
        </w:tc>
      </w:tr>
      <w:tr w14:paraId="106FC0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op w:val="single" w:color="auto" w:sz="4" w:space="0"/>
              <w:left w:val="single" w:color="auto" w:sz="12" w:space="0"/>
              <w:bottom w:val="single" w:color="auto" w:sz="4" w:space="0"/>
              <w:right w:val="single" w:color="auto" w:sz="4" w:space="0"/>
            </w:tcBorders>
            <w:shd w:val="clear" w:color="auto" w:fill="auto"/>
            <w:vAlign w:val="center"/>
          </w:tcPr>
          <w:p w14:paraId="765E1C4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7</w:t>
            </w:r>
          </w:p>
        </w:tc>
        <w:tc>
          <w:tcPr>
            <w:tcW w:w="825" w:type="pct"/>
            <w:tcBorders>
              <w:top w:val="single" w:color="auto" w:sz="4" w:space="0"/>
              <w:left w:val="single" w:color="auto" w:sz="4" w:space="0"/>
              <w:bottom w:val="single" w:color="auto" w:sz="4" w:space="0"/>
              <w:right w:val="single" w:color="auto" w:sz="4" w:space="0"/>
            </w:tcBorders>
            <w:shd w:val="clear" w:color="auto" w:fill="auto"/>
            <w:vAlign w:val="center"/>
          </w:tcPr>
          <w:p w14:paraId="1E6DB60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箱式电阻炉</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17B41AC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948" w:type="pct"/>
            <w:tcBorders>
              <w:top w:val="single" w:color="auto" w:sz="4" w:space="0"/>
              <w:left w:val="single" w:color="auto" w:sz="4" w:space="0"/>
              <w:bottom w:val="single" w:color="auto" w:sz="4" w:space="0"/>
              <w:right w:val="single" w:color="auto" w:sz="4" w:space="0"/>
            </w:tcBorders>
            <w:shd w:val="clear" w:color="auto" w:fill="auto"/>
            <w:vAlign w:val="center"/>
          </w:tcPr>
          <w:p w14:paraId="77C7800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最高温度800℃，内部尺寸300×200×200mm</w:t>
            </w:r>
          </w:p>
        </w:tc>
        <w:tc>
          <w:tcPr>
            <w:tcW w:w="1405" w:type="pct"/>
            <w:tcBorders>
              <w:top w:val="single" w:color="auto" w:sz="4" w:space="0"/>
              <w:left w:val="single" w:color="auto" w:sz="4" w:space="0"/>
              <w:bottom w:val="single" w:color="auto" w:sz="4" w:space="0"/>
              <w:right w:val="single" w:color="auto" w:sz="12" w:space="0"/>
            </w:tcBorders>
            <w:shd w:val="clear" w:color="auto" w:fill="auto"/>
            <w:vAlign w:val="center"/>
          </w:tcPr>
          <w:p w14:paraId="02779BA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陶粒预烧</w:t>
            </w:r>
          </w:p>
        </w:tc>
      </w:tr>
      <w:tr w14:paraId="04F892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op w:val="single" w:color="auto" w:sz="4" w:space="0"/>
              <w:left w:val="single" w:color="auto" w:sz="12" w:space="0"/>
              <w:bottom w:val="single" w:color="auto" w:sz="4" w:space="0"/>
              <w:right w:val="single" w:color="auto" w:sz="4" w:space="0"/>
            </w:tcBorders>
            <w:shd w:val="clear" w:color="auto" w:fill="auto"/>
            <w:vAlign w:val="center"/>
          </w:tcPr>
          <w:p w14:paraId="5955DCF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8</w:t>
            </w:r>
          </w:p>
        </w:tc>
        <w:tc>
          <w:tcPr>
            <w:tcW w:w="825" w:type="pct"/>
            <w:tcBorders>
              <w:top w:val="single" w:color="auto" w:sz="4" w:space="0"/>
              <w:left w:val="single" w:color="auto" w:sz="4" w:space="0"/>
              <w:bottom w:val="single" w:color="auto" w:sz="4" w:space="0"/>
              <w:right w:val="single" w:color="auto" w:sz="4" w:space="0"/>
            </w:tcBorders>
            <w:shd w:val="clear" w:color="auto" w:fill="auto"/>
            <w:vAlign w:val="center"/>
          </w:tcPr>
          <w:p w14:paraId="5957812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快速升温箱式电阻炉</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2CE252E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948" w:type="pct"/>
            <w:tcBorders>
              <w:top w:val="single" w:color="auto" w:sz="4" w:space="0"/>
              <w:left w:val="single" w:color="auto" w:sz="4" w:space="0"/>
              <w:bottom w:val="single" w:color="auto" w:sz="4" w:space="0"/>
              <w:right w:val="single" w:color="auto" w:sz="4" w:space="0"/>
            </w:tcBorders>
            <w:shd w:val="clear" w:color="auto" w:fill="auto"/>
            <w:vAlign w:val="center"/>
          </w:tcPr>
          <w:p w14:paraId="292ED1F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最高温度≥1350℃，内部尺寸400×300×300mm</w:t>
            </w:r>
          </w:p>
        </w:tc>
        <w:tc>
          <w:tcPr>
            <w:tcW w:w="1405" w:type="pct"/>
            <w:tcBorders>
              <w:top w:val="single" w:color="auto" w:sz="4" w:space="0"/>
              <w:left w:val="single" w:color="auto" w:sz="4" w:space="0"/>
              <w:bottom w:val="single" w:color="auto" w:sz="4" w:space="0"/>
              <w:right w:val="single" w:color="auto" w:sz="12" w:space="0"/>
            </w:tcBorders>
            <w:shd w:val="clear" w:color="auto" w:fill="auto"/>
            <w:vAlign w:val="center"/>
          </w:tcPr>
          <w:p w14:paraId="0A19604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陶粒焙烧</w:t>
            </w:r>
          </w:p>
        </w:tc>
      </w:tr>
      <w:tr w14:paraId="5F6D98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op w:val="single" w:color="auto" w:sz="4" w:space="0"/>
              <w:left w:val="single" w:color="auto" w:sz="12" w:space="0"/>
              <w:bottom w:val="single" w:color="auto" w:sz="4" w:space="0"/>
              <w:right w:val="single" w:color="auto" w:sz="4" w:space="0"/>
            </w:tcBorders>
            <w:shd w:val="clear" w:color="auto" w:fill="auto"/>
            <w:vAlign w:val="center"/>
          </w:tcPr>
          <w:p w14:paraId="42C9135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9</w:t>
            </w:r>
          </w:p>
        </w:tc>
        <w:tc>
          <w:tcPr>
            <w:tcW w:w="825" w:type="pct"/>
            <w:tcBorders>
              <w:top w:val="single" w:color="auto" w:sz="4" w:space="0"/>
              <w:left w:val="single" w:color="auto" w:sz="4" w:space="0"/>
              <w:bottom w:val="single" w:color="auto" w:sz="4" w:space="0"/>
              <w:right w:val="single" w:color="auto" w:sz="4" w:space="0"/>
            </w:tcBorders>
            <w:shd w:val="clear" w:color="auto" w:fill="auto"/>
            <w:vAlign w:val="center"/>
          </w:tcPr>
          <w:p w14:paraId="4EC0C4C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秒表</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2773ED0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948" w:type="pct"/>
            <w:tcBorders>
              <w:top w:val="single" w:color="auto" w:sz="4" w:space="0"/>
              <w:left w:val="single" w:color="auto" w:sz="4" w:space="0"/>
              <w:bottom w:val="single" w:color="auto" w:sz="4" w:space="0"/>
              <w:right w:val="single" w:color="auto" w:sz="4" w:space="0"/>
            </w:tcBorders>
            <w:shd w:val="clear" w:color="auto" w:fill="auto"/>
            <w:vAlign w:val="center"/>
          </w:tcPr>
          <w:p w14:paraId="0707652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电子、机械均可</w:t>
            </w:r>
          </w:p>
        </w:tc>
        <w:tc>
          <w:tcPr>
            <w:tcW w:w="1405" w:type="pct"/>
            <w:tcBorders>
              <w:top w:val="single" w:color="auto" w:sz="4" w:space="0"/>
              <w:left w:val="single" w:color="auto" w:sz="4" w:space="0"/>
              <w:bottom w:val="single" w:color="auto" w:sz="4" w:space="0"/>
              <w:right w:val="single" w:color="auto" w:sz="12" w:space="0"/>
            </w:tcBorders>
            <w:shd w:val="clear" w:color="auto" w:fill="auto"/>
            <w:vAlign w:val="center"/>
          </w:tcPr>
          <w:p w14:paraId="4942D26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预烧、焙烧计时</w:t>
            </w:r>
          </w:p>
        </w:tc>
      </w:tr>
      <w:tr w14:paraId="6B4782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op w:val="single" w:color="auto" w:sz="4" w:space="0"/>
              <w:left w:val="single" w:color="auto" w:sz="12" w:space="0"/>
              <w:bottom w:val="single" w:color="auto" w:sz="4" w:space="0"/>
              <w:right w:val="single" w:color="auto" w:sz="4" w:space="0"/>
            </w:tcBorders>
            <w:shd w:val="clear" w:color="auto" w:fill="auto"/>
            <w:vAlign w:val="center"/>
          </w:tcPr>
          <w:p w14:paraId="4FDF682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10</w:t>
            </w:r>
          </w:p>
        </w:tc>
        <w:tc>
          <w:tcPr>
            <w:tcW w:w="825" w:type="pct"/>
            <w:tcBorders>
              <w:top w:val="single" w:color="auto" w:sz="4" w:space="0"/>
              <w:left w:val="single" w:color="auto" w:sz="4" w:space="0"/>
              <w:bottom w:val="single" w:color="auto" w:sz="4" w:space="0"/>
              <w:right w:val="single" w:color="auto" w:sz="4" w:space="0"/>
            </w:tcBorders>
            <w:shd w:val="clear" w:color="auto" w:fill="auto"/>
            <w:vAlign w:val="center"/>
          </w:tcPr>
          <w:p w14:paraId="0E44D6C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玻璃漏斗</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66E9D30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w:t>
            </w:r>
          </w:p>
        </w:tc>
        <w:tc>
          <w:tcPr>
            <w:tcW w:w="1948" w:type="pct"/>
            <w:tcBorders>
              <w:top w:val="single" w:color="auto" w:sz="4" w:space="0"/>
              <w:left w:val="single" w:color="auto" w:sz="4" w:space="0"/>
              <w:bottom w:val="single" w:color="auto" w:sz="4" w:space="0"/>
              <w:right w:val="single" w:color="auto" w:sz="4" w:space="0"/>
            </w:tcBorders>
            <w:shd w:val="clear" w:color="auto" w:fill="auto"/>
            <w:vAlign w:val="center"/>
          </w:tcPr>
          <w:p w14:paraId="69FA148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口径φ70mm左右，2只</w:t>
            </w:r>
          </w:p>
        </w:tc>
        <w:tc>
          <w:tcPr>
            <w:tcW w:w="1405" w:type="pct"/>
            <w:vMerge w:val="restart"/>
            <w:tcBorders>
              <w:top w:val="single" w:color="auto" w:sz="4" w:space="0"/>
              <w:left w:val="single" w:color="auto" w:sz="4" w:space="0"/>
              <w:right w:val="single" w:color="auto" w:sz="12" w:space="0"/>
            </w:tcBorders>
            <w:shd w:val="clear" w:color="auto" w:fill="auto"/>
            <w:vAlign w:val="center"/>
          </w:tcPr>
          <w:p w14:paraId="6ECEDCE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颗粒密度</w:t>
            </w:r>
          </w:p>
        </w:tc>
      </w:tr>
      <w:tr w14:paraId="598C2B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op w:val="single" w:color="auto" w:sz="4" w:space="0"/>
              <w:left w:val="single" w:color="auto" w:sz="12" w:space="0"/>
              <w:bottom w:val="single" w:color="auto" w:sz="4" w:space="0"/>
              <w:right w:val="single" w:color="auto" w:sz="4" w:space="0"/>
            </w:tcBorders>
            <w:shd w:val="clear" w:color="auto" w:fill="auto"/>
            <w:vAlign w:val="center"/>
          </w:tcPr>
          <w:p w14:paraId="503DED0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11</w:t>
            </w:r>
          </w:p>
        </w:tc>
        <w:tc>
          <w:tcPr>
            <w:tcW w:w="825" w:type="pct"/>
            <w:tcBorders>
              <w:top w:val="single" w:color="auto" w:sz="4" w:space="0"/>
              <w:left w:val="single" w:color="auto" w:sz="4" w:space="0"/>
              <w:bottom w:val="single" w:color="auto" w:sz="4" w:space="0"/>
              <w:right w:val="single" w:color="auto" w:sz="4" w:space="0"/>
            </w:tcBorders>
            <w:shd w:val="clear" w:color="auto" w:fill="auto"/>
            <w:vAlign w:val="center"/>
          </w:tcPr>
          <w:p w14:paraId="6679313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陶瓷坩埚</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35B0430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各2只</w:t>
            </w:r>
          </w:p>
        </w:tc>
        <w:tc>
          <w:tcPr>
            <w:tcW w:w="1948" w:type="pct"/>
            <w:tcBorders>
              <w:top w:val="single" w:color="auto" w:sz="4" w:space="0"/>
              <w:left w:val="single" w:color="auto" w:sz="4" w:space="0"/>
              <w:bottom w:val="single" w:color="auto" w:sz="4" w:space="0"/>
              <w:right w:val="single" w:color="auto" w:sz="4" w:space="0"/>
            </w:tcBorders>
            <w:shd w:val="clear" w:color="auto" w:fill="auto"/>
            <w:vAlign w:val="center"/>
          </w:tcPr>
          <w:p w14:paraId="34ADF0F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50mm/70mm/100mm</w:t>
            </w:r>
          </w:p>
        </w:tc>
        <w:tc>
          <w:tcPr>
            <w:tcW w:w="1405" w:type="pct"/>
            <w:vMerge w:val="continue"/>
            <w:tcBorders>
              <w:left w:val="single" w:color="auto" w:sz="4" w:space="0"/>
              <w:bottom w:val="single" w:color="auto" w:sz="4" w:space="0"/>
              <w:right w:val="single" w:color="auto" w:sz="12" w:space="0"/>
            </w:tcBorders>
            <w:vAlign w:val="center"/>
          </w:tcPr>
          <w:p w14:paraId="63D917D2">
            <w:pPr>
              <w:spacing w:line="360" w:lineRule="auto"/>
              <w:ind w:firstLine="0" w:firstLineChars="0"/>
              <w:jc w:val="left"/>
              <w:rPr>
                <w:rFonts w:ascii="宋体" w:hAnsi="宋体" w:cs="宋体"/>
                <w:sz w:val="24"/>
                <w:highlight w:val="none"/>
              </w:rPr>
            </w:pPr>
          </w:p>
        </w:tc>
      </w:tr>
      <w:tr w14:paraId="6B8BB9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op w:val="single" w:color="auto" w:sz="4" w:space="0"/>
              <w:left w:val="single" w:color="auto" w:sz="12" w:space="0"/>
              <w:bottom w:val="single" w:color="auto" w:sz="4" w:space="0"/>
              <w:right w:val="single" w:color="auto" w:sz="4" w:space="0"/>
            </w:tcBorders>
            <w:shd w:val="clear" w:color="auto" w:fill="auto"/>
            <w:vAlign w:val="center"/>
          </w:tcPr>
          <w:p w14:paraId="200CA81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12</w:t>
            </w:r>
          </w:p>
        </w:tc>
        <w:tc>
          <w:tcPr>
            <w:tcW w:w="825" w:type="pct"/>
            <w:tcBorders>
              <w:top w:val="single" w:color="auto" w:sz="4" w:space="0"/>
              <w:left w:val="single" w:color="auto" w:sz="4" w:space="0"/>
              <w:bottom w:val="single" w:color="auto" w:sz="4" w:space="0"/>
              <w:right w:val="single" w:color="auto" w:sz="4" w:space="0"/>
            </w:tcBorders>
            <w:shd w:val="clear" w:color="auto" w:fill="auto"/>
            <w:vAlign w:val="center"/>
          </w:tcPr>
          <w:p w14:paraId="38E9A90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陶瓷坩埚碗</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509F46B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10</w:t>
            </w:r>
          </w:p>
        </w:tc>
        <w:tc>
          <w:tcPr>
            <w:tcW w:w="1948" w:type="pct"/>
            <w:tcBorders>
              <w:top w:val="single" w:color="auto" w:sz="4" w:space="0"/>
              <w:left w:val="single" w:color="auto" w:sz="4" w:space="0"/>
              <w:bottom w:val="single" w:color="auto" w:sz="4" w:space="0"/>
              <w:right w:val="single" w:color="auto" w:sz="4" w:space="0"/>
            </w:tcBorders>
            <w:shd w:val="clear" w:color="auto" w:fill="auto"/>
            <w:vAlign w:val="center"/>
          </w:tcPr>
          <w:p w14:paraId="19185B2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φ70mm</w:t>
            </w:r>
          </w:p>
        </w:tc>
        <w:tc>
          <w:tcPr>
            <w:tcW w:w="1405" w:type="pct"/>
            <w:vMerge w:val="restart"/>
            <w:tcBorders>
              <w:top w:val="single" w:color="auto" w:sz="4" w:space="0"/>
              <w:left w:val="single" w:color="auto" w:sz="4" w:space="0"/>
              <w:right w:val="single" w:color="auto" w:sz="12" w:space="0"/>
            </w:tcBorders>
            <w:shd w:val="clear" w:color="auto" w:fill="auto"/>
            <w:vAlign w:val="center"/>
          </w:tcPr>
          <w:p w14:paraId="1F0D740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陶粒焙烧</w:t>
            </w:r>
          </w:p>
        </w:tc>
      </w:tr>
      <w:tr w14:paraId="54FCEC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op w:val="single" w:color="auto" w:sz="4" w:space="0"/>
              <w:left w:val="single" w:color="auto" w:sz="12" w:space="0"/>
              <w:bottom w:val="single" w:color="auto" w:sz="4" w:space="0"/>
              <w:right w:val="single" w:color="auto" w:sz="4" w:space="0"/>
            </w:tcBorders>
            <w:shd w:val="clear" w:color="auto" w:fill="auto"/>
            <w:vAlign w:val="center"/>
          </w:tcPr>
          <w:p w14:paraId="5062707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13</w:t>
            </w:r>
          </w:p>
        </w:tc>
        <w:tc>
          <w:tcPr>
            <w:tcW w:w="825" w:type="pct"/>
            <w:tcBorders>
              <w:top w:val="single" w:color="auto" w:sz="4" w:space="0"/>
              <w:left w:val="single" w:color="auto" w:sz="4" w:space="0"/>
              <w:bottom w:val="single" w:color="auto" w:sz="4" w:space="0"/>
              <w:right w:val="single" w:color="auto" w:sz="4" w:space="0"/>
            </w:tcBorders>
            <w:shd w:val="clear" w:color="auto" w:fill="auto"/>
            <w:vAlign w:val="center"/>
          </w:tcPr>
          <w:p w14:paraId="60C1910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碳化硅板</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70C3E28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10</w:t>
            </w:r>
          </w:p>
        </w:tc>
        <w:tc>
          <w:tcPr>
            <w:tcW w:w="1948" w:type="pct"/>
            <w:tcBorders>
              <w:top w:val="single" w:color="auto" w:sz="4" w:space="0"/>
              <w:left w:val="single" w:color="auto" w:sz="4" w:space="0"/>
              <w:bottom w:val="single" w:color="auto" w:sz="4" w:space="0"/>
              <w:right w:val="single" w:color="auto" w:sz="4" w:space="0"/>
            </w:tcBorders>
            <w:shd w:val="clear" w:color="auto" w:fill="auto"/>
            <w:vAlign w:val="center"/>
          </w:tcPr>
          <w:p w14:paraId="64934AE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150×80×7~10mm</w:t>
            </w:r>
          </w:p>
        </w:tc>
        <w:tc>
          <w:tcPr>
            <w:tcW w:w="1405" w:type="pct"/>
            <w:vMerge w:val="continue"/>
            <w:tcBorders>
              <w:left w:val="single" w:color="auto" w:sz="4" w:space="0"/>
              <w:bottom w:val="single" w:color="auto" w:sz="4" w:space="0"/>
              <w:right w:val="single" w:color="auto" w:sz="12" w:space="0"/>
            </w:tcBorders>
            <w:vAlign w:val="center"/>
          </w:tcPr>
          <w:p w14:paraId="6BC168D1">
            <w:pPr>
              <w:spacing w:line="360" w:lineRule="auto"/>
              <w:ind w:firstLine="0" w:firstLineChars="0"/>
              <w:jc w:val="left"/>
              <w:rPr>
                <w:rFonts w:ascii="宋体" w:hAnsi="宋体" w:cs="宋体"/>
                <w:sz w:val="24"/>
                <w:highlight w:val="none"/>
              </w:rPr>
            </w:pPr>
          </w:p>
        </w:tc>
      </w:tr>
      <w:tr w14:paraId="0981E2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op w:val="single" w:color="auto" w:sz="4" w:space="0"/>
              <w:left w:val="single" w:color="auto" w:sz="12" w:space="0"/>
              <w:bottom w:val="single" w:color="auto" w:sz="12" w:space="0"/>
              <w:right w:val="single" w:color="auto" w:sz="4" w:space="0"/>
            </w:tcBorders>
            <w:shd w:val="clear" w:color="auto" w:fill="auto"/>
            <w:vAlign w:val="center"/>
          </w:tcPr>
          <w:p w14:paraId="09D5761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14</w:t>
            </w:r>
          </w:p>
        </w:tc>
        <w:tc>
          <w:tcPr>
            <w:tcW w:w="825" w:type="pct"/>
            <w:tcBorders>
              <w:top w:val="single" w:color="auto" w:sz="4" w:space="0"/>
              <w:left w:val="single" w:color="auto" w:sz="4" w:space="0"/>
              <w:bottom w:val="single" w:color="auto" w:sz="12" w:space="0"/>
              <w:right w:val="single" w:color="auto" w:sz="4" w:space="0"/>
            </w:tcBorders>
            <w:shd w:val="clear" w:color="auto" w:fill="auto"/>
            <w:vAlign w:val="center"/>
          </w:tcPr>
          <w:p w14:paraId="5D7D15E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其他</w:t>
            </w:r>
          </w:p>
        </w:tc>
        <w:tc>
          <w:tcPr>
            <w:tcW w:w="470" w:type="pct"/>
            <w:tcBorders>
              <w:top w:val="single" w:color="auto" w:sz="4" w:space="0"/>
              <w:left w:val="single" w:color="auto" w:sz="4" w:space="0"/>
              <w:bottom w:val="single" w:color="auto" w:sz="12" w:space="0"/>
              <w:right w:val="single" w:color="auto" w:sz="4" w:space="0"/>
            </w:tcBorders>
            <w:shd w:val="clear" w:color="auto" w:fill="auto"/>
            <w:vAlign w:val="center"/>
          </w:tcPr>
          <w:p w14:paraId="73BE172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　</w:t>
            </w:r>
          </w:p>
        </w:tc>
        <w:tc>
          <w:tcPr>
            <w:tcW w:w="1948" w:type="pct"/>
            <w:tcBorders>
              <w:top w:val="single" w:color="auto" w:sz="4" w:space="0"/>
              <w:left w:val="single" w:color="auto" w:sz="4" w:space="0"/>
              <w:bottom w:val="single" w:color="auto" w:sz="12" w:space="0"/>
              <w:right w:val="single" w:color="auto" w:sz="4" w:space="0"/>
            </w:tcBorders>
            <w:shd w:val="clear" w:color="auto" w:fill="auto"/>
            <w:vAlign w:val="center"/>
          </w:tcPr>
          <w:p w14:paraId="5469B6C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 xml:space="preserve">1.长柄高温坩埚钳、镊子等；                  </w:t>
            </w:r>
            <w:r>
              <w:rPr>
                <w:rFonts w:hint="eastAsia" w:ascii="宋体" w:hAnsi="宋体" w:cs="宋体"/>
                <w:sz w:val="24"/>
                <w:highlight w:val="none"/>
              </w:rPr>
              <w:br w:type="textWrapping"/>
            </w:r>
            <w:r>
              <w:rPr>
                <w:rFonts w:hint="eastAsia" w:ascii="宋体" w:hAnsi="宋体" w:cs="宋体"/>
                <w:sz w:val="24"/>
                <w:highlight w:val="none"/>
              </w:rPr>
              <w:t>2.高温手套</w:t>
            </w:r>
          </w:p>
        </w:tc>
        <w:tc>
          <w:tcPr>
            <w:tcW w:w="1405" w:type="pct"/>
            <w:tcBorders>
              <w:top w:val="single" w:color="auto" w:sz="4" w:space="0"/>
              <w:left w:val="single" w:color="auto" w:sz="4" w:space="0"/>
              <w:bottom w:val="single" w:color="auto" w:sz="12" w:space="0"/>
              <w:right w:val="single" w:color="auto" w:sz="12" w:space="0"/>
            </w:tcBorders>
            <w:shd w:val="clear" w:color="auto" w:fill="auto"/>
            <w:vAlign w:val="center"/>
          </w:tcPr>
          <w:p w14:paraId="2CD84A3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辅助工具</w:t>
            </w:r>
          </w:p>
        </w:tc>
      </w:tr>
      <w:tr w14:paraId="5456C6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vAlign w:val="center"/>
          </w:tcPr>
          <w:p w14:paraId="7CE014F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二、陶粒成品检测</w:t>
            </w:r>
          </w:p>
        </w:tc>
      </w:tr>
      <w:tr w14:paraId="1577B5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op w:val="single" w:color="auto" w:sz="12" w:space="0"/>
              <w:left w:val="single" w:color="auto" w:sz="12" w:space="0"/>
              <w:bottom w:val="single" w:color="auto" w:sz="4" w:space="0"/>
              <w:right w:val="single" w:color="auto" w:sz="4" w:space="0"/>
            </w:tcBorders>
            <w:shd w:val="clear" w:color="auto" w:fill="auto"/>
            <w:vAlign w:val="center"/>
          </w:tcPr>
          <w:p w14:paraId="5941CD0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825" w:type="pct"/>
            <w:tcBorders>
              <w:top w:val="single" w:color="auto" w:sz="12" w:space="0"/>
              <w:left w:val="single" w:color="auto" w:sz="4" w:space="0"/>
              <w:bottom w:val="single" w:color="auto" w:sz="4" w:space="0"/>
              <w:right w:val="single" w:color="auto" w:sz="4" w:space="0"/>
            </w:tcBorders>
            <w:shd w:val="clear" w:color="auto" w:fill="auto"/>
            <w:vAlign w:val="center"/>
          </w:tcPr>
          <w:p w14:paraId="30C9587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套筛</w:t>
            </w:r>
          </w:p>
        </w:tc>
        <w:tc>
          <w:tcPr>
            <w:tcW w:w="470" w:type="pct"/>
            <w:tcBorders>
              <w:top w:val="single" w:color="auto" w:sz="12" w:space="0"/>
              <w:left w:val="single" w:color="auto" w:sz="4" w:space="0"/>
              <w:bottom w:val="single" w:color="auto" w:sz="4" w:space="0"/>
              <w:right w:val="single" w:color="auto" w:sz="4" w:space="0"/>
            </w:tcBorders>
            <w:shd w:val="clear" w:color="auto" w:fill="auto"/>
            <w:vAlign w:val="center"/>
          </w:tcPr>
          <w:p w14:paraId="440CD0B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948" w:type="pct"/>
            <w:tcBorders>
              <w:top w:val="single" w:color="auto" w:sz="12" w:space="0"/>
              <w:left w:val="single" w:color="auto" w:sz="4" w:space="0"/>
              <w:bottom w:val="single" w:color="auto" w:sz="4" w:space="0"/>
              <w:right w:val="single" w:color="auto" w:sz="4" w:space="0"/>
            </w:tcBorders>
            <w:shd w:val="clear" w:color="auto" w:fill="auto"/>
            <w:vAlign w:val="center"/>
          </w:tcPr>
          <w:p w14:paraId="0698237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符合GB/T6003.1-1997和GB/T6003.2-1997标准的筛子，孔径为37.5mm、31.5mm、26.5mm、19.0mm、16.0mm、9.5mm和4.75mm共计7种，并附有筛底和筛盖；筛分细集料的筛子孔径为9.5mm、4.75mm、2.36mm、1.18mm、600μm、300μm和150μm共计7种，套筛直径：300mm</w:t>
            </w:r>
          </w:p>
        </w:tc>
        <w:tc>
          <w:tcPr>
            <w:tcW w:w="1405" w:type="pct"/>
            <w:tcBorders>
              <w:top w:val="single" w:color="auto" w:sz="12" w:space="0"/>
              <w:left w:val="single" w:color="auto" w:sz="4" w:space="0"/>
              <w:bottom w:val="single" w:color="auto" w:sz="4" w:space="0"/>
              <w:right w:val="single" w:color="auto" w:sz="12" w:space="0"/>
            </w:tcBorders>
            <w:shd w:val="clear" w:color="auto" w:fill="auto"/>
            <w:vAlign w:val="center"/>
          </w:tcPr>
          <w:p w14:paraId="68A09A1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颗粒级配</w:t>
            </w:r>
          </w:p>
        </w:tc>
      </w:tr>
      <w:tr w14:paraId="0FDF4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op w:val="single" w:color="auto" w:sz="4" w:space="0"/>
              <w:left w:val="single" w:color="auto" w:sz="12" w:space="0"/>
              <w:bottom w:val="single" w:color="auto" w:sz="4" w:space="0"/>
              <w:right w:val="single" w:color="auto" w:sz="4" w:space="0"/>
            </w:tcBorders>
            <w:shd w:val="clear" w:color="auto" w:fill="auto"/>
            <w:vAlign w:val="center"/>
          </w:tcPr>
          <w:p w14:paraId="165EA4A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w:t>
            </w:r>
          </w:p>
        </w:tc>
        <w:tc>
          <w:tcPr>
            <w:tcW w:w="825" w:type="pct"/>
            <w:tcBorders>
              <w:top w:val="single" w:color="auto" w:sz="4" w:space="0"/>
              <w:left w:val="single" w:color="auto" w:sz="4" w:space="0"/>
              <w:bottom w:val="single" w:color="auto" w:sz="4" w:space="0"/>
              <w:right w:val="single" w:color="auto" w:sz="4" w:space="0"/>
            </w:tcBorders>
            <w:shd w:val="clear" w:color="auto" w:fill="auto"/>
            <w:vAlign w:val="center"/>
          </w:tcPr>
          <w:p w14:paraId="78391F7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摇筛机</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7EE1C58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948" w:type="pct"/>
            <w:tcBorders>
              <w:top w:val="single" w:color="auto" w:sz="4" w:space="0"/>
              <w:left w:val="single" w:color="auto" w:sz="4" w:space="0"/>
              <w:bottom w:val="single" w:color="auto" w:sz="4" w:space="0"/>
              <w:right w:val="single" w:color="auto" w:sz="4" w:space="0"/>
            </w:tcBorders>
            <w:shd w:val="clear" w:color="auto" w:fill="auto"/>
            <w:vAlign w:val="center"/>
          </w:tcPr>
          <w:p w14:paraId="07725ED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电动振动筛，振幅为（5±0.1）mm，频率为（50±3）Hz</w:t>
            </w:r>
          </w:p>
        </w:tc>
        <w:tc>
          <w:tcPr>
            <w:tcW w:w="1405" w:type="pct"/>
            <w:tcBorders>
              <w:top w:val="single" w:color="auto" w:sz="4" w:space="0"/>
              <w:left w:val="single" w:color="auto" w:sz="4" w:space="0"/>
              <w:bottom w:val="single" w:color="auto" w:sz="4" w:space="0"/>
              <w:right w:val="single" w:color="auto" w:sz="12" w:space="0"/>
            </w:tcBorders>
            <w:shd w:val="clear" w:color="auto" w:fill="auto"/>
            <w:vAlign w:val="center"/>
          </w:tcPr>
          <w:p w14:paraId="31E01A2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颗粒级配</w:t>
            </w:r>
          </w:p>
        </w:tc>
      </w:tr>
      <w:tr w14:paraId="6454E6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op w:val="single" w:color="auto" w:sz="4" w:space="0"/>
              <w:left w:val="single" w:color="auto" w:sz="12" w:space="0"/>
              <w:bottom w:val="single" w:color="auto" w:sz="4" w:space="0"/>
              <w:right w:val="single" w:color="auto" w:sz="4" w:space="0"/>
            </w:tcBorders>
            <w:shd w:val="clear" w:color="auto" w:fill="auto"/>
            <w:vAlign w:val="center"/>
          </w:tcPr>
          <w:p w14:paraId="58A99E6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3</w:t>
            </w:r>
          </w:p>
        </w:tc>
        <w:tc>
          <w:tcPr>
            <w:tcW w:w="825" w:type="pct"/>
            <w:tcBorders>
              <w:top w:val="single" w:color="auto" w:sz="4" w:space="0"/>
              <w:left w:val="single" w:color="auto" w:sz="4" w:space="0"/>
              <w:bottom w:val="single" w:color="auto" w:sz="4" w:space="0"/>
              <w:right w:val="single" w:color="auto" w:sz="4" w:space="0"/>
            </w:tcBorders>
            <w:shd w:val="clear" w:color="auto" w:fill="auto"/>
            <w:vAlign w:val="center"/>
          </w:tcPr>
          <w:p w14:paraId="028667A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容量筒</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2273ED2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948" w:type="pct"/>
            <w:tcBorders>
              <w:top w:val="single" w:color="auto" w:sz="4" w:space="0"/>
              <w:left w:val="single" w:color="auto" w:sz="4" w:space="0"/>
              <w:bottom w:val="single" w:color="auto" w:sz="4" w:space="0"/>
              <w:right w:val="single" w:color="auto" w:sz="4" w:space="0"/>
            </w:tcBorders>
            <w:shd w:val="clear" w:color="auto" w:fill="auto"/>
            <w:vAlign w:val="center"/>
          </w:tcPr>
          <w:p w14:paraId="2406717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金属制（自制），容积为10L,内部尺寸可根据容积大小取直径与高度相等。</w:t>
            </w:r>
          </w:p>
        </w:tc>
        <w:tc>
          <w:tcPr>
            <w:tcW w:w="1405" w:type="pct"/>
            <w:tcBorders>
              <w:top w:val="single" w:color="auto" w:sz="4" w:space="0"/>
              <w:left w:val="single" w:color="auto" w:sz="4" w:space="0"/>
              <w:bottom w:val="single" w:color="auto" w:sz="4" w:space="0"/>
              <w:right w:val="single" w:color="auto" w:sz="12" w:space="0"/>
            </w:tcBorders>
            <w:shd w:val="clear" w:color="auto" w:fill="auto"/>
            <w:vAlign w:val="center"/>
          </w:tcPr>
          <w:p w14:paraId="53DE7F2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堆积密度</w:t>
            </w:r>
          </w:p>
        </w:tc>
      </w:tr>
      <w:tr w14:paraId="2ABA14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op w:val="single" w:color="auto" w:sz="4" w:space="0"/>
              <w:left w:val="single" w:color="auto" w:sz="12" w:space="0"/>
              <w:bottom w:val="single" w:color="auto" w:sz="4" w:space="0"/>
              <w:right w:val="single" w:color="auto" w:sz="4" w:space="0"/>
            </w:tcBorders>
            <w:shd w:val="clear" w:color="auto" w:fill="auto"/>
            <w:vAlign w:val="center"/>
          </w:tcPr>
          <w:p w14:paraId="5471948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　</w:t>
            </w:r>
          </w:p>
        </w:tc>
        <w:tc>
          <w:tcPr>
            <w:tcW w:w="825" w:type="pct"/>
            <w:tcBorders>
              <w:top w:val="single" w:color="auto" w:sz="4" w:space="0"/>
              <w:left w:val="single" w:color="auto" w:sz="4" w:space="0"/>
              <w:bottom w:val="single" w:color="auto" w:sz="4" w:space="0"/>
              <w:right w:val="single" w:color="auto" w:sz="4" w:space="0"/>
            </w:tcBorders>
            <w:shd w:val="clear" w:color="auto" w:fill="auto"/>
            <w:vAlign w:val="center"/>
          </w:tcPr>
          <w:p w14:paraId="473372D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容量筒</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26DF41A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948" w:type="pct"/>
            <w:tcBorders>
              <w:top w:val="single" w:color="auto" w:sz="4" w:space="0"/>
              <w:left w:val="single" w:color="auto" w:sz="4" w:space="0"/>
              <w:bottom w:val="single" w:color="auto" w:sz="4" w:space="0"/>
              <w:right w:val="single" w:color="auto" w:sz="4" w:space="0"/>
            </w:tcBorders>
            <w:shd w:val="clear" w:color="auto" w:fill="auto"/>
            <w:vAlign w:val="center"/>
          </w:tcPr>
          <w:p w14:paraId="04FE046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金属制（自制），容积为5L,内部尺寸可根据容积大小取直径与高度相等。</w:t>
            </w:r>
          </w:p>
        </w:tc>
        <w:tc>
          <w:tcPr>
            <w:tcW w:w="1405" w:type="pct"/>
            <w:tcBorders>
              <w:top w:val="single" w:color="auto" w:sz="4" w:space="0"/>
              <w:left w:val="single" w:color="auto" w:sz="4" w:space="0"/>
              <w:bottom w:val="single" w:color="auto" w:sz="4" w:space="0"/>
              <w:right w:val="single" w:color="auto" w:sz="12" w:space="0"/>
            </w:tcBorders>
            <w:shd w:val="clear" w:color="auto" w:fill="auto"/>
            <w:vAlign w:val="center"/>
          </w:tcPr>
          <w:p w14:paraId="1B3561D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堆积密度</w:t>
            </w:r>
          </w:p>
        </w:tc>
      </w:tr>
      <w:tr w14:paraId="260501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op w:val="single" w:color="auto" w:sz="4" w:space="0"/>
              <w:left w:val="single" w:color="auto" w:sz="12" w:space="0"/>
              <w:bottom w:val="single" w:color="auto" w:sz="4" w:space="0"/>
              <w:right w:val="single" w:color="auto" w:sz="4" w:space="0"/>
            </w:tcBorders>
            <w:shd w:val="clear" w:color="auto" w:fill="auto"/>
            <w:vAlign w:val="center"/>
          </w:tcPr>
          <w:p w14:paraId="4EC1D74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4</w:t>
            </w:r>
          </w:p>
        </w:tc>
        <w:tc>
          <w:tcPr>
            <w:tcW w:w="825" w:type="pct"/>
            <w:tcBorders>
              <w:top w:val="single" w:color="auto" w:sz="4" w:space="0"/>
              <w:left w:val="single" w:color="auto" w:sz="4" w:space="0"/>
              <w:bottom w:val="single" w:color="auto" w:sz="4" w:space="0"/>
              <w:right w:val="single" w:color="auto" w:sz="4" w:space="0"/>
            </w:tcBorders>
            <w:shd w:val="clear" w:color="auto" w:fill="auto"/>
            <w:vAlign w:val="center"/>
          </w:tcPr>
          <w:p w14:paraId="1928ECF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量筒</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23CC009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w:t>
            </w:r>
          </w:p>
        </w:tc>
        <w:tc>
          <w:tcPr>
            <w:tcW w:w="1948" w:type="pct"/>
            <w:tcBorders>
              <w:top w:val="single" w:color="auto" w:sz="4" w:space="0"/>
              <w:left w:val="single" w:color="auto" w:sz="4" w:space="0"/>
              <w:bottom w:val="single" w:color="auto" w:sz="4" w:space="0"/>
              <w:right w:val="single" w:color="auto" w:sz="4" w:space="0"/>
            </w:tcBorders>
            <w:shd w:val="clear" w:color="auto" w:fill="auto"/>
            <w:vAlign w:val="center"/>
          </w:tcPr>
          <w:p w14:paraId="58A7DF7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1000ml</w:t>
            </w:r>
          </w:p>
        </w:tc>
        <w:tc>
          <w:tcPr>
            <w:tcW w:w="1405" w:type="pct"/>
            <w:tcBorders>
              <w:top w:val="single" w:color="auto" w:sz="4" w:space="0"/>
              <w:left w:val="single" w:color="auto" w:sz="4" w:space="0"/>
              <w:bottom w:val="single" w:color="auto" w:sz="4" w:space="0"/>
              <w:right w:val="single" w:color="auto" w:sz="12" w:space="0"/>
            </w:tcBorders>
            <w:shd w:val="clear" w:color="auto" w:fill="auto"/>
            <w:vAlign w:val="center"/>
          </w:tcPr>
          <w:p w14:paraId="5D8B756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表观密度</w:t>
            </w:r>
          </w:p>
        </w:tc>
      </w:tr>
      <w:tr w14:paraId="4F01C1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op w:val="single" w:color="auto" w:sz="4" w:space="0"/>
              <w:left w:val="single" w:color="auto" w:sz="12" w:space="0"/>
              <w:bottom w:val="single" w:color="auto" w:sz="4" w:space="0"/>
              <w:right w:val="single" w:color="auto" w:sz="4" w:space="0"/>
            </w:tcBorders>
            <w:shd w:val="clear" w:color="auto" w:fill="auto"/>
            <w:vAlign w:val="center"/>
          </w:tcPr>
          <w:p w14:paraId="235023D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5</w:t>
            </w:r>
          </w:p>
        </w:tc>
        <w:tc>
          <w:tcPr>
            <w:tcW w:w="825" w:type="pct"/>
            <w:tcBorders>
              <w:top w:val="single" w:color="auto" w:sz="4" w:space="0"/>
              <w:left w:val="single" w:color="auto" w:sz="4" w:space="0"/>
              <w:bottom w:val="single" w:color="auto" w:sz="4" w:space="0"/>
              <w:right w:val="single" w:color="auto" w:sz="4" w:space="0"/>
            </w:tcBorders>
            <w:shd w:val="clear" w:color="auto" w:fill="auto"/>
            <w:vAlign w:val="center"/>
          </w:tcPr>
          <w:p w14:paraId="484417D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承压筒</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443C339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948" w:type="pct"/>
            <w:tcBorders>
              <w:top w:val="single" w:color="auto" w:sz="4" w:space="0"/>
              <w:left w:val="single" w:color="auto" w:sz="4" w:space="0"/>
              <w:bottom w:val="single" w:color="auto" w:sz="4" w:space="0"/>
              <w:right w:val="single" w:color="auto" w:sz="4" w:space="0"/>
            </w:tcBorders>
            <w:shd w:val="clear" w:color="auto" w:fill="auto"/>
            <w:vAlign w:val="center"/>
          </w:tcPr>
          <w:p w14:paraId="07164F3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由圆柱形筒体、导向筒和承压模三部分组成</w:t>
            </w:r>
          </w:p>
        </w:tc>
        <w:tc>
          <w:tcPr>
            <w:tcW w:w="1405" w:type="pct"/>
            <w:tcBorders>
              <w:top w:val="single" w:color="auto" w:sz="4" w:space="0"/>
              <w:left w:val="single" w:color="auto" w:sz="4" w:space="0"/>
              <w:bottom w:val="single" w:color="auto" w:sz="4" w:space="0"/>
              <w:right w:val="single" w:color="auto" w:sz="12" w:space="0"/>
            </w:tcBorders>
            <w:shd w:val="clear" w:color="auto" w:fill="auto"/>
            <w:vAlign w:val="center"/>
          </w:tcPr>
          <w:p w14:paraId="7864877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筒压强度</w:t>
            </w:r>
          </w:p>
        </w:tc>
      </w:tr>
      <w:tr w14:paraId="4D742D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op w:val="single" w:color="auto" w:sz="4" w:space="0"/>
              <w:left w:val="single" w:color="auto" w:sz="12" w:space="0"/>
              <w:bottom w:val="single" w:color="auto" w:sz="4" w:space="0"/>
              <w:right w:val="single" w:color="auto" w:sz="4" w:space="0"/>
            </w:tcBorders>
            <w:shd w:val="clear" w:color="auto" w:fill="auto"/>
            <w:vAlign w:val="center"/>
          </w:tcPr>
          <w:p w14:paraId="78CEC40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6</w:t>
            </w:r>
          </w:p>
        </w:tc>
        <w:tc>
          <w:tcPr>
            <w:tcW w:w="825" w:type="pct"/>
            <w:tcBorders>
              <w:top w:val="single" w:color="auto" w:sz="4" w:space="0"/>
              <w:left w:val="single" w:color="auto" w:sz="4" w:space="0"/>
              <w:bottom w:val="single" w:color="auto" w:sz="4" w:space="0"/>
              <w:right w:val="single" w:color="auto" w:sz="4" w:space="0"/>
            </w:tcBorders>
            <w:shd w:val="clear" w:color="auto" w:fill="auto"/>
            <w:vAlign w:val="center"/>
          </w:tcPr>
          <w:p w14:paraId="55FCDAE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筛子</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5E2AF76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948" w:type="pct"/>
            <w:tcBorders>
              <w:top w:val="single" w:color="auto" w:sz="4" w:space="0"/>
              <w:left w:val="single" w:color="auto" w:sz="4" w:space="0"/>
              <w:bottom w:val="single" w:color="auto" w:sz="4" w:space="0"/>
              <w:right w:val="single" w:color="auto" w:sz="4" w:space="0"/>
            </w:tcBorders>
            <w:shd w:val="clear" w:color="auto" w:fill="auto"/>
            <w:vAlign w:val="center"/>
          </w:tcPr>
          <w:p w14:paraId="6F20421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75μm</w:t>
            </w:r>
          </w:p>
        </w:tc>
        <w:tc>
          <w:tcPr>
            <w:tcW w:w="1405" w:type="pct"/>
            <w:tcBorders>
              <w:top w:val="single" w:color="auto" w:sz="4" w:space="0"/>
              <w:left w:val="single" w:color="auto" w:sz="4" w:space="0"/>
              <w:bottom w:val="single" w:color="auto" w:sz="4" w:space="0"/>
              <w:right w:val="single" w:color="auto" w:sz="12" w:space="0"/>
            </w:tcBorders>
            <w:shd w:val="clear" w:color="auto" w:fill="auto"/>
            <w:vAlign w:val="center"/>
          </w:tcPr>
          <w:p w14:paraId="6892951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含泥量</w:t>
            </w:r>
          </w:p>
        </w:tc>
      </w:tr>
      <w:tr w14:paraId="32C4BC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op w:val="single" w:color="auto" w:sz="4" w:space="0"/>
              <w:left w:val="single" w:color="auto" w:sz="12" w:space="0"/>
              <w:bottom w:val="single" w:color="auto" w:sz="4" w:space="0"/>
              <w:right w:val="single" w:color="auto" w:sz="4" w:space="0"/>
            </w:tcBorders>
            <w:shd w:val="clear" w:color="auto" w:fill="auto"/>
            <w:vAlign w:val="center"/>
          </w:tcPr>
          <w:p w14:paraId="41CBE3F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7</w:t>
            </w:r>
          </w:p>
        </w:tc>
        <w:tc>
          <w:tcPr>
            <w:tcW w:w="825" w:type="pct"/>
            <w:tcBorders>
              <w:top w:val="single" w:color="auto" w:sz="4" w:space="0"/>
              <w:left w:val="single" w:color="auto" w:sz="4" w:space="0"/>
              <w:bottom w:val="single" w:color="auto" w:sz="4" w:space="0"/>
              <w:right w:val="single" w:color="auto" w:sz="4" w:space="0"/>
            </w:tcBorders>
            <w:shd w:val="clear" w:color="auto" w:fill="auto"/>
            <w:vAlign w:val="center"/>
          </w:tcPr>
          <w:p w14:paraId="768CF82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压力试验机</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71DA91F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948" w:type="pct"/>
            <w:tcBorders>
              <w:top w:val="single" w:color="auto" w:sz="4" w:space="0"/>
              <w:left w:val="single" w:color="auto" w:sz="4" w:space="0"/>
              <w:bottom w:val="single" w:color="auto" w:sz="4" w:space="0"/>
              <w:right w:val="single" w:color="auto" w:sz="4" w:space="0"/>
            </w:tcBorders>
            <w:shd w:val="clear" w:color="auto" w:fill="auto"/>
            <w:vAlign w:val="center"/>
          </w:tcPr>
          <w:p w14:paraId="2ADE8D1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100t</w:t>
            </w:r>
          </w:p>
        </w:tc>
        <w:tc>
          <w:tcPr>
            <w:tcW w:w="1405" w:type="pct"/>
            <w:tcBorders>
              <w:top w:val="single" w:color="auto" w:sz="4" w:space="0"/>
              <w:left w:val="single" w:color="auto" w:sz="4" w:space="0"/>
              <w:bottom w:val="single" w:color="auto" w:sz="4" w:space="0"/>
              <w:right w:val="single" w:color="auto" w:sz="12" w:space="0"/>
            </w:tcBorders>
            <w:shd w:val="clear" w:color="auto" w:fill="auto"/>
            <w:vAlign w:val="center"/>
          </w:tcPr>
          <w:p w14:paraId="765CCDB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筒压强度</w:t>
            </w:r>
          </w:p>
        </w:tc>
      </w:tr>
      <w:tr w14:paraId="7BA12D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op w:val="single" w:color="auto" w:sz="4" w:space="0"/>
              <w:left w:val="single" w:color="auto" w:sz="12" w:space="0"/>
              <w:bottom w:val="single" w:color="auto" w:sz="4" w:space="0"/>
              <w:right w:val="single" w:color="auto" w:sz="4" w:space="0"/>
            </w:tcBorders>
            <w:shd w:val="clear" w:color="auto" w:fill="auto"/>
            <w:vAlign w:val="center"/>
          </w:tcPr>
          <w:p w14:paraId="2A33CA5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8</w:t>
            </w:r>
          </w:p>
        </w:tc>
        <w:tc>
          <w:tcPr>
            <w:tcW w:w="825" w:type="pct"/>
            <w:tcBorders>
              <w:top w:val="single" w:color="auto" w:sz="4" w:space="0"/>
              <w:left w:val="single" w:color="auto" w:sz="4" w:space="0"/>
              <w:bottom w:val="single" w:color="auto" w:sz="4" w:space="0"/>
              <w:right w:val="single" w:color="auto" w:sz="4" w:space="0"/>
            </w:tcBorders>
            <w:shd w:val="clear" w:color="auto" w:fill="auto"/>
            <w:vAlign w:val="center"/>
          </w:tcPr>
          <w:p w14:paraId="582964E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其他</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3D0FC7B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　</w:t>
            </w:r>
          </w:p>
        </w:tc>
        <w:tc>
          <w:tcPr>
            <w:tcW w:w="1948" w:type="pct"/>
            <w:tcBorders>
              <w:top w:val="single" w:color="auto" w:sz="4" w:space="0"/>
              <w:left w:val="single" w:color="auto" w:sz="4" w:space="0"/>
              <w:bottom w:val="single" w:color="auto" w:sz="4" w:space="0"/>
              <w:right w:val="single" w:color="auto" w:sz="4" w:space="0"/>
            </w:tcBorders>
            <w:shd w:val="clear" w:color="auto" w:fill="auto"/>
            <w:vAlign w:val="center"/>
          </w:tcPr>
          <w:p w14:paraId="0005BD5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1.搪瓷盘400×300mm、300×200mm；</w:t>
            </w:r>
          </w:p>
          <w:p w14:paraId="3971C7E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2.取样勺、毛巾；3.毛刷等。</w:t>
            </w:r>
          </w:p>
        </w:tc>
        <w:tc>
          <w:tcPr>
            <w:tcW w:w="1405" w:type="pct"/>
            <w:tcBorders>
              <w:top w:val="single" w:color="auto" w:sz="4" w:space="0"/>
              <w:left w:val="single" w:color="auto" w:sz="4" w:space="0"/>
              <w:bottom w:val="single" w:color="auto" w:sz="4" w:space="0"/>
              <w:right w:val="single" w:color="auto" w:sz="12" w:space="0"/>
            </w:tcBorders>
            <w:shd w:val="clear" w:color="auto" w:fill="auto"/>
            <w:vAlign w:val="center"/>
          </w:tcPr>
          <w:p w14:paraId="49E3FDE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辅助工具</w:t>
            </w:r>
          </w:p>
        </w:tc>
      </w:tr>
      <w:tr w14:paraId="762DA9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tcBorders>
              <w:top w:val="single" w:color="auto" w:sz="4" w:space="0"/>
              <w:left w:val="single" w:color="auto" w:sz="12" w:space="0"/>
              <w:bottom w:val="single" w:color="auto" w:sz="4" w:space="0"/>
              <w:right w:val="single" w:color="auto" w:sz="12" w:space="0"/>
            </w:tcBorders>
            <w:shd w:val="clear" w:color="auto" w:fill="auto"/>
            <w:vAlign w:val="center"/>
          </w:tcPr>
          <w:p w14:paraId="322818A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三、燃料热值分析</w:t>
            </w:r>
          </w:p>
        </w:tc>
      </w:tr>
      <w:tr w14:paraId="229361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op w:val="single" w:color="auto" w:sz="4" w:space="0"/>
              <w:left w:val="single" w:color="auto" w:sz="12" w:space="0"/>
              <w:bottom w:val="single" w:color="auto" w:sz="4" w:space="0"/>
              <w:right w:val="single" w:color="auto" w:sz="4" w:space="0"/>
            </w:tcBorders>
            <w:shd w:val="clear" w:color="auto" w:fill="auto"/>
            <w:vAlign w:val="center"/>
          </w:tcPr>
          <w:p w14:paraId="44D3B44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825" w:type="pct"/>
            <w:tcBorders>
              <w:top w:val="single" w:color="auto" w:sz="4" w:space="0"/>
              <w:left w:val="single" w:color="auto" w:sz="4" w:space="0"/>
              <w:bottom w:val="single" w:color="auto" w:sz="4" w:space="0"/>
              <w:right w:val="single" w:color="auto" w:sz="4" w:space="0"/>
            </w:tcBorders>
            <w:shd w:val="clear" w:color="auto" w:fill="auto"/>
            <w:vAlign w:val="center"/>
          </w:tcPr>
          <w:p w14:paraId="47209A3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热量测定仪器</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722F982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948" w:type="pct"/>
            <w:tcBorders>
              <w:top w:val="single" w:color="auto" w:sz="4" w:space="0"/>
              <w:left w:val="single" w:color="auto" w:sz="4" w:space="0"/>
              <w:bottom w:val="single" w:color="auto" w:sz="4" w:space="0"/>
              <w:right w:val="single" w:color="auto" w:sz="4" w:space="0"/>
            </w:tcBorders>
            <w:shd w:val="clear" w:color="auto" w:fill="auto"/>
            <w:vAlign w:val="center"/>
          </w:tcPr>
          <w:p w14:paraId="7B46DCA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测量范围：0～32000kJ/kg</w:t>
            </w:r>
          </w:p>
        </w:tc>
        <w:tc>
          <w:tcPr>
            <w:tcW w:w="1405" w:type="pct"/>
            <w:tcBorders>
              <w:top w:val="single" w:color="auto" w:sz="4" w:space="0"/>
              <w:left w:val="single" w:color="auto" w:sz="4" w:space="0"/>
              <w:bottom w:val="single" w:color="auto" w:sz="4" w:space="0"/>
              <w:right w:val="single" w:color="auto" w:sz="12" w:space="0"/>
            </w:tcBorders>
            <w:shd w:val="clear" w:color="auto" w:fill="auto"/>
            <w:vAlign w:val="center"/>
          </w:tcPr>
          <w:p w14:paraId="6406E2F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燃料热值</w:t>
            </w:r>
          </w:p>
        </w:tc>
      </w:tr>
      <w:tr w14:paraId="04638F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tcBorders>
              <w:top w:val="single" w:color="auto" w:sz="4" w:space="0"/>
              <w:left w:val="single" w:color="auto" w:sz="12" w:space="0"/>
              <w:bottom w:val="single" w:color="auto" w:sz="4" w:space="0"/>
              <w:right w:val="single" w:color="auto" w:sz="12" w:space="0"/>
            </w:tcBorders>
            <w:shd w:val="clear" w:color="auto" w:fill="auto"/>
            <w:vAlign w:val="center"/>
          </w:tcPr>
          <w:p w14:paraId="09E1234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四、陶粒混凝土配比试验</w:t>
            </w:r>
          </w:p>
        </w:tc>
      </w:tr>
      <w:tr w14:paraId="1164FA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pct"/>
            <w:tcBorders>
              <w:top w:val="single" w:color="auto" w:sz="4" w:space="0"/>
              <w:left w:val="single" w:color="auto" w:sz="12" w:space="0"/>
              <w:bottom w:val="single" w:color="auto" w:sz="4" w:space="0"/>
              <w:right w:val="single" w:color="auto" w:sz="4" w:space="0"/>
            </w:tcBorders>
            <w:shd w:val="clear" w:color="auto" w:fill="auto"/>
            <w:vAlign w:val="center"/>
          </w:tcPr>
          <w:p w14:paraId="290FAB9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825" w:type="pct"/>
            <w:tcBorders>
              <w:top w:val="single" w:color="auto" w:sz="4" w:space="0"/>
              <w:left w:val="single" w:color="auto" w:sz="4" w:space="0"/>
              <w:bottom w:val="single" w:color="auto" w:sz="4" w:space="0"/>
              <w:right w:val="single" w:color="auto" w:sz="4" w:space="0"/>
            </w:tcBorders>
            <w:shd w:val="clear" w:color="auto" w:fill="auto"/>
            <w:vAlign w:val="center"/>
          </w:tcPr>
          <w:p w14:paraId="0A0F95D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标准恒温恒湿养护箱</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14:paraId="515C56C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948" w:type="pct"/>
            <w:tcBorders>
              <w:top w:val="single" w:color="auto" w:sz="4" w:space="0"/>
              <w:left w:val="single" w:color="auto" w:sz="4" w:space="0"/>
              <w:bottom w:val="single" w:color="auto" w:sz="4" w:space="0"/>
              <w:right w:val="single" w:color="auto" w:sz="4" w:space="0"/>
            </w:tcBorders>
            <w:shd w:val="clear" w:color="auto" w:fill="auto"/>
            <w:vAlign w:val="center"/>
          </w:tcPr>
          <w:p w14:paraId="315A9628">
            <w:pPr>
              <w:spacing w:line="360" w:lineRule="auto"/>
              <w:ind w:firstLine="0" w:firstLineChars="0"/>
              <w:jc w:val="left"/>
              <w:rPr>
                <w:rFonts w:ascii="宋体" w:hAnsi="宋体" w:cs="宋体"/>
                <w:sz w:val="24"/>
                <w:highlight w:val="none"/>
              </w:rPr>
            </w:pPr>
          </w:p>
        </w:tc>
        <w:tc>
          <w:tcPr>
            <w:tcW w:w="1405" w:type="pct"/>
            <w:tcBorders>
              <w:top w:val="single" w:color="auto" w:sz="4" w:space="0"/>
              <w:left w:val="single" w:color="auto" w:sz="4" w:space="0"/>
              <w:bottom w:val="single" w:color="auto" w:sz="4" w:space="0"/>
              <w:right w:val="single" w:color="auto" w:sz="12" w:space="0"/>
            </w:tcBorders>
            <w:shd w:val="clear" w:color="auto" w:fill="auto"/>
            <w:vAlign w:val="center"/>
          </w:tcPr>
          <w:p w14:paraId="2ED25A0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养护</w:t>
            </w:r>
          </w:p>
        </w:tc>
      </w:tr>
    </w:tbl>
    <w:p w14:paraId="660051A6">
      <w:pPr>
        <w:spacing w:line="240" w:lineRule="auto"/>
        <w:ind w:firstLine="0" w:firstLineChars="0"/>
        <w:rPr>
          <w:rFonts w:ascii="宋体" w:hAnsi="宋体" w:cs="宋体"/>
          <w:sz w:val="24"/>
          <w:highlight w:val="none"/>
        </w:rPr>
      </w:pPr>
    </w:p>
    <w:p w14:paraId="681C0636">
      <w:pPr>
        <w:spacing w:line="240" w:lineRule="auto"/>
        <w:ind w:firstLine="480" w:firstLineChars="0"/>
        <w:rPr>
          <w:rFonts w:ascii="宋体" w:hAnsi="宋体" w:cs="宋体"/>
          <w:sz w:val="24"/>
          <w:highlight w:val="none"/>
        </w:rPr>
      </w:pPr>
    </w:p>
    <w:p w14:paraId="0564FBDC">
      <w:pPr>
        <w:numPr>
          <w:ilvl w:val="2"/>
          <w:numId w:val="27"/>
        </w:numPr>
        <w:adjustRightInd w:val="0"/>
        <w:snapToGrid w:val="0"/>
        <w:spacing w:line="360" w:lineRule="auto"/>
        <w:ind w:left="0" w:firstLine="0" w:firstLineChars="0"/>
        <w:outlineLvl w:val="4"/>
        <w:rPr>
          <w:rFonts w:ascii="宋体" w:hAnsi="宋体" w:cs="宋体"/>
          <w:bCs/>
          <w:sz w:val="24"/>
          <w:highlight w:val="none"/>
        </w:rPr>
      </w:pPr>
      <w:r>
        <w:rPr>
          <w:rFonts w:hint="eastAsia" w:ascii="宋体" w:hAnsi="宋体" w:cs="宋体"/>
          <w:bCs/>
          <w:sz w:val="24"/>
          <w:highlight w:val="none"/>
        </w:rPr>
        <w:t>通用技术要求</w:t>
      </w:r>
    </w:p>
    <w:p w14:paraId="6C976186">
      <w:pPr>
        <w:spacing w:line="360" w:lineRule="auto"/>
        <w:ind w:firstLine="480" w:firstLineChars="200"/>
        <w:rPr>
          <w:rFonts w:ascii="宋体" w:hAnsi="宋体" w:cs="宋体"/>
          <w:sz w:val="24"/>
          <w:highlight w:val="none"/>
        </w:rPr>
      </w:pPr>
      <w:r>
        <w:rPr>
          <w:rFonts w:hint="eastAsia" w:ascii="宋体" w:hAnsi="宋体" w:cs="宋体"/>
          <w:sz w:val="24"/>
          <w:highlight w:val="none"/>
        </w:rPr>
        <w:t>轴承</w:t>
      </w:r>
    </w:p>
    <w:p w14:paraId="18492242">
      <w:pPr>
        <w:spacing w:line="360" w:lineRule="auto"/>
        <w:ind w:firstLine="480" w:firstLineChars="200"/>
        <w:rPr>
          <w:rFonts w:ascii="宋体" w:hAnsi="宋体" w:cs="宋体"/>
          <w:sz w:val="24"/>
          <w:highlight w:val="none"/>
        </w:rPr>
      </w:pPr>
      <w:r>
        <w:rPr>
          <w:rFonts w:hint="eastAsia" w:ascii="宋体" w:hAnsi="宋体" w:cs="宋体"/>
          <w:sz w:val="24"/>
          <w:highlight w:val="none"/>
        </w:rPr>
        <w:t>当环境温度为0~40℃时，轴承温升不大于40℃，轴承最高温度不大于80℃。</w:t>
      </w:r>
    </w:p>
    <w:p w14:paraId="51750385">
      <w:pPr>
        <w:spacing w:line="360" w:lineRule="auto"/>
        <w:ind w:firstLine="480" w:firstLineChars="200"/>
        <w:rPr>
          <w:rFonts w:ascii="宋体" w:hAnsi="宋体" w:cs="宋体"/>
          <w:sz w:val="24"/>
          <w:highlight w:val="none"/>
        </w:rPr>
      </w:pPr>
      <w:r>
        <w:rPr>
          <w:rFonts w:hint="eastAsia" w:ascii="宋体" w:hAnsi="宋体" w:cs="宋体"/>
          <w:sz w:val="24"/>
          <w:highlight w:val="none"/>
        </w:rPr>
        <w:t>轴承使用寿命不小于40000小时</w:t>
      </w:r>
    </w:p>
    <w:p w14:paraId="56229DB5">
      <w:pPr>
        <w:spacing w:line="360" w:lineRule="auto"/>
        <w:ind w:firstLine="480" w:firstLineChars="200"/>
        <w:rPr>
          <w:rFonts w:ascii="宋体" w:hAnsi="宋体" w:cs="宋体"/>
          <w:sz w:val="24"/>
          <w:highlight w:val="none"/>
        </w:rPr>
      </w:pPr>
      <w:r>
        <w:rPr>
          <w:rFonts w:hint="eastAsia" w:ascii="宋体" w:hAnsi="宋体" w:cs="宋体"/>
          <w:sz w:val="24"/>
          <w:highlight w:val="none"/>
        </w:rPr>
        <w:t>减速机</w:t>
      </w:r>
    </w:p>
    <w:p w14:paraId="095561E3">
      <w:pPr>
        <w:spacing w:line="360" w:lineRule="auto"/>
        <w:ind w:firstLine="480" w:firstLineChars="200"/>
        <w:rPr>
          <w:rFonts w:ascii="宋体" w:hAnsi="宋体" w:cs="宋体"/>
          <w:sz w:val="24"/>
          <w:highlight w:val="none"/>
        </w:rPr>
      </w:pPr>
      <w:r>
        <w:rPr>
          <w:rFonts w:hint="eastAsia" w:ascii="宋体" w:hAnsi="宋体" w:cs="宋体"/>
          <w:sz w:val="24"/>
          <w:highlight w:val="none"/>
        </w:rPr>
        <w:t>（1）减速机服务系数不小于2.0，齿轮硬度不低于HRC60±2，齿轮精度不低于6级，减速器轴振动小于50um，机壳振动小于2.5mm/s。减速机使用寿命大于5年。</w:t>
      </w:r>
    </w:p>
    <w:p w14:paraId="1532C2D6">
      <w:pPr>
        <w:spacing w:line="360" w:lineRule="auto"/>
        <w:ind w:firstLine="480" w:firstLineChars="200"/>
        <w:rPr>
          <w:rFonts w:ascii="宋体" w:hAnsi="宋体" w:cs="宋体"/>
          <w:sz w:val="24"/>
          <w:highlight w:val="none"/>
        </w:rPr>
      </w:pPr>
      <w:r>
        <w:rPr>
          <w:rFonts w:hint="eastAsia" w:ascii="宋体" w:hAnsi="宋体" w:cs="宋体"/>
          <w:sz w:val="24"/>
          <w:highlight w:val="none"/>
        </w:rPr>
        <w:t>风机</w:t>
      </w:r>
    </w:p>
    <w:p w14:paraId="6FEB9ECB">
      <w:pPr>
        <w:spacing w:line="360" w:lineRule="auto"/>
        <w:ind w:firstLine="480" w:firstLineChars="200"/>
        <w:rPr>
          <w:rFonts w:ascii="宋体" w:hAnsi="宋体" w:cs="宋体"/>
          <w:sz w:val="24"/>
          <w:highlight w:val="none"/>
        </w:rPr>
      </w:pPr>
      <w:r>
        <w:rPr>
          <w:rFonts w:hint="eastAsia" w:ascii="宋体" w:hAnsi="宋体" w:cs="宋体"/>
          <w:sz w:val="24"/>
          <w:highlight w:val="none"/>
        </w:rPr>
        <w:t>（1）投标方应该根据设备参数，采用特性曲线平缓、性能稳定、高效区宽的风机模型，其稳流区相对较长的风机；</w:t>
      </w:r>
    </w:p>
    <w:p w14:paraId="379D2847">
      <w:pPr>
        <w:spacing w:line="360" w:lineRule="auto"/>
        <w:ind w:firstLine="480" w:firstLineChars="200"/>
        <w:rPr>
          <w:rFonts w:ascii="宋体" w:hAnsi="宋体" w:cs="宋体"/>
          <w:sz w:val="24"/>
          <w:highlight w:val="none"/>
        </w:rPr>
      </w:pPr>
      <w:r>
        <w:rPr>
          <w:rFonts w:hint="eastAsia" w:ascii="宋体" w:hAnsi="宋体" w:cs="宋体"/>
          <w:sz w:val="24"/>
          <w:highlight w:val="none"/>
        </w:rPr>
        <w:t>（2）设计工况应落在风机性能特性曲线的中间位置；在设计工况点的60～110％范围内，风机的效率仍然很高</w:t>
      </w:r>
    </w:p>
    <w:p w14:paraId="4A5F12BF">
      <w:pPr>
        <w:spacing w:line="360" w:lineRule="auto"/>
        <w:ind w:firstLine="480" w:firstLineChars="200"/>
        <w:rPr>
          <w:rFonts w:ascii="宋体" w:hAnsi="宋体" w:cs="宋体"/>
          <w:sz w:val="24"/>
          <w:highlight w:val="none"/>
        </w:rPr>
      </w:pPr>
      <w:r>
        <w:rPr>
          <w:rFonts w:hint="eastAsia" w:ascii="宋体" w:hAnsi="宋体" w:cs="宋体"/>
          <w:sz w:val="24"/>
          <w:highlight w:val="none"/>
        </w:rPr>
        <w:t>（3）风机最大设计参数应保证在高于TB点10％之内不发生失速、喘振现象</w:t>
      </w:r>
    </w:p>
    <w:p w14:paraId="5CCA71E0">
      <w:pPr>
        <w:spacing w:line="360" w:lineRule="auto"/>
        <w:ind w:firstLine="480" w:firstLineChars="200"/>
        <w:rPr>
          <w:rFonts w:ascii="宋体" w:hAnsi="宋体" w:cs="宋体"/>
          <w:sz w:val="24"/>
          <w:highlight w:val="none"/>
        </w:rPr>
      </w:pPr>
      <w:r>
        <w:rPr>
          <w:rFonts w:hint="eastAsia" w:ascii="宋体" w:hAnsi="宋体" w:cs="宋体"/>
          <w:sz w:val="24"/>
          <w:highlight w:val="none"/>
        </w:rPr>
        <w:t>（4）投标方应保证风机从满负荷至最低负荷的全部运行条件下，工作点均应在风机稳定运行的范围之内，并充分考虑轴承在低转速下能充分润滑。</w:t>
      </w:r>
    </w:p>
    <w:p w14:paraId="6A1D8AB7">
      <w:pPr>
        <w:spacing w:line="360" w:lineRule="auto"/>
        <w:ind w:firstLine="480" w:firstLineChars="200"/>
        <w:rPr>
          <w:rFonts w:ascii="宋体" w:hAnsi="宋体" w:cs="宋体"/>
          <w:sz w:val="24"/>
          <w:highlight w:val="none"/>
        </w:rPr>
      </w:pPr>
      <w:r>
        <w:rPr>
          <w:rFonts w:hint="eastAsia" w:ascii="宋体" w:hAnsi="宋体" w:cs="宋体"/>
          <w:sz w:val="24"/>
          <w:highlight w:val="none"/>
        </w:rPr>
        <w:t>（5）风机及其辅助设备，应有良好的可控性能，合理的运行操作方式及就地启停、调试和正常运行及事故情况下所必</w:t>
      </w:r>
      <w:r>
        <w:rPr>
          <w:rFonts w:hint="eastAsia" w:ascii="宋体" w:hAnsi="宋体" w:cs="宋体"/>
          <w:sz w:val="24"/>
          <w:highlight w:val="none"/>
          <w:lang w:val="en-US" w:eastAsia="zh-CN"/>
        </w:rPr>
        <w:t>需</w:t>
      </w:r>
      <w:r>
        <w:rPr>
          <w:rFonts w:hint="eastAsia" w:ascii="宋体" w:hAnsi="宋体" w:cs="宋体"/>
          <w:sz w:val="24"/>
          <w:highlight w:val="none"/>
        </w:rPr>
        <w:t>的测量、控制调节及保护等措施，以确保设备的安全经济运行。</w:t>
      </w:r>
    </w:p>
    <w:p w14:paraId="0868FE2A">
      <w:pPr>
        <w:spacing w:line="360" w:lineRule="auto"/>
        <w:ind w:firstLine="480" w:firstLineChars="200"/>
        <w:rPr>
          <w:rFonts w:ascii="宋体" w:hAnsi="宋体" w:cs="宋体"/>
          <w:sz w:val="24"/>
          <w:highlight w:val="none"/>
        </w:rPr>
      </w:pPr>
      <w:r>
        <w:rPr>
          <w:rFonts w:hint="eastAsia" w:ascii="宋体" w:hAnsi="宋体" w:cs="宋体"/>
          <w:sz w:val="24"/>
          <w:highlight w:val="none"/>
        </w:rPr>
        <w:t>（6）风机应具备从静止条件下工频启动功能，风机电机及风机本体相关部件需按照此要求进行设计。</w:t>
      </w:r>
    </w:p>
    <w:p w14:paraId="70B0F239">
      <w:pPr>
        <w:spacing w:line="360" w:lineRule="auto"/>
        <w:ind w:firstLine="480" w:firstLineChars="200"/>
        <w:rPr>
          <w:rFonts w:ascii="宋体" w:hAnsi="宋体" w:cs="宋体"/>
          <w:sz w:val="24"/>
          <w:highlight w:val="none"/>
        </w:rPr>
      </w:pPr>
      <w:r>
        <w:rPr>
          <w:rFonts w:hint="eastAsia" w:ascii="宋体" w:hAnsi="宋体" w:cs="宋体"/>
          <w:sz w:val="24"/>
          <w:highlight w:val="none"/>
        </w:rPr>
        <w:t>（7）风机机壳必须做成带法兰的分段式结构，要求有衬垫或垫片结合面，同时应考虑到运输、安装、检修时的方便，并有利于风机转子的拆装。</w:t>
      </w:r>
    </w:p>
    <w:p w14:paraId="6573E04E">
      <w:pPr>
        <w:spacing w:line="360" w:lineRule="auto"/>
        <w:ind w:firstLine="480" w:firstLineChars="200"/>
        <w:rPr>
          <w:rFonts w:ascii="宋体" w:hAnsi="宋体" w:cs="宋体"/>
          <w:sz w:val="24"/>
          <w:highlight w:val="none"/>
        </w:rPr>
      </w:pPr>
      <w:r>
        <w:rPr>
          <w:rFonts w:hint="eastAsia" w:ascii="宋体" w:hAnsi="宋体" w:cs="宋体"/>
          <w:sz w:val="24"/>
          <w:highlight w:val="none"/>
        </w:rPr>
        <w:t>（8）联轴器采用更适合变频调节运行工况的膜片式联轴器，为了防止轴系固有频率和激振频率出现共振，投标方需进行轴系扭转振动的计算和分析。并需要在设计阶段给出计算及分析结果，设置钢制联轴器保护罩，该保护罩应是封闭型式，且可拆装的。</w:t>
      </w:r>
    </w:p>
    <w:p w14:paraId="07AF3183">
      <w:pPr>
        <w:spacing w:line="360" w:lineRule="auto"/>
        <w:ind w:firstLine="480" w:firstLineChars="200"/>
        <w:rPr>
          <w:rFonts w:ascii="宋体" w:hAnsi="宋体" w:cs="宋体"/>
          <w:sz w:val="24"/>
          <w:highlight w:val="none"/>
        </w:rPr>
      </w:pPr>
      <w:r>
        <w:rPr>
          <w:rFonts w:hint="eastAsia" w:ascii="宋体" w:hAnsi="宋体" w:cs="宋体"/>
          <w:sz w:val="24"/>
          <w:highlight w:val="none"/>
        </w:rPr>
        <w:t>（9）为了便于轴的校正和轴承的拆装，轴承座必须有单独的底板和调整螺丝</w:t>
      </w:r>
    </w:p>
    <w:p w14:paraId="0DC9EED4">
      <w:pPr>
        <w:spacing w:line="360" w:lineRule="auto"/>
        <w:ind w:firstLine="480" w:firstLineChars="200"/>
        <w:rPr>
          <w:rFonts w:ascii="宋体" w:hAnsi="宋体" w:cs="宋体"/>
          <w:sz w:val="24"/>
          <w:highlight w:val="none"/>
        </w:rPr>
      </w:pPr>
      <w:r>
        <w:rPr>
          <w:rFonts w:hint="eastAsia" w:ascii="宋体" w:hAnsi="宋体" w:cs="宋体"/>
          <w:sz w:val="24"/>
          <w:highlight w:val="none"/>
        </w:rPr>
        <w:t>（10）为了避免轴承箱由于温度和压力的升高而漏油，应设有带滤网的放气管阀（呼吸阀）。</w:t>
      </w:r>
    </w:p>
    <w:p w14:paraId="76591603">
      <w:pPr>
        <w:spacing w:line="360" w:lineRule="auto"/>
        <w:ind w:firstLine="480" w:firstLineChars="200"/>
        <w:rPr>
          <w:rFonts w:ascii="宋体" w:hAnsi="宋体" w:cs="宋体"/>
          <w:sz w:val="24"/>
          <w:highlight w:val="none"/>
        </w:rPr>
      </w:pPr>
      <w:r>
        <w:rPr>
          <w:rFonts w:hint="eastAsia" w:ascii="宋体" w:hAnsi="宋体" w:cs="宋体"/>
          <w:sz w:val="24"/>
          <w:highlight w:val="none"/>
        </w:rPr>
        <w:t>（11）风机出厂前应完成下列试验项目，包括但不限于并提供试验报告（包括但不限于）：</w:t>
      </w:r>
    </w:p>
    <w:p w14:paraId="050CCC2E">
      <w:pPr>
        <w:spacing w:line="360" w:lineRule="auto"/>
        <w:ind w:firstLine="480" w:firstLineChars="200"/>
        <w:rPr>
          <w:rFonts w:ascii="宋体" w:hAnsi="宋体" w:cs="宋体"/>
          <w:sz w:val="24"/>
          <w:highlight w:val="none"/>
        </w:rPr>
      </w:pPr>
      <w:r>
        <w:rPr>
          <w:rFonts w:hint="eastAsia" w:ascii="宋体" w:hAnsi="宋体" w:cs="宋体"/>
          <w:sz w:val="24"/>
          <w:highlight w:val="none"/>
        </w:rPr>
        <w:t>叶轮和转子动平衡校正</w:t>
      </w:r>
    </w:p>
    <w:p w14:paraId="380BC8FC">
      <w:pPr>
        <w:spacing w:line="360" w:lineRule="auto"/>
        <w:ind w:firstLine="480" w:firstLineChars="200"/>
        <w:rPr>
          <w:rFonts w:ascii="宋体" w:hAnsi="宋体" w:cs="宋体"/>
          <w:sz w:val="24"/>
          <w:highlight w:val="none"/>
        </w:rPr>
      </w:pPr>
      <w:r>
        <w:rPr>
          <w:rFonts w:hint="eastAsia" w:ascii="宋体" w:hAnsi="宋体" w:cs="宋体"/>
          <w:sz w:val="24"/>
          <w:highlight w:val="none"/>
        </w:rPr>
        <w:t>转子无损探伤试验</w:t>
      </w:r>
    </w:p>
    <w:p w14:paraId="4C0FA98D">
      <w:pPr>
        <w:spacing w:line="360" w:lineRule="auto"/>
        <w:ind w:firstLine="480" w:firstLineChars="200"/>
        <w:rPr>
          <w:rFonts w:ascii="宋体" w:hAnsi="宋体" w:cs="宋体"/>
          <w:sz w:val="24"/>
          <w:highlight w:val="none"/>
        </w:rPr>
      </w:pPr>
      <w:r>
        <w:rPr>
          <w:rFonts w:hint="eastAsia" w:ascii="宋体" w:hAnsi="宋体" w:cs="宋体"/>
          <w:sz w:val="24"/>
          <w:highlight w:val="none"/>
        </w:rPr>
        <w:t>机壳及重要部件预组装</w:t>
      </w:r>
    </w:p>
    <w:p w14:paraId="00E6F533">
      <w:pPr>
        <w:spacing w:line="360" w:lineRule="auto"/>
        <w:ind w:firstLine="480" w:firstLineChars="200"/>
        <w:rPr>
          <w:rFonts w:ascii="宋体" w:hAnsi="宋体" w:cs="宋体"/>
          <w:sz w:val="24"/>
          <w:highlight w:val="none"/>
        </w:rPr>
      </w:pPr>
      <w:r>
        <w:rPr>
          <w:rFonts w:hint="eastAsia" w:ascii="宋体" w:hAnsi="宋体" w:cs="宋体"/>
          <w:sz w:val="24"/>
          <w:highlight w:val="none"/>
        </w:rPr>
        <w:t>（12）风机参数</w:t>
      </w:r>
    </w:p>
    <w:tbl>
      <w:tblPr>
        <w:tblStyle w:val="47"/>
        <w:tblW w:w="0" w:type="auto"/>
        <w:jc w:val="center"/>
        <w:tblLayout w:type="fixed"/>
        <w:tblCellMar>
          <w:top w:w="15" w:type="dxa"/>
          <w:left w:w="15" w:type="dxa"/>
          <w:bottom w:w="15" w:type="dxa"/>
          <w:right w:w="15" w:type="dxa"/>
        </w:tblCellMar>
      </w:tblPr>
      <w:tblGrid>
        <w:gridCol w:w="737"/>
        <w:gridCol w:w="2032"/>
        <w:gridCol w:w="1476"/>
        <w:gridCol w:w="3485"/>
      </w:tblGrid>
      <w:tr w14:paraId="7BB12088">
        <w:tblPrEx>
          <w:tblCellMar>
            <w:top w:w="15" w:type="dxa"/>
            <w:left w:w="15" w:type="dxa"/>
            <w:bottom w:w="15" w:type="dxa"/>
            <w:right w:w="15" w:type="dxa"/>
          </w:tblCellMar>
        </w:tblPrEx>
        <w:trPr>
          <w:trHeight w:val="285"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vAlign w:val="center"/>
          </w:tcPr>
          <w:p w14:paraId="2B4F933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项目</w:t>
            </w:r>
          </w:p>
        </w:tc>
        <w:tc>
          <w:tcPr>
            <w:tcW w:w="3485" w:type="dxa"/>
            <w:tcBorders>
              <w:top w:val="single" w:color="000000" w:sz="4" w:space="0"/>
              <w:left w:val="single" w:color="000000" w:sz="4" w:space="0"/>
              <w:bottom w:val="single" w:color="000000" w:sz="4" w:space="0"/>
              <w:right w:val="single" w:color="000000" w:sz="4" w:space="0"/>
            </w:tcBorders>
            <w:vAlign w:val="center"/>
          </w:tcPr>
          <w:p w14:paraId="2C17C18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内容</w:t>
            </w:r>
          </w:p>
        </w:tc>
      </w:tr>
      <w:tr w14:paraId="5C534CB1">
        <w:tblPrEx>
          <w:tblCellMar>
            <w:top w:w="15" w:type="dxa"/>
            <w:left w:w="15" w:type="dxa"/>
            <w:bottom w:w="15" w:type="dxa"/>
            <w:right w:w="15" w:type="dxa"/>
          </w:tblCellMar>
        </w:tblPrEx>
        <w:trPr>
          <w:trHeight w:val="285"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vAlign w:val="center"/>
          </w:tcPr>
          <w:p w14:paraId="6D48883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设备名称</w:t>
            </w:r>
          </w:p>
        </w:tc>
        <w:tc>
          <w:tcPr>
            <w:tcW w:w="3485" w:type="dxa"/>
            <w:tcBorders>
              <w:top w:val="single" w:color="000000" w:sz="4" w:space="0"/>
              <w:left w:val="single" w:color="000000" w:sz="4" w:space="0"/>
              <w:bottom w:val="single" w:color="000000" w:sz="4" w:space="0"/>
              <w:right w:val="single" w:color="000000" w:sz="4" w:space="0"/>
            </w:tcBorders>
            <w:vAlign w:val="center"/>
          </w:tcPr>
          <w:p w14:paraId="264F096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风机</w:t>
            </w:r>
          </w:p>
        </w:tc>
      </w:tr>
      <w:tr w14:paraId="57FEE48E">
        <w:tblPrEx>
          <w:tblCellMar>
            <w:top w:w="15" w:type="dxa"/>
            <w:left w:w="15" w:type="dxa"/>
            <w:bottom w:w="15" w:type="dxa"/>
            <w:right w:w="15" w:type="dxa"/>
          </w:tblCellMar>
        </w:tblPrEx>
        <w:trPr>
          <w:trHeight w:val="285" w:hRule="atLeast"/>
          <w:jc w:val="center"/>
        </w:trPr>
        <w:tc>
          <w:tcPr>
            <w:tcW w:w="737" w:type="dxa"/>
            <w:tcBorders>
              <w:top w:val="single" w:color="000000" w:sz="4" w:space="0"/>
              <w:left w:val="single" w:color="000000" w:sz="4" w:space="0"/>
              <w:bottom w:val="single" w:color="auto" w:sz="4" w:space="0"/>
              <w:right w:val="single" w:color="000000" w:sz="4" w:space="0"/>
            </w:tcBorders>
            <w:vAlign w:val="center"/>
          </w:tcPr>
          <w:p w14:paraId="0DD0BD2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数量</w:t>
            </w:r>
          </w:p>
        </w:tc>
        <w:tc>
          <w:tcPr>
            <w:tcW w:w="2032" w:type="dxa"/>
            <w:tcBorders>
              <w:top w:val="single" w:color="000000" w:sz="4" w:space="0"/>
              <w:left w:val="single" w:color="000000" w:sz="4" w:space="0"/>
              <w:bottom w:val="single" w:color="auto" w:sz="4" w:space="0"/>
              <w:right w:val="single" w:color="000000" w:sz="4" w:space="0"/>
            </w:tcBorders>
            <w:vAlign w:val="center"/>
          </w:tcPr>
          <w:p w14:paraId="0E60425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1476" w:type="dxa"/>
            <w:tcBorders>
              <w:top w:val="single" w:color="000000" w:sz="4" w:space="0"/>
              <w:left w:val="single" w:color="000000" w:sz="4" w:space="0"/>
              <w:bottom w:val="single" w:color="000000" w:sz="4" w:space="0"/>
              <w:right w:val="single" w:color="000000" w:sz="4" w:space="0"/>
            </w:tcBorders>
            <w:vAlign w:val="center"/>
          </w:tcPr>
          <w:p w14:paraId="31F0C1E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485" w:type="dxa"/>
            <w:tcBorders>
              <w:top w:val="single" w:color="000000" w:sz="4" w:space="0"/>
              <w:left w:val="single" w:color="000000" w:sz="4" w:space="0"/>
              <w:bottom w:val="single" w:color="000000" w:sz="4" w:space="0"/>
              <w:right w:val="single" w:color="000000" w:sz="4" w:space="0"/>
            </w:tcBorders>
            <w:vAlign w:val="center"/>
          </w:tcPr>
          <w:p w14:paraId="24AD84E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根据投标方方案设计定</w:t>
            </w:r>
          </w:p>
        </w:tc>
      </w:tr>
      <w:tr w14:paraId="7C72949B">
        <w:tblPrEx>
          <w:tblCellMar>
            <w:top w:w="15" w:type="dxa"/>
            <w:left w:w="15" w:type="dxa"/>
            <w:bottom w:w="15" w:type="dxa"/>
            <w:right w:w="15" w:type="dxa"/>
          </w:tblCellMar>
        </w:tblPrEx>
        <w:trPr>
          <w:trHeight w:val="285" w:hRule="atLeast"/>
          <w:jc w:val="center"/>
        </w:trPr>
        <w:tc>
          <w:tcPr>
            <w:tcW w:w="737" w:type="dxa"/>
            <w:tcBorders>
              <w:top w:val="single" w:color="auto" w:sz="4" w:space="0"/>
              <w:left w:val="single" w:color="auto" w:sz="4" w:space="0"/>
              <w:bottom w:val="single" w:color="auto" w:sz="4" w:space="0"/>
              <w:right w:val="single" w:color="000000" w:sz="4" w:space="0"/>
            </w:tcBorders>
            <w:vAlign w:val="center"/>
          </w:tcPr>
          <w:p w14:paraId="11CFCAB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风量</w:t>
            </w:r>
          </w:p>
        </w:tc>
        <w:tc>
          <w:tcPr>
            <w:tcW w:w="2032" w:type="dxa"/>
            <w:tcBorders>
              <w:top w:val="single" w:color="auto" w:sz="4" w:space="0"/>
              <w:left w:val="single" w:color="000000" w:sz="4" w:space="0"/>
              <w:bottom w:val="single" w:color="auto" w:sz="4" w:space="0"/>
              <w:right w:val="single" w:color="auto" w:sz="4" w:space="0"/>
            </w:tcBorders>
            <w:vAlign w:val="center"/>
          </w:tcPr>
          <w:p w14:paraId="7A9C152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1476" w:type="dxa"/>
            <w:tcBorders>
              <w:top w:val="single" w:color="auto" w:sz="4" w:space="0"/>
              <w:left w:val="single" w:color="auto" w:sz="4" w:space="0"/>
              <w:bottom w:val="single" w:color="000000" w:sz="4" w:space="0"/>
              <w:right w:val="single" w:color="000000" w:sz="4" w:space="0"/>
            </w:tcBorders>
            <w:vAlign w:val="center"/>
          </w:tcPr>
          <w:p w14:paraId="21576ED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485" w:type="dxa"/>
            <w:tcBorders>
              <w:top w:val="single" w:color="auto" w:sz="4" w:space="0"/>
              <w:left w:val="single" w:color="000000" w:sz="4" w:space="0"/>
              <w:bottom w:val="single" w:color="000000" w:sz="4" w:space="0"/>
              <w:right w:val="single" w:color="000000" w:sz="4" w:space="0"/>
            </w:tcBorders>
            <w:vAlign w:val="center"/>
          </w:tcPr>
          <w:p w14:paraId="6F66A21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根据设计方案定</w:t>
            </w:r>
          </w:p>
        </w:tc>
      </w:tr>
      <w:tr w14:paraId="68727346">
        <w:tblPrEx>
          <w:tblCellMar>
            <w:top w:w="15" w:type="dxa"/>
            <w:left w:w="15" w:type="dxa"/>
            <w:bottom w:w="15" w:type="dxa"/>
            <w:right w:w="15" w:type="dxa"/>
          </w:tblCellMar>
        </w:tblPrEx>
        <w:trPr>
          <w:trHeight w:val="285" w:hRule="atLeast"/>
          <w:jc w:val="center"/>
        </w:trPr>
        <w:tc>
          <w:tcPr>
            <w:tcW w:w="737" w:type="dxa"/>
            <w:vMerge w:val="restart"/>
            <w:tcBorders>
              <w:top w:val="single" w:color="auto" w:sz="4" w:space="0"/>
              <w:left w:val="single" w:color="000000" w:sz="4" w:space="0"/>
              <w:bottom w:val="single" w:color="auto" w:sz="4" w:space="0"/>
              <w:right w:val="single" w:color="000000" w:sz="4" w:space="0"/>
            </w:tcBorders>
            <w:vAlign w:val="center"/>
          </w:tcPr>
          <w:p w14:paraId="49FDC34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设备参数</w:t>
            </w:r>
          </w:p>
        </w:tc>
        <w:tc>
          <w:tcPr>
            <w:tcW w:w="2032" w:type="dxa"/>
            <w:tcBorders>
              <w:top w:val="single" w:color="auto" w:sz="4" w:space="0"/>
              <w:left w:val="single" w:color="000000" w:sz="4" w:space="0"/>
              <w:bottom w:val="single" w:color="000000" w:sz="4" w:space="0"/>
              <w:right w:val="single" w:color="000000" w:sz="4" w:space="0"/>
            </w:tcBorders>
            <w:vAlign w:val="center"/>
          </w:tcPr>
          <w:p w14:paraId="3D47A1E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型式</w:t>
            </w:r>
          </w:p>
        </w:tc>
        <w:tc>
          <w:tcPr>
            <w:tcW w:w="1476" w:type="dxa"/>
            <w:tcBorders>
              <w:top w:val="single" w:color="000000" w:sz="4" w:space="0"/>
              <w:left w:val="single" w:color="000000" w:sz="4" w:space="0"/>
              <w:bottom w:val="single" w:color="000000" w:sz="4" w:space="0"/>
              <w:right w:val="single" w:color="000000" w:sz="4" w:space="0"/>
            </w:tcBorders>
            <w:vAlign w:val="center"/>
          </w:tcPr>
          <w:p w14:paraId="4484EFF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485" w:type="dxa"/>
            <w:tcBorders>
              <w:top w:val="single" w:color="000000" w:sz="4" w:space="0"/>
              <w:left w:val="single" w:color="000000" w:sz="4" w:space="0"/>
              <w:bottom w:val="single" w:color="000000" w:sz="4" w:space="0"/>
              <w:right w:val="single" w:color="000000" w:sz="4" w:space="0"/>
            </w:tcBorders>
            <w:vAlign w:val="center"/>
          </w:tcPr>
          <w:p w14:paraId="3D83D80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单吸悬臂离心式</w:t>
            </w:r>
          </w:p>
        </w:tc>
      </w:tr>
      <w:tr w14:paraId="27D9CCA4">
        <w:tblPrEx>
          <w:tblCellMar>
            <w:top w:w="15" w:type="dxa"/>
            <w:left w:w="15" w:type="dxa"/>
            <w:bottom w:w="15" w:type="dxa"/>
            <w:right w:w="15" w:type="dxa"/>
          </w:tblCellMar>
        </w:tblPrEx>
        <w:trPr>
          <w:trHeight w:val="330" w:hRule="atLeast"/>
          <w:jc w:val="center"/>
        </w:trPr>
        <w:tc>
          <w:tcPr>
            <w:tcW w:w="737" w:type="dxa"/>
            <w:vMerge w:val="continue"/>
            <w:tcBorders>
              <w:left w:val="single" w:color="000000" w:sz="4" w:space="0"/>
              <w:bottom w:val="single" w:color="auto" w:sz="4" w:space="0"/>
              <w:right w:val="single" w:color="000000" w:sz="4" w:space="0"/>
            </w:tcBorders>
            <w:vAlign w:val="center"/>
          </w:tcPr>
          <w:p w14:paraId="2CC79FCA">
            <w:pPr>
              <w:spacing w:line="360" w:lineRule="auto"/>
              <w:ind w:firstLine="0" w:firstLineChars="0"/>
              <w:jc w:val="left"/>
              <w:rPr>
                <w:rFonts w:ascii="宋体" w:hAnsi="宋体" w:cs="宋体"/>
                <w:sz w:val="24"/>
                <w:highlight w:val="none"/>
              </w:rPr>
            </w:pPr>
          </w:p>
        </w:tc>
        <w:tc>
          <w:tcPr>
            <w:tcW w:w="2032" w:type="dxa"/>
            <w:tcBorders>
              <w:top w:val="single" w:color="auto" w:sz="4" w:space="0"/>
              <w:left w:val="single" w:color="000000" w:sz="4" w:space="0"/>
              <w:bottom w:val="single" w:color="000000" w:sz="4" w:space="0"/>
              <w:right w:val="single" w:color="000000" w:sz="4" w:space="0"/>
            </w:tcBorders>
            <w:vAlign w:val="center"/>
          </w:tcPr>
          <w:p w14:paraId="24F5D02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调节方式</w:t>
            </w:r>
          </w:p>
        </w:tc>
        <w:tc>
          <w:tcPr>
            <w:tcW w:w="1476" w:type="dxa"/>
            <w:tcBorders>
              <w:top w:val="single" w:color="000000" w:sz="4" w:space="0"/>
              <w:left w:val="single" w:color="000000" w:sz="4" w:space="0"/>
              <w:bottom w:val="single" w:color="000000" w:sz="4" w:space="0"/>
              <w:right w:val="single" w:color="000000" w:sz="4" w:space="0"/>
            </w:tcBorders>
            <w:vAlign w:val="center"/>
          </w:tcPr>
          <w:p w14:paraId="14322B2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485" w:type="dxa"/>
            <w:tcBorders>
              <w:top w:val="single" w:color="000000" w:sz="4" w:space="0"/>
              <w:left w:val="single" w:color="000000" w:sz="4" w:space="0"/>
              <w:bottom w:val="single" w:color="000000" w:sz="4" w:space="0"/>
              <w:right w:val="single" w:color="000000" w:sz="4" w:space="0"/>
            </w:tcBorders>
            <w:vAlign w:val="center"/>
          </w:tcPr>
          <w:p w14:paraId="275B80E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变频调节</w:t>
            </w:r>
          </w:p>
        </w:tc>
      </w:tr>
      <w:tr w14:paraId="2248A900">
        <w:tblPrEx>
          <w:tblCellMar>
            <w:top w:w="15" w:type="dxa"/>
            <w:left w:w="15" w:type="dxa"/>
            <w:bottom w:w="15" w:type="dxa"/>
            <w:right w:w="15" w:type="dxa"/>
          </w:tblCellMar>
        </w:tblPrEx>
        <w:trPr>
          <w:trHeight w:val="330" w:hRule="atLeast"/>
          <w:jc w:val="center"/>
        </w:trPr>
        <w:tc>
          <w:tcPr>
            <w:tcW w:w="737" w:type="dxa"/>
            <w:vMerge w:val="continue"/>
            <w:tcBorders>
              <w:left w:val="single" w:color="000000" w:sz="4" w:space="0"/>
              <w:bottom w:val="single" w:color="auto" w:sz="4" w:space="0"/>
              <w:right w:val="single" w:color="000000" w:sz="4" w:space="0"/>
            </w:tcBorders>
            <w:vAlign w:val="center"/>
          </w:tcPr>
          <w:p w14:paraId="47A97141">
            <w:pPr>
              <w:spacing w:line="360" w:lineRule="auto"/>
              <w:ind w:firstLine="0" w:firstLineChars="0"/>
              <w:jc w:val="left"/>
              <w:rPr>
                <w:rFonts w:ascii="宋体" w:hAnsi="宋体" w:cs="宋体"/>
                <w:sz w:val="24"/>
                <w:highlight w:val="none"/>
              </w:rPr>
            </w:pPr>
          </w:p>
        </w:tc>
        <w:tc>
          <w:tcPr>
            <w:tcW w:w="2032" w:type="dxa"/>
            <w:tcBorders>
              <w:top w:val="single" w:color="auto" w:sz="4" w:space="0"/>
              <w:left w:val="single" w:color="000000" w:sz="4" w:space="0"/>
              <w:bottom w:val="single" w:color="000000" w:sz="4" w:space="0"/>
              <w:right w:val="single" w:color="000000" w:sz="4" w:space="0"/>
            </w:tcBorders>
            <w:vAlign w:val="center"/>
          </w:tcPr>
          <w:p w14:paraId="77DDD96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膨胀节</w:t>
            </w:r>
          </w:p>
        </w:tc>
        <w:tc>
          <w:tcPr>
            <w:tcW w:w="1476" w:type="dxa"/>
            <w:tcBorders>
              <w:top w:val="single" w:color="000000" w:sz="4" w:space="0"/>
              <w:left w:val="single" w:color="000000" w:sz="4" w:space="0"/>
              <w:bottom w:val="single" w:color="000000" w:sz="4" w:space="0"/>
              <w:right w:val="single" w:color="000000" w:sz="4" w:space="0"/>
            </w:tcBorders>
            <w:vAlign w:val="center"/>
          </w:tcPr>
          <w:p w14:paraId="7F141CA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485" w:type="dxa"/>
            <w:tcBorders>
              <w:top w:val="single" w:color="000000" w:sz="4" w:space="0"/>
              <w:left w:val="single" w:color="000000" w:sz="4" w:space="0"/>
              <w:bottom w:val="single" w:color="000000" w:sz="4" w:space="0"/>
              <w:right w:val="single" w:color="000000" w:sz="4" w:space="0"/>
            </w:tcBorders>
            <w:vAlign w:val="center"/>
          </w:tcPr>
          <w:p w14:paraId="4887DFB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风机进出口均设置非金属膨胀节</w:t>
            </w:r>
          </w:p>
        </w:tc>
      </w:tr>
      <w:tr w14:paraId="4227434A">
        <w:tblPrEx>
          <w:tblCellMar>
            <w:top w:w="15" w:type="dxa"/>
            <w:left w:w="15" w:type="dxa"/>
            <w:bottom w:w="15" w:type="dxa"/>
            <w:right w:w="15" w:type="dxa"/>
          </w:tblCellMar>
        </w:tblPrEx>
        <w:trPr>
          <w:trHeight w:val="330" w:hRule="atLeast"/>
          <w:jc w:val="center"/>
        </w:trPr>
        <w:tc>
          <w:tcPr>
            <w:tcW w:w="737" w:type="dxa"/>
            <w:vMerge w:val="continue"/>
            <w:tcBorders>
              <w:left w:val="single" w:color="000000" w:sz="4" w:space="0"/>
              <w:bottom w:val="single" w:color="auto" w:sz="4" w:space="0"/>
              <w:right w:val="single" w:color="000000" w:sz="4" w:space="0"/>
            </w:tcBorders>
            <w:vAlign w:val="center"/>
          </w:tcPr>
          <w:p w14:paraId="2F6F3D8E">
            <w:pPr>
              <w:spacing w:line="360" w:lineRule="auto"/>
              <w:ind w:firstLine="0" w:firstLineChars="0"/>
              <w:jc w:val="left"/>
              <w:rPr>
                <w:rFonts w:ascii="宋体" w:hAnsi="宋体" w:cs="宋体"/>
                <w:sz w:val="24"/>
                <w:highlight w:val="none"/>
              </w:rPr>
            </w:pPr>
          </w:p>
        </w:tc>
        <w:tc>
          <w:tcPr>
            <w:tcW w:w="2032" w:type="dxa"/>
            <w:tcBorders>
              <w:top w:val="single" w:color="auto" w:sz="4" w:space="0"/>
              <w:left w:val="single" w:color="000000" w:sz="4" w:space="0"/>
              <w:bottom w:val="single" w:color="000000" w:sz="4" w:space="0"/>
              <w:right w:val="single" w:color="000000" w:sz="4" w:space="0"/>
            </w:tcBorders>
            <w:vAlign w:val="center"/>
          </w:tcPr>
          <w:p w14:paraId="3F251F9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风门挡板</w:t>
            </w:r>
          </w:p>
        </w:tc>
        <w:tc>
          <w:tcPr>
            <w:tcW w:w="1476" w:type="dxa"/>
            <w:tcBorders>
              <w:top w:val="single" w:color="000000" w:sz="4" w:space="0"/>
              <w:left w:val="single" w:color="000000" w:sz="4" w:space="0"/>
              <w:bottom w:val="single" w:color="000000" w:sz="4" w:space="0"/>
              <w:right w:val="single" w:color="000000" w:sz="4" w:space="0"/>
            </w:tcBorders>
            <w:vAlign w:val="center"/>
          </w:tcPr>
          <w:p w14:paraId="0D2814E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485" w:type="dxa"/>
            <w:tcBorders>
              <w:top w:val="single" w:color="000000" w:sz="4" w:space="0"/>
              <w:left w:val="single" w:color="000000" w:sz="4" w:space="0"/>
              <w:bottom w:val="single" w:color="000000" w:sz="4" w:space="0"/>
              <w:right w:val="single" w:color="000000" w:sz="4" w:space="0"/>
            </w:tcBorders>
            <w:vAlign w:val="center"/>
          </w:tcPr>
          <w:p w14:paraId="194525C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风机进出口均设置手动风门挡板</w:t>
            </w:r>
          </w:p>
        </w:tc>
      </w:tr>
      <w:tr w14:paraId="64882F64">
        <w:tblPrEx>
          <w:tblCellMar>
            <w:top w:w="15" w:type="dxa"/>
            <w:left w:w="15" w:type="dxa"/>
            <w:bottom w:w="15" w:type="dxa"/>
            <w:right w:w="15" w:type="dxa"/>
          </w:tblCellMar>
        </w:tblPrEx>
        <w:trPr>
          <w:trHeight w:val="330" w:hRule="atLeast"/>
          <w:jc w:val="center"/>
        </w:trPr>
        <w:tc>
          <w:tcPr>
            <w:tcW w:w="737" w:type="dxa"/>
            <w:vMerge w:val="continue"/>
            <w:tcBorders>
              <w:left w:val="single" w:color="000000" w:sz="4" w:space="0"/>
              <w:bottom w:val="single" w:color="auto" w:sz="4" w:space="0"/>
              <w:right w:val="single" w:color="000000" w:sz="4" w:space="0"/>
            </w:tcBorders>
            <w:vAlign w:val="center"/>
          </w:tcPr>
          <w:p w14:paraId="185EE4A3">
            <w:pPr>
              <w:spacing w:line="360" w:lineRule="auto"/>
              <w:ind w:firstLine="0" w:firstLineChars="0"/>
              <w:jc w:val="left"/>
              <w:rPr>
                <w:rFonts w:ascii="宋体" w:hAnsi="宋体" w:cs="宋体"/>
                <w:sz w:val="24"/>
                <w:highlight w:val="none"/>
              </w:rPr>
            </w:pPr>
          </w:p>
        </w:tc>
        <w:tc>
          <w:tcPr>
            <w:tcW w:w="2032" w:type="dxa"/>
            <w:tcBorders>
              <w:top w:val="single" w:color="auto" w:sz="4" w:space="0"/>
              <w:left w:val="single" w:color="000000" w:sz="4" w:space="0"/>
              <w:bottom w:val="single" w:color="000000" w:sz="4" w:space="0"/>
              <w:right w:val="single" w:color="000000" w:sz="4" w:space="0"/>
            </w:tcBorders>
            <w:vAlign w:val="center"/>
          </w:tcPr>
          <w:p w14:paraId="3A98A9F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风机进气/出气方向</w:t>
            </w:r>
          </w:p>
        </w:tc>
        <w:tc>
          <w:tcPr>
            <w:tcW w:w="1476" w:type="dxa"/>
            <w:tcBorders>
              <w:top w:val="single" w:color="000000" w:sz="4" w:space="0"/>
              <w:left w:val="single" w:color="000000" w:sz="4" w:space="0"/>
              <w:bottom w:val="single" w:color="000000" w:sz="4" w:space="0"/>
              <w:right w:val="single" w:color="000000" w:sz="4" w:space="0"/>
            </w:tcBorders>
            <w:vAlign w:val="center"/>
          </w:tcPr>
          <w:p w14:paraId="06865E8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485" w:type="dxa"/>
            <w:tcBorders>
              <w:top w:val="single" w:color="000000" w:sz="4" w:space="0"/>
              <w:left w:val="single" w:color="000000" w:sz="4" w:space="0"/>
              <w:bottom w:val="single" w:color="000000" w:sz="4" w:space="0"/>
              <w:right w:val="single" w:color="000000" w:sz="4" w:space="0"/>
            </w:tcBorders>
            <w:vAlign w:val="center"/>
          </w:tcPr>
          <w:p w14:paraId="79F18EE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轴向进气/顺时针旋转00出气</w:t>
            </w:r>
          </w:p>
        </w:tc>
      </w:tr>
      <w:tr w14:paraId="4D44A73C">
        <w:tblPrEx>
          <w:tblCellMar>
            <w:top w:w="15" w:type="dxa"/>
            <w:left w:w="15" w:type="dxa"/>
            <w:bottom w:w="15" w:type="dxa"/>
            <w:right w:w="15" w:type="dxa"/>
          </w:tblCellMar>
        </w:tblPrEx>
        <w:trPr>
          <w:trHeight w:val="283" w:hRule="atLeast"/>
          <w:jc w:val="center"/>
        </w:trPr>
        <w:tc>
          <w:tcPr>
            <w:tcW w:w="737" w:type="dxa"/>
            <w:vMerge w:val="continue"/>
            <w:tcBorders>
              <w:left w:val="single" w:color="000000" w:sz="4" w:space="0"/>
              <w:bottom w:val="single" w:color="auto" w:sz="4" w:space="0"/>
              <w:right w:val="single" w:color="000000" w:sz="4" w:space="0"/>
            </w:tcBorders>
            <w:vAlign w:val="center"/>
          </w:tcPr>
          <w:p w14:paraId="302461ED">
            <w:pPr>
              <w:spacing w:line="360" w:lineRule="auto"/>
              <w:ind w:firstLine="0" w:firstLineChars="0"/>
              <w:jc w:val="left"/>
              <w:rPr>
                <w:rFonts w:ascii="宋体" w:hAnsi="宋体" w:cs="宋体"/>
                <w:sz w:val="24"/>
                <w:highlight w:val="none"/>
              </w:rPr>
            </w:pPr>
          </w:p>
        </w:tc>
        <w:tc>
          <w:tcPr>
            <w:tcW w:w="2032" w:type="dxa"/>
            <w:tcBorders>
              <w:top w:val="single" w:color="auto" w:sz="4" w:space="0"/>
              <w:left w:val="single" w:color="000000" w:sz="4" w:space="0"/>
              <w:bottom w:val="single" w:color="000000" w:sz="4" w:space="0"/>
              <w:right w:val="single" w:color="000000" w:sz="4" w:space="0"/>
            </w:tcBorders>
            <w:vAlign w:val="center"/>
          </w:tcPr>
          <w:p w14:paraId="3DCB878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消音器</w:t>
            </w:r>
          </w:p>
        </w:tc>
        <w:tc>
          <w:tcPr>
            <w:tcW w:w="1476" w:type="dxa"/>
            <w:tcBorders>
              <w:top w:val="single" w:color="000000" w:sz="4" w:space="0"/>
              <w:left w:val="single" w:color="000000" w:sz="4" w:space="0"/>
              <w:bottom w:val="single" w:color="000000" w:sz="4" w:space="0"/>
              <w:right w:val="single" w:color="000000" w:sz="4" w:space="0"/>
            </w:tcBorders>
            <w:vAlign w:val="center"/>
          </w:tcPr>
          <w:p w14:paraId="1BAE1C0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485" w:type="dxa"/>
            <w:tcBorders>
              <w:top w:val="single" w:color="000000" w:sz="4" w:space="0"/>
              <w:left w:val="single" w:color="000000" w:sz="4" w:space="0"/>
              <w:bottom w:val="single" w:color="000000" w:sz="4" w:space="0"/>
              <w:right w:val="single" w:color="000000" w:sz="4" w:space="0"/>
            </w:tcBorders>
            <w:vAlign w:val="center"/>
          </w:tcPr>
          <w:p w14:paraId="70B2DAB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消声量≥20dB（A）</w:t>
            </w:r>
          </w:p>
        </w:tc>
      </w:tr>
      <w:tr w14:paraId="498064F5">
        <w:tblPrEx>
          <w:tblCellMar>
            <w:top w:w="15" w:type="dxa"/>
            <w:left w:w="15" w:type="dxa"/>
            <w:bottom w:w="15" w:type="dxa"/>
            <w:right w:w="15" w:type="dxa"/>
          </w:tblCellMar>
        </w:tblPrEx>
        <w:trPr>
          <w:trHeight w:val="283" w:hRule="atLeast"/>
          <w:jc w:val="center"/>
        </w:trPr>
        <w:tc>
          <w:tcPr>
            <w:tcW w:w="737" w:type="dxa"/>
            <w:vMerge w:val="continue"/>
            <w:tcBorders>
              <w:left w:val="single" w:color="000000" w:sz="4" w:space="0"/>
              <w:bottom w:val="single" w:color="auto" w:sz="4" w:space="0"/>
              <w:right w:val="single" w:color="000000" w:sz="4" w:space="0"/>
            </w:tcBorders>
            <w:vAlign w:val="center"/>
          </w:tcPr>
          <w:p w14:paraId="130A7AEC">
            <w:pPr>
              <w:spacing w:line="360" w:lineRule="auto"/>
              <w:ind w:firstLine="0" w:firstLineChars="0"/>
              <w:jc w:val="left"/>
              <w:rPr>
                <w:rFonts w:ascii="宋体" w:hAnsi="宋体" w:cs="宋体"/>
                <w:sz w:val="24"/>
                <w:highlight w:val="none"/>
              </w:rPr>
            </w:pPr>
          </w:p>
        </w:tc>
        <w:tc>
          <w:tcPr>
            <w:tcW w:w="2032" w:type="dxa"/>
            <w:vMerge w:val="restart"/>
            <w:tcBorders>
              <w:top w:val="single" w:color="auto" w:sz="4" w:space="0"/>
              <w:left w:val="single" w:color="000000" w:sz="4" w:space="0"/>
              <w:right w:val="single" w:color="000000" w:sz="4" w:space="0"/>
            </w:tcBorders>
            <w:vAlign w:val="center"/>
          </w:tcPr>
          <w:p w14:paraId="7C2B5DD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风机特性曲线的允许偏差（在额定转速下，在工作区域内）</w:t>
            </w:r>
          </w:p>
        </w:tc>
        <w:tc>
          <w:tcPr>
            <w:tcW w:w="1476" w:type="dxa"/>
            <w:tcBorders>
              <w:top w:val="single" w:color="000000" w:sz="4" w:space="0"/>
              <w:left w:val="single" w:color="000000" w:sz="4" w:space="0"/>
              <w:bottom w:val="single" w:color="000000" w:sz="4" w:space="0"/>
              <w:right w:val="single" w:color="000000" w:sz="4" w:space="0"/>
            </w:tcBorders>
            <w:vAlign w:val="center"/>
          </w:tcPr>
          <w:p w14:paraId="06D6CC6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在全压所对应的流量偏差</w:t>
            </w:r>
          </w:p>
        </w:tc>
        <w:tc>
          <w:tcPr>
            <w:tcW w:w="3485" w:type="dxa"/>
            <w:tcBorders>
              <w:top w:val="single" w:color="000000" w:sz="4" w:space="0"/>
              <w:left w:val="single" w:color="000000" w:sz="4" w:space="0"/>
              <w:bottom w:val="single" w:color="000000" w:sz="4" w:space="0"/>
              <w:right w:val="single" w:color="000000" w:sz="4" w:space="0"/>
            </w:tcBorders>
            <w:vAlign w:val="center"/>
          </w:tcPr>
          <w:p w14:paraId="0A2ECA5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0～+2％</w:t>
            </w:r>
          </w:p>
        </w:tc>
      </w:tr>
      <w:tr w14:paraId="48A911EB">
        <w:tblPrEx>
          <w:tblCellMar>
            <w:top w:w="15" w:type="dxa"/>
            <w:left w:w="15" w:type="dxa"/>
            <w:bottom w:w="15" w:type="dxa"/>
            <w:right w:w="15" w:type="dxa"/>
          </w:tblCellMar>
        </w:tblPrEx>
        <w:trPr>
          <w:trHeight w:val="283" w:hRule="atLeast"/>
          <w:jc w:val="center"/>
        </w:trPr>
        <w:tc>
          <w:tcPr>
            <w:tcW w:w="737" w:type="dxa"/>
            <w:vMerge w:val="continue"/>
            <w:tcBorders>
              <w:left w:val="single" w:color="000000" w:sz="4" w:space="0"/>
              <w:bottom w:val="single" w:color="auto" w:sz="4" w:space="0"/>
              <w:right w:val="single" w:color="000000" w:sz="4" w:space="0"/>
            </w:tcBorders>
            <w:vAlign w:val="center"/>
          </w:tcPr>
          <w:p w14:paraId="44BB90B1">
            <w:pPr>
              <w:spacing w:line="360" w:lineRule="auto"/>
              <w:ind w:firstLine="0" w:firstLineChars="0"/>
              <w:jc w:val="left"/>
              <w:rPr>
                <w:rFonts w:ascii="宋体" w:hAnsi="宋体" w:cs="宋体"/>
                <w:sz w:val="24"/>
                <w:highlight w:val="none"/>
              </w:rPr>
            </w:pPr>
          </w:p>
        </w:tc>
        <w:tc>
          <w:tcPr>
            <w:tcW w:w="2032" w:type="dxa"/>
            <w:vMerge w:val="continue"/>
            <w:tcBorders>
              <w:left w:val="single" w:color="000000" w:sz="4" w:space="0"/>
              <w:right w:val="single" w:color="000000" w:sz="4" w:space="0"/>
            </w:tcBorders>
            <w:vAlign w:val="center"/>
          </w:tcPr>
          <w:p w14:paraId="7B0425FC">
            <w:pPr>
              <w:spacing w:line="360" w:lineRule="auto"/>
              <w:ind w:firstLine="0" w:firstLineChars="0"/>
              <w:jc w:val="left"/>
              <w:rPr>
                <w:rFonts w:ascii="宋体" w:hAnsi="宋体" w:cs="宋体"/>
                <w:sz w:val="24"/>
                <w:highlight w:val="none"/>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60F896F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在流量所对应的全压偏差</w:t>
            </w:r>
          </w:p>
        </w:tc>
        <w:tc>
          <w:tcPr>
            <w:tcW w:w="3485" w:type="dxa"/>
            <w:tcBorders>
              <w:top w:val="single" w:color="000000" w:sz="4" w:space="0"/>
              <w:left w:val="single" w:color="000000" w:sz="4" w:space="0"/>
              <w:bottom w:val="single" w:color="000000" w:sz="4" w:space="0"/>
              <w:right w:val="single" w:color="000000" w:sz="4" w:space="0"/>
            </w:tcBorders>
            <w:vAlign w:val="center"/>
          </w:tcPr>
          <w:p w14:paraId="70087D6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0～+2％</w:t>
            </w:r>
          </w:p>
        </w:tc>
      </w:tr>
      <w:tr w14:paraId="6C0CB024">
        <w:tblPrEx>
          <w:tblCellMar>
            <w:top w:w="15" w:type="dxa"/>
            <w:left w:w="15" w:type="dxa"/>
            <w:bottom w:w="15" w:type="dxa"/>
            <w:right w:w="15" w:type="dxa"/>
          </w:tblCellMar>
        </w:tblPrEx>
        <w:trPr>
          <w:trHeight w:val="283" w:hRule="atLeast"/>
          <w:jc w:val="center"/>
        </w:trPr>
        <w:tc>
          <w:tcPr>
            <w:tcW w:w="737" w:type="dxa"/>
            <w:vMerge w:val="continue"/>
            <w:tcBorders>
              <w:left w:val="single" w:color="000000" w:sz="4" w:space="0"/>
              <w:bottom w:val="single" w:color="auto" w:sz="4" w:space="0"/>
              <w:right w:val="single" w:color="000000" w:sz="4" w:space="0"/>
            </w:tcBorders>
            <w:vAlign w:val="center"/>
          </w:tcPr>
          <w:p w14:paraId="67712C57">
            <w:pPr>
              <w:spacing w:line="360" w:lineRule="auto"/>
              <w:ind w:firstLine="0" w:firstLineChars="0"/>
              <w:jc w:val="left"/>
              <w:rPr>
                <w:rFonts w:ascii="宋体" w:hAnsi="宋体" w:cs="宋体"/>
                <w:sz w:val="24"/>
                <w:highlight w:val="none"/>
              </w:rPr>
            </w:pPr>
          </w:p>
        </w:tc>
        <w:tc>
          <w:tcPr>
            <w:tcW w:w="2032" w:type="dxa"/>
            <w:vMerge w:val="continue"/>
            <w:tcBorders>
              <w:left w:val="single" w:color="000000" w:sz="4" w:space="0"/>
              <w:right w:val="single" w:color="000000" w:sz="4" w:space="0"/>
            </w:tcBorders>
            <w:vAlign w:val="center"/>
          </w:tcPr>
          <w:p w14:paraId="5A3B3A5C">
            <w:pPr>
              <w:spacing w:line="360" w:lineRule="auto"/>
              <w:ind w:firstLine="0" w:firstLineChars="0"/>
              <w:jc w:val="left"/>
              <w:rPr>
                <w:rFonts w:ascii="宋体" w:hAnsi="宋体" w:cs="宋体"/>
                <w:sz w:val="24"/>
                <w:highlight w:val="none"/>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56BE7D3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在对应点的全压效率</w:t>
            </w:r>
          </w:p>
        </w:tc>
        <w:tc>
          <w:tcPr>
            <w:tcW w:w="3485" w:type="dxa"/>
            <w:tcBorders>
              <w:top w:val="single" w:color="000000" w:sz="4" w:space="0"/>
              <w:left w:val="single" w:color="000000" w:sz="4" w:space="0"/>
              <w:bottom w:val="single" w:color="000000" w:sz="4" w:space="0"/>
              <w:right w:val="single" w:color="000000" w:sz="4" w:space="0"/>
            </w:tcBorders>
            <w:vAlign w:val="center"/>
          </w:tcPr>
          <w:p w14:paraId="4C9BAD5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不得有负偏差</w:t>
            </w:r>
          </w:p>
        </w:tc>
      </w:tr>
      <w:tr w14:paraId="79656292">
        <w:tblPrEx>
          <w:tblCellMar>
            <w:top w:w="15" w:type="dxa"/>
            <w:left w:w="15" w:type="dxa"/>
            <w:bottom w:w="15" w:type="dxa"/>
            <w:right w:w="15" w:type="dxa"/>
          </w:tblCellMar>
        </w:tblPrEx>
        <w:trPr>
          <w:trHeight w:val="283" w:hRule="atLeast"/>
          <w:jc w:val="center"/>
        </w:trPr>
        <w:tc>
          <w:tcPr>
            <w:tcW w:w="737" w:type="dxa"/>
            <w:vMerge w:val="continue"/>
            <w:tcBorders>
              <w:left w:val="single" w:color="000000" w:sz="4" w:space="0"/>
              <w:bottom w:val="single" w:color="auto" w:sz="4" w:space="0"/>
              <w:right w:val="single" w:color="000000" w:sz="4" w:space="0"/>
            </w:tcBorders>
            <w:vAlign w:val="center"/>
          </w:tcPr>
          <w:p w14:paraId="7B4BA7D4">
            <w:pPr>
              <w:spacing w:line="360" w:lineRule="auto"/>
              <w:ind w:firstLine="0" w:firstLineChars="0"/>
              <w:jc w:val="left"/>
              <w:rPr>
                <w:rFonts w:ascii="宋体" w:hAnsi="宋体" w:cs="宋体"/>
                <w:sz w:val="24"/>
                <w:highlight w:val="none"/>
              </w:rPr>
            </w:pPr>
          </w:p>
        </w:tc>
        <w:tc>
          <w:tcPr>
            <w:tcW w:w="2032" w:type="dxa"/>
            <w:vMerge w:val="continue"/>
            <w:tcBorders>
              <w:left w:val="single" w:color="000000" w:sz="4" w:space="0"/>
              <w:bottom w:val="single" w:color="000000" w:sz="4" w:space="0"/>
              <w:right w:val="single" w:color="000000" w:sz="4" w:space="0"/>
            </w:tcBorders>
            <w:vAlign w:val="center"/>
          </w:tcPr>
          <w:p w14:paraId="1BEA32E4">
            <w:pPr>
              <w:spacing w:line="360" w:lineRule="auto"/>
              <w:ind w:firstLine="0" w:firstLineChars="0"/>
              <w:jc w:val="left"/>
              <w:rPr>
                <w:rFonts w:ascii="宋体" w:hAnsi="宋体" w:cs="宋体"/>
                <w:sz w:val="24"/>
                <w:highlight w:val="none"/>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0CEFC02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轴功率偏差</w:t>
            </w:r>
          </w:p>
        </w:tc>
        <w:tc>
          <w:tcPr>
            <w:tcW w:w="3485" w:type="dxa"/>
            <w:tcBorders>
              <w:top w:val="single" w:color="000000" w:sz="4" w:space="0"/>
              <w:left w:val="single" w:color="000000" w:sz="4" w:space="0"/>
              <w:bottom w:val="single" w:color="000000" w:sz="4" w:space="0"/>
              <w:right w:val="single" w:color="000000" w:sz="4" w:space="0"/>
            </w:tcBorders>
            <w:vAlign w:val="center"/>
          </w:tcPr>
          <w:p w14:paraId="29681DF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0～+2%</w:t>
            </w:r>
          </w:p>
        </w:tc>
      </w:tr>
      <w:tr w14:paraId="0C09FAD9">
        <w:tblPrEx>
          <w:tblCellMar>
            <w:top w:w="15" w:type="dxa"/>
            <w:left w:w="15" w:type="dxa"/>
            <w:bottom w:w="15" w:type="dxa"/>
            <w:right w:w="15" w:type="dxa"/>
          </w:tblCellMar>
        </w:tblPrEx>
        <w:trPr>
          <w:trHeight w:val="285" w:hRule="atLeast"/>
          <w:jc w:val="center"/>
        </w:trPr>
        <w:tc>
          <w:tcPr>
            <w:tcW w:w="737" w:type="dxa"/>
            <w:vMerge w:val="continue"/>
            <w:tcBorders>
              <w:left w:val="single" w:color="000000" w:sz="4" w:space="0"/>
              <w:bottom w:val="single" w:color="auto" w:sz="4" w:space="0"/>
              <w:right w:val="single" w:color="000000" w:sz="4" w:space="0"/>
            </w:tcBorders>
            <w:vAlign w:val="center"/>
          </w:tcPr>
          <w:p w14:paraId="51F2267D">
            <w:pPr>
              <w:spacing w:line="360" w:lineRule="auto"/>
              <w:ind w:firstLine="0" w:firstLineChars="0"/>
              <w:jc w:val="left"/>
              <w:rPr>
                <w:rFonts w:ascii="宋体" w:hAnsi="宋体" w:cs="宋体"/>
                <w:sz w:val="24"/>
                <w:highlight w:val="none"/>
              </w:rPr>
            </w:pPr>
          </w:p>
        </w:tc>
        <w:tc>
          <w:tcPr>
            <w:tcW w:w="2032" w:type="dxa"/>
            <w:tcBorders>
              <w:top w:val="single" w:color="000000" w:sz="4" w:space="0"/>
              <w:left w:val="single" w:color="000000" w:sz="4" w:space="0"/>
              <w:bottom w:val="single" w:color="000000" w:sz="4" w:space="0"/>
              <w:right w:val="single" w:color="000000" w:sz="4" w:space="0"/>
            </w:tcBorders>
            <w:vAlign w:val="center"/>
          </w:tcPr>
          <w:p w14:paraId="1373850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第一临界转速</w:t>
            </w:r>
          </w:p>
        </w:tc>
        <w:tc>
          <w:tcPr>
            <w:tcW w:w="1476" w:type="dxa"/>
            <w:tcBorders>
              <w:top w:val="single" w:color="000000" w:sz="4" w:space="0"/>
              <w:left w:val="single" w:color="000000" w:sz="4" w:space="0"/>
              <w:bottom w:val="single" w:color="000000" w:sz="4" w:space="0"/>
              <w:right w:val="single" w:color="000000" w:sz="4" w:space="0"/>
            </w:tcBorders>
            <w:vAlign w:val="center"/>
          </w:tcPr>
          <w:p w14:paraId="6FEE652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485" w:type="dxa"/>
            <w:tcBorders>
              <w:top w:val="single" w:color="000000" w:sz="4" w:space="0"/>
              <w:left w:val="single" w:color="000000" w:sz="4" w:space="0"/>
              <w:bottom w:val="single" w:color="000000" w:sz="4" w:space="0"/>
              <w:right w:val="single" w:color="000000" w:sz="4" w:space="0"/>
            </w:tcBorders>
            <w:vAlign w:val="center"/>
          </w:tcPr>
          <w:p w14:paraId="7B21ECD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高于设计转速的25％</w:t>
            </w:r>
          </w:p>
        </w:tc>
      </w:tr>
      <w:tr w14:paraId="7D1F6EDF">
        <w:tblPrEx>
          <w:tblCellMar>
            <w:top w:w="15" w:type="dxa"/>
            <w:left w:w="15" w:type="dxa"/>
            <w:bottom w:w="15" w:type="dxa"/>
            <w:right w:w="15" w:type="dxa"/>
          </w:tblCellMar>
        </w:tblPrEx>
        <w:trPr>
          <w:trHeight w:val="285" w:hRule="atLeast"/>
          <w:jc w:val="center"/>
        </w:trPr>
        <w:tc>
          <w:tcPr>
            <w:tcW w:w="737" w:type="dxa"/>
            <w:vMerge w:val="continue"/>
            <w:tcBorders>
              <w:left w:val="single" w:color="000000" w:sz="4" w:space="0"/>
              <w:bottom w:val="single" w:color="auto" w:sz="4" w:space="0"/>
              <w:right w:val="single" w:color="000000" w:sz="4" w:space="0"/>
            </w:tcBorders>
            <w:vAlign w:val="center"/>
          </w:tcPr>
          <w:p w14:paraId="37459DA8">
            <w:pPr>
              <w:spacing w:line="360" w:lineRule="auto"/>
              <w:ind w:firstLine="0" w:firstLineChars="0"/>
              <w:jc w:val="left"/>
              <w:rPr>
                <w:rFonts w:ascii="宋体" w:hAnsi="宋体" w:cs="宋体"/>
                <w:sz w:val="24"/>
                <w:highlight w:val="none"/>
              </w:rPr>
            </w:pPr>
          </w:p>
        </w:tc>
        <w:tc>
          <w:tcPr>
            <w:tcW w:w="2032" w:type="dxa"/>
            <w:tcBorders>
              <w:top w:val="single" w:color="000000" w:sz="4" w:space="0"/>
              <w:left w:val="single" w:color="000000" w:sz="4" w:space="0"/>
              <w:bottom w:val="single" w:color="000000" w:sz="4" w:space="0"/>
              <w:right w:val="single" w:color="000000" w:sz="4" w:space="0"/>
            </w:tcBorders>
            <w:vAlign w:val="center"/>
          </w:tcPr>
          <w:p w14:paraId="225F5C6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主轴材质</w:t>
            </w:r>
          </w:p>
        </w:tc>
        <w:tc>
          <w:tcPr>
            <w:tcW w:w="1476" w:type="dxa"/>
            <w:tcBorders>
              <w:top w:val="single" w:color="000000" w:sz="4" w:space="0"/>
              <w:left w:val="single" w:color="000000" w:sz="4" w:space="0"/>
              <w:bottom w:val="single" w:color="000000" w:sz="4" w:space="0"/>
              <w:right w:val="single" w:color="000000" w:sz="4" w:space="0"/>
            </w:tcBorders>
            <w:vAlign w:val="center"/>
          </w:tcPr>
          <w:p w14:paraId="0A391BD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485" w:type="dxa"/>
            <w:tcBorders>
              <w:top w:val="single" w:color="000000" w:sz="4" w:space="0"/>
              <w:left w:val="single" w:color="000000" w:sz="4" w:space="0"/>
              <w:bottom w:val="single" w:color="000000" w:sz="4" w:space="0"/>
              <w:right w:val="single" w:color="000000" w:sz="4" w:space="0"/>
            </w:tcBorders>
            <w:vAlign w:val="center"/>
          </w:tcPr>
          <w:p w14:paraId="28BFAE1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不低于40Cr</w:t>
            </w:r>
          </w:p>
        </w:tc>
      </w:tr>
      <w:tr w14:paraId="5DA58B69">
        <w:tblPrEx>
          <w:tblCellMar>
            <w:top w:w="15" w:type="dxa"/>
            <w:left w:w="15" w:type="dxa"/>
            <w:bottom w:w="15" w:type="dxa"/>
            <w:right w:w="15" w:type="dxa"/>
          </w:tblCellMar>
        </w:tblPrEx>
        <w:trPr>
          <w:trHeight w:val="285" w:hRule="atLeast"/>
          <w:jc w:val="center"/>
        </w:trPr>
        <w:tc>
          <w:tcPr>
            <w:tcW w:w="737" w:type="dxa"/>
            <w:vMerge w:val="continue"/>
            <w:tcBorders>
              <w:left w:val="single" w:color="000000" w:sz="4" w:space="0"/>
              <w:bottom w:val="single" w:color="auto" w:sz="4" w:space="0"/>
              <w:right w:val="single" w:color="000000" w:sz="4" w:space="0"/>
            </w:tcBorders>
            <w:vAlign w:val="center"/>
          </w:tcPr>
          <w:p w14:paraId="0FBE74A4">
            <w:pPr>
              <w:spacing w:line="360" w:lineRule="auto"/>
              <w:ind w:firstLine="0" w:firstLineChars="0"/>
              <w:jc w:val="left"/>
              <w:rPr>
                <w:rFonts w:ascii="宋体" w:hAnsi="宋体" w:cs="宋体"/>
                <w:sz w:val="24"/>
                <w:highlight w:val="none"/>
              </w:rPr>
            </w:pPr>
          </w:p>
        </w:tc>
        <w:tc>
          <w:tcPr>
            <w:tcW w:w="2032" w:type="dxa"/>
            <w:tcBorders>
              <w:top w:val="single" w:color="000000" w:sz="4" w:space="0"/>
              <w:left w:val="single" w:color="000000" w:sz="4" w:space="0"/>
              <w:bottom w:val="single" w:color="000000" w:sz="4" w:space="0"/>
              <w:right w:val="single" w:color="000000" w:sz="4" w:space="0"/>
            </w:tcBorders>
            <w:vAlign w:val="center"/>
          </w:tcPr>
          <w:p w14:paraId="1D70719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叶轮材质</w:t>
            </w:r>
          </w:p>
        </w:tc>
        <w:tc>
          <w:tcPr>
            <w:tcW w:w="1476" w:type="dxa"/>
            <w:tcBorders>
              <w:top w:val="single" w:color="000000" w:sz="4" w:space="0"/>
              <w:left w:val="single" w:color="000000" w:sz="4" w:space="0"/>
              <w:bottom w:val="single" w:color="000000" w:sz="4" w:space="0"/>
              <w:right w:val="single" w:color="000000" w:sz="4" w:space="0"/>
            </w:tcBorders>
            <w:vAlign w:val="center"/>
          </w:tcPr>
          <w:p w14:paraId="45577F8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485" w:type="dxa"/>
            <w:tcBorders>
              <w:top w:val="single" w:color="000000" w:sz="4" w:space="0"/>
              <w:left w:val="single" w:color="000000" w:sz="4" w:space="0"/>
              <w:bottom w:val="single" w:color="000000" w:sz="4" w:space="0"/>
              <w:right w:val="single" w:color="000000" w:sz="4" w:space="0"/>
            </w:tcBorders>
            <w:vAlign w:val="center"/>
          </w:tcPr>
          <w:p w14:paraId="75CEBEF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不低于Q355NH</w:t>
            </w:r>
          </w:p>
        </w:tc>
      </w:tr>
      <w:tr w14:paraId="50C94A43">
        <w:tblPrEx>
          <w:tblCellMar>
            <w:top w:w="15" w:type="dxa"/>
            <w:left w:w="15" w:type="dxa"/>
            <w:bottom w:w="15" w:type="dxa"/>
            <w:right w:w="15" w:type="dxa"/>
          </w:tblCellMar>
        </w:tblPrEx>
        <w:trPr>
          <w:trHeight w:val="285" w:hRule="atLeast"/>
          <w:jc w:val="center"/>
        </w:trPr>
        <w:tc>
          <w:tcPr>
            <w:tcW w:w="737" w:type="dxa"/>
            <w:vMerge w:val="continue"/>
            <w:tcBorders>
              <w:left w:val="single" w:color="000000" w:sz="4" w:space="0"/>
              <w:bottom w:val="single" w:color="auto" w:sz="4" w:space="0"/>
              <w:right w:val="single" w:color="000000" w:sz="4" w:space="0"/>
            </w:tcBorders>
            <w:vAlign w:val="center"/>
          </w:tcPr>
          <w:p w14:paraId="325FE633">
            <w:pPr>
              <w:spacing w:line="360" w:lineRule="auto"/>
              <w:ind w:firstLine="0" w:firstLineChars="0"/>
              <w:jc w:val="left"/>
              <w:rPr>
                <w:rFonts w:ascii="宋体" w:hAnsi="宋体" w:cs="宋体"/>
                <w:sz w:val="24"/>
                <w:highlight w:val="none"/>
              </w:rPr>
            </w:pPr>
          </w:p>
        </w:tc>
        <w:tc>
          <w:tcPr>
            <w:tcW w:w="2032" w:type="dxa"/>
            <w:tcBorders>
              <w:top w:val="single" w:color="000000" w:sz="4" w:space="0"/>
              <w:left w:val="single" w:color="000000" w:sz="4" w:space="0"/>
              <w:bottom w:val="single" w:color="000000" w:sz="4" w:space="0"/>
              <w:right w:val="single" w:color="000000" w:sz="4" w:space="0"/>
            </w:tcBorders>
            <w:vAlign w:val="center"/>
          </w:tcPr>
          <w:p w14:paraId="5527F7A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壳体材质</w:t>
            </w:r>
          </w:p>
        </w:tc>
        <w:tc>
          <w:tcPr>
            <w:tcW w:w="1476" w:type="dxa"/>
            <w:tcBorders>
              <w:top w:val="single" w:color="000000" w:sz="4" w:space="0"/>
              <w:left w:val="single" w:color="000000" w:sz="4" w:space="0"/>
              <w:bottom w:val="single" w:color="000000" w:sz="4" w:space="0"/>
              <w:right w:val="single" w:color="000000" w:sz="4" w:space="0"/>
            </w:tcBorders>
            <w:vAlign w:val="center"/>
          </w:tcPr>
          <w:p w14:paraId="17A0275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485" w:type="dxa"/>
            <w:tcBorders>
              <w:top w:val="single" w:color="000000" w:sz="4" w:space="0"/>
              <w:left w:val="single" w:color="000000" w:sz="4" w:space="0"/>
              <w:bottom w:val="single" w:color="000000" w:sz="4" w:space="0"/>
              <w:right w:val="single" w:color="000000" w:sz="4" w:space="0"/>
            </w:tcBorders>
            <w:vAlign w:val="center"/>
          </w:tcPr>
          <w:p w14:paraId="5DE7B8C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不低于Q235B</w:t>
            </w:r>
          </w:p>
        </w:tc>
      </w:tr>
      <w:tr w14:paraId="1DB7D36A">
        <w:tblPrEx>
          <w:tblCellMar>
            <w:top w:w="15" w:type="dxa"/>
            <w:left w:w="15" w:type="dxa"/>
            <w:bottom w:w="15" w:type="dxa"/>
            <w:right w:w="15" w:type="dxa"/>
          </w:tblCellMar>
        </w:tblPrEx>
        <w:trPr>
          <w:trHeight w:val="285" w:hRule="atLeast"/>
          <w:jc w:val="center"/>
        </w:trPr>
        <w:tc>
          <w:tcPr>
            <w:tcW w:w="737" w:type="dxa"/>
            <w:vMerge w:val="continue"/>
            <w:tcBorders>
              <w:left w:val="single" w:color="000000" w:sz="4" w:space="0"/>
              <w:bottom w:val="single" w:color="auto" w:sz="4" w:space="0"/>
              <w:right w:val="single" w:color="000000" w:sz="4" w:space="0"/>
            </w:tcBorders>
            <w:vAlign w:val="center"/>
          </w:tcPr>
          <w:p w14:paraId="115AFCD0">
            <w:pPr>
              <w:spacing w:line="360" w:lineRule="auto"/>
              <w:ind w:firstLine="0" w:firstLineChars="0"/>
              <w:jc w:val="left"/>
              <w:rPr>
                <w:rFonts w:ascii="宋体" w:hAnsi="宋体" w:cs="宋体"/>
                <w:sz w:val="24"/>
                <w:highlight w:val="none"/>
              </w:rPr>
            </w:pPr>
          </w:p>
        </w:tc>
        <w:tc>
          <w:tcPr>
            <w:tcW w:w="2032" w:type="dxa"/>
            <w:tcBorders>
              <w:top w:val="single" w:color="000000" w:sz="4" w:space="0"/>
              <w:left w:val="single" w:color="000000" w:sz="4" w:space="0"/>
              <w:bottom w:val="single" w:color="000000" w:sz="4" w:space="0"/>
              <w:right w:val="single" w:color="000000" w:sz="4" w:space="0"/>
            </w:tcBorders>
            <w:vAlign w:val="center"/>
          </w:tcPr>
          <w:p w14:paraId="226E1D4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使用年限</w:t>
            </w:r>
          </w:p>
        </w:tc>
        <w:tc>
          <w:tcPr>
            <w:tcW w:w="1476" w:type="dxa"/>
            <w:tcBorders>
              <w:top w:val="single" w:color="000000" w:sz="4" w:space="0"/>
              <w:left w:val="single" w:color="000000" w:sz="4" w:space="0"/>
              <w:bottom w:val="single" w:color="000000" w:sz="4" w:space="0"/>
              <w:right w:val="single" w:color="000000" w:sz="4" w:space="0"/>
            </w:tcBorders>
            <w:vAlign w:val="center"/>
          </w:tcPr>
          <w:p w14:paraId="5529B5C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485" w:type="dxa"/>
            <w:tcBorders>
              <w:top w:val="single" w:color="000000" w:sz="4" w:space="0"/>
              <w:left w:val="single" w:color="000000" w:sz="4" w:space="0"/>
              <w:bottom w:val="single" w:color="000000" w:sz="4" w:space="0"/>
              <w:right w:val="single" w:color="000000" w:sz="4" w:space="0"/>
            </w:tcBorders>
            <w:vAlign w:val="center"/>
          </w:tcPr>
          <w:p w14:paraId="6D8A186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整机设计使用寿命不少于</w:t>
            </w:r>
            <w:r>
              <w:rPr>
                <w:rFonts w:hint="eastAsia" w:ascii="宋体" w:hAnsi="宋体" w:cs="宋体"/>
                <w:sz w:val="24"/>
                <w:highlight w:val="none"/>
                <w:lang w:val="en-US" w:eastAsia="zh-CN"/>
              </w:rPr>
              <w:t>1</w:t>
            </w:r>
            <w:r>
              <w:rPr>
                <w:rFonts w:hint="eastAsia" w:ascii="宋体" w:hAnsi="宋体" w:cs="宋体"/>
                <w:sz w:val="24"/>
                <w:highlight w:val="none"/>
              </w:rPr>
              <w:t>0年，第一次大修前安全运行不少于16000小时</w:t>
            </w:r>
          </w:p>
        </w:tc>
      </w:tr>
      <w:tr w14:paraId="4F72F3DB">
        <w:tblPrEx>
          <w:tblCellMar>
            <w:top w:w="15" w:type="dxa"/>
            <w:left w:w="15" w:type="dxa"/>
            <w:bottom w:w="15" w:type="dxa"/>
            <w:right w:w="15" w:type="dxa"/>
          </w:tblCellMar>
        </w:tblPrEx>
        <w:trPr>
          <w:trHeight w:val="285" w:hRule="atLeast"/>
          <w:jc w:val="center"/>
        </w:trPr>
        <w:tc>
          <w:tcPr>
            <w:tcW w:w="737" w:type="dxa"/>
            <w:vMerge w:val="continue"/>
            <w:tcBorders>
              <w:left w:val="single" w:color="000000" w:sz="4" w:space="0"/>
              <w:bottom w:val="single" w:color="auto" w:sz="4" w:space="0"/>
              <w:right w:val="single" w:color="000000" w:sz="4" w:space="0"/>
            </w:tcBorders>
            <w:vAlign w:val="center"/>
          </w:tcPr>
          <w:p w14:paraId="7E8DF1F0">
            <w:pPr>
              <w:spacing w:line="360" w:lineRule="auto"/>
              <w:ind w:firstLine="0" w:firstLineChars="0"/>
              <w:jc w:val="left"/>
              <w:rPr>
                <w:rFonts w:ascii="宋体" w:hAnsi="宋体" w:cs="宋体"/>
                <w:sz w:val="24"/>
                <w:highlight w:val="none"/>
              </w:rPr>
            </w:pPr>
          </w:p>
        </w:tc>
        <w:tc>
          <w:tcPr>
            <w:tcW w:w="2032" w:type="dxa"/>
            <w:tcBorders>
              <w:top w:val="single" w:color="000000" w:sz="4" w:space="0"/>
              <w:left w:val="single" w:color="000000" w:sz="4" w:space="0"/>
              <w:bottom w:val="single" w:color="000000" w:sz="4" w:space="0"/>
              <w:right w:val="single" w:color="000000" w:sz="4" w:space="0"/>
            </w:tcBorders>
            <w:vAlign w:val="center"/>
          </w:tcPr>
          <w:p w14:paraId="6248B85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噪音值</w:t>
            </w:r>
          </w:p>
        </w:tc>
        <w:tc>
          <w:tcPr>
            <w:tcW w:w="1476" w:type="dxa"/>
            <w:tcBorders>
              <w:top w:val="single" w:color="000000" w:sz="4" w:space="0"/>
              <w:left w:val="single" w:color="000000" w:sz="4" w:space="0"/>
              <w:bottom w:val="single" w:color="000000" w:sz="4" w:space="0"/>
              <w:right w:val="single" w:color="000000" w:sz="4" w:space="0"/>
            </w:tcBorders>
            <w:vAlign w:val="center"/>
          </w:tcPr>
          <w:p w14:paraId="1967472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485" w:type="dxa"/>
            <w:tcBorders>
              <w:top w:val="single" w:color="000000" w:sz="4" w:space="0"/>
              <w:left w:val="single" w:color="000000" w:sz="4" w:space="0"/>
              <w:bottom w:val="single" w:color="000000" w:sz="4" w:space="0"/>
              <w:right w:val="single" w:color="000000" w:sz="4" w:space="0"/>
            </w:tcBorders>
            <w:vAlign w:val="center"/>
          </w:tcPr>
          <w:p w14:paraId="503C1D1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在距离设备1米处测得噪音值在85dB以下</w:t>
            </w:r>
          </w:p>
        </w:tc>
      </w:tr>
    </w:tbl>
    <w:p w14:paraId="474F5333">
      <w:pPr>
        <w:spacing w:line="360" w:lineRule="auto"/>
        <w:ind w:firstLine="480" w:firstLineChars="200"/>
        <w:rPr>
          <w:rFonts w:ascii="宋体" w:hAnsi="宋体" w:cs="宋体"/>
          <w:sz w:val="24"/>
          <w:highlight w:val="none"/>
        </w:rPr>
      </w:pPr>
      <w:r>
        <w:rPr>
          <w:rFonts w:hint="eastAsia" w:ascii="宋体" w:hAnsi="宋体" w:cs="宋体"/>
          <w:sz w:val="24"/>
          <w:highlight w:val="none"/>
        </w:rPr>
        <w:t>防腐和油漆</w:t>
      </w:r>
    </w:p>
    <w:p w14:paraId="747F8A4F">
      <w:pPr>
        <w:spacing w:line="360" w:lineRule="auto"/>
        <w:ind w:firstLine="480" w:firstLineChars="200"/>
        <w:rPr>
          <w:rFonts w:ascii="宋体" w:hAnsi="宋体" w:cs="宋体"/>
          <w:sz w:val="24"/>
          <w:highlight w:val="none"/>
        </w:rPr>
      </w:pPr>
      <w:r>
        <w:rPr>
          <w:rFonts w:hint="eastAsia" w:ascii="宋体" w:hAnsi="宋体" w:cs="宋体"/>
          <w:sz w:val="24"/>
          <w:highlight w:val="none"/>
        </w:rPr>
        <w:t>为了防止腐蚀，对不保温和介质温度低于120℃保温的设备、管道及其附件、支吊架、平台扶梯应进行油漆，不锈钢钢管无需刷漆。</w:t>
      </w:r>
    </w:p>
    <w:p w14:paraId="4DD7CA5F">
      <w:pPr>
        <w:spacing w:line="360" w:lineRule="auto"/>
        <w:ind w:firstLine="480" w:firstLineChars="200"/>
        <w:rPr>
          <w:rFonts w:ascii="宋体" w:hAnsi="宋体" w:cs="宋体"/>
          <w:sz w:val="24"/>
          <w:highlight w:val="none"/>
        </w:rPr>
      </w:pPr>
      <w:r>
        <w:rPr>
          <w:rFonts w:hint="eastAsia" w:ascii="宋体" w:hAnsi="宋体" w:cs="宋体"/>
          <w:sz w:val="24"/>
          <w:highlight w:val="none"/>
        </w:rPr>
        <w:t>1) 设备的所有部件的金属表面均应在出厂前进行净化和油漆。设备的外表面涂漆颜色在中标后由招标方指定。</w:t>
      </w:r>
    </w:p>
    <w:p w14:paraId="46C3C162">
      <w:pPr>
        <w:spacing w:line="360" w:lineRule="auto"/>
        <w:ind w:firstLine="480" w:firstLineChars="200"/>
        <w:rPr>
          <w:rFonts w:ascii="宋体" w:hAnsi="宋体" w:cs="宋体"/>
          <w:sz w:val="24"/>
          <w:highlight w:val="none"/>
        </w:rPr>
      </w:pPr>
      <w:r>
        <w:rPr>
          <w:rFonts w:hint="eastAsia" w:ascii="宋体" w:hAnsi="宋体" w:cs="宋体"/>
          <w:sz w:val="24"/>
          <w:highlight w:val="none"/>
        </w:rPr>
        <w:t>2 )投标方供货范围内钢结构件如钢架、平台、扶梯等所有钢结构件在设计时考虑防潮、防晒、防盐雾腐蚀、防锈蚀，出厂前油漆按国内出口产品油漆标准执行，油漆前表面喷砂，彻底去除金属表面的油漆、氧化皮，表面呈金属本色。其他部分按JB/T1615-91《锅炉油漆和包装技术条件》标准规定执行。其具体工艺过程如下：</w:t>
      </w:r>
    </w:p>
    <w:p w14:paraId="5EF04784">
      <w:pPr>
        <w:spacing w:line="360" w:lineRule="auto"/>
        <w:ind w:firstLine="480" w:firstLineChars="200"/>
        <w:rPr>
          <w:rFonts w:ascii="宋体" w:hAnsi="宋体" w:cs="宋体"/>
          <w:sz w:val="24"/>
          <w:highlight w:val="none"/>
        </w:rPr>
      </w:pPr>
      <w:r>
        <w:rPr>
          <w:rFonts w:hint="eastAsia" w:ascii="宋体" w:hAnsi="宋体" w:cs="宋体"/>
          <w:sz w:val="24"/>
          <w:highlight w:val="none"/>
        </w:rPr>
        <w:t>(a)涂装前准备：</w:t>
      </w:r>
    </w:p>
    <w:p w14:paraId="7D9063DB">
      <w:pPr>
        <w:spacing w:line="360" w:lineRule="auto"/>
        <w:ind w:firstLine="480" w:firstLineChars="200"/>
        <w:rPr>
          <w:rFonts w:ascii="宋体" w:hAnsi="宋体" w:cs="宋体"/>
          <w:sz w:val="24"/>
          <w:highlight w:val="none"/>
        </w:rPr>
      </w:pPr>
      <w:r>
        <w:rPr>
          <w:rFonts w:hint="eastAsia" w:ascii="宋体" w:hAnsi="宋体" w:cs="宋体"/>
          <w:sz w:val="24"/>
          <w:highlight w:val="none"/>
        </w:rPr>
        <w:t>包括打磨、除油、抛丸(或喷沙)等，必须通过喷砂或喷丸除锈工艺使金属表面质量达到GB8923《涂装前钢材表面锈蚀等级和除锈等级》中的Sa2.5级要求，表面粗糙度控制在25～60μm之间。</w:t>
      </w:r>
    </w:p>
    <w:p w14:paraId="4B7057A6">
      <w:pPr>
        <w:spacing w:line="360" w:lineRule="auto"/>
        <w:ind w:firstLine="480" w:firstLineChars="200"/>
        <w:rPr>
          <w:rFonts w:ascii="宋体" w:hAnsi="宋体" w:cs="宋体"/>
          <w:sz w:val="24"/>
          <w:highlight w:val="none"/>
        </w:rPr>
      </w:pPr>
      <w:r>
        <w:rPr>
          <w:rFonts w:hint="eastAsia" w:ascii="宋体" w:hAnsi="宋体" w:cs="宋体"/>
          <w:sz w:val="24"/>
          <w:highlight w:val="none"/>
        </w:rPr>
        <w:t>(b)涂装</w:t>
      </w:r>
    </w:p>
    <w:p w14:paraId="47DA5E10">
      <w:pPr>
        <w:spacing w:line="360" w:lineRule="auto"/>
        <w:ind w:firstLine="480" w:firstLineChars="200"/>
        <w:rPr>
          <w:rFonts w:ascii="宋体" w:hAnsi="宋体" w:cs="宋体"/>
          <w:sz w:val="24"/>
          <w:highlight w:val="none"/>
        </w:rPr>
      </w:pPr>
      <w:r>
        <w:rPr>
          <w:rFonts w:hint="eastAsia" w:ascii="宋体" w:hAnsi="宋体" w:cs="宋体"/>
          <w:sz w:val="24"/>
          <w:highlight w:val="none"/>
        </w:rPr>
        <w:t>钢架油漆的涂装必须采用“机械喷涂”，不得采用手工涂刷；</w:t>
      </w:r>
    </w:p>
    <w:p w14:paraId="7A723475">
      <w:pPr>
        <w:spacing w:line="360" w:lineRule="auto"/>
        <w:ind w:firstLine="480" w:firstLineChars="200"/>
        <w:rPr>
          <w:rFonts w:ascii="宋体" w:hAnsi="宋体" w:cs="宋体"/>
          <w:sz w:val="24"/>
          <w:highlight w:val="none"/>
        </w:rPr>
      </w:pPr>
      <w:r>
        <w:rPr>
          <w:rFonts w:hint="eastAsia" w:ascii="宋体" w:hAnsi="宋体" w:cs="宋体"/>
          <w:sz w:val="24"/>
          <w:highlight w:val="none"/>
        </w:rPr>
        <w:t>涂装油漆为五道，两底一中两面，其中两层底漆、中间漆、两道面漆均在出厂前完成；安装完成后，若有破损的漆面投标方负责进行机械喷涂补漆。面漆的颜色应按照招标方的要求进行（设计联络会时确定）。其供货与涂刷包含在投标方负责范围内。两层底漆采用环氧底漆，每层厚约30μm；一层中间漆采用环氧漆，厚约45μm；两层面漆采用聚氨酯面漆，每层厚约30μm。</w:t>
      </w:r>
    </w:p>
    <w:p w14:paraId="0E6ACD3B">
      <w:pPr>
        <w:spacing w:line="360" w:lineRule="auto"/>
        <w:ind w:firstLine="480" w:firstLineChars="200"/>
        <w:rPr>
          <w:rFonts w:ascii="宋体" w:hAnsi="宋体" w:cs="宋体"/>
          <w:sz w:val="24"/>
          <w:highlight w:val="none"/>
        </w:rPr>
      </w:pPr>
      <w:r>
        <w:rPr>
          <w:rFonts w:hint="eastAsia" w:ascii="宋体" w:hAnsi="宋体" w:cs="宋体"/>
          <w:sz w:val="24"/>
          <w:highlight w:val="none"/>
        </w:rPr>
        <w:t>(c)涂层的质量控制</w:t>
      </w:r>
    </w:p>
    <w:p w14:paraId="3BD14EDA">
      <w:pPr>
        <w:spacing w:line="360" w:lineRule="auto"/>
        <w:ind w:firstLine="480" w:firstLineChars="200"/>
        <w:rPr>
          <w:rFonts w:ascii="宋体" w:hAnsi="宋体" w:cs="宋体"/>
          <w:sz w:val="24"/>
          <w:highlight w:val="none"/>
        </w:rPr>
      </w:pPr>
      <w:r>
        <w:rPr>
          <w:rFonts w:hint="eastAsia" w:ascii="宋体" w:hAnsi="宋体" w:cs="宋体"/>
          <w:sz w:val="24"/>
          <w:highlight w:val="none"/>
        </w:rPr>
        <w:t>对涂层的附着力、硬度、厚度进行检测，按涂料设计要求进行质量验收。同时对结构、选材上采取防腐措施，具体如下：</w:t>
      </w:r>
    </w:p>
    <w:p w14:paraId="19710CDC">
      <w:pPr>
        <w:spacing w:line="360" w:lineRule="auto"/>
        <w:ind w:firstLine="480" w:firstLineChars="200"/>
        <w:rPr>
          <w:rFonts w:ascii="宋体" w:hAnsi="宋体" w:cs="宋体"/>
          <w:sz w:val="24"/>
          <w:highlight w:val="none"/>
        </w:rPr>
      </w:pPr>
      <w:r>
        <w:rPr>
          <w:rFonts w:hint="eastAsia" w:ascii="宋体" w:hAnsi="宋体" w:cs="宋体"/>
          <w:sz w:val="24"/>
          <w:highlight w:val="none"/>
        </w:rPr>
        <w:t>1）平台栅架与扶梯踏板：采用热浸锌表面处理(涂层厚度≥60μm)，连接处采用压焊焊接法，使栅架与踏板具有良好的抗腐蚀与防盐雾腐蚀性能。</w:t>
      </w:r>
    </w:p>
    <w:p w14:paraId="7EA607C8">
      <w:pPr>
        <w:spacing w:line="360" w:lineRule="auto"/>
        <w:ind w:firstLine="480" w:firstLineChars="200"/>
        <w:rPr>
          <w:rFonts w:ascii="宋体" w:hAnsi="宋体" w:cs="宋体"/>
          <w:sz w:val="24"/>
          <w:highlight w:val="none"/>
        </w:rPr>
      </w:pPr>
      <w:r>
        <w:rPr>
          <w:rFonts w:hint="eastAsia" w:ascii="宋体" w:hAnsi="宋体" w:cs="宋体"/>
          <w:sz w:val="24"/>
          <w:highlight w:val="none"/>
        </w:rPr>
        <w:t>2)按涂料技术规范要求用油漆刷和喷枪涂敷所有的涂料，需喷丸清理的型钢和钢板在清理以前无表面缺陷和堆层现象。</w:t>
      </w:r>
    </w:p>
    <w:p w14:paraId="48C325E6">
      <w:pPr>
        <w:spacing w:line="360" w:lineRule="auto"/>
        <w:ind w:firstLine="480" w:firstLineChars="200"/>
        <w:rPr>
          <w:rFonts w:ascii="宋体" w:hAnsi="宋体" w:cs="宋体"/>
          <w:sz w:val="24"/>
          <w:highlight w:val="none"/>
        </w:rPr>
      </w:pPr>
      <w:r>
        <w:rPr>
          <w:rFonts w:hint="eastAsia" w:ascii="宋体" w:hAnsi="宋体" w:cs="宋体"/>
          <w:sz w:val="24"/>
          <w:highlight w:val="none"/>
        </w:rPr>
        <w:t>3) 所有精轧和裸露的零件均在发货以前涂敷油脂、油或其他批准使用的防锈剂。</w:t>
      </w:r>
    </w:p>
    <w:p w14:paraId="746AEDC0">
      <w:pPr>
        <w:spacing w:line="360" w:lineRule="auto"/>
        <w:ind w:firstLine="480" w:firstLineChars="200"/>
        <w:rPr>
          <w:rFonts w:ascii="宋体" w:hAnsi="宋体" w:cs="宋体"/>
          <w:sz w:val="24"/>
          <w:highlight w:val="none"/>
        </w:rPr>
      </w:pPr>
      <w:r>
        <w:rPr>
          <w:rFonts w:hint="eastAsia" w:ascii="宋体" w:hAnsi="宋体" w:cs="宋体"/>
          <w:sz w:val="24"/>
          <w:highlight w:val="none"/>
        </w:rPr>
        <w:t>4) 在最后涂漆之前搭接或对接接头时，而该组件已完全装配或部分装配时，接头表面将清洁至无任何的轧屑，松动的锈迹、污物和油脂，并在装配前刷涂一层底漆。</w:t>
      </w:r>
    </w:p>
    <w:p w14:paraId="2BBB9006">
      <w:pPr>
        <w:spacing w:line="360" w:lineRule="auto"/>
        <w:ind w:firstLine="480" w:firstLineChars="200"/>
        <w:rPr>
          <w:rFonts w:ascii="宋体" w:hAnsi="宋体" w:cs="宋体"/>
          <w:sz w:val="24"/>
          <w:highlight w:val="none"/>
        </w:rPr>
      </w:pPr>
      <w:r>
        <w:rPr>
          <w:rFonts w:hint="eastAsia" w:ascii="宋体" w:hAnsi="宋体" w:cs="宋体"/>
          <w:sz w:val="24"/>
          <w:highlight w:val="none"/>
        </w:rPr>
        <w:t>5)不在表层或结构潮湿的表面上涂漆。涂敷每层涂料之前无结露现象。</w:t>
      </w:r>
    </w:p>
    <w:p w14:paraId="06E54FEF">
      <w:pPr>
        <w:spacing w:line="360" w:lineRule="auto"/>
        <w:ind w:firstLine="480" w:firstLineChars="200"/>
        <w:rPr>
          <w:rFonts w:ascii="宋体" w:hAnsi="宋体" w:cs="宋体"/>
          <w:sz w:val="24"/>
          <w:highlight w:val="none"/>
        </w:rPr>
      </w:pPr>
      <w:r>
        <w:rPr>
          <w:rFonts w:hint="eastAsia" w:ascii="宋体" w:hAnsi="宋体" w:cs="宋体"/>
          <w:sz w:val="24"/>
          <w:highlight w:val="none"/>
        </w:rPr>
        <w:t>6)除非经招标方批准，否则不在恶劣天气条件下，下雨或有雾期间，或者在表面温度超过露点不足3℃时涂敷涂料。</w:t>
      </w:r>
    </w:p>
    <w:p w14:paraId="482CE519">
      <w:pPr>
        <w:spacing w:line="360" w:lineRule="auto"/>
        <w:ind w:firstLine="480" w:firstLineChars="200"/>
        <w:rPr>
          <w:rFonts w:ascii="宋体" w:hAnsi="宋体" w:cs="宋体"/>
          <w:sz w:val="24"/>
          <w:highlight w:val="none"/>
        </w:rPr>
      </w:pPr>
      <w:r>
        <w:rPr>
          <w:rFonts w:hint="eastAsia" w:ascii="宋体" w:hAnsi="宋体" w:cs="宋体"/>
          <w:sz w:val="24"/>
          <w:highlight w:val="none"/>
        </w:rPr>
        <w:t>7) 在加盖的或不通风的水平表面，如其上水或凝结水经久不消，必要时用加涂一层面漆的方法保护。</w:t>
      </w:r>
    </w:p>
    <w:p w14:paraId="002D1311">
      <w:pPr>
        <w:spacing w:line="360" w:lineRule="auto"/>
        <w:ind w:firstLine="480" w:firstLineChars="200"/>
        <w:rPr>
          <w:rFonts w:ascii="宋体" w:hAnsi="宋体" w:cs="宋体"/>
          <w:sz w:val="24"/>
          <w:highlight w:val="none"/>
        </w:rPr>
      </w:pPr>
      <w:r>
        <w:rPr>
          <w:rFonts w:hint="eastAsia" w:ascii="宋体" w:hAnsi="宋体" w:cs="宋体"/>
          <w:sz w:val="24"/>
          <w:highlight w:val="none"/>
        </w:rPr>
        <w:t>隔声</w:t>
      </w:r>
    </w:p>
    <w:p w14:paraId="4BF623C1">
      <w:pPr>
        <w:spacing w:line="360" w:lineRule="auto"/>
        <w:ind w:firstLine="480" w:firstLineChars="200"/>
        <w:rPr>
          <w:rFonts w:ascii="宋体" w:hAnsi="宋体" w:cs="宋体"/>
          <w:sz w:val="24"/>
          <w:highlight w:val="none"/>
        </w:rPr>
      </w:pPr>
      <w:r>
        <w:rPr>
          <w:rFonts w:hint="eastAsia" w:ascii="宋体" w:hAnsi="宋体" w:cs="宋体"/>
          <w:sz w:val="24"/>
          <w:highlight w:val="none"/>
        </w:rPr>
        <w:t>所有设备的噪音应满足相应的国家规范和标准。</w:t>
      </w:r>
    </w:p>
    <w:p w14:paraId="56992F9C">
      <w:pPr>
        <w:spacing w:line="360" w:lineRule="auto"/>
        <w:ind w:firstLine="480" w:firstLineChars="200"/>
        <w:rPr>
          <w:rFonts w:ascii="宋体" w:hAnsi="宋体" w:cs="宋体"/>
          <w:sz w:val="24"/>
          <w:highlight w:val="none"/>
        </w:rPr>
      </w:pPr>
      <w:r>
        <w:rPr>
          <w:rFonts w:hint="eastAsia" w:ascii="宋体" w:hAnsi="宋体" w:cs="宋体"/>
          <w:sz w:val="24"/>
          <w:highlight w:val="none"/>
        </w:rPr>
        <w:t>1）设备噪声值应低于82dB(A)，在距声源1m处检测。</w:t>
      </w:r>
    </w:p>
    <w:p w14:paraId="5F4AA379">
      <w:pPr>
        <w:spacing w:line="360" w:lineRule="auto"/>
        <w:ind w:firstLine="480" w:firstLineChars="200"/>
        <w:rPr>
          <w:rFonts w:ascii="宋体" w:hAnsi="宋体" w:cs="宋体"/>
          <w:sz w:val="24"/>
          <w:highlight w:val="none"/>
        </w:rPr>
      </w:pPr>
      <w:r>
        <w:rPr>
          <w:rFonts w:hint="eastAsia" w:ascii="宋体" w:hAnsi="宋体" w:cs="宋体"/>
          <w:sz w:val="24"/>
          <w:highlight w:val="none"/>
        </w:rPr>
        <w:t>2）如果设备噪音水平超出标准，应配备隔声措施。</w:t>
      </w:r>
    </w:p>
    <w:p w14:paraId="3A2E7B5D">
      <w:pPr>
        <w:spacing w:line="360" w:lineRule="auto"/>
        <w:ind w:firstLine="480" w:firstLineChars="200"/>
        <w:rPr>
          <w:rFonts w:ascii="宋体" w:hAnsi="宋体" w:cs="宋体"/>
          <w:sz w:val="24"/>
          <w:highlight w:val="none"/>
        </w:rPr>
      </w:pPr>
      <w:r>
        <w:rPr>
          <w:rFonts w:hint="eastAsia" w:ascii="宋体" w:hAnsi="宋体" w:cs="宋体"/>
          <w:sz w:val="24"/>
          <w:highlight w:val="none"/>
        </w:rPr>
        <w:t>防震</w:t>
      </w:r>
    </w:p>
    <w:p w14:paraId="12E07478">
      <w:pPr>
        <w:spacing w:line="360" w:lineRule="auto"/>
        <w:ind w:firstLine="480" w:firstLineChars="200"/>
        <w:rPr>
          <w:rFonts w:ascii="宋体" w:hAnsi="宋体" w:cs="宋体"/>
          <w:sz w:val="24"/>
          <w:highlight w:val="none"/>
        </w:rPr>
      </w:pPr>
      <w:r>
        <w:rPr>
          <w:rFonts w:hint="eastAsia" w:ascii="宋体" w:hAnsi="宋体" w:cs="宋体"/>
          <w:sz w:val="24"/>
          <w:highlight w:val="none"/>
        </w:rPr>
        <w:t>1）所有设备的振动和平衡均应满足相应的规范和标准。</w:t>
      </w:r>
    </w:p>
    <w:p w14:paraId="3D70E4C5">
      <w:pPr>
        <w:spacing w:line="360" w:lineRule="auto"/>
        <w:ind w:firstLine="480" w:firstLineChars="200"/>
        <w:rPr>
          <w:rFonts w:ascii="宋体" w:hAnsi="宋体" w:cs="宋体"/>
          <w:sz w:val="24"/>
          <w:highlight w:val="none"/>
        </w:rPr>
      </w:pPr>
      <w:r>
        <w:rPr>
          <w:rFonts w:hint="eastAsia" w:ascii="宋体" w:hAnsi="宋体" w:cs="宋体"/>
          <w:sz w:val="24"/>
          <w:highlight w:val="none"/>
        </w:rPr>
        <w:t>2）设备的振动在任何条件下都不能影响到系统的正常运行、其</w:t>
      </w:r>
      <w:r>
        <w:rPr>
          <w:rFonts w:hint="eastAsia" w:ascii="宋体" w:hAnsi="宋体" w:cs="宋体"/>
          <w:sz w:val="24"/>
          <w:highlight w:val="none"/>
          <w:lang w:eastAsia="zh-CN"/>
        </w:rPr>
        <w:t>他</w:t>
      </w:r>
      <w:r>
        <w:rPr>
          <w:rFonts w:hint="eastAsia" w:ascii="宋体" w:hAnsi="宋体" w:cs="宋体"/>
          <w:sz w:val="24"/>
          <w:highlight w:val="none"/>
        </w:rPr>
        <w:t>机械的正常运行以及土建部分。</w:t>
      </w:r>
    </w:p>
    <w:p w14:paraId="77A58452">
      <w:pPr>
        <w:spacing w:line="360" w:lineRule="auto"/>
        <w:ind w:firstLine="480" w:firstLineChars="200"/>
        <w:rPr>
          <w:rFonts w:ascii="宋体" w:hAnsi="宋体" w:cs="宋体"/>
          <w:sz w:val="24"/>
          <w:highlight w:val="none"/>
        </w:rPr>
      </w:pPr>
      <w:r>
        <w:rPr>
          <w:rFonts w:hint="eastAsia" w:ascii="宋体" w:hAnsi="宋体" w:cs="宋体"/>
          <w:sz w:val="24"/>
          <w:highlight w:val="none"/>
        </w:rPr>
        <w:t>通道、人孔和测点</w:t>
      </w:r>
    </w:p>
    <w:p w14:paraId="2FEFB652">
      <w:pPr>
        <w:spacing w:line="360" w:lineRule="auto"/>
        <w:ind w:firstLine="480" w:firstLineChars="200"/>
        <w:rPr>
          <w:rFonts w:ascii="宋体" w:hAnsi="宋体" w:cs="宋体"/>
          <w:sz w:val="24"/>
          <w:highlight w:val="none"/>
        </w:rPr>
      </w:pPr>
      <w:r>
        <w:rPr>
          <w:rFonts w:hint="eastAsia" w:ascii="宋体" w:hAnsi="宋体" w:cs="宋体"/>
          <w:sz w:val="24"/>
          <w:highlight w:val="none"/>
        </w:rPr>
        <w:t>1）应设计和配置满足进行巡视检查和维护的通道，通过平台容易接近阀门、检查门和其</w:t>
      </w:r>
      <w:r>
        <w:rPr>
          <w:rFonts w:hint="eastAsia" w:ascii="宋体" w:hAnsi="宋体" w:cs="宋体"/>
          <w:sz w:val="24"/>
          <w:highlight w:val="none"/>
          <w:lang w:eastAsia="zh-CN"/>
        </w:rPr>
        <w:t>他</w:t>
      </w:r>
      <w:r>
        <w:rPr>
          <w:rFonts w:hint="eastAsia" w:ascii="宋体" w:hAnsi="宋体" w:cs="宋体"/>
          <w:sz w:val="24"/>
          <w:highlight w:val="none"/>
        </w:rPr>
        <w:t>操作处。</w:t>
      </w:r>
    </w:p>
    <w:p w14:paraId="1F898112">
      <w:pPr>
        <w:spacing w:line="360" w:lineRule="auto"/>
        <w:ind w:firstLine="480" w:firstLineChars="200"/>
        <w:rPr>
          <w:rFonts w:ascii="宋体" w:hAnsi="宋体" w:cs="宋体"/>
          <w:sz w:val="24"/>
          <w:highlight w:val="none"/>
        </w:rPr>
      </w:pPr>
      <w:r>
        <w:rPr>
          <w:rFonts w:hint="eastAsia" w:ascii="宋体" w:hAnsi="宋体" w:cs="宋体"/>
          <w:sz w:val="24"/>
          <w:highlight w:val="none"/>
        </w:rPr>
        <w:t>2）所有设备的设计和布置应满足在最少的时间内进行检查、维护和更换的要求。可能在运行期间更换的装置必须安全地封闭起来，更换工作必须以最少的费用实现并不损坏其</w:t>
      </w:r>
      <w:r>
        <w:rPr>
          <w:rFonts w:hint="eastAsia" w:ascii="宋体" w:hAnsi="宋体" w:cs="宋体"/>
          <w:sz w:val="24"/>
          <w:highlight w:val="none"/>
          <w:lang w:eastAsia="zh-CN"/>
        </w:rPr>
        <w:t>他</w:t>
      </w:r>
      <w:r>
        <w:rPr>
          <w:rFonts w:hint="eastAsia" w:ascii="宋体" w:hAnsi="宋体" w:cs="宋体"/>
          <w:sz w:val="24"/>
          <w:highlight w:val="none"/>
        </w:rPr>
        <w:t>装置。平台的布置必须满足无需过多的准备措施可方便地对单个装置组件进行装配和建筑。</w:t>
      </w:r>
    </w:p>
    <w:p w14:paraId="6A592533">
      <w:pPr>
        <w:spacing w:line="360" w:lineRule="auto"/>
        <w:ind w:firstLine="480" w:firstLineChars="200"/>
        <w:rPr>
          <w:rFonts w:ascii="宋体" w:hAnsi="宋体" w:cs="宋体"/>
          <w:sz w:val="24"/>
          <w:highlight w:val="none"/>
        </w:rPr>
      </w:pPr>
      <w:r>
        <w:rPr>
          <w:rFonts w:hint="eastAsia" w:ascii="宋体" w:hAnsi="宋体" w:cs="宋体"/>
          <w:sz w:val="24"/>
          <w:highlight w:val="none"/>
        </w:rPr>
        <w:t>3）无辅助工具不能进入的装置必须配备适合的专用工具，以保证检修维护的需要。</w:t>
      </w:r>
    </w:p>
    <w:p w14:paraId="64C9AC47">
      <w:pPr>
        <w:spacing w:line="360" w:lineRule="auto"/>
        <w:ind w:firstLine="480" w:firstLineChars="200"/>
        <w:rPr>
          <w:rFonts w:ascii="宋体" w:hAnsi="宋体" w:cs="宋体"/>
          <w:sz w:val="24"/>
          <w:highlight w:val="none"/>
        </w:rPr>
      </w:pPr>
      <w:r>
        <w:rPr>
          <w:rFonts w:hint="eastAsia" w:ascii="宋体" w:hAnsi="宋体" w:cs="宋体"/>
          <w:sz w:val="24"/>
          <w:highlight w:val="none"/>
        </w:rPr>
        <w:t>4）应配备足够数量的人孔和检查孔。人孔和检查孔盖必须是严密的，从平台可以直接到达。</w:t>
      </w:r>
    </w:p>
    <w:p w14:paraId="1DF2F076">
      <w:pPr>
        <w:spacing w:line="360" w:lineRule="auto"/>
        <w:ind w:firstLine="480" w:firstLineChars="200"/>
        <w:rPr>
          <w:rFonts w:ascii="宋体" w:hAnsi="宋体" w:cs="宋体"/>
          <w:sz w:val="24"/>
          <w:highlight w:val="none"/>
        </w:rPr>
      </w:pPr>
      <w:r>
        <w:rPr>
          <w:rFonts w:hint="eastAsia" w:ascii="宋体" w:hAnsi="宋体" w:cs="宋体"/>
          <w:sz w:val="24"/>
          <w:highlight w:val="none"/>
        </w:rPr>
        <w:t>5）人孔的开启和关闭必须是容易的。在人孔上必须设置扶手，如果需要，在通道设立梯子及梯级横档。</w:t>
      </w:r>
    </w:p>
    <w:p w14:paraId="45E82D2B">
      <w:pPr>
        <w:spacing w:line="360" w:lineRule="auto"/>
        <w:ind w:firstLine="480" w:firstLineChars="200"/>
        <w:rPr>
          <w:rFonts w:ascii="宋体" w:hAnsi="宋体" w:cs="宋体"/>
          <w:sz w:val="24"/>
          <w:highlight w:val="none"/>
        </w:rPr>
      </w:pPr>
      <w:r>
        <w:rPr>
          <w:rFonts w:hint="eastAsia" w:ascii="宋体" w:hAnsi="宋体" w:cs="宋体"/>
          <w:sz w:val="24"/>
          <w:highlight w:val="none"/>
        </w:rPr>
        <w:t>9、材料</w:t>
      </w:r>
    </w:p>
    <w:p w14:paraId="159CECCE">
      <w:pPr>
        <w:spacing w:line="360" w:lineRule="auto"/>
        <w:ind w:firstLine="480" w:firstLineChars="200"/>
        <w:rPr>
          <w:rFonts w:ascii="宋体" w:hAnsi="宋体" w:cs="宋体"/>
          <w:sz w:val="24"/>
          <w:highlight w:val="none"/>
        </w:rPr>
      </w:pPr>
      <w:r>
        <w:rPr>
          <w:rFonts w:hint="eastAsia" w:ascii="宋体" w:hAnsi="宋体" w:cs="宋体"/>
          <w:sz w:val="24"/>
          <w:highlight w:val="none"/>
        </w:rPr>
        <w:t>1）在处置系统设计运行寿命期间的各种工况下，不会造成超过设计标准的老化、疲劳、腐蚀和磨损，而且在任何部件产生的应力和应变不能对建筑垃圾和装修垃圾处置系统的效率和可靠性产生影响。</w:t>
      </w:r>
    </w:p>
    <w:p w14:paraId="2A91CC34">
      <w:pPr>
        <w:spacing w:line="360" w:lineRule="auto"/>
        <w:ind w:firstLine="480" w:firstLineChars="200"/>
        <w:rPr>
          <w:rFonts w:ascii="宋体" w:hAnsi="宋体" w:cs="宋体"/>
          <w:sz w:val="24"/>
          <w:highlight w:val="none"/>
        </w:rPr>
      </w:pPr>
      <w:r>
        <w:rPr>
          <w:rFonts w:hint="eastAsia" w:ascii="宋体" w:hAnsi="宋体" w:cs="宋体"/>
          <w:sz w:val="24"/>
          <w:highlight w:val="none"/>
        </w:rPr>
        <w:t>2）应特别注意消除由于电镀作用而引起腐蚀的可能性。</w:t>
      </w:r>
    </w:p>
    <w:p w14:paraId="35447BC1">
      <w:pPr>
        <w:spacing w:line="360" w:lineRule="auto"/>
        <w:ind w:firstLine="480" w:firstLineChars="200"/>
        <w:rPr>
          <w:rFonts w:ascii="宋体" w:hAnsi="宋体" w:cs="宋体"/>
          <w:sz w:val="24"/>
          <w:highlight w:val="none"/>
        </w:rPr>
      </w:pPr>
      <w:r>
        <w:rPr>
          <w:rFonts w:hint="eastAsia" w:ascii="宋体" w:hAnsi="宋体" w:cs="宋体"/>
          <w:sz w:val="24"/>
          <w:highlight w:val="none"/>
        </w:rPr>
        <w:t>10、铸件和锻件</w:t>
      </w:r>
    </w:p>
    <w:p w14:paraId="15831D53">
      <w:pPr>
        <w:spacing w:line="360" w:lineRule="auto"/>
        <w:ind w:firstLine="480" w:firstLineChars="200"/>
        <w:rPr>
          <w:rFonts w:ascii="宋体" w:hAnsi="宋体" w:cs="宋体"/>
          <w:sz w:val="24"/>
          <w:highlight w:val="none"/>
        </w:rPr>
      </w:pPr>
      <w:r>
        <w:rPr>
          <w:rFonts w:hint="eastAsia" w:ascii="宋体" w:hAnsi="宋体" w:cs="宋体"/>
          <w:sz w:val="24"/>
          <w:highlight w:val="none"/>
        </w:rPr>
        <w:t>所有铸件和锻件都应满足相应标准，国家标准应视为最低要求。</w:t>
      </w:r>
    </w:p>
    <w:p w14:paraId="7FC5E292">
      <w:pPr>
        <w:spacing w:line="360" w:lineRule="auto"/>
        <w:ind w:firstLine="480" w:firstLineChars="200"/>
        <w:rPr>
          <w:rFonts w:ascii="宋体" w:hAnsi="宋体" w:cs="宋体"/>
          <w:sz w:val="24"/>
          <w:highlight w:val="none"/>
        </w:rPr>
      </w:pPr>
      <w:r>
        <w:rPr>
          <w:rFonts w:hint="eastAsia" w:ascii="宋体" w:hAnsi="宋体" w:cs="宋体"/>
          <w:sz w:val="24"/>
          <w:highlight w:val="none"/>
        </w:rPr>
        <w:t>11、润滑</w:t>
      </w:r>
    </w:p>
    <w:p w14:paraId="25A108D3">
      <w:pPr>
        <w:spacing w:line="360" w:lineRule="auto"/>
        <w:ind w:firstLine="480" w:firstLineChars="200"/>
        <w:rPr>
          <w:rFonts w:ascii="宋体" w:hAnsi="宋体" w:cs="宋体"/>
          <w:sz w:val="24"/>
          <w:highlight w:val="none"/>
        </w:rPr>
      </w:pPr>
      <w:r>
        <w:rPr>
          <w:rFonts w:hint="eastAsia" w:ascii="宋体" w:hAnsi="宋体" w:cs="宋体"/>
          <w:sz w:val="24"/>
          <w:highlight w:val="none"/>
        </w:rPr>
        <w:t>1）需要润滑的部件应有一定的安全裕量，以便在偶然的润滑系统故障或设备维修周期拖延的情况下也应能无损害运行，拖延时间最多为维修期的5%。</w:t>
      </w:r>
    </w:p>
    <w:p w14:paraId="0ECE87C8">
      <w:pPr>
        <w:spacing w:line="360" w:lineRule="auto"/>
        <w:ind w:firstLine="480" w:firstLineChars="200"/>
        <w:rPr>
          <w:rFonts w:ascii="宋体" w:hAnsi="宋体" w:cs="宋体"/>
          <w:sz w:val="24"/>
          <w:highlight w:val="none"/>
        </w:rPr>
      </w:pPr>
      <w:r>
        <w:rPr>
          <w:rFonts w:hint="eastAsia" w:ascii="宋体" w:hAnsi="宋体" w:cs="宋体"/>
          <w:sz w:val="24"/>
          <w:highlight w:val="none"/>
        </w:rPr>
        <w:t>2）同一种机械设备在各种气候条件下宜采用同一种润滑剂，尽可能减少润滑剂的种类。</w:t>
      </w:r>
    </w:p>
    <w:p w14:paraId="25E15EB4">
      <w:pPr>
        <w:spacing w:line="360" w:lineRule="auto"/>
        <w:ind w:firstLine="480" w:firstLineChars="200"/>
        <w:rPr>
          <w:rFonts w:ascii="宋体" w:hAnsi="宋体" w:cs="宋体"/>
          <w:sz w:val="24"/>
          <w:highlight w:val="none"/>
        </w:rPr>
      </w:pPr>
      <w:r>
        <w:rPr>
          <w:rFonts w:hint="eastAsia" w:ascii="宋体" w:hAnsi="宋体" w:cs="宋体"/>
          <w:sz w:val="24"/>
          <w:highlight w:val="none"/>
        </w:rPr>
        <w:t>12、标识</w:t>
      </w:r>
    </w:p>
    <w:p w14:paraId="7F2BC2B0">
      <w:pPr>
        <w:spacing w:line="360" w:lineRule="auto"/>
        <w:ind w:firstLine="480" w:firstLineChars="200"/>
        <w:rPr>
          <w:rFonts w:ascii="宋体" w:hAnsi="宋体" w:cs="宋体"/>
          <w:sz w:val="24"/>
          <w:highlight w:val="none"/>
        </w:rPr>
      </w:pPr>
      <w:r>
        <w:rPr>
          <w:rFonts w:hint="eastAsia" w:ascii="宋体" w:hAnsi="宋体" w:cs="宋体"/>
          <w:sz w:val="24"/>
          <w:highlight w:val="none"/>
        </w:rPr>
        <w:t>1）本工程物料输送设备标识满足《工业管道的基本识别色、识别符号和安全标识》（GB7231-2003）要求。</w:t>
      </w:r>
    </w:p>
    <w:p w14:paraId="0A9E3DE6">
      <w:pPr>
        <w:spacing w:line="360" w:lineRule="auto"/>
        <w:ind w:firstLine="480" w:firstLineChars="200"/>
        <w:rPr>
          <w:rFonts w:ascii="宋体" w:hAnsi="宋体" w:cs="宋体"/>
          <w:sz w:val="24"/>
          <w:highlight w:val="none"/>
        </w:rPr>
      </w:pPr>
      <w:r>
        <w:rPr>
          <w:rFonts w:hint="eastAsia" w:ascii="宋体" w:hAnsi="宋体" w:cs="宋体"/>
          <w:sz w:val="24"/>
          <w:highlight w:val="none"/>
        </w:rPr>
        <w:t>2）物料输送设备应标注介质及其流向。</w:t>
      </w:r>
    </w:p>
    <w:p w14:paraId="51A8FD09">
      <w:pPr>
        <w:spacing w:line="360" w:lineRule="auto"/>
        <w:ind w:firstLine="480" w:firstLineChars="200"/>
        <w:rPr>
          <w:rFonts w:ascii="宋体" w:hAnsi="宋体" w:cs="宋体"/>
          <w:sz w:val="24"/>
          <w:highlight w:val="none"/>
        </w:rPr>
      </w:pPr>
      <w:r>
        <w:rPr>
          <w:rFonts w:hint="eastAsia" w:ascii="宋体" w:hAnsi="宋体" w:cs="宋体"/>
          <w:sz w:val="24"/>
          <w:highlight w:val="none"/>
        </w:rPr>
        <w:t>3）设备应装设用不锈钢制作的固定铭牌，金属铭牌至少应包括下列内容：设备名称、KKS编码（按照招标方提供的要求进行编码）、设备制造厂名称、制造年月、制造厂产品编号、制造许可证编号、设备型号等。铭牌应不易损坏，标志应醒目、整齐、美观。</w:t>
      </w:r>
    </w:p>
    <w:p w14:paraId="603FAABA">
      <w:pPr>
        <w:spacing w:line="360" w:lineRule="auto"/>
        <w:ind w:firstLine="480" w:firstLineChars="200"/>
        <w:rPr>
          <w:rFonts w:ascii="宋体" w:hAnsi="宋体" w:cs="宋体"/>
          <w:sz w:val="24"/>
          <w:highlight w:val="none"/>
        </w:rPr>
      </w:pPr>
      <w:r>
        <w:rPr>
          <w:rFonts w:hint="eastAsia" w:ascii="宋体" w:hAnsi="宋体" w:cs="宋体"/>
          <w:sz w:val="24"/>
          <w:highlight w:val="none"/>
        </w:rPr>
        <w:t>13、颜色</w:t>
      </w:r>
    </w:p>
    <w:p w14:paraId="781E956B">
      <w:pPr>
        <w:spacing w:line="360" w:lineRule="auto"/>
        <w:ind w:firstLine="480" w:firstLineChars="200"/>
        <w:rPr>
          <w:rFonts w:ascii="宋体" w:hAnsi="宋体" w:cs="宋体"/>
          <w:sz w:val="24"/>
          <w:highlight w:val="none"/>
        </w:rPr>
      </w:pPr>
      <w:r>
        <w:rPr>
          <w:rFonts w:hint="eastAsia" w:ascii="宋体" w:hAnsi="宋体" w:cs="宋体"/>
          <w:sz w:val="24"/>
          <w:highlight w:val="none"/>
        </w:rPr>
        <w:t>1）所有设备颜色均应得到招标方的认可。</w:t>
      </w:r>
    </w:p>
    <w:p w14:paraId="5406BC03">
      <w:pPr>
        <w:spacing w:line="360" w:lineRule="auto"/>
        <w:ind w:firstLine="480" w:firstLineChars="200"/>
        <w:rPr>
          <w:rFonts w:ascii="宋体" w:hAnsi="宋体" w:cs="宋体"/>
          <w:sz w:val="24"/>
          <w:highlight w:val="none"/>
        </w:rPr>
      </w:pPr>
      <w:r>
        <w:rPr>
          <w:rFonts w:hint="eastAsia" w:ascii="宋体" w:hAnsi="宋体" w:cs="宋体"/>
          <w:sz w:val="24"/>
          <w:highlight w:val="none"/>
        </w:rPr>
        <w:t>2）为保护人员安全，将采用招标方同意的鲜艳的油漆，使任何有潜在危险的部分更醒目。</w:t>
      </w:r>
    </w:p>
    <w:p w14:paraId="538B5A7D">
      <w:pPr>
        <w:spacing w:line="360" w:lineRule="auto"/>
        <w:ind w:firstLine="480" w:firstLineChars="200"/>
        <w:rPr>
          <w:rFonts w:ascii="宋体" w:hAnsi="宋体" w:cs="宋体"/>
          <w:sz w:val="24"/>
          <w:highlight w:val="none"/>
        </w:rPr>
      </w:pPr>
      <w:r>
        <w:rPr>
          <w:rFonts w:hint="eastAsia" w:ascii="宋体" w:hAnsi="宋体" w:cs="宋体"/>
          <w:sz w:val="24"/>
          <w:highlight w:val="none"/>
        </w:rPr>
        <w:t>3）供货范围内控制系统盘柜、钢结构、容器、电气设备外壳等的颜色由招标方指定或认可。</w:t>
      </w:r>
    </w:p>
    <w:p w14:paraId="0A20B43F">
      <w:pPr>
        <w:spacing w:line="360" w:lineRule="auto"/>
        <w:ind w:firstLine="480" w:firstLineChars="200"/>
        <w:rPr>
          <w:rFonts w:ascii="宋体" w:hAnsi="宋体" w:cs="宋体"/>
          <w:sz w:val="24"/>
          <w:highlight w:val="none"/>
        </w:rPr>
      </w:pPr>
      <w:r>
        <w:rPr>
          <w:rFonts w:hint="eastAsia" w:ascii="宋体" w:hAnsi="宋体" w:cs="宋体"/>
          <w:sz w:val="24"/>
          <w:highlight w:val="none"/>
        </w:rPr>
        <w:t>4）相关标识及颜色应整体符合本项目相关要求。</w:t>
      </w:r>
    </w:p>
    <w:p w14:paraId="6FB0A4E7">
      <w:pPr>
        <w:spacing w:line="360" w:lineRule="auto"/>
        <w:ind w:firstLine="480" w:firstLineChars="200"/>
        <w:rPr>
          <w:rFonts w:ascii="宋体" w:hAnsi="宋体" w:cs="宋体"/>
          <w:sz w:val="24"/>
          <w:highlight w:val="none"/>
        </w:rPr>
      </w:pPr>
      <w:r>
        <w:rPr>
          <w:rFonts w:hint="eastAsia" w:ascii="宋体" w:hAnsi="宋体" w:cs="宋体"/>
          <w:sz w:val="24"/>
          <w:highlight w:val="none"/>
        </w:rPr>
        <w:t>14、检修平台及楼板扶手</w:t>
      </w:r>
    </w:p>
    <w:p w14:paraId="5E958D72">
      <w:pPr>
        <w:spacing w:line="360" w:lineRule="auto"/>
        <w:ind w:firstLine="480" w:firstLineChars="200"/>
        <w:rPr>
          <w:rFonts w:ascii="宋体" w:hAnsi="宋体" w:cs="宋体"/>
          <w:sz w:val="24"/>
          <w:highlight w:val="none"/>
        </w:rPr>
      </w:pPr>
      <w:r>
        <w:rPr>
          <w:rFonts w:hint="eastAsia" w:ascii="宋体" w:hAnsi="宋体" w:cs="宋体"/>
          <w:sz w:val="24"/>
          <w:highlight w:val="none"/>
        </w:rPr>
        <w:t>车间内布置的设备检修平台及走道，应满足设备及皮带机的安装、设备更换修、检修、消防、逃生通道的要求，各单体设备的检修平台须有走道连同，整体简洁美观。</w:t>
      </w:r>
    </w:p>
    <w:p w14:paraId="5C25568B">
      <w:pPr>
        <w:spacing w:line="360" w:lineRule="auto"/>
        <w:ind w:firstLine="480" w:firstLineChars="200"/>
        <w:rPr>
          <w:rFonts w:ascii="宋体" w:hAnsi="宋体" w:cs="宋体"/>
          <w:sz w:val="24"/>
          <w:highlight w:val="none"/>
        </w:rPr>
      </w:pPr>
      <w:r>
        <w:rPr>
          <w:rFonts w:hint="eastAsia" w:ascii="宋体" w:hAnsi="宋体" w:cs="宋体"/>
          <w:sz w:val="24"/>
          <w:highlight w:val="none"/>
        </w:rPr>
        <w:t>平台和扶梯有足够的强度和刚度，检修平台的基本活荷载为4.0kN/m2，其余各层平台的基本活荷载为2.0kN/m2，挠度小于1/300；扶梯的基本活荷载为2kN/m2。</w:t>
      </w:r>
    </w:p>
    <w:p w14:paraId="1FA1BF26">
      <w:pPr>
        <w:spacing w:line="360" w:lineRule="auto"/>
        <w:ind w:firstLine="480" w:firstLineChars="200"/>
        <w:rPr>
          <w:rFonts w:ascii="宋体" w:hAnsi="宋体" w:cs="宋体"/>
          <w:sz w:val="24"/>
          <w:highlight w:val="none"/>
        </w:rPr>
      </w:pPr>
      <w:r>
        <w:rPr>
          <w:rFonts w:hint="eastAsia" w:ascii="宋体" w:hAnsi="宋体" w:cs="宋体"/>
          <w:sz w:val="24"/>
          <w:highlight w:val="none"/>
        </w:rPr>
        <w:t>（1）钢平台板及踏步板</w:t>
      </w:r>
    </w:p>
    <w:p w14:paraId="0DCC0CD1">
      <w:pPr>
        <w:spacing w:line="360" w:lineRule="auto"/>
        <w:ind w:firstLine="480" w:firstLineChars="200"/>
        <w:rPr>
          <w:rFonts w:ascii="宋体" w:hAnsi="宋体" w:cs="宋体"/>
          <w:sz w:val="24"/>
          <w:highlight w:val="none"/>
        </w:rPr>
      </w:pPr>
      <w:r>
        <w:rPr>
          <w:rFonts w:hint="eastAsia" w:ascii="宋体" w:hAnsi="宋体" w:cs="宋体"/>
          <w:sz w:val="24"/>
          <w:highlight w:val="none"/>
        </w:rPr>
        <w:t>1）标准</w:t>
      </w:r>
    </w:p>
    <w:p w14:paraId="1CEC6E04">
      <w:pPr>
        <w:spacing w:line="360" w:lineRule="auto"/>
        <w:ind w:firstLine="480" w:firstLineChars="200"/>
        <w:rPr>
          <w:rFonts w:ascii="宋体" w:hAnsi="宋体" w:cs="宋体"/>
          <w:sz w:val="24"/>
          <w:highlight w:val="none"/>
        </w:rPr>
      </w:pPr>
      <w:r>
        <w:rPr>
          <w:rFonts w:hint="eastAsia" w:ascii="宋体" w:hAnsi="宋体" w:cs="宋体"/>
          <w:sz w:val="24"/>
          <w:highlight w:val="none"/>
        </w:rPr>
        <w:t>钢格板标准：YB/T4001.1-2007</w:t>
      </w:r>
    </w:p>
    <w:p w14:paraId="1BDC99F6">
      <w:pPr>
        <w:spacing w:line="360" w:lineRule="auto"/>
        <w:ind w:firstLine="480" w:firstLineChars="200"/>
        <w:rPr>
          <w:rFonts w:ascii="宋体" w:hAnsi="宋体" w:cs="宋体"/>
          <w:sz w:val="24"/>
          <w:highlight w:val="none"/>
        </w:rPr>
      </w:pPr>
      <w:r>
        <w:rPr>
          <w:rFonts w:hint="eastAsia" w:ascii="宋体" w:hAnsi="宋体" w:cs="宋体"/>
          <w:sz w:val="24"/>
          <w:highlight w:val="none"/>
        </w:rPr>
        <w:t>花纹钢板标准：GB/T 3277-1991</w:t>
      </w:r>
    </w:p>
    <w:p w14:paraId="47B4FC56">
      <w:pPr>
        <w:spacing w:line="360" w:lineRule="auto"/>
        <w:ind w:firstLine="480" w:firstLineChars="200"/>
        <w:rPr>
          <w:rFonts w:ascii="宋体" w:hAnsi="宋体" w:cs="宋体"/>
          <w:sz w:val="24"/>
          <w:highlight w:val="none"/>
        </w:rPr>
      </w:pPr>
      <w:r>
        <w:rPr>
          <w:rFonts w:hint="eastAsia" w:ascii="宋体" w:hAnsi="宋体" w:cs="宋体"/>
          <w:sz w:val="24"/>
          <w:highlight w:val="none"/>
        </w:rPr>
        <w:t>钢材标准：GB/T700-2006</w:t>
      </w:r>
    </w:p>
    <w:p w14:paraId="2E43A31E">
      <w:pPr>
        <w:spacing w:line="360" w:lineRule="auto"/>
        <w:ind w:firstLine="480" w:firstLineChars="200"/>
        <w:rPr>
          <w:rFonts w:ascii="宋体" w:hAnsi="宋体" w:cs="宋体"/>
          <w:sz w:val="24"/>
          <w:highlight w:val="none"/>
        </w:rPr>
      </w:pPr>
      <w:r>
        <w:rPr>
          <w:rFonts w:hint="eastAsia" w:ascii="宋体" w:hAnsi="宋体" w:cs="宋体"/>
          <w:sz w:val="24"/>
          <w:highlight w:val="none"/>
        </w:rPr>
        <w:t>热浸锌标准：GB/T13912-2002</w:t>
      </w:r>
    </w:p>
    <w:p w14:paraId="174F4AFE">
      <w:pPr>
        <w:spacing w:line="360" w:lineRule="auto"/>
        <w:ind w:firstLine="480" w:firstLineChars="200"/>
        <w:rPr>
          <w:rFonts w:ascii="宋体" w:hAnsi="宋体" w:cs="宋体"/>
          <w:sz w:val="24"/>
          <w:highlight w:val="none"/>
        </w:rPr>
      </w:pPr>
      <w:r>
        <w:rPr>
          <w:rFonts w:hint="eastAsia" w:ascii="宋体" w:hAnsi="宋体" w:cs="宋体"/>
          <w:sz w:val="24"/>
          <w:highlight w:val="none"/>
        </w:rPr>
        <w:t>2）型号</w:t>
      </w:r>
    </w:p>
    <w:p w14:paraId="6469F57B">
      <w:pPr>
        <w:spacing w:line="360" w:lineRule="auto"/>
        <w:ind w:firstLine="480" w:firstLineChars="200"/>
        <w:rPr>
          <w:rFonts w:ascii="宋体" w:hAnsi="宋体" w:cs="宋体"/>
          <w:sz w:val="24"/>
          <w:highlight w:val="none"/>
        </w:rPr>
      </w:pPr>
      <w:r>
        <w:rPr>
          <w:rFonts w:hint="eastAsia" w:ascii="宋体" w:hAnsi="宋体" w:cs="宋体"/>
          <w:sz w:val="24"/>
          <w:highlight w:val="none"/>
        </w:rPr>
        <w:t>设备检修平台及走道，应满足设备及管道的安装、检修、消防、逃生通道的要求，钢结构、平台、栏杆等满足设计要求（钢结构支撑件梁、柱及加强件：碳钢（Q235）+防腐（要求厚度160μm）；平台及走道：花纹钢板 4mm+防腐；楼梯、平台及走道扶手：碳钢（Q235）+防腐（要求厚度160μm），参照图集LG11c-1050；楼梯踏步：钢格栅板（Q235）+镀锌防腐；管道支撑件、支吊架材料：碳钢（Q235）+防腐（要求厚度160μm）），且为预制件成品（如楼梯等）或半成品，尽可能减少现场焊接工作量，并能满足设计院统一要求，通道宽度应不小于0.9m，楼面使用活荷载标准值不低于4kN/m2。平台、走道、楼梯的临空边，设置栏杆，栏杆净高为1050mm，平台栏杆应与全厂要求统一，由设计院确定。设备的布置应充分考虑检修空间和检修设备安装要求。</w:t>
      </w:r>
    </w:p>
    <w:p w14:paraId="0CC6499B">
      <w:pPr>
        <w:spacing w:line="360" w:lineRule="auto"/>
        <w:ind w:firstLine="480" w:firstLineChars="200"/>
        <w:rPr>
          <w:rFonts w:ascii="宋体" w:hAnsi="宋体" w:cs="宋体"/>
          <w:sz w:val="24"/>
          <w:highlight w:val="none"/>
        </w:rPr>
      </w:pPr>
      <w:r>
        <w:rPr>
          <w:rFonts w:hint="eastAsia" w:ascii="宋体" w:hAnsi="宋体" w:cs="宋体"/>
          <w:sz w:val="24"/>
          <w:highlight w:val="none"/>
        </w:rPr>
        <w:t>3）技术要求</w:t>
      </w:r>
    </w:p>
    <w:p w14:paraId="31034241">
      <w:pPr>
        <w:spacing w:line="360" w:lineRule="auto"/>
        <w:ind w:firstLine="480" w:firstLineChars="200"/>
        <w:rPr>
          <w:rFonts w:ascii="宋体" w:hAnsi="宋体" w:cs="宋体"/>
          <w:sz w:val="24"/>
          <w:highlight w:val="none"/>
        </w:rPr>
      </w:pPr>
      <w:r>
        <w:rPr>
          <w:rFonts w:hint="eastAsia" w:ascii="宋体" w:hAnsi="宋体" w:cs="宋体"/>
          <w:sz w:val="24"/>
          <w:highlight w:val="none"/>
        </w:rPr>
        <w:t>a)表面处理采用热浸锌处理，锌层厚度不得少于85μm，使用年限保证在15年以上。</w:t>
      </w:r>
    </w:p>
    <w:p w14:paraId="3CF1E2A6">
      <w:pPr>
        <w:spacing w:line="360" w:lineRule="auto"/>
        <w:ind w:firstLine="480" w:firstLineChars="200"/>
        <w:rPr>
          <w:rFonts w:ascii="宋体" w:hAnsi="宋体" w:cs="宋体"/>
          <w:sz w:val="24"/>
          <w:highlight w:val="none"/>
        </w:rPr>
      </w:pPr>
      <w:r>
        <w:rPr>
          <w:rFonts w:hint="eastAsia" w:ascii="宋体" w:hAnsi="宋体" w:cs="宋体"/>
          <w:sz w:val="24"/>
          <w:highlight w:val="none"/>
        </w:rPr>
        <w:t>b)扁钢和横杆均采用不低于Q235（GB/T700-2006）的标准制造。</w:t>
      </w:r>
    </w:p>
    <w:p w14:paraId="1042E630">
      <w:pPr>
        <w:spacing w:line="360" w:lineRule="auto"/>
        <w:ind w:firstLine="480" w:firstLineChars="200"/>
        <w:rPr>
          <w:rFonts w:ascii="宋体" w:hAnsi="宋体" w:cs="宋体"/>
          <w:sz w:val="24"/>
          <w:highlight w:val="none"/>
        </w:rPr>
      </w:pPr>
      <w:r>
        <w:rPr>
          <w:rFonts w:hint="eastAsia" w:ascii="宋体" w:hAnsi="宋体" w:cs="宋体"/>
          <w:sz w:val="24"/>
          <w:highlight w:val="none"/>
        </w:rPr>
        <w:t>c)扁钢采用热轧扁钢或经过纵剪的热轧（冷轧）钢带。</w:t>
      </w:r>
    </w:p>
    <w:p w14:paraId="5EBEC5BC">
      <w:pPr>
        <w:spacing w:line="360" w:lineRule="auto"/>
        <w:ind w:firstLine="480" w:firstLineChars="200"/>
        <w:rPr>
          <w:rFonts w:ascii="宋体" w:hAnsi="宋体" w:cs="宋体"/>
          <w:sz w:val="24"/>
          <w:highlight w:val="none"/>
        </w:rPr>
      </w:pPr>
      <w:r>
        <w:rPr>
          <w:rFonts w:hint="eastAsia" w:ascii="宋体" w:hAnsi="宋体" w:cs="宋体"/>
          <w:sz w:val="24"/>
          <w:highlight w:val="none"/>
        </w:rPr>
        <w:t>d)钢格板、花纹钢板、扁钢厚度的尺寸公差范围+0.2/-0.3 mm；钢格板、花纹钢板长度允许偏差范围为+0/-3mm、宽度为±5mm；对角线偏差范围为±5mm；钢格板、花纹钢板每跨度的宽不超过1m。</w:t>
      </w:r>
    </w:p>
    <w:p w14:paraId="5FF768B0">
      <w:pPr>
        <w:spacing w:line="360" w:lineRule="auto"/>
        <w:ind w:firstLine="480" w:firstLineChars="200"/>
        <w:rPr>
          <w:rFonts w:ascii="宋体" w:hAnsi="宋体" w:cs="宋体"/>
          <w:sz w:val="24"/>
          <w:highlight w:val="none"/>
        </w:rPr>
      </w:pPr>
      <w:r>
        <w:rPr>
          <w:rFonts w:hint="eastAsia" w:ascii="宋体" w:hAnsi="宋体" w:cs="宋体"/>
          <w:sz w:val="24"/>
          <w:highlight w:val="none"/>
        </w:rPr>
        <w:t>e) 承载扁钢的不垂直度应不大于扁钢宽度的10％。</w:t>
      </w:r>
    </w:p>
    <w:p w14:paraId="044DE7E4">
      <w:pPr>
        <w:spacing w:line="360" w:lineRule="auto"/>
        <w:ind w:firstLine="480" w:firstLineChars="200"/>
        <w:rPr>
          <w:rFonts w:ascii="宋体" w:hAnsi="宋体" w:cs="宋体"/>
          <w:sz w:val="24"/>
          <w:highlight w:val="none"/>
        </w:rPr>
      </w:pPr>
      <w:r>
        <w:rPr>
          <w:rFonts w:hint="eastAsia" w:ascii="宋体" w:hAnsi="宋体" w:cs="宋体"/>
          <w:sz w:val="24"/>
          <w:highlight w:val="none"/>
        </w:rPr>
        <w:t>f)横杆位置偏差：横杆表面应不超出承载扁钢表面1mm；横杆两端通常不应超过钢格板两侧端面2mm。</w:t>
      </w:r>
    </w:p>
    <w:p w14:paraId="11D6C145">
      <w:pPr>
        <w:spacing w:line="360" w:lineRule="auto"/>
        <w:ind w:firstLine="480" w:firstLineChars="200"/>
        <w:rPr>
          <w:rFonts w:ascii="宋体" w:hAnsi="宋体" w:cs="宋体"/>
          <w:sz w:val="24"/>
          <w:highlight w:val="none"/>
        </w:rPr>
      </w:pPr>
      <w:r>
        <w:rPr>
          <w:rFonts w:hint="eastAsia" w:ascii="宋体" w:hAnsi="宋体" w:cs="宋体"/>
          <w:sz w:val="24"/>
          <w:highlight w:val="none"/>
        </w:rPr>
        <w:t>g)横杆偏斜及间距偏差：横杆边缘对钢格板中心的偏斜应不大于2mm。在任意1500mm长度内，两端横杆间距的允许偏差为±3mm。</w:t>
      </w:r>
    </w:p>
    <w:p w14:paraId="696AA761">
      <w:pPr>
        <w:spacing w:line="360" w:lineRule="auto"/>
        <w:ind w:firstLine="480" w:firstLineChars="200"/>
        <w:rPr>
          <w:rFonts w:ascii="宋体" w:hAnsi="宋体" w:cs="宋体"/>
          <w:sz w:val="24"/>
          <w:highlight w:val="none"/>
        </w:rPr>
      </w:pPr>
      <w:r>
        <w:rPr>
          <w:rFonts w:hint="eastAsia" w:ascii="宋体" w:hAnsi="宋体" w:cs="宋体"/>
          <w:sz w:val="24"/>
          <w:highlight w:val="none"/>
        </w:rPr>
        <w:t>h)纵向弯曲：钢格板的纵向弯曲挠度应不大于长度的1/200。</w:t>
      </w:r>
    </w:p>
    <w:p w14:paraId="670FFEE8">
      <w:pPr>
        <w:spacing w:line="360" w:lineRule="auto"/>
        <w:ind w:firstLine="480" w:firstLineChars="200"/>
        <w:rPr>
          <w:rFonts w:ascii="宋体" w:hAnsi="宋体" w:cs="宋体"/>
          <w:sz w:val="24"/>
          <w:highlight w:val="none"/>
        </w:rPr>
      </w:pPr>
      <w:r>
        <w:rPr>
          <w:rFonts w:hint="eastAsia" w:ascii="宋体" w:hAnsi="宋体" w:cs="宋体"/>
          <w:sz w:val="24"/>
          <w:highlight w:val="none"/>
        </w:rPr>
        <w:t>i) 横向弯曲：钢格板的横向弯曲挠度（在包边前）应小于宽度的1/100。</w:t>
      </w:r>
    </w:p>
    <w:p w14:paraId="067EA429">
      <w:pPr>
        <w:spacing w:line="360" w:lineRule="auto"/>
        <w:ind w:firstLine="480" w:firstLineChars="200"/>
        <w:rPr>
          <w:rFonts w:ascii="宋体" w:hAnsi="宋体" w:cs="宋体"/>
          <w:sz w:val="24"/>
          <w:highlight w:val="none"/>
        </w:rPr>
      </w:pPr>
      <w:r>
        <w:rPr>
          <w:rFonts w:hint="eastAsia" w:ascii="宋体" w:hAnsi="宋体" w:cs="宋体"/>
          <w:sz w:val="24"/>
          <w:highlight w:val="none"/>
        </w:rPr>
        <w:t>j)钢格板安装要求：钢格板安装在设备周围平台等永久不需拆卸的部位选用焊接安装；其余位置采用安装夹具的方式安装。</w:t>
      </w:r>
    </w:p>
    <w:p w14:paraId="2565FC4C">
      <w:pPr>
        <w:spacing w:line="360" w:lineRule="auto"/>
        <w:ind w:firstLine="480" w:firstLineChars="200"/>
        <w:rPr>
          <w:rFonts w:ascii="宋体" w:hAnsi="宋体" w:cs="宋体"/>
          <w:sz w:val="24"/>
          <w:highlight w:val="none"/>
        </w:rPr>
      </w:pPr>
      <w:r>
        <w:rPr>
          <w:rFonts w:hint="eastAsia" w:ascii="宋体" w:hAnsi="宋体" w:cs="宋体"/>
          <w:sz w:val="24"/>
          <w:highlight w:val="none"/>
        </w:rPr>
        <w:t>（2）栏杆扶梯</w:t>
      </w:r>
    </w:p>
    <w:p w14:paraId="76CA3471">
      <w:pPr>
        <w:spacing w:line="360" w:lineRule="auto"/>
        <w:ind w:firstLine="480" w:firstLineChars="200"/>
        <w:rPr>
          <w:rFonts w:ascii="宋体" w:hAnsi="宋体" w:cs="宋体"/>
          <w:sz w:val="24"/>
          <w:highlight w:val="none"/>
        </w:rPr>
      </w:pPr>
      <w:r>
        <w:rPr>
          <w:rFonts w:hint="eastAsia" w:ascii="宋体" w:hAnsi="宋体" w:cs="宋体"/>
          <w:sz w:val="24"/>
          <w:highlight w:val="none"/>
        </w:rPr>
        <w:t>1）标准</w:t>
      </w:r>
    </w:p>
    <w:p w14:paraId="23A5B75D">
      <w:pPr>
        <w:spacing w:line="360" w:lineRule="auto"/>
        <w:ind w:firstLine="480" w:firstLineChars="200"/>
        <w:rPr>
          <w:rFonts w:ascii="宋体" w:hAnsi="宋体" w:cs="宋体"/>
          <w:sz w:val="24"/>
          <w:highlight w:val="none"/>
        </w:rPr>
      </w:pPr>
      <w:r>
        <w:rPr>
          <w:rFonts w:hint="eastAsia" w:ascii="宋体" w:hAnsi="宋体" w:cs="宋体"/>
          <w:sz w:val="24"/>
          <w:highlight w:val="none"/>
        </w:rPr>
        <w:t>栏杆立柱标准：YB/T4001.2-2007</w:t>
      </w:r>
    </w:p>
    <w:p w14:paraId="7EDE3AB9">
      <w:pPr>
        <w:spacing w:line="360" w:lineRule="auto"/>
        <w:ind w:firstLine="480" w:firstLineChars="200"/>
        <w:rPr>
          <w:rFonts w:ascii="宋体" w:hAnsi="宋体" w:cs="宋体"/>
          <w:sz w:val="24"/>
          <w:highlight w:val="none"/>
        </w:rPr>
      </w:pPr>
      <w:r>
        <w:rPr>
          <w:rFonts w:hint="eastAsia" w:ascii="宋体" w:hAnsi="宋体" w:cs="宋体"/>
          <w:sz w:val="24"/>
          <w:highlight w:val="none"/>
        </w:rPr>
        <w:t>钢材标准：GB/T700-2006</w:t>
      </w:r>
    </w:p>
    <w:p w14:paraId="357E7DB8">
      <w:pPr>
        <w:spacing w:line="360" w:lineRule="auto"/>
        <w:ind w:firstLine="480" w:firstLineChars="200"/>
        <w:rPr>
          <w:rFonts w:ascii="宋体" w:hAnsi="宋体" w:cs="宋体"/>
          <w:sz w:val="24"/>
          <w:highlight w:val="none"/>
        </w:rPr>
      </w:pPr>
      <w:r>
        <w:rPr>
          <w:rFonts w:hint="eastAsia" w:ascii="宋体" w:hAnsi="宋体" w:cs="宋体"/>
          <w:sz w:val="24"/>
          <w:highlight w:val="none"/>
        </w:rPr>
        <w:t>2）型号</w:t>
      </w:r>
    </w:p>
    <w:p w14:paraId="3BB5D7CF">
      <w:pPr>
        <w:spacing w:line="360" w:lineRule="auto"/>
        <w:ind w:firstLine="480" w:firstLineChars="200"/>
        <w:rPr>
          <w:rFonts w:ascii="宋体" w:hAnsi="宋体" w:cs="宋体"/>
          <w:sz w:val="24"/>
          <w:highlight w:val="none"/>
        </w:rPr>
      </w:pPr>
      <w:r>
        <w:rPr>
          <w:rFonts w:hint="eastAsia" w:ascii="宋体" w:hAnsi="宋体" w:cs="宋体"/>
          <w:sz w:val="24"/>
          <w:highlight w:val="none"/>
        </w:rPr>
        <w:t>立柱：球直径78mm，立柱直径42mm；</w:t>
      </w:r>
    </w:p>
    <w:p w14:paraId="1E51BDC4">
      <w:pPr>
        <w:spacing w:line="360" w:lineRule="auto"/>
        <w:ind w:firstLine="480" w:firstLineChars="200"/>
        <w:rPr>
          <w:rFonts w:ascii="宋体" w:hAnsi="宋体" w:cs="宋体"/>
          <w:sz w:val="24"/>
          <w:highlight w:val="none"/>
        </w:rPr>
      </w:pPr>
      <w:r>
        <w:rPr>
          <w:rFonts w:hint="eastAsia" w:ascii="宋体" w:hAnsi="宋体" w:cs="宋体"/>
          <w:sz w:val="24"/>
          <w:highlight w:val="none"/>
        </w:rPr>
        <w:t>栏杆扶手型号：42mm，L=6000mm；</w:t>
      </w:r>
    </w:p>
    <w:p w14:paraId="4297D4A2">
      <w:pPr>
        <w:spacing w:line="360" w:lineRule="auto"/>
        <w:ind w:firstLine="480" w:firstLineChars="200"/>
        <w:rPr>
          <w:rFonts w:ascii="宋体" w:hAnsi="宋体" w:cs="宋体"/>
          <w:sz w:val="24"/>
          <w:highlight w:val="none"/>
        </w:rPr>
      </w:pPr>
      <w:r>
        <w:rPr>
          <w:rFonts w:hint="eastAsia" w:ascii="宋体" w:hAnsi="宋体" w:cs="宋体"/>
          <w:sz w:val="24"/>
          <w:highlight w:val="none"/>
        </w:rPr>
        <w:t>横杆型号：32mm，L=6000m；</w:t>
      </w:r>
    </w:p>
    <w:p w14:paraId="346D6513">
      <w:pPr>
        <w:spacing w:line="360" w:lineRule="auto"/>
        <w:ind w:firstLine="480" w:firstLineChars="200"/>
        <w:rPr>
          <w:rFonts w:ascii="宋体" w:hAnsi="宋体" w:cs="宋体"/>
          <w:sz w:val="24"/>
          <w:highlight w:val="none"/>
        </w:rPr>
      </w:pPr>
      <w:r>
        <w:rPr>
          <w:rFonts w:hint="eastAsia" w:ascii="宋体" w:hAnsi="宋体" w:cs="宋体"/>
          <w:sz w:val="24"/>
          <w:highlight w:val="none"/>
        </w:rPr>
        <w:t>挡脚板：高度不少于100mm。</w:t>
      </w:r>
    </w:p>
    <w:p w14:paraId="3A8AC780">
      <w:pPr>
        <w:spacing w:line="360" w:lineRule="auto"/>
        <w:ind w:firstLine="480" w:firstLineChars="200"/>
        <w:rPr>
          <w:rFonts w:ascii="宋体" w:hAnsi="宋体" w:cs="宋体"/>
          <w:sz w:val="24"/>
          <w:highlight w:val="none"/>
        </w:rPr>
      </w:pPr>
      <w:r>
        <w:rPr>
          <w:rFonts w:hint="eastAsia" w:ascii="宋体" w:hAnsi="宋体" w:cs="宋体"/>
          <w:sz w:val="24"/>
          <w:highlight w:val="none"/>
        </w:rPr>
        <w:t>3）技术要求</w:t>
      </w:r>
    </w:p>
    <w:p w14:paraId="00FB9D38">
      <w:pPr>
        <w:spacing w:line="360" w:lineRule="auto"/>
        <w:ind w:firstLine="480" w:firstLineChars="200"/>
        <w:rPr>
          <w:rFonts w:ascii="宋体" w:hAnsi="宋体" w:cs="宋体"/>
          <w:sz w:val="24"/>
          <w:highlight w:val="none"/>
        </w:rPr>
      </w:pPr>
      <w:r>
        <w:rPr>
          <w:rFonts w:hint="eastAsia" w:ascii="宋体" w:hAnsi="宋体" w:cs="宋体"/>
          <w:sz w:val="24"/>
          <w:highlight w:val="none"/>
        </w:rPr>
        <w:t>a)栏杆材料选型不低于Q235，表面经过除锈后进行涂漆处理，颜色在项目执行过程中由招标方确定。</w:t>
      </w:r>
    </w:p>
    <w:p w14:paraId="0D8901F9">
      <w:pPr>
        <w:spacing w:line="360" w:lineRule="auto"/>
        <w:ind w:firstLine="480" w:firstLineChars="200"/>
        <w:rPr>
          <w:rFonts w:ascii="宋体" w:hAnsi="宋体" w:cs="宋体"/>
          <w:sz w:val="24"/>
          <w:highlight w:val="none"/>
        </w:rPr>
      </w:pPr>
      <w:r>
        <w:rPr>
          <w:rFonts w:hint="eastAsia" w:ascii="宋体" w:hAnsi="宋体" w:cs="宋体"/>
          <w:sz w:val="24"/>
          <w:highlight w:val="none"/>
        </w:rPr>
        <w:t>b)立柱间距不大于1m，立柱及栏杆的固定采用螺栓连接。</w:t>
      </w:r>
    </w:p>
    <w:p w14:paraId="3B8438B6">
      <w:pPr>
        <w:spacing w:line="360" w:lineRule="auto"/>
        <w:ind w:firstLine="480" w:firstLineChars="200"/>
        <w:rPr>
          <w:rFonts w:ascii="宋体" w:hAnsi="宋体" w:cs="宋体"/>
          <w:sz w:val="24"/>
          <w:highlight w:val="none"/>
        </w:rPr>
      </w:pPr>
      <w:r>
        <w:rPr>
          <w:rFonts w:hint="eastAsia" w:ascii="宋体" w:hAnsi="宋体" w:cs="宋体"/>
          <w:sz w:val="24"/>
          <w:highlight w:val="none"/>
        </w:rPr>
        <w:t>c)横杆数2根，水平栏杆的扶手的高度不小于1100mm；楼梯斜栏杆扶手的垂直高度不小于900mm。</w:t>
      </w:r>
    </w:p>
    <w:p w14:paraId="63BA65D1">
      <w:pPr>
        <w:spacing w:line="360" w:lineRule="auto"/>
        <w:ind w:firstLine="480" w:firstLineChars="200"/>
        <w:rPr>
          <w:rFonts w:ascii="宋体" w:hAnsi="宋体" w:cs="宋体"/>
          <w:sz w:val="24"/>
          <w:highlight w:val="none"/>
        </w:rPr>
      </w:pPr>
      <w:r>
        <w:rPr>
          <w:rFonts w:hint="eastAsia" w:ascii="宋体" w:hAnsi="宋体" w:cs="宋体"/>
          <w:sz w:val="24"/>
          <w:highlight w:val="none"/>
        </w:rPr>
        <w:t>d)栏杆立柱所有弯头供货均应为成型弯头。</w:t>
      </w:r>
    </w:p>
    <w:p w14:paraId="4348EF3A">
      <w:pPr>
        <w:spacing w:line="360" w:lineRule="auto"/>
        <w:ind w:firstLine="480" w:firstLineChars="200"/>
        <w:rPr>
          <w:rFonts w:ascii="宋体" w:hAnsi="宋体" w:cs="宋体"/>
          <w:sz w:val="24"/>
          <w:highlight w:val="none"/>
        </w:rPr>
      </w:pPr>
      <w:r>
        <w:rPr>
          <w:rFonts w:hint="eastAsia" w:ascii="宋体" w:hAnsi="宋体" w:cs="宋体"/>
          <w:sz w:val="24"/>
          <w:highlight w:val="none"/>
        </w:rPr>
        <w:t>e)平台、扶梯应配置结实美观的栏杆，投标方应在厂内完成加工制作，整体发货到现场。</w:t>
      </w:r>
    </w:p>
    <w:p w14:paraId="2CAE2AA2">
      <w:pPr>
        <w:spacing w:line="360" w:lineRule="auto"/>
        <w:ind w:firstLine="480" w:firstLineChars="200"/>
        <w:rPr>
          <w:rFonts w:ascii="宋体" w:hAnsi="宋体" w:cs="宋体"/>
          <w:sz w:val="24"/>
          <w:highlight w:val="none"/>
        </w:rPr>
      </w:pPr>
      <w:r>
        <w:rPr>
          <w:rFonts w:hint="eastAsia" w:ascii="宋体" w:hAnsi="宋体" w:cs="宋体"/>
          <w:sz w:val="24"/>
          <w:highlight w:val="none"/>
        </w:rPr>
        <w:t>f)扶梯采用双侧布置，倾角原则上不大于45°，平台、扶梯宽度原则上不小于750mm。</w:t>
      </w:r>
    </w:p>
    <w:p w14:paraId="1D40D806">
      <w:pPr>
        <w:spacing w:line="360" w:lineRule="auto"/>
        <w:ind w:firstLine="480" w:firstLineChars="200"/>
        <w:rPr>
          <w:rFonts w:ascii="宋体" w:hAnsi="宋体" w:cs="宋体"/>
          <w:sz w:val="24"/>
          <w:highlight w:val="none"/>
        </w:rPr>
      </w:pPr>
      <w:r>
        <w:rPr>
          <w:rFonts w:hint="eastAsia" w:ascii="宋体" w:hAnsi="宋体" w:cs="宋体"/>
          <w:sz w:val="24"/>
          <w:highlight w:val="none"/>
        </w:rPr>
        <w:t>g)平台、扶梯的布置应方便运行检修人员的巡回检查和检修。</w:t>
      </w:r>
    </w:p>
    <w:p w14:paraId="06075986">
      <w:pPr>
        <w:spacing w:line="360" w:lineRule="auto"/>
        <w:ind w:firstLine="480" w:firstLineChars="200"/>
        <w:rPr>
          <w:rFonts w:ascii="宋体" w:hAnsi="宋体" w:cs="宋体"/>
          <w:sz w:val="24"/>
          <w:highlight w:val="none"/>
        </w:rPr>
      </w:pPr>
      <w:r>
        <w:rPr>
          <w:rFonts w:hint="eastAsia" w:ascii="宋体" w:hAnsi="宋体" w:cs="宋体"/>
          <w:sz w:val="24"/>
          <w:highlight w:val="none"/>
        </w:rPr>
        <w:t>（3）复合钢格板</w:t>
      </w:r>
    </w:p>
    <w:p w14:paraId="553462A5">
      <w:pPr>
        <w:spacing w:line="360" w:lineRule="auto"/>
        <w:ind w:firstLine="480" w:firstLineChars="200"/>
        <w:rPr>
          <w:rFonts w:ascii="宋体" w:hAnsi="宋体" w:cs="宋体"/>
          <w:sz w:val="24"/>
          <w:highlight w:val="none"/>
        </w:rPr>
      </w:pPr>
      <w:r>
        <w:rPr>
          <w:rFonts w:hint="eastAsia" w:ascii="宋体" w:hAnsi="宋体" w:cs="宋体"/>
          <w:sz w:val="24"/>
          <w:highlight w:val="none"/>
        </w:rPr>
        <w:t>1）复合钢格板由扁豆型花纹钢板和钢格板组合而成，选用G323/40/100作底板，花纹钢板选用4mm厚的板。</w:t>
      </w:r>
    </w:p>
    <w:p w14:paraId="1B768659">
      <w:pPr>
        <w:spacing w:line="360" w:lineRule="auto"/>
        <w:ind w:firstLine="480" w:firstLineChars="200"/>
        <w:rPr>
          <w:rFonts w:ascii="宋体" w:hAnsi="宋体" w:cs="宋体"/>
          <w:sz w:val="24"/>
          <w:highlight w:val="none"/>
        </w:rPr>
      </w:pPr>
      <w:r>
        <w:rPr>
          <w:rFonts w:hint="eastAsia" w:ascii="宋体" w:hAnsi="宋体" w:cs="宋体"/>
          <w:sz w:val="24"/>
          <w:highlight w:val="none"/>
        </w:rPr>
        <w:t>2）其技术要求与钢格板技术要求相同。</w:t>
      </w:r>
    </w:p>
    <w:p w14:paraId="641A5467">
      <w:pPr>
        <w:ind w:firstLine="0" w:firstLineChars="0"/>
        <w:rPr>
          <w:rFonts w:ascii="宋体" w:hAnsi="宋体" w:cs="宋体"/>
          <w:sz w:val="24"/>
          <w:highlight w:val="none"/>
        </w:rPr>
      </w:pPr>
    </w:p>
    <w:p w14:paraId="72B2265E">
      <w:pPr>
        <w:numPr>
          <w:ilvl w:val="2"/>
          <w:numId w:val="27"/>
        </w:numPr>
        <w:adjustRightInd w:val="0"/>
        <w:snapToGrid w:val="0"/>
        <w:spacing w:line="360" w:lineRule="auto"/>
        <w:ind w:left="0" w:firstLine="0" w:firstLineChars="0"/>
        <w:outlineLvl w:val="4"/>
        <w:rPr>
          <w:rFonts w:ascii="宋体" w:hAnsi="宋体" w:cs="宋体"/>
          <w:bCs/>
          <w:sz w:val="24"/>
          <w:highlight w:val="none"/>
        </w:rPr>
      </w:pPr>
      <w:bookmarkStart w:id="683" w:name="_Toc76414376"/>
      <w:bookmarkEnd w:id="683"/>
      <w:bookmarkStart w:id="684" w:name="_Toc79742971"/>
      <w:bookmarkStart w:id="685" w:name="_Toc507769231"/>
      <w:bookmarkStart w:id="686" w:name="_Toc177661306"/>
      <w:bookmarkStart w:id="687" w:name="_Toc26991"/>
      <w:bookmarkStart w:id="688" w:name="_Toc507769264"/>
      <w:bookmarkStart w:id="689" w:name="_Toc32499"/>
      <w:r>
        <w:rPr>
          <w:rFonts w:hint="eastAsia" w:ascii="宋体" w:hAnsi="宋体" w:cs="宋体"/>
          <w:bCs/>
          <w:sz w:val="24"/>
          <w:highlight w:val="none"/>
        </w:rPr>
        <w:t>电气要求</w:t>
      </w:r>
      <w:bookmarkEnd w:id="684"/>
      <w:bookmarkEnd w:id="685"/>
      <w:bookmarkEnd w:id="686"/>
      <w:bookmarkEnd w:id="687"/>
      <w:bookmarkEnd w:id="688"/>
      <w:bookmarkEnd w:id="689"/>
    </w:p>
    <w:p w14:paraId="62B02E39">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bookmarkStart w:id="690" w:name="_Toc177661307"/>
      <w:bookmarkStart w:id="691" w:name="_Hlk35768492"/>
      <w:r>
        <w:rPr>
          <w:rFonts w:hint="eastAsia" w:ascii="宋体" w:hAnsi="宋体" w:cs="宋体"/>
          <w:kern w:val="0"/>
          <w:sz w:val="24"/>
          <w:highlight w:val="none"/>
        </w:rPr>
        <w:t>总则</w:t>
      </w:r>
      <w:bookmarkEnd w:id="690"/>
    </w:p>
    <w:p w14:paraId="046063C4">
      <w:pPr>
        <w:spacing w:line="360" w:lineRule="auto"/>
        <w:ind w:firstLine="480" w:firstLineChars="200"/>
        <w:rPr>
          <w:rFonts w:ascii="宋体" w:hAnsi="宋体" w:cs="宋体"/>
          <w:sz w:val="24"/>
          <w:highlight w:val="none"/>
        </w:rPr>
      </w:pPr>
      <w:r>
        <w:rPr>
          <w:rFonts w:hint="eastAsia" w:ascii="宋体" w:hAnsi="宋体" w:cs="宋体"/>
          <w:sz w:val="24"/>
          <w:highlight w:val="none"/>
        </w:rPr>
        <w:t>招标方仅为投标方所供系统提供不超过4路380V电源。投标方设置MCC段。工艺系统内若需要UPS电源，由投标方自行配置UPS装置。</w:t>
      </w:r>
    </w:p>
    <w:p w14:paraId="046D4438">
      <w:pPr>
        <w:spacing w:line="360" w:lineRule="auto"/>
        <w:ind w:firstLine="480" w:firstLineChars="200"/>
        <w:rPr>
          <w:rFonts w:ascii="宋体" w:hAnsi="宋体" w:cs="宋体"/>
          <w:sz w:val="24"/>
          <w:highlight w:val="none"/>
        </w:rPr>
      </w:pPr>
      <w:r>
        <w:rPr>
          <w:rFonts w:hint="eastAsia" w:ascii="宋体" w:hAnsi="宋体" w:cs="宋体"/>
          <w:sz w:val="24"/>
          <w:highlight w:val="none"/>
        </w:rPr>
        <w:t>陶粒窑系统内负荷按照工艺重要程度分类，分为普通工艺负荷和事故保安负荷。在电源失去时，为了保证机组的安全停运或者保证人身安全而需要继续工作的负荷，定义为事故保安负荷。</w:t>
      </w:r>
    </w:p>
    <w:p w14:paraId="646C4429">
      <w:pPr>
        <w:spacing w:line="360" w:lineRule="auto"/>
        <w:ind w:firstLine="480" w:firstLineChars="200"/>
        <w:rPr>
          <w:rFonts w:ascii="宋体" w:hAnsi="宋体" w:cs="宋体"/>
          <w:sz w:val="24"/>
          <w:highlight w:val="none"/>
        </w:rPr>
      </w:pPr>
      <w:r>
        <w:rPr>
          <w:rFonts w:hint="eastAsia" w:ascii="宋体" w:hAnsi="宋体" w:cs="宋体"/>
          <w:sz w:val="24"/>
          <w:highlight w:val="none"/>
        </w:rPr>
        <w:t>陶粒窑系统内按工艺系统分别设置配电MCC（例如原料处理及储存MCC、原料陈化MCC、造粒及烘干MCC等），整个系统设置一段事故保安MCC；工艺配电MCC两路电源进线，电源分别取自厂内不同的PC段；事故保安MCC两路电源进线，电源分别取自厂用PC段和保安电源PC段。</w:t>
      </w:r>
    </w:p>
    <w:p w14:paraId="7FBF92AF">
      <w:pPr>
        <w:spacing w:line="360" w:lineRule="auto"/>
        <w:ind w:firstLine="480" w:firstLineChars="200"/>
        <w:rPr>
          <w:rFonts w:ascii="宋体" w:hAnsi="宋体" w:cs="宋体"/>
          <w:sz w:val="24"/>
          <w:highlight w:val="none"/>
        </w:rPr>
      </w:pPr>
      <w:r>
        <w:rPr>
          <w:rFonts w:hint="eastAsia" w:ascii="宋体" w:hAnsi="宋体" w:cs="宋体"/>
          <w:sz w:val="24"/>
          <w:highlight w:val="none"/>
        </w:rPr>
        <w:t>工艺配电MCC，事故保安MCC配电柜均由投标方负责，并设置双电源自动切换装置。招标方与投标方分工点：招标方将电源电缆接至投标方MCC柜进线端子，自MCC柜端子开始，为投标方工作范围。</w:t>
      </w:r>
    </w:p>
    <w:p w14:paraId="2F1FE3BE">
      <w:pPr>
        <w:spacing w:line="360" w:lineRule="auto"/>
        <w:ind w:firstLine="480" w:firstLineChars="200"/>
        <w:rPr>
          <w:rFonts w:ascii="宋体" w:hAnsi="宋体" w:cs="宋体"/>
          <w:sz w:val="24"/>
          <w:highlight w:val="none"/>
        </w:rPr>
      </w:pPr>
      <w:r>
        <w:rPr>
          <w:rFonts w:hint="eastAsia" w:ascii="宋体" w:hAnsi="宋体" w:cs="宋体"/>
          <w:sz w:val="24"/>
          <w:highlight w:val="none"/>
        </w:rPr>
        <w:t>投标方供货范围内的电气设计由投标方负责完成，所有设计图纸需经招标方确认，但图纸本身的适用性、完整性、正确性应由投标方负责。</w:t>
      </w:r>
    </w:p>
    <w:p w14:paraId="70A89458">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bookmarkStart w:id="692" w:name="_Toc177661308"/>
      <w:r>
        <w:rPr>
          <w:rFonts w:hint="eastAsia" w:ascii="宋体" w:hAnsi="宋体" w:cs="宋体"/>
          <w:kern w:val="0"/>
          <w:sz w:val="24"/>
          <w:highlight w:val="none"/>
        </w:rPr>
        <w:t>电动机通用技术要求</w:t>
      </w:r>
      <w:bookmarkEnd w:id="692"/>
    </w:p>
    <w:p w14:paraId="6803A6DF">
      <w:pPr>
        <w:spacing w:line="360" w:lineRule="auto"/>
        <w:ind w:firstLine="480" w:firstLineChars="200"/>
        <w:rPr>
          <w:rFonts w:ascii="宋体" w:hAnsi="宋体" w:cs="宋体"/>
          <w:sz w:val="24"/>
          <w:highlight w:val="none"/>
        </w:rPr>
      </w:pPr>
      <w:r>
        <w:rPr>
          <w:rFonts w:hint="eastAsia" w:ascii="宋体" w:hAnsi="宋体" w:cs="宋体"/>
          <w:sz w:val="24"/>
          <w:highlight w:val="none"/>
        </w:rPr>
        <w:t>电动机的设计与构造，必须与它所驱动设备的运行条件和维护要求一致。如果电动机通用技术要求与相关规范或本技术规范书规定有矛盾的地方，按较高要求执行。各系列三相异步电动机制造、试验及性能应满足中国机械行业相关标准（JB）。</w:t>
      </w:r>
    </w:p>
    <w:p w14:paraId="4B9222BA">
      <w:pPr>
        <w:spacing w:line="360" w:lineRule="auto"/>
        <w:ind w:firstLine="480" w:firstLineChars="200"/>
        <w:rPr>
          <w:rFonts w:ascii="宋体" w:hAnsi="宋体" w:cs="宋体"/>
          <w:sz w:val="24"/>
          <w:highlight w:val="none"/>
        </w:rPr>
      </w:pPr>
      <w:r>
        <w:rPr>
          <w:rFonts w:hint="eastAsia" w:ascii="宋体" w:hAnsi="宋体" w:cs="宋体"/>
          <w:sz w:val="24"/>
          <w:highlight w:val="none"/>
        </w:rPr>
        <w:t>执行以下主要标准的最新版，但不限于此：</w:t>
      </w:r>
    </w:p>
    <w:p w14:paraId="5286D42A">
      <w:pPr>
        <w:spacing w:line="360" w:lineRule="auto"/>
        <w:ind w:firstLine="480" w:firstLineChars="200"/>
        <w:rPr>
          <w:rFonts w:ascii="宋体" w:hAnsi="宋体" w:cs="宋体"/>
          <w:sz w:val="24"/>
          <w:highlight w:val="none"/>
        </w:rPr>
      </w:pPr>
      <w:r>
        <w:rPr>
          <w:rFonts w:hint="eastAsia" w:ascii="宋体" w:hAnsi="宋体" w:cs="宋体"/>
          <w:sz w:val="24"/>
          <w:highlight w:val="none"/>
        </w:rPr>
        <w:t>GB/T755-2019      《旋转电机 定额和性能》</w:t>
      </w:r>
    </w:p>
    <w:p w14:paraId="36DBC195">
      <w:pPr>
        <w:spacing w:line="360" w:lineRule="auto"/>
        <w:ind w:firstLine="480" w:firstLineChars="200"/>
        <w:rPr>
          <w:rFonts w:ascii="宋体" w:hAnsi="宋体" w:cs="宋体"/>
          <w:sz w:val="24"/>
          <w:highlight w:val="none"/>
        </w:rPr>
      </w:pPr>
      <w:r>
        <w:rPr>
          <w:rFonts w:hint="eastAsia" w:ascii="宋体" w:hAnsi="宋体" w:cs="宋体"/>
          <w:sz w:val="24"/>
          <w:highlight w:val="none"/>
        </w:rPr>
        <w:t>GB/T997-2008      《旋转电机 结构型式、安装型式及接线盒位置的分类（IM代码）》</w:t>
      </w:r>
    </w:p>
    <w:p w14:paraId="67B5F9B9">
      <w:pPr>
        <w:spacing w:line="360" w:lineRule="auto"/>
        <w:ind w:firstLine="480" w:firstLineChars="200"/>
        <w:rPr>
          <w:rFonts w:ascii="宋体" w:hAnsi="宋体" w:cs="宋体"/>
          <w:sz w:val="24"/>
          <w:highlight w:val="none"/>
        </w:rPr>
      </w:pPr>
      <w:r>
        <w:rPr>
          <w:rFonts w:hint="eastAsia" w:ascii="宋体" w:hAnsi="宋体" w:cs="宋体"/>
          <w:sz w:val="24"/>
          <w:highlight w:val="none"/>
        </w:rPr>
        <w:t>GB/T4772.1~3-1999 《旋转电机尺寸和输出功率等级》</w:t>
      </w:r>
    </w:p>
    <w:p w14:paraId="1891A8D3">
      <w:pPr>
        <w:spacing w:line="360" w:lineRule="auto"/>
        <w:ind w:firstLine="480" w:firstLineChars="200"/>
        <w:rPr>
          <w:rFonts w:ascii="宋体" w:hAnsi="宋体" w:cs="宋体"/>
          <w:sz w:val="24"/>
          <w:highlight w:val="none"/>
        </w:rPr>
      </w:pPr>
      <w:r>
        <w:rPr>
          <w:rFonts w:hint="eastAsia" w:ascii="宋体" w:hAnsi="宋体" w:cs="宋体"/>
          <w:sz w:val="24"/>
          <w:highlight w:val="none"/>
        </w:rPr>
        <w:t>GB/T4942-2021     《旋转电机整体结构的防护等级(IP 代码)分级》</w:t>
      </w:r>
    </w:p>
    <w:p w14:paraId="4B44BE8A">
      <w:pPr>
        <w:spacing w:line="360" w:lineRule="auto"/>
        <w:ind w:firstLine="480" w:firstLineChars="200"/>
        <w:rPr>
          <w:rFonts w:ascii="宋体" w:hAnsi="宋体" w:cs="宋体"/>
          <w:sz w:val="24"/>
          <w:highlight w:val="none"/>
        </w:rPr>
      </w:pPr>
      <w:r>
        <w:rPr>
          <w:rFonts w:hint="eastAsia" w:ascii="宋体" w:hAnsi="宋体" w:cs="宋体"/>
          <w:sz w:val="24"/>
          <w:highlight w:val="none"/>
        </w:rPr>
        <w:t>GB/T1032-2012     《三相异步电动机试验方法》</w:t>
      </w:r>
    </w:p>
    <w:p w14:paraId="7D22207F">
      <w:pPr>
        <w:spacing w:line="360" w:lineRule="auto"/>
        <w:ind w:firstLine="480" w:firstLineChars="200"/>
        <w:rPr>
          <w:rFonts w:ascii="宋体" w:hAnsi="宋体" w:cs="宋体"/>
          <w:sz w:val="24"/>
          <w:highlight w:val="none"/>
        </w:rPr>
      </w:pPr>
      <w:r>
        <w:rPr>
          <w:rFonts w:hint="eastAsia" w:ascii="宋体" w:hAnsi="宋体" w:cs="宋体"/>
          <w:sz w:val="24"/>
          <w:highlight w:val="none"/>
        </w:rPr>
        <w:t>GB/T1993-1993     《旋转电机冷却方法》</w:t>
      </w:r>
    </w:p>
    <w:p w14:paraId="35F9FE0F">
      <w:pPr>
        <w:spacing w:line="360" w:lineRule="auto"/>
        <w:ind w:firstLine="480" w:firstLineChars="200"/>
        <w:rPr>
          <w:rFonts w:ascii="宋体" w:hAnsi="宋体" w:cs="宋体"/>
          <w:sz w:val="24"/>
          <w:highlight w:val="none"/>
        </w:rPr>
      </w:pPr>
      <w:r>
        <w:rPr>
          <w:rFonts w:hint="eastAsia" w:ascii="宋体" w:hAnsi="宋体" w:cs="宋体"/>
          <w:sz w:val="24"/>
          <w:highlight w:val="none"/>
        </w:rPr>
        <w:t>GB/T10068-2020    《轴中心高为56mm 及以上电机的机械振动 振动的测量、评定及限值》</w:t>
      </w:r>
    </w:p>
    <w:p w14:paraId="2B20E87C">
      <w:pPr>
        <w:spacing w:line="360" w:lineRule="auto"/>
        <w:ind w:firstLine="480" w:firstLineChars="200"/>
        <w:rPr>
          <w:rFonts w:ascii="宋体" w:hAnsi="宋体" w:cs="宋体"/>
          <w:sz w:val="24"/>
          <w:highlight w:val="none"/>
        </w:rPr>
      </w:pPr>
      <w:r>
        <w:rPr>
          <w:rFonts w:hint="eastAsia" w:ascii="宋体" w:hAnsi="宋体" w:cs="宋体"/>
          <w:sz w:val="24"/>
          <w:highlight w:val="none"/>
        </w:rPr>
        <w:t>GB/T10069.1-2006  《旋转电机噪声测定方法及限值 第1部分：旋转电机噪声测定方法》</w:t>
      </w:r>
    </w:p>
    <w:p w14:paraId="635FD406">
      <w:pPr>
        <w:spacing w:line="360" w:lineRule="auto"/>
        <w:ind w:firstLine="480" w:firstLineChars="200"/>
        <w:rPr>
          <w:rFonts w:ascii="宋体" w:hAnsi="宋体" w:cs="宋体"/>
          <w:sz w:val="24"/>
          <w:highlight w:val="none"/>
        </w:rPr>
      </w:pPr>
      <w:r>
        <w:rPr>
          <w:rFonts w:hint="eastAsia" w:ascii="宋体" w:hAnsi="宋体" w:cs="宋体"/>
          <w:sz w:val="24"/>
          <w:highlight w:val="none"/>
        </w:rPr>
        <w:t>GB/T10069.3-2008   《旋转电机噪声测定方法及限值 第3部分：噪声限值》</w:t>
      </w:r>
    </w:p>
    <w:p w14:paraId="5D586B91">
      <w:pPr>
        <w:spacing w:line="360" w:lineRule="auto"/>
        <w:ind w:firstLine="480" w:firstLineChars="200"/>
        <w:rPr>
          <w:rFonts w:ascii="宋体" w:hAnsi="宋体" w:cs="宋体"/>
          <w:sz w:val="24"/>
          <w:highlight w:val="none"/>
        </w:rPr>
      </w:pPr>
      <w:r>
        <w:rPr>
          <w:rFonts w:hint="eastAsia" w:ascii="宋体" w:hAnsi="宋体" w:cs="宋体"/>
          <w:sz w:val="24"/>
          <w:highlight w:val="none"/>
        </w:rPr>
        <w:t>GB18613-2020       《电动机能效限定值及能效等级》</w:t>
      </w:r>
    </w:p>
    <w:p w14:paraId="46D266A9">
      <w:pPr>
        <w:spacing w:line="360" w:lineRule="auto"/>
        <w:ind w:firstLine="480" w:firstLineChars="200"/>
        <w:rPr>
          <w:rFonts w:ascii="宋体" w:hAnsi="宋体" w:cs="宋体"/>
          <w:sz w:val="24"/>
          <w:highlight w:val="none"/>
        </w:rPr>
      </w:pPr>
      <w:r>
        <w:rPr>
          <w:rFonts w:hint="eastAsia" w:ascii="宋体" w:hAnsi="宋体" w:cs="宋体"/>
          <w:sz w:val="24"/>
          <w:highlight w:val="none"/>
        </w:rPr>
        <w:t>IEC60034          《旋转电机》</w:t>
      </w:r>
    </w:p>
    <w:p w14:paraId="7A017F60">
      <w:pPr>
        <w:spacing w:line="360" w:lineRule="auto"/>
        <w:ind w:firstLine="480" w:firstLineChars="200"/>
        <w:rPr>
          <w:rFonts w:ascii="宋体" w:hAnsi="宋体" w:cs="宋体"/>
          <w:sz w:val="24"/>
          <w:highlight w:val="none"/>
        </w:rPr>
      </w:pPr>
      <w:r>
        <w:rPr>
          <w:rFonts w:hint="eastAsia" w:ascii="宋体" w:hAnsi="宋体" w:cs="宋体"/>
          <w:sz w:val="24"/>
          <w:highlight w:val="none"/>
        </w:rPr>
        <w:t>若规范更新，则按照最新规范要求执行。</w:t>
      </w:r>
    </w:p>
    <w:p w14:paraId="12130C64">
      <w:pPr>
        <w:spacing w:line="360" w:lineRule="auto"/>
        <w:ind w:firstLine="480" w:firstLineChars="200"/>
        <w:rPr>
          <w:rFonts w:ascii="宋体" w:hAnsi="宋体" w:cs="宋体"/>
          <w:sz w:val="24"/>
          <w:highlight w:val="none"/>
        </w:rPr>
      </w:pPr>
      <w:r>
        <w:rPr>
          <w:rFonts w:hint="eastAsia" w:ascii="宋体" w:hAnsi="宋体" w:cs="宋体"/>
          <w:sz w:val="24"/>
          <w:highlight w:val="none"/>
        </w:rPr>
        <w:t>本项目配套电机严禁选用国家公布的淘汰产品，电动机的能效限定值应满足国家规范GB18613-2020《电动机能效限定值及能效等级》的2级的要求。</w:t>
      </w:r>
    </w:p>
    <w:p w14:paraId="0CB5E6A4">
      <w:pPr>
        <w:spacing w:line="360" w:lineRule="auto"/>
        <w:ind w:firstLine="480" w:firstLineChars="200"/>
        <w:rPr>
          <w:rFonts w:ascii="宋体" w:hAnsi="宋体" w:cs="宋体"/>
          <w:sz w:val="24"/>
          <w:highlight w:val="none"/>
        </w:rPr>
      </w:pPr>
      <w:r>
        <w:rPr>
          <w:rFonts w:hint="eastAsia" w:ascii="宋体" w:hAnsi="宋体" w:cs="宋体"/>
          <w:sz w:val="24"/>
          <w:highlight w:val="none"/>
        </w:rPr>
        <w:t>电动机防护等级：室内IP54，室外IP55。安装于设备内部的电动机，原则上选用IP54，若投标方选择其他防护等级，请在投标文件中明确并给出理由。</w:t>
      </w:r>
    </w:p>
    <w:p w14:paraId="2AA0B910">
      <w:pPr>
        <w:spacing w:line="360" w:lineRule="auto"/>
        <w:ind w:firstLine="480" w:firstLineChars="20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110kW及以上电动机应设置三线制6+2测温，110kW以下的电动机明确不设置温度测点。</w:t>
      </w:r>
    </w:p>
    <w:p w14:paraId="7D42C766">
      <w:pPr>
        <w:spacing w:line="360" w:lineRule="auto"/>
        <w:ind w:firstLine="480" w:firstLineChars="200"/>
        <w:rPr>
          <w:rFonts w:ascii="宋体" w:hAnsi="宋体" w:cs="宋体"/>
          <w:sz w:val="24"/>
          <w:highlight w:val="none"/>
        </w:rPr>
      </w:pPr>
    </w:p>
    <w:p w14:paraId="2FC973C9">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bookmarkStart w:id="693" w:name="_Toc177661309"/>
      <w:r>
        <w:rPr>
          <w:rFonts w:hint="eastAsia" w:ascii="宋体" w:hAnsi="宋体" w:cs="宋体"/>
          <w:kern w:val="0"/>
          <w:sz w:val="24"/>
          <w:highlight w:val="none"/>
        </w:rPr>
        <w:t>低压开关柜通用技术要求</w:t>
      </w:r>
      <w:bookmarkEnd w:id="693"/>
    </w:p>
    <w:p w14:paraId="3248E0EB">
      <w:pPr>
        <w:spacing w:line="360" w:lineRule="auto"/>
        <w:ind w:firstLine="480" w:firstLineChars="200"/>
        <w:rPr>
          <w:rFonts w:ascii="宋体" w:hAnsi="宋体" w:cs="宋体"/>
          <w:sz w:val="24"/>
          <w:highlight w:val="none"/>
        </w:rPr>
      </w:pPr>
      <w:r>
        <w:rPr>
          <w:rFonts w:hint="eastAsia" w:ascii="宋体" w:hAnsi="宋体" w:cs="宋体"/>
          <w:sz w:val="24"/>
          <w:highlight w:val="none"/>
        </w:rPr>
        <w:t>执行以下主要标准的最新版，但不限于此：</w:t>
      </w:r>
    </w:p>
    <w:p w14:paraId="49F9DECF">
      <w:pPr>
        <w:spacing w:line="360" w:lineRule="auto"/>
        <w:ind w:firstLine="480" w:firstLineChars="200"/>
        <w:rPr>
          <w:rFonts w:ascii="宋体" w:hAnsi="宋体" w:cs="宋体"/>
          <w:sz w:val="24"/>
          <w:highlight w:val="none"/>
        </w:rPr>
      </w:pPr>
      <w:r>
        <w:rPr>
          <w:rFonts w:hint="eastAsia" w:ascii="宋体" w:hAnsi="宋体" w:cs="宋体"/>
          <w:sz w:val="24"/>
          <w:highlight w:val="none"/>
        </w:rPr>
        <w:t>GB/T 14048.1-2012      低压开关设备和控制设备 第1部分：总则</w:t>
      </w:r>
    </w:p>
    <w:p w14:paraId="7719BD50">
      <w:pPr>
        <w:spacing w:line="360" w:lineRule="auto"/>
        <w:ind w:firstLine="480" w:firstLineChars="200"/>
        <w:rPr>
          <w:rFonts w:ascii="宋体" w:hAnsi="宋体" w:cs="宋体"/>
          <w:sz w:val="24"/>
          <w:highlight w:val="none"/>
        </w:rPr>
      </w:pPr>
      <w:r>
        <w:rPr>
          <w:rFonts w:hint="eastAsia" w:ascii="宋体" w:hAnsi="宋体" w:cs="宋体"/>
          <w:sz w:val="24"/>
          <w:highlight w:val="none"/>
        </w:rPr>
        <w:t>GB/T 14048.2-2008      低压开关设备和控制设备 第2部分：断路器</w:t>
      </w:r>
    </w:p>
    <w:p w14:paraId="04BA1457">
      <w:pPr>
        <w:spacing w:line="360" w:lineRule="auto"/>
        <w:ind w:firstLine="480" w:firstLineChars="200"/>
        <w:rPr>
          <w:rFonts w:ascii="宋体" w:hAnsi="宋体" w:cs="宋体"/>
          <w:sz w:val="24"/>
          <w:highlight w:val="none"/>
        </w:rPr>
      </w:pPr>
      <w:r>
        <w:rPr>
          <w:rFonts w:hint="eastAsia" w:ascii="宋体" w:hAnsi="宋体" w:cs="宋体"/>
          <w:sz w:val="24"/>
          <w:highlight w:val="none"/>
        </w:rPr>
        <w:t>GB/T 14048.3-2017      低压开关设备和控制设备 第3部分：低压开关、隔离器、隔离开关、及熔断器组合电器</w:t>
      </w:r>
    </w:p>
    <w:p w14:paraId="24D4796F">
      <w:pPr>
        <w:spacing w:line="360" w:lineRule="auto"/>
        <w:ind w:firstLine="480" w:firstLineChars="200"/>
        <w:rPr>
          <w:rFonts w:ascii="宋体" w:hAnsi="宋体" w:cs="宋体"/>
          <w:sz w:val="24"/>
          <w:highlight w:val="none"/>
        </w:rPr>
      </w:pPr>
      <w:r>
        <w:rPr>
          <w:rFonts w:hint="eastAsia" w:ascii="宋体" w:hAnsi="宋体" w:cs="宋体"/>
          <w:sz w:val="24"/>
          <w:highlight w:val="none"/>
        </w:rPr>
        <w:t>GB/T 14048.4-2010      低压开关设备和控制设备 第4-1部分：接触器和电动机起动器 机电式接触器和电动机启动器（含电动机保护器）</w:t>
      </w:r>
    </w:p>
    <w:p w14:paraId="00C1A16D">
      <w:pPr>
        <w:spacing w:line="360" w:lineRule="auto"/>
        <w:ind w:firstLine="480" w:firstLineChars="200"/>
        <w:rPr>
          <w:rFonts w:ascii="宋体" w:hAnsi="宋体" w:cs="宋体"/>
          <w:sz w:val="24"/>
          <w:highlight w:val="none"/>
        </w:rPr>
      </w:pPr>
      <w:r>
        <w:rPr>
          <w:rFonts w:hint="eastAsia" w:ascii="宋体" w:hAnsi="宋体" w:cs="宋体"/>
          <w:sz w:val="24"/>
          <w:highlight w:val="none"/>
        </w:rPr>
        <w:t>GB/T 14048.5-2017      低压开关设备和控制设备 第5-1部分： 控制电路电器和开关元件 机电式控制电路电器</w:t>
      </w:r>
    </w:p>
    <w:p w14:paraId="50E6FC9F">
      <w:pPr>
        <w:spacing w:line="360" w:lineRule="auto"/>
        <w:ind w:firstLine="480" w:firstLineChars="200"/>
        <w:rPr>
          <w:rFonts w:ascii="宋体" w:hAnsi="宋体" w:cs="宋体"/>
          <w:sz w:val="24"/>
          <w:highlight w:val="none"/>
        </w:rPr>
      </w:pPr>
      <w:r>
        <w:rPr>
          <w:rFonts w:hint="eastAsia" w:ascii="宋体" w:hAnsi="宋体" w:cs="宋体"/>
          <w:sz w:val="24"/>
          <w:highlight w:val="none"/>
        </w:rPr>
        <w:t>GB/T 14048.6-2016      低压开关设备和控制设备 第4-2部分： 接触器和电动机起动器 交流半导体电动机控制器和起动器（含软起动器）</w:t>
      </w:r>
    </w:p>
    <w:p w14:paraId="1DC52E8F">
      <w:pPr>
        <w:spacing w:line="360" w:lineRule="auto"/>
        <w:ind w:firstLine="480" w:firstLineChars="200"/>
        <w:rPr>
          <w:rFonts w:ascii="宋体" w:hAnsi="宋体" w:cs="宋体"/>
          <w:sz w:val="24"/>
          <w:highlight w:val="none"/>
        </w:rPr>
      </w:pPr>
      <w:r>
        <w:rPr>
          <w:rFonts w:hint="eastAsia" w:ascii="宋体" w:hAnsi="宋体" w:cs="宋体"/>
          <w:sz w:val="24"/>
          <w:highlight w:val="none"/>
        </w:rPr>
        <w:t>GB/T 14048.7-2016     低压开关设备和控制设备 第7-1部分：辅助电器 铜导体的接线端子排</w:t>
      </w:r>
    </w:p>
    <w:p w14:paraId="1C425AB3">
      <w:pPr>
        <w:spacing w:line="360" w:lineRule="auto"/>
        <w:ind w:firstLine="480" w:firstLineChars="200"/>
        <w:rPr>
          <w:rFonts w:ascii="宋体" w:hAnsi="宋体" w:cs="宋体"/>
          <w:sz w:val="24"/>
          <w:highlight w:val="none"/>
        </w:rPr>
      </w:pPr>
      <w:r>
        <w:rPr>
          <w:rFonts w:hint="eastAsia" w:ascii="宋体" w:hAnsi="宋体" w:cs="宋体"/>
          <w:sz w:val="24"/>
          <w:highlight w:val="none"/>
        </w:rPr>
        <w:t>GB/T 14048.8-2016     低压开关设备和控制设 第7-2部分：辅助电器 铜导体的保护导体接线端子排</w:t>
      </w:r>
    </w:p>
    <w:p w14:paraId="38E9BD4E">
      <w:pPr>
        <w:spacing w:line="360" w:lineRule="auto"/>
        <w:ind w:firstLine="480" w:firstLineChars="200"/>
        <w:rPr>
          <w:rFonts w:ascii="宋体" w:hAnsi="宋体" w:cs="宋体"/>
          <w:sz w:val="24"/>
          <w:highlight w:val="none"/>
        </w:rPr>
      </w:pPr>
      <w:r>
        <w:rPr>
          <w:rFonts w:hint="eastAsia" w:ascii="宋体" w:hAnsi="宋体" w:cs="宋体"/>
          <w:sz w:val="24"/>
          <w:highlight w:val="none"/>
        </w:rPr>
        <w:t>GB/T 14048.9 -2008    低压开关设备和控制设 第6-2部分：多功能电器(设备) 控制与保护开关(设备)（CPS）</w:t>
      </w:r>
    </w:p>
    <w:p w14:paraId="26BF6273">
      <w:pPr>
        <w:spacing w:line="360" w:lineRule="auto"/>
        <w:ind w:firstLine="480" w:firstLineChars="200"/>
        <w:rPr>
          <w:rFonts w:ascii="宋体" w:hAnsi="宋体" w:cs="宋体"/>
          <w:sz w:val="24"/>
          <w:highlight w:val="none"/>
        </w:rPr>
      </w:pPr>
      <w:r>
        <w:rPr>
          <w:rFonts w:hint="eastAsia" w:ascii="宋体" w:hAnsi="宋体" w:cs="宋体"/>
          <w:sz w:val="24"/>
          <w:highlight w:val="none"/>
        </w:rPr>
        <w:t>GB/T 14048.10-2016   低压开关设备和控制设 第5-2部分：控制电路电器和开关元件 接近开关</w:t>
      </w:r>
    </w:p>
    <w:p w14:paraId="32A1C3CE">
      <w:pPr>
        <w:spacing w:line="360" w:lineRule="auto"/>
        <w:ind w:firstLine="480" w:firstLineChars="200"/>
        <w:rPr>
          <w:rFonts w:ascii="宋体" w:hAnsi="宋体" w:cs="宋体"/>
          <w:sz w:val="24"/>
          <w:highlight w:val="none"/>
        </w:rPr>
      </w:pPr>
      <w:r>
        <w:rPr>
          <w:rFonts w:hint="eastAsia" w:ascii="宋体" w:hAnsi="宋体" w:cs="宋体"/>
          <w:sz w:val="24"/>
          <w:highlight w:val="none"/>
        </w:rPr>
        <w:t>GB/T 7947-2010      人机界面标志标识的基本和安全规则 导体颜色或字母数字标识</w:t>
      </w:r>
    </w:p>
    <w:p w14:paraId="72414EF8">
      <w:pPr>
        <w:spacing w:line="360" w:lineRule="auto"/>
        <w:ind w:firstLine="480" w:firstLineChars="200"/>
        <w:rPr>
          <w:rFonts w:ascii="宋体" w:hAnsi="宋体" w:cs="宋体"/>
          <w:sz w:val="24"/>
          <w:highlight w:val="none"/>
        </w:rPr>
      </w:pPr>
      <w:r>
        <w:rPr>
          <w:rFonts w:hint="eastAsia" w:ascii="宋体" w:hAnsi="宋体" w:cs="宋体"/>
          <w:sz w:val="24"/>
          <w:highlight w:val="none"/>
        </w:rPr>
        <w:t>GB/T 4208-2017      外壳防护等级（IP代码）</w:t>
      </w:r>
    </w:p>
    <w:p w14:paraId="337F6DA1">
      <w:pPr>
        <w:spacing w:line="360" w:lineRule="auto"/>
        <w:ind w:firstLine="480" w:firstLineChars="200"/>
        <w:rPr>
          <w:rFonts w:ascii="宋体" w:hAnsi="宋体" w:cs="宋体"/>
          <w:sz w:val="24"/>
          <w:highlight w:val="none"/>
        </w:rPr>
      </w:pPr>
      <w:r>
        <w:rPr>
          <w:rFonts w:hint="eastAsia" w:ascii="宋体" w:hAnsi="宋体" w:cs="宋体"/>
          <w:sz w:val="24"/>
          <w:highlight w:val="none"/>
        </w:rPr>
        <w:t>GB50149-2010       电气装置安装工程母线装置施工及验收规范</w:t>
      </w:r>
    </w:p>
    <w:p w14:paraId="657E20F5">
      <w:pPr>
        <w:spacing w:line="360" w:lineRule="auto"/>
        <w:ind w:firstLine="480" w:firstLineChars="200"/>
        <w:rPr>
          <w:rFonts w:ascii="宋体" w:hAnsi="宋体" w:cs="宋体"/>
          <w:sz w:val="24"/>
          <w:highlight w:val="none"/>
        </w:rPr>
      </w:pPr>
      <w:r>
        <w:rPr>
          <w:rFonts w:hint="eastAsia" w:ascii="宋体" w:hAnsi="宋体" w:cs="宋体"/>
          <w:sz w:val="24"/>
          <w:highlight w:val="none"/>
        </w:rPr>
        <w:t>GB50150-2016      电气装置安装工程电气设备交接试验标准</w:t>
      </w:r>
    </w:p>
    <w:p w14:paraId="5EF117E4">
      <w:pPr>
        <w:spacing w:line="360" w:lineRule="auto"/>
        <w:ind w:firstLine="480" w:firstLineChars="200"/>
        <w:rPr>
          <w:rFonts w:ascii="宋体" w:hAnsi="宋体" w:cs="宋体"/>
          <w:sz w:val="24"/>
          <w:highlight w:val="none"/>
        </w:rPr>
      </w:pPr>
      <w:r>
        <w:rPr>
          <w:rFonts w:hint="eastAsia" w:ascii="宋体" w:hAnsi="宋体" w:cs="宋体"/>
          <w:sz w:val="24"/>
          <w:highlight w:val="none"/>
        </w:rPr>
        <w:t>GB50171-2012      电气装置安装工程盘、柜及二次回路接线施工及验收规范</w:t>
      </w:r>
    </w:p>
    <w:p w14:paraId="0413B513">
      <w:pPr>
        <w:spacing w:line="360" w:lineRule="auto"/>
        <w:ind w:firstLine="480" w:firstLineChars="200"/>
        <w:rPr>
          <w:rFonts w:ascii="宋体" w:hAnsi="宋体" w:cs="宋体"/>
          <w:sz w:val="24"/>
          <w:highlight w:val="none"/>
        </w:rPr>
      </w:pPr>
      <w:r>
        <w:rPr>
          <w:rFonts w:hint="eastAsia" w:ascii="宋体" w:hAnsi="宋体" w:cs="宋体"/>
          <w:sz w:val="24"/>
          <w:highlight w:val="none"/>
        </w:rPr>
        <w:t>DL/T 866-2015      电流互感器和电压互感器选择及计算规程</w:t>
      </w:r>
    </w:p>
    <w:p w14:paraId="33D9A25E">
      <w:pPr>
        <w:spacing w:line="360" w:lineRule="auto"/>
        <w:ind w:firstLine="480" w:firstLineChars="200"/>
        <w:rPr>
          <w:rFonts w:ascii="宋体" w:hAnsi="宋体" w:cs="宋体"/>
          <w:sz w:val="24"/>
          <w:highlight w:val="none"/>
        </w:rPr>
      </w:pPr>
      <w:r>
        <w:rPr>
          <w:rFonts w:hint="eastAsia" w:ascii="宋体" w:hAnsi="宋体" w:cs="宋体"/>
          <w:sz w:val="24"/>
          <w:highlight w:val="none"/>
        </w:rPr>
        <w:t>主要技术要求，但不限于此：</w:t>
      </w:r>
    </w:p>
    <w:p w14:paraId="28898B37">
      <w:pPr>
        <w:spacing w:line="360" w:lineRule="auto"/>
        <w:ind w:firstLine="480" w:firstLineChars="200"/>
        <w:rPr>
          <w:rFonts w:ascii="宋体" w:hAnsi="宋体" w:cs="宋体"/>
          <w:sz w:val="24"/>
          <w:highlight w:val="none"/>
        </w:rPr>
      </w:pPr>
      <w:r>
        <w:rPr>
          <w:rFonts w:hint="eastAsia" w:ascii="宋体" w:hAnsi="宋体" w:cs="宋体"/>
          <w:sz w:val="24"/>
          <w:highlight w:val="none"/>
        </w:rPr>
        <w:t>低压开关柜选用抽屉式低压配电柜。低压开关柜设计时须考虑备用抽屉回路的设置，备用回路数量按不小于总回路数量的20%配置，其中包括馈线回路和电动机回路。外壳防护等级：IP4X。</w:t>
      </w:r>
    </w:p>
    <w:p w14:paraId="744C5F3D">
      <w:pPr>
        <w:spacing w:line="360" w:lineRule="auto"/>
        <w:ind w:firstLine="480" w:firstLineChars="200"/>
        <w:rPr>
          <w:rFonts w:ascii="宋体" w:hAnsi="宋体" w:cs="宋体"/>
          <w:sz w:val="24"/>
          <w:highlight w:val="none"/>
        </w:rPr>
      </w:pPr>
      <w:r>
        <w:rPr>
          <w:rFonts w:hint="eastAsia" w:ascii="宋体" w:hAnsi="宋体" w:cs="宋体"/>
          <w:sz w:val="24"/>
          <w:highlight w:val="none"/>
        </w:rPr>
        <w:t>所有电气元件应经过CCC认证，配电柜应提供全型式试验/部分型式试验。</w:t>
      </w:r>
    </w:p>
    <w:p w14:paraId="68E34472">
      <w:pPr>
        <w:spacing w:line="360" w:lineRule="auto"/>
        <w:ind w:firstLine="480" w:firstLineChars="200"/>
        <w:rPr>
          <w:rFonts w:ascii="宋体" w:hAnsi="宋体" w:cs="宋体"/>
          <w:sz w:val="24"/>
          <w:highlight w:val="none"/>
        </w:rPr>
      </w:pPr>
      <w:r>
        <w:rPr>
          <w:rFonts w:hint="eastAsia" w:ascii="宋体" w:hAnsi="宋体" w:cs="宋体"/>
          <w:sz w:val="24"/>
          <w:highlight w:val="none"/>
        </w:rPr>
        <w:t>作为保护元件（如断路器、熔断器），在额定工作电压和规定的试验条件下的额定运行短路分断能力不应小于主母线的额定短时耐受电流50kA（有效值）/3S。</w:t>
      </w:r>
    </w:p>
    <w:p w14:paraId="610BD62E">
      <w:pPr>
        <w:spacing w:line="360" w:lineRule="auto"/>
        <w:ind w:firstLine="480" w:firstLineChars="200"/>
        <w:rPr>
          <w:rFonts w:ascii="宋体" w:hAnsi="宋体" w:cs="宋体"/>
          <w:sz w:val="24"/>
          <w:highlight w:val="none"/>
        </w:rPr>
      </w:pPr>
      <w:r>
        <w:rPr>
          <w:rFonts w:hint="eastAsia" w:ascii="宋体" w:hAnsi="宋体" w:cs="宋体"/>
          <w:sz w:val="24"/>
          <w:highlight w:val="none"/>
        </w:rPr>
        <w:t>开关柜结构</w:t>
      </w:r>
    </w:p>
    <w:p w14:paraId="55D5F3BD">
      <w:pPr>
        <w:spacing w:line="360" w:lineRule="auto"/>
        <w:ind w:firstLine="480" w:firstLineChars="200"/>
        <w:rPr>
          <w:rFonts w:ascii="宋体" w:hAnsi="宋体" w:cs="宋体"/>
          <w:sz w:val="24"/>
          <w:highlight w:val="none"/>
        </w:rPr>
      </w:pPr>
      <w:r>
        <w:rPr>
          <w:rFonts w:hint="eastAsia" w:ascii="宋体" w:hAnsi="宋体" w:cs="宋体"/>
          <w:sz w:val="24"/>
          <w:highlight w:val="none"/>
        </w:rPr>
        <w:t>开关柜外形平整美观，壳体由刚性框架组成，框架结构用2mm厚以上覆铝锌板经柔性加工线一次成型的C型骨架组装而成，内部分隔板也选用覆铝锌板。并用无裂缝的钢板全部包成独立固定结构。对电流大于3200A开关柜，投标方应采取措施以抑制涡流的产生。开关柜应具有很好的刚度和强度，可完全满足运输、安装、运行、检修等的机械强度要求。骨架可30年免维修。</w:t>
      </w:r>
    </w:p>
    <w:p w14:paraId="3EBD6062">
      <w:pPr>
        <w:spacing w:line="360" w:lineRule="auto"/>
        <w:ind w:firstLine="480" w:firstLineChars="200"/>
        <w:rPr>
          <w:rFonts w:ascii="宋体" w:hAnsi="宋体" w:cs="宋体"/>
          <w:sz w:val="24"/>
          <w:highlight w:val="none"/>
        </w:rPr>
      </w:pPr>
      <w:r>
        <w:rPr>
          <w:rFonts w:hint="eastAsia" w:ascii="宋体" w:hAnsi="宋体" w:cs="宋体"/>
          <w:sz w:val="24"/>
          <w:highlight w:val="none"/>
        </w:rPr>
        <w:t>全部单元应能承受设计规定的额定短路电流产生的热应力和电动力而不损坏。</w:t>
      </w:r>
    </w:p>
    <w:p w14:paraId="500B5FB5">
      <w:pPr>
        <w:spacing w:line="360" w:lineRule="auto"/>
        <w:ind w:firstLine="480" w:firstLineChars="200"/>
        <w:rPr>
          <w:rFonts w:ascii="宋体" w:hAnsi="宋体" w:cs="宋体"/>
          <w:sz w:val="24"/>
          <w:highlight w:val="none"/>
        </w:rPr>
      </w:pPr>
      <w:r>
        <w:rPr>
          <w:rFonts w:hint="eastAsia" w:ascii="宋体" w:hAnsi="宋体" w:cs="宋体"/>
          <w:sz w:val="24"/>
          <w:highlight w:val="none"/>
        </w:rPr>
        <w:t>所有金属结构的部件，均应按有关规定可靠连接到柜内接地母线上。</w:t>
      </w:r>
    </w:p>
    <w:p w14:paraId="4DED42B3">
      <w:pPr>
        <w:spacing w:line="360" w:lineRule="auto"/>
        <w:ind w:firstLine="480" w:firstLineChars="200"/>
        <w:rPr>
          <w:rFonts w:ascii="宋体" w:hAnsi="宋体" w:cs="宋体"/>
          <w:sz w:val="24"/>
          <w:highlight w:val="none"/>
        </w:rPr>
      </w:pPr>
      <w:r>
        <w:rPr>
          <w:rFonts w:hint="eastAsia" w:ascii="宋体" w:hAnsi="宋体" w:cs="宋体"/>
          <w:sz w:val="24"/>
          <w:highlight w:val="none"/>
        </w:rPr>
        <w:t>柜体颜色：RAL7035</w:t>
      </w:r>
    </w:p>
    <w:p w14:paraId="51025C99">
      <w:pPr>
        <w:spacing w:line="360" w:lineRule="auto"/>
        <w:ind w:firstLine="480" w:firstLineChars="200"/>
        <w:rPr>
          <w:rFonts w:ascii="宋体" w:hAnsi="宋体" w:cs="宋体"/>
          <w:sz w:val="24"/>
          <w:highlight w:val="none"/>
        </w:rPr>
      </w:pPr>
      <w:r>
        <w:rPr>
          <w:rFonts w:hint="eastAsia" w:ascii="宋体" w:hAnsi="宋体" w:cs="宋体"/>
          <w:sz w:val="24"/>
          <w:highlight w:val="none"/>
        </w:rPr>
        <w:t>主母线和分支母线</w:t>
      </w:r>
    </w:p>
    <w:p w14:paraId="64CAFC41">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主母线和分支母线应由螺栓连接的高导电率的铜排制成，截面与招标方柜顶母线一致。 </w:t>
      </w:r>
    </w:p>
    <w:p w14:paraId="29E17CDE">
      <w:pPr>
        <w:spacing w:line="360" w:lineRule="auto"/>
        <w:ind w:firstLine="480" w:firstLineChars="200"/>
        <w:rPr>
          <w:rFonts w:ascii="宋体" w:hAnsi="宋体" w:cs="宋体"/>
          <w:sz w:val="24"/>
          <w:highlight w:val="none"/>
        </w:rPr>
      </w:pPr>
      <w:r>
        <w:rPr>
          <w:rFonts w:hint="eastAsia" w:ascii="宋体" w:hAnsi="宋体" w:cs="宋体"/>
          <w:sz w:val="24"/>
          <w:highlight w:val="none"/>
        </w:rPr>
        <w:t>主母线、分支母线及接头，都应有绝缘防护。</w:t>
      </w:r>
    </w:p>
    <w:p w14:paraId="7FD302E7">
      <w:pPr>
        <w:spacing w:line="360" w:lineRule="auto"/>
        <w:ind w:firstLine="480" w:firstLineChars="200"/>
        <w:rPr>
          <w:rFonts w:ascii="宋体" w:hAnsi="宋体" w:cs="宋体"/>
          <w:sz w:val="24"/>
          <w:highlight w:val="none"/>
        </w:rPr>
      </w:pPr>
      <w:r>
        <w:rPr>
          <w:rFonts w:hint="eastAsia" w:ascii="宋体" w:hAnsi="宋体" w:cs="宋体"/>
          <w:sz w:val="24"/>
          <w:highlight w:val="none"/>
        </w:rPr>
        <w:t>所有螺栓连接的主母线接头应镀银。螺栓连接的方法，应在不限制使用寿命的期间内，从标准的额定环境温度到额定满载温度范围内，螺孔周围的初始接触压力应大体保持不变，每个连接头应不小于两个螺栓。</w:t>
      </w:r>
    </w:p>
    <w:p w14:paraId="11EE2E6D">
      <w:pPr>
        <w:spacing w:line="360" w:lineRule="auto"/>
        <w:ind w:firstLine="480" w:firstLineChars="200"/>
        <w:rPr>
          <w:rFonts w:ascii="宋体" w:hAnsi="宋体" w:cs="宋体"/>
          <w:sz w:val="24"/>
          <w:highlight w:val="none"/>
        </w:rPr>
      </w:pPr>
      <w:r>
        <w:rPr>
          <w:rFonts w:hint="eastAsia" w:ascii="宋体" w:hAnsi="宋体" w:cs="宋体"/>
          <w:sz w:val="24"/>
          <w:highlight w:val="none"/>
        </w:rPr>
        <w:t>所有导体的支持件，能耐受相当于它所接的断路器的最大额定开断电流所引起的应力。</w:t>
      </w:r>
    </w:p>
    <w:p w14:paraId="47EA7AA4">
      <w:pPr>
        <w:spacing w:line="360" w:lineRule="auto"/>
        <w:ind w:firstLine="480" w:firstLineChars="200"/>
        <w:rPr>
          <w:rFonts w:ascii="宋体" w:hAnsi="宋体" w:cs="宋体"/>
          <w:sz w:val="24"/>
          <w:highlight w:val="none"/>
        </w:rPr>
      </w:pPr>
      <w:r>
        <w:rPr>
          <w:rFonts w:hint="eastAsia" w:ascii="宋体" w:hAnsi="宋体" w:cs="宋体"/>
          <w:sz w:val="24"/>
          <w:highlight w:val="none"/>
        </w:rPr>
        <w:t>垂直母线埋在多功能板内，防护等级至少为IP20。当抽出单元抽出时，无法触及垂直母线。</w:t>
      </w:r>
    </w:p>
    <w:p w14:paraId="60478C59">
      <w:pPr>
        <w:spacing w:line="360" w:lineRule="auto"/>
        <w:ind w:firstLine="480" w:firstLineChars="200"/>
        <w:rPr>
          <w:rFonts w:ascii="宋体" w:hAnsi="宋体" w:cs="宋体"/>
          <w:sz w:val="24"/>
          <w:highlight w:val="none"/>
        </w:rPr>
      </w:pPr>
      <w:r>
        <w:rPr>
          <w:rFonts w:hint="eastAsia" w:ascii="宋体" w:hAnsi="宋体" w:cs="宋体"/>
          <w:sz w:val="24"/>
          <w:highlight w:val="none"/>
        </w:rPr>
        <w:t>接地母线</w:t>
      </w:r>
    </w:p>
    <w:p w14:paraId="612D1770">
      <w:pPr>
        <w:spacing w:line="360" w:lineRule="auto"/>
        <w:ind w:firstLine="480" w:firstLineChars="200"/>
        <w:rPr>
          <w:rFonts w:ascii="宋体" w:hAnsi="宋体" w:cs="宋体"/>
          <w:sz w:val="24"/>
          <w:highlight w:val="none"/>
        </w:rPr>
      </w:pPr>
      <w:r>
        <w:rPr>
          <w:rFonts w:hint="eastAsia" w:ascii="宋体" w:hAnsi="宋体" w:cs="宋体"/>
          <w:sz w:val="24"/>
          <w:highlight w:val="none"/>
        </w:rPr>
        <w:t>铜接地母线与招标方柜顶母线一致。</w:t>
      </w:r>
    </w:p>
    <w:p w14:paraId="6C485467">
      <w:pPr>
        <w:spacing w:line="360" w:lineRule="auto"/>
        <w:ind w:firstLine="480" w:firstLineChars="200"/>
        <w:rPr>
          <w:rFonts w:ascii="宋体" w:hAnsi="宋体" w:cs="宋体"/>
          <w:sz w:val="24"/>
          <w:highlight w:val="none"/>
        </w:rPr>
      </w:pPr>
      <w:r>
        <w:rPr>
          <w:rFonts w:hint="eastAsia" w:ascii="宋体" w:hAnsi="宋体" w:cs="宋体"/>
          <w:sz w:val="24"/>
          <w:highlight w:val="none"/>
        </w:rPr>
        <w:t>每个螺栓接头和搭接头应不少于两个螺栓，每个分支接头按需要应有一个及以上的螺栓。</w:t>
      </w:r>
    </w:p>
    <w:p w14:paraId="323EBFD1">
      <w:pPr>
        <w:spacing w:line="360" w:lineRule="auto"/>
        <w:ind w:firstLine="480" w:firstLineChars="200"/>
        <w:rPr>
          <w:rFonts w:ascii="宋体" w:hAnsi="宋体" w:cs="宋体"/>
          <w:sz w:val="24"/>
          <w:highlight w:val="none"/>
        </w:rPr>
      </w:pPr>
      <w:r>
        <w:rPr>
          <w:rFonts w:hint="eastAsia" w:ascii="宋体" w:hAnsi="宋体" w:cs="宋体"/>
          <w:sz w:val="24"/>
          <w:highlight w:val="none"/>
        </w:rPr>
        <w:t>铜接地母线应延伸至整段结构，并应用螺栓接在每一面开关柜的框架上。</w:t>
      </w:r>
    </w:p>
    <w:p w14:paraId="5C415C90">
      <w:pPr>
        <w:spacing w:line="360" w:lineRule="auto"/>
        <w:ind w:firstLine="480" w:firstLineChars="200"/>
        <w:rPr>
          <w:rFonts w:ascii="宋体" w:hAnsi="宋体" w:cs="宋体"/>
          <w:sz w:val="24"/>
          <w:highlight w:val="none"/>
        </w:rPr>
      </w:pPr>
      <w:r>
        <w:rPr>
          <w:rFonts w:hint="eastAsia" w:ascii="宋体" w:hAnsi="宋体" w:cs="宋体"/>
          <w:sz w:val="24"/>
          <w:highlight w:val="none"/>
        </w:rPr>
        <w:t>元器件要求</w:t>
      </w:r>
    </w:p>
    <w:p w14:paraId="25F2A39B">
      <w:pPr>
        <w:spacing w:line="360" w:lineRule="auto"/>
        <w:ind w:firstLine="480" w:firstLineChars="200"/>
        <w:rPr>
          <w:rFonts w:ascii="宋体" w:hAnsi="宋体" w:cs="宋体"/>
          <w:sz w:val="24"/>
          <w:highlight w:val="none"/>
        </w:rPr>
      </w:pPr>
      <w:r>
        <w:rPr>
          <w:rFonts w:hint="eastAsia" w:ascii="宋体" w:hAnsi="宋体" w:cs="宋体"/>
          <w:sz w:val="24"/>
          <w:highlight w:val="none"/>
        </w:rPr>
        <w:t>a．PC馈线(800A及以上回路)及电动机直接启动回路(110kW以上回路)选用框架断路器，任一品牌框架空气断路器，其上、下进线具有相同分断能力。</w:t>
      </w:r>
    </w:p>
    <w:p w14:paraId="75C39CAB">
      <w:pPr>
        <w:spacing w:line="360" w:lineRule="auto"/>
        <w:ind w:firstLine="480" w:firstLineChars="200"/>
        <w:rPr>
          <w:rFonts w:ascii="宋体" w:hAnsi="宋体" w:cs="宋体"/>
          <w:sz w:val="24"/>
          <w:highlight w:val="none"/>
        </w:rPr>
      </w:pPr>
      <w:r>
        <w:rPr>
          <w:rFonts w:hint="eastAsia" w:ascii="宋体" w:hAnsi="宋体" w:cs="宋体"/>
          <w:sz w:val="24"/>
          <w:highlight w:val="none"/>
        </w:rPr>
        <w:t>PC馈线(800A及以上回路)具有短延时、瞬时、长延时和接地保护等功能。除了过负荷，短延时保护外，其</w:t>
      </w:r>
      <w:r>
        <w:rPr>
          <w:rFonts w:hint="eastAsia" w:ascii="宋体" w:hAnsi="宋体" w:cs="宋体"/>
          <w:sz w:val="24"/>
          <w:highlight w:val="none"/>
          <w:lang w:eastAsia="zh-CN"/>
        </w:rPr>
        <w:t>他</w:t>
      </w:r>
      <w:r>
        <w:rPr>
          <w:rFonts w:hint="eastAsia" w:ascii="宋体" w:hAnsi="宋体" w:cs="宋体"/>
          <w:sz w:val="24"/>
          <w:highlight w:val="none"/>
        </w:rPr>
        <w:t>所有的保护功能可根据需要启用或关闭，以保证上下级配电单元选择性。为了检修，维护的安全，避免误操作，要求框架断路器有钥匙锁锁定OFF位置。</w:t>
      </w:r>
    </w:p>
    <w:p w14:paraId="5BCC0336">
      <w:pPr>
        <w:spacing w:line="360" w:lineRule="auto"/>
        <w:ind w:firstLine="480" w:firstLineChars="200"/>
        <w:rPr>
          <w:rFonts w:ascii="宋体" w:hAnsi="宋体" w:cs="宋体"/>
          <w:sz w:val="24"/>
          <w:highlight w:val="none"/>
        </w:rPr>
      </w:pPr>
      <w:r>
        <w:rPr>
          <w:rFonts w:hint="eastAsia" w:ascii="宋体" w:hAnsi="宋体" w:cs="宋体"/>
          <w:sz w:val="24"/>
          <w:highlight w:val="none"/>
        </w:rPr>
        <w:t>PC馈线(630A及以下回路)选用塑壳断路器，任一品牌断路器（额定电流250A以上）具有短延时（可调）、瞬时、长延时、单相接地保护等功能，可以在现场方便地进行定值整定或功能调整。</w:t>
      </w:r>
    </w:p>
    <w:p w14:paraId="0D1B6157">
      <w:pPr>
        <w:spacing w:line="360" w:lineRule="auto"/>
        <w:ind w:firstLine="480" w:firstLineChars="200"/>
        <w:rPr>
          <w:rFonts w:ascii="宋体" w:hAnsi="宋体" w:cs="宋体"/>
          <w:sz w:val="24"/>
          <w:highlight w:val="none"/>
        </w:rPr>
      </w:pPr>
      <w:r>
        <w:rPr>
          <w:rFonts w:hint="eastAsia" w:ascii="宋体" w:hAnsi="宋体" w:cs="宋体"/>
          <w:sz w:val="24"/>
          <w:highlight w:val="none"/>
        </w:rPr>
        <w:t>电动机直接启动回路(110kW及以下回路)选用塑壳断路器，断路器（250A及以上）具有短延时（可调）、瞬时、长延时功能，可以在现场方便地进行定值整定或功能调整。</w:t>
      </w:r>
    </w:p>
    <w:p w14:paraId="00769FFA">
      <w:pPr>
        <w:spacing w:line="360" w:lineRule="auto"/>
        <w:ind w:firstLine="480" w:firstLineChars="200"/>
        <w:rPr>
          <w:rFonts w:ascii="宋体" w:hAnsi="宋体" w:cs="宋体"/>
          <w:sz w:val="24"/>
          <w:highlight w:val="none"/>
        </w:rPr>
      </w:pPr>
      <w:r>
        <w:rPr>
          <w:rFonts w:hint="eastAsia" w:ascii="宋体" w:hAnsi="宋体" w:cs="宋体"/>
          <w:sz w:val="24"/>
          <w:highlight w:val="none"/>
        </w:rPr>
        <w:t>b．接触器</w:t>
      </w:r>
    </w:p>
    <w:p w14:paraId="57D5A443">
      <w:pPr>
        <w:spacing w:line="360" w:lineRule="auto"/>
        <w:ind w:firstLine="480" w:firstLineChars="200"/>
        <w:rPr>
          <w:rFonts w:ascii="宋体" w:hAnsi="宋体" w:cs="宋体"/>
          <w:sz w:val="24"/>
          <w:highlight w:val="none"/>
        </w:rPr>
      </w:pPr>
      <w:r>
        <w:rPr>
          <w:rFonts w:hint="eastAsia" w:ascii="宋体" w:hAnsi="宋体" w:cs="宋体"/>
          <w:sz w:val="24"/>
          <w:highlight w:val="none"/>
        </w:rPr>
        <w:t>开关柜内的接触器同断路器品牌选择。</w:t>
      </w:r>
    </w:p>
    <w:p w14:paraId="5F41A97F">
      <w:pPr>
        <w:spacing w:line="360" w:lineRule="auto"/>
        <w:ind w:firstLine="480" w:firstLineChars="200"/>
        <w:rPr>
          <w:rFonts w:ascii="宋体" w:hAnsi="宋体" w:cs="宋体"/>
          <w:sz w:val="24"/>
          <w:highlight w:val="none"/>
        </w:rPr>
      </w:pPr>
      <w:r>
        <w:rPr>
          <w:rFonts w:hint="eastAsia" w:ascii="宋体" w:hAnsi="宋体" w:cs="宋体"/>
          <w:sz w:val="24"/>
          <w:highlight w:val="none"/>
        </w:rPr>
        <w:t>每台接触器至少备有2付常开，2付常闭辅助接点。</w:t>
      </w:r>
    </w:p>
    <w:p w14:paraId="24C8C755">
      <w:pPr>
        <w:spacing w:line="360" w:lineRule="auto"/>
        <w:ind w:firstLine="480" w:firstLineChars="200"/>
        <w:rPr>
          <w:rFonts w:ascii="宋体" w:hAnsi="宋体" w:cs="宋体"/>
          <w:sz w:val="24"/>
          <w:highlight w:val="none"/>
        </w:rPr>
      </w:pPr>
      <w:r>
        <w:rPr>
          <w:rFonts w:hint="eastAsia" w:ascii="宋体" w:hAnsi="宋体" w:cs="宋体"/>
          <w:sz w:val="24"/>
          <w:highlight w:val="none"/>
        </w:rPr>
        <w:t>用于三相三线制系统内的接触器吸持线圈电压应选为交流380V/50Hz，用于三相四线制系统内的接触器吸持线圈电压应选为交流220V/50Hz。</w:t>
      </w:r>
    </w:p>
    <w:p w14:paraId="795E9869">
      <w:pPr>
        <w:spacing w:line="360" w:lineRule="auto"/>
        <w:ind w:firstLine="480" w:firstLineChars="200"/>
        <w:rPr>
          <w:rFonts w:ascii="宋体" w:hAnsi="宋体" w:cs="宋体"/>
          <w:sz w:val="24"/>
          <w:highlight w:val="none"/>
        </w:rPr>
      </w:pPr>
      <w:r>
        <w:rPr>
          <w:rFonts w:hint="eastAsia" w:ascii="宋体" w:hAnsi="宋体" w:cs="宋体"/>
          <w:sz w:val="24"/>
          <w:highlight w:val="none"/>
        </w:rPr>
        <w:t>c．热继电器</w:t>
      </w:r>
    </w:p>
    <w:p w14:paraId="7473CFDE">
      <w:pPr>
        <w:spacing w:line="360" w:lineRule="auto"/>
        <w:ind w:firstLine="480" w:firstLineChars="200"/>
        <w:rPr>
          <w:rFonts w:ascii="宋体" w:hAnsi="宋体" w:cs="宋体"/>
          <w:sz w:val="24"/>
          <w:highlight w:val="none"/>
        </w:rPr>
      </w:pPr>
      <w:r>
        <w:rPr>
          <w:rFonts w:hint="eastAsia" w:ascii="宋体" w:hAnsi="宋体" w:cs="宋体"/>
          <w:sz w:val="24"/>
          <w:highlight w:val="none"/>
        </w:rPr>
        <w:t>开关柜内的热继电器同断路器品牌选择。</w:t>
      </w:r>
    </w:p>
    <w:p w14:paraId="0A08EB6E">
      <w:pPr>
        <w:spacing w:line="360" w:lineRule="auto"/>
        <w:ind w:firstLine="480" w:firstLineChars="200"/>
        <w:rPr>
          <w:rFonts w:ascii="宋体" w:hAnsi="宋体" w:cs="宋体"/>
          <w:sz w:val="24"/>
          <w:highlight w:val="none"/>
        </w:rPr>
      </w:pPr>
      <w:r>
        <w:rPr>
          <w:rFonts w:hint="eastAsia" w:ascii="宋体" w:hAnsi="宋体" w:cs="宋体"/>
          <w:sz w:val="24"/>
          <w:highlight w:val="none"/>
        </w:rPr>
        <w:t>d．装在开关柜内的其他元件，应选择专业制造厂家的产品，对强制认证的元件应具有认证标志。</w:t>
      </w:r>
    </w:p>
    <w:p w14:paraId="5394CC43">
      <w:pPr>
        <w:spacing w:line="360" w:lineRule="auto"/>
        <w:ind w:firstLine="480" w:firstLineChars="200"/>
        <w:rPr>
          <w:rFonts w:ascii="宋体" w:hAnsi="宋体" w:cs="宋体"/>
          <w:sz w:val="24"/>
          <w:highlight w:val="none"/>
        </w:rPr>
      </w:pPr>
      <w:r>
        <w:rPr>
          <w:rFonts w:hint="eastAsia" w:ascii="宋体" w:hAnsi="宋体" w:cs="宋体"/>
          <w:sz w:val="24"/>
          <w:highlight w:val="none"/>
        </w:rPr>
        <w:t>e．低压变频器</w:t>
      </w:r>
    </w:p>
    <w:p w14:paraId="50D0C773">
      <w:pPr>
        <w:spacing w:line="360" w:lineRule="auto"/>
        <w:ind w:firstLine="480" w:firstLineChars="200"/>
        <w:rPr>
          <w:rFonts w:ascii="宋体" w:hAnsi="宋体" w:cs="宋体"/>
          <w:sz w:val="24"/>
          <w:highlight w:val="none"/>
        </w:rPr>
      </w:pPr>
      <w:r>
        <w:rPr>
          <w:rFonts w:hint="eastAsia" w:ascii="宋体" w:hAnsi="宋体" w:cs="宋体"/>
          <w:sz w:val="24"/>
          <w:highlight w:val="none"/>
        </w:rPr>
        <w:t>变频器额定电流必须大于电机的额定电流。</w:t>
      </w:r>
    </w:p>
    <w:p w14:paraId="6FC5E55B">
      <w:pPr>
        <w:spacing w:line="360" w:lineRule="auto"/>
        <w:ind w:firstLine="480" w:firstLineChars="200"/>
        <w:rPr>
          <w:rFonts w:ascii="宋体" w:hAnsi="宋体" w:cs="宋体"/>
          <w:sz w:val="24"/>
          <w:highlight w:val="none"/>
        </w:rPr>
      </w:pPr>
      <w:r>
        <w:rPr>
          <w:rFonts w:hint="eastAsia" w:ascii="宋体" w:hAnsi="宋体" w:cs="宋体"/>
          <w:sz w:val="24"/>
          <w:highlight w:val="none"/>
        </w:rPr>
        <w:t>变频器可在-10℃~40℃环境使用，不降容。</w:t>
      </w:r>
    </w:p>
    <w:p w14:paraId="7C297CF8">
      <w:pPr>
        <w:spacing w:line="360" w:lineRule="auto"/>
        <w:ind w:firstLine="480" w:firstLineChars="200"/>
        <w:rPr>
          <w:rFonts w:ascii="宋体" w:hAnsi="宋体" w:cs="宋体"/>
          <w:sz w:val="24"/>
          <w:highlight w:val="none"/>
        </w:rPr>
      </w:pPr>
      <w:r>
        <w:rPr>
          <w:rFonts w:hint="eastAsia" w:ascii="宋体" w:hAnsi="宋体" w:cs="宋体"/>
          <w:sz w:val="24"/>
          <w:highlight w:val="none"/>
        </w:rPr>
        <w:t>变频器应加装输出交流电抗器，以保证变频装置能保护电机不受共模电压及dV/dt应力的影响。</w:t>
      </w:r>
    </w:p>
    <w:p w14:paraId="7DAD6508">
      <w:pPr>
        <w:spacing w:line="360" w:lineRule="auto"/>
        <w:ind w:firstLine="480" w:firstLineChars="200"/>
        <w:rPr>
          <w:rFonts w:ascii="宋体" w:hAnsi="宋体" w:cs="宋体"/>
          <w:sz w:val="24"/>
          <w:highlight w:val="none"/>
        </w:rPr>
      </w:pPr>
      <w:r>
        <w:rPr>
          <w:rFonts w:hint="eastAsia" w:ascii="宋体" w:hAnsi="宋体" w:cs="宋体"/>
          <w:sz w:val="24"/>
          <w:highlight w:val="none"/>
        </w:rPr>
        <w:t>变频器输出必须符合IEEE5191992及中国供电部门对电压失真最严格的要求，高于国标GB14549-93对谐波失真的要求。</w:t>
      </w:r>
    </w:p>
    <w:p w14:paraId="58636D68">
      <w:pPr>
        <w:spacing w:line="360" w:lineRule="auto"/>
        <w:ind w:firstLine="480" w:firstLineChars="200"/>
        <w:rPr>
          <w:rFonts w:ascii="宋体" w:hAnsi="宋体" w:cs="宋体"/>
          <w:sz w:val="24"/>
          <w:highlight w:val="none"/>
        </w:rPr>
      </w:pPr>
      <w:r>
        <w:rPr>
          <w:rFonts w:hint="eastAsia" w:ascii="宋体" w:hAnsi="宋体" w:cs="宋体"/>
          <w:sz w:val="24"/>
          <w:highlight w:val="none"/>
        </w:rPr>
        <w:t>变频器对电网反馈的谐波要求也必须符合IEEE5191992及中国供电部门对电压失真最严格的要求，高于国标GB14549-93对谐波失真的要求。</w:t>
      </w:r>
    </w:p>
    <w:p w14:paraId="49BF78E4">
      <w:pPr>
        <w:spacing w:line="360" w:lineRule="auto"/>
        <w:ind w:firstLine="480" w:firstLineChars="200"/>
        <w:rPr>
          <w:rFonts w:ascii="宋体" w:hAnsi="宋体" w:cs="宋体"/>
          <w:sz w:val="24"/>
          <w:highlight w:val="none"/>
        </w:rPr>
      </w:pPr>
      <w:r>
        <w:rPr>
          <w:rFonts w:hint="eastAsia" w:ascii="宋体" w:hAnsi="宋体" w:cs="宋体"/>
          <w:sz w:val="24"/>
          <w:highlight w:val="none"/>
        </w:rPr>
        <w:t>变频器输出波形为正弦波，不会引起电机的谐振，转矩脉动小于0.1，变频器可自动跳过共振点。</w:t>
      </w:r>
    </w:p>
    <w:p w14:paraId="5866C8C1">
      <w:pPr>
        <w:spacing w:line="360" w:lineRule="auto"/>
        <w:ind w:firstLine="480" w:firstLineChars="200"/>
        <w:rPr>
          <w:rFonts w:ascii="宋体" w:hAnsi="宋体" w:cs="宋体"/>
          <w:sz w:val="24"/>
          <w:highlight w:val="none"/>
        </w:rPr>
      </w:pPr>
      <w:r>
        <w:rPr>
          <w:rFonts w:hint="eastAsia" w:ascii="宋体" w:hAnsi="宋体" w:cs="宋体"/>
          <w:sz w:val="24"/>
          <w:highlight w:val="none"/>
        </w:rPr>
        <w:t>变频器自身效率应达到98%以上，变频装置整个系统的效率在额定负载条件下达到96%以上。</w:t>
      </w:r>
    </w:p>
    <w:p w14:paraId="0F96CB44">
      <w:pPr>
        <w:spacing w:line="360" w:lineRule="auto"/>
        <w:ind w:firstLine="480" w:firstLineChars="200"/>
        <w:rPr>
          <w:rFonts w:ascii="宋体" w:hAnsi="宋体" w:cs="宋体"/>
          <w:sz w:val="24"/>
          <w:highlight w:val="none"/>
        </w:rPr>
      </w:pPr>
      <w:r>
        <w:rPr>
          <w:rFonts w:hint="eastAsia" w:ascii="宋体" w:hAnsi="宋体" w:cs="宋体"/>
          <w:sz w:val="24"/>
          <w:highlight w:val="none"/>
        </w:rPr>
        <w:t>变频器对电网电压的波动应有较强的适应能力，在-15%～15%电网电压波动时必须满载输出。</w:t>
      </w:r>
    </w:p>
    <w:p w14:paraId="1694E21A">
      <w:pPr>
        <w:spacing w:line="360" w:lineRule="auto"/>
        <w:ind w:firstLine="480" w:firstLineChars="200"/>
        <w:rPr>
          <w:rFonts w:ascii="宋体" w:hAnsi="宋体" w:cs="宋体"/>
          <w:sz w:val="24"/>
          <w:highlight w:val="none"/>
        </w:rPr>
      </w:pPr>
      <w:r>
        <w:rPr>
          <w:rFonts w:hint="eastAsia" w:ascii="宋体" w:hAnsi="宋体" w:cs="宋体"/>
          <w:sz w:val="24"/>
          <w:highlight w:val="none"/>
        </w:rPr>
        <w:t>变频器应设以下保护：过电压、过电流、欠电压、缺相保护、短路保护、超频保护、失速保护、变频器过载、电机过载保护、过热保护、瞬时停电保护等。保护的性能应符合国家有关标准的规定。</w:t>
      </w:r>
    </w:p>
    <w:p w14:paraId="723FE1BC">
      <w:pPr>
        <w:spacing w:line="360" w:lineRule="auto"/>
        <w:ind w:firstLine="480" w:firstLineChars="200"/>
        <w:rPr>
          <w:rFonts w:ascii="宋体" w:hAnsi="宋体" w:cs="宋体"/>
          <w:sz w:val="24"/>
          <w:highlight w:val="none"/>
        </w:rPr>
      </w:pPr>
      <w:r>
        <w:rPr>
          <w:rFonts w:hint="eastAsia" w:ascii="宋体" w:hAnsi="宋体" w:cs="宋体"/>
          <w:sz w:val="24"/>
          <w:highlight w:val="none"/>
        </w:rPr>
        <w:t>变频器应具备低电压穿越功能，穿越时间按满足工艺系统安全稳定运行的原则确定。</w:t>
      </w:r>
    </w:p>
    <w:p w14:paraId="344EFD25">
      <w:pPr>
        <w:spacing w:line="360" w:lineRule="auto"/>
        <w:ind w:firstLine="480" w:firstLineChars="200"/>
        <w:rPr>
          <w:rFonts w:ascii="宋体" w:hAnsi="宋体" w:cs="宋体"/>
          <w:sz w:val="24"/>
          <w:highlight w:val="none"/>
        </w:rPr>
      </w:pPr>
      <w:r>
        <w:rPr>
          <w:rFonts w:hint="eastAsia" w:ascii="宋体" w:hAnsi="宋体" w:cs="宋体"/>
          <w:sz w:val="24"/>
          <w:highlight w:val="none"/>
        </w:rPr>
        <w:t>f．保护装置要求：</w:t>
      </w:r>
    </w:p>
    <w:p w14:paraId="0F1C454C">
      <w:pPr>
        <w:spacing w:line="360" w:lineRule="auto"/>
        <w:ind w:firstLine="480" w:firstLineChars="200"/>
        <w:rPr>
          <w:rFonts w:ascii="宋体" w:hAnsi="宋体" w:cs="宋体"/>
          <w:sz w:val="24"/>
          <w:highlight w:val="none"/>
        </w:rPr>
      </w:pPr>
      <w:r>
        <w:rPr>
          <w:rFonts w:hint="eastAsia" w:ascii="宋体" w:hAnsi="宋体" w:cs="宋体"/>
          <w:sz w:val="24"/>
          <w:highlight w:val="none"/>
        </w:rPr>
        <w:t>电动机均配置微机型综合保护装置。</w:t>
      </w:r>
    </w:p>
    <w:p w14:paraId="63C5C9BB">
      <w:pPr>
        <w:spacing w:line="360" w:lineRule="auto"/>
        <w:ind w:firstLine="480" w:firstLineChars="200"/>
        <w:rPr>
          <w:rFonts w:ascii="宋体" w:hAnsi="宋体" w:cs="宋体"/>
          <w:sz w:val="24"/>
          <w:highlight w:val="none"/>
        </w:rPr>
      </w:pPr>
      <w:r>
        <w:rPr>
          <w:rFonts w:hint="eastAsia" w:ascii="宋体" w:hAnsi="宋体" w:cs="宋体"/>
          <w:sz w:val="24"/>
          <w:highlight w:val="none"/>
        </w:rPr>
        <w:t>微机型综合保护装置技术要求：</w:t>
      </w:r>
    </w:p>
    <w:p w14:paraId="778C89B4">
      <w:pPr>
        <w:spacing w:line="360" w:lineRule="auto"/>
        <w:ind w:firstLine="480" w:firstLineChars="200"/>
        <w:rPr>
          <w:rFonts w:ascii="宋体" w:hAnsi="宋体" w:cs="宋体"/>
          <w:sz w:val="24"/>
          <w:highlight w:val="none"/>
        </w:rPr>
      </w:pPr>
      <w:r>
        <w:rPr>
          <w:rFonts w:hint="eastAsia" w:ascii="宋体" w:hAnsi="宋体" w:cs="宋体"/>
          <w:sz w:val="24"/>
          <w:highlight w:val="none"/>
        </w:rPr>
        <w:t>保护功能：欠载保护、过负荷保护（定时限）、过载保护（反时限）、过载预告警、堵转保护、短路保护、电流不平衡保护、断相保护、接地保护、剩余电流保护、欠压保护、过压保护、欠功率保护、起动超时保护、tE时间保护、相序保护外部故障、电压断线告警。</w:t>
      </w:r>
    </w:p>
    <w:p w14:paraId="677D0534">
      <w:pPr>
        <w:spacing w:line="360" w:lineRule="auto"/>
        <w:ind w:firstLine="480" w:firstLineChars="200"/>
        <w:rPr>
          <w:rFonts w:ascii="宋体" w:hAnsi="宋体" w:cs="宋体"/>
          <w:sz w:val="24"/>
          <w:highlight w:val="none"/>
        </w:rPr>
      </w:pPr>
      <w:r>
        <w:rPr>
          <w:rFonts w:hint="eastAsia" w:ascii="宋体" w:hAnsi="宋体" w:cs="宋体"/>
          <w:sz w:val="24"/>
          <w:highlight w:val="none"/>
        </w:rPr>
        <w:t>电动机起动控制功能：直接起动、降压起动、变频配合控制、大电机辅助控制、“抗晃电”功能、欠压(失压)）重起动功能、上电自起动功能。</w:t>
      </w:r>
    </w:p>
    <w:p w14:paraId="1AB34A79">
      <w:pPr>
        <w:spacing w:line="360" w:lineRule="auto"/>
        <w:ind w:firstLine="480" w:firstLineChars="200"/>
        <w:rPr>
          <w:rFonts w:ascii="宋体" w:hAnsi="宋体" w:cs="宋体"/>
          <w:sz w:val="24"/>
          <w:highlight w:val="none"/>
        </w:rPr>
      </w:pPr>
      <w:r>
        <w:rPr>
          <w:rFonts w:hint="eastAsia" w:ascii="宋体" w:hAnsi="宋体" w:cs="宋体"/>
          <w:sz w:val="24"/>
          <w:highlight w:val="none"/>
        </w:rPr>
        <w:t>测量功能：三相电流、零序电流3I0、电流不平衡度、三相线电压、有功功率，无功功率、功率因数、频率、有功电能、无功电能、剩余电流值，绝缘电阻。</w:t>
      </w:r>
    </w:p>
    <w:p w14:paraId="321D9D38">
      <w:pPr>
        <w:spacing w:line="360" w:lineRule="auto"/>
        <w:ind w:firstLine="480" w:firstLineChars="200"/>
        <w:rPr>
          <w:rFonts w:ascii="宋体" w:hAnsi="宋体" w:cs="宋体"/>
          <w:sz w:val="24"/>
          <w:highlight w:val="none"/>
        </w:rPr>
      </w:pPr>
      <w:r>
        <w:rPr>
          <w:rFonts w:hint="eastAsia" w:ascii="宋体" w:hAnsi="宋体" w:cs="宋体"/>
          <w:sz w:val="24"/>
          <w:highlight w:val="none"/>
        </w:rPr>
        <w:t>装置具有4～20mA模拟量输出。</w:t>
      </w:r>
    </w:p>
    <w:p w14:paraId="119D5C2F">
      <w:pPr>
        <w:spacing w:line="360" w:lineRule="auto"/>
        <w:ind w:firstLine="480" w:firstLineChars="200"/>
        <w:rPr>
          <w:rFonts w:ascii="宋体" w:hAnsi="宋体" w:cs="宋体"/>
          <w:sz w:val="24"/>
          <w:highlight w:val="none"/>
        </w:rPr>
      </w:pPr>
      <w:r>
        <w:rPr>
          <w:rFonts w:hint="eastAsia" w:ascii="宋体" w:hAnsi="宋体" w:cs="宋体"/>
          <w:sz w:val="24"/>
          <w:highlight w:val="none"/>
        </w:rPr>
        <w:t>g．表计</w:t>
      </w:r>
    </w:p>
    <w:p w14:paraId="3EDC70EA">
      <w:pPr>
        <w:spacing w:line="360" w:lineRule="auto"/>
        <w:ind w:firstLine="480" w:firstLineChars="200"/>
        <w:rPr>
          <w:rFonts w:ascii="宋体" w:hAnsi="宋体" w:cs="宋体"/>
          <w:sz w:val="24"/>
          <w:highlight w:val="none"/>
        </w:rPr>
      </w:pPr>
      <w:r>
        <w:rPr>
          <w:rFonts w:hint="eastAsia" w:ascii="宋体" w:hAnsi="宋体" w:cs="宋体"/>
          <w:sz w:val="24"/>
          <w:highlight w:val="none"/>
        </w:rPr>
        <w:t>进线及母联回路、框架断路器回路配置多功能表计，馈线开关为80A及以上的回路配置多功能表计，配备微机型综合保护装置的回路及馈线开关为80A以下的回路，可不设置表计。</w:t>
      </w:r>
    </w:p>
    <w:p w14:paraId="48890E77">
      <w:pPr>
        <w:spacing w:line="360" w:lineRule="auto"/>
        <w:ind w:firstLine="480" w:firstLineChars="200"/>
        <w:rPr>
          <w:rFonts w:ascii="宋体" w:hAnsi="宋体" w:cs="宋体"/>
          <w:sz w:val="24"/>
          <w:highlight w:val="none"/>
        </w:rPr>
      </w:pPr>
      <w:r>
        <w:rPr>
          <w:rFonts w:hint="eastAsia" w:ascii="宋体" w:hAnsi="宋体" w:cs="宋体"/>
          <w:sz w:val="24"/>
          <w:highlight w:val="none"/>
        </w:rPr>
        <w:t>多功能表计具备电压测量、电流测量、功率测量、频率测量、电能计量功能、4～20mA模拟量输出功能。</w:t>
      </w:r>
    </w:p>
    <w:p w14:paraId="7A25A66B">
      <w:pPr>
        <w:spacing w:line="360" w:lineRule="auto"/>
        <w:ind w:firstLine="480" w:firstLineChars="200"/>
        <w:rPr>
          <w:rFonts w:ascii="宋体" w:hAnsi="宋体" w:cs="宋体"/>
          <w:sz w:val="24"/>
          <w:highlight w:val="none"/>
        </w:rPr>
      </w:pPr>
      <w:r>
        <w:rPr>
          <w:rFonts w:hint="eastAsia" w:ascii="宋体" w:hAnsi="宋体" w:cs="宋体"/>
          <w:sz w:val="24"/>
          <w:highlight w:val="none"/>
        </w:rPr>
        <w:t>二次接线</w:t>
      </w:r>
    </w:p>
    <w:p w14:paraId="39C30027">
      <w:pPr>
        <w:spacing w:line="360" w:lineRule="auto"/>
        <w:ind w:firstLine="480" w:firstLineChars="200"/>
        <w:rPr>
          <w:rFonts w:ascii="宋体" w:hAnsi="宋体" w:cs="宋体"/>
          <w:sz w:val="24"/>
          <w:highlight w:val="none"/>
        </w:rPr>
      </w:pPr>
      <w:r>
        <w:rPr>
          <w:rFonts w:hint="eastAsia" w:ascii="宋体" w:hAnsi="宋体" w:cs="宋体"/>
          <w:sz w:val="24"/>
          <w:highlight w:val="none"/>
        </w:rPr>
        <w:t>参与连锁的电动机回路应具备遥控、遥信、遥调、遥测功能。</w:t>
      </w:r>
    </w:p>
    <w:p w14:paraId="31212087">
      <w:pPr>
        <w:spacing w:line="360" w:lineRule="auto"/>
        <w:ind w:firstLine="480" w:firstLineChars="200"/>
        <w:rPr>
          <w:rFonts w:ascii="宋体" w:hAnsi="宋体" w:cs="宋体"/>
          <w:sz w:val="24"/>
          <w:highlight w:val="none"/>
        </w:rPr>
      </w:pPr>
      <w:r>
        <w:rPr>
          <w:rFonts w:hint="eastAsia" w:ascii="宋体" w:hAnsi="宋体" w:cs="宋体"/>
          <w:sz w:val="24"/>
          <w:highlight w:val="none"/>
        </w:rPr>
        <w:t>遥控功能：DCS系统远方启动、远方停止设备；</w:t>
      </w:r>
    </w:p>
    <w:p w14:paraId="0AA9010D">
      <w:pPr>
        <w:spacing w:line="360" w:lineRule="auto"/>
        <w:ind w:firstLine="480" w:firstLineChars="200"/>
        <w:rPr>
          <w:rFonts w:ascii="宋体" w:hAnsi="宋体" w:cs="宋体"/>
          <w:sz w:val="24"/>
          <w:highlight w:val="none"/>
        </w:rPr>
      </w:pPr>
      <w:r>
        <w:rPr>
          <w:rFonts w:hint="eastAsia" w:ascii="宋体" w:hAnsi="宋体" w:cs="宋体"/>
          <w:sz w:val="24"/>
          <w:highlight w:val="none"/>
        </w:rPr>
        <w:t>遥信功能：控制柜反馈设备运行、设备停止、设备故障和设备远方控制状态给DCS系统；</w:t>
      </w:r>
    </w:p>
    <w:p w14:paraId="402B2A66">
      <w:pPr>
        <w:spacing w:line="360" w:lineRule="auto"/>
        <w:ind w:firstLine="480" w:firstLineChars="200"/>
        <w:rPr>
          <w:rFonts w:ascii="宋体" w:hAnsi="宋体" w:cs="宋体"/>
          <w:sz w:val="24"/>
          <w:highlight w:val="none"/>
        </w:rPr>
      </w:pPr>
      <w:r>
        <w:rPr>
          <w:rFonts w:hint="eastAsia" w:ascii="宋体" w:hAnsi="宋体" w:cs="宋体"/>
          <w:sz w:val="24"/>
          <w:highlight w:val="none"/>
        </w:rPr>
        <w:t>遥调功能：本功能仅针对变频设备，由DCS系统发出4-20mA模拟量信号，调节设备转速。</w:t>
      </w:r>
    </w:p>
    <w:p w14:paraId="0F0EF237">
      <w:pPr>
        <w:spacing w:line="360" w:lineRule="auto"/>
        <w:ind w:firstLine="480" w:firstLineChars="200"/>
        <w:rPr>
          <w:rFonts w:ascii="宋体" w:hAnsi="宋体" w:cs="宋体"/>
          <w:sz w:val="24"/>
          <w:highlight w:val="none"/>
        </w:rPr>
      </w:pPr>
      <w:r>
        <w:rPr>
          <w:rFonts w:hint="eastAsia" w:ascii="宋体" w:hAnsi="宋体" w:cs="宋体"/>
          <w:sz w:val="24"/>
          <w:highlight w:val="none"/>
        </w:rPr>
        <w:t>遥测功能：变频设备控制柜反馈设备运行电流（4-20mA模拟量）、设备转速（4-20mA模拟量）至DCS控制系统。≥55kW的工频设备反馈设备运行电流（4-20mA模拟量）至DCS控制系统。不论4-20mA信号是否接至DCS系统，各回路均具备送出4-20mA信号的功能。</w:t>
      </w:r>
    </w:p>
    <w:p w14:paraId="46228F0E">
      <w:pPr>
        <w:spacing w:line="360" w:lineRule="auto"/>
        <w:ind w:firstLine="480" w:firstLineChars="200"/>
        <w:rPr>
          <w:rFonts w:ascii="宋体" w:hAnsi="宋体" w:cs="宋体"/>
          <w:sz w:val="24"/>
          <w:highlight w:val="none"/>
        </w:rPr>
      </w:pPr>
      <w:r>
        <w:rPr>
          <w:rFonts w:hint="eastAsia" w:ascii="宋体" w:hAnsi="宋体" w:cs="宋体"/>
          <w:sz w:val="24"/>
          <w:highlight w:val="none"/>
        </w:rPr>
        <w:t>按钮指示灯颜色应符合如下规定：红色按钮用于起动或通电；绿色按钮用于停止或关机、断电。红色指示灯表示运转或通电状态；绿色指示灯表示停止或断电状态；黄色指示灯表示故障。</w:t>
      </w:r>
    </w:p>
    <w:p w14:paraId="791F1456">
      <w:pPr>
        <w:spacing w:line="360" w:lineRule="auto"/>
        <w:ind w:firstLine="480" w:firstLineChars="200"/>
        <w:rPr>
          <w:rFonts w:ascii="宋体" w:hAnsi="宋体" w:cs="宋体"/>
          <w:sz w:val="24"/>
          <w:highlight w:val="none"/>
        </w:rPr>
      </w:pPr>
    </w:p>
    <w:p w14:paraId="33A8CF71">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bookmarkStart w:id="694" w:name="_Toc177661310"/>
      <w:r>
        <w:rPr>
          <w:rFonts w:hint="eastAsia" w:ascii="宋体" w:hAnsi="宋体" w:cs="宋体"/>
          <w:kern w:val="0"/>
          <w:sz w:val="24"/>
          <w:highlight w:val="none"/>
        </w:rPr>
        <w:t>就地电气控制柜的要求</w:t>
      </w:r>
      <w:bookmarkEnd w:id="694"/>
    </w:p>
    <w:p w14:paraId="37F6C933">
      <w:pPr>
        <w:spacing w:line="360" w:lineRule="auto"/>
        <w:ind w:firstLine="480" w:firstLineChars="200"/>
        <w:rPr>
          <w:rFonts w:ascii="宋体" w:hAnsi="宋体" w:cs="宋体"/>
          <w:sz w:val="24"/>
          <w:highlight w:val="none"/>
        </w:rPr>
      </w:pPr>
      <w:r>
        <w:rPr>
          <w:rFonts w:hint="eastAsia" w:ascii="宋体" w:hAnsi="宋体" w:cs="宋体"/>
          <w:sz w:val="24"/>
          <w:highlight w:val="none"/>
        </w:rPr>
        <w:t>主要执行标准：</w:t>
      </w:r>
    </w:p>
    <w:p w14:paraId="279A0FD0">
      <w:pPr>
        <w:spacing w:line="360" w:lineRule="auto"/>
        <w:ind w:firstLine="480" w:firstLineChars="200"/>
        <w:rPr>
          <w:rFonts w:ascii="宋体" w:hAnsi="宋体" w:cs="宋体"/>
          <w:sz w:val="24"/>
          <w:highlight w:val="none"/>
        </w:rPr>
      </w:pPr>
      <w:r>
        <w:rPr>
          <w:rFonts w:hint="eastAsia" w:ascii="宋体" w:hAnsi="宋体" w:cs="宋体"/>
          <w:sz w:val="24"/>
          <w:highlight w:val="none"/>
        </w:rPr>
        <w:t>GB 7251</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低压成套开关设备和控制设备</w:t>
      </w:r>
    </w:p>
    <w:p w14:paraId="2F38BD80">
      <w:pPr>
        <w:spacing w:line="360" w:lineRule="auto"/>
        <w:ind w:firstLine="480" w:firstLineChars="200"/>
        <w:rPr>
          <w:rFonts w:ascii="宋体" w:hAnsi="宋体" w:cs="宋体"/>
          <w:sz w:val="24"/>
          <w:highlight w:val="none"/>
        </w:rPr>
      </w:pPr>
      <w:r>
        <w:rPr>
          <w:rFonts w:hint="eastAsia" w:ascii="宋体" w:hAnsi="宋体" w:cs="宋体"/>
          <w:sz w:val="24"/>
          <w:highlight w:val="none"/>
        </w:rPr>
        <w:t>GB/T 7251.8-2005  低压成套开关设备和控制设备智能型成套设备通用技术要求</w:t>
      </w:r>
    </w:p>
    <w:p w14:paraId="14AD4D07">
      <w:pPr>
        <w:spacing w:line="360" w:lineRule="auto"/>
        <w:ind w:firstLine="480" w:firstLineChars="200"/>
        <w:rPr>
          <w:rFonts w:ascii="宋体" w:hAnsi="宋体" w:cs="宋体"/>
          <w:sz w:val="24"/>
          <w:highlight w:val="none"/>
        </w:rPr>
      </w:pPr>
      <w:r>
        <w:rPr>
          <w:rFonts w:hint="eastAsia" w:ascii="宋体" w:hAnsi="宋体" w:cs="宋体"/>
          <w:sz w:val="24"/>
          <w:highlight w:val="none"/>
        </w:rPr>
        <w:t>GB 14048</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低压开关设备和控制设备</w:t>
      </w:r>
    </w:p>
    <w:p w14:paraId="787A56AA">
      <w:pPr>
        <w:spacing w:line="360" w:lineRule="auto"/>
        <w:ind w:firstLine="480" w:firstLineChars="200"/>
        <w:rPr>
          <w:rFonts w:ascii="宋体" w:hAnsi="宋体" w:cs="宋体"/>
          <w:sz w:val="24"/>
          <w:highlight w:val="none"/>
        </w:rPr>
      </w:pPr>
      <w:r>
        <w:rPr>
          <w:rFonts w:hint="eastAsia" w:ascii="宋体" w:hAnsi="宋体" w:cs="宋体"/>
          <w:sz w:val="24"/>
          <w:highlight w:val="none"/>
        </w:rPr>
        <w:t>GB/T 4025-2003</w:t>
      </w:r>
      <w:r>
        <w:rPr>
          <w:rFonts w:hint="eastAsia" w:ascii="宋体" w:hAnsi="宋体" w:cs="宋体"/>
          <w:sz w:val="24"/>
          <w:highlight w:val="none"/>
        </w:rPr>
        <w:tab/>
      </w:r>
      <w:r>
        <w:rPr>
          <w:rFonts w:hint="eastAsia" w:ascii="宋体" w:hAnsi="宋体" w:cs="宋体"/>
          <w:sz w:val="24"/>
          <w:highlight w:val="none"/>
        </w:rPr>
        <w:t xml:space="preserve"> 人机界面标志标识</w:t>
      </w:r>
    </w:p>
    <w:p w14:paraId="415A1AFF">
      <w:pPr>
        <w:spacing w:line="360" w:lineRule="auto"/>
        <w:ind w:firstLine="480" w:firstLineChars="200"/>
        <w:rPr>
          <w:rFonts w:ascii="宋体" w:hAnsi="宋体" w:cs="宋体"/>
          <w:sz w:val="24"/>
          <w:highlight w:val="none"/>
        </w:rPr>
      </w:pPr>
      <w:r>
        <w:rPr>
          <w:rFonts w:hint="eastAsia" w:ascii="宋体" w:hAnsi="宋体" w:cs="宋体"/>
          <w:sz w:val="24"/>
          <w:highlight w:val="none"/>
        </w:rPr>
        <w:t>电气柜防护等级：室内IP54，室外IP55。</w:t>
      </w:r>
    </w:p>
    <w:p w14:paraId="3C6475D5">
      <w:pPr>
        <w:spacing w:line="360" w:lineRule="auto"/>
        <w:ind w:firstLine="480" w:firstLineChars="200"/>
        <w:rPr>
          <w:rFonts w:ascii="宋体" w:hAnsi="宋体" w:cs="宋体"/>
          <w:sz w:val="24"/>
          <w:highlight w:val="none"/>
        </w:rPr>
      </w:pPr>
      <w:r>
        <w:rPr>
          <w:rFonts w:hint="eastAsia" w:ascii="宋体" w:hAnsi="宋体" w:cs="宋体"/>
          <w:sz w:val="24"/>
          <w:highlight w:val="none"/>
        </w:rPr>
        <w:t>控制柜电气保护元件选择断路器，其分断能力不低于35kA，工频电动机配置微机型综合保护装置，变频电动机配置变频器。</w:t>
      </w:r>
    </w:p>
    <w:p w14:paraId="25B74FF0">
      <w:pPr>
        <w:spacing w:line="360" w:lineRule="auto"/>
        <w:ind w:firstLine="480" w:firstLineChars="200"/>
        <w:rPr>
          <w:rFonts w:ascii="宋体" w:hAnsi="宋体" w:cs="宋体"/>
          <w:sz w:val="24"/>
          <w:highlight w:val="none"/>
        </w:rPr>
      </w:pPr>
      <w:r>
        <w:rPr>
          <w:rFonts w:hint="eastAsia" w:ascii="宋体" w:hAnsi="宋体" w:cs="宋体"/>
          <w:sz w:val="24"/>
          <w:highlight w:val="none"/>
        </w:rPr>
        <w:t>柜体一般采用冷轧钢板折剪焊接而成（特殊要求除外），板厚不得小于2.0mm。箱门锁可靠、紧固，并应有防松措施。</w:t>
      </w:r>
    </w:p>
    <w:p w14:paraId="48F6EBFA">
      <w:pPr>
        <w:spacing w:line="360" w:lineRule="auto"/>
        <w:ind w:firstLine="480" w:firstLineChars="200"/>
        <w:rPr>
          <w:rFonts w:ascii="宋体" w:hAnsi="宋体" w:cs="宋体"/>
          <w:sz w:val="24"/>
          <w:highlight w:val="none"/>
        </w:rPr>
      </w:pPr>
      <w:r>
        <w:rPr>
          <w:rFonts w:hint="eastAsia" w:ascii="宋体" w:hAnsi="宋体" w:cs="宋体"/>
          <w:sz w:val="24"/>
          <w:highlight w:val="none"/>
        </w:rPr>
        <w:t>柜门设计为内铰链，箱门应带锁，柜体内外表面均要求采用静电喷涂并采取必要的防腐措施。在箱内或箱柜门上粘贴牢固的、不褪色的系统图及必要的二次接线图。</w:t>
      </w:r>
    </w:p>
    <w:p w14:paraId="42C5F67E">
      <w:pPr>
        <w:spacing w:line="360" w:lineRule="auto"/>
        <w:ind w:firstLine="480" w:firstLineChars="200"/>
        <w:rPr>
          <w:rFonts w:ascii="宋体" w:hAnsi="宋体" w:cs="宋体"/>
          <w:sz w:val="24"/>
          <w:highlight w:val="none"/>
        </w:rPr>
      </w:pPr>
      <w:r>
        <w:rPr>
          <w:rFonts w:hint="eastAsia" w:ascii="宋体" w:hAnsi="宋体" w:cs="宋体"/>
          <w:sz w:val="24"/>
          <w:highlight w:val="none"/>
        </w:rPr>
        <w:t>柜体颜色RAL7035。柜门采用左内侧门轴。</w:t>
      </w:r>
    </w:p>
    <w:p w14:paraId="037F5243">
      <w:pPr>
        <w:spacing w:line="360" w:lineRule="auto"/>
        <w:ind w:firstLine="480" w:firstLineChars="200"/>
        <w:rPr>
          <w:rFonts w:ascii="宋体" w:hAnsi="宋体" w:cs="宋体"/>
          <w:sz w:val="24"/>
          <w:highlight w:val="none"/>
        </w:rPr>
      </w:pPr>
      <w:r>
        <w:rPr>
          <w:rFonts w:hint="eastAsia" w:ascii="宋体" w:hAnsi="宋体" w:cs="宋体"/>
          <w:sz w:val="24"/>
          <w:highlight w:val="none"/>
        </w:rPr>
        <w:t>箱体内的汇流排应采用铜排，N和PE排应分开设置。PE排最小截面100mm2，并设有接线端子，接线端子带防松脱的紧固螺栓用来连接接地导体。PE排和接线端子置于箱体底部。箱体与PE排应由接地线可靠连接，过门接地线应满足经常开关门的要求。PE排的长度为电缆连接小室宽度，电缆的铠装及/或接地导线应与此接地母线连接。</w:t>
      </w:r>
    </w:p>
    <w:p w14:paraId="5CD9C1B8">
      <w:pPr>
        <w:spacing w:line="360" w:lineRule="auto"/>
        <w:ind w:firstLine="480" w:firstLineChars="200"/>
        <w:rPr>
          <w:rFonts w:ascii="宋体" w:hAnsi="宋体" w:cs="宋体"/>
          <w:sz w:val="24"/>
          <w:highlight w:val="none"/>
        </w:rPr>
      </w:pPr>
      <w:r>
        <w:rPr>
          <w:rFonts w:hint="eastAsia" w:ascii="宋体" w:hAnsi="宋体" w:cs="宋体"/>
          <w:sz w:val="24"/>
          <w:highlight w:val="none"/>
        </w:rPr>
        <w:t>控制柜应具备遥控、遥信、遥调、遥测功能。</w:t>
      </w:r>
    </w:p>
    <w:p w14:paraId="440A73A9">
      <w:pPr>
        <w:spacing w:line="360" w:lineRule="auto"/>
        <w:ind w:firstLine="480" w:firstLineChars="200"/>
        <w:rPr>
          <w:rFonts w:ascii="宋体" w:hAnsi="宋体" w:cs="宋体"/>
          <w:sz w:val="24"/>
          <w:highlight w:val="none"/>
        </w:rPr>
      </w:pPr>
      <w:r>
        <w:rPr>
          <w:rFonts w:hint="eastAsia" w:ascii="宋体" w:hAnsi="宋体" w:cs="宋体"/>
          <w:sz w:val="24"/>
          <w:highlight w:val="none"/>
        </w:rPr>
        <w:t>遥控功能：DCS系统远方启动、远方停止设备；</w:t>
      </w:r>
    </w:p>
    <w:p w14:paraId="42E61A33">
      <w:pPr>
        <w:spacing w:line="360" w:lineRule="auto"/>
        <w:ind w:firstLine="480" w:firstLineChars="200"/>
        <w:rPr>
          <w:rFonts w:ascii="宋体" w:hAnsi="宋体" w:cs="宋体"/>
          <w:sz w:val="24"/>
          <w:highlight w:val="none"/>
        </w:rPr>
      </w:pPr>
      <w:r>
        <w:rPr>
          <w:rFonts w:hint="eastAsia" w:ascii="宋体" w:hAnsi="宋体" w:cs="宋体"/>
          <w:sz w:val="24"/>
          <w:highlight w:val="none"/>
        </w:rPr>
        <w:t>遥信功能：控制柜反馈设备运行、设备停止、设备故障和设备远方控制状态给DCS系统；</w:t>
      </w:r>
    </w:p>
    <w:p w14:paraId="28C7584D">
      <w:pPr>
        <w:spacing w:line="360" w:lineRule="auto"/>
        <w:ind w:firstLine="480" w:firstLineChars="200"/>
        <w:rPr>
          <w:rFonts w:ascii="宋体" w:hAnsi="宋体" w:cs="宋体"/>
          <w:sz w:val="24"/>
          <w:highlight w:val="none"/>
        </w:rPr>
      </w:pPr>
      <w:r>
        <w:rPr>
          <w:rFonts w:hint="eastAsia" w:ascii="宋体" w:hAnsi="宋体" w:cs="宋体"/>
          <w:sz w:val="24"/>
          <w:highlight w:val="none"/>
        </w:rPr>
        <w:t>遥调功能：本功能仅针对变频设备，由DCS系统发出4-20mA模拟量信号，调节设备转速。</w:t>
      </w:r>
    </w:p>
    <w:p w14:paraId="68A89259">
      <w:pPr>
        <w:spacing w:line="360" w:lineRule="auto"/>
        <w:ind w:firstLine="480" w:firstLineChars="200"/>
        <w:rPr>
          <w:rFonts w:ascii="宋体" w:hAnsi="宋体" w:cs="宋体"/>
          <w:sz w:val="24"/>
          <w:highlight w:val="none"/>
        </w:rPr>
      </w:pPr>
      <w:r>
        <w:rPr>
          <w:rFonts w:hint="eastAsia" w:ascii="宋体" w:hAnsi="宋体" w:cs="宋体"/>
          <w:sz w:val="24"/>
          <w:highlight w:val="none"/>
        </w:rPr>
        <w:t>遥测功能：变频设备控制柜反馈设备运行电流（4-20mA模拟量）、设备转速（4-20mA模拟量）至DCS控制系统。≥55kW的工频设备反馈设备运行电流（4-20mA模拟量）至DCS控制系统。</w:t>
      </w:r>
    </w:p>
    <w:p w14:paraId="090A6784">
      <w:pPr>
        <w:spacing w:line="360" w:lineRule="auto"/>
        <w:ind w:firstLine="480" w:firstLineChars="200"/>
        <w:rPr>
          <w:rFonts w:ascii="宋体" w:hAnsi="宋体" w:cs="宋体"/>
          <w:sz w:val="24"/>
          <w:highlight w:val="none"/>
        </w:rPr>
      </w:pPr>
      <w:r>
        <w:rPr>
          <w:rFonts w:hint="eastAsia" w:ascii="宋体" w:hAnsi="宋体" w:cs="宋体"/>
          <w:sz w:val="24"/>
          <w:highlight w:val="none"/>
        </w:rPr>
        <w:t>控制柜内按钮指示灯颜色应符合如下规定：红色按钮用于起动或通电；绿色按钮用于停止或关机、断电。红色指示灯表示运转或通电状态；绿色指示灯表示停止或断电状态；黄色指示灯表示故障。</w:t>
      </w:r>
    </w:p>
    <w:p w14:paraId="290197FE">
      <w:pPr>
        <w:spacing w:line="360" w:lineRule="auto"/>
        <w:ind w:firstLine="480" w:firstLineChars="200"/>
        <w:rPr>
          <w:rFonts w:ascii="宋体" w:hAnsi="宋体" w:cs="宋体"/>
          <w:sz w:val="24"/>
          <w:highlight w:val="none"/>
        </w:rPr>
      </w:pPr>
      <w:r>
        <w:rPr>
          <w:rFonts w:hint="eastAsia" w:ascii="宋体" w:hAnsi="宋体" w:cs="宋体"/>
          <w:sz w:val="24"/>
          <w:highlight w:val="none"/>
        </w:rPr>
        <w:t>各元器件要求同“低压开关柜通用技术要求”。</w:t>
      </w:r>
    </w:p>
    <w:p w14:paraId="4738E9D6">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bookmarkStart w:id="695" w:name="_Toc177661311"/>
      <w:r>
        <w:rPr>
          <w:rFonts w:hint="eastAsia" w:ascii="宋体" w:hAnsi="宋体" w:cs="宋体"/>
          <w:kern w:val="0"/>
          <w:sz w:val="24"/>
          <w:highlight w:val="none"/>
        </w:rPr>
        <w:t>检修电源箱</w:t>
      </w:r>
      <w:bookmarkEnd w:id="695"/>
    </w:p>
    <w:p w14:paraId="5C65DD1C">
      <w:pPr>
        <w:spacing w:line="360" w:lineRule="auto"/>
        <w:ind w:firstLine="480" w:firstLineChars="200"/>
        <w:rPr>
          <w:rFonts w:ascii="宋体" w:hAnsi="宋体" w:cs="宋体"/>
          <w:sz w:val="24"/>
          <w:highlight w:val="none"/>
        </w:rPr>
      </w:pPr>
      <w:r>
        <w:rPr>
          <w:rFonts w:hint="eastAsia" w:ascii="宋体" w:hAnsi="宋体" w:cs="宋体"/>
          <w:sz w:val="24"/>
          <w:highlight w:val="none"/>
        </w:rPr>
        <w:t>投标方结合工艺运行要求，为本工程设置XX（投标方填写）个检修电源箱。</w:t>
      </w:r>
    </w:p>
    <w:p w14:paraId="095D9639">
      <w:pPr>
        <w:spacing w:line="360" w:lineRule="auto"/>
        <w:ind w:firstLine="480" w:firstLineChars="200"/>
        <w:rPr>
          <w:rFonts w:ascii="宋体" w:hAnsi="宋体" w:cs="宋体"/>
          <w:sz w:val="24"/>
          <w:highlight w:val="none"/>
        </w:rPr>
      </w:pPr>
      <w:r>
        <w:rPr>
          <w:rFonts w:hint="eastAsia" w:ascii="宋体" w:hAnsi="宋体" w:cs="宋体"/>
          <w:sz w:val="24"/>
          <w:highlight w:val="none"/>
        </w:rPr>
        <w:t>检修电源箱所选开关应带漏电保护功能。</w:t>
      </w:r>
    </w:p>
    <w:p w14:paraId="14A1147C">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 三相+零   400V   50HZ   3极63A+零</w:t>
      </w:r>
    </w:p>
    <w:p w14:paraId="50056C91">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 单相+地   220V   50HZ   2极16A+地</w:t>
      </w:r>
    </w:p>
    <w:p w14:paraId="4E346DAD">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 单相+地   36V    50HZ   1极10A+地</w:t>
      </w:r>
    </w:p>
    <w:p w14:paraId="2297741E">
      <w:pPr>
        <w:spacing w:line="360" w:lineRule="auto"/>
        <w:ind w:firstLine="480" w:firstLineChars="200"/>
        <w:rPr>
          <w:rFonts w:ascii="宋体" w:hAnsi="宋体" w:cs="宋体"/>
          <w:sz w:val="24"/>
          <w:highlight w:val="none"/>
        </w:rPr>
      </w:pPr>
      <w:r>
        <w:rPr>
          <w:rFonts w:hint="eastAsia" w:ascii="宋体" w:hAnsi="宋体" w:cs="宋体"/>
          <w:sz w:val="24"/>
          <w:highlight w:val="none"/>
        </w:rPr>
        <w:t>现场检修电源箱的位置按规范合理设计，尽量在25m半径区域内考虑一个电源点，在箱的总进线回路配空气开关及漏电保护。</w:t>
      </w:r>
    </w:p>
    <w:p w14:paraId="0D9B275E">
      <w:pPr>
        <w:spacing w:line="360" w:lineRule="auto"/>
        <w:ind w:firstLine="480" w:firstLineChars="200"/>
        <w:rPr>
          <w:rFonts w:ascii="宋体" w:hAnsi="宋体" w:cs="宋体"/>
          <w:sz w:val="24"/>
          <w:highlight w:val="none"/>
        </w:rPr>
      </w:pPr>
      <w:r>
        <w:rPr>
          <w:rFonts w:hint="eastAsia" w:ascii="宋体" w:hAnsi="宋体" w:cs="宋体"/>
          <w:sz w:val="24"/>
          <w:highlight w:val="none"/>
        </w:rPr>
        <w:t>检修箱、插座箱内的电器元件、裸露的带电导体和端子等的电气距离和爬电离应符合有关标准，同时应适合使用的环境条件。采取措施使得电缆安装施工方便。检修箱和动力盘（箱）的内部应适应树干式配电系统要求（即进线开关电源侧三相均应设有引接铜排，至少应满足并联连接三根低压电力电缆要求），箱内应留有足够空间，并应保证现场并联连接电缆接头之间满足相关标准的要求。</w:t>
      </w:r>
    </w:p>
    <w:p w14:paraId="10189569">
      <w:pPr>
        <w:spacing w:line="360" w:lineRule="auto"/>
        <w:ind w:firstLine="480" w:firstLineChars="200"/>
        <w:rPr>
          <w:rFonts w:ascii="宋体" w:hAnsi="宋体" w:cs="宋体"/>
          <w:sz w:val="24"/>
          <w:highlight w:val="none"/>
        </w:rPr>
      </w:pPr>
      <w:r>
        <w:rPr>
          <w:rFonts w:hint="eastAsia" w:ascii="宋体" w:hAnsi="宋体" w:cs="宋体"/>
          <w:sz w:val="24"/>
          <w:highlight w:val="none"/>
        </w:rPr>
        <w:t>检修箱（包括安全检修箱、插座箱）箱体采用金属外壳环氧喷塑防腐处理（厚度不小于1.5mm），壁挂式安装。检修箱（包括安全检修箱、插座箱）必须为封闭式结构，电缆进线处采用电缆密封套（格兰头），防护等级为IP54（户内）或IP55（户外）。</w:t>
      </w:r>
    </w:p>
    <w:p w14:paraId="2163EAB6">
      <w:pPr>
        <w:spacing w:line="360" w:lineRule="auto"/>
        <w:ind w:firstLine="480" w:firstLineChars="200"/>
        <w:rPr>
          <w:rFonts w:ascii="宋体" w:hAnsi="宋体" w:cs="宋体"/>
          <w:sz w:val="24"/>
          <w:highlight w:val="none"/>
        </w:rPr>
      </w:pPr>
      <w:r>
        <w:rPr>
          <w:rFonts w:hint="eastAsia" w:ascii="宋体" w:hAnsi="宋体" w:cs="宋体"/>
          <w:sz w:val="24"/>
          <w:highlight w:val="none"/>
        </w:rPr>
        <w:t>箱内元件应具有互换性。插座应装在检修箱前面板下部，所有插座均随箱配专用插头。</w:t>
      </w:r>
    </w:p>
    <w:p w14:paraId="63756D6F">
      <w:pPr>
        <w:spacing w:line="360" w:lineRule="auto"/>
        <w:ind w:firstLine="480" w:firstLineChars="200"/>
        <w:rPr>
          <w:rFonts w:ascii="宋体" w:hAnsi="宋体" w:cs="宋体"/>
          <w:sz w:val="24"/>
          <w:highlight w:val="none"/>
        </w:rPr>
      </w:pPr>
      <w:r>
        <w:rPr>
          <w:rFonts w:hint="eastAsia" w:ascii="宋体" w:hAnsi="宋体" w:cs="宋体"/>
          <w:sz w:val="24"/>
          <w:highlight w:val="none"/>
        </w:rPr>
        <w:t>户外型检修箱应设有防雨罩（能有效防止雨水进入箱内）。</w:t>
      </w:r>
    </w:p>
    <w:p w14:paraId="434720C2">
      <w:pPr>
        <w:spacing w:line="360" w:lineRule="auto"/>
        <w:ind w:firstLine="480" w:firstLineChars="200"/>
        <w:rPr>
          <w:rFonts w:ascii="宋体" w:hAnsi="宋体" w:cs="宋体"/>
          <w:sz w:val="24"/>
          <w:highlight w:val="none"/>
        </w:rPr>
      </w:pPr>
      <w:r>
        <w:rPr>
          <w:rFonts w:hint="eastAsia" w:ascii="宋体" w:hAnsi="宋体" w:cs="宋体"/>
          <w:sz w:val="24"/>
          <w:highlight w:val="none"/>
        </w:rPr>
        <w:t>柜体颜色RAL7035。柜门采用左内侧门轴。</w:t>
      </w:r>
    </w:p>
    <w:p w14:paraId="046803BD">
      <w:pPr>
        <w:spacing w:line="360" w:lineRule="auto"/>
        <w:ind w:firstLine="480" w:firstLineChars="200"/>
        <w:rPr>
          <w:rFonts w:ascii="宋体" w:hAnsi="宋体" w:cs="宋体"/>
          <w:sz w:val="24"/>
          <w:highlight w:val="none"/>
        </w:rPr>
      </w:pPr>
    </w:p>
    <w:p w14:paraId="082BCE25">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bookmarkStart w:id="696" w:name="_Toc177661312"/>
      <w:r>
        <w:rPr>
          <w:rFonts w:hint="eastAsia" w:ascii="宋体" w:hAnsi="宋体" w:cs="宋体"/>
          <w:kern w:val="0"/>
          <w:sz w:val="24"/>
          <w:highlight w:val="none"/>
        </w:rPr>
        <w:t>电缆</w:t>
      </w:r>
      <w:bookmarkEnd w:id="696"/>
    </w:p>
    <w:p w14:paraId="5F8670D1">
      <w:pPr>
        <w:spacing w:line="360" w:lineRule="auto"/>
        <w:ind w:firstLine="480" w:firstLineChars="200"/>
        <w:rPr>
          <w:rFonts w:ascii="宋体" w:hAnsi="宋体" w:cs="宋体"/>
          <w:sz w:val="24"/>
          <w:highlight w:val="none"/>
        </w:rPr>
      </w:pPr>
      <w:r>
        <w:rPr>
          <w:rFonts w:hint="eastAsia" w:ascii="宋体" w:hAnsi="宋体" w:cs="宋体"/>
          <w:sz w:val="24"/>
          <w:highlight w:val="none"/>
        </w:rPr>
        <w:t>工艺系统内部电缆均由投标方提供。工艺系统至DCS系统归属见热控章节的要求。</w:t>
      </w:r>
    </w:p>
    <w:p w14:paraId="3D78FA34">
      <w:pPr>
        <w:spacing w:line="360" w:lineRule="auto"/>
        <w:ind w:firstLine="480" w:firstLineChars="200"/>
        <w:rPr>
          <w:rFonts w:ascii="宋体" w:hAnsi="宋体" w:cs="宋体"/>
          <w:sz w:val="24"/>
          <w:highlight w:val="none"/>
        </w:rPr>
      </w:pPr>
      <w:r>
        <w:rPr>
          <w:rFonts w:hint="eastAsia" w:ascii="宋体" w:hAnsi="宋体" w:cs="宋体"/>
          <w:sz w:val="24"/>
          <w:highlight w:val="none"/>
        </w:rPr>
        <w:t>配电、电动机馈线回路的电缆最大截面不大于240 mm2，最小截面2.5 mm2。</w:t>
      </w:r>
    </w:p>
    <w:p w14:paraId="170E4B48">
      <w:pPr>
        <w:spacing w:line="360" w:lineRule="auto"/>
        <w:ind w:firstLine="480" w:firstLineChars="200"/>
        <w:rPr>
          <w:rFonts w:ascii="宋体" w:hAnsi="宋体" w:cs="宋体"/>
          <w:sz w:val="24"/>
          <w:highlight w:val="none"/>
        </w:rPr>
      </w:pPr>
      <w:r>
        <w:rPr>
          <w:rFonts w:hint="eastAsia" w:ascii="宋体" w:hAnsi="宋体" w:cs="宋体"/>
          <w:sz w:val="24"/>
          <w:highlight w:val="none"/>
        </w:rPr>
        <w:t>高压电力电缆：ZC-YJV-8.7/10，C级阻燃型交联乙烯绝缘聚氯乙烯护套铜芯电缆。</w:t>
      </w:r>
    </w:p>
    <w:p w14:paraId="22DC57B7">
      <w:pPr>
        <w:spacing w:line="360" w:lineRule="auto"/>
        <w:ind w:firstLine="480" w:firstLineChars="200"/>
        <w:rPr>
          <w:rFonts w:ascii="宋体" w:hAnsi="宋体" w:cs="宋体"/>
          <w:sz w:val="24"/>
          <w:highlight w:val="none"/>
        </w:rPr>
      </w:pPr>
      <w:r>
        <w:rPr>
          <w:rFonts w:hint="eastAsia" w:ascii="宋体" w:hAnsi="宋体" w:cs="宋体"/>
          <w:sz w:val="24"/>
          <w:highlight w:val="none"/>
        </w:rPr>
        <w:t>低压电力电缆：ZC-YJV-0.6/1，C级阻燃型交联乙烯绝缘聚氯乙烯护套铜芯电缆。</w:t>
      </w:r>
    </w:p>
    <w:p w14:paraId="2484F63E">
      <w:pPr>
        <w:spacing w:line="360" w:lineRule="auto"/>
        <w:ind w:firstLine="480" w:firstLineChars="200"/>
        <w:rPr>
          <w:rFonts w:ascii="宋体" w:hAnsi="宋体" w:cs="宋体"/>
          <w:sz w:val="24"/>
          <w:highlight w:val="none"/>
        </w:rPr>
      </w:pPr>
      <w:r>
        <w:rPr>
          <w:rFonts w:hint="eastAsia" w:ascii="宋体" w:hAnsi="宋体" w:cs="宋体"/>
          <w:sz w:val="24"/>
          <w:highlight w:val="none"/>
        </w:rPr>
        <w:t>控制电缆：ZC-KVVP-0.45/0.75，C级阻燃型聚氯乙烯绝缘聚氯乙烯护套铜丝编织屏蔽铜芯电缆，最小导体截面为1.5mm2。</w:t>
      </w:r>
    </w:p>
    <w:p w14:paraId="1EA13116">
      <w:pPr>
        <w:spacing w:line="360" w:lineRule="auto"/>
        <w:ind w:firstLine="480" w:firstLineChars="200"/>
        <w:rPr>
          <w:rFonts w:ascii="宋体" w:hAnsi="宋体" w:cs="宋体"/>
          <w:sz w:val="24"/>
          <w:highlight w:val="none"/>
        </w:rPr>
      </w:pPr>
      <w:r>
        <w:rPr>
          <w:rFonts w:hint="eastAsia" w:ascii="宋体" w:hAnsi="宋体" w:cs="宋体"/>
          <w:sz w:val="24"/>
          <w:highlight w:val="none"/>
        </w:rPr>
        <w:t>计算机电缆：ZC-DJYPVP-0.3/0.5，C级阻燃型铜芯铜丝编织对绞屏蔽铜丝编织总屏蔽聚乙烯绝缘聚氯乙烯护套的计算机用铜芯电缆，最小导体截面1.0mm2。</w:t>
      </w:r>
    </w:p>
    <w:bookmarkEnd w:id="691"/>
    <w:p w14:paraId="1F039C7B">
      <w:pPr>
        <w:numPr>
          <w:ilvl w:val="2"/>
          <w:numId w:val="27"/>
        </w:numPr>
        <w:adjustRightInd w:val="0"/>
        <w:snapToGrid w:val="0"/>
        <w:spacing w:line="360" w:lineRule="auto"/>
        <w:ind w:firstLineChars="0"/>
        <w:outlineLvl w:val="4"/>
        <w:rPr>
          <w:rFonts w:ascii="宋体" w:hAnsi="宋体" w:cs="宋体"/>
          <w:bCs/>
          <w:sz w:val="24"/>
          <w:highlight w:val="none"/>
        </w:rPr>
      </w:pPr>
      <w:bookmarkStart w:id="697" w:name="_Toc177661313"/>
      <w:bookmarkStart w:id="698" w:name="_Toc18607"/>
      <w:bookmarkStart w:id="699" w:name="_Toc507769232"/>
      <w:bookmarkStart w:id="700" w:name="_Toc79742972"/>
      <w:bookmarkStart w:id="701" w:name="_Toc507769265"/>
      <w:bookmarkStart w:id="702" w:name="_Toc17234"/>
      <w:r>
        <w:rPr>
          <w:rFonts w:hint="eastAsia" w:ascii="宋体" w:hAnsi="宋体" w:cs="宋体"/>
          <w:bCs/>
          <w:sz w:val="24"/>
          <w:highlight w:val="none"/>
        </w:rPr>
        <w:t>控制要求</w:t>
      </w:r>
      <w:bookmarkEnd w:id="697"/>
      <w:bookmarkEnd w:id="698"/>
      <w:bookmarkEnd w:id="699"/>
      <w:bookmarkEnd w:id="700"/>
      <w:bookmarkEnd w:id="701"/>
      <w:bookmarkEnd w:id="702"/>
      <w:r>
        <w:rPr>
          <w:rFonts w:hint="eastAsia" w:ascii="宋体" w:hAnsi="宋体" w:cs="宋体"/>
          <w:bCs/>
          <w:sz w:val="24"/>
          <w:highlight w:val="none"/>
        </w:rPr>
        <w:t xml:space="preserve"> </w:t>
      </w:r>
    </w:p>
    <w:p w14:paraId="4D17BEEC">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总体要求</w:t>
      </w:r>
    </w:p>
    <w:p w14:paraId="03357FA7">
      <w:pPr>
        <w:spacing w:line="360" w:lineRule="auto"/>
        <w:ind w:firstLine="480" w:firstLineChars="200"/>
        <w:rPr>
          <w:rFonts w:ascii="宋体" w:hAnsi="宋体" w:cs="宋体"/>
          <w:sz w:val="24"/>
          <w:highlight w:val="none"/>
        </w:rPr>
      </w:pPr>
      <w:r>
        <w:rPr>
          <w:rFonts w:hint="eastAsia" w:ascii="宋体" w:hAnsi="宋体" w:cs="宋体"/>
          <w:sz w:val="24"/>
          <w:highlight w:val="none"/>
        </w:rPr>
        <w:t>陶粒焙烧系统采用DCS系统进行控制，控制柜布置在固废综合处置车间4.5m电子设备间内，投标方负责界区范围内所有仪器仪表和控制系统的设计和供货，负责完成控制系统的调试工作。投标方应对其设计和供货的正确性、完整性负全责。投标方须配合招标方与DCS主控系统之间的通讯和主控DCS的逻辑组态工作，实现生产线在DCS主控系统上单机起停、联锁控制、故障诊断显示、事故应急操作、系统一键启停等功能，能够在DCS系统上对现场设备运行状态、参数的监视和调整等功能。</w:t>
      </w:r>
    </w:p>
    <w:p w14:paraId="380F0CD1">
      <w:pPr>
        <w:spacing w:line="360" w:lineRule="auto"/>
        <w:ind w:firstLine="480" w:firstLineChars="200"/>
        <w:rPr>
          <w:rFonts w:ascii="宋体" w:hAnsi="宋体" w:cs="宋体"/>
          <w:sz w:val="24"/>
          <w:highlight w:val="none"/>
        </w:rPr>
      </w:pPr>
      <w:r>
        <w:rPr>
          <w:rFonts w:hint="eastAsia" w:ascii="宋体" w:hAnsi="宋体" w:cs="宋体"/>
          <w:sz w:val="24"/>
          <w:highlight w:val="none"/>
        </w:rPr>
        <w:t>投标方根据工艺系统的要求进行仪表和控制系统的设计和组态，并提供完整详细的PID图、仪表清单、I/O清单、电缆桥架布置图、仪表设备布置图、控制系统配置图、就地箱柜接线图、仪表设备安装图、电源系统图、气源系统图、电缆清册、安装材料清册、控制逻辑图、控制说明及全部设备安装、调试、运行、维修所需要的详细的技术说明、指导手册及施工安装图等资料。</w:t>
      </w:r>
    </w:p>
    <w:p w14:paraId="10FB59C0">
      <w:pPr>
        <w:spacing w:line="360" w:lineRule="auto"/>
        <w:ind w:firstLine="480" w:firstLineChars="200"/>
        <w:rPr>
          <w:rFonts w:ascii="宋体" w:hAnsi="宋体" w:cs="宋体"/>
          <w:sz w:val="24"/>
          <w:highlight w:val="none"/>
        </w:rPr>
      </w:pPr>
      <w:r>
        <w:rPr>
          <w:rFonts w:hint="eastAsia" w:ascii="宋体" w:hAnsi="宋体" w:cs="宋体"/>
          <w:sz w:val="24"/>
          <w:highlight w:val="none"/>
        </w:rPr>
        <w:t>投标方提供整个工艺系统所需的全部监测仪表（包括温度仪表、压力仪表、液位仪表、流量计、执行机构、分析仪表、工业看火系统等）、配电柜、端子箱、控制系统等全套仪表控制设备；所有仪控设备之间、仪控设备至控制柜/配电柜之间的连接用电缆、电缆桥架、穿线管、电缆软管(防爆)、电缆接头、仪表管阀件、安装支撑支架、机柜基础、接地材料、防火堵料材料等全套安装材料。其他与非供货范围外交接的动力、控制、通讯等电缆，投标方提出具体型号、规格等要求。</w:t>
      </w:r>
    </w:p>
    <w:p w14:paraId="14C188B4">
      <w:pPr>
        <w:spacing w:line="360" w:lineRule="auto"/>
        <w:ind w:firstLine="480" w:firstLineChars="200"/>
        <w:rPr>
          <w:rFonts w:ascii="宋体" w:hAnsi="宋体" w:cs="宋体"/>
          <w:sz w:val="24"/>
          <w:highlight w:val="none"/>
        </w:rPr>
      </w:pPr>
      <w:r>
        <w:rPr>
          <w:rFonts w:hint="eastAsia" w:ascii="宋体" w:hAnsi="宋体" w:cs="宋体"/>
          <w:sz w:val="24"/>
          <w:highlight w:val="none"/>
        </w:rPr>
        <w:t>投标方配套供应的仪表和控制设备的选型须由招标方认可，这些仪表和控制设备应安全、可靠，满足短名单要求，并与设备成套控制的整体设计方案相协调。</w:t>
      </w:r>
    </w:p>
    <w:p w14:paraId="0C6150E9">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投标方提供的每台设备应提供并绑贴不锈钢标识牌，标识牌上应在工厂内刻上永久性的设备编号。标识牌上根据不同类型的设备，分别标注型号、规格、设计编号、测点名称、量程、精度、生产日期、编码等（编码规则采用招标方规定编码导则）。 </w:t>
      </w:r>
    </w:p>
    <w:p w14:paraId="22CB050F">
      <w:pPr>
        <w:spacing w:line="360" w:lineRule="auto"/>
        <w:ind w:firstLine="480" w:firstLineChars="200"/>
        <w:rPr>
          <w:rFonts w:ascii="宋体" w:hAnsi="宋体" w:cs="宋体"/>
          <w:sz w:val="24"/>
          <w:highlight w:val="none"/>
        </w:rPr>
      </w:pPr>
      <w:r>
        <w:rPr>
          <w:rFonts w:hint="eastAsia" w:ascii="宋体" w:hAnsi="宋体" w:cs="宋体"/>
          <w:sz w:val="24"/>
          <w:highlight w:val="none"/>
        </w:rPr>
        <w:t>投标方提供的每台设备均应有工厂出</w:t>
      </w:r>
      <w:r>
        <w:rPr>
          <w:rFonts w:hint="eastAsia" w:ascii="宋体" w:hAnsi="宋体" w:cs="宋体"/>
          <w:sz w:val="24"/>
          <w:highlight w:val="none"/>
          <w:lang w:val="en-US" w:eastAsia="zh-CN"/>
        </w:rPr>
        <w:t>具</w:t>
      </w:r>
      <w:r>
        <w:rPr>
          <w:rFonts w:hint="eastAsia" w:ascii="宋体" w:hAnsi="宋体" w:cs="宋体"/>
          <w:sz w:val="24"/>
          <w:highlight w:val="none"/>
        </w:rPr>
        <w:t>的原产地证明（进口设备），出厂质量合格证以及与国内外合作生产的证明等。</w:t>
      </w:r>
    </w:p>
    <w:p w14:paraId="6654921D">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控制系统</w:t>
      </w:r>
    </w:p>
    <w:p w14:paraId="6CC06DF8">
      <w:pPr>
        <w:spacing w:line="360" w:lineRule="auto"/>
        <w:ind w:firstLine="480" w:firstLineChars="200"/>
        <w:rPr>
          <w:rFonts w:ascii="宋体" w:hAnsi="宋体" w:cs="宋体"/>
          <w:sz w:val="24"/>
          <w:highlight w:val="none"/>
        </w:rPr>
      </w:pPr>
      <w:r>
        <w:rPr>
          <w:rFonts w:hint="eastAsia" w:ascii="宋体" w:hAnsi="宋体" w:cs="宋体"/>
          <w:sz w:val="24"/>
          <w:highlight w:val="none"/>
        </w:rPr>
        <w:t>投标方提供的DCS控制系统，软硬件与全厂DCS系统一致，品牌系列由招标方提供(不低于南京科远（NT6000）、上海新华(NetPAC)、和利时（MACS-K）、浙江中控(ECS-700))。投标方提供DCS全套设备。控制系统留有与全厂DCS系统的总通讯接口，投标方负责协调和配合，直至接口完备。投标方负责系统的组态、系统调试。投标方保证发货前完成DCS组态、工厂调试、出厂验收等工作，到现场后再完成接线和精调等工作。</w:t>
      </w:r>
    </w:p>
    <w:p w14:paraId="7DD91772">
      <w:pPr>
        <w:spacing w:line="360" w:lineRule="auto"/>
        <w:ind w:firstLine="480" w:firstLineChars="200"/>
        <w:rPr>
          <w:rFonts w:ascii="宋体" w:hAnsi="宋体" w:cs="宋体"/>
          <w:sz w:val="24"/>
          <w:highlight w:val="none"/>
        </w:rPr>
      </w:pPr>
      <w:r>
        <w:rPr>
          <w:rFonts w:hint="eastAsia" w:ascii="宋体" w:hAnsi="宋体" w:cs="宋体"/>
          <w:sz w:val="24"/>
          <w:highlight w:val="none"/>
        </w:rPr>
        <w:t>在投标阶段投标方应提供整个控制系统的详细配置图。</w:t>
      </w:r>
    </w:p>
    <w:p w14:paraId="47C730B1">
      <w:pPr>
        <w:spacing w:line="360" w:lineRule="auto"/>
        <w:ind w:firstLine="480" w:firstLineChars="200"/>
        <w:rPr>
          <w:rFonts w:ascii="宋体" w:hAnsi="宋体" w:cs="宋体"/>
          <w:sz w:val="24"/>
          <w:highlight w:val="none"/>
        </w:rPr>
      </w:pPr>
      <w:r>
        <w:rPr>
          <w:rFonts w:hint="eastAsia" w:ascii="宋体" w:hAnsi="宋体" w:cs="宋体"/>
          <w:sz w:val="24"/>
          <w:highlight w:val="none"/>
        </w:rPr>
        <w:t>系统中所有模件应能在线插拔和更换。模件的插拔应有导轨和联锁，以免造成损坏或引起故障。模件的种类和尺寸规格，应尽量少，以减少备件的种类和费用支出。控制处理单元、电源、网络必须设置冗余。冗余的处理器模件切换时间应保证为毫秒级，投标方应保证系统的控制和保护功能不会因冗余切换而丢失或延迟。电源故障应属系统的可恢复性故障，一旦重新受电，处理器模件应能自动恢复正常工作而无需运行人员的任何干预。</w:t>
      </w:r>
    </w:p>
    <w:p w14:paraId="35051515">
      <w:pPr>
        <w:spacing w:line="360" w:lineRule="auto"/>
        <w:ind w:firstLine="480" w:firstLineChars="200"/>
        <w:rPr>
          <w:rFonts w:ascii="宋体" w:hAnsi="宋体" w:cs="宋体"/>
          <w:sz w:val="24"/>
          <w:highlight w:val="none"/>
        </w:rPr>
      </w:pPr>
      <w:r>
        <w:rPr>
          <w:rFonts w:hint="eastAsia" w:ascii="宋体" w:hAnsi="宋体" w:cs="宋体"/>
          <w:sz w:val="24"/>
          <w:highlight w:val="none"/>
        </w:rPr>
        <w:t>控制系统I/O点数应留出15%的余量，IO槽位留出15%，还需具备I/O扩展能力，即利用现有的设备（机柜、电源等），只需增加I/O模块即可实现扩展。每一模拟量输入卡件的通道数不得超过8个，每一模拟量输出卡件的通道数不得超过8个，每一开关量输入和输出卡件的通道数不得超过16个。所有I/O模件输入通道，输出通道及其工作电源之间应采用单通道隔离，所有I/O模件每一通道与外部信息交换应采用单通道隔离，每一卡件上任一I/O点信号接地不能影响其</w:t>
      </w:r>
      <w:r>
        <w:rPr>
          <w:rFonts w:hint="eastAsia" w:ascii="宋体" w:hAnsi="宋体" w:cs="宋体"/>
          <w:sz w:val="24"/>
          <w:highlight w:val="none"/>
          <w:lang w:eastAsia="zh-CN"/>
        </w:rPr>
        <w:t>他</w:t>
      </w:r>
      <w:r>
        <w:rPr>
          <w:rFonts w:hint="eastAsia" w:ascii="宋体" w:hAnsi="宋体" w:cs="宋体"/>
          <w:sz w:val="24"/>
          <w:highlight w:val="none"/>
        </w:rPr>
        <w:t>I/O点的正常工作。重要的I/O必须采用非同一卡件的冗余配置。所有模拟量输入扫描频率50ms或更高，所有数字量输入扫描频率小于20ms。</w:t>
      </w:r>
    </w:p>
    <w:p w14:paraId="18355314">
      <w:pPr>
        <w:spacing w:line="360" w:lineRule="auto"/>
        <w:ind w:firstLine="480" w:firstLineChars="200"/>
        <w:rPr>
          <w:rFonts w:ascii="宋体" w:hAnsi="宋体" w:cs="宋体"/>
          <w:sz w:val="24"/>
          <w:highlight w:val="none"/>
        </w:rPr>
      </w:pPr>
      <w:r>
        <w:rPr>
          <w:rFonts w:hint="eastAsia" w:ascii="宋体" w:hAnsi="宋体" w:cs="宋体"/>
          <w:sz w:val="24"/>
          <w:highlight w:val="none"/>
        </w:rPr>
        <w:t>DCS控制系统CPU在最大负荷运行时，负荷率不超过60%，平均负荷率不超过40%。，应配置足够容量的存贮器，用于程序的存放，数据的存储及处理，考虑40%的备用裕量。如果使用RAM存贮器，配置后备电池，该电池能维持至少6个月。当更换电池时，不得导致程序或数据丢失。设有电池耗尽指示灯。</w:t>
      </w:r>
    </w:p>
    <w:p w14:paraId="4FE33844">
      <w:pPr>
        <w:spacing w:line="360" w:lineRule="auto"/>
        <w:ind w:firstLine="480" w:firstLineChars="200"/>
        <w:rPr>
          <w:rFonts w:ascii="宋体" w:hAnsi="宋体" w:cs="宋体"/>
          <w:sz w:val="24"/>
          <w:highlight w:val="none"/>
        </w:rPr>
      </w:pPr>
      <w:r>
        <w:rPr>
          <w:rFonts w:hint="eastAsia" w:ascii="宋体" w:hAnsi="宋体" w:cs="宋体"/>
          <w:sz w:val="24"/>
          <w:highlight w:val="none"/>
        </w:rPr>
        <w:t>控制器的处理器处理能力应有60%余量，操作员站处理器处理能力应有60%余量。系统应具有实时计算和显示负荷率或余量的能力。</w:t>
      </w:r>
    </w:p>
    <w:p w14:paraId="134A0CBF">
      <w:pPr>
        <w:spacing w:line="360" w:lineRule="auto"/>
        <w:ind w:firstLine="480" w:firstLineChars="200"/>
        <w:rPr>
          <w:rFonts w:ascii="宋体" w:hAnsi="宋体" w:cs="宋体"/>
          <w:sz w:val="24"/>
          <w:highlight w:val="none"/>
        </w:rPr>
      </w:pPr>
      <w:r>
        <w:rPr>
          <w:rFonts w:hint="eastAsia" w:ascii="宋体" w:hAnsi="宋体" w:cs="宋体"/>
          <w:sz w:val="24"/>
          <w:highlight w:val="none"/>
        </w:rPr>
        <w:t>控制站和工作站处理器50%存储余量，工作站60%外存余量，40%电源余量。</w:t>
      </w:r>
    </w:p>
    <w:p w14:paraId="67AFDF1B">
      <w:pPr>
        <w:spacing w:line="360" w:lineRule="auto"/>
        <w:ind w:firstLine="480" w:firstLineChars="200"/>
        <w:rPr>
          <w:rFonts w:ascii="宋体" w:hAnsi="宋体" w:cs="宋体"/>
          <w:sz w:val="24"/>
          <w:highlight w:val="none"/>
        </w:rPr>
      </w:pPr>
      <w:r>
        <w:rPr>
          <w:rFonts w:hint="eastAsia" w:ascii="宋体" w:hAnsi="宋体" w:cs="宋体"/>
          <w:sz w:val="24"/>
          <w:highlight w:val="none"/>
        </w:rPr>
        <w:t>网络通讯总线负荷率不大于40%（在最繁忙的情况下，共享式以太网通讯的平均负荷率不大于20%）。</w:t>
      </w:r>
    </w:p>
    <w:p w14:paraId="1EABDA15">
      <w:pPr>
        <w:spacing w:line="360" w:lineRule="auto"/>
        <w:ind w:firstLine="480" w:firstLineChars="200"/>
        <w:rPr>
          <w:rFonts w:ascii="宋体" w:hAnsi="宋体" w:cs="宋体"/>
          <w:sz w:val="24"/>
          <w:highlight w:val="none"/>
        </w:rPr>
      </w:pPr>
      <w:r>
        <w:rPr>
          <w:rFonts w:hint="eastAsia" w:ascii="宋体" w:hAnsi="宋体" w:cs="宋体"/>
          <w:sz w:val="24"/>
          <w:highlight w:val="none"/>
        </w:rPr>
        <w:t>系统可用率至少应为99.9%。</w:t>
      </w:r>
    </w:p>
    <w:p w14:paraId="7A8D105E">
      <w:pPr>
        <w:spacing w:line="360" w:lineRule="auto"/>
        <w:ind w:firstLine="480" w:firstLineChars="200"/>
        <w:rPr>
          <w:rFonts w:ascii="宋体" w:hAnsi="宋体" w:cs="宋体"/>
          <w:sz w:val="24"/>
          <w:highlight w:val="none"/>
        </w:rPr>
      </w:pPr>
      <w:r>
        <w:rPr>
          <w:rFonts w:hint="eastAsia" w:ascii="宋体" w:hAnsi="宋体" w:cs="宋体"/>
          <w:sz w:val="24"/>
          <w:highlight w:val="none"/>
        </w:rPr>
        <w:t>控制系统能接受或输出以下各类信号:</w:t>
      </w:r>
    </w:p>
    <w:p w14:paraId="58FA767A">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1)模拟量输入 </w:t>
      </w:r>
    </w:p>
    <w:p w14:paraId="7ED8448F">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电流信号4~20mA输入电阻&lt;250Ω </w:t>
      </w:r>
    </w:p>
    <w:p w14:paraId="6F769C97">
      <w:pPr>
        <w:spacing w:line="360" w:lineRule="auto"/>
        <w:ind w:firstLine="480" w:firstLineChars="200"/>
        <w:rPr>
          <w:rFonts w:ascii="宋体" w:hAnsi="宋体" w:cs="宋体"/>
          <w:sz w:val="24"/>
          <w:highlight w:val="none"/>
        </w:rPr>
      </w:pPr>
      <w:r>
        <w:rPr>
          <w:rFonts w:hint="eastAsia" w:ascii="宋体" w:hAnsi="宋体" w:cs="宋体"/>
          <w:sz w:val="24"/>
          <w:highlight w:val="none"/>
        </w:rPr>
        <w:t>热电阻分度号Pt100，热电偶分度号K</w:t>
      </w:r>
    </w:p>
    <w:p w14:paraId="4827186B">
      <w:pPr>
        <w:spacing w:line="360" w:lineRule="auto"/>
        <w:ind w:firstLine="480" w:firstLineChars="200"/>
        <w:rPr>
          <w:rFonts w:ascii="宋体" w:hAnsi="宋体" w:cs="宋体"/>
          <w:sz w:val="24"/>
          <w:highlight w:val="none"/>
        </w:rPr>
      </w:pPr>
      <w:r>
        <w:rPr>
          <w:rFonts w:hint="eastAsia" w:ascii="宋体" w:hAnsi="宋体" w:cs="宋体"/>
          <w:sz w:val="24"/>
          <w:highlight w:val="none"/>
        </w:rPr>
        <w:t>2）开关量输入</w:t>
      </w:r>
    </w:p>
    <w:p w14:paraId="3B328B47">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逻辑电平24V.DC </w:t>
      </w:r>
    </w:p>
    <w:p w14:paraId="2F471D8C">
      <w:pPr>
        <w:spacing w:line="360" w:lineRule="auto"/>
        <w:ind w:firstLine="480" w:firstLineChars="200"/>
        <w:rPr>
          <w:rFonts w:ascii="宋体" w:hAnsi="宋体" w:cs="宋体"/>
          <w:sz w:val="24"/>
          <w:highlight w:val="none"/>
        </w:rPr>
      </w:pPr>
      <w:r>
        <w:rPr>
          <w:rFonts w:hint="eastAsia" w:ascii="宋体" w:hAnsi="宋体" w:cs="宋体"/>
          <w:sz w:val="24"/>
          <w:highlight w:val="none"/>
        </w:rPr>
        <w:t>触点输入常开、常闭干触点</w:t>
      </w:r>
    </w:p>
    <w:p w14:paraId="2417B98A">
      <w:pPr>
        <w:spacing w:line="360" w:lineRule="auto"/>
        <w:ind w:firstLine="480" w:firstLineChars="200"/>
        <w:rPr>
          <w:rFonts w:ascii="宋体" w:hAnsi="宋体" w:cs="宋体"/>
          <w:sz w:val="24"/>
          <w:highlight w:val="none"/>
        </w:rPr>
      </w:pPr>
      <w:r>
        <w:rPr>
          <w:rFonts w:hint="eastAsia" w:ascii="宋体" w:hAnsi="宋体" w:cs="宋体"/>
          <w:sz w:val="24"/>
          <w:highlight w:val="none"/>
        </w:rPr>
        <w:t>3）开关量输出</w:t>
      </w:r>
    </w:p>
    <w:p w14:paraId="1B1F7A7A">
      <w:pPr>
        <w:spacing w:line="360" w:lineRule="auto"/>
        <w:ind w:firstLine="480" w:firstLineChars="200"/>
        <w:rPr>
          <w:rFonts w:ascii="宋体" w:hAnsi="宋体" w:cs="宋体"/>
          <w:sz w:val="24"/>
          <w:highlight w:val="none"/>
        </w:rPr>
      </w:pPr>
      <w:r>
        <w:rPr>
          <w:rFonts w:hint="eastAsia" w:ascii="宋体" w:hAnsi="宋体" w:cs="宋体"/>
          <w:sz w:val="24"/>
          <w:highlight w:val="none"/>
        </w:rPr>
        <w:t>触点输出常开、常闭干触点</w:t>
      </w:r>
    </w:p>
    <w:p w14:paraId="006401D9">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仪表</w:t>
      </w:r>
    </w:p>
    <w:p w14:paraId="1289BFFE">
      <w:pPr>
        <w:spacing w:line="360" w:lineRule="auto"/>
        <w:ind w:firstLine="480" w:firstLineChars="200"/>
        <w:rPr>
          <w:rFonts w:ascii="宋体" w:hAnsi="宋体" w:cs="宋体"/>
          <w:sz w:val="24"/>
          <w:highlight w:val="none"/>
        </w:rPr>
      </w:pPr>
      <w:r>
        <w:rPr>
          <w:rFonts w:hint="eastAsia" w:ascii="宋体" w:hAnsi="宋体" w:cs="宋体"/>
          <w:sz w:val="24"/>
          <w:highlight w:val="none"/>
        </w:rPr>
        <w:t>随设备供应的仪表及控制设备应选用通用产品，并符合国家或国际有关的标准。在没有国家通用产品可选时，将成套提供经实践证明质量可靠、性能指标符合工艺要求的产品。根据安装地点满足防火、防水、防爆、防雨、防腐、防尘、耐磨、防干扰、防昆虫及啮齿动物有关要求。无论什么情况下，均不配供含水银等有毒物质的仪表以及国家宣布淘汰的产品。所有测温元件为非接地型，防护等级满足IP56，执行机构满足IP67，其</w:t>
      </w:r>
      <w:r>
        <w:rPr>
          <w:rFonts w:hint="eastAsia" w:ascii="宋体" w:hAnsi="宋体" w:cs="宋体"/>
          <w:sz w:val="24"/>
          <w:highlight w:val="none"/>
          <w:lang w:eastAsia="zh-CN"/>
        </w:rPr>
        <w:t>他</w:t>
      </w:r>
      <w:r>
        <w:rPr>
          <w:rFonts w:hint="eastAsia" w:ascii="宋体" w:hAnsi="宋体" w:cs="宋体"/>
          <w:sz w:val="24"/>
          <w:highlight w:val="none"/>
        </w:rPr>
        <w:t>所有现场就地仪表设备满足IP65防护等级。</w:t>
      </w:r>
    </w:p>
    <w:p w14:paraId="367F1E55">
      <w:pPr>
        <w:spacing w:line="360" w:lineRule="auto"/>
        <w:ind w:firstLine="480" w:firstLineChars="200"/>
        <w:rPr>
          <w:rFonts w:ascii="宋体" w:hAnsi="宋体" w:cs="宋体"/>
          <w:sz w:val="24"/>
          <w:highlight w:val="none"/>
        </w:rPr>
      </w:pPr>
      <w:r>
        <w:rPr>
          <w:rFonts w:hint="eastAsia" w:ascii="宋体" w:hAnsi="宋体" w:cs="宋体"/>
          <w:sz w:val="24"/>
          <w:highlight w:val="none"/>
        </w:rPr>
        <w:t>压力/差压逻辑开关应选用质量好，动作准确与可靠的产品，精度至少为0.5级；其切换差值应能满足控制要求，能在被测参数正常变化范围内实现信号自动复归。参与控制联锁、保护的不允许采用电接点型仪表。</w:t>
      </w:r>
    </w:p>
    <w:p w14:paraId="2964F4B8">
      <w:pPr>
        <w:spacing w:line="360" w:lineRule="auto"/>
        <w:ind w:firstLine="480" w:firstLineChars="200"/>
        <w:rPr>
          <w:rFonts w:ascii="宋体" w:hAnsi="宋体" w:cs="宋体"/>
          <w:sz w:val="24"/>
          <w:highlight w:val="none"/>
        </w:rPr>
      </w:pPr>
      <w:r>
        <w:rPr>
          <w:rFonts w:hint="eastAsia" w:ascii="宋体" w:hAnsi="宋体" w:cs="宋体"/>
          <w:sz w:val="24"/>
          <w:highlight w:val="none"/>
        </w:rPr>
        <w:t>所有的变送器应为二线制智能变送器，带HART协议，精度至少达到0.075级，提供的外部负载应至少为500欧姆。所有不使用的连接口应予以封堵。</w:t>
      </w:r>
    </w:p>
    <w:p w14:paraId="3D01F131">
      <w:pPr>
        <w:spacing w:line="360" w:lineRule="auto"/>
        <w:ind w:firstLine="480" w:firstLineChars="200"/>
        <w:rPr>
          <w:rFonts w:ascii="宋体" w:hAnsi="宋体" w:cs="宋体"/>
          <w:sz w:val="24"/>
          <w:highlight w:val="none"/>
        </w:rPr>
      </w:pPr>
      <w:r>
        <w:rPr>
          <w:rFonts w:hint="eastAsia" w:ascii="宋体" w:hAnsi="宋体" w:cs="宋体"/>
          <w:sz w:val="24"/>
          <w:highlight w:val="none"/>
        </w:rPr>
        <w:t>投标方提供的全套压力测量装置，分别包括一次门、二次门、排污门、变送器、取样管、防堵装置。对压力大于4MPa或温度大于300℃的疏水管和仪表管使用的一次门、排污门，采用隔离阀并设置两只；所有一次门后均配供不锈钢连接短管。</w:t>
      </w:r>
    </w:p>
    <w:p w14:paraId="4E41EC1D">
      <w:pPr>
        <w:spacing w:line="360" w:lineRule="auto"/>
        <w:ind w:firstLine="480" w:firstLineChars="200"/>
        <w:rPr>
          <w:rFonts w:ascii="宋体" w:hAnsi="宋体" w:cs="宋体"/>
          <w:sz w:val="24"/>
          <w:highlight w:val="none"/>
        </w:rPr>
      </w:pPr>
      <w:r>
        <w:rPr>
          <w:rFonts w:hint="eastAsia" w:ascii="宋体" w:hAnsi="宋体" w:cs="宋体"/>
          <w:sz w:val="24"/>
          <w:highlight w:val="none"/>
        </w:rPr>
        <w:t>用于集中控制监视用的水位、其</w:t>
      </w:r>
      <w:r>
        <w:rPr>
          <w:rFonts w:hint="eastAsia" w:ascii="宋体" w:hAnsi="宋体" w:cs="宋体"/>
          <w:sz w:val="24"/>
          <w:highlight w:val="none"/>
          <w:lang w:eastAsia="zh-CN"/>
        </w:rPr>
        <w:t>他</w:t>
      </w:r>
      <w:r>
        <w:rPr>
          <w:rFonts w:hint="eastAsia" w:ascii="宋体" w:hAnsi="宋体" w:cs="宋体"/>
          <w:sz w:val="24"/>
          <w:highlight w:val="none"/>
        </w:rPr>
        <w:t>液位、料位信号，所采用的变送器应具有4～20mADC信号输出。可视玻璃应设计牢固、并能完全防止机械碰撞产生的破坏。显示范围应能看见整个水柱，即液位指示计不能只显示某点液位。液位显示装有隔离阀以便在运行时能进行切除或更换玻璃和密封。料位开关，在容器壁内应设置保护仪表探头用的挡板，并保证在最大温度工况下能正常使用。</w:t>
      </w:r>
    </w:p>
    <w:p w14:paraId="793FF935">
      <w:pPr>
        <w:spacing w:line="360" w:lineRule="auto"/>
        <w:ind w:firstLine="480" w:firstLineChars="200"/>
        <w:rPr>
          <w:rFonts w:ascii="宋体" w:hAnsi="宋体" w:cs="宋体"/>
          <w:sz w:val="24"/>
          <w:highlight w:val="none"/>
        </w:rPr>
      </w:pPr>
      <w:r>
        <w:rPr>
          <w:rFonts w:hint="eastAsia" w:ascii="宋体" w:hAnsi="宋体" w:cs="宋体"/>
          <w:sz w:val="24"/>
          <w:highlight w:val="none"/>
        </w:rPr>
        <w:t>热电偶、热电阻测温元件应采用铠装，精度应满足以下要求：</w:t>
      </w:r>
    </w:p>
    <w:p w14:paraId="399B965F">
      <w:pPr>
        <w:spacing w:line="360" w:lineRule="auto"/>
        <w:ind w:firstLine="480" w:firstLineChars="200"/>
        <w:rPr>
          <w:rFonts w:ascii="宋体" w:hAnsi="宋体" w:cs="宋体"/>
          <w:sz w:val="24"/>
          <w:highlight w:val="none"/>
        </w:rPr>
      </w:pPr>
      <w:r>
        <w:rPr>
          <w:rFonts w:hint="eastAsia" w:ascii="宋体" w:hAnsi="宋体" w:cs="宋体"/>
          <w:sz w:val="24"/>
          <w:highlight w:val="none"/>
        </w:rPr>
        <w:t>误差限值</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温度范围 </w:t>
      </w:r>
    </w:p>
    <w:p w14:paraId="586D00E1">
      <w:pPr>
        <w:spacing w:line="360" w:lineRule="auto"/>
        <w:ind w:firstLine="480" w:firstLineChars="200"/>
        <w:rPr>
          <w:rFonts w:ascii="宋体" w:hAnsi="宋体" w:cs="宋体"/>
          <w:sz w:val="24"/>
          <w:highlight w:val="none"/>
        </w:rPr>
      </w:pPr>
      <w:r>
        <w:rPr>
          <w:rFonts w:hint="eastAsia" w:ascii="宋体" w:hAnsi="宋体" w:cs="宋体"/>
          <w:sz w:val="24"/>
          <w:highlight w:val="none"/>
        </w:rPr>
        <w:t>±1.7℃</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0℃-316℃</w:t>
      </w:r>
    </w:p>
    <w:p w14:paraId="13616D2F">
      <w:pPr>
        <w:spacing w:line="360" w:lineRule="auto"/>
        <w:ind w:firstLine="480" w:firstLineChars="200"/>
        <w:rPr>
          <w:rFonts w:ascii="宋体" w:hAnsi="宋体" w:cs="宋体"/>
          <w:sz w:val="24"/>
          <w:highlight w:val="none"/>
        </w:rPr>
      </w:pPr>
      <w:r>
        <w:rPr>
          <w:rFonts w:hint="eastAsia" w:ascii="宋体" w:hAnsi="宋体" w:cs="宋体"/>
          <w:sz w:val="24"/>
          <w:highlight w:val="none"/>
        </w:rPr>
        <w:t>±0.5%量程</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316℃-871℃</w:t>
      </w:r>
    </w:p>
    <w:p w14:paraId="7EE1C289">
      <w:pPr>
        <w:spacing w:line="360" w:lineRule="auto"/>
        <w:ind w:firstLine="480" w:firstLineChars="200"/>
        <w:rPr>
          <w:rFonts w:ascii="宋体" w:hAnsi="宋体" w:cs="宋体"/>
          <w:sz w:val="24"/>
          <w:highlight w:val="none"/>
        </w:rPr>
      </w:pPr>
      <w:r>
        <w:rPr>
          <w:rFonts w:hint="eastAsia" w:ascii="宋体" w:hAnsi="宋体" w:cs="宋体"/>
          <w:sz w:val="24"/>
          <w:highlight w:val="none"/>
        </w:rPr>
        <w:t>温度小于300℃的测点选用Pt100三线制热电阻元件，温度大于300℃的测点选用K分度热电偶。热电阻精度为A级，热电偶精度为I级。所有温度元件均需带外保护套管，便于在线检修。</w:t>
      </w:r>
    </w:p>
    <w:p w14:paraId="67620C63">
      <w:pPr>
        <w:spacing w:line="360" w:lineRule="auto"/>
        <w:ind w:firstLine="480" w:firstLineChars="200"/>
        <w:rPr>
          <w:rFonts w:ascii="宋体" w:hAnsi="宋体" w:cs="宋体"/>
          <w:sz w:val="24"/>
          <w:highlight w:val="none"/>
        </w:rPr>
      </w:pPr>
      <w:r>
        <w:rPr>
          <w:rFonts w:hint="eastAsia" w:ascii="宋体" w:hAnsi="宋体" w:cs="宋体"/>
          <w:sz w:val="24"/>
          <w:highlight w:val="none"/>
        </w:rPr>
        <w:t>就地温度、压力指示仪表的精度为1.6级，刻度盘直径一般选用100 mm，在照明条件较差、安装位置较高或观察距离较远的场合，盘面直径选用150mm。通常情况下，表计的量程选择使其正常运行时指针处在1/3~2/3量程位置（泵出口脉动压力时在测量范围的1/3-1/2）。就地温度计采用万向型抽芯式双金属温度计。安装在振动场合的就地指示表采用耐震型仪表。对于有腐蚀性介质的要选用不锈钢耐震隔膜式压力表。</w:t>
      </w:r>
    </w:p>
    <w:p w14:paraId="3282D983">
      <w:pPr>
        <w:spacing w:line="360" w:lineRule="auto"/>
        <w:ind w:firstLine="480" w:firstLineChars="200"/>
        <w:rPr>
          <w:rFonts w:ascii="宋体" w:hAnsi="宋体" w:cs="宋体"/>
          <w:sz w:val="24"/>
          <w:highlight w:val="none"/>
        </w:rPr>
      </w:pPr>
      <w:r>
        <w:rPr>
          <w:rFonts w:hint="eastAsia" w:ascii="宋体" w:hAnsi="宋体" w:cs="宋体"/>
          <w:sz w:val="24"/>
          <w:highlight w:val="none"/>
        </w:rPr>
        <w:t>投标方提供的开关、调节型电动执行机构要求防电磁干扰、防震、380VAC供电电动头，应为智能型一体化结构，并有断电、断信号保护功能。开关型电动执行机构能直接接受开、关无源接点控制指令；每个电动头至少应分别配供两对独立的DPDT型开限位开关、两对独立的DPDT型关限位开关、一对独立的“在就地控制方式”开关、一对独立的“电源故障和过力矩故障”开关，开关接点容量220VAC 5A， 220VDC 3A；有自保持投入/解除功能，且能接受控制指令信号：开电动门、关电动门、停电动门。调节型电动执行机构应配供一个内供电的位置发送器，输出4~20mA信号，并能接受来自DCS的4~20mA控制信号。所有的电动执行机构都有力矩保护措施，确保堵转及过力矩情况下执行机构及阀门的安全；执行机构应能在力矩开关失灵时，承受最大力矩而不会被损坏。投标方所供的电动执行机构的安装位置能够满足对环境、振动及人员检修等的要求，若不满足则应提供相同厂家生产的分体式执行机构，并提供相关预制电缆。电动执行机构均配置手轮和手/自动切换机构，以便在动力源消失时手动操作。</w:t>
      </w:r>
    </w:p>
    <w:p w14:paraId="32C9597D">
      <w:pPr>
        <w:spacing w:line="360" w:lineRule="auto"/>
        <w:ind w:firstLine="480" w:firstLineChars="200"/>
        <w:rPr>
          <w:rFonts w:ascii="宋体" w:hAnsi="宋体" w:cs="宋体"/>
          <w:sz w:val="24"/>
          <w:highlight w:val="none"/>
        </w:rPr>
      </w:pPr>
      <w:r>
        <w:rPr>
          <w:rFonts w:hint="eastAsia" w:ascii="宋体" w:hAnsi="宋体" w:cs="宋体"/>
          <w:sz w:val="24"/>
          <w:highlight w:val="none"/>
        </w:rPr>
        <w:t>气动执行机构（开关、调节型），对于气动阀按系统控制要求配供所有附件如智能型定位器、电磁阀、行程开关、二线制(4-20mA)位置变送器、过滤器、减压阀、压力表等。气动执行机构供气压力为0.4～0.7 MPa。气动阀门的执行机构在失气、失信号、失电工况应使阀门向人员和过程安全方向动作。随气动执行机构一起提供的电磁阀，可靠地安装在阀门的顶部构件上，防止因震动或冲击而损坏电磁阀或其连接管道。所有阀门执行机构都装有一个而就地阀门位置指示器，指示器能醒目的指示出全开、全关位置。气动连接和管路尺寸应满足动态性能和行程时间的要求。压力表测量元件及表壳的材料为不锈钢。</w:t>
      </w:r>
    </w:p>
    <w:p w14:paraId="08896568">
      <w:pPr>
        <w:spacing w:line="360" w:lineRule="auto"/>
        <w:ind w:firstLine="480" w:firstLineChars="200"/>
        <w:rPr>
          <w:rFonts w:ascii="宋体" w:hAnsi="宋体" w:cs="宋体"/>
          <w:sz w:val="24"/>
          <w:highlight w:val="none"/>
        </w:rPr>
      </w:pPr>
      <w:r>
        <w:rPr>
          <w:rFonts w:hint="eastAsia" w:ascii="宋体" w:hAnsi="宋体" w:cs="宋体"/>
          <w:sz w:val="24"/>
          <w:highlight w:val="none"/>
        </w:rPr>
        <w:t>DCS系统总电源来自二路交220V±10%、50Hz±2.5Hz单相电源（其中一路来自不停电电源(UPS)，另一路来自厂用电），UPS电源由招标方负责，厂用电由投标方提供，两路电源无扰自动切换（小于5ms），DCS各设备的电源由投标方自行解决。</w:t>
      </w:r>
    </w:p>
    <w:p w14:paraId="21B2D153">
      <w:pPr>
        <w:spacing w:line="360" w:lineRule="auto"/>
        <w:ind w:firstLine="480" w:firstLineChars="200"/>
        <w:rPr>
          <w:rFonts w:ascii="宋体" w:hAnsi="宋体" w:cs="宋体"/>
          <w:sz w:val="24"/>
          <w:highlight w:val="none"/>
        </w:rPr>
      </w:pPr>
      <w:r>
        <w:rPr>
          <w:rFonts w:hint="eastAsia" w:ascii="宋体" w:hAnsi="宋体" w:cs="宋体"/>
          <w:sz w:val="24"/>
          <w:highlight w:val="none"/>
        </w:rPr>
        <w:t>投标方设计并提供220VAC电源柜，负责所有仪表控制设备的配电。电源柜为双路电源设计，一路为220VAC厂用电（由投标方提供），一路为UPS电源（由招标方提供），配有双电源切换装置，切换时间不大于100毫秒。投标方供货范围内仪表设备的其他电压等级（24VDC,220VDC等）电源也由投标方自行解决。</w:t>
      </w:r>
    </w:p>
    <w:p w14:paraId="74FCD7BD">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安装</w:t>
      </w:r>
    </w:p>
    <w:p w14:paraId="0E2C1C89">
      <w:pPr>
        <w:spacing w:line="360" w:lineRule="auto"/>
        <w:ind w:firstLine="480" w:firstLineChars="200"/>
        <w:rPr>
          <w:rFonts w:ascii="宋体" w:hAnsi="宋体" w:cs="宋体"/>
          <w:sz w:val="24"/>
          <w:highlight w:val="none"/>
        </w:rPr>
      </w:pPr>
      <w:r>
        <w:rPr>
          <w:rFonts w:hint="eastAsia" w:ascii="宋体" w:hAnsi="宋体" w:cs="宋体"/>
          <w:sz w:val="24"/>
          <w:highlight w:val="none"/>
        </w:rPr>
        <w:t>所有安装在现场的仪表按照防潮，防腐要求配备保护箱、遮阳罩（户内不作要求）、不锈钢支架等附件。并可靠接地。露天安装的仪表应采取防冻措施，汽水管路应有伴热系统。</w:t>
      </w:r>
    </w:p>
    <w:p w14:paraId="79C17017">
      <w:pPr>
        <w:spacing w:line="360" w:lineRule="auto"/>
        <w:ind w:firstLine="480" w:firstLineChars="200"/>
        <w:rPr>
          <w:rFonts w:ascii="宋体" w:hAnsi="宋体" w:cs="宋体"/>
          <w:sz w:val="24"/>
          <w:highlight w:val="none"/>
        </w:rPr>
      </w:pPr>
      <w:r>
        <w:rPr>
          <w:rFonts w:hint="eastAsia" w:ascii="宋体" w:hAnsi="宋体" w:cs="宋体"/>
          <w:sz w:val="24"/>
          <w:highlight w:val="none"/>
        </w:rPr>
        <w:t>仪表电缆保护管采用镀锌钢管。根据电线截面、芯数不同，保护管可分别采用DN20、DN25、DN40、DN50的镀锌钢管。单根保护管的直角弯头超过两个或管线长度超过30m时应增设穿线盒。仪表设备的终端电缆保护管及需要缓冲的电缆保护管采用挠性软管，并设有防水弯。电缆进户处，导线管的端头处，空余的导线管等</w:t>
      </w:r>
      <w:r>
        <w:rPr>
          <w:rFonts w:hint="eastAsia" w:ascii="宋体" w:hAnsi="宋体" w:cs="宋体"/>
          <w:sz w:val="24"/>
          <w:highlight w:val="none"/>
          <w:lang w:val="en-US" w:eastAsia="zh-CN"/>
        </w:rPr>
        <w:t>做</w:t>
      </w:r>
      <w:r>
        <w:rPr>
          <w:rFonts w:hint="eastAsia" w:ascii="宋体" w:hAnsi="宋体" w:cs="宋体"/>
          <w:sz w:val="24"/>
          <w:highlight w:val="none"/>
        </w:rPr>
        <w:t>防火，防水封堵处理．金属导线管均可靠接地。</w:t>
      </w:r>
    </w:p>
    <w:p w14:paraId="3B6951E6">
      <w:pPr>
        <w:spacing w:line="360" w:lineRule="auto"/>
        <w:ind w:firstLine="480" w:firstLineChars="200"/>
        <w:rPr>
          <w:rFonts w:ascii="宋体" w:hAnsi="宋体" w:cs="宋体"/>
          <w:sz w:val="24"/>
          <w:highlight w:val="none"/>
        </w:rPr>
      </w:pPr>
      <w:r>
        <w:rPr>
          <w:rFonts w:hint="eastAsia" w:ascii="宋体" w:hAnsi="宋体" w:cs="宋体"/>
          <w:sz w:val="24"/>
          <w:highlight w:val="none"/>
        </w:rPr>
        <w:t>强电、弱电电缆均单独穿保护营敷设，当控制电缆与电力电缆敷设于同一条桥架时，其中间采用金属屏蔽层隔开。</w:t>
      </w:r>
    </w:p>
    <w:p w14:paraId="40668F9D">
      <w:pPr>
        <w:spacing w:line="360" w:lineRule="auto"/>
        <w:ind w:firstLine="480" w:firstLineChars="200"/>
        <w:rPr>
          <w:rFonts w:ascii="宋体" w:hAnsi="宋体" w:cs="宋体"/>
          <w:sz w:val="24"/>
          <w:highlight w:val="none"/>
        </w:rPr>
      </w:pPr>
      <w:r>
        <w:rPr>
          <w:rFonts w:hint="eastAsia" w:ascii="宋体" w:hAnsi="宋体" w:cs="宋体"/>
          <w:sz w:val="24"/>
          <w:highlight w:val="none"/>
        </w:rPr>
        <w:t>配套供货的所有压力、差压、流量、液位仪表应配置有一次阀、二次阀和排污阀，差压类变送器和开关应配置不锈钢三阀组。仪表阀、取样管路（Ø 14×2，Ø16×3）及附件采用不锈钢材质，必要时采用其他耐腐蚀材质以满足酸碱管路的测量。</w:t>
      </w:r>
    </w:p>
    <w:p w14:paraId="62819112">
      <w:pPr>
        <w:spacing w:line="360" w:lineRule="auto"/>
        <w:ind w:firstLine="480" w:firstLineChars="200"/>
        <w:rPr>
          <w:rFonts w:ascii="宋体" w:hAnsi="宋体" w:cs="宋体"/>
          <w:sz w:val="24"/>
          <w:highlight w:val="none"/>
        </w:rPr>
      </w:pPr>
      <w:r>
        <w:rPr>
          <w:rFonts w:hint="eastAsia" w:ascii="宋体" w:hAnsi="宋体" w:cs="宋体"/>
          <w:sz w:val="24"/>
          <w:highlight w:val="none"/>
        </w:rPr>
        <w:t>所有进出受保护区的金属线路（如电气线路，信号线路），如接入受保护的设备，须加装防雷保护器。所有的保护器都可靠接地。所有室外仪表需做防浪涌保护。</w:t>
      </w:r>
    </w:p>
    <w:p w14:paraId="1ABA24AC">
      <w:pPr>
        <w:spacing w:line="360" w:lineRule="auto"/>
        <w:ind w:firstLine="480" w:firstLineChars="200"/>
        <w:rPr>
          <w:rFonts w:ascii="宋体" w:hAnsi="宋体" w:cs="宋体"/>
          <w:sz w:val="24"/>
          <w:highlight w:val="none"/>
        </w:rPr>
      </w:pPr>
      <w:r>
        <w:rPr>
          <w:rFonts w:hint="eastAsia" w:ascii="宋体" w:hAnsi="宋体" w:cs="宋体"/>
          <w:sz w:val="24"/>
          <w:highlight w:val="none"/>
        </w:rPr>
        <w:t>就地控制站自动化设备均安装在控制机柜内,控制柜下部进线处要用防火泥密封。</w:t>
      </w:r>
    </w:p>
    <w:p w14:paraId="309B61EC">
      <w:pPr>
        <w:spacing w:line="360" w:lineRule="auto"/>
        <w:ind w:firstLine="480" w:firstLineChars="200"/>
        <w:rPr>
          <w:rFonts w:ascii="宋体" w:hAnsi="宋体" w:cs="宋体"/>
          <w:sz w:val="24"/>
          <w:highlight w:val="none"/>
        </w:rPr>
      </w:pPr>
      <w:r>
        <w:rPr>
          <w:rFonts w:hint="eastAsia" w:ascii="宋体" w:hAnsi="宋体" w:cs="宋体"/>
          <w:sz w:val="24"/>
          <w:highlight w:val="none"/>
        </w:rPr>
        <w:t>弱电仪表的外壳，仪表盘，柜、箱、盒和电缆槽，保护管，支架地座等，在正常条件下不带电的金属部分</w:t>
      </w:r>
      <w:r>
        <w:rPr>
          <w:rFonts w:hint="eastAsia" w:ascii="宋体" w:hAnsi="宋体" w:cs="宋体"/>
          <w:sz w:val="24"/>
          <w:highlight w:val="none"/>
          <w:lang w:val="en-US" w:eastAsia="zh-CN"/>
        </w:rPr>
        <w:t>由</w:t>
      </w:r>
      <w:r>
        <w:rPr>
          <w:rFonts w:hint="eastAsia" w:ascii="宋体" w:hAnsi="宋体" w:cs="宋体"/>
          <w:sz w:val="24"/>
          <w:highlight w:val="none"/>
        </w:rPr>
        <w:t>于绝缘破坏而可能带电者，均做保护接地。</w:t>
      </w:r>
    </w:p>
    <w:p w14:paraId="2CD4A637">
      <w:pPr>
        <w:spacing w:line="360" w:lineRule="auto"/>
        <w:ind w:firstLine="480" w:firstLineChars="200"/>
        <w:rPr>
          <w:rFonts w:ascii="宋体" w:hAnsi="宋体" w:cs="宋体"/>
          <w:sz w:val="24"/>
          <w:highlight w:val="none"/>
        </w:rPr>
      </w:pPr>
      <w:r>
        <w:rPr>
          <w:rFonts w:hint="eastAsia" w:ascii="宋体" w:hAnsi="宋体" w:cs="宋体"/>
          <w:sz w:val="24"/>
          <w:highlight w:val="none"/>
        </w:rPr>
        <w:t>现场仪表的屏蔽地只在一侧接地，一般考虑在控制室机柜侧接地。</w:t>
      </w:r>
    </w:p>
    <w:p w14:paraId="59454598">
      <w:pPr>
        <w:spacing w:line="360" w:lineRule="auto"/>
        <w:ind w:firstLine="480" w:firstLineChars="200"/>
        <w:rPr>
          <w:rFonts w:ascii="宋体" w:hAnsi="宋体" w:cs="宋体"/>
          <w:sz w:val="24"/>
          <w:highlight w:val="none"/>
        </w:rPr>
      </w:pPr>
      <w:r>
        <w:rPr>
          <w:rFonts w:hint="eastAsia" w:ascii="宋体" w:hAnsi="宋体" w:cs="宋体"/>
          <w:sz w:val="24"/>
          <w:highlight w:val="none"/>
        </w:rPr>
        <w:t>投标方提供的DCS系统应在单点接地时可靠工作，各电子机柜中应设有独立的安全地、信号参考地、屏蔽地及相应接地铜排，安全地和工作地分类汇总后与总汇流铜排相连, 最后和电气全厂接地网相连。现场必须实测接地电阻以满足DCS厂接地要求。</w:t>
      </w:r>
    </w:p>
    <w:p w14:paraId="3FE34363">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控制柜、箱</w:t>
      </w:r>
    </w:p>
    <w:p w14:paraId="0CFD878E">
      <w:pPr>
        <w:spacing w:line="360" w:lineRule="auto"/>
        <w:ind w:firstLine="480" w:firstLineChars="200"/>
        <w:rPr>
          <w:rFonts w:ascii="宋体" w:hAnsi="宋体" w:cs="宋体"/>
          <w:sz w:val="24"/>
          <w:highlight w:val="none"/>
        </w:rPr>
      </w:pPr>
      <w:r>
        <w:rPr>
          <w:rFonts w:hint="eastAsia" w:ascii="宋体" w:hAnsi="宋体" w:cs="宋体"/>
          <w:sz w:val="24"/>
          <w:highlight w:val="none"/>
        </w:rPr>
        <w:t>投标方提供的控制柜、箱应为安装在它们内部或上面的设备提供环境保护，即能防爆、防尘、防滴水、防潮、防结露、防昆虫及啮齿动物，腐蚀性环境应有防腐措施，能耐指定的高、低温度以及支承结构的振动，其防护等级当在控制室/机柜室内安装时应符合IP52标准，当安装于工艺现场时应符合IP56标准（防腐、防爆），室外配防雨罩。箱、柜的色标由招标方确认。</w:t>
      </w:r>
    </w:p>
    <w:p w14:paraId="42B7D240">
      <w:pPr>
        <w:spacing w:line="360" w:lineRule="auto"/>
        <w:ind w:firstLine="480" w:firstLineChars="200"/>
        <w:rPr>
          <w:rFonts w:ascii="宋体" w:hAnsi="宋体" w:cs="宋体"/>
          <w:sz w:val="24"/>
          <w:highlight w:val="none"/>
        </w:rPr>
      </w:pPr>
      <w:r>
        <w:rPr>
          <w:rFonts w:hint="eastAsia" w:ascii="宋体" w:hAnsi="宋体" w:cs="宋体"/>
          <w:sz w:val="24"/>
          <w:highlight w:val="none"/>
        </w:rPr>
        <w:t>箱、柜的设计，材料选择和工艺应使其内、外表面光滑整洁，没有焊接、铆钉或外侧出现的螺栓头，整个外表面端正光滑。</w:t>
      </w:r>
    </w:p>
    <w:p w14:paraId="3EC6164A">
      <w:pPr>
        <w:spacing w:line="360" w:lineRule="auto"/>
        <w:ind w:firstLine="480" w:firstLineChars="200"/>
        <w:rPr>
          <w:rFonts w:ascii="宋体" w:hAnsi="宋体" w:cs="宋体"/>
          <w:sz w:val="24"/>
          <w:highlight w:val="none"/>
        </w:rPr>
      </w:pPr>
      <w:r>
        <w:rPr>
          <w:rFonts w:hint="eastAsia" w:ascii="宋体" w:hAnsi="宋体" w:cs="宋体"/>
          <w:sz w:val="24"/>
          <w:highlight w:val="none"/>
        </w:rPr>
        <w:t>箱、柜应有足够的强度能经受住搬运，安装和运行期间短路产生的所有偶然应力。箱、柜上装有仪表时，钢板厚度应不小于3mm；面上无仪表安装时，应不小于2mm。</w:t>
      </w:r>
    </w:p>
    <w:p w14:paraId="52D6863D">
      <w:pPr>
        <w:spacing w:line="360" w:lineRule="auto"/>
        <w:ind w:firstLine="480" w:firstLineChars="200"/>
        <w:rPr>
          <w:rFonts w:ascii="宋体" w:hAnsi="宋体" w:cs="宋体"/>
          <w:sz w:val="24"/>
          <w:highlight w:val="none"/>
        </w:rPr>
      </w:pPr>
      <w:r>
        <w:rPr>
          <w:rFonts w:hint="eastAsia" w:ascii="宋体" w:hAnsi="宋体" w:cs="宋体"/>
          <w:sz w:val="24"/>
          <w:highlight w:val="none"/>
        </w:rPr>
        <w:t>所有金属结构件应牢固地接到结构内指定的接地母线上。</w:t>
      </w:r>
    </w:p>
    <w:p w14:paraId="07E67BE9">
      <w:pPr>
        <w:spacing w:line="360" w:lineRule="auto"/>
        <w:ind w:firstLine="480" w:firstLineChars="200"/>
        <w:rPr>
          <w:rFonts w:ascii="宋体" w:hAnsi="宋体" w:cs="宋体"/>
          <w:sz w:val="24"/>
          <w:highlight w:val="none"/>
        </w:rPr>
      </w:pPr>
      <w:r>
        <w:rPr>
          <w:rFonts w:hint="eastAsia" w:ascii="宋体" w:hAnsi="宋体" w:cs="宋体"/>
          <w:sz w:val="24"/>
          <w:highlight w:val="none"/>
        </w:rPr>
        <w:t>必要时，台、柜应有通风装置，以保证运行时内部温度不超过设备允许温度的极限值。如柜内仅靠自然通风而引起封闭件超温或误动作则应采用强迫通风，并应由投标方提供风机和易于更换的空气过滤器。</w:t>
      </w:r>
    </w:p>
    <w:p w14:paraId="4F0C3EDB">
      <w:pPr>
        <w:spacing w:line="360" w:lineRule="auto"/>
        <w:ind w:firstLine="480" w:firstLineChars="200"/>
        <w:rPr>
          <w:rFonts w:ascii="宋体" w:hAnsi="宋体" w:cs="宋体"/>
          <w:sz w:val="24"/>
          <w:highlight w:val="none"/>
        </w:rPr>
      </w:pPr>
      <w:r>
        <w:rPr>
          <w:rFonts w:hint="eastAsia" w:ascii="宋体" w:hAnsi="宋体" w:cs="宋体"/>
          <w:sz w:val="24"/>
          <w:highlight w:val="none"/>
        </w:rPr>
        <w:t>墙挂式控制箱高度不应超过1200mm。</w:t>
      </w:r>
    </w:p>
    <w:p w14:paraId="6E576401">
      <w:pPr>
        <w:spacing w:line="360" w:lineRule="auto"/>
        <w:ind w:firstLine="480" w:firstLineChars="200"/>
        <w:rPr>
          <w:rFonts w:ascii="宋体" w:hAnsi="宋体" w:cs="宋体"/>
          <w:sz w:val="24"/>
          <w:highlight w:val="none"/>
        </w:rPr>
      </w:pPr>
      <w:r>
        <w:rPr>
          <w:rFonts w:hint="eastAsia" w:ascii="宋体" w:hAnsi="宋体" w:cs="宋体"/>
          <w:sz w:val="24"/>
          <w:highlight w:val="none"/>
        </w:rPr>
        <w:t>对于控制柜，内部应提供有220VAC照明灯和标准插座。在门内侧有电源开关，可使所有铭牌容易看清楚。</w:t>
      </w:r>
    </w:p>
    <w:p w14:paraId="1B373023">
      <w:pPr>
        <w:spacing w:line="360" w:lineRule="auto"/>
        <w:ind w:firstLine="480" w:firstLineChars="200"/>
        <w:rPr>
          <w:rFonts w:ascii="宋体" w:hAnsi="宋体" w:cs="宋体"/>
          <w:sz w:val="24"/>
          <w:highlight w:val="none"/>
        </w:rPr>
      </w:pPr>
      <w:r>
        <w:rPr>
          <w:rFonts w:hint="eastAsia" w:ascii="宋体" w:hAnsi="宋体" w:cs="宋体"/>
          <w:sz w:val="24"/>
          <w:highlight w:val="none"/>
        </w:rPr>
        <w:t>就地盘、台、柜、箱、盒内应附有设备控制原理接线图。</w:t>
      </w:r>
    </w:p>
    <w:p w14:paraId="40B14898">
      <w:pPr>
        <w:spacing w:line="360" w:lineRule="auto"/>
        <w:ind w:firstLine="480" w:firstLineChars="200"/>
        <w:rPr>
          <w:rFonts w:ascii="宋体" w:hAnsi="宋体" w:cs="宋体"/>
          <w:sz w:val="24"/>
          <w:highlight w:val="none"/>
        </w:rPr>
      </w:pPr>
      <w:r>
        <w:rPr>
          <w:rFonts w:hint="eastAsia" w:ascii="宋体" w:hAnsi="宋体" w:cs="宋体"/>
          <w:sz w:val="24"/>
          <w:highlight w:val="none"/>
        </w:rPr>
        <w:t>机柜、机箱内的端子排应布置在易于安装接线的地方，即为离柜底300mm以上和距柜顶150mm以下。机柜结构应并设计成经底(顶)部进出电缆。端子单元应能适应截面为2.5mm2 及以下芯线的连接。端子排、电缆夹头、电缆走线槽均应由阻燃型材料制造。</w:t>
      </w:r>
    </w:p>
    <w:p w14:paraId="4AAEB5CA">
      <w:pPr>
        <w:spacing w:line="360" w:lineRule="auto"/>
        <w:ind w:firstLine="480" w:firstLineChars="200"/>
        <w:rPr>
          <w:rFonts w:ascii="宋体" w:hAnsi="宋体" w:cs="宋体"/>
          <w:sz w:val="24"/>
          <w:highlight w:val="none"/>
        </w:rPr>
      </w:pPr>
      <w:r>
        <w:rPr>
          <w:rFonts w:hint="eastAsia" w:ascii="宋体" w:hAnsi="宋体" w:cs="宋体"/>
          <w:sz w:val="24"/>
          <w:highlight w:val="none"/>
        </w:rPr>
        <w:t>盘、台、柜内设有独立的机壳安全地、电缆屏蔽地接地端子，与结构内部未接地电路板在电气上隔离。</w:t>
      </w:r>
    </w:p>
    <w:p w14:paraId="49FCE3BB">
      <w:pPr>
        <w:spacing w:line="360" w:lineRule="auto"/>
        <w:ind w:firstLine="480" w:firstLineChars="200"/>
        <w:rPr>
          <w:rFonts w:ascii="宋体" w:hAnsi="宋体" w:cs="宋体"/>
          <w:sz w:val="24"/>
          <w:highlight w:val="none"/>
        </w:rPr>
      </w:pPr>
      <w:r>
        <w:rPr>
          <w:rFonts w:hint="eastAsia" w:ascii="宋体" w:hAnsi="宋体" w:cs="宋体"/>
          <w:sz w:val="24"/>
          <w:highlight w:val="none"/>
        </w:rPr>
        <w:t>控制仪表盘（箱）内部若混装动力回路和弱电信号回路，将两种回路所关联的设备、端子牌和连接导线分开布置，并有防止干扰的屏蔽措施及便于检修的安全措施。</w:t>
      </w:r>
    </w:p>
    <w:p w14:paraId="4F8CA8AB">
      <w:pPr>
        <w:spacing w:line="360" w:lineRule="auto"/>
        <w:ind w:firstLine="480" w:firstLineChars="200"/>
        <w:rPr>
          <w:rFonts w:ascii="宋体" w:hAnsi="宋体" w:cs="宋体"/>
          <w:sz w:val="24"/>
          <w:highlight w:val="none"/>
        </w:rPr>
      </w:pPr>
      <w:r>
        <w:rPr>
          <w:rFonts w:hint="eastAsia" w:ascii="宋体" w:hAnsi="宋体" w:cs="宋体"/>
          <w:sz w:val="24"/>
          <w:highlight w:val="none"/>
        </w:rPr>
        <w:t>机柜内预留充足的空间，使维护人员能方便地接线、汇线和布线。仪表盘柜内布置足够的汇线槽，端子排留有15%的备用量。</w:t>
      </w:r>
    </w:p>
    <w:p w14:paraId="2D5351F3">
      <w:pPr>
        <w:spacing w:line="360" w:lineRule="auto"/>
        <w:ind w:firstLine="482" w:firstLineChars="200"/>
        <w:jc w:val="left"/>
        <w:rPr>
          <w:rFonts w:ascii="宋体" w:hAnsi="宋体" w:cs="宋体"/>
          <w:b/>
          <w:bCs/>
          <w:sz w:val="24"/>
          <w:highlight w:val="none"/>
        </w:rPr>
      </w:pPr>
    </w:p>
    <w:p w14:paraId="69463BD6">
      <w:pPr>
        <w:numPr>
          <w:ilvl w:val="1"/>
          <w:numId w:val="27"/>
        </w:numPr>
        <w:tabs>
          <w:tab w:val="left" w:pos="618"/>
          <w:tab w:val="clear" w:pos="720"/>
        </w:tabs>
        <w:adjustRightInd w:val="0"/>
        <w:snapToGrid w:val="0"/>
        <w:spacing w:line="360" w:lineRule="auto"/>
        <w:ind w:left="0" w:firstLine="0" w:firstLineChars="0"/>
        <w:outlineLvl w:val="3"/>
        <w:rPr>
          <w:rFonts w:ascii="宋体" w:hAnsi="宋体" w:cs="宋体"/>
          <w:b/>
          <w:bCs/>
          <w:sz w:val="24"/>
          <w:highlight w:val="none"/>
        </w:rPr>
      </w:pPr>
      <w:bookmarkStart w:id="703" w:name="_Toc182389794"/>
      <w:r>
        <w:rPr>
          <w:rFonts w:hint="eastAsia" w:ascii="宋体" w:hAnsi="宋体" w:cs="宋体"/>
          <w:b/>
          <w:bCs/>
          <w:sz w:val="24"/>
          <w:highlight w:val="none"/>
        </w:rPr>
        <w:t>烟气净化系统技术要求</w:t>
      </w:r>
      <w:bookmarkEnd w:id="703"/>
    </w:p>
    <w:p w14:paraId="03796DE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本项</w:t>
      </w:r>
      <w:bookmarkStart w:id="704" w:name="_Hlk180937739"/>
      <w:r>
        <w:rPr>
          <w:rFonts w:hint="eastAsia" w:ascii="宋体" w:hAnsi="宋体" w:cs="宋体"/>
          <w:sz w:val="24"/>
          <w:highlight w:val="none"/>
        </w:rPr>
        <w:t>目烟气污染物排放满足《生活垃圾焚烧污染控制标准》（GB18485-2014）、《排污许可证申请与核发技术规范 生活垃圾焚烧》（HJ 1039-2019）及《浙江省人民政府关于印发浙江省打</w:t>
      </w:r>
      <w:bookmarkEnd w:id="704"/>
      <w:r>
        <w:rPr>
          <w:rFonts w:hint="eastAsia" w:ascii="宋体" w:hAnsi="宋体" w:cs="宋体"/>
          <w:sz w:val="24"/>
          <w:highlight w:val="none"/>
        </w:rPr>
        <w:t>赢蓝天保卫战三年行动计划的通知》（浙政发〔2018〕35 号）较高标准的基础上，确定本项目烟气各污染物排放指标。本工程拟定的烟气污染物排放指标见表4.2-1。</w:t>
      </w:r>
    </w:p>
    <w:p w14:paraId="01682FCA">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表4.2-1  烟气污染物排放指标</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7"/>
        <w:gridCol w:w="4222"/>
        <w:gridCol w:w="2062"/>
        <w:gridCol w:w="2186"/>
      </w:tblGrid>
      <w:tr w14:paraId="60C1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0" w:type="pct"/>
            <w:shd w:val="clear" w:color="auto" w:fill="auto"/>
            <w:tcMar>
              <w:top w:w="0" w:type="dxa"/>
              <w:left w:w="108" w:type="dxa"/>
              <w:bottom w:w="0" w:type="dxa"/>
              <w:right w:w="108" w:type="dxa"/>
            </w:tcMar>
            <w:vAlign w:val="center"/>
          </w:tcPr>
          <w:p w14:paraId="14895946">
            <w:pPr>
              <w:spacing w:line="240" w:lineRule="auto"/>
              <w:ind w:firstLine="0" w:firstLineChars="0"/>
              <w:jc w:val="center"/>
              <w:rPr>
                <w:rFonts w:ascii="宋体" w:hAnsi="宋体" w:cs="宋体"/>
                <w:sz w:val="24"/>
                <w:highlight w:val="none"/>
              </w:rPr>
            </w:pPr>
            <w:r>
              <w:rPr>
                <w:rFonts w:hint="eastAsia" w:ascii="宋体" w:hAnsi="宋体" w:cs="宋体"/>
                <w:sz w:val="24"/>
                <w:highlight w:val="none"/>
              </w:rPr>
              <w:t>序号</w:t>
            </w:r>
          </w:p>
        </w:tc>
        <w:tc>
          <w:tcPr>
            <w:tcW w:w="2273" w:type="pct"/>
            <w:shd w:val="clear" w:color="auto" w:fill="auto"/>
            <w:tcMar>
              <w:top w:w="0" w:type="dxa"/>
              <w:left w:w="108" w:type="dxa"/>
              <w:bottom w:w="0" w:type="dxa"/>
              <w:right w:w="108" w:type="dxa"/>
            </w:tcMar>
            <w:vAlign w:val="center"/>
          </w:tcPr>
          <w:p w14:paraId="0C50A0CF">
            <w:pPr>
              <w:spacing w:line="240" w:lineRule="auto"/>
              <w:ind w:firstLine="0" w:firstLineChars="0"/>
              <w:jc w:val="left"/>
              <w:rPr>
                <w:rFonts w:ascii="宋体" w:hAnsi="宋体" w:cs="宋体"/>
                <w:sz w:val="24"/>
                <w:highlight w:val="none"/>
              </w:rPr>
            </w:pPr>
            <w:r>
              <w:rPr>
                <w:rFonts w:hint="eastAsia" w:ascii="宋体" w:hAnsi="宋体" w:cs="宋体"/>
                <w:sz w:val="24"/>
                <w:highlight w:val="none"/>
              </w:rPr>
              <w:t>污染物</w:t>
            </w:r>
          </w:p>
        </w:tc>
        <w:tc>
          <w:tcPr>
            <w:tcW w:w="1110" w:type="pct"/>
            <w:shd w:val="clear" w:color="auto" w:fill="auto"/>
            <w:tcMar>
              <w:top w:w="0" w:type="dxa"/>
              <w:left w:w="108" w:type="dxa"/>
              <w:bottom w:w="0" w:type="dxa"/>
              <w:right w:w="108" w:type="dxa"/>
            </w:tcMar>
            <w:vAlign w:val="center"/>
          </w:tcPr>
          <w:p w14:paraId="019DCD5E">
            <w:pPr>
              <w:spacing w:line="240" w:lineRule="auto"/>
              <w:ind w:firstLine="0" w:firstLineChars="0"/>
              <w:jc w:val="left"/>
              <w:rPr>
                <w:rFonts w:ascii="宋体" w:hAnsi="宋体" w:cs="宋体"/>
                <w:sz w:val="24"/>
                <w:highlight w:val="none"/>
              </w:rPr>
            </w:pPr>
            <w:r>
              <w:rPr>
                <w:rFonts w:hint="eastAsia" w:ascii="宋体" w:hAnsi="宋体" w:cs="宋体"/>
                <w:sz w:val="24"/>
                <w:highlight w:val="none"/>
              </w:rPr>
              <w:t>排放限值mg/Nm</w:t>
            </w:r>
            <w:r>
              <w:rPr>
                <w:rFonts w:hint="eastAsia" w:ascii="宋体" w:hAnsi="宋体" w:cs="宋体"/>
                <w:sz w:val="24"/>
                <w:highlight w:val="none"/>
                <w:vertAlign w:val="superscript"/>
              </w:rPr>
              <w:t>3</w:t>
            </w:r>
          </w:p>
        </w:tc>
        <w:tc>
          <w:tcPr>
            <w:tcW w:w="1177" w:type="pct"/>
            <w:shd w:val="clear" w:color="auto" w:fill="auto"/>
            <w:tcMar>
              <w:top w:w="0" w:type="dxa"/>
              <w:left w:w="108" w:type="dxa"/>
              <w:bottom w:w="0" w:type="dxa"/>
              <w:right w:w="108" w:type="dxa"/>
            </w:tcMar>
            <w:vAlign w:val="center"/>
          </w:tcPr>
          <w:p w14:paraId="08A5C6AD">
            <w:pPr>
              <w:spacing w:line="240" w:lineRule="auto"/>
              <w:ind w:firstLine="0" w:firstLineChars="0"/>
              <w:jc w:val="left"/>
              <w:rPr>
                <w:rFonts w:ascii="宋体" w:hAnsi="宋体" w:cs="宋体"/>
                <w:sz w:val="24"/>
                <w:highlight w:val="none"/>
              </w:rPr>
            </w:pPr>
            <w:r>
              <w:rPr>
                <w:rFonts w:hint="eastAsia" w:ascii="宋体" w:hAnsi="宋体" w:cs="宋体"/>
                <w:sz w:val="24"/>
                <w:highlight w:val="none"/>
              </w:rPr>
              <w:t>数值含义a</w:t>
            </w:r>
          </w:p>
        </w:tc>
      </w:tr>
      <w:tr w14:paraId="647A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0" w:type="pct"/>
            <w:vMerge w:val="restart"/>
            <w:shd w:val="clear" w:color="auto" w:fill="auto"/>
            <w:tcMar>
              <w:top w:w="0" w:type="dxa"/>
              <w:left w:w="108" w:type="dxa"/>
              <w:bottom w:w="0" w:type="dxa"/>
              <w:right w:w="108" w:type="dxa"/>
            </w:tcMar>
            <w:vAlign w:val="center"/>
          </w:tcPr>
          <w:p w14:paraId="62A6DC80">
            <w:pPr>
              <w:spacing w:line="240" w:lineRule="auto"/>
              <w:ind w:firstLine="0" w:firstLineChars="0"/>
              <w:jc w:val="center"/>
              <w:rPr>
                <w:rFonts w:ascii="宋体" w:hAnsi="宋体" w:cs="宋体"/>
                <w:sz w:val="24"/>
                <w:highlight w:val="none"/>
              </w:rPr>
            </w:pPr>
            <w:r>
              <w:rPr>
                <w:rFonts w:hint="eastAsia" w:ascii="宋体" w:hAnsi="宋体" w:cs="宋体"/>
                <w:sz w:val="24"/>
                <w:highlight w:val="none"/>
              </w:rPr>
              <w:t>1</w:t>
            </w:r>
          </w:p>
        </w:tc>
        <w:tc>
          <w:tcPr>
            <w:tcW w:w="2273" w:type="pct"/>
            <w:vMerge w:val="restart"/>
            <w:shd w:val="clear" w:color="auto" w:fill="auto"/>
            <w:tcMar>
              <w:top w:w="0" w:type="dxa"/>
              <w:left w:w="108" w:type="dxa"/>
              <w:bottom w:w="0" w:type="dxa"/>
              <w:right w:w="108" w:type="dxa"/>
            </w:tcMar>
            <w:vAlign w:val="center"/>
          </w:tcPr>
          <w:p w14:paraId="0C2C918B">
            <w:pPr>
              <w:spacing w:line="240" w:lineRule="auto"/>
              <w:ind w:firstLine="0" w:firstLineChars="0"/>
              <w:jc w:val="left"/>
              <w:rPr>
                <w:rFonts w:ascii="宋体" w:hAnsi="宋体" w:cs="宋体"/>
                <w:sz w:val="24"/>
                <w:highlight w:val="none"/>
              </w:rPr>
            </w:pPr>
            <w:r>
              <w:rPr>
                <w:rFonts w:hint="eastAsia" w:ascii="宋体" w:hAnsi="宋体" w:cs="宋体"/>
                <w:sz w:val="24"/>
                <w:highlight w:val="none"/>
              </w:rPr>
              <w:t>颗粒物</w:t>
            </w:r>
          </w:p>
        </w:tc>
        <w:tc>
          <w:tcPr>
            <w:tcW w:w="1110" w:type="pct"/>
            <w:shd w:val="clear" w:color="auto" w:fill="auto"/>
            <w:tcMar>
              <w:top w:w="0" w:type="dxa"/>
              <w:left w:w="108" w:type="dxa"/>
              <w:bottom w:w="0" w:type="dxa"/>
              <w:right w:w="108" w:type="dxa"/>
            </w:tcMar>
            <w:vAlign w:val="center"/>
          </w:tcPr>
          <w:p w14:paraId="53661E3F">
            <w:pPr>
              <w:spacing w:line="240" w:lineRule="auto"/>
              <w:ind w:firstLine="0" w:firstLineChars="0"/>
              <w:jc w:val="left"/>
              <w:textAlignment w:val="baseline"/>
              <w:rPr>
                <w:rFonts w:ascii="宋体" w:hAnsi="宋体" w:cs="宋体"/>
                <w:sz w:val="24"/>
                <w:highlight w:val="none"/>
              </w:rPr>
            </w:pPr>
            <w:r>
              <w:rPr>
                <w:rFonts w:hint="eastAsia" w:ascii="宋体" w:hAnsi="宋体" w:cs="宋体"/>
                <w:sz w:val="24"/>
                <w:highlight w:val="none"/>
              </w:rPr>
              <w:t>30</w:t>
            </w:r>
          </w:p>
        </w:tc>
        <w:tc>
          <w:tcPr>
            <w:tcW w:w="1177" w:type="pct"/>
            <w:shd w:val="clear" w:color="auto" w:fill="auto"/>
            <w:tcMar>
              <w:top w:w="0" w:type="dxa"/>
              <w:left w:w="108" w:type="dxa"/>
              <w:bottom w:w="0" w:type="dxa"/>
              <w:right w:w="108" w:type="dxa"/>
            </w:tcMar>
            <w:vAlign w:val="center"/>
          </w:tcPr>
          <w:p w14:paraId="1325C180">
            <w:pPr>
              <w:spacing w:line="240" w:lineRule="auto"/>
              <w:ind w:firstLine="0" w:firstLineChars="0"/>
              <w:jc w:val="left"/>
              <w:textAlignment w:val="baseline"/>
              <w:rPr>
                <w:rFonts w:ascii="宋体" w:hAnsi="宋体" w:cs="宋体"/>
                <w:sz w:val="24"/>
                <w:highlight w:val="none"/>
              </w:rPr>
            </w:pPr>
            <w:r>
              <w:rPr>
                <w:rFonts w:hint="eastAsia" w:ascii="宋体" w:hAnsi="宋体" w:cs="宋体"/>
                <w:sz w:val="24"/>
                <w:highlight w:val="none"/>
              </w:rPr>
              <w:t>小时均值</w:t>
            </w:r>
          </w:p>
        </w:tc>
      </w:tr>
      <w:tr w14:paraId="5346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0" w:type="pct"/>
            <w:vMerge w:val="continue"/>
            <w:shd w:val="clear" w:color="auto" w:fill="auto"/>
            <w:vAlign w:val="center"/>
          </w:tcPr>
          <w:p w14:paraId="7497B278">
            <w:pPr>
              <w:spacing w:line="240" w:lineRule="auto"/>
              <w:ind w:firstLine="0" w:firstLineChars="0"/>
              <w:jc w:val="center"/>
              <w:rPr>
                <w:rFonts w:ascii="宋体" w:hAnsi="宋体" w:cs="宋体"/>
                <w:sz w:val="24"/>
                <w:highlight w:val="none"/>
              </w:rPr>
            </w:pPr>
          </w:p>
        </w:tc>
        <w:tc>
          <w:tcPr>
            <w:tcW w:w="2273" w:type="pct"/>
            <w:vMerge w:val="continue"/>
            <w:shd w:val="clear" w:color="auto" w:fill="auto"/>
            <w:vAlign w:val="center"/>
          </w:tcPr>
          <w:p w14:paraId="1070227A">
            <w:pPr>
              <w:spacing w:line="240" w:lineRule="auto"/>
              <w:ind w:firstLine="0" w:firstLineChars="0"/>
              <w:jc w:val="left"/>
              <w:rPr>
                <w:rFonts w:ascii="宋体" w:hAnsi="宋体" w:cs="宋体"/>
                <w:sz w:val="24"/>
                <w:highlight w:val="none"/>
              </w:rPr>
            </w:pPr>
          </w:p>
        </w:tc>
        <w:tc>
          <w:tcPr>
            <w:tcW w:w="1110" w:type="pct"/>
            <w:shd w:val="clear" w:color="auto" w:fill="auto"/>
            <w:tcMar>
              <w:top w:w="0" w:type="dxa"/>
              <w:left w:w="108" w:type="dxa"/>
              <w:bottom w:w="0" w:type="dxa"/>
              <w:right w:w="108" w:type="dxa"/>
            </w:tcMar>
            <w:vAlign w:val="center"/>
          </w:tcPr>
          <w:p w14:paraId="33FF2D03">
            <w:pPr>
              <w:spacing w:line="240" w:lineRule="auto"/>
              <w:ind w:firstLine="0" w:firstLineChars="0"/>
              <w:jc w:val="left"/>
              <w:textAlignment w:val="baseline"/>
              <w:rPr>
                <w:rFonts w:ascii="宋体" w:hAnsi="宋体" w:cs="宋体"/>
                <w:sz w:val="24"/>
                <w:highlight w:val="none"/>
              </w:rPr>
            </w:pPr>
            <w:r>
              <w:rPr>
                <w:rFonts w:hint="eastAsia" w:ascii="宋体" w:hAnsi="宋体" w:cs="宋体"/>
                <w:sz w:val="24"/>
                <w:highlight w:val="none"/>
              </w:rPr>
              <w:t>20</w:t>
            </w:r>
          </w:p>
        </w:tc>
        <w:tc>
          <w:tcPr>
            <w:tcW w:w="1177" w:type="pct"/>
            <w:shd w:val="clear" w:color="auto" w:fill="auto"/>
            <w:tcMar>
              <w:top w:w="0" w:type="dxa"/>
              <w:left w:w="108" w:type="dxa"/>
              <w:bottom w:w="0" w:type="dxa"/>
              <w:right w:w="108" w:type="dxa"/>
            </w:tcMar>
            <w:vAlign w:val="center"/>
          </w:tcPr>
          <w:p w14:paraId="5B0BA0AB">
            <w:pPr>
              <w:spacing w:line="240" w:lineRule="auto"/>
              <w:ind w:firstLine="0" w:firstLineChars="0"/>
              <w:jc w:val="left"/>
              <w:textAlignment w:val="baseline"/>
              <w:rPr>
                <w:rFonts w:ascii="宋体" w:hAnsi="宋体" w:cs="宋体"/>
                <w:sz w:val="24"/>
                <w:highlight w:val="none"/>
              </w:rPr>
            </w:pPr>
            <w:r>
              <w:rPr>
                <w:rFonts w:hint="eastAsia" w:ascii="宋体" w:hAnsi="宋体" w:cs="宋体"/>
                <w:sz w:val="24"/>
                <w:highlight w:val="none"/>
              </w:rPr>
              <w:t>日均值</w:t>
            </w:r>
          </w:p>
        </w:tc>
      </w:tr>
      <w:tr w14:paraId="7CE2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0" w:type="pct"/>
            <w:vMerge w:val="restart"/>
            <w:shd w:val="clear" w:color="auto" w:fill="auto"/>
            <w:tcMar>
              <w:top w:w="0" w:type="dxa"/>
              <w:left w:w="108" w:type="dxa"/>
              <w:bottom w:w="0" w:type="dxa"/>
              <w:right w:w="108" w:type="dxa"/>
            </w:tcMar>
            <w:vAlign w:val="center"/>
          </w:tcPr>
          <w:p w14:paraId="6214EF8A">
            <w:pPr>
              <w:spacing w:line="240" w:lineRule="auto"/>
              <w:ind w:firstLine="0" w:firstLineChars="0"/>
              <w:jc w:val="center"/>
              <w:rPr>
                <w:rFonts w:ascii="宋体" w:hAnsi="宋体" w:cs="宋体"/>
                <w:sz w:val="24"/>
                <w:highlight w:val="none"/>
              </w:rPr>
            </w:pPr>
            <w:r>
              <w:rPr>
                <w:rFonts w:hint="eastAsia" w:ascii="宋体" w:hAnsi="宋体" w:cs="宋体"/>
                <w:sz w:val="24"/>
                <w:highlight w:val="none"/>
              </w:rPr>
              <w:t>2</w:t>
            </w:r>
          </w:p>
        </w:tc>
        <w:tc>
          <w:tcPr>
            <w:tcW w:w="2273" w:type="pct"/>
            <w:vMerge w:val="restart"/>
            <w:shd w:val="clear" w:color="auto" w:fill="auto"/>
            <w:tcMar>
              <w:top w:w="0" w:type="dxa"/>
              <w:left w:w="108" w:type="dxa"/>
              <w:bottom w:w="0" w:type="dxa"/>
              <w:right w:w="108" w:type="dxa"/>
            </w:tcMar>
            <w:vAlign w:val="center"/>
          </w:tcPr>
          <w:p w14:paraId="55795D01">
            <w:pPr>
              <w:spacing w:line="240" w:lineRule="auto"/>
              <w:ind w:firstLine="0" w:firstLineChars="0"/>
              <w:jc w:val="left"/>
              <w:rPr>
                <w:rFonts w:ascii="宋体" w:hAnsi="宋体" w:cs="宋体"/>
                <w:sz w:val="24"/>
                <w:highlight w:val="none"/>
              </w:rPr>
            </w:pPr>
            <w:r>
              <w:rPr>
                <w:rFonts w:hint="eastAsia" w:ascii="宋体" w:hAnsi="宋体" w:cs="宋体"/>
                <w:sz w:val="24"/>
                <w:highlight w:val="none"/>
              </w:rPr>
              <w:t>一氧化碳 (CO)</w:t>
            </w:r>
          </w:p>
        </w:tc>
        <w:tc>
          <w:tcPr>
            <w:tcW w:w="1110" w:type="pct"/>
            <w:shd w:val="clear" w:color="auto" w:fill="auto"/>
            <w:tcMar>
              <w:top w:w="0" w:type="dxa"/>
              <w:left w:w="108" w:type="dxa"/>
              <w:bottom w:w="0" w:type="dxa"/>
              <w:right w:w="108" w:type="dxa"/>
            </w:tcMar>
            <w:vAlign w:val="center"/>
          </w:tcPr>
          <w:p w14:paraId="0F21C143">
            <w:pPr>
              <w:spacing w:line="240" w:lineRule="auto"/>
              <w:ind w:firstLine="0" w:firstLineChars="0"/>
              <w:jc w:val="left"/>
              <w:textAlignment w:val="baseline"/>
              <w:rPr>
                <w:rFonts w:ascii="宋体" w:hAnsi="宋体" w:cs="宋体"/>
                <w:sz w:val="24"/>
                <w:highlight w:val="none"/>
              </w:rPr>
            </w:pPr>
            <w:r>
              <w:rPr>
                <w:rFonts w:hint="eastAsia" w:ascii="宋体" w:hAnsi="宋体" w:cs="宋体"/>
                <w:sz w:val="24"/>
                <w:highlight w:val="none"/>
              </w:rPr>
              <w:t>100</w:t>
            </w:r>
          </w:p>
        </w:tc>
        <w:tc>
          <w:tcPr>
            <w:tcW w:w="1177" w:type="pct"/>
            <w:shd w:val="clear" w:color="auto" w:fill="auto"/>
            <w:tcMar>
              <w:top w:w="0" w:type="dxa"/>
              <w:left w:w="108" w:type="dxa"/>
              <w:bottom w:w="0" w:type="dxa"/>
              <w:right w:w="108" w:type="dxa"/>
            </w:tcMar>
            <w:vAlign w:val="center"/>
          </w:tcPr>
          <w:p w14:paraId="16AE7EAA">
            <w:pPr>
              <w:spacing w:line="240" w:lineRule="auto"/>
              <w:ind w:firstLine="0" w:firstLineChars="0"/>
              <w:jc w:val="left"/>
              <w:textAlignment w:val="baseline"/>
              <w:rPr>
                <w:rFonts w:ascii="宋体" w:hAnsi="宋体" w:cs="宋体"/>
                <w:sz w:val="24"/>
                <w:highlight w:val="none"/>
              </w:rPr>
            </w:pPr>
            <w:r>
              <w:rPr>
                <w:rFonts w:hint="eastAsia" w:ascii="宋体" w:hAnsi="宋体" w:cs="宋体"/>
                <w:sz w:val="24"/>
                <w:highlight w:val="none"/>
              </w:rPr>
              <w:t>小时均值</w:t>
            </w:r>
          </w:p>
        </w:tc>
      </w:tr>
      <w:tr w14:paraId="65FD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0" w:type="pct"/>
            <w:vMerge w:val="continue"/>
            <w:shd w:val="clear" w:color="auto" w:fill="auto"/>
            <w:vAlign w:val="center"/>
          </w:tcPr>
          <w:p w14:paraId="1B6C6995">
            <w:pPr>
              <w:spacing w:line="240" w:lineRule="auto"/>
              <w:ind w:firstLine="0" w:firstLineChars="0"/>
              <w:jc w:val="center"/>
              <w:rPr>
                <w:rFonts w:ascii="宋体" w:hAnsi="宋体" w:cs="宋体"/>
                <w:sz w:val="24"/>
                <w:highlight w:val="none"/>
              </w:rPr>
            </w:pPr>
          </w:p>
        </w:tc>
        <w:tc>
          <w:tcPr>
            <w:tcW w:w="2273" w:type="pct"/>
            <w:vMerge w:val="continue"/>
            <w:shd w:val="clear" w:color="auto" w:fill="auto"/>
            <w:vAlign w:val="center"/>
          </w:tcPr>
          <w:p w14:paraId="59EAD685">
            <w:pPr>
              <w:spacing w:line="240" w:lineRule="auto"/>
              <w:ind w:firstLine="0" w:firstLineChars="0"/>
              <w:jc w:val="left"/>
              <w:rPr>
                <w:rFonts w:ascii="宋体" w:hAnsi="宋体" w:cs="宋体"/>
                <w:sz w:val="24"/>
                <w:highlight w:val="none"/>
              </w:rPr>
            </w:pPr>
          </w:p>
        </w:tc>
        <w:tc>
          <w:tcPr>
            <w:tcW w:w="1110" w:type="pct"/>
            <w:shd w:val="clear" w:color="auto" w:fill="auto"/>
            <w:tcMar>
              <w:top w:w="0" w:type="dxa"/>
              <w:left w:w="108" w:type="dxa"/>
              <w:bottom w:w="0" w:type="dxa"/>
              <w:right w:w="108" w:type="dxa"/>
            </w:tcMar>
            <w:vAlign w:val="center"/>
          </w:tcPr>
          <w:p w14:paraId="2FC42926">
            <w:pPr>
              <w:spacing w:line="240" w:lineRule="auto"/>
              <w:ind w:firstLine="0" w:firstLineChars="0"/>
              <w:jc w:val="left"/>
              <w:textAlignment w:val="baseline"/>
              <w:rPr>
                <w:rFonts w:ascii="宋体" w:hAnsi="宋体" w:cs="宋体"/>
                <w:sz w:val="24"/>
                <w:highlight w:val="none"/>
              </w:rPr>
            </w:pPr>
            <w:r>
              <w:rPr>
                <w:rFonts w:hint="eastAsia" w:ascii="宋体" w:hAnsi="宋体" w:cs="宋体"/>
                <w:sz w:val="24"/>
                <w:highlight w:val="none"/>
              </w:rPr>
              <w:t>80</w:t>
            </w:r>
          </w:p>
        </w:tc>
        <w:tc>
          <w:tcPr>
            <w:tcW w:w="1177" w:type="pct"/>
            <w:shd w:val="clear" w:color="auto" w:fill="auto"/>
            <w:tcMar>
              <w:top w:w="0" w:type="dxa"/>
              <w:left w:w="108" w:type="dxa"/>
              <w:bottom w:w="0" w:type="dxa"/>
              <w:right w:w="108" w:type="dxa"/>
            </w:tcMar>
            <w:vAlign w:val="center"/>
          </w:tcPr>
          <w:p w14:paraId="5F23E1A7">
            <w:pPr>
              <w:spacing w:line="240" w:lineRule="auto"/>
              <w:ind w:firstLine="0" w:firstLineChars="0"/>
              <w:jc w:val="left"/>
              <w:textAlignment w:val="baseline"/>
              <w:rPr>
                <w:rFonts w:ascii="宋体" w:hAnsi="宋体" w:cs="宋体"/>
                <w:sz w:val="24"/>
                <w:highlight w:val="none"/>
              </w:rPr>
            </w:pPr>
            <w:r>
              <w:rPr>
                <w:rFonts w:hint="eastAsia" w:ascii="宋体" w:hAnsi="宋体" w:cs="宋体"/>
                <w:sz w:val="24"/>
                <w:highlight w:val="none"/>
              </w:rPr>
              <w:t>日均值</w:t>
            </w:r>
          </w:p>
        </w:tc>
      </w:tr>
      <w:tr w14:paraId="63F9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0" w:type="pct"/>
            <w:vMerge w:val="restart"/>
            <w:shd w:val="clear" w:color="auto" w:fill="auto"/>
            <w:tcMar>
              <w:top w:w="0" w:type="dxa"/>
              <w:left w:w="108" w:type="dxa"/>
              <w:bottom w:w="0" w:type="dxa"/>
              <w:right w:w="108" w:type="dxa"/>
            </w:tcMar>
            <w:vAlign w:val="center"/>
          </w:tcPr>
          <w:p w14:paraId="0862111A">
            <w:pPr>
              <w:spacing w:line="240" w:lineRule="auto"/>
              <w:ind w:firstLine="0" w:firstLineChars="0"/>
              <w:jc w:val="center"/>
              <w:rPr>
                <w:rFonts w:ascii="宋体" w:hAnsi="宋体" w:cs="宋体"/>
                <w:sz w:val="24"/>
                <w:highlight w:val="none"/>
              </w:rPr>
            </w:pPr>
            <w:r>
              <w:rPr>
                <w:rFonts w:hint="eastAsia" w:ascii="宋体" w:hAnsi="宋体" w:cs="宋体"/>
                <w:sz w:val="24"/>
                <w:highlight w:val="none"/>
              </w:rPr>
              <w:t>3</w:t>
            </w:r>
          </w:p>
        </w:tc>
        <w:tc>
          <w:tcPr>
            <w:tcW w:w="2273" w:type="pct"/>
            <w:vMerge w:val="restart"/>
            <w:shd w:val="clear" w:color="auto" w:fill="auto"/>
            <w:tcMar>
              <w:top w:w="0" w:type="dxa"/>
              <w:left w:w="108" w:type="dxa"/>
              <w:bottom w:w="0" w:type="dxa"/>
              <w:right w:w="108" w:type="dxa"/>
            </w:tcMar>
            <w:vAlign w:val="center"/>
          </w:tcPr>
          <w:p w14:paraId="27897964">
            <w:pPr>
              <w:spacing w:line="240" w:lineRule="auto"/>
              <w:ind w:firstLine="0" w:firstLineChars="0"/>
              <w:jc w:val="left"/>
              <w:rPr>
                <w:rFonts w:ascii="宋体" w:hAnsi="宋体" w:cs="宋体"/>
                <w:sz w:val="24"/>
                <w:highlight w:val="none"/>
              </w:rPr>
            </w:pPr>
            <w:r>
              <w:rPr>
                <w:rFonts w:hint="eastAsia" w:ascii="宋体" w:hAnsi="宋体" w:cs="宋体"/>
                <w:sz w:val="24"/>
                <w:highlight w:val="none"/>
              </w:rPr>
              <w:t>二氧化硫 (SO</w:t>
            </w:r>
            <w:r>
              <w:rPr>
                <w:rFonts w:hint="eastAsia" w:ascii="宋体" w:hAnsi="宋体" w:cs="宋体"/>
                <w:sz w:val="24"/>
                <w:highlight w:val="none"/>
                <w:vertAlign w:val="subscript"/>
              </w:rPr>
              <w:t>2</w:t>
            </w:r>
            <w:r>
              <w:rPr>
                <w:rFonts w:hint="eastAsia" w:ascii="宋体" w:hAnsi="宋体" w:cs="宋体"/>
                <w:sz w:val="24"/>
                <w:highlight w:val="none"/>
              </w:rPr>
              <w:t>)</w:t>
            </w:r>
          </w:p>
        </w:tc>
        <w:tc>
          <w:tcPr>
            <w:tcW w:w="1110" w:type="pct"/>
            <w:shd w:val="clear" w:color="auto" w:fill="auto"/>
            <w:tcMar>
              <w:top w:w="0" w:type="dxa"/>
              <w:left w:w="108" w:type="dxa"/>
              <w:bottom w:w="0" w:type="dxa"/>
              <w:right w:w="108" w:type="dxa"/>
            </w:tcMar>
            <w:vAlign w:val="center"/>
          </w:tcPr>
          <w:p w14:paraId="2EBD4AA3">
            <w:pPr>
              <w:spacing w:line="240" w:lineRule="auto"/>
              <w:ind w:firstLine="0" w:firstLineChars="0"/>
              <w:jc w:val="left"/>
              <w:textAlignment w:val="baseline"/>
              <w:rPr>
                <w:rFonts w:ascii="宋体" w:hAnsi="宋体" w:cs="宋体"/>
                <w:sz w:val="24"/>
                <w:highlight w:val="none"/>
              </w:rPr>
            </w:pPr>
            <w:r>
              <w:rPr>
                <w:rFonts w:hint="eastAsia" w:ascii="宋体" w:hAnsi="宋体" w:cs="宋体"/>
                <w:sz w:val="24"/>
                <w:highlight w:val="none"/>
              </w:rPr>
              <w:t>100</w:t>
            </w:r>
          </w:p>
        </w:tc>
        <w:tc>
          <w:tcPr>
            <w:tcW w:w="1177" w:type="pct"/>
            <w:shd w:val="clear" w:color="auto" w:fill="auto"/>
            <w:tcMar>
              <w:top w:w="0" w:type="dxa"/>
              <w:left w:w="108" w:type="dxa"/>
              <w:bottom w:w="0" w:type="dxa"/>
              <w:right w:w="108" w:type="dxa"/>
            </w:tcMar>
            <w:vAlign w:val="center"/>
          </w:tcPr>
          <w:p w14:paraId="6EE31BA3">
            <w:pPr>
              <w:spacing w:line="240" w:lineRule="auto"/>
              <w:ind w:firstLine="0" w:firstLineChars="0"/>
              <w:jc w:val="left"/>
              <w:textAlignment w:val="baseline"/>
              <w:rPr>
                <w:rFonts w:ascii="宋体" w:hAnsi="宋体" w:cs="宋体"/>
                <w:sz w:val="24"/>
                <w:highlight w:val="none"/>
              </w:rPr>
            </w:pPr>
            <w:r>
              <w:rPr>
                <w:rFonts w:hint="eastAsia" w:ascii="宋体" w:hAnsi="宋体" w:cs="宋体"/>
                <w:sz w:val="24"/>
                <w:highlight w:val="none"/>
              </w:rPr>
              <w:t>小时均值</w:t>
            </w:r>
          </w:p>
        </w:tc>
      </w:tr>
      <w:tr w14:paraId="4433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0" w:type="pct"/>
            <w:vMerge w:val="continue"/>
            <w:shd w:val="clear" w:color="auto" w:fill="auto"/>
            <w:vAlign w:val="center"/>
          </w:tcPr>
          <w:p w14:paraId="102386BF">
            <w:pPr>
              <w:spacing w:line="240" w:lineRule="auto"/>
              <w:ind w:firstLine="0" w:firstLineChars="0"/>
              <w:jc w:val="center"/>
              <w:rPr>
                <w:rFonts w:ascii="宋体" w:hAnsi="宋体" w:cs="宋体"/>
                <w:sz w:val="24"/>
                <w:highlight w:val="none"/>
              </w:rPr>
            </w:pPr>
          </w:p>
        </w:tc>
        <w:tc>
          <w:tcPr>
            <w:tcW w:w="2273" w:type="pct"/>
            <w:vMerge w:val="continue"/>
            <w:shd w:val="clear" w:color="auto" w:fill="auto"/>
            <w:vAlign w:val="center"/>
          </w:tcPr>
          <w:p w14:paraId="611E9FEF">
            <w:pPr>
              <w:spacing w:line="240" w:lineRule="auto"/>
              <w:ind w:firstLine="0" w:firstLineChars="0"/>
              <w:jc w:val="left"/>
              <w:rPr>
                <w:rFonts w:ascii="宋体" w:hAnsi="宋体" w:cs="宋体"/>
                <w:sz w:val="24"/>
                <w:highlight w:val="none"/>
              </w:rPr>
            </w:pPr>
          </w:p>
        </w:tc>
        <w:tc>
          <w:tcPr>
            <w:tcW w:w="1110" w:type="pct"/>
            <w:shd w:val="clear" w:color="auto" w:fill="auto"/>
            <w:tcMar>
              <w:top w:w="0" w:type="dxa"/>
              <w:left w:w="108" w:type="dxa"/>
              <w:bottom w:w="0" w:type="dxa"/>
              <w:right w:w="108" w:type="dxa"/>
            </w:tcMar>
            <w:vAlign w:val="center"/>
          </w:tcPr>
          <w:p w14:paraId="47F3803A">
            <w:pPr>
              <w:spacing w:line="240" w:lineRule="auto"/>
              <w:ind w:firstLine="0" w:firstLineChars="0"/>
              <w:jc w:val="left"/>
              <w:textAlignment w:val="baseline"/>
              <w:rPr>
                <w:rFonts w:ascii="宋体" w:hAnsi="宋体" w:cs="宋体"/>
                <w:sz w:val="24"/>
                <w:highlight w:val="none"/>
              </w:rPr>
            </w:pPr>
            <w:r>
              <w:rPr>
                <w:rFonts w:hint="eastAsia" w:ascii="宋体" w:hAnsi="宋体" w:cs="宋体"/>
                <w:sz w:val="24"/>
                <w:highlight w:val="none"/>
              </w:rPr>
              <w:t>80</w:t>
            </w:r>
          </w:p>
        </w:tc>
        <w:tc>
          <w:tcPr>
            <w:tcW w:w="1177" w:type="pct"/>
            <w:shd w:val="clear" w:color="auto" w:fill="auto"/>
            <w:tcMar>
              <w:top w:w="0" w:type="dxa"/>
              <w:left w:w="108" w:type="dxa"/>
              <w:bottom w:w="0" w:type="dxa"/>
              <w:right w:w="108" w:type="dxa"/>
            </w:tcMar>
            <w:vAlign w:val="center"/>
          </w:tcPr>
          <w:p w14:paraId="19A219A6">
            <w:pPr>
              <w:spacing w:line="240" w:lineRule="auto"/>
              <w:ind w:firstLine="0" w:firstLineChars="0"/>
              <w:jc w:val="left"/>
              <w:textAlignment w:val="baseline"/>
              <w:rPr>
                <w:rFonts w:ascii="宋体" w:hAnsi="宋体" w:cs="宋体"/>
                <w:sz w:val="24"/>
                <w:highlight w:val="none"/>
              </w:rPr>
            </w:pPr>
            <w:r>
              <w:rPr>
                <w:rFonts w:hint="eastAsia" w:ascii="宋体" w:hAnsi="宋体" w:cs="宋体"/>
                <w:sz w:val="24"/>
                <w:highlight w:val="none"/>
              </w:rPr>
              <w:t>日均值</w:t>
            </w:r>
          </w:p>
        </w:tc>
      </w:tr>
      <w:tr w14:paraId="77A4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0" w:type="pct"/>
            <w:vMerge w:val="restart"/>
            <w:shd w:val="clear" w:color="auto" w:fill="auto"/>
            <w:tcMar>
              <w:top w:w="0" w:type="dxa"/>
              <w:left w:w="108" w:type="dxa"/>
              <w:bottom w:w="0" w:type="dxa"/>
              <w:right w:w="108" w:type="dxa"/>
            </w:tcMar>
            <w:vAlign w:val="center"/>
          </w:tcPr>
          <w:p w14:paraId="2D4E731C">
            <w:pPr>
              <w:spacing w:line="240" w:lineRule="auto"/>
              <w:ind w:firstLine="0" w:firstLineChars="0"/>
              <w:jc w:val="center"/>
              <w:rPr>
                <w:rFonts w:ascii="宋体" w:hAnsi="宋体" w:cs="宋体"/>
                <w:sz w:val="24"/>
                <w:highlight w:val="none"/>
              </w:rPr>
            </w:pPr>
            <w:r>
              <w:rPr>
                <w:rFonts w:hint="eastAsia" w:ascii="宋体" w:hAnsi="宋体" w:cs="宋体"/>
                <w:sz w:val="24"/>
                <w:highlight w:val="none"/>
              </w:rPr>
              <w:t>4</w:t>
            </w:r>
          </w:p>
        </w:tc>
        <w:tc>
          <w:tcPr>
            <w:tcW w:w="2273" w:type="pct"/>
            <w:vMerge w:val="restart"/>
            <w:shd w:val="clear" w:color="auto" w:fill="auto"/>
            <w:tcMar>
              <w:top w:w="0" w:type="dxa"/>
              <w:left w:w="108" w:type="dxa"/>
              <w:bottom w:w="0" w:type="dxa"/>
              <w:right w:w="108" w:type="dxa"/>
            </w:tcMar>
            <w:vAlign w:val="center"/>
          </w:tcPr>
          <w:p w14:paraId="7C251C96">
            <w:pPr>
              <w:spacing w:line="240" w:lineRule="auto"/>
              <w:ind w:firstLine="0" w:firstLineChars="0"/>
              <w:jc w:val="left"/>
              <w:rPr>
                <w:rFonts w:ascii="宋体" w:hAnsi="宋体" w:cs="宋体"/>
                <w:sz w:val="24"/>
                <w:highlight w:val="none"/>
              </w:rPr>
            </w:pPr>
            <w:r>
              <w:rPr>
                <w:rFonts w:hint="eastAsia" w:ascii="宋体" w:hAnsi="宋体" w:cs="宋体"/>
                <w:sz w:val="24"/>
                <w:highlight w:val="none"/>
              </w:rPr>
              <w:t>氮氧化物 (NOx)</w:t>
            </w:r>
          </w:p>
        </w:tc>
        <w:tc>
          <w:tcPr>
            <w:tcW w:w="1110" w:type="pct"/>
            <w:shd w:val="clear" w:color="auto" w:fill="auto"/>
            <w:tcMar>
              <w:top w:w="0" w:type="dxa"/>
              <w:left w:w="108" w:type="dxa"/>
              <w:bottom w:w="0" w:type="dxa"/>
              <w:right w:w="108" w:type="dxa"/>
            </w:tcMar>
            <w:vAlign w:val="center"/>
          </w:tcPr>
          <w:p w14:paraId="12AD710D">
            <w:pPr>
              <w:spacing w:line="240" w:lineRule="auto"/>
              <w:ind w:firstLine="0" w:firstLineChars="0"/>
              <w:jc w:val="left"/>
              <w:rPr>
                <w:rFonts w:ascii="宋体" w:hAnsi="宋体" w:cs="宋体"/>
                <w:sz w:val="24"/>
                <w:highlight w:val="none"/>
              </w:rPr>
            </w:pPr>
            <w:r>
              <w:rPr>
                <w:rFonts w:hint="eastAsia" w:ascii="宋体" w:hAnsi="宋体" w:cs="宋体"/>
                <w:sz w:val="24"/>
                <w:highlight w:val="none"/>
              </w:rPr>
              <w:t>300</w:t>
            </w:r>
          </w:p>
        </w:tc>
        <w:tc>
          <w:tcPr>
            <w:tcW w:w="1177" w:type="pct"/>
            <w:shd w:val="clear" w:color="auto" w:fill="auto"/>
            <w:tcMar>
              <w:top w:w="0" w:type="dxa"/>
              <w:left w:w="108" w:type="dxa"/>
              <w:bottom w:w="0" w:type="dxa"/>
              <w:right w:w="108" w:type="dxa"/>
            </w:tcMar>
            <w:vAlign w:val="center"/>
          </w:tcPr>
          <w:p w14:paraId="56F48B50">
            <w:pPr>
              <w:spacing w:line="240" w:lineRule="auto"/>
              <w:ind w:firstLine="0" w:firstLineChars="0"/>
              <w:jc w:val="left"/>
              <w:rPr>
                <w:rFonts w:ascii="宋体" w:hAnsi="宋体" w:cs="宋体"/>
                <w:sz w:val="24"/>
                <w:highlight w:val="none"/>
              </w:rPr>
            </w:pPr>
            <w:r>
              <w:rPr>
                <w:rFonts w:hint="eastAsia" w:ascii="宋体" w:hAnsi="宋体" w:cs="宋体"/>
                <w:sz w:val="24"/>
                <w:highlight w:val="none"/>
              </w:rPr>
              <w:t>小时均值</w:t>
            </w:r>
          </w:p>
        </w:tc>
      </w:tr>
      <w:tr w14:paraId="13E2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0" w:type="pct"/>
            <w:vMerge w:val="continue"/>
            <w:shd w:val="clear" w:color="auto" w:fill="auto"/>
            <w:vAlign w:val="center"/>
          </w:tcPr>
          <w:p w14:paraId="4B333143">
            <w:pPr>
              <w:spacing w:line="240" w:lineRule="auto"/>
              <w:ind w:firstLine="0" w:firstLineChars="0"/>
              <w:jc w:val="center"/>
              <w:rPr>
                <w:rFonts w:ascii="宋体" w:hAnsi="宋体" w:cs="宋体"/>
                <w:sz w:val="24"/>
                <w:highlight w:val="none"/>
              </w:rPr>
            </w:pPr>
          </w:p>
        </w:tc>
        <w:tc>
          <w:tcPr>
            <w:tcW w:w="2273" w:type="pct"/>
            <w:vMerge w:val="continue"/>
            <w:shd w:val="clear" w:color="auto" w:fill="auto"/>
            <w:vAlign w:val="center"/>
          </w:tcPr>
          <w:p w14:paraId="04070B7E">
            <w:pPr>
              <w:spacing w:line="240" w:lineRule="auto"/>
              <w:ind w:firstLine="0" w:firstLineChars="0"/>
              <w:jc w:val="left"/>
              <w:rPr>
                <w:rFonts w:ascii="宋体" w:hAnsi="宋体" w:cs="宋体"/>
                <w:sz w:val="24"/>
                <w:highlight w:val="none"/>
              </w:rPr>
            </w:pPr>
          </w:p>
        </w:tc>
        <w:tc>
          <w:tcPr>
            <w:tcW w:w="1110" w:type="pct"/>
            <w:shd w:val="clear" w:color="auto" w:fill="auto"/>
            <w:tcMar>
              <w:top w:w="0" w:type="dxa"/>
              <w:left w:w="108" w:type="dxa"/>
              <w:bottom w:w="0" w:type="dxa"/>
              <w:right w:w="108" w:type="dxa"/>
            </w:tcMar>
            <w:vAlign w:val="center"/>
          </w:tcPr>
          <w:p w14:paraId="5D6977C1">
            <w:pPr>
              <w:spacing w:line="240" w:lineRule="auto"/>
              <w:ind w:firstLine="0" w:firstLineChars="0"/>
              <w:jc w:val="left"/>
              <w:textAlignment w:val="baseline"/>
              <w:rPr>
                <w:rFonts w:ascii="宋体" w:hAnsi="宋体" w:cs="宋体"/>
                <w:sz w:val="24"/>
                <w:highlight w:val="none"/>
              </w:rPr>
            </w:pPr>
            <w:r>
              <w:rPr>
                <w:rFonts w:hint="eastAsia" w:ascii="宋体" w:hAnsi="宋体" w:cs="宋体"/>
                <w:sz w:val="24"/>
                <w:highlight w:val="none"/>
              </w:rPr>
              <w:t>250</w:t>
            </w:r>
          </w:p>
        </w:tc>
        <w:tc>
          <w:tcPr>
            <w:tcW w:w="1177" w:type="pct"/>
            <w:shd w:val="clear" w:color="auto" w:fill="auto"/>
            <w:tcMar>
              <w:top w:w="0" w:type="dxa"/>
              <w:left w:w="108" w:type="dxa"/>
              <w:bottom w:w="0" w:type="dxa"/>
              <w:right w:w="108" w:type="dxa"/>
            </w:tcMar>
            <w:vAlign w:val="center"/>
          </w:tcPr>
          <w:p w14:paraId="54555CAF">
            <w:pPr>
              <w:spacing w:line="240" w:lineRule="auto"/>
              <w:ind w:firstLine="0" w:firstLineChars="0"/>
              <w:jc w:val="left"/>
              <w:textAlignment w:val="baseline"/>
              <w:rPr>
                <w:rFonts w:ascii="宋体" w:hAnsi="宋体" w:cs="宋体"/>
                <w:sz w:val="24"/>
                <w:highlight w:val="none"/>
              </w:rPr>
            </w:pPr>
            <w:r>
              <w:rPr>
                <w:rFonts w:hint="eastAsia" w:ascii="宋体" w:hAnsi="宋体" w:cs="宋体"/>
                <w:sz w:val="24"/>
                <w:highlight w:val="none"/>
              </w:rPr>
              <w:t>日均值</w:t>
            </w:r>
          </w:p>
        </w:tc>
      </w:tr>
      <w:tr w14:paraId="6C95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0" w:type="pct"/>
            <w:vMerge w:val="restart"/>
            <w:shd w:val="clear" w:color="auto" w:fill="auto"/>
            <w:tcMar>
              <w:top w:w="0" w:type="dxa"/>
              <w:left w:w="108" w:type="dxa"/>
              <w:bottom w:w="0" w:type="dxa"/>
              <w:right w:w="108" w:type="dxa"/>
            </w:tcMar>
            <w:vAlign w:val="center"/>
          </w:tcPr>
          <w:p w14:paraId="1E469F9D">
            <w:pPr>
              <w:spacing w:line="240" w:lineRule="auto"/>
              <w:ind w:firstLine="0" w:firstLineChars="0"/>
              <w:jc w:val="center"/>
              <w:rPr>
                <w:rFonts w:ascii="宋体" w:hAnsi="宋体" w:cs="宋体"/>
                <w:sz w:val="24"/>
                <w:highlight w:val="none"/>
              </w:rPr>
            </w:pPr>
            <w:r>
              <w:rPr>
                <w:rFonts w:hint="eastAsia" w:ascii="宋体" w:hAnsi="宋体" w:cs="宋体"/>
                <w:sz w:val="24"/>
                <w:highlight w:val="none"/>
              </w:rPr>
              <w:t>5</w:t>
            </w:r>
          </w:p>
        </w:tc>
        <w:tc>
          <w:tcPr>
            <w:tcW w:w="2273" w:type="pct"/>
            <w:vMerge w:val="restart"/>
            <w:shd w:val="clear" w:color="auto" w:fill="auto"/>
            <w:tcMar>
              <w:top w:w="0" w:type="dxa"/>
              <w:left w:w="108" w:type="dxa"/>
              <w:bottom w:w="0" w:type="dxa"/>
              <w:right w:w="108" w:type="dxa"/>
            </w:tcMar>
            <w:vAlign w:val="center"/>
          </w:tcPr>
          <w:p w14:paraId="338EA3A0">
            <w:pPr>
              <w:spacing w:line="240" w:lineRule="auto"/>
              <w:ind w:firstLine="0" w:firstLineChars="0"/>
              <w:jc w:val="left"/>
              <w:rPr>
                <w:rFonts w:ascii="宋体" w:hAnsi="宋体" w:cs="宋体"/>
                <w:sz w:val="24"/>
                <w:highlight w:val="none"/>
              </w:rPr>
            </w:pPr>
            <w:r>
              <w:rPr>
                <w:rFonts w:hint="eastAsia" w:ascii="宋体" w:hAnsi="宋体" w:cs="宋体"/>
                <w:sz w:val="24"/>
                <w:highlight w:val="none"/>
              </w:rPr>
              <w:t>氯化氢(HCl)</w:t>
            </w:r>
          </w:p>
        </w:tc>
        <w:tc>
          <w:tcPr>
            <w:tcW w:w="1110" w:type="pct"/>
            <w:shd w:val="clear" w:color="auto" w:fill="auto"/>
            <w:tcMar>
              <w:top w:w="0" w:type="dxa"/>
              <w:left w:w="108" w:type="dxa"/>
              <w:bottom w:w="0" w:type="dxa"/>
              <w:right w:w="108" w:type="dxa"/>
            </w:tcMar>
            <w:vAlign w:val="center"/>
          </w:tcPr>
          <w:p w14:paraId="6BECC361">
            <w:pPr>
              <w:spacing w:line="240" w:lineRule="auto"/>
              <w:ind w:firstLine="0" w:firstLineChars="0"/>
              <w:jc w:val="left"/>
              <w:rPr>
                <w:rFonts w:ascii="宋体" w:hAnsi="宋体" w:cs="宋体"/>
                <w:sz w:val="24"/>
                <w:highlight w:val="none"/>
              </w:rPr>
            </w:pPr>
            <w:r>
              <w:rPr>
                <w:rFonts w:hint="eastAsia" w:ascii="宋体" w:hAnsi="宋体" w:cs="宋体"/>
                <w:sz w:val="24"/>
                <w:highlight w:val="none"/>
              </w:rPr>
              <w:t>60</w:t>
            </w:r>
          </w:p>
        </w:tc>
        <w:tc>
          <w:tcPr>
            <w:tcW w:w="1177" w:type="pct"/>
            <w:shd w:val="clear" w:color="auto" w:fill="auto"/>
            <w:tcMar>
              <w:top w:w="0" w:type="dxa"/>
              <w:left w:w="108" w:type="dxa"/>
              <w:bottom w:w="0" w:type="dxa"/>
              <w:right w:w="108" w:type="dxa"/>
            </w:tcMar>
            <w:vAlign w:val="center"/>
          </w:tcPr>
          <w:p w14:paraId="5290E044">
            <w:pPr>
              <w:spacing w:line="240" w:lineRule="auto"/>
              <w:ind w:firstLine="0" w:firstLineChars="0"/>
              <w:jc w:val="left"/>
              <w:rPr>
                <w:rFonts w:ascii="宋体" w:hAnsi="宋体" w:cs="宋体"/>
                <w:sz w:val="24"/>
                <w:highlight w:val="none"/>
              </w:rPr>
            </w:pPr>
            <w:r>
              <w:rPr>
                <w:rFonts w:hint="eastAsia" w:ascii="宋体" w:hAnsi="宋体" w:cs="宋体"/>
                <w:sz w:val="24"/>
                <w:highlight w:val="none"/>
              </w:rPr>
              <w:t>小时均值</w:t>
            </w:r>
          </w:p>
        </w:tc>
      </w:tr>
      <w:tr w14:paraId="6CCF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440" w:type="pct"/>
            <w:vMerge w:val="continue"/>
            <w:shd w:val="clear" w:color="auto" w:fill="auto"/>
            <w:vAlign w:val="center"/>
          </w:tcPr>
          <w:p w14:paraId="62C890BD">
            <w:pPr>
              <w:spacing w:line="240" w:lineRule="auto"/>
              <w:ind w:firstLine="0" w:firstLineChars="0"/>
              <w:jc w:val="center"/>
              <w:rPr>
                <w:rFonts w:ascii="宋体" w:hAnsi="宋体" w:cs="宋体"/>
                <w:sz w:val="24"/>
                <w:highlight w:val="none"/>
              </w:rPr>
            </w:pPr>
          </w:p>
        </w:tc>
        <w:tc>
          <w:tcPr>
            <w:tcW w:w="2273" w:type="pct"/>
            <w:vMerge w:val="continue"/>
            <w:shd w:val="clear" w:color="auto" w:fill="auto"/>
            <w:vAlign w:val="center"/>
          </w:tcPr>
          <w:p w14:paraId="72FF2E30">
            <w:pPr>
              <w:spacing w:line="240" w:lineRule="auto"/>
              <w:ind w:firstLine="0" w:firstLineChars="0"/>
              <w:jc w:val="left"/>
              <w:rPr>
                <w:rFonts w:ascii="宋体" w:hAnsi="宋体" w:cs="宋体"/>
                <w:sz w:val="24"/>
                <w:highlight w:val="none"/>
              </w:rPr>
            </w:pPr>
          </w:p>
        </w:tc>
        <w:tc>
          <w:tcPr>
            <w:tcW w:w="1110" w:type="pct"/>
            <w:shd w:val="clear" w:color="auto" w:fill="auto"/>
            <w:tcMar>
              <w:top w:w="0" w:type="dxa"/>
              <w:left w:w="108" w:type="dxa"/>
              <w:bottom w:w="0" w:type="dxa"/>
              <w:right w:w="108" w:type="dxa"/>
            </w:tcMar>
            <w:vAlign w:val="center"/>
          </w:tcPr>
          <w:p w14:paraId="691D0F62">
            <w:pPr>
              <w:spacing w:line="240" w:lineRule="auto"/>
              <w:ind w:firstLine="0" w:firstLineChars="0"/>
              <w:jc w:val="left"/>
              <w:textAlignment w:val="baseline"/>
              <w:rPr>
                <w:rFonts w:ascii="宋体" w:hAnsi="宋体" w:cs="宋体"/>
                <w:sz w:val="24"/>
                <w:highlight w:val="none"/>
              </w:rPr>
            </w:pPr>
            <w:r>
              <w:rPr>
                <w:rFonts w:hint="eastAsia" w:ascii="宋体" w:hAnsi="宋体" w:cs="宋体"/>
                <w:sz w:val="24"/>
                <w:highlight w:val="none"/>
              </w:rPr>
              <w:t>50</w:t>
            </w:r>
          </w:p>
        </w:tc>
        <w:tc>
          <w:tcPr>
            <w:tcW w:w="1177" w:type="pct"/>
            <w:shd w:val="clear" w:color="auto" w:fill="auto"/>
            <w:tcMar>
              <w:top w:w="0" w:type="dxa"/>
              <w:left w:w="108" w:type="dxa"/>
              <w:bottom w:w="0" w:type="dxa"/>
              <w:right w:w="108" w:type="dxa"/>
            </w:tcMar>
            <w:vAlign w:val="center"/>
          </w:tcPr>
          <w:p w14:paraId="463358A6">
            <w:pPr>
              <w:spacing w:line="240" w:lineRule="auto"/>
              <w:ind w:firstLine="0" w:firstLineChars="0"/>
              <w:jc w:val="left"/>
              <w:textAlignment w:val="baseline"/>
              <w:rPr>
                <w:rFonts w:ascii="宋体" w:hAnsi="宋体" w:cs="宋体"/>
                <w:sz w:val="24"/>
                <w:highlight w:val="none"/>
              </w:rPr>
            </w:pPr>
            <w:r>
              <w:rPr>
                <w:rFonts w:hint="eastAsia" w:ascii="宋体" w:hAnsi="宋体" w:cs="宋体"/>
                <w:sz w:val="24"/>
                <w:highlight w:val="none"/>
              </w:rPr>
              <w:t>日均值</w:t>
            </w:r>
          </w:p>
        </w:tc>
      </w:tr>
      <w:tr w14:paraId="3137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440" w:type="pct"/>
            <w:vMerge w:val="restart"/>
            <w:shd w:val="clear" w:color="auto" w:fill="auto"/>
            <w:vAlign w:val="center"/>
          </w:tcPr>
          <w:p w14:paraId="3E4AE440">
            <w:pPr>
              <w:spacing w:line="240" w:lineRule="auto"/>
              <w:ind w:firstLine="0" w:firstLineChars="0"/>
              <w:jc w:val="center"/>
              <w:rPr>
                <w:rFonts w:ascii="宋体" w:hAnsi="宋体" w:cs="宋体"/>
                <w:sz w:val="24"/>
                <w:highlight w:val="none"/>
              </w:rPr>
            </w:pPr>
            <w:r>
              <w:rPr>
                <w:rFonts w:hint="eastAsia" w:ascii="宋体" w:hAnsi="宋体" w:cs="宋体"/>
                <w:sz w:val="24"/>
                <w:highlight w:val="none"/>
              </w:rPr>
              <w:t>6</w:t>
            </w:r>
          </w:p>
        </w:tc>
        <w:tc>
          <w:tcPr>
            <w:tcW w:w="2273" w:type="pct"/>
            <w:vMerge w:val="restart"/>
            <w:shd w:val="clear" w:color="auto" w:fill="auto"/>
            <w:vAlign w:val="center"/>
          </w:tcPr>
          <w:p w14:paraId="4569568B">
            <w:pPr>
              <w:spacing w:line="240" w:lineRule="auto"/>
              <w:ind w:firstLine="0" w:firstLineChars="0"/>
              <w:jc w:val="left"/>
              <w:rPr>
                <w:rFonts w:ascii="宋体" w:hAnsi="宋体" w:cs="宋体"/>
                <w:sz w:val="24"/>
                <w:highlight w:val="none"/>
              </w:rPr>
            </w:pPr>
            <w:r>
              <w:rPr>
                <w:rFonts w:hint="eastAsia" w:ascii="宋体" w:hAnsi="宋体" w:cs="宋体"/>
                <w:sz w:val="24"/>
                <w:highlight w:val="none"/>
              </w:rPr>
              <w:t>氟化氢(HF)</w:t>
            </w:r>
          </w:p>
        </w:tc>
        <w:tc>
          <w:tcPr>
            <w:tcW w:w="1110" w:type="pct"/>
            <w:shd w:val="clear" w:color="auto" w:fill="auto"/>
            <w:tcMar>
              <w:top w:w="0" w:type="dxa"/>
              <w:left w:w="108" w:type="dxa"/>
              <w:bottom w:w="0" w:type="dxa"/>
              <w:right w:w="108" w:type="dxa"/>
            </w:tcMar>
            <w:vAlign w:val="center"/>
          </w:tcPr>
          <w:p w14:paraId="7E8664AD">
            <w:pPr>
              <w:spacing w:line="240" w:lineRule="auto"/>
              <w:ind w:firstLine="0" w:firstLineChars="0"/>
              <w:jc w:val="left"/>
              <w:textAlignment w:val="baseline"/>
              <w:rPr>
                <w:rFonts w:ascii="宋体" w:hAnsi="宋体" w:cs="宋体"/>
                <w:sz w:val="24"/>
                <w:highlight w:val="none"/>
              </w:rPr>
            </w:pPr>
            <w:r>
              <w:rPr>
                <w:rFonts w:hint="eastAsia" w:ascii="宋体" w:hAnsi="宋体" w:cs="宋体"/>
                <w:sz w:val="24"/>
                <w:highlight w:val="none"/>
              </w:rPr>
              <w:t>4.0</w:t>
            </w:r>
          </w:p>
        </w:tc>
        <w:tc>
          <w:tcPr>
            <w:tcW w:w="1177" w:type="pct"/>
            <w:shd w:val="clear" w:color="auto" w:fill="auto"/>
            <w:tcMar>
              <w:top w:w="0" w:type="dxa"/>
              <w:left w:w="108" w:type="dxa"/>
              <w:bottom w:w="0" w:type="dxa"/>
              <w:right w:w="108" w:type="dxa"/>
            </w:tcMar>
            <w:vAlign w:val="center"/>
          </w:tcPr>
          <w:p w14:paraId="55BC1D38">
            <w:pPr>
              <w:spacing w:line="240" w:lineRule="auto"/>
              <w:ind w:firstLine="0" w:firstLineChars="0"/>
              <w:jc w:val="left"/>
              <w:textAlignment w:val="baseline"/>
              <w:rPr>
                <w:rFonts w:ascii="宋体" w:hAnsi="宋体" w:cs="宋体"/>
                <w:sz w:val="24"/>
                <w:highlight w:val="none"/>
              </w:rPr>
            </w:pPr>
            <w:r>
              <w:rPr>
                <w:rFonts w:hint="eastAsia" w:ascii="宋体" w:hAnsi="宋体" w:cs="宋体"/>
                <w:sz w:val="24"/>
                <w:highlight w:val="none"/>
              </w:rPr>
              <w:t>小时均值</w:t>
            </w:r>
          </w:p>
        </w:tc>
      </w:tr>
      <w:tr w14:paraId="5048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440" w:type="pct"/>
            <w:vMerge w:val="continue"/>
            <w:shd w:val="clear" w:color="auto" w:fill="auto"/>
            <w:vAlign w:val="center"/>
          </w:tcPr>
          <w:p w14:paraId="28E465C5">
            <w:pPr>
              <w:spacing w:line="240" w:lineRule="auto"/>
              <w:ind w:firstLine="0" w:firstLineChars="0"/>
              <w:jc w:val="center"/>
              <w:rPr>
                <w:rFonts w:ascii="宋体" w:hAnsi="宋体" w:cs="宋体"/>
                <w:sz w:val="24"/>
                <w:highlight w:val="none"/>
              </w:rPr>
            </w:pPr>
          </w:p>
        </w:tc>
        <w:tc>
          <w:tcPr>
            <w:tcW w:w="2273" w:type="pct"/>
            <w:vMerge w:val="continue"/>
            <w:shd w:val="clear" w:color="auto" w:fill="auto"/>
            <w:vAlign w:val="center"/>
          </w:tcPr>
          <w:p w14:paraId="5D829F75">
            <w:pPr>
              <w:spacing w:line="240" w:lineRule="auto"/>
              <w:ind w:firstLine="0" w:firstLineChars="0"/>
              <w:jc w:val="left"/>
              <w:rPr>
                <w:rFonts w:ascii="宋体" w:hAnsi="宋体" w:cs="宋体"/>
                <w:sz w:val="24"/>
                <w:highlight w:val="none"/>
              </w:rPr>
            </w:pPr>
          </w:p>
        </w:tc>
        <w:tc>
          <w:tcPr>
            <w:tcW w:w="1110" w:type="pct"/>
            <w:shd w:val="clear" w:color="auto" w:fill="auto"/>
            <w:tcMar>
              <w:top w:w="0" w:type="dxa"/>
              <w:left w:w="108" w:type="dxa"/>
              <w:bottom w:w="0" w:type="dxa"/>
              <w:right w:w="108" w:type="dxa"/>
            </w:tcMar>
            <w:vAlign w:val="center"/>
          </w:tcPr>
          <w:p w14:paraId="3BFABD89">
            <w:pPr>
              <w:spacing w:line="240" w:lineRule="auto"/>
              <w:ind w:firstLine="0" w:firstLineChars="0"/>
              <w:jc w:val="left"/>
              <w:textAlignment w:val="baseline"/>
              <w:rPr>
                <w:rFonts w:ascii="宋体" w:hAnsi="宋体" w:cs="宋体"/>
                <w:sz w:val="24"/>
                <w:highlight w:val="none"/>
              </w:rPr>
            </w:pPr>
            <w:r>
              <w:rPr>
                <w:rFonts w:hint="eastAsia" w:ascii="宋体" w:hAnsi="宋体" w:cs="宋体"/>
                <w:sz w:val="24"/>
                <w:highlight w:val="none"/>
              </w:rPr>
              <w:t>2.0</w:t>
            </w:r>
          </w:p>
        </w:tc>
        <w:tc>
          <w:tcPr>
            <w:tcW w:w="1177" w:type="pct"/>
            <w:shd w:val="clear" w:color="auto" w:fill="auto"/>
            <w:tcMar>
              <w:top w:w="0" w:type="dxa"/>
              <w:left w:w="108" w:type="dxa"/>
              <w:bottom w:w="0" w:type="dxa"/>
              <w:right w:w="108" w:type="dxa"/>
            </w:tcMar>
            <w:vAlign w:val="center"/>
          </w:tcPr>
          <w:p w14:paraId="584414B8">
            <w:pPr>
              <w:spacing w:line="240" w:lineRule="auto"/>
              <w:ind w:firstLine="0" w:firstLineChars="0"/>
              <w:jc w:val="left"/>
              <w:textAlignment w:val="baseline"/>
              <w:rPr>
                <w:rFonts w:ascii="宋体" w:hAnsi="宋体" w:cs="宋体"/>
                <w:sz w:val="24"/>
                <w:highlight w:val="none"/>
              </w:rPr>
            </w:pPr>
            <w:r>
              <w:rPr>
                <w:rFonts w:hint="eastAsia" w:ascii="宋体" w:hAnsi="宋体" w:cs="宋体"/>
                <w:sz w:val="24"/>
                <w:highlight w:val="none"/>
              </w:rPr>
              <w:t>日均值</w:t>
            </w:r>
          </w:p>
        </w:tc>
      </w:tr>
      <w:tr w14:paraId="17F0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0" w:type="pct"/>
            <w:shd w:val="clear" w:color="auto" w:fill="auto"/>
            <w:tcMar>
              <w:top w:w="0" w:type="dxa"/>
              <w:left w:w="108" w:type="dxa"/>
              <w:bottom w:w="0" w:type="dxa"/>
              <w:right w:w="108" w:type="dxa"/>
            </w:tcMar>
            <w:vAlign w:val="center"/>
          </w:tcPr>
          <w:p w14:paraId="3021CF39">
            <w:pPr>
              <w:spacing w:line="240" w:lineRule="auto"/>
              <w:ind w:firstLine="0" w:firstLineChars="0"/>
              <w:jc w:val="center"/>
              <w:rPr>
                <w:rFonts w:ascii="宋体" w:hAnsi="宋体" w:cs="宋体"/>
                <w:sz w:val="24"/>
                <w:highlight w:val="none"/>
              </w:rPr>
            </w:pPr>
            <w:r>
              <w:rPr>
                <w:rFonts w:hint="eastAsia" w:ascii="宋体" w:hAnsi="宋体" w:cs="宋体"/>
                <w:sz w:val="24"/>
                <w:highlight w:val="none"/>
              </w:rPr>
              <w:t>7</w:t>
            </w:r>
          </w:p>
        </w:tc>
        <w:tc>
          <w:tcPr>
            <w:tcW w:w="2273" w:type="pct"/>
            <w:shd w:val="clear" w:color="auto" w:fill="auto"/>
            <w:tcMar>
              <w:top w:w="0" w:type="dxa"/>
              <w:left w:w="108" w:type="dxa"/>
              <w:bottom w:w="0" w:type="dxa"/>
              <w:right w:w="108" w:type="dxa"/>
            </w:tcMar>
            <w:vAlign w:val="center"/>
          </w:tcPr>
          <w:p w14:paraId="34FD29FE">
            <w:pPr>
              <w:spacing w:line="240" w:lineRule="auto"/>
              <w:ind w:firstLine="0" w:firstLineChars="0"/>
              <w:jc w:val="left"/>
              <w:rPr>
                <w:rFonts w:ascii="宋体" w:hAnsi="宋体" w:cs="宋体"/>
                <w:sz w:val="24"/>
                <w:highlight w:val="none"/>
              </w:rPr>
            </w:pPr>
            <w:r>
              <w:rPr>
                <w:rFonts w:hint="eastAsia" w:ascii="宋体" w:hAnsi="宋体" w:cs="宋体"/>
                <w:sz w:val="24"/>
                <w:highlight w:val="none"/>
              </w:rPr>
              <w:t>镉，铊及其化合物（以Cd+Tl计）</w:t>
            </w:r>
          </w:p>
        </w:tc>
        <w:tc>
          <w:tcPr>
            <w:tcW w:w="1110" w:type="pct"/>
            <w:shd w:val="clear" w:color="auto" w:fill="auto"/>
            <w:tcMar>
              <w:top w:w="0" w:type="dxa"/>
              <w:left w:w="108" w:type="dxa"/>
              <w:bottom w:w="0" w:type="dxa"/>
              <w:right w:w="108" w:type="dxa"/>
            </w:tcMar>
            <w:vAlign w:val="center"/>
          </w:tcPr>
          <w:p w14:paraId="1AC467FC">
            <w:pPr>
              <w:spacing w:line="240" w:lineRule="auto"/>
              <w:ind w:firstLine="0" w:firstLineChars="0"/>
              <w:jc w:val="left"/>
              <w:rPr>
                <w:rFonts w:ascii="宋体" w:hAnsi="宋体" w:cs="宋体"/>
                <w:sz w:val="24"/>
                <w:highlight w:val="none"/>
              </w:rPr>
            </w:pPr>
            <w:r>
              <w:rPr>
                <w:rFonts w:hint="eastAsia" w:ascii="宋体" w:hAnsi="宋体" w:cs="宋体"/>
                <w:sz w:val="24"/>
                <w:highlight w:val="none"/>
              </w:rPr>
              <w:t>0.1</w:t>
            </w:r>
          </w:p>
        </w:tc>
        <w:tc>
          <w:tcPr>
            <w:tcW w:w="1177" w:type="pct"/>
            <w:shd w:val="clear" w:color="auto" w:fill="auto"/>
            <w:tcMar>
              <w:top w:w="0" w:type="dxa"/>
              <w:left w:w="108" w:type="dxa"/>
              <w:bottom w:w="0" w:type="dxa"/>
              <w:right w:w="108" w:type="dxa"/>
            </w:tcMar>
            <w:vAlign w:val="center"/>
          </w:tcPr>
          <w:p w14:paraId="1EEF4726">
            <w:pPr>
              <w:spacing w:line="240" w:lineRule="auto"/>
              <w:ind w:firstLine="0" w:firstLineChars="0"/>
              <w:jc w:val="left"/>
              <w:rPr>
                <w:rFonts w:ascii="宋体" w:hAnsi="宋体" w:cs="宋体"/>
                <w:sz w:val="24"/>
                <w:highlight w:val="none"/>
              </w:rPr>
            </w:pPr>
            <w:r>
              <w:rPr>
                <w:rFonts w:hint="eastAsia" w:ascii="宋体" w:hAnsi="宋体" w:cs="宋体"/>
                <w:sz w:val="24"/>
                <w:highlight w:val="none"/>
              </w:rPr>
              <w:t>测定均值</w:t>
            </w:r>
          </w:p>
        </w:tc>
      </w:tr>
      <w:tr w14:paraId="3FB33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0" w:type="pct"/>
            <w:shd w:val="clear" w:color="auto" w:fill="auto"/>
            <w:tcMar>
              <w:top w:w="0" w:type="dxa"/>
              <w:left w:w="108" w:type="dxa"/>
              <w:bottom w:w="0" w:type="dxa"/>
              <w:right w:w="108" w:type="dxa"/>
            </w:tcMar>
            <w:vAlign w:val="center"/>
          </w:tcPr>
          <w:p w14:paraId="13FDACED">
            <w:pPr>
              <w:spacing w:line="240" w:lineRule="auto"/>
              <w:ind w:firstLine="0" w:firstLineChars="0"/>
              <w:jc w:val="center"/>
              <w:rPr>
                <w:rFonts w:ascii="宋体" w:hAnsi="宋体" w:cs="宋体"/>
                <w:sz w:val="24"/>
                <w:highlight w:val="none"/>
              </w:rPr>
            </w:pPr>
            <w:r>
              <w:rPr>
                <w:rFonts w:hint="eastAsia" w:ascii="宋体" w:hAnsi="宋体" w:cs="宋体"/>
                <w:sz w:val="24"/>
                <w:highlight w:val="none"/>
              </w:rPr>
              <w:t>8</w:t>
            </w:r>
          </w:p>
        </w:tc>
        <w:tc>
          <w:tcPr>
            <w:tcW w:w="2273" w:type="pct"/>
            <w:shd w:val="clear" w:color="auto" w:fill="auto"/>
            <w:tcMar>
              <w:top w:w="0" w:type="dxa"/>
              <w:left w:w="108" w:type="dxa"/>
              <w:bottom w:w="0" w:type="dxa"/>
              <w:right w:w="108" w:type="dxa"/>
            </w:tcMar>
            <w:vAlign w:val="center"/>
          </w:tcPr>
          <w:p w14:paraId="18529E93">
            <w:pPr>
              <w:spacing w:line="240" w:lineRule="auto"/>
              <w:ind w:firstLine="0" w:firstLineChars="0"/>
              <w:jc w:val="left"/>
              <w:rPr>
                <w:rFonts w:ascii="宋体" w:hAnsi="宋体" w:cs="宋体"/>
                <w:sz w:val="24"/>
                <w:highlight w:val="none"/>
              </w:rPr>
            </w:pPr>
            <w:r>
              <w:rPr>
                <w:rFonts w:hint="eastAsia" w:ascii="宋体" w:hAnsi="宋体" w:cs="宋体"/>
                <w:sz w:val="24"/>
                <w:highlight w:val="none"/>
              </w:rPr>
              <w:t>锑、砷、铅、铬、钴，铜、锰，镍、钒及其化合物（以Sb+As+Pb+Cr+Co+Cu+Mn+Ni+V计）</w:t>
            </w:r>
          </w:p>
        </w:tc>
        <w:tc>
          <w:tcPr>
            <w:tcW w:w="1110" w:type="pct"/>
            <w:shd w:val="clear" w:color="auto" w:fill="auto"/>
            <w:tcMar>
              <w:top w:w="0" w:type="dxa"/>
              <w:left w:w="108" w:type="dxa"/>
              <w:bottom w:w="0" w:type="dxa"/>
              <w:right w:w="108" w:type="dxa"/>
            </w:tcMar>
            <w:vAlign w:val="center"/>
          </w:tcPr>
          <w:p w14:paraId="335B063C">
            <w:pPr>
              <w:spacing w:line="240" w:lineRule="auto"/>
              <w:ind w:firstLine="0" w:firstLineChars="0"/>
              <w:jc w:val="left"/>
              <w:rPr>
                <w:rFonts w:ascii="宋体" w:hAnsi="宋体" w:cs="宋体"/>
                <w:sz w:val="24"/>
                <w:highlight w:val="none"/>
              </w:rPr>
            </w:pPr>
            <w:r>
              <w:rPr>
                <w:rFonts w:hint="eastAsia" w:ascii="宋体" w:hAnsi="宋体" w:cs="宋体"/>
                <w:sz w:val="24"/>
                <w:highlight w:val="none"/>
              </w:rPr>
              <w:t>1.0</w:t>
            </w:r>
          </w:p>
        </w:tc>
        <w:tc>
          <w:tcPr>
            <w:tcW w:w="1177" w:type="pct"/>
            <w:shd w:val="clear" w:color="auto" w:fill="auto"/>
            <w:tcMar>
              <w:top w:w="0" w:type="dxa"/>
              <w:left w:w="108" w:type="dxa"/>
              <w:bottom w:w="0" w:type="dxa"/>
              <w:right w:w="108" w:type="dxa"/>
            </w:tcMar>
            <w:vAlign w:val="center"/>
          </w:tcPr>
          <w:p w14:paraId="2436C243">
            <w:pPr>
              <w:spacing w:line="240" w:lineRule="auto"/>
              <w:ind w:firstLine="0" w:firstLineChars="0"/>
              <w:jc w:val="left"/>
              <w:rPr>
                <w:rFonts w:ascii="宋体" w:hAnsi="宋体" w:cs="宋体"/>
                <w:sz w:val="24"/>
                <w:highlight w:val="none"/>
              </w:rPr>
            </w:pPr>
            <w:r>
              <w:rPr>
                <w:rFonts w:hint="eastAsia" w:ascii="宋体" w:hAnsi="宋体" w:cs="宋体"/>
                <w:sz w:val="24"/>
                <w:highlight w:val="none"/>
              </w:rPr>
              <w:t>测定均值</w:t>
            </w:r>
          </w:p>
        </w:tc>
      </w:tr>
      <w:tr w14:paraId="2A56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0" w:type="pct"/>
            <w:shd w:val="clear" w:color="auto" w:fill="auto"/>
            <w:tcMar>
              <w:top w:w="0" w:type="dxa"/>
              <w:left w:w="108" w:type="dxa"/>
              <w:bottom w:w="0" w:type="dxa"/>
              <w:right w:w="108" w:type="dxa"/>
            </w:tcMar>
            <w:vAlign w:val="center"/>
          </w:tcPr>
          <w:p w14:paraId="08E5C04F">
            <w:pPr>
              <w:spacing w:line="240" w:lineRule="auto"/>
              <w:ind w:firstLine="0" w:firstLineChars="0"/>
              <w:jc w:val="center"/>
              <w:rPr>
                <w:rFonts w:ascii="宋体" w:hAnsi="宋体" w:cs="宋体"/>
                <w:sz w:val="24"/>
                <w:highlight w:val="none"/>
              </w:rPr>
            </w:pPr>
            <w:r>
              <w:rPr>
                <w:rFonts w:hint="eastAsia" w:ascii="宋体" w:hAnsi="宋体" w:cs="宋体"/>
                <w:sz w:val="24"/>
                <w:highlight w:val="none"/>
              </w:rPr>
              <w:t>9</w:t>
            </w:r>
          </w:p>
        </w:tc>
        <w:tc>
          <w:tcPr>
            <w:tcW w:w="2273" w:type="pct"/>
            <w:shd w:val="clear" w:color="auto" w:fill="auto"/>
            <w:tcMar>
              <w:top w:w="0" w:type="dxa"/>
              <w:left w:w="108" w:type="dxa"/>
              <w:bottom w:w="0" w:type="dxa"/>
              <w:right w:w="108" w:type="dxa"/>
            </w:tcMar>
            <w:vAlign w:val="center"/>
          </w:tcPr>
          <w:p w14:paraId="707DA681">
            <w:pPr>
              <w:spacing w:line="240" w:lineRule="auto"/>
              <w:ind w:firstLine="0" w:firstLineChars="0"/>
              <w:jc w:val="left"/>
              <w:rPr>
                <w:rFonts w:ascii="宋体" w:hAnsi="宋体" w:cs="宋体"/>
                <w:sz w:val="24"/>
                <w:highlight w:val="none"/>
              </w:rPr>
            </w:pPr>
            <w:r>
              <w:rPr>
                <w:rFonts w:hint="eastAsia" w:ascii="宋体" w:hAnsi="宋体" w:cs="宋体"/>
                <w:sz w:val="24"/>
                <w:highlight w:val="none"/>
              </w:rPr>
              <w:t>二噁英类（ngTEQ/m3）</w:t>
            </w:r>
          </w:p>
        </w:tc>
        <w:tc>
          <w:tcPr>
            <w:tcW w:w="1110" w:type="pct"/>
            <w:shd w:val="clear" w:color="auto" w:fill="auto"/>
            <w:tcMar>
              <w:top w:w="0" w:type="dxa"/>
              <w:left w:w="108" w:type="dxa"/>
              <w:bottom w:w="0" w:type="dxa"/>
              <w:right w:w="108" w:type="dxa"/>
            </w:tcMar>
            <w:vAlign w:val="center"/>
          </w:tcPr>
          <w:p w14:paraId="6C858F85">
            <w:pPr>
              <w:spacing w:line="240" w:lineRule="auto"/>
              <w:ind w:firstLine="0" w:firstLineChars="0"/>
              <w:jc w:val="left"/>
              <w:rPr>
                <w:rFonts w:ascii="宋体" w:hAnsi="宋体" w:cs="宋体"/>
                <w:sz w:val="24"/>
                <w:highlight w:val="none"/>
              </w:rPr>
            </w:pPr>
            <w:r>
              <w:rPr>
                <w:rFonts w:hint="eastAsia" w:ascii="宋体" w:hAnsi="宋体" w:cs="宋体"/>
                <w:sz w:val="24"/>
                <w:highlight w:val="none"/>
              </w:rPr>
              <w:t>0.1</w:t>
            </w:r>
          </w:p>
        </w:tc>
        <w:tc>
          <w:tcPr>
            <w:tcW w:w="1177" w:type="pct"/>
            <w:shd w:val="clear" w:color="auto" w:fill="auto"/>
            <w:tcMar>
              <w:top w:w="0" w:type="dxa"/>
              <w:left w:w="108" w:type="dxa"/>
              <w:bottom w:w="0" w:type="dxa"/>
              <w:right w:w="108" w:type="dxa"/>
            </w:tcMar>
            <w:vAlign w:val="center"/>
          </w:tcPr>
          <w:p w14:paraId="13186EB8">
            <w:pPr>
              <w:spacing w:line="240" w:lineRule="auto"/>
              <w:ind w:firstLine="0" w:firstLineChars="0"/>
              <w:jc w:val="left"/>
              <w:rPr>
                <w:rFonts w:ascii="宋体" w:hAnsi="宋体" w:cs="宋体"/>
                <w:sz w:val="24"/>
                <w:highlight w:val="none"/>
              </w:rPr>
            </w:pPr>
            <w:r>
              <w:rPr>
                <w:rFonts w:hint="eastAsia" w:ascii="宋体" w:hAnsi="宋体" w:cs="宋体"/>
                <w:sz w:val="24"/>
                <w:highlight w:val="none"/>
              </w:rPr>
              <w:t>测定均值</w:t>
            </w:r>
          </w:p>
        </w:tc>
      </w:tr>
      <w:tr w14:paraId="6271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4"/>
            <w:shd w:val="clear" w:color="auto" w:fill="auto"/>
            <w:tcMar>
              <w:top w:w="0" w:type="dxa"/>
              <w:left w:w="108" w:type="dxa"/>
              <w:bottom w:w="0" w:type="dxa"/>
              <w:right w:w="108" w:type="dxa"/>
            </w:tcMar>
            <w:vAlign w:val="center"/>
          </w:tcPr>
          <w:p w14:paraId="4611B98E">
            <w:pPr>
              <w:spacing w:line="240" w:lineRule="auto"/>
              <w:ind w:firstLine="0" w:firstLineChars="0"/>
              <w:jc w:val="left"/>
              <w:rPr>
                <w:rFonts w:ascii="宋体" w:hAnsi="宋体" w:cs="宋体"/>
                <w:kern w:val="0"/>
                <w:sz w:val="24"/>
                <w:highlight w:val="none"/>
              </w:rPr>
            </w:pPr>
            <w:r>
              <w:rPr>
                <w:rFonts w:hint="eastAsia" w:ascii="宋体" w:hAnsi="宋体" w:cs="宋体"/>
                <w:sz w:val="24"/>
                <w:highlight w:val="none"/>
              </w:rPr>
              <w:t>注：各污染物排放指标均为11%O</w:t>
            </w:r>
            <w:r>
              <w:rPr>
                <w:rFonts w:hint="eastAsia" w:ascii="宋体" w:hAnsi="宋体" w:cs="宋体"/>
                <w:sz w:val="24"/>
                <w:highlight w:val="none"/>
                <w:vertAlign w:val="subscript"/>
              </w:rPr>
              <w:t>2</w:t>
            </w:r>
            <w:r>
              <w:rPr>
                <w:rFonts w:hint="eastAsia" w:ascii="宋体" w:hAnsi="宋体" w:cs="宋体"/>
                <w:sz w:val="24"/>
                <w:highlight w:val="none"/>
              </w:rPr>
              <w:t>浓度下的干烟气体浓度。</w:t>
            </w:r>
          </w:p>
        </w:tc>
      </w:tr>
    </w:tbl>
    <w:p w14:paraId="7A43C439">
      <w:pPr>
        <w:spacing w:line="360" w:lineRule="auto"/>
        <w:ind w:firstLine="0" w:firstLineChars="0"/>
        <w:rPr>
          <w:rFonts w:ascii="宋体" w:hAnsi="宋体" w:cs="宋体"/>
          <w:sz w:val="24"/>
          <w:highlight w:val="none"/>
        </w:rPr>
      </w:pPr>
      <w:r>
        <w:rPr>
          <w:rFonts w:hint="eastAsia" w:ascii="宋体" w:hAnsi="宋体" w:cs="宋体"/>
          <w:sz w:val="24"/>
          <w:highlight w:val="none"/>
        </w:rPr>
        <w:t>4.2-2  烟气净化系统出口烟气成分保证值★</w:t>
      </w:r>
    </w:p>
    <w:p w14:paraId="3850581A">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表4.2-2  烟气净化系统出口烟气成分保证值</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2"/>
        <w:gridCol w:w="2025"/>
        <w:gridCol w:w="2660"/>
      </w:tblGrid>
      <w:tr w14:paraId="5C9CE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78" w:type="pct"/>
            <w:vAlign w:val="center"/>
          </w:tcPr>
          <w:p w14:paraId="416AD479">
            <w:pPr>
              <w:spacing w:line="240" w:lineRule="auto"/>
              <w:ind w:firstLine="0" w:firstLineChars="0"/>
              <w:jc w:val="left"/>
              <w:rPr>
                <w:rFonts w:ascii="宋体" w:hAnsi="宋体" w:cs="宋体"/>
                <w:sz w:val="24"/>
                <w:highlight w:val="none"/>
              </w:rPr>
            </w:pPr>
            <w:r>
              <w:rPr>
                <w:rFonts w:hint="eastAsia" w:ascii="宋体" w:hAnsi="宋体" w:cs="宋体"/>
                <w:sz w:val="24"/>
                <w:highlight w:val="none"/>
              </w:rPr>
              <w:t>污染物名称</w:t>
            </w:r>
          </w:p>
        </w:tc>
        <w:tc>
          <w:tcPr>
            <w:tcW w:w="1090" w:type="pct"/>
            <w:vAlign w:val="center"/>
          </w:tcPr>
          <w:p w14:paraId="3F974339">
            <w:pPr>
              <w:spacing w:line="240" w:lineRule="auto"/>
              <w:ind w:firstLine="0" w:firstLineChars="0"/>
              <w:jc w:val="center"/>
              <w:rPr>
                <w:rFonts w:ascii="宋体" w:hAnsi="宋体" w:cs="宋体"/>
                <w:sz w:val="24"/>
                <w:highlight w:val="none"/>
              </w:rPr>
            </w:pPr>
            <w:r>
              <w:rPr>
                <w:rFonts w:hint="eastAsia" w:ascii="宋体" w:hAnsi="宋体" w:cs="宋体"/>
                <w:sz w:val="24"/>
                <w:highlight w:val="none"/>
              </w:rPr>
              <w:t>单位</w:t>
            </w:r>
          </w:p>
        </w:tc>
        <w:tc>
          <w:tcPr>
            <w:tcW w:w="1432" w:type="pct"/>
            <w:vAlign w:val="center"/>
          </w:tcPr>
          <w:p w14:paraId="69101B8D">
            <w:pPr>
              <w:spacing w:line="240" w:lineRule="auto"/>
              <w:ind w:firstLine="0" w:firstLineChars="0"/>
              <w:jc w:val="center"/>
              <w:rPr>
                <w:rFonts w:ascii="宋体" w:hAnsi="宋体" w:cs="宋体"/>
                <w:sz w:val="24"/>
                <w:highlight w:val="none"/>
              </w:rPr>
            </w:pPr>
            <w:r>
              <w:rPr>
                <w:rFonts w:hint="eastAsia" w:ascii="宋体" w:hAnsi="宋体" w:cs="宋体"/>
                <w:sz w:val="24"/>
                <w:highlight w:val="none"/>
              </w:rPr>
              <w:t>排放保证值</w:t>
            </w:r>
          </w:p>
        </w:tc>
      </w:tr>
      <w:tr w14:paraId="5144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78" w:type="pct"/>
            <w:vAlign w:val="center"/>
          </w:tcPr>
          <w:p w14:paraId="354EEB88">
            <w:pPr>
              <w:spacing w:line="240" w:lineRule="auto"/>
              <w:ind w:firstLine="0" w:firstLineChars="0"/>
              <w:jc w:val="left"/>
              <w:rPr>
                <w:rFonts w:ascii="宋体" w:hAnsi="宋体" w:cs="宋体"/>
                <w:sz w:val="24"/>
                <w:highlight w:val="none"/>
              </w:rPr>
            </w:pPr>
            <w:r>
              <w:rPr>
                <w:rFonts w:hint="eastAsia" w:ascii="宋体" w:hAnsi="宋体" w:cs="宋体"/>
                <w:sz w:val="24"/>
                <w:highlight w:val="none"/>
              </w:rPr>
              <w:t>烟尘（日平均）</w:t>
            </w:r>
          </w:p>
        </w:tc>
        <w:tc>
          <w:tcPr>
            <w:tcW w:w="1090" w:type="pct"/>
            <w:vAlign w:val="center"/>
          </w:tcPr>
          <w:p w14:paraId="3096C8D8">
            <w:pPr>
              <w:spacing w:line="240" w:lineRule="auto"/>
              <w:ind w:firstLine="0" w:firstLineChars="0"/>
              <w:jc w:val="center"/>
              <w:rPr>
                <w:rFonts w:ascii="宋体" w:hAnsi="宋体" w:cs="宋体"/>
                <w:sz w:val="24"/>
                <w:highlight w:val="none"/>
              </w:rPr>
            </w:pPr>
            <w:r>
              <w:rPr>
                <w:rFonts w:hint="eastAsia" w:ascii="宋体" w:hAnsi="宋体" w:cs="宋体"/>
                <w:sz w:val="24"/>
                <w:highlight w:val="none"/>
              </w:rPr>
              <w:t>mg/Nm</w:t>
            </w:r>
            <w:r>
              <w:rPr>
                <w:rFonts w:hint="eastAsia" w:ascii="宋体" w:hAnsi="宋体" w:cs="宋体"/>
                <w:sz w:val="24"/>
                <w:highlight w:val="none"/>
                <w:vertAlign w:val="superscript"/>
              </w:rPr>
              <w:t>3</w:t>
            </w:r>
          </w:p>
        </w:tc>
        <w:tc>
          <w:tcPr>
            <w:tcW w:w="1432" w:type="pct"/>
            <w:vAlign w:val="center"/>
          </w:tcPr>
          <w:p w14:paraId="067E6317">
            <w:pPr>
              <w:spacing w:line="240" w:lineRule="auto"/>
              <w:ind w:firstLine="0" w:firstLineChars="0"/>
              <w:jc w:val="center"/>
              <w:rPr>
                <w:rFonts w:ascii="宋体" w:hAnsi="宋体" w:cs="宋体"/>
                <w:sz w:val="24"/>
                <w:highlight w:val="none"/>
              </w:rPr>
            </w:pPr>
            <w:r>
              <w:rPr>
                <w:rFonts w:hint="eastAsia" w:ascii="宋体" w:hAnsi="宋体" w:cs="宋体"/>
                <w:kern w:val="0"/>
                <w:sz w:val="24"/>
                <w:highlight w:val="none"/>
              </w:rPr>
              <w:t>30</w:t>
            </w:r>
          </w:p>
        </w:tc>
      </w:tr>
      <w:tr w14:paraId="6C32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78" w:type="pct"/>
            <w:vAlign w:val="center"/>
          </w:tcPr>
          <w:p w14:paraId="323F64A4">
            <w:pPr>
              <w:spacing w:line="240" w:lineRule="auto"/>
              <w:ind w:firstLine="0" w:firstLineChars="0"/>
              <w:jc w:val="left"/>
              <w:rPr>
                <w:rFonts w:ascii="宋体" w:hAnsi="宋体" w:cs="宋体"/>
                <w:sz w:val="24"/>
                <w:highlight w:val="none"/>
              </w:rPr>
            </w:pPr>
            <w:r>
              <w:rPr>
                <w:rFonts w:hint="eastAsia" w:ascii="宋体" w:hAnsi="宋体" w:cs="宋体"/>
                <w:sz w:val="24"/>
                <w:highlight w:val="none"/>
              </w:rPr>
              <w:t>烟尘（1小时平均）</w:t>
            </w:r>
          </w:p>
        </w:tc>
        <w:tc>
          <w:tcPr>
            <w:tcW w:w="1090" w:type="pct"/>
            <w:vAlign w:val="center"/>
          </w:tcPr>
          <w:p w14:paraId="7A83D03D">
            <w:pPr>
              <w:spacing w:line="240" w:lineRule="auto"/>
              <w:ind w:firstLine="0" w:firstLineChars="0"/>
              <w:jc w:val="center"/>
              <w:rPr>
                <w:rFonts w:ascii="宋体" w:hAnsi="宋体" w:cs="宋体"/>
                <w:sz w:val="24"/>
                <w:highlight w:val="none"/>
              </w:rPr>
            </w:pPr>
            <w:r>
              <w:rPr>
                <w:rFonts w:hint="eastAsia" w:ascii="宋体" w:hAnsi="宋体" w:cs="宋体"/>
                <w:sz w:val="24"/>
                <w:highlight w:val="none"/>
              </w:rPr>
              <w:t>mg/Nm</w:t>
            </w:r>
            <w:r>
              <w:rPr>
                <w:rFonts w:hint="eastAsia" w:ascii="宋体" w:hAnsi="宋体" w:cs="宋体"/>
                <w:sz w:val="24"/>
                <w:highlight w:val="none"/>
                <w:vertAlign w:val="superscript"/>
              </w:rPr>
              <w:t>3</w:t>
            </w:r>
          </w:p>
        </w:tc>
        <w:tc>
          <w:tcPr>
            <w:tcW w:w="1432" w:type="pct"/>
            <w:vAlign w:val="center"/>
          </w:tcPr>
          <w:p w14:paraId="7BE57332">
            <w:pPr>
              <w:spacing w:line="240" w:lineRule="auto"/>
              <w:ind w:firstLine="0" w:firstLineChars="0"/>
              <w:jc w:val="center"/>
              <w:rPr>
                <w:rFonts w:ascii="宋体" w:hAnsi="宋体" w:cs="宋体"/>
                <w:sz w:val="24"/>
                <w:highlight w:val="none"/>
              </w:rPr>
            </w:pPr>
            <w:r>
              <w:rPr>
                <w:rFonts w:hint="eastAsia" w:ascii="宋体" w:hAnsi="宋体" w:cs="宋体"/>
                <w:kern w:val="0"/>
                <w:sz w:val="24"/>
                <w:highlight w:val="none"/>
              </w:rPr>
              <w:t>20</w:t>
            </w:r>
          </w:p>
        </w:tc>
      </w:tr>
      <w:tr w14:paraId="4758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78" w:type="pct"/>
            <w:vAlign w:val="center"/>
          </w:tcPr>
          <w:p w14:paraId="03C90426">
            <w:pPr>
              <w:spacing w:line="240" w:lineRule="auto"/>
              <w:ind w:firstLine="0" w:firstLineChars="0"/>
              <w:jc w:val="left"/>
              <w:rPr>
                <w:rFonts w:ascii="宋体" w:hAnsi="宋体" w:cs="宋体"/>
                <w:sz w:val="24"/>
                <w:highlight w:val="none"/>
              </w:rPr>
            </w:pPr>
            <w:r>
              <w:rPr>
                <w:rFonts w:hint="eastAsia" w:ascii="宋体" w:hAnsi="宋体" w:cs="宋体"/>
                <w:sz w:val="24"/>
                <w:highlight w:val="none"/>
              </w:rPr>
              <w:t>CO（日平均）</w:t>
            </w:r>
          </w:p>
        </w:tc>
        <w:tc>
          <w:tcPr>
            <w:tcW w:w="1090" w:type="pct"/>
            <w:vAlign w:val="center"/>
          </w:tcPr>
          <w:p w14:paraId="1A0DBE6B">
            <w:pPr>
              <w:spacing w:line="240" w:lineRule="auto"/>
              <w:ind w:firstLine="0" w:firstLineChars="0"/>
              <w:jc w:val="center"/>
              <w:rPr>
                <w:rFonts w:ascii="宋体" w:hAnsi="宋体" w:cs="宋体"/>
                <w:sz w:val="24"/>
                <w:highlight w:val="none"/>
              </w:rPr>
            </w:pPr>
            <w:r>
              <w:rPr>
                <w:rFonts w:hint="eastAsia" w:ascii="宋体" w:hAnsi="宋体" w:cs="宋体"/>
                <w:sz w:val="24"/>
                <w:highlight w:val="none"/>
              </w:rPr>
              <w:t>mg/Nm</w:t>
            </w:r>
            <w:r>
              <w:rPr>
                <w:rFonts w:hint="eastAsia" w:ascii="宋体" w:hAnsi="宋体" w:cs="宋体"/>
                <w:sz w:val="24"/>
                <w:highlight w:val="none"/>
                <w:vertAlign w:val="superscript"/>
              </w:rPr>
              <w:t>3</w:t>
            </w:r>
          </w:p>
        </w:tc>
        <w:tc>
          <w:tcPr>
            <w:tcW w:w="1432" w:type="pct"/>
            <w:vAlign w:val="center"/>
          </w:tcPr>
          <w:p w14:paraId="7370F606">
            <w:pPr>
              <w:spacing w:line="240" w:lineRule="auto"/>
              <w:ind w:firstLine="0" w:firstLineChars="0"/>
              <w:jc w:val="center"/>
              <w:rPr>
                <w:rFonts w:ascii="宋体" w:hAnsi="宋体" w:cs="宋体"/>
                <w:sz w:val="24"/>
                <w:highlight w:val="none"/>
              </w:rPr>
            </w:pPr>
            <w:r>
              <w:rPr>
                <w:rFonts w:hint="eastAsia" w:ascii="宋体" w:hAnsi="宋体" w:cs="宋体"/>
                <w:kern w:val="0"/>
                <w:sz w:val="24"/>
                <w:highlight w:val="none"/>
              </w:rPr>
              <w:t>100</w:t>
            </w:r>
          </w:p>
        </w:tc>
      </w:tr>
      <w:tr w14:paraId="00BE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78" w:type="pct"/>
            <w:vAlign w:val="center"/>
          </w:tcPr>
          <w:p w14:paraId="542DDBF6">
            <w:pPr>
              <w:spacing w:line="240" w:lineRule="auto"/>
              <w:ind w:firstLine="0" w:firstLineChars="0"/>
              <w:jc w:val="left"/>
              <w:rPr>
                <w:rFonts w:ascii="宋体" w:hAnsi="宋体" w:cs="宋体"/>
                <w:sz w:val="24"/>
                <w:highlight w:val="none"/>
              </w:rPr>
            </w:pPr>
            <w:r>
              <w:rPr>
                <w:rFonts w:hint="eastAsia" w:ascii="宋体" w:hAnsi="宋体" w:cs="宋体"/>
                <w:sz w:val="24"/>
                <w:highlight w:val="none"/>
              </w:rPr>
              <w:t>CO（1小时平均）</w:t>
            </w:r>
          </w:p>
        </w:tc>
        <w:tc>
          <w:tcPr>
            <w:tcW w:w="1090" w:type="pct"/>
            <w:vAlign w:val="center"/>
          </w:tcPr>
          <w:p w14:paraId="2970B67F">
            <w:pPr>
              <w:spacing w:line="240" w:lineRule="auto"/>
              <w:ind w:firstLine="0" w:firstLineChars="0"/>
              <w:jc w:val="center"/>
              <w:rPr>
                <w:rFonts w:ascii="宋体" w:hAnsi="宋体" w:cs="宋体"/>
                <w:sz w:val="24"/>
                <w:highlight w:val="none"/>
              </w:rPr>
            </w:pPr>
            <w:r>
              <w:rPr>
                <w:rFonts w:hint="eastAsia" w:ascii="宋体" w:hAnsi="宋体" w:cs="宋体"/>
                <w:sz w:val="24"/>
                <w:highlight w:val="none"/>
              </w:rPr>
              <w:t>mg/Nm</w:t>
            </w:r>
            <w:r>
              <w:rPr>
                <w:rFonts w:hint="eastAsia" w:ascii="宋体" w:hAnsi="宋体" w:cs="宋体"/>
                <w:sz w:val="24"/>
                <w:highlight w:val="none"/>
                <w:vertAlign w:val="superscript"/>
              </w:rPr>
              <w:t>3</w:t>
            </w:r>
          </w:p>
        </w:tc>
        <w:tc>
          <w:tcPr>
            <w:tcW w:w="1432" w:type="pct"/>
            <w:vAlign w:val="center"/>
          </w:tcPr>
          <w:p w14:paraId="3F53DD79">
            <w:pPr>
              <w:spacing w:line="240" w:lineRule="auto"/>
              <w:ind w:firstLine="0" w:firstLineChars="0"/>
              <w:jc w:val="center"/>
              <w:rPr>
                <w:rFonts w:ascii="宋体" w:hAnsi="宋体" w:cs="宋体"/>
                <w:sz w:val="24"/>
                <w:highlight w:val="none"/>
              </w:rPr>
            </w:pPr>
            <w:r>
              <w:rPr>
                <w:rFonts w:hint="eastAsia" w:ascii="宋体" w:hAnsi="宋体" w:cs="宋体"/>
                <w:kern w:val="0"/>
                <w:sz w:val="24"/>
                <w:highlight w:val="none"/>
              </w:rPr>
              <w:t>80</w:t>
            </w:r>
          </w:p>
        </w:tc>
      </w:tr>
      <w:tr w14:paraId="326E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78" w:type="pct"/>
            <w:vAlign w:val="center"/>
          </w:tcPr>
          <w:p w14:paraId="487FA64F">
            <w:pPr>
              <w:spacing w:line="240" w:lineRule="auto"/>
              <w:ind w:firstLine="0" w:firstLineChars="0"/>
              <w:jc w:val="left"/>
              <w:rPr>
                <w:rFonts w:ascii="宋体" w:hAnsi="宋体" w:cs="宋体"/>
                <w:sz w:val="24"/>
                <w:highlight w:val="none"/>
              </w:rPr>
            </w:pPr>
            <w:r>
              <w:rPr>
                <w:rFonts w:hint="eastAsia" w:ascii="宋体" w:hAnsi="宋体" w:cs="宋体"/>
                <w:sz w:val="24"/>
                <w:highlight w:val="none"/>
              </w:rPr>
              <w:t>SO</w:t>
            </w:r>
            <w:r>
              <w:rPr>
                <w:rFonts w:hint="eastAsia" w:ascii="宋体" w:hAnsi="宋体" w:cs="宋体"/>
                <w:sz w:val="24"/>
                <w:highlight w:val="none"/>
                <w:vertAlign w:val="subscript"/>
              </w:rPr>
              <w:t>2</w:t>
            </w:r>
            <w:r>
              <w:rPr>
                <w:rFonts w:hint="eastAsia" w:ascii="宋体" w:hAnsi="宋体" w:cs="宋体"/>
                <w:sz w:val="24"/>
                <w:highlight w:val="none"/>
              </w:rPr>
              <w:t>（日平均）</w:t>
            </w:r>
          </w:p>
        </w:tc>
        <w:tc>
          <w:tcPr>
            <w:tcW w:w="1090" w:type="pct"/>
            <w:vAlign w:val="center"/>
          </w:tcPr>
          <w:p w14:paraId="620BCEBA">
            <w:pPr>
              <w:spacing w:line="240" w:lineRule="auto"/>
              <w:ind w:firstLine="0" w:firstLineChars="0"/>
              <w:jc w:val="center"/>
              <w:rPr>
                <w:rFonts w:ascii="宋体" w:hAnsi="宋体" w:cs="宋体"/>
                <w:sz w:val="24"/>
                <w:highlight w:val="none"/>
              </w:rPr>
            </w:pPr>
            <w:r>
              <w:rPr>
                <w:rFonts w:hint="eastAsia" w:ascii="宋体" w:hAnsi="宋体" w:cs="宋体"/>
                <w:sz w:val="24"/>
                <w:highlight w:val="none"/>
              </w:rPr>
              <w:t>mg/Nm</w:t>
            </w:r>
            <w:r>
              <w:rPr>
                <w:rFonts w:hint="eastAsia" w:ascii="宋体" w:hAnsi="宋体" w:cs="宋体"/>
                <w:sz w:val="24"/>
                <w:highlight w:val="none"/>
                <w:vertAlign w:val="superscript"/>
              </w:rPr>
              <w:t>3</w:t>
            </w:r>
          </w:p>
        </w:tc>
        <w:tc>
          <w:tcPr>
            <w:tcW w:w="1432" w:type="pct"/>
            <w:vAlign w:val="center"/>
          </w:tcPr>
          <w:p w14:paraId="5B7BFAFA">
            <w:pPr>
              <w:spacing w:line="240" w:lineRule="auto"/>
              <w:ind w:firstLine="0" w:firstLineChars="0"/>
              <w:jc w:val="center"/>
              <w:rPr>
                <w:rFonts w:ascii="宋体" w:hAnsi="宋体" w:cs="宋体"/>
                <w:sz w:val="24"/>
                <w:highlight w:val="none"/>
              </w:rPr>
            </w:pPr>
            <w:r>
              <w:rPr>
                <w:rFonts w:hint="eastAsia" w:ascii="宋体" w:hAnsi="宋体" w:cs="宋体"/>
                <w:kern w:val="0"/>
                <w:sz w:val="24"/>
                <w:highlight w:val="none"/>
              </w:rPr>
              <w:t>100</w:t>
            </w:r>
          </w:p>
        </w:tc>
      </w:tr>
      <w:tr w14:paraId="7EF3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78" w:type="pct"/>
            <w:vAlign w:val="center"/>
          </w:tcPr>
          <w:p w14:paraId="79CA667C">
            <w:pPr>
              <w:spacing w:line="240" w:lineRule="auto"/>
              <w:ind w:firstLine="0" w:firstLineChars="0"/>
              <w:jc w:val="left"/>
              <w:rPr>
                <w:rFonts w:ascii="宋体" w:hAnsi="宋体" w:cs="宋体"/>
                <w:sz w:val="24"/>
                <w:highlight w:val="none"/>
              </w:rPr>
            </w:pPr>
            <w:r>
              <w:rPr>
                <w:rFonts w:hint="eastAsia" w:ascii="宋体" w:hAnsi="宋体" w:cs="宋体"/>
                <w:sz w:val="24"/>
                <w:highlight w:val="none"/>
              </w:rPr>
              <w:t>SO</w:t>
            </w:r>
            <w:r>
              <w:rPr>
                <w:rFonts w:hint="eastAsia" w:ascii="宋体" w:hAnsi="宋体" w:cs="宋体"/>
                <w:sz w:val="24"/>
                <w:highlight w:val="none"/>
                <w:vertAlign w:val="subscript"/>
              </w:rPr>
              <w:t>2</w:t>
            </w:r>
            <w:r>
              <w:rPr>
                <w:rFonts w:hint="eastAsia" w:ascii="宋体" w:hAnsi="宋体" w:cs="宋体"/>
                <w:sz w:val="24"/>
                <w:highlight w:val="none"/>
              </w:rPr>
              <w:t>（1小时平均）</w:t>
            </w:r>
          </w:p>
        </w:tc>
        <w:tc>
          <w:tcPr>
            <w:tcW w:w="1090" w:type="pct"/>
            <w:vAlign w:val="center"/>
          </w:tcPr>
          <w:p w14:paraId="00789728">
            <w:pPr>
              <w:spacing w:line="240" w:lineRule="auto"/>
              <w:ind w:firstLine="0" w:firstLineChars="0"/>
              <w:jc w:val="center"/>
              <w:rPr>
                <w:rFonts w:ascii="宋体" w:hAnsi="宋体" w:cs="宋体"/>
                <w:sz w:val="24"/>
                <w:highlight w:val="none"/>
              </w:rPr>
            </w:pPr>
            <w:r>
              <w:rPr>
                <w:rFonts w:hint="eastAsia" w:ascii="宋体" w:hAnsi="宋体" w:cs="宋体"/>
                <w:sz w:val="24"/>
                <w:highlight w:val="none"/>
              </w:rPr>
              <w:t>mg/Nm</w:t>
            </w:r>
            <w:r>
              <w:rPr>
                <w:rFonts w:hint="eastAsia" w:ascii="宋体" w:hAnsi="宋体" w:cs="宋体"/>
                <w:sz w:val="24"/>
                <w:highlight w:val="none"/>
                <w:vertAlign w:val="superscript"/>
              </w:rPr>
              <w:t>3</w:t>
            </w:r>
          </w:p>
        </w:tc>
        <w:tc>
          <w:tcPr>
            <w:tcW w:w="1432" w:type="pct"/>
            <w:vAlign w:val="center"/>
          </w:tcPr>
          <w:p w14:paraId="26A0B269">
            <w:pPr>
              <w:spacing w:line="240" w:lineRule="auto"/>
              <w:ind w:firstLine="0" w:firstLineChars="0"/>
              <w:jc w:val="center"/>
              <w:rPr>
                <w:rFonts w:ascii="宋体" w:hAnsi="宋体" w:cs="宋体"/>
                <w:sz w:val="24"/>
                <w:highlight w:val="none"/>
              </w:rPr>
            </w:pPr>
            <w:r>
              <w:rPr>
                <w:rFonts w:hint="eastAsia" w:ascii="宋体" w:hAnsi="宋体" w:cs="宋体"/>
                <w:kern w:val="0"/>
                <w:sz w:val="24"/>
                <w:highlight w:val="none"/>
              </w:rPr>
              <w:t>80</w:t>
            </w:r>
          </w:p>
        </w:tc>
      </w:tr>
      <w:tr w14:paraId="1D40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78" w:type="pct"/>
            <w:vAlign w:val="center"/>
          </w:tcPr>
          <w:p w14:paraId="713E8D6C">
            <w:pPr>
              <w:spacing w:line="240" w:lineRule="auto"/>
              <w:ind w:firstLine="0" w:firstLineChars="0"/>
              <w:jc w:val="left"/>
              <w:rPr>
                <w:rFonts w:ascii="宋体" w:hAnsi="宋体" w:cs="宋体"/>
                <w:sz w:val="24"/>
                <w:highlight w:val="none"/>
              </w:rPr>
            </w:pPr>
            <w:r>
              <w:rPr>
                <w:rFonts w:hint="eastAsia" w:ascii="宋体" w:hAnsi="宋体" w:cs="宋体"/>
                <w:sz w:val="24"/>
                <w:highlight w:val="none"/>
              </w:rPr>
              <w:t>HCl（日平均）</w:t>
            </w:r>
          </w:p>
        </w:tc>
        <w:tc>
          <w:tcPr>
            <w:tcW w:w="1090" w:type="pct"/>
            <w:vAlign w:val="center"/>
          </w:tcPr>
          <w:p w14:paraId="7E2307A3">
            <w:pPr>
              <w:spacing w:line="240" w:lineRule="auto"/>
              <w:ind w:firstLine="0" w:firstLineChars="0"/>
              <w:jc w:val="center"/>
              <w:rPr>
                <w:rFonts w:ascii="宋体" w:hAnsi="宋体" w:cs="宋体"/>
                <w:sz w:val="24"/>
                <w:highlight w:val="none"/>
              </w:rPr>
            </w:pPr>
            <w:r>
              <w:rPr>
                <w:rFonts w:hint="eastAsia" w:ascii="宋体" w:hAnsi="宋体" w:cs="宋体"/>
                <w:sz w:val="24"/>
                <w:highlight w:val="none"/>
              </w:rPr>
              <w:t>mg/Nm</w:t>
            </w:r>
            <w:r>
              <w:rPr>
                <w:rFonts w:hint="eastAsia" w:ascii="宋体" w:hAnsi="宋体" w:cs="宋体"/>
                <w:sz w:val="24"/>
                <w:highlight w:val="none"/>
                <w:vertAlign w:val="superscript"/>
              </w:rPr>
              <w:t>3</w:t>
            </w:r>
          </w:p>
        </w:tc>
        <w:tc>
          <w:tcPr>
            <w:tcW w:w="1432" w:type="pct"/>
            <w:vAlign w:val="center"/>
          </w:tcPr>
          <w:p w14:paraId="182A7AC2">
            <w:pPr>
              <w:spacing w:line="240" w:lineRule="auto"/>
              <w:ind w:firstLine="0" w:firstLineChars="0"/>
              <w:jc w:val="center"/>
              <w:rPr>
                <w:rFonts w:ascii="宋体" w:hAnsi="宋体" w:cs="宋体"/>
                <w:sz w:val="24"/>
                <w:highlight w:val="none"/>
              </w:rPr>
            </w:pPr>
            <w:r>
              <w:rPr>
                <w:rFonts w:hint="eastAsia" w:ascii="宋体" w:hAnsi="宋体" w:cs="宋体"/>
                <w:kern w:val="0"/>
                <w:sz w:val="24"/>
                <w:highlight w:val="none"/>
              </w:rPr>
              <w:t>60</w:t>
            </w:r>
          </w:p>
        </w:tc>
      </w:tr>
      <w:tr w14:paraId="0D65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78" w:type="pct"/>
            <w:vAlign w:val="center"/>
          </w:tcPr>
          <w:p w14:paraId="5319EB22">
            <w:pPr>
              <w:spacing w:line="240" w:lineRule="auto"/>
              <w:ind w:firstLine="0" w:firstLineChars="0"/>
              <w:jc w:val="left"/>
              <w:rPr>
                <w:rFonts w:ascii="宋体" w:hAnsi="宋体" w:cs="宋体"/>
                <w:sz w:val="24"/>
                <w:highlight w:val="none"/>
              </w:rPr>
            </w:pPr>
            <w:r>
              <w:rPr>
                <w:rFonts w:hint="eastAsia" w:ascii="宋体" w:hAnsi="宋体" w:cs="宋体"/>
                <w:sz w:val="24"/>
                <w:highlight w:val="none"/>
              </w:rPr>
              <w:t>HCl（1小时平均）</w:t>
            </w:r>
          </w:p>
        </w:tc>
        <w:tc>
          <w:tcPr>
            <w:tcW w:w="1090" w:type="pct"/>
            <w:vAlign w:val="center"/>
          </w:tcPr>
          <w:p w14:paraId="605579A8">
            <w:pPr>
              <w:spacing w:line="240" w:lineRule="auto"/>
              <w:ind w:firstLine="0" w:firstLineChars="0"/>
              <w:jc w:val="center"/>
              <w:rPr>
                <w:rFonts w:ascii="宋体" w:hAnsi="宋体" w:cs="宋体"/>
                <w:sz w:val="24"/>
                <w:highlight w:val="none"/>
              </w:rPr>
            </w:pPr>
            <w:r>
              <w:rPr>
                <w:rFonts w:hint="eastAsia" w:ascii="宋体" w:hAnsi="宋体" w:cs="宋体"/>
                <w:sz w:val="24"/>
                <w:highlight w:val="none"/>
              </w:rPr>
              <w:t>mg/Nm</w:t>
            </w:r>
            <w:r>
              <w:rPr>
                <w:rFonts w:hint="eastAsia" w:ascii="宋体" w:hAnsi="宋体" w:cs="宋体"/>
                <w:sz w:val="24"/>
                <w:highlight w:val="none"/>
                <w:vertAlign w:val="superscript"/>
              </w:rPr>
              <w:t>3</w:t>
            </w:r>
          </w:p>
        </w:tc>
        <w:tc>
          <w:tcPr>
            <w:tcW w:w="1432" w:type="pct"/>
            <w:vAlign w:val="center"/>
          </w:tcPr>
          <w:p w14:paraId="66AFA789">
            <w:pPr>
              <w:spacing w:line="240" w:lineRule="auto"/>
              <w:ind w:firstLine="0" w:firstLineChars="0"/>
              <w:jc w:val="center"/>
              <w:rPr>
                <w:rFonts w:ascii="宋体" w:hAnsi="宋体" w:cs="宋体"/>
                <w:sz w:val="24"/>
                <w:highlight w:val="none"/>
              </w:rPr>
            </w:pPr>
            <w:r>
              <w:rPr>
                <w:rFonts w:hint="eastAsia" w:ascii="宋体" w:hAnsi="宋体" w:cs="宋体"/>
                <w:kern w:val="0"/>
                <w:sz w:val="24"/>
                <w:highlight w:val="none"/>
              </w:rPr>
              <w:t>50</w:t>
            </w:r>
          </w:p>
        </w:tc>
      </w:tr>
      <w:tr w14:paraId="7F73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78" w:type="pct"/>
            <w:vAlign w:val="center"/>
          </w:tcPr>
          <w:p w14:paraId="3F04F65F">
            <w:pPr>
              <w:spacing w:line="240" w:lineRule="auto"/>
              <w:ind w:firstLine="0" w:firstLineChars="0"/>
              <w:jc w:val="left"/>
              <w:rPr>
                <w:rFonts w:ascii="宋体" w:hAnsi="宋体" w:cs="宋体"/>
                <w:sz w:val="24"/>
                <w:highlight w:val="none"/>
              </w:rPr>
            </w:pPr>
            <w:r>
              <w:rPr>
                <w:rFonts w:hint="eastAsia" w:ascii="宋体" w:hAnsi="宋体" w:cs="宋体"/>
                <w:sz w:val="24"/>
                <w:highlight w:val="none"/>
              </w:rPr>
              <w:t>HF（日平均）</w:t>
            </w:r>
          </w:p>
        </w:tc>
        <w:tc>
          <w:tcPr>
            <w:tcW w:w="1090" w:type="pct"/>
            <w:vAlign w:val="center"/>
          </w:tcPr>
          <w:p w14:paraId="6636C4F1">
            <w:pPr>
              <w:spacing w:line="240" w:lineRule="auto"/>
              <w:ind w:firstLine="0" w:firstLineChars="0"/>
              <w:jc w:val="center"/>
              <w:rPr>
                <w:rFonts w:ascii="宋体" w:hAnsi="宋体" w:cs="宋体"/>
                <w:sz w:val="24"/>
                <w:highlight w:val="none"/>
              </w:rPr>
            </w:pPr>
            <w:r>
              <w:rPr>
                <w:rFonts w:hint="eastAsia" w:ascii="宋体" w:hAnsi="宋体" w:cs="宋体"/>
                <w:sz w:val="24"/>
                <w:highlight w:val="none"/>
              </w:rPr>
              <w:t>mg/Nm</w:t>
            </w:r>
            <w:r>
              <w:rPr>
                <w:rFonts w:hint="eastAsia" w:ascii="宋体" w:hAnsi="宋体" w:cs="宋体"/>
                <w:sz w:val="24"/>
                <w:highlight w:val="none"/>
                <w:vertAlign w:val="superscript"/>
              </w:rPr>
              <w:t>3</w:t>
            </w:r>
          </w:p>
        </w:tc>
        <w:tc>
          <w:tcPr>
            <w:tcW w:w="1432" w:type="pct"/>
            <w:vAlign w:val="center"/>
          </w:tcPr>
          <w:p w14:paraId="23EB286F">
            <w:pPr>
              <w:spacing w:line="24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4.0</w:t>
            </w:r>
          </w:p>
        </w:tc>
      </w:tr>
      <w:tr w14:paraId="465E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78" w:type="pct"/>
            <w:vAlign w:val="center"/>
          </w:tcPr>
          <w:p w14:paraId="12ED194D">
            <w:pPr>
              <w:spacing w:line="240" w:lineRule="auto"/>
              <w:ind w:firstLine="0" w:firstLineChars="0"/>
              <w:jc w:val="left"/>
              <w:rPr>
                <w:rFonts w:ascii="宋体" w:hAnsi="宋体" w:cs="宋体"/>
                <w:sz w:val="24"/>
                <w:highlight w:val="none"/>
              </w:rPr>
            </w:pPr>
            <w:r>
              <w:rPr>
                <w:rFonts w:hint="eastAsia" w:ascii="宋体" w:hAnsi="宋体" w:cs="宋体"/>
                <w:sz w:val="24"/>
                <w:highlight w:val="none"/>
              </w:rPr>
              <w:t>HF（1小时平均）</w:t>
            </w:r>
          </w:p>
        </w:tc>
        <w:tc>
          <w:tcPr>
            <w:tcW w:w="1090" w:type="pct"/>
            <w:vAlign w:val="center"/>
          </w:tcPr>
          <w:p w14:paraId="790447DA">
            <w:pPr>
              <w:spacing w:line="240" w:lineRule="auto"/>
              <w:ind w:firstLine="0" w:firstLineChars="0"/>
              <w:jc w:val="center"/>
              <w:rPr>
                <w:rFonts w:ascii="宋体" w:hAnsi="宋体" w:cs="宋体"/>
                <w:sz w:val="24"/>
                <w:highlight w:val="none"/>
              </w:rPr>
            </w:pPr>
            <w:r>
              <w:rPr>
                <w:rFonts w:hint="eastAsia" w:ascii="宋体" w:hAnsi="宋体" w:cs="宋体"/>
                <w:sz w:val="24"/>
                <w:highlight w:val="none"/>
              </w:rPr>
              <w:t>mg/Nm</w:t>
            </w:r>
            <w:r>
              <w:rPr>
                <w:rFonts w:hint="eastAsia" w:ascii="宋体" w:hAnsi="宋体" w:cs="宋体"/>
                <w:sz w:val="24"/>
                <w:highlight w:val="none"/>
                <w:vertAlign w:val="superscript"/>
              </w:rPr>
              <w:t>3</w:t>
            </w:r>
          </w:p>
        </w:tc>
        <w:tc>
          <w:tcPr>
            <w:tcW w:w="1432" w:type="pct"/>
            <w:vAlign w:val="center"/>
          </w:tcPr>
          <w:p w14:paraId="11EF68E0">
            <w:pPr>
              <w:spacing w:line="24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2.0</w:t>
            </w:r>
          </w:p>
        </w:tc>
      </w:tr>
      <w:tr w14:paraId="7EB1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78" w:type="pct"/>
            <w:vAlign w:val="center"/>
          </w:tcPr>
          <w:p w14:paraId="796145D4">
            <w:pPr>
              <w:spacing w:line="240" w:lineRule="auto"/>
              <w:ind w:firstLine="0" w:firstLineChars="0"/>
              <w:jc w:val="left"/>
              <w:rPr>
                <w:rFonts w:ascii="宋体" w:hAnsi="宋体" w:cs="宋体"/>
                <w:sz w:val="24"/>
                <w:highlight w:val="none"/>
              </w:rPr>
            </w:pPr>
            <w:r>
              <w:rPr>
                <w:rFonts w:hint="eastAsia" w:ascii="宋体" w:hAnsi="宋体" w:cs="宋体"/>
                <w:sz w:val="24"/>
                <w:highlight w:val="none"/>
              </w:rPr>
              <w:t>NOx（日平均）</w:t>
            </w:r>
          </w:p>
        </w:tc>
        <w:tc>
          <w:tcPr>
            <w:tcW w:w="1090" w:type="pct"/>
            <w:vAlign w:val="center"/>
          </w:tcPr>
          <w:p w14:paraId="6CC08A86">
            <w:pPr>
              <w:spacing w:line="240" w:lineRule="auto"/>
              <w:ind w:firstLine="0" w:firstLineChars="0"/>
              <w:jc w:val="center"/>
              <w:rPr>
                <w:rFonts w:ascii="宋体" w:hAnsi="宋体" w:cs="宋体"/>
                <w:sz w:val="24"/>
                <w:highlight w:val="none"/>
              </w:rPr>
            </w:pPr>
            <w:r>
              <w:rPr>
                <w:rFonts w:hint="eastAsia" w:ascii="宋体" w:hAnsi="宋体" w:cs="宋体"/>
                <w:sz w:val="24"/>
                <w:highlight w:val="none"/>
              </w:rPr>
              <w:t>mg/Nm</w:t>
            </w:r>
            <w:r>
              <w:rPr>
                <w:rFonts w:hint="eastAsia" w:ascii="宋体" w:hAnsi="宋体" w:cs="宋体"/>
                <w:sz w:val="24"/>
                <w:highlight w:val="none"/>
                <w:vertAlign w:val="superscript"/>
              </w:rPr>
              <w:t>3</w:t>
            </w:r>
          </w:p>
        </w:tc>
        <w:tc>
          <w:tcPr>
            <w:tcW w:w="1432" w:type="pct"/>
            <w:vAlign w:val="center"/>
          </w:tcPr>
          <w:p w14:paraId="43D1A4E6">
            <w:pPr>
              <w:spacing w:line="240" w:lineRule="auto"/>
              <w:ind w:firstLine="0" w:firstLineChars="0"/>
              <w:jc w:val="center"/>
              <w:rPr>
                <w:rFonts w:ascii="宋体" w:hAnsi="宋体" w:cs="宋体"/>
                <w:sz w:val="24"/>
                <w:highlight w:val="none"/>
              </w:rPr>
            </w:pPr>
            <w:r>
              <w:rPr>
                <w:rFonts w:hint="eastAsia" w:ascii="宋体" w:hAnsi="宋体" w:cs="宋体"/>
                <w:kern w:val="0"/>
                <w:sz w:val="24"/>
                <w:highlight w:val="none"/>
              </w:rPr>
              <w:t>300</w:t>
            </w:r>
          </w:p>
        </w:tc>
      </w:tr>
      <w:tr w14:paraId="7384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78" w:type="pct"/>
            <w:vAlign w:val="center"/>
          </w:tcPr>
          <w:p w14:paraId="5B371E62">
            <w:pPr>
              <w:spacing w:line="240" w:lineRule="auto"/>
              <w:ind w:firstLine="0" w:firstLineChars="0"/>
              <w:jc w:val="left"/>
              <w:rPr>
                <w:rFonts w:ascii="宋体" w:hAnsi="宋体" w:cs="宋体"/>
                <w:sz w:val="24"/>
                <w:highlight w:val="none"/>
              </w:rPr>
            </w:pPr>
            <w:r>
              <w:rPr>
                <w:rFonts w:hint="eastAsia" w:ascii="宋体" w:hAnsi="宋体" w:cs="宋体"/>
                <w:sz w:val="24"/>
                <w:highlight w:val="none"/>
              </w:rPr>
              <w:t>NOx（1小时平均）</w:t>
            </w:r>
          </w:p>
        </w:tc>
        <w:tc>
          <w:tcPr>
            <w:tcW w:w="1090" w:type="pct"/>
            <w:vAlign w:val="center"/>
          </w:tcPr>
          <w:p w14:paraId="38CA7879">
            <w:pPr>
              <w:spacing w:line="240" w:lineRule="auto"/>
              <w:ind w:firstLine="0" w:firstLineChars="0"/>
              <w:jc w:val="center"/>
              <w:rPr>
                <w:rFonts w:ascii="宋体" w:hAnsi="宋体" w:cs="宋体"/>
                <w:sz w:val="24"/>
                <w:highlight w:val="none"/>
              </w:rPr>
            </w:pPr>
            <w:r>
              <w:rPr>
                <w:rFonts w:hint="eastAsia" w:ascii="宋体" w:hAnsi="宋体" w:cs="宋体"/>
                <w:sz w:val="24"/>
                <w:highlight w:val="none"/>
              </w:rPr>
              <w:t>mg/Nm</w:t>
            </w:r>
            <w:r>
              <w:rPr>
                <w:rFonts w:hint="eastAsia" w:ascii="宋体" w:hAnsi="宋体" w:cs="宋体"/>
                <w:sz w:val="24"/>
                <w:highlight w:val="none"/>
                <w:vertAlign w:val="superscript"/>
              </w:rPr>
              <w:t>3</w:t>
            </w:r>
          </w:p>
        </w:tc>
        <w:tc>
          <w:tcPr>
            <w:tcW w:w="1432" w:type="pct"/>
            <w:vAlign w:val="center"/>
          </w:tcPr>
          <w:p w14:paraId="4B5B32DA">
            <w:pPr>
              <w:spacing w:line="240" w:lineRule="auto"/>
              <w:ind w:firstLine="0" w:firstLineChars="0"/>
              <w:jc w:val="center"/>
              <w:rPr>
                <w:rFonts w:ascii="宋体" w:hAnsi="宋体" w:cs="宋体"/>
                <w:sz w:val="24"/>
                <w:highlight w:val="none"/>
              </w:rPr>
            </w:pPr>
            <w:r>
              <w:rPr>
                <w:rFonts w:hint="eastAsia" w:ascii="宋体" w:hAnsi="宋体" w:cs="宋体"/>
                <w:kern w:val="0"/>
                <w:sz w:val="24"/>
                <w:highlight w:val="none"/>
              </w:rPr>
              <w:t>250</w:t>
            </w:r>
          </w:p>
        </w:tc>
      </w:tr>
      <w:tr w14:paraId="7948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78" w:type="pct"/>
            <w:vAlign w:val="center"/>
          </w:tcPr>
          <w:p w14:paraId="7DFCE4CB">
            <w:pPr>
              <w:spacing w:line="240" w:lineRule="auto"/>
              <w:ind w:firstLine="0" w:firstLineChars="0"/>
              <w:jc w:val="left"/>
              <w:rPr>
                <w:rFonts w:ascii="宋体" w:hAnsi="宋体" w:cs="宋体"/>
                <w:sz w:val="24"/>
                <w:highlight w:val="none"/>
              </w:rPr>
            </w:pPr>
            <w:r>
              <w:rPr>
                <w:rFonts w:hint="eastAsia" w:ascii="宋体" w:hAnsi="宋体" w:cs="宋体"/>
                <w:sz w:val="24"/>
                <w:highlight w:val="none"/>
              </w:rPr>
              <w:t>Cd＋Tl</w:t>
            </w:r>
          </w:p>
        </w:tc>
        <w:tc>
          <w:tcPr>
            <w:tcW w:w="1090" w:type="pct"/>
            <w:vAlign w:val="center"/>
          </w:tcPr>
          <w:p w14:paraId="67B9FAF7">
            <w:pPr>
              <w:spacing w:line="240" w:lineRule="auto"/>
              <w:ind w:firstLine="0" w:firstLineChars="0"/>
              <w:jc w:val="center"/>
              <w:rPr>
                <w:rFonts w:ascii="宋体" w:hAnsi="宋体" w:cs="宋体"/>
                <w:sz w:val="24"/>
                <w:highlight w:val="none"/>
              </w:rPr>
            </w:pPr>
            <w:r>
              <w:rPr>
                <w:rFonts w:hint="eastAsia" w:ascii="宋体" w:hAnsi="宋体" w:cs="宋体"/>
                <w:sz w:val="24"/>
                <w:highlight w:val="none"/>
              </w:rPr>
              <w:t>mg/Nm</w:t>
            </w:r>
            <w:r>
              <w:rPr>
                <w:rFonts w:hint="eastAsia" w:ascii="宋体" w:hAnsi="宋体" w:cs="宋体"/>
                <w:sz w:val="24"/>
                <w:highlight w:val="none"/>
                <w:vertAlign w:val="superscript"/>
              </w:rPr>
              <w:t>3</w:t>
            </w:r>
          </w:p>
        </w:tc>
        <w:tc>
          <w:tcPr>
            <w:tcW w:w="1432" w:type="pct"/>
            <w:vAlign w:val="center"/>
          </w:tcPr>
          <w:p w14:paraId="6D524DBB">
            <w:pPr>
              <w:spacing w:line="240" w:lineRule="auto"/>
              <w:ind w:firstLine="0" w:firstLineChars="0"/>
              <w:jc w:val="center"/>
              <w:rPr>
                <w:rFonts w:ascii="宋体" w:hAnsi="宋体" w:cs="宋体"/>
                <w:sz w:val="24"/>
                <w:highlight w:val="none"/>
              </w:rPr>
            </w:pPr>
            <w:r>
              <w:rPr>
                <w:rFonts w:hint="eastAsia" w:ascii="宋体" w:hAnsi="宋体" w:cs="宋体"/>
                <w:kern w:val="0"/>
                <w:sz w:val="24"/>
                <w:highlight w:val="none"/>
              </w:rPr>
              <w:t>0.1</w:t>
            </w:r>
          </w:p>
        </w:tc>
      </w:tr>
      <w:tr w14:paraId="1067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78" w:type="pct"/>
            <w:vAlign w:val="center"/>
          </w:tcPr>
          <w:p w14:paraId="5D7768CB">
            <w:pPr>
              <w:spacing w:line="240" w:lineRule="auto"/>
              <w:ind w:firstLine="0" w:firstLineChars="0"/>
              <w:jc w:val="left"/>
              <w:rPr>
                <w:rFonts w:ascii="宋体" w:hAnsi="宋体" w:cs="宋体"/>
                <w:sz w:val="24"/>
                <w:highlight w:val="none"/>
              </w:rPr>
            </w:pPr>
            <w:r>
              <w:rPr>
                <w:rFonts w:hint="eastAsia" w:ascii="宋体" w:hAnsi="宋体" w:cs="宋体"/>
                <w:sz w:val="24"/>
                <w:highlight w:val="none"/>
              </w:rPr>
              <w:t>Pb+As+Sb+Cu+Cr+Co+Mn+Ni</w:t>
            </w:r>
          </w:p>
        </w:tc>
        <w:tc>
          <w:tcPr>
            <w:tcW w:w="1090" w:type="pct"/>
            <w:vAlign w:val="center"/>
          </w:tcPr>
          <w:p w14:paraId="099715AA">
            <w:pPr>
              <w:spacing w:line="240" w:lineRule="auto"/>
              <w:ind w:firstLine="0" w:firstLineChars="0"/>
              <w:jc w:val="center"/>
              <w:rPr>
                <w:rFonts w:ascii="宋体" w:hAnsi="宋体" w:cs="宋体"/>
                <w:sz w:val="24"/>
                <w:highlight w:val="none"/>
              </w:rPr>
            </w:pPr>
            <w:r>
              <w:rPr>
                <w:rFonts w:hint="eastAsia" w:ascii="宋体" w:hAnsi="宋体" w:cs="宋体"/>
                <w:sz w:val="24"/>
                <w:highlight w:val="none"/>
              </w:rPr>
              <w:t>mg/Nm</w:t>
            </w:r>
            <w:r>
              <w:rPr>
                <w:rFonts w:hint="eastAsia" w:ascii="宋体" w:hAnsi="宋体" w:cs="宋体"/>
                <w:sz w:val="24"/>
                <w:highlight w:val="none"/>
                <w:vertAlign w:val="superscript"/>
              </w:rPr>
              <w:t>3</w:t>
            </w:r>
          </w:p>
        </w:tc>
        <w:tc>
          <w:tcPr>
            <w:tcW w:w="1432" w:type="pct"/>
            <w:vAlign w:val="center"/>
          </w:tcPr>
          <w:p w14:paraId="32790574">
            <w:pPr>
              <w:spacing w:line="240" w:lineRule="auto"/>
              <w:ind w:firstLine="0" w:firstLineChars="0"/>
              <w:jc w:val="center"/>
              <w:rPr>
                <w:rFonts w:ascii="宋体" w:hAnsi="宋体" w:cs="宋体"/>
                <w:sz w:val="24"/>
                <w:highlight w:val="none"/>
              </w:rPr>
            </w:pPr>
            <w:r>
              <w:rPr>
                <w:rFonts w:hint="eastAsia" w:ascii="宋体" w:hAnsi="宋体" w:cs="宋体"/>
                <w:kern w:val="0"/>
                <w:sz w:val="24"/>
                <w:highlight w:val="none"/>
              </w:rPr>
              <w:t>1.0</w:t>
            </w:r>
          </w:p>
        </w:tc>
      </w:tr>
      <w:tr w14:paraId="3E6E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78" w:type="pct"/>
            <w:vAlign w:val="center"/>
          </w:tcPr>
          <w:p w14:paraId="2689E38F">
            <w:pPr>
              <w:spacing w:line="240" w:lineRule="auto"/>
              <w:ind w:firstLine="0" w:firstLineChars="0"/>
              <w:jc w:val="left"/>
              <w:rPr>
                <w:rFonts w:ascii="宋体" w:hAnsi="宋体" w:cs="宋体"/>
                <w:sz w:val="24"/>
                <w:highlight w:val="none"/>
              </w:rPr>
            </w:pPr>
            <w:r>
              <w:rPr>
                <w:rFonts w:hint="eastAsia" w:ascii="宋体" w:hAnsi="宋体" w:cs="宋体"/>
                <w:sz w:val="24"/>
                <w:highlight w:val="none"/>
              </w:rPr>
              <w:t>二噁英类</w:t>
            </w:r>
          </w:p>
        </w:tc>
        <w:tc>
          <w:tcPr>
            <w:tcW w:w="1090" w:type="pct"/>
            <w:vAlign w:val="center"/>
          </w:tcPr>
          <w:p w14:paraId="7FF3BEAB">
            <w:pPr>
              <w:spacing w:line="240" w:lineRule="auto"/>
              <w:ind w:firstLine="0" w:firstLineChars="0"/>
              <w:jc w:val="center"/>
              <w:rPr>
                <w:rFonts w:ascii="宋体" w:hAnsi="宋体" w:cs="宋体"/>
                <w:sz w:val="24"/>
                <w:highlight w:val="none"/>
              </w:rPr>
            </w:pPr>
            <w:r>
              <w:rPr>
                <w:rFonts w:hint="eastAsia" w:ascii="宋体" w:hAnsi="宋体" w:cs="宋体"/>
                <w:sz w:val="24"/>
                <w:highlight w:val="none"/>
              </w:rPr>
              <w:t>ng.TEQ/ Nm</w:t>
            </w:r>
            <w:r>
              <w:rPr>
                <w:rFonts w:hint="eastAsia" w:ascii="宋体" w:hAnsi="宋体" w:cs="宋体"/>
                <w:sz w:val="24"/>
                <w:highlight w:val="none"/>
                <w:vertAlign w:val="superscript"/>
              </w:rPr>
              <w:t>3</w:t>
            </w:r>
          </w:p>
        </w:tc>
        <w:tc>
          <w:tcPr>
            <w:tcW w:w="1432" w:type="pct"/>
            <w:vAlign w:val="center"/>
          </w:tcPr>
          <w:p w14:paraId="49FAC098">
            <w:pPr>
              <w:spacing w:line="240" w:lineRule="auto"/>
              <w:ind w:firstLine="0" w:firstLineChars="0"/>
              <w:jc w:val="center"/>
              <w:rPr>
                <w:rFonts w:ascii="宋体" w:hAnsi="宋体" w:cs="宋体"/>
                <w:sz w:val="24"/>
                <w:highlight w:val="none"/>
              </w:rPr>
            </w:pPr>
            <w:r>
              <w:rPr>
                <w:rFonts w:hint="eastAsia" w:ascii="宋体" w:hAnsi="宋体" w:cs="宋体"/>
                <w:kern w:val="0"/>
                <w:sz w:val="24"/>
                <w:highlight w:val="none"/>
              </w:rPr>
              <w:t>＜0.1</w:t>
            </w:r>
          </w:p>
        </w:tc>
      </w:tr>
    </w:tbl>
    <w:p w14:paraId="2AC856C9">
      <w:pPr>
        <w:spacing w:line="360" w:lineRule="auto"/>
        <w:ind w:firstLine="0" w:firstLineChars="0"/>
        <w:rPr>
          <w:rFonts w:ascii="宋体" w:hAnsi="宋体" w:cs="宋体"/>
          <w:sz w:val="24"/>
          <w:highlight w:val="none"/>
        </w:rPr>
      </w:pPr>
      <w:r>
        <w:rPr>
          <w:rFonts w:hint="eastAsia" w:ascii="宋体" w:hAnsi="宋体" w:cs="宋体"/>
          <w:sz w:val="24"/>
          <w:highlight w:val="none"/>
        </w:rPr>
        <w:t>注：1.各污染物排放指标均为11%O</w:t>
      </w:r>
      <w:r>
        <w:rPr>
          <w:rFonts w:hint="eastAsia" w:ascii="宋体" w:hAnsi="宋体" w:cs="宋体"/>
          <w:sz w:val="24"/>
          <w:highlight w:val="none"/>
          <w:vertAlign w:val="subscript"/>
        </w:rPr>
        <w:t>2</w:t>
      </w:r>
      <w:r>
        <w:rPr>
          <w:rFonts w:hint="eastAsia" w:ascii="宋体" w:hAnsi="宋体" w:cs="宋体"/>
          <w:sz w:val="24"/>
          <w:highlight w:val="none"/>
        </w:rPr>
        <w:t>浓度下的干烟气体浓度。</w:t>
      </w:r>
    </w:p>
    <w:p w14:paraId="0450CAF8">
      <w:pPr>
        <w:spacing w:line="360" w:lineRule="auto"/>
        <w:ind w:firstLine="0" w:firstLineChars="0"/>
        <w:rPr>
          <w:rFonts w:ascii="宋体" w:hAnsi="宋体" w:cs="宋体"/>
          <w:sz w:val="24"/>
          <w:highlight w:val="none"/>
        </w:rPr>
      </w:pPr>
      <w:r>
        <w:rPr>
          <w:rFonts w:hint="eastAsia" w:ascii="宋体" w:hAnsi="宋体" w:cs="宋体"/>
          <w:sz w:val="24"/>
          <w:highlight w:val="none"/>
        </w:rPr>
        <w:t xml:space="preserve">    2.表中汞及其化合物，镉、铊及其化合物，锑、砷、铅等及其化合物的排放值为测定均值。</w:t>
      </w:r>
    </w:p>
    <w:p w14:paraId="0C644D51">
      <w:pPr>
        <w:spacing w:line="360" w:lineRule="auto"/>
        <w:ind w:firstLine="480" w:firstLineChars="0"/>
        <w:rPr>
          <w:rFonts w:ascii="宋体" w:hAnsi="宋体" w:cs="宋体"/>
          <w:sz w:val="24"/>
          <w:highlight w:val="none"/>
        </w:rPr>
      </w:pPr>
      <w:r>
        <w:rPr>
          <w:rFonts w:hint="eastAsia" w:ascii="宋体" w:hAnsi="宋体" w:cs="宋体"/>
          <w:sz w:val="24"/>
          <w:highlight w:val="none"/>
        </w:rPr>
        <w:t>3. 1小时均值为任何1个小时污染物浓度的算术平均值；或在1小时内，以等时间间隔采集4个样品测试值的算术平均值。</w:t>
      </w:r>
    </w:p>
    <w:p w14:paraId="0876A2FD">
      <w:pPr>
        <w:numPr>
          <w:ilvl w:val="2"/>
          <w:numId w:val="27"/>
        </w:numPr>
        <w:tabs>
          <w:tab w:val="left" w:pos="618"/>
        </w:tabs>
        <w:adjustRightInd w:val="0"/>
        <w:snapToGrid w:val="0"/>
        <w:spacing w:line="360" w:lineRule="auto"/>
        <w:ind w:left="0" w:firstLine="0" w:firstLineChars="0"/>
        <w:outlineLvl w:val="4"/>
        <w:rPr>
          <w:rFonts w:ascii="宋体" w:hAnsi="宋体" w:cs="宋体"/>
          <w:b/>
          <w:bCs/>
          <w:sz w:val="24"/>
          <w:highlight w:val="none"/>
        </w:rPr>
      </w:pPr>
      <w:r>
        <w:rPr>
          <w:rFonts w:hint="eastAsia" w:ascii="宋体" w:hAnsi="宋体" w:cs="宋体"/>
          <w:b/>
          <w:bCs/>
          <w:sz w:val="24"/>
          <w:highlight w:val="none"/>
        </w:rPr>
        <w:t>总体要求</w:t>
      </w:r>
    </w:p>
    <w:p w14:paraId="7CF61EE1">
      <w:pPr>
        <w:numPr>
          <w:ilvl w:val="0"/>
          <w:numId w:val="30"/>
        </w:numPr>
        <w:spacing w:line="360" w:lineRule="auto"/>
        <w:ind w:left="482" w:firstLine="480" w:firstLineChars="200"/>
        <w:rPr>
          <w:rFonts w:ascii="宋体" w:hAnsi="宋体" w:cs="宋体"/>
          <w:sz w:val="24"/>
          <w:highlight w:val="none"/>
        </w:rPr>
      </w:pPr>
      <w:r>
        <w:rPr>
          <w:rFonts w:hint="eastAsia" w:ascii="宋体" w:hAnsi="宋体" w:cs="宋体"/>
          <w:sz w:val="24"/>
          <w:highlight w:val="none"/>
        </w:rPr>
        <w:t>招标方提供的烟气净化处理系统的工艺流程及设计原则为投标方必须遵守的基本原则，投标方可根据自身技术优势对分系统进行合理优化并保证其工艺的先进性、经济合理性、安全可靠性及完整性，且必须确保其工艺性能满足招标方提出的排放要求。投标方可在投标文件中提供合理化建议的相关专题论述，最终由招标方决定是否采纳。</w:t>
      </w:r>
    </w:p>
    <w:p w14:paraId="6C0A8668">
      <w:pPr>
        <w:numPr>
          <w:ilvl w:val="0"/>
          <w:numId w:val="30"/>
        </w:numPr>
        <w:spacing w:line="360" w:lineRule="auto"/>
        <w:ind w:left="482" w:firstLine="480" w:firstLineChars="200"/>
        <w:rPr>
          <w:rFonts w:ascii="宋体" w:hAnsi="宋体" w:cs="宋体"/>
          <w:sz w:val="24"/>
          <w:highlight w:val="none"/>
        </w:rPr>
      </w:pPr>
      <w:r>
        <w:rPr>
          <w:rFonts w:hint="eastAsia" w:ascii="宋体" w:hAnsi="宋体" w:cs="宋体"/>
          <w:sz w:val="24"/>
          <w:highlight w:val="none"/>
        </w:rPr>
        <w:t>投标方应按照项目设计和制造标准和烟气排放标准进行设计制造（特殊要求除外），并对其设计的图纸资料的正确性和完整性负责。投标方对设计制造的质量、制造标准的执行准确性和检验结果的可靠性负责，对招标方提出的要求有责任进行改正。</w:t>
      </w:r>
    </w:p>
    <w:p w14:paraId="49E08C9A">
      <w:pPr>
        <w:numPr>
          <w:ilvl w:val="0"/>
          <w:numId w:val="30"/>
        </w:numPr>
        <w:spacing w:line="360" w:lineRule="auto"/>
        <w:ind w:left="482" w:firstLine="480" w:firstLineChars="200"/>
        <w:rPr>
          <w:rFonts w:ascii="宋体" w:hAnsi="宋体" w:cs="宋体"/>
          <w:sz w:val="24"/>
          <w:highlight w:val="none"/>
        </w:rPr>
      </w:pPr>
      <w:r>
        <w:rPr>
          <w:rFonts w:hint="eastAsia" w:ascii="宋体" w:hAnsi="宋体" w:cs="宋体"/>
          <w:sz w:val="24"/>
          <w:highlight w:val="none"/>
        </w:rPr>
        <w:t>投标方须根据招标方指定的烟气净化区域尺寸范围内布置本次招标范围内的系统设备。布置应合理，整洁美观，方便检修。</w:t>
      </w:r>
    </w:p>
    <w:p w14:paraId="1448F6E1">
      <w:pPr>
        <w:numPr>
          <w:ilvl w:val="0"/>
          <w:numId w:val="30"/>
        </w:numPr>
        <w:spacing w:line="360" w:lineRule="auto"/>
        <w:ind w:left="482" w:firstLine="480" w:firstLineChars="200"/>
        <w:rPr>
          <w:rFonts w:ascii="宋体" w:hAnsi="宋体" w:cs="宋体"/>
          <w:sz w:val="24"/>
          <w:highlight w:val="none"/>
        </w:rPr>
      </w:pPr>
      <w:r>
        <w:rPr>
          <w:rFonts w:hint="eastAsia" w:ascii="宋体" w:hAnsi="宋体" w:cs="宋体"/>
          <w:sz w:val="24"/>
          <w:highlight w:val="none"/>
        </w:rPr>
        <w:t>烟气净化系统设计应满足陶粒窑生产时排出烟气量的需要，并考虑适当裕量。系统设计的波动范围应能满足：烟气量波动范围60%至最大烟气工况，可以在此范围内任何情况下连续运转。1级布袋除尘器入口烟气温度波动范围150±10℃，可以在此范围内任何情况下连续运转及排放符合环保要求。</w:t>
      </w:r>
    </w:p>
    <w:p w14:paraId="65C2ABC8">
      <w:pPr>
        <w:numPr>
          <w:ilvl w:val="0"/>
          <w:numId w:val="30"/>
        </w:numPr>
        <w:spacing w:line="360" w:lineRule="auto"/>
        <w:ind w:left="482" w:firstLine="480" w:firstLineChars="200"/>
        <w:rPr>
          <w:rFonts w:ascii="宋体" w:hAnsi="宋体" w:cs="宋体"/>
          <w:sz w:val="24"/>
          <w:highlight w:val="none"/>
        </w:rPr>
      </w:pPr>
      <w:r>
        <w:rPr>
          <w:rFonts w:hint="eastAsia" w:ascii="宋体" w:hAnsi="宋体" w:cs="宋体"/>
          <w:sz w:val="24"/>
          <w:highlight w:val="none"/>
        </w:rPr>
        <w:t>烟气净化系统的使用寿命为</w:t>
      </w:r>
      <w:r>
        <w:rPr>
          <w:rFonts w:hint="eastAsia" w:ascii="宋体" w:hAnsi="宋体" w:cs="宋体"/>
          <w:sz w:val="24"/>
          <w:highlight w:val="none"/>
          <w:lang w:val="en-US" w:eastAsia="zh-CN"/>
        </w:rPr>
        <w:t>大于1</w:t>
      </w:r>
      <w:r>
        <w:rPr>
          <w:rFonts w:hint="eastAsia" w:ascii="宋体" w:hAnsi="宋体" w:cs="宋体"/>
          <w:sz w:val="24"/>
          <w:highlight w:val="none"/>
        </w:rPr>
        <w:t>0年。设备的年运行为≥8000小时</w:t>
      </w:r>
      <w:r>
        <w:rPr>
          <w:rFonts w:hint="eastAsia" w:ascii="宋体" w:hAnsi="宋体" w:cs="宋体"/>
          <w:i w:val="0"/>
          <w:iCs w:val="0"/>
          <w:color w:val="auto"/>
          <w:kern w:val="2"/>
          <w:sz w:val="24"/>
          <w:szCs w:val="24"/>
          <w:highlight w:val="none"/>
          <w:lang w:val="en-US" w:eastAsia="zh-CN" w:bidi="ar-SA"/>
        </w:rPr>
        <w:t>（根据业主方运营实际需要的时间达到最大能大于8000小时的要求）</w:t>
      </w:r>
      <w:r>
        <w:rPr>
          <w:rFonts w:hint="eastAsia" w:ascii="宋体" w:hAnsi="宋体" w:eastAsia="宋体" w:cs="宋体"/>
          <w:i w:val="0"/>
          <w:iCs w:val="0"/>
          <w:color w:val="auto"/>
          <w:kern w:val="2"/>
          <w:sz w:val="24"/>
          <w:szCs w:val="24"/>
          <w:highlight w:val="none"/>
          <w:lang w:val="en-US" w:eastAsia="zh-CN" w:bidi="ar-SA"/>
        </w:rPr>
        <w:t>，</w:t>
      </w:r>
      <w:r>
        <w:rPr>
          <w:rFonts w:hint="eastAsia" w:ascii="宋体" w:hAnsi="宋体" w:cs="宋体"/>
          <w:sz w:val="24"/>
          <w:highlight w:val="none"/>
        </w:rPr>
        <w:t>设备的投入率不低于100%。</w:t>
      </w:r>
    </w:p>
    <w:p w14:paraId="41BF0A0C">
      <w:pPr>
        <w:numPr>
          <w:ilvl w:val="0"/>
          <w:numId w:val="30"/>
        </w:numPr>
        <w:spacing w:line="360" w:lineRule="auto"/>
        <w:ind w:left="482" w:firstLine="480" w:firstLineChars="200"/>
        <w:rPr>
          <w:rFonts w:ascii="宋体" w:hAnsi="宋体" w:cs="宋体"/>
          <w:sz w:val="24"/>
          <w:highlight w:val="none"/>
        </w:rPr>
      </w:pPr>
      <w:r>
        <w:rPr>
          <w:rFonts w:hint="eastAsia" w:ascii="宋体" w:hAnsi="宋体" w:cs="宋体"/>
          <w:sz w:val="24"/>
          <w:highlight w:val="none"/>
        </w:rPr>
        <w:t>烟气净化系统除整体须满足表4.2-2要求的污染物排放限值。</w:t>
      </w:r>
    </w:p>
    <w:p w14:paraId="496547F0">
      <w:pPr>
        <w:numPr>
          <w:ilvl w:val="0"/>
          <w:numId w:val="30"/>
        </w:numPr>
        <w:spacing w:line="360" w:lineRule="auto"/>
        <w:ind w:left="482" w:firstLine="480" w:firstLineChars="200"/>
        <w:rPr>
          <w:rFonts w:ascii="宋体" w:hAnsi="宋体" w:cs="宋体"/>
          <w:sz w:val="24"/>
          <w:highlight w:val="none"/>
        </w:rPr>
      </w:pPr>
      <w:r>
        <w:rPr>
          <w:rFonts w:hint="eastAsia" w:ascii="宋体" w:hAnsi="宋体" w:cs="宋体"/>
          <w:sz w:val="24"/>
          <w:highlight w:val="none"/>
        </w:rPr>
        <w:t xml:space="preserve">烟气净化系统引起的烟气压降≤ </w:t>
      </w:r>
      <w:r>
        <w:rPr>
          <w:rFonts w:hint="eastAsia" w:ascii="宋体" w:hAnsi="宋体" w:cs="宋体"/>
          <w:sz w:val="24"/>
          <w:highlight w:val="none"/>
          <w:lang w:val="en-US" w:eastAsia="zh-CN"/>
        </w:rPr>
        <w:t>9</w:t>
      </w:r>
      <w:r>
        <w:rPr>
          <w:rFonts w:hint="eastAsia" w:ascii="宋体" w:hAnsi="宋体" w:cs="宋体"/>
          <w:sz w:val="24"/>
          <w:highlight w:val="none"/>
        </w:rPr>
        <w:t>000Pa。请投标方细述所投标设备及管道的烟气阻力的最大保证值。</w:t>
      </w:r>
    </w:p>
    <w:p w14:paraId="4897A390">
      <w:pPr>
        <w:numPr>
          <w:ilvl w:val="0"/>
          <w:numId w:val="30"/>
        </w:numPr>
        <w:spacing w:line="360" w:lineRule="auto"/>
        <w:ind w:left="482" w:firstLine="480" w:firstLineChars="200"/>
        <w:rPr>
          <w:rFonts w:ascii="宋体" w:hAnsi="宋体" w:cs="宋体"/>
          <w:sz w:val="24"/>
          <w:highlight w:val="none"/>
        </w:rPr>
      </w:pPr>
      <w:r>
        <w:rPr>
          <w:rFonts w:hint="eastAsia" w:ascii="宋体" w:hAnsi="宋体" w:cs="宋体"/>
          <w:sz w:val="24"/>
          <w:highlight w:val="none"/>
        </w:rPr>
        <w:t>烟气净化系统仪表控制（压力露点≤ -20℃）及布袋喷吹、检修所需用的压缩空气（压力露点~2℃）气源由招标方提供。现场的储气罐和管道由投标方提供。</w:t>
      </w:r>
    </w:p>
    <w:p w14:paraId="38F36907">
      <w:pPr>
        <w:numPr>
          <w:ilvl w:val="0"/>
          <w:numId w:val="30"/>
        </w:numPr>
        <w:spacing w:line="360" w:lineRule="auto"/>
        <w:ind w:left="482" w:firstLine="480" w:firstLineChars="200"/>
        <w:rPr>
          <w:rFonts w:ascii="宋体" w:hAnsi="宋体" w:cs="宋体"/>
          <w:sz w:val="24"/>
          <w:highlight w:val="none"/>
        </w:rPr>
      </w:pPr>
      <w:r>
        <w:rPr>
          <w:rFonts w:hint="eastAsia" w:ascii="宋体" w:hAnsi="宋体" w:cs="宋体"/>
          <w:sz w:val="24"/>
          <w:highlight w:val="none"/>
        </w:rPr>
        <w:t>界内所有设备、管道要按相关规范进行保温、油漆、防腐和防护。</w:t>
      </w:r>
    </w:p>
    <w:p w14:paraId="4222A21D">
      <w:pPr>
        <w:numPr>
          <w:ilvl w:val="0"/>
          <w:numId w:val="30"/>
        </w:numPr>
        <w:spacing w:line="360" w:lineRule="auto"/>
        <w:ind w:left="482" w:firstLine="480" w:firstLineChars="200"/>
        <w:rPr>
          <w:rFonts w:ascii="宋体" w:hAnsi="宋体" w:cs="宋体"/>
          <w:sz w:val="24"/>
          <w:highlight w:val="none"/>
        </w:rPr>
      </w:pPr>
      <w:r>
        <w:rPr>
          <w:rFonts w:hint="eastAsia" w:ascii="宋体" w:hAnsi="宋体" w:cs="宋体"/>
          <w:sz w:val="24"/>
          <w:highlight w:val="none"/>
        </w:rPr>
        <w:t>投标方应提供烟气净化系统范围内所有需要检修起吊设备一览表，并负责布置和供货。</w:t>
      </w:r>
    </w:p>
    <w:p w14:paraId="04A8D333">
      <w:pPr>
        <w:numPr>
          <w:ilvl w:val="0"/>
          <w:numId w:val="30"/>
        </w:numPr>
        <w:spacing w:line="360" w:lineRule="auto"/>
        <w:ind w:left="482" w:firstLine="480" w:firstLineChars="200"/>
        <w:rPr>
          <w:rFonts w:ascii="宋体" w:hAnsi="宋体" w:cs="宋体"/>
          <w:sz w:val="24"/>
          <w:highlight w:val="none"/>
        </w:rPr>
      </w:pPr>
      <w:r>
        <w:rPr>
          <w:rFonts w:hint="eastAsia" w:ascii="宋体" w:hAnsi="宋体" w:cs="宋体"/>
          <w:sz w:val="24"/>
          <w:highlight w:val="none"/>
        </w:rPr>
        <w:t>投标方对原材料和外购配套件、外购设备的质量完全负责，应保证是全新的、先进的和安全可靠的，技术经济性能符合合同及技术协议的要求。</w:t>
      </w:r>
    </w:p>
    <w:p w14:paraId="163A23E7">
      <w:pPr>
        <w:numPr>
          <w:ilvl w:val="0"/>
          <w:numId w:val="30"/>
        </w:numPr>
        <w:spacing w:line="360" w:lineRule="auto"/>
        <w:ind w:left="482" w:firstLine="480" w:firstLineChars="200"/>
        <w:rPr>
          <w:rFonts w:ascii="宋体" w:hAnsi="宋体" w:cs="宋体"/>
          <w:sz w:val="24"/>
          <w:highlight w:val="none"/>
        </w:rPr>
      </w:pPr>
      <w:r>
        <w:rPr>
          <w:rFonts w:hint="eastAsia" w:ascii="宋体" w:hAnsi="宋体" w:cs="宋体"/>
          <w:sz w:val="24"/>
          <w:highlight w:val="none"/>
        </w:rPr>
        <w:t>如有合金元素差异较大的异种钢焊接，投标方应在制造厂内完成，并应有焊接及检验记录（包括焊前预热，焊接方法，接头型式，电焊条，焊后热处理等）。</w:t>
      </w:r>
    </w:p>
    <w:p w14:paraId="4828C0A5">
      <w:pPr>
        <w:numPr>
          <w:ilvl w:val="0"/>
          <w:numId w:val="30"/>
        </w:numPr>
        <w:spacing w:line="360" w:lineRule="auto"/>
        <w:ind w:left="482" w:firstLine="480" w:firstLineChars="200"/>
        <w:rPr>
          <w:rFonts w:ascii="宋体" w:hAnsi="宋体" w:cs="宋体"/>
          <w:sz w:val="24"/>
          <w:highlight w:val="none"/>
        </w:rPr>
      </w:pPr>
      <w:r>
        <w:rPr>
          <w:rFonts w:hint="eastAsia" w:ascii="宋体" w:hAnsi="宋体" w:cs="宋体"/>
          <w:sz w:val="24"/>
          <w:highlight w:val="none"/>
        </w:rPr>
        <w:t>阀门的驱动装置应与阀体的要求相适应，安全可靠，动作灵活，并在供货时提供动态特性曲线资料并随设备供货至现场。</w:t>
      </w:r>
    </w:p>
    <w:p w14:paraId="70E27E6A">
      <w:pPr>
        <w:numPr>
          <w:ilvl w:val="0"/>
          <w:numId w:val="30"/>
        </w:numPr>
        <w:spacing w:line="360" w:lineRule="auto"/>
        <w:ind w:left="482" w:firstLine="480" w:firstLineChars="200"/>
        <w:rPr>
          <w:rFonts w:ascii="宋体" w:hAnsi="宋体" w:cs="宋体"/>
          <w:sz w:val="24"/>
          <w:highlight w:val="none"/>
        </w:rPr>
      </w:pPr>
      <w:r>
        <w:rPr>
          <w:rFonts w:hint="eastAsia" w:ascii="宋体" w:hAnsi="宋体" w:cs="宋体"/>
          <w:sz w:val="24"/>
          <w:highlight w:val="none"/>
        </w:rPr>
        <w:t>所有的风机和泵应提供其风机、泵性能曲线以及电机性能曲线等资料。</w:t>
      </w:r>
    </w:p>
    <w:p w14:paraId="0D059534">
      <w:pPr>
        <w:numPr>
          <w:ilvl w:val="0"/>
          <w:numId w:val="30"/>
        </w:numPr>
        <w:spacing w:line="360" w:lineRule="auto"/>
        <w:ind w:left="482" w:firstLine="480" w:firstLineChars="200"/>
        <w:rPr>
          <w:rFonts w:ascii="宋体" w:hAnsi="宋体" w:cs="宋体"/>
          <w:sz w:val="24"/>
          <w:highlight w:val="none"/>
        </w:rPr>
      </w:pPr>
      <w:r>
        <w:rPr>
          <w:rFonts w:hint="eastAsia" w:ascii="宋体" w:hAnsi="宋体" w:cs="宋体"/>
          <w:sz w:val="24"/>
          <w:highlight w:val="none"/>
        </w:rPr>
        <w:t>所有阀门及挡板在出厂时均应达到安装使用条件，用焊接连接的阀门，焊口处应做好坡口；用法兰连接的阀门，应配以成对的法兰和所需的螺栓、螺母、垫片等。</w:t>
      </w:r>
    </w:p>
    <w:p w14:paraId="6F049FB3">
      <w:pPr>
        <w:numPr>
          <w:ilvl w:val="0"/>
          <w:numId w:val="30"/>
        </w:numPr>
        <w:spacing w:line="360" w:lineRule="auto"/>
        <w:ind w:left="482" w:firstLine="480" w:firstLineChars="200"/>
        <w:rPr>
          <w:rFonts w:ascii="宋体" w:hAnsi="宋体" w:cs="宋体"/>
          <w:sz w:val="24"/>
          <w:highlight w:val="none"/>
        </w:rPr>
      </w:pPr>
      <w:r>
        <w:rPr>
          <w:rFonts w:hint="eastAsia" w:ascii="宋体" w:hAnsi="宋体" w:cs="宋体"/>
          <w:sz w:val="24"/>
          <w:highlight w:val="none"/>
        </w:rPr>
        <w:t>投标方提供的设备钢结构应采用防腐、防锈措施，并符合国家相关标准的规定。结构上应便于设备安装、运行、维护和检修。栏杆的连接方式及材质应统一。</w:t>
      </w:r>
    </w:p>
    <w:p w14:paraId="0D077541">
      <w:pPr>
        <w:numPr>
          <w:ilvl w:val="0"/>
          <w:numId w:val="30"/>
        </w:numPr>
        <w:spacing w:line="360" w:lineRule="auto"/>
        <w:ind w:left="482" w:firstLine="480" w:firstLineChars="200"/>
        <w:rPr>
          <w:rFonts w:ascii="宋体" w:hAnsi="宋体" w:cs="宋体"/>
          <w:sz w:val="24"/>
          <w:highlight w:val="none"/>
        </w:rPr>
      </w:pPr>
      <w:r>
        <w:rPr>
          <w:rFonts w:hint="eastAsia" w:ascii="宋体" w:hAnsi="宋体" w:cs="宋体"/>
          <w:sz w:val="24"/>
          <w:highlight w:val="none"/>
        </w:rPr>
        <w:t>设备钢结构出厂前应彻底去除金属表面的油漆、氧化皮等，表面呈金属本色。并应做好到厂后的防锈防腐措施。</w:t>
      </w:r>
    </w:p>
    <w:p w14:paraId="3FAD01B6">
      <w:pPr>
        <w:numPr>
          <w:ilvl w:val="0"/>
          <w:numId w:val="30"/>
        </w:numPr>
        <w:spacing w:line="360" w:lineRule="auto"/>
        <w:ind w:left="482" w:firstLine="480" w:firstLineChars="200"/>
        <w:rPr>
          <w:rFonts w:ascii="宋体" w:hAnsi="宋体" w:cs="宋体"/>
          <w:sz w:val="24"/>
          <w:highlight w:val="none"/>
        </w:rPr>
      </w:pPr>
      <w:r>
        <w:rPr>
          <w:rFonts w:hint="eastAsia" w:ascii="宋体" w:hAnsi="宋体" w:cs="宋体"/>
          <w:sz w:val="24"/>
          <w:highlight w:val="none"/>
        </w:rPr>
        <w:t>投标方所提供的所有图纸和资料均应以中文书写，涉及的计量单位一律采用中华人民共和国法定计量单位。提供的设计资料必须配有提资文件目录，确保系统性。投标方对已经传送给业主的文件如有任何修改，修改后应配套带升级标注的提资文件目录再次分发更新后的文件，并有相应的修改说明文件。</w:t>
      </w:r>
    </w:p>
    <w:p w14:paraId="70AA7FFE">
      <w:pPr>
        <w:numPr>
          <w:ilvl w:val="0"/>
          <w:numId w:val="30"/>
        </w:numPr>
        <w:spacing w:line="360" w:lineRule="auto"/>
        <w:ind w:left="482" w:firstLine="480" w:firstLineChars="200"/>
        <w:rPr>
          <w:rFonts w:ascii="宋体" w:hAnsi="宋体" w:cs="宋体"/>
          <w:sz w:val="24"/>
          <w:highlight w:val="none"/>
        </w:rPr>
      </w:pPr>
      <w:r>
        <w:rPr>
          <w:rFonts w:hint="eastAsia" w:ascii="宋体" w:hAnsi="宋体" w:cs="宋体"/>
          <w:sz w:val="24"/>
          <w:highlight w:val="none"/>
        </w:rPr>
        <w:t>投标方图纸、资料的交付进度应满足招标方工程进度的要求。</w:t>
      </w:r>
    </w:p>
    <w:p w14:paraId="1A422494">
      <w:pPr>
        <w:numPr>
          <w:ilvl w:val="0"/>
          <w:numId w:val="30"/>
        </w:numPr>
        <w:spacing w:line="360" w:lineRule="auto"/>
        <w:ind w:left="482" w:firstLine="482" w:firstLineChars="200"/>
        <w:rPr>
          <w:rFonts w:ascii="宋体" w:hAnsi="宋体" w:cs="宋体"/>
          <w:b/>
          <w:bCs/>
          <w:sz w:val="24"/>
          <w:highlight w:val="none"/>
        </w:rPr>
      </w:pPr>
      <w:r>
        <w:rPr>
          <w:rFonts w:hint="eastAsia" w:ascii="宋体" w:hAnsi="宋体" w:cs="宋体"/>
          <w:b/>
          <w:bCs/>
          <w:sz w:val="24"/>
          <w:highlight w:val="none"/>
        </w:rPr>
        <w:t>本项目烟气净化系统整体室外布置，投标方注意电机防护等级且根据自身需求考虑雨棚或紧身封闭。部分辅助系统可布置于主厂房陶粒制备区域，需与招标方商讨论后确定。</w:t>
      </w:r>
    </w:p>
    <w:p w14:paraId="0510EF95">
      <w:pPr>
        <w:numPr>
          <w:ilvl w:val="0"/>
          <w:numId w:val="30"/>
        </w:numPr>
        <w:spacing w:line="360" w:lineRule="auto"/>
        <w:ind w:left="482" w:firstLine="482" w:firstLineChars="200"/>
        <w:rPr>
          <w:rFonts w:ascii="宋体" w:hAnsi="宋体" w:cs="宋体"/>
          <w:b/>
          <w:bCs/>
          <w:sz w:val="24"/>
          <w:highlight w:val="none"/>
        </w:rPr>
      </w:pPr>
      <w:r>
        <w:rPr>
          <w:rFonts w:hint="eastAsia" w:ascii="宋体" w:hAnsi="宋体" w:cs="宋体"/>
          <w:b/>
          <w:bCs/>
          <w:sz w:val="24"/>
          <w:highlight w:val="none"/>
        </w:rPr>
        <w:t>烟气净化整体紧凑布置，本期建设1条烟气净化系统，预留1条安装位置并考虑预留接口，详见附图-烟气净化布置图，投标方布置方案时不得超出附图规定布置范围。</w:t>
      </w:r>
    </w:p>
    <w:p w14:paraId="193A43A6">
      <w:pPr>
        <w:numPr>
          <w:ilvl w:val="0"/>
          <w:numId w:val="30"/>
        </w:numPr>
        <w:spacing w:line="360" w:lineRule="auto"/>
        <w:ind w:left="482" w:firstLine="482" w:firstLineChars="200"/>
        <w:rPr>
          <w:rFonts w:ascii="宋体" w:hAnsi="宋体" w:cs="宋体"/>
          <w:b/>
          <w:bCs/>
          <w:sz w:val="24"/>
          <w:highlight w:val="none"/>
        </w:rPr>
      </w:pPr>
      <w:r>
        <w:rPr>
          <w:rFonts w:hint="eastAsia" w:ascii="宋体" w:hAnsi="宋体" w:cs="宋体"/>
          <w:b/>
          <w:bCs/>
          <w:sz w:val="24"/>
          <w:highlight w:val="none"/>
        </w:rPr>
        <w:t>烟气净化配电间规划在主厂房西北角0m层配电室内，详见附图-烟气净化布置图，烟气净化配电室下方设电缆沟，配电柜电缆采用下进下出。烟囱CEMS（招标方供货）布置在CEMS小室，位置见附图1。烟气净化DCS机柜（投标方供货）布置在主厂房就地机柜间。</w:t>
      </w:r>
    </w:p>
    <w:p w14:paraId="576522CC">
      <w:pPr>
        <w:numPr>
          <w:ilvl w:val="0"/>
          <w:numId w:val="30"/>
        </w:numPr>
        <w:spacing w:line="360" w:lineRule="auto"/>
        <w:ind w:left="482" w:firstLine="480" w:firstLineChars="200"/>
        <w:rPr>
          <w:rFonts w:ascii="宋体" w:hAnsi="宋体" w:cs="宋体"/>
          <w:sz w:val="24"/>
          <w:highlight w:val="none"/>
        </w:rPr>
      </w:pPr>
      <w:r>
        <w:rPr>
          <w:rFonts w:hint="eastAsia" w:ascii="宋体" w:hAnsi="宋体" w:cs="宋体"/>
          <w:sz w:val="24"/>
          <w:highlight w:val="none"/>
        </w:rPr>
        <w:t>系统总体工艺流程：陶粒窑内（850℃烟气）→陶粒窑SNCR（尿素）→陶粒窑出口（约150℃烟气）→干法喷射脱硫（小苏打）→1级活性炭喷射→1级布袋除尘器→废气风机→蓄热式二燃炉RTO系统→RTO炉内SNCR（尿素）→2级活性炭喷射→2级布袋除尘器→烟气引风机→碱喷淋系统→烟囱。</w:t>
      </w:r>
    </w:p>
    <w:p w14:paraId="3A5A0D4D">
      <w:pPr>
        <w:numPr>
          <w:ilvl w:val="2"/>
          <w:numId w:val="27"/>
        </w:numPr>
        <w:tabs>
          <w:tab w:val="left" w:pos="618"/>
        </w:tabs>
        <w:adjustRightInd w:val="0"/>
        <w:snapToGrid w:val="0"/>
        <w:spacing w:line="360" w:lineRule="auto"/>
        <w:ind w:left="0" w:firstLine="0" w:firstLineChars="0"/>
        <w:outlineLvl w:val="4"/>
        <w:rPr>
          <w:rFonts w:ascii="宋体" w:hAnsi="宋体" w:cs="宋体"/>
          <w:b/>
          <w:bCs/>
          <w:sz w:val="24"/>
          <w:highlight w:val="none"/>
        </w:rPr>
      </w:pPr>
      <w:r>
        <w:rPr>
          <w:rFonts w:hint="eastAsia" w:ascii="宋体" w:hAnsi="宋体" w:cs="宋体"/>
          <w:b/>
          <w:bCs/>
          <w:sz w:val="24"/>
          <w:highlight w:val="none"/>
        </w:rPr>
        <w:t>SNCR系统</w:t>
      </w:r>
    </w:p>
    <w:p w14:paraId="6AEB37FA">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bCs/>
          <w:kern w:val="0"/>
          <w:sz w:val="24"/>
          <w:highlight w:val="none"/>
        </w:rPr>
        <w:t>工艺描述</w:t>
      </w:r>
    </w:p>
    <w:p w14:paraId="31D64AE9">
      <w:pPr>
        <w:spacing w:line="360" w:lineRule="auto"/>
        <w:ind w:firstLine="480" w:firstLineChars="200"/>
        <w:rPr>
          <w:rFonts w:ascii="宋体" w:hAnsi="宋体" w:cs="宋体"/>
          <w:sz w:val="24"/>
          <w:highlight w:val="none"/>
        </w:rPr>
      </w:pPr>
      <w:r>
        <w:rPr>
          <w:rFonts w:hint="eastAsia" w:ascii="宋体" w:hAnsi="宋体" w:cs="宋体"/>
          <w:sz w:val="24"/>
          <w:highlight w:val="none"/>
        </w:rPr>
        <w:t>SNCR脱硝系统主要由尿素溶液制备槽、尿素溶液储槽、安全喷淋系统、尿素溶液转运泵、尿素溶液喷射泵、尿素溶液喷射器等组成。</w:t>
      </w:r>
    </w:p>
    <w:p w14:paraId="61F772F8">
      <w:pPr>
        <w:spacing w:line="360" w:lineRule="auto"/>
        <w:ind w:firstLine="480" w:firstLineChars="200"/>
        <w:rPr>
          <w:rFonts w:ascii="宋体" w:hAnsi="宋体" w:cs="宋体"/>
          <w:sz w:val="24"/>
          <w:highlight w:val="none"/>
        </w:rPr>
      </w:pPr>
      <w:r>
        <w:rPr>
          <w:rFonts w:hint="eastAsia" w:ascii="宋体" w:hAnsi="宋体" w:cs="宋体"/>
          <w:sz w:val="24"/>
          <w:highlight w:val="none"/>
        </w:rPr>
        <w:t>将尿素溶液制备槽内的注入定量的除盐水，如果制备槽内水温达不到50℃，则利用槽内电加热器在5小时内将水加热至50℃后，将袋装尿素投入尿素溶液制备槽中。尿素溶液制备槽中制备成的40%浓度的尿素溶液，尿素溶解过程中会吸热导致水温下降。配置好的尿素溶液由转运泵送至尿素溶液储槽，喷射泵将储槽中的尿素溶液送至</w:t>
      </w:r>
      <w:r>
        <w:rPr>
          <w:rFonts w:hint="eastAsia" w:ascii="宋体" w:hAnsi="宋体" w:cs="宋体"/>
          <w:b/>
          <w:bCs/>
          <w:sz w:val="24"/>
          <w:highlight w:val="none"/>
        </w:rPr>
        <w:t>陶粒窑窑尾区域以及RTO炉区域</w:t>
      </w:r>
      <w:r>
        <w:rPr>
          <w:rFonts w:hint="eastAsia" w:ascii="宋体" w:hAnsi="宋体" w:cs="宋体"/>
          <w:sz w:val="24"/>
          <w:highlight w:val="none"/>
        </w:rPr>
        <w:t>。由于陶粒窑为旋转设备，尿素溶液通过在窑尾中心处设置的管道系统，经尿素水喷射器喷入陶粒窑内，使NOx还原为N</w:t>
      </w:r>
      <w:r>
        <w:rPr>
          <w:rFonts w:hint="eastAsia" w:ascii="宋体" w:hAnsi="宋体" w:cs="宋体"/>
          <w:sz w:val="24"/>
          <w:highlight w:val="none"/>
          <w:vertAlign w:val="subscript"/>
        </w:rPr>
        <w:t>2</w:t>
      </w:r>
      <w:r>
        <w:rPr>
          <w:rFonts w:hint="eastAsia" w:ascii="宋体" w:hAnsi="宋体" w:cs="宋体"/>
          <w:sz w:val="24"/>
          <w:highlight w:val="none"/>
        </w:rPr>
        <w:t>和H</w:t>
      </w:r>
      <w:r>
        <w:rPr>
          <w:rFonts w:hint="eastAsia" w:ascii="宋体" w:hAnsi="宋体" w:cs="宋体"/>
          <w:sz w:val="24"/>
          <w:highlight w:val="none"/>
          <w:vertAlign w:val="subscript"/>
        </w:rPr>
        <w:t>2</w:t>
      </w:r>
      <w:r>
        <w:rPr>
          <w:rFonts w:hint="eastAsia" w:ascii="宋体" w:hAnsi="宋体" w:cs="宋体"/>
          <w:sz w:val="24"/>
          <w:highlight w:val="none"/>
        </w:rPr>
        <w:t>O，达到脱除NOx的目的。</w:t>
      </w:r>
    </w:p>
    <w:p w14:paraId="2D6B693A">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总体要求</w:t>
      </w:r>
    </w:p>
    <w:p w14:paraId="3FB9D370">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rPr>
        <w:tab/>
      </w:r>
      <w:r>
        <w:rPr>
          <w:rFonts w:hint="eastAsia" w:ascii="宋体" w:hAnsi="宋体" w:cs="宋体"/>
          <w:sz w:val="24"/>
          <w:highlight w:val="none"/>
        </w:rPr>
        <w:t>投用SNCR系统后，烟囱出口NOx排放值浓度≤250mg/Nm3。</w:t>
      </w:r>
    </w:p>
    <w:p w14:paraId="4D8A8FB4">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rPr>
        <w:tab/>
      </w:r>
      <w:r>
        <w:rPr>
          <w:rFonts w:hint="eastAsia" w:ascii="宋体" w:hAnsi="宋体" w:cs="宋体"/>
          <w:sz w:val="24"/>
          <w:highlight w:val="none"/>
        </w:rPr>
        <w:t>脱硝装置的服务寿命为</w:t>
      </w:r>
      <w:r>
        <w:rPr>
          <w:rFonts w:hint="eastAsia" w:ascii="宋体" w:hAnsi="宋体" w:cs="宋体"/>
          <w:sz w:val="24"/>
          <w:highlight w:val="none"/>
          <w:lang w:val="en-US" w:eastAsia="zh-CN"/>
        </w:rPr>
        <w:t>大于1</w:t>
      </w:r>
      <w:r>
        <w:rPr>
          <w:rFonts w:hint="eastAsia" w:ascii="宋体" w:hAnsi="宋体" w:cs="宋体"/>
          <w:sz w:val="24"/>
          <w:highlight w:val="none"/>
        </w:rPr>
        <w:t>0年。脱硝装置中其他所有设备，在正常检修维护时都能保证</w:t>
      </w:r>
      <w:r>
        <w:rPr>
          <w:rFonts w:hint="eastAsia" w:ascii="宋体" w:hAnsi="宋体" w:cs="宋体"/>
          <w:sz w:val="24"/>
          <w:highlight w:val="none"/>
          <w:lang w:val="en-US" w:eastAsia="zh-CN"/>
        </w:rPr>
        <w:t>大于1</w:t>
      </w:r>
      <w:r>
        <w:rPr>
          <w:rFonts w:hint="eastAsia" w:ascii="宋体" w:hAnsi="宋体" w:cs="宋体"/>
          <w:sz w:val="24"/>
          <w:highlight w:val="none"/>
        </w:rPr>
        <w:t>0年的使用寿命。系统可在陶粒窑从最小工况到最大工况的负荷范围内有效地运行。</w:t>
      </w:r>
    </w:p>
    <w:p w14:paraId="315FD645">
      <w:pPr>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rPr>
        <w:tab/>
      </w:r>
      <w:r>
        <w:rPr>
          <w:rFonts w:hint="eastAsia" w:ascii="宋体" w:hAnsi="宋体" w:cs="宋体"/>
          <w:sz w:val="24"/>
          <w:highlight w:val="none"/>
        </w:rPr>
        <w:t xml:space="preserve">尿素溶液喷射量可根据烟气监测系统提供的NOx的信号进行自动调节控制。 </w:t>
      </w:r>
    </w:p>
    <w:p w14:paraId="4B65540A">
      <w:pPr>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rPr>
        <w:tab/>
      </w:r>
      <w:r>
        <w:rPr>
          <w:rFonts w:hint="eastAsia" w:ascii="宋体" w:hAnsi="宋体" w:cs="宋体"/>
          <w:sz w:val="24"/>
          <w:highlight w:val="none"/>
        </w:rPr>
        <w:t>投标方提供的尿素溶液系统所有管道及阀门材质均要求采用不锈钢SUS304。</w:t>
      </w:r>
    </w:p>
    <w:p w14:paraId="2C2C26A8">
      <w:pPr>
        <w:spacing w:line="360" w:lineRule="auto"/>
        <w:ind w:firstLine="480" w:firstLineChars="200"/>
        <w:rPr>
          <w:rFonts w:ascii="宋体" w:hAnsi="宋体" w:cs="宋体"/>
          <w:sz w:val="24"/>
          <w:highlight w:val="none"/>
        </w:rPr>
      </w:pPr>
      <w:r>
        <w:rPr>
          <w:rFonts w:hint="eastAsia" w:ascii="宋体" w:hAnsi="宋体" w:cs="宋体"/>
          <w:sz w:val="24"/>
          <w:highlight w:val="none"/>
        </w:rPr>
        <w:t>5.</w:t>
      </w:r>
      <w:r>
        <w:rPr>
          <w:rFonts w:hint="eastAsia" w:ascii="宋体" w:hAnsi="宋体" w:cs="宋体"/>
          <w:sz w:val="24"/>
          <w:highlight w:val="none"/>
        </w:rPr>
        <w:tab/>
      </w:r>
      <w:r>
        <w:rPr>
          <w:rFonts w:hint="eastAsia" w:ascii="宋体" w:hAnsi="宋体" w:cs="宋体"/>
          <w:sz w:val="24"/>
          <w:highlight w:val="none"/>
        </w:rPr>
        <w:t>采用脱硝专用喷射器，固定式喷枪，材质不锈钢SUS316L，枪头部分（窑内）为特殊材质合金(310SUS)。该喷射器为二流体式喷射器，分别接尿素溶液及厂用压缩空气（压缩空气在喷射时起到雾化的作用，在停喷时为冷却作用）。</w:t>
      </w:r>
    </w:p>
    <w:p w14:paraId="3BDF3A39">
      <w:pPr>
        <w:spacing w:line="360" w:lineRule="auto"/>
        <w:ind w:firstLine="480" w:firstLineChars="200"/>
        <w:rPr>
          <w:rFonts w:ascii="宋体" w:hAnsi="宋体" w:cs="宋体"/>
          <w:sz w:val="24"/>
          <w:highlight w:val="none"/>
        </w:rPr>
      </w:pPr>
      <w:r>
        <w:rPr>
          <w:rFonts w:hint="eastAsia" w:ascii="宋体" w:hAnsi="宋体" w:cs="宋体"/>
          <w:sz w:val="24"/>
          <w:highlight w:val="none"/>
        </w:rPr>
        <w:t>6.</w:t>
      </w:r>
      <w:r>
        <w:rPr>
          <w:rFonts w:hint="eastAsia" w:ascii="宋体" w:hAnsi="宋体" w:cs="宋体"/>
          <w:sz w:val="24"/>
          <w:highlight w:val="none"/>
        </w:rPr>
        <w:tab/>
      </w:r>
      <w:r>
        <w:rPr>
          <w:rFonts w:hint="eastAsia" w:ascii="宋体" w:hAnsi="宋体" w:cs="宋体"/>
          <w:sz w:val="24"/>
          <w:highlight w:val="none"/>
        </w:rPr>
        <w:t>运行过程中陶粒窑SNCR喷射器与陶粒窑一起转动，通过窑尾中心处管道接口与尿素溶液输送系统管道连接。</w:t>
      </w:r>
    </w:p>
    <w:p w14:paraId="6E36E0F7">
      <w:pPr>
        <w:spacing w:line="360" w:lineRule="auto"/>
        <w:ind w:firstLine="480" w:firstLineChars="200"/>
        <w:rPr>
          <w:rFonts w:ascii="宋体" w:hAnsi="宋体" w:cs="宋体"/>
          <w:sz w:val="24"/>
          <w:highlight w:val="none"/>
        </w:rPr>
      </w:pPr>
      <w:r>
        <w:rPr>
          <w:rFonts w:hint="eastAsia" w:ascii="宋体" w:hAnsi="宋体" w:cs="宋体"/>
          <w:sz w:val="24"/>
          <w:highlight w:val="none"/>
        </w:rPr>
        <w:t>7.</w:t>
      </w:r>
      <w:r>
        <w:rPr>
          <w:rFonts w:hint="eastAsia" w:ascii="宋体" w:hAnsi="宋体" w:cs="宋体"/>
          <w:sz w:val="24"/>
          <w:highlight w:val="none"/>
        </w:rPr>
        <w:tab/>
      </w:r>
      <w:r>
        <w:rPr>
          <w:rFonts w:hint="eastAsia" w:ascii="宋体" w:hAnsi="宋体" w:cs="宋体"/>
          <w:sz w:val="24"/>
          <w:highlight w:val="none"/>
        </w:rPr>
        <w:t>SNCR系统必须充分考虑与陶粒窑本体系统的兼容与相互影响，脱硝装置和所有辅助设备能投入运行而对陶粒窑负荷和陶粒窑运行方式不能有任何干扰。</w:t>
      </w:r>
    </w:p>
    <w:p w14:paraId="340E8B1B">
      <w:pPr>
        <w:spacing w:line="360" w:lineRule="auto"/>
        <w:ind w:firstLine="480" w:firstLineChars="200"/>
        <w:rPr>
          <w:rFonts w:ascii="宋体" w:hAnsi="宋体" w:cs="宋体"/>
          <w:sz w:val="24"/>
          <w:highlight w:val="none"/>
        </w:rPr>
      </w:pPr>
      <w:r>
        <w:rPr>
          <w:rFonts w:hint="eastAsia" w:ascii="宋体" w:hAnsi="宋体" w:cs="宋体"/>
          <w:sz w:val="24"/>
          <w:highlight w:val="none"/>
        </w:rPr>
        <w:t>8.  所有设备的制造和设计完全符合安全可靠、连续有效运行的要求，性能验收试验合格后质保期内保证装置可用率100%。</w:t>
      </w:r>
    </w:p>
    <w:p w14:paraId="26287A8C">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9. 脱硝装置能快速启动投入，在负荷调整时有良好的适应性，在运行条件下能可靠和稳定地连续运行。 </w:t>
      </w:r>
    </w:p>
    <w:p w14:paraId="6B0D815B">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10. 脱硝装置的检修时间间隔与机组的要求一致，不增加机组的维护和检修时间。机组检修时间为：小修每年1次，大修周期为5年； </w:t>
      </w:r>
    </w:p>
    <w:p w14:paraId="7EC4EF6F">
      <w:pPr>
        <w:spacing w:line="360" w:lineRule="auto"/>
        <w:ind w:firstLine="480" w:firstLineChars="200"/>
        <w:rPr>
          <w:rFonts w:ascii="宋体" w:hAnsi="宋体" w:cs="宋体"/>
          <w:sz w:val="24"/>
          <w:highlight w:val="none"/>
        </w:rPr>
      </w:pPr>
      <w:r>
        <w:rPr>
          <w:rFonts w:hint="eastAsia" w:ascii="宋体" w:hAnsi="宋体" w:cs="宋体"/>
          <w:sz w:val="24"/>
          <w:highlight w:val="none"/>
        </w:rPr>
        <w:t>11. 脱硝装置的调试对机组运行的影响应降至最低，投标方提交切实可行的调试计划；</w:t>
      </w:r>
    </w:p>
    <w:p w14:paraId="5F65F3FD">
      <w:pPr>
        <w:spacing w:line="360" w:lineRule="auto"/>
        <w:ind w:firstLine="480" w:firstLineChars="200"/>
        <w:rPr>
          <w:rFonts w:ascii="宋体" w:hAnsi="宋体" w:cs="宋体"/>
          <w:sz w:val="24"/>
          <w:highlight w:val="none"/>
        </w:rPr>
      </w:pPr>
      <w:r>
        <w:rPr>
          <w:rFonts w:hint="eastAsia" w:ascii="宋体" w:hAnsi="宋体" w:cs="宋体"/>
          <w:sz w:val="24"/>
          <w:highlight w:val="none"/>
        </w:rPr>
        <w:t>12. 在距脱硝装置 1 米处，噪音不大于 85dBA；</w:t>
      </w:r>
    </w:p>
    <w:p w14:paraId="496E732D">
      <w:pPr>
        <w:spacing w:line="360" w:lineRule="auto"/>
        <w:ind w:firstLine="480" w:firstLineChars="200"/>
        <w:rPr>
          <w:rFonts w:ascii="宋体" w:hAnsi="宋体" w:cs="宋体"/>
          <w:sz w:val="24"/>
          <w:highlight w:val="none"/>
        </w:rPr>
      </w:pPr>
      <w:r>
        <w:rPr>
          <w:rFonts w:hint="eastAsia" w:ascii="宋体" w:hAnsi="宋体" w:cs="宋体"/>
          <w:sz w:val="24"/>
          <w:highlight w:val="none"/>
        </w:rPr>
        <w:t>13. 与尿素和稀释水接触的所有金属均采用304不锈钢制作。含管道、阀门、喷枪、过滤器等。</w:t>
      </w:r>
    </w:p>
    <w:p w14:paraId="61EBEA1B">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技术要求</w:t>
      </w:r>
    </w:p>
    <w:p w14:paraId="4CE2B215">
      <w:pPr>
        <w:spacing w:line="360" w:lineRule="auto"/>
        <w:ind w:firstLine="480" w:firstLineChars="200"/>
        <w:rPr>
          <w:rFonts w:ascii="宋体" w:hAnsi="宋体" w:cs="宋体"/>
          <w:sz w:val="24"/>
          <w:highlight w:val="none"/>
        </w:rPr>
      </w:pPr>
      <w:r>
        <w:rPr>
          <w:rFonts w:hint="eastAsia" w:ascii="宋体" w:hAnsi="宋体" w:cs="宋体"/>
          <w:sz w:val="24"/>
          <w:highlight w:val="none"/>
        </w:rPr>
        <w:t>1、尿素溶液制备及存储系统</w:t>
      </w:r>
    </w:p>
    <w:p w14:paraId="0984E874">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rPr>
        <w:tab/>
      </w:r>
      <w:r>
        <w:rPr>
          <w:rFonts w:hint="eastAsia" w:ascii="宋体" w:hAnsi="宋体" w:cs="宋体"/>
          <w:sz w:val="24"/>
          <w:highlight w:val="none"/>
        </w:rPr>
        <w:t>尿素制备罐材质为304，按1台布置，制备罐内设有电加热系统，通过温度调节回路使尿素溶液维持在一定温度。所有设备及管路需要考虑保温伴热。 尿素存储罐按1台布置，存储罐材质为304。</w:t>
      </w:r>
    </w:p>
    <w:p w14:paraId="615EC941">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rPr>
        <w:tab/>
      </w:r>
      <w:r>
        <w:rPr>
          <w:rFonts w:hint="eastAsia" w:ascii="宋体" w:hAnsi="宋体" w:cs="宋体"/>
          <w:sz w:val="24"/>
          <w:highlight w:val="none"/>
        </w:rPr>
        <w:t>尿素配制罐可满足一次配制终期2条线5天的系统还原剂（40％尿素溶液）用量要求；尿素溶液存储罐的总存储容量应为终期2条线5天的平均消耗量；储罐材质为304。</w:t>
      </w:r>
    </w:p>
    <w:p w14:paraId="72E5814D">
      <w:pPr>
        <w:spacing w:line="360" w:lineRule="auto"/>
        <w:ind w:firstLine="480" w:firstLineChars="200"/>
        <w:rPr>
          <w:rFonts w:ascii="宋体" w:hAnsi="宋体" w:cs="宋体"/>
          <w:sz w:val="24"/>
          <w:highlight w:val="none"/>
        </w:rPr>
      </w:pPr>
      <w:r>
        <w:rPr>
          <w:rFonts w:hint="eastAsia" w:ascii="宋体" w:hAnsi="宋体" w:cs="宋体"/>
          <w:sz w:val="24"/>
          <w:highlight w:val="none"/>
        </w:rPr>
        <w:t>2、安全喷淋系统</w:t>
      </w:r>
    </w:p>
    <w:p w14:paraId="19DE4AE0">
      <w:pPr>
        <w:spacing w:line="360" w:lineRule="auto"/>
        <w:ind w:firstLine="480" w:firstLineChars="200"/>
        <w:rPr>
          <w:rFonts w:ascii="宋体" w:hAnsi="宋体" w:cs="宋体"/>
          <w:sz w:val="24"/>
          <w:highlight w:val="none"/>
        </w:rPr>
      </w:pPr>
      <w:r>
        <w:rPr>
          <w:rFonts w:hint="eastAsia" w:ascii="宋体" w:hAnsi="宋体" w:cs="宋体"/>
          <w:sz w:val="24"/>
          <w:highlight w:val="none"/>
        </w:rPr>
        <w:t>出于安全考虑，安全喷淋系统（紧急喷淋洗眼器）安装在储罐附近，紧急情况下可用于喷淋和冲洗眼睛</w:t>
      </w:r>
    </w:p>
    <w:p w14:paraId="782BA09C">
      <w:pPr>
        <w:spacing w:line="360" w:lineRule="auto"/>
        <w:ind w:firstLine="480" w:firstLineChars="200"/>
        <w:rPr>
          <w:rFonts w:ascii="宋体" w:hAnsi="宋体" w:cs="宋体"/>
          <w:sz w:val="24"/>
          <w:highlight w:val="none"/>
        </w:rPr>
      </w:pPr>
      <w:r>
        <w:rPr>
          <w:rFonts w:hint="eastAsia" w:ascii="宋体" w:hAnsi="宋体" w:cs="宋体"/>
          <w:sz w:val="24"/>
          <w:highlight w:val="none"/>
        </w:rPr>
        <w:t>3、尿素溶液与稀释水输送系统</w:t>
      </w:r>
    </w:p>
    <w:p w14:paraId="0E358B33">
      <w:pPr>
        <w:spacing w:line="360" w:lineRule="auto"/>
        <w:ind w:firstLine="480" w:firstLineChars="200"/>
        <w:rPr>
          <w:rFonts w:ascii="宋体" w:hAnsi="宋体" w:cs="宋体"/>
          <w:sz w:val="24"/>
          <w:highlight w:val="none"/>
        </w:rPr>
      </w:pPr>
      <w:r>
        <w:rPr>
          <w:rFonts w:hint="eastAsia" w:ascii="宋体" w:hAnsi="宋体" w:cs="宋体"/>
          <w:sz w:val="24"/>
          <w:highlight w:val="none"/>
        </w:rPr>
        <w:t>输送系统主要包含尿素溶液转运泵、尿素溶液输送泵、稀释水泵以及对应机组的介质输送管道、阀门等，范围自公用系统储罐出口至回转窑区域及RTO炉区域喷射系统入口。尿素溶液通过输送泵从储罐输送至静态混合器，与稀释水混合稀释后再送至喷射系统。</w:t>
      </w:r>
    </w:p>
    <w:p w14:paraId="5D035864">
      <w:pPr>
        <w:spacing w:line="360" w:lineRule="auto"/>
        <w:ind w:firstLine="480" w:firstLineChars="200"/>
        <w:rPr>
          <w:rFonts w:ascii="宋体" w:hAnsi="宋体" w:cs="宋体"/>
          <w:sz w:val="24"/>
          <w:highlight w:val="none"/>
        </w:rPr>
      </w:pPr>
      <w:r>
        <w:rPr>
          <w:rFonts w:hint="eastAsia" w:ascii="宋体" w:hAnsi="宋体" w:cs="宋体"/>
          <w:sz w:val="24"/>
          <w:highlight w:val="none"/>
        </w:rPr>
        <w:t>输送系统采用多级离心泵（包括尿素溶液输送泵和稀释水泵），分别采用2台尿素溶液转运泵（一用一备）、2台尿素溶液输送泵（一用一备）与2台稀释水泵（一用一备），满足不同负荷下的还原剂计量要求，便于调节。安装有用于控制和监测循环系统压力、温度、流量以及浓度等的仪表等。</w:t>
      </w:r>
    </w:p>
    <w:p w14:paraId="42B7A013">
      <w:pPr>
        <w:spacing w:line="360" w:lineRule="auto"/>
        <w:ind w:firstLine="480" w:firstLineChars="200"/>
        <w:rPr>
          <w:rFonts w:ascii="宋体" w:hAnsi="宋体" w:cs="宋体"/>
          <w:sz w:val="24"/>
          <w:highlight w:val="none"/>
        </w:rPr>
      </w:pPr>
      <w:r>
        <w:rPr>
          <w:rFonts w:hint="eastAsia" w:ascii="宋体" w:hAnsi="宋体" w:cs="宋体"/>
          <w:sz w:val="24"/>
          <w:highlight w:val="none"/>
        </w:rPr>
        <w:t>泵入口装有带位置指示的开关阀，且包括一个远程控制阀。有泵循环回路以保证阀门关闭状态泵的正常运行。通常计量泵靠近储罐。所有的电气部分都装配在一个IP54的不锈钢盘柜内。这个盘柜也包括操作储罐的功能，比如液位指示、泄漏报警、低液位泵的保护和其他储罐区域内的报警。</w:t>
      </w:r>
    </w:p>
    <w:p w14:paraId="28CA9723">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4、还原剂喷射系统 </w:t>
      </w:r>
    </w:p>
    <w:p w14:paraId="575CA7E4">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rPr>
        <w:tab/>
      </w:r>
      <w:r>
        <w:rPr>
          <w:rFonts w:hint="eastAsia" w:ascii="宋体" w:hAnsi="宋体" w:cs="宋体"/>
          <w:sz w:val="24"/>
          <w:highlight w:val="none"/>
        </w:rPr>
        <w:t xml:space="preserve">还原剂喷射系统的设计能适应回转窑及RTO炉60％～120％BMCR 之间的任何负荷持续安全运行，并能适应机组的负荷变化和机组启停次数的要求。 </w:t>
      </w:r>
    </w:p>
    <w:p w14:paraId="126FF02E">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rPr>
        <w:tab/>
      </w:r>
      <w:r>
        <w:rPr>
          <w:rFonts w:hint="eastAsia" w:ascii="宋体" w:hAnsi="宋体" w:cs="宋体"/>
          <w:sz w:val="24"/>
          <w:highlight w:val="none"/>
        </w:rPr>
        <w:t xml:space="preserve">脱硝装置必须能够在NOx 排放浓度为最小值和最大值之间任何点运行，喷射装置能根据布置不同的负荷点自动投入与退出来控制NOx的数值及尿素使用量。 </w:t>
      </w:r>
    </w:p>
    <w:p w14:paraId="0BB6DC9B">
      <w:pPr>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rPr>
        <w:tab/>
      </w:r>
      <w:r>
        <w:rPr>
          <w:rFonts w:hint="eastAsia" w:ascii="宋体" w:hAnsi="宋体" w:cs="宋体"/>
          <w:sz w:val="24"/>
          <w:highlight w:val="none"/>
        </w:rPr>
        <w:t>喷射系统尽量考虑利用设备平台进行安装和维修。</w:t>
      </w:r>
    </w:p>
    <w:p w14:paraId="4D2604A1">
      <w:pPr>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rPr>
        <w:tab/>
      </w:r>
      <w:r>
        <w:rPr>
          <w:rFonts w:hint="eastAsia" w:ascii="宋体" w:hAnsi="宋体" w:cs="宋体"/>
          <w:sz w:val="24"/>
          <w:highlight w:val="none"/>
        </w:rPr>
        <w:t>喷射器有足够的冷却保护措施以使其能承受反应温度窗口的温度，而不产生任何损坏。喷射器冷却风采用厂用压缩空气。</w:t>
      </w:r>
    </w:p>
    <w:p w14:paraId="1024E986">
      <w:pPr>
        <w:spacing w:line="360" w:lineRule="auto"/>
        <w:ind w:firstLine="480" w:firstLineChars="200"/>
        <w:rPr>
          <w:rFonts w:ascii="宋体" w:hAnsi="宋体" w:cs="宋体"/>
          <w:sz w:val="24"/>
          <w:highlight w:val="none"/>
        </w:rPr>
      </w:pPr>
      <w:r>
        <w:rPr>
          <w:rFonts w:hint="eastAsia" w:ascii="宋体" w:hAnsi="宋体" w:cs="宋体"/>
          <w:sz w:val="24"/>
          <w:highlight w:val="none"/>
        </w:rPr>
        <w:t>(5)</w:t>
      </w:r>
      <w:r>
        <w:rPr>
          <w:rFonts w:hint="eastAsia" w:ascii="宋体" w:hAnsi="宋体" w:cs="宋体"/>
          <w:sz w:val="24"/>
          <w:highlight w:val="none"/>
        </w:rPr>
        <w:tab/>
      </w:r>
      <w:r>
        <w:rPr>
          <w:rFonts w:hint="eastAsia" w:ascii="宋体" w:hAnsi="宋体" w:cs="宋体"/>
          <w:sz w:val="24"/>
          <w:highlight w:val="none"/>
        </w:rPr>
        <w:t xml:space="preserve">进行流体力学和化学动力学模型试验，以确定最优温度区域和最佳反应剂喷射模式。 </w:t>
      </w:r>
    </w:p>
    <w:p w14:paraId="08EE0E6D">
      <w:pPr>
        <w:spacing w:line="360" w:lineRule="auto"/>
        <w:ind w:firstLine="480" w:firstLineChars="200"/>
        <w:rPr>
          <w:rFonts w:ascii="宋体" w:hAnsi="宋体" w:cs="宋体"/>
          <w:sz w:val="24"/>
          <w:highlight w:val="none"/>
        </w:rPr>
      </w:pPr>
      <w:r>
        <w:rPr>
          <w:rFonts w:hint="eastAsia" w:ascii="宋体" w:hAnsi="宋体" w:cs="宋体"/>
          <w:sz w:val="24"/>
          <w:highlight w:val="none"/>
        </w:rPr>
        <w:t>5、稀释水系统</w:t>
      </w:r>
    </w:p>
    <w:p w14:paraId="6A741283">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rPr>
        <w:tab/>
      </w:r>
      <w:r>
        <w:rPr>
          <w:rFonts w:hint="eastAsia" w:ascii="宋体" w:hAnsi="宋体" w:cs="宋体"/>
          <w:sz w:val="24"/>
          <w:highlight w:val="none"/>
        </w:rPr>
        <w:t>设置1台稀释水箱，水箱配备液位控制单元。输送泵将稀释水从水箱送至计量混合模块。</w:t>
      </w:r>
    </w:p>
    <w:p w14:paraId="27EDD509">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rPr>
        <w:tab/>
      </w:r>
      <w:r>
        <w:rPr>
          <w:rFonts w:hint="eastAsia" w:ascii="宋体" w:hAnsi="宋体" w:cs="宋体"/>
          <w:sz w:val="24"/>
          <w:highlight w:val="none"/>
        </w:rPr>
        <w:t>稀释水采用除盐水。且有计量系统</w:t>
      </w:r>
    </w:p>
    <w:p w14:paraId="05D2EFC4">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6、计量分配系统 </w:t>
      </w:r>
    </w:p>
    <w:p w14:paraId="33105C8C">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rPr>
        <w:tab/>
      </w:r>
      <w:r>
        <w:rPr>
          <w:rFonts w:hint="eastAsia" w:ascii="宋体" w:hAnsi="宋体" w:cs="宋体"/>
          <w:sz w:val="24"/>
          <w:highlight w:val="none"/>
        </w:rPr>
        <w:t xml:space="preserve">每台回转窑及RTO炉配置 1 套计量分配系统。 </w:t>
      </w:r>
    </w:p>
    <w:p w14:paraId="07C43938">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rPr>
        <w:tab/>
      </w:r>
      <w:r>
        <w:rPr>
          <w:rFonts w:hint="eastAsia" w:ascii="宋体" w:hAnsi="宋体" w:cs="宋体"/>
          <w:sz w:val="24"/>
          <w:highlight w:val="none"/>
        </w:rPr>
        <w:t>计量分配系统应就近布置在喷射系统附近平台上，以焊接或螺栓的形式固定 。</w:t>
      </w:r>
    </w:p>
    <w:p w14:paraId="06B06ED0">
      <w:pPr>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rPr>
        <w:tab/>
      </w:r>
      <w:r>
        <w:rPr>
          <w:rFonts w:hint="eastAsia" w:ascii="宋体" w:hAnsi="宋体" w:cs="宋体"/>
          <w:sz w:val="24"/>
          <w:highlight w:val="none"/>
        </w:rPr>
        <w:t>计量分配系统设置空气过滤器，以防设备堵塞。</w:t>
      </w:r>
    </w:p>
    <w:p w14:paraId="07CC3539">
      <w:pPr>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rPr>
        <w:tab/>
      </w:r>
      <w:r>
        <w:rPr>
          <w:rFonts w:hint="eastAsia" w:ascii="宋体" w:hAnsi="宋体" w:cs="宋体"/>
          <w:sz w:val="24"/>
          <w:highlight w:val="none"/>
        </w:rPr>
        <w:t>计量分配系统应能够调节尿素溶液喷量、雾化空气及压力冷却等。</w:t>
      </w:r>
    </w:p>
    <w:p w14:paraId="777B866A">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7、还原剂喷射系统 </w:t>
      </w:r>
    </w:p>
    <w:p w14:paraId="78E249C3">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rPr>
        <w:tab/>
      </w:r>
      <w:r>
        <w:rPr>
          <w:rFonts w:hint="eastAsia" w:ascii="宋体" w:hAnsi="宋体" w:cs="宋体"/>
          <w:sz w:val="24"/>
          <w:highlight w:val="none"/>
        </w:rPr>
        <w:t>采用脱硝专用喷射器，固定式喷枪。喷枪品牌：日本池内、共立合金、美国喷雾及同等档次及以上品牌。</w:t>
      </w:r>
    </w:p>
    <w:p w14:paraId="686B69D7">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rPr>
        <w:tab/>
      </w:r>
      <w:r>
        <w:rPr>
          <w:rFonts w:hint="eastAsia" w:ascii="宋体" w:hAnsi="宋体" w:cs="宋体"/>
          <w:sz w:val="24"/>
          <w:highlight w:val="none"/>
        </w:rPr>
        <w:t>喷嘴材质： 哈氏合金 。喷枪材质：316L 。保护喷枪的冷却风套管材质： 310S。喷嘴、喷枪、冷却风套管最高工作温度：1300 ℃，它们所选材料应为耐磨、抗高温及防腐特性，能承受反应温度窗口区域的最高温度、高灰，而不产生任何损坏。</w:t>
      </w:r>
    </w:p>
    <w:p w14:paraId="3F395DFA">
      <w:pPr>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rPr>
        <w:tab/>
      </w:r>
      <w:r>
        <w:rPr>
          <w:rFonts w:hint="eastAsia" w:ascii="宋体" w:hAnsi="宋体" w:cs="宋体"/>
          <w:sz w:val="24"/>
          <w:highlight w:val="none"/>
        </w:rPr>
        <w:t>喷枪雾化风和冷却风要求分开，分别单独进入喷枪。喷枪冷却风采用厂用压缩空气。</w:t>
      </w:r>
    </w:p>
    <w:p w14:paraId="3EF17844">
      <w:pPr>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rPr>
        <w:tab/>
      </w:r>
      <w:r>
        <w:rPr>
          <w:rFonts w:hint="eastAsia" w:ascii="宋体" w:hAnsi="宋体" w:cs="宋体"/>
          <w:sz w:val="24"/>
          <w:highlight w:val="none"/>
        </w:rPr>
        <w:t>喷嘴尿素/雾化风/冷却风的压力范围_____MPa /____MPa/____KPa。（空白处投标方填写）</w:t>
      </w:r>
    </w:p>
    <w:p w14:paraId="51B48508">
      <w:pPr>
        <w:spacing w:line="360" w:lineRule="auto"/>
        <w:ind w:firstLine="480" w:firstLineChars="200"/>
        <w:rPr>
          <w:rFonts w:ascii="宋体" w:hAnsi="宋体" w:cs="宋体"/>
          <w:sz w:val="24"/>
          <w:highlight w:val="none"/>
        </w:rPr>
      </w:pPr>
      <w:r>
        <w:rPr>
          <w:rFonts w:hint="eastAsia" w:ascii="宋体" w:hAnsi="宋体" w:cs="宋体"/>
          <w:sz w:val="24"/>
          <w:highlight w:val="none"/>
        </w:rPr>
        <w:t>(5)</w:t>
      </w:r>
      <w:r>
        <w:rPr>
          <w:rFonts w:hint="eastAsia" w:ascii="宋体" w:hAnsi="宋体" w:cs="宋体"/>
          <w:sz w:val="24"/>
          <w:highlight w:val="none"/>
        </w:rPr>
        <w:tab/>
      </w:r>
      <w:r>
        <w:rPr>
          <w:rFonts w:hint="eastAsia" w:ascii="宋体" w:hAnsi="宋体" w:cs="宋体"/>
          <w:sz w:val="24"/>
          <w:highlight w:val="none"/>
        </w:rPr>
        <w:t>喷嘴雾化采用压缩空气雾化。</w:t>
      </w:r>
    </w:p>
    <w:p w14:paraId="6C8CFDE2">
      <w:pPr>
        <w:spacing w:line="360" w:lineRule="auto"/>
        <w:ind w:firstLine="480" w:firstLineChars="200"/>
        <w:rPr>
          <w:rFonts w:ascii="宋体" w:hAnsi="宋体" w:cs="宋体"/>
          <w:sz w:val="24"/>
          <w:highlight w:val="none"/>
        </w:rPr>
      </w:pPr>
      <w:r>
        <w:rPr>
          <w:rFonts w:hint="eastAsia" w:ascii="宋体" w:hAnsi="宋体" w:cs="宋体"/>
          <w:sz w:val="24"/>
          <w:highlight w:val="none"/>
        </w:rPr>
        <w:t>(6)</w:t>
      </w:r>
      <w:r>
        <w:rPr>
          <w:rFonts w:hint="eastAsia" w:ascii="宋体" w:hAnsi="宋体" w:cs="宋体"/>
          <w:sz w:val="24"/>
          <w:highlight w:val="none"/>
        </w:rPr>
        <w:tab/>
      </w:r>
      <w:r>
        <w:rPr>
          <w:rFonts w:hint="eastAsia" w:ascii="宋体" w:hAnsi="宋体" w:cs="宋体"/>
          <w:sz w:val="24"/>
          <w:highlight w:val="none"/>
        </w:rPr>
        <w:t>脱硝系统的材料对于接触腐蚀性介质的部位，选耐腐蚀金属。</w:t>
      </w:r>
    </w:p>
    <w:p w14:paraId="43BCA478">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 xml:space="preserve">SNCR系统管道及阀门 </w:t>
      </w:r>
    </w:p>
    <w:p w14:paraId="535AE91F">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1、设计原则  </w:t>
      </w:r>
    </w:p>
    <w:p w14:paraId="2C71F190">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 投标方根据最新版本国标设计、供应成套管道、阀门、辅件和管道支撑。 </w:t>
      </w:r>
    </w:p>
    <w:p w14:paraId="2D628F10">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 管道设计时，充分考虑工作介质对管道系统的腐蚀与磨损，管材采用304不锈钢钢管，阀门和附件采用不锈钢材质。 </w:t>
      </w:r>
    </w:p>
    <w:p w14:paraId="78608B29">
      <w:pPr>
        <w:spacing w:line="360" w:lineRule="auto"/>
        <w:ind w:firstLine="480" w:firstLineChars="200"/>
        <w:rPr>
          <w:rFonts w:ascii="宋体" w:hAnsi="宋体" w:cs="宋体"/>
          <w:sz w:val="24"/>
          <w:highlight w:val="none"/>
        </w:rPr>
      </w:pPr>
      <w:r>
        <w:rPr>
          <w:rFonts w:hint="eastAsia" w:ascii="宋体" w:hAnsi="宋体" w:cs="宋体"/>
          <w:sz w:val="24"/>
          <w:highlight w:val="none"/>
        </w:rPr>
        <w:t>(3) 投标方按设计标准，合理确定各管道系统的设计参数(如压力、温度、流量、流速等)，其数据提交招标方。</w:t>
      </w:r>
    </w:p>
    <w:p w14:paraId="040F8FD6">
      <w:pPr>
        <w:spacing w:line="360" w:lineRule="auto"/>
        <w:ind w:firstLine="480" w:firstLineChars="200"/>
        <w:rPr>
          <w:rFonts w:ascii="宋体" w:hAnsi="宋体" w:cs="宋体"/>
          <w:sz w:val="24"/>
          <w:highlight w:val="none"/>
        </w:rPr>
      </w:pPr>
      <w:r>
        <w:rPr>
          <w:rFonts w:hint="eastAsia" w:ascii="宋体" w:hAnsi="宋体" w:cs="宋体"/>
          <w:sz w:val="24"/>
          <w:highlight w:val="none"/>
        </w:rPr>
        <w:t>(4) 管道及附件的布置必须满足脱硝装置施工及运行维护的要求，并应避免与其</w:t>
      </w:r>
      <w:r>
        <w:rPr>
          <w:rFonts w:hint="eastAsia" w:ascii="宋体" w:hAnsi="宋体" w:cs="宋体"/>
          <w:sz w:val="24"/>
          <w:highlight w:val="none"/>
          <w:lang w:eastAsia="zh-CN"/>
        </w:rPr>
        <w:t>他</w:t>
      </w:r>
      <w:r>
        <w:rPr>
          <w:rFonts w:hint="eastAsia" w:ascii="宋体" w:hAnsi="宋体" w:cs="宋体"/>
          <w:sz w:val="24"/>
          <w:highlight w:val="none"/>
        </w:rPr>
        <w:t xml:space="preserve">设施发生碰撞。 </w:t>
      </w:r>
    </w:p>
    <w:p w14:paraId="666870DA">
      <w:pPr>
        <w:spacing w:line="360" w:lineRule="auto"/>
        <w:ind w:firstLine="480" w:firstLineChars="200"/>
        <w:rPr>
          <w:rFonts w:ascii="宋体" w:hAnsi="宋体" w:cs="宋体"/>
          <w:sz w:val="24"/>
          <w:highlight w:val="none"/>
        </w:rPr>
      </w:pPr>
      <w:r>
        <w:rPr>
          <w:rFonts w:hint="eastAsia" w:ascii="宋体" w:hAnsi="宋体" w:cs="宋体"/>
          <w:sz w:val="24"/>
          <w:highlight w:val="none"/>
        </w:rPr>
        <w:t>(5) 投标方管道与招标方管道或设备相连接处，投标方指明所用材料的特性。</w:t>
      </w:r>
    </w:p>
    <w:p w14:paraId="6FEED246">
      <w:pPr>
        <w:spacing w:line="360" w:lineRule="auto"/>
        <w:ind w:firstLine="480" w:firstLineChars="200"/>
        <w:rPr>
          <w:rFonts w:ascii="宋体" w:hAnsi="宋体" w:cs="宋体"/>
          <w:sz w:val="24"/>
          <w:highlight w:val="none"/>
        </w:rPr>
      </w:pPr>
      <w:r>
        <w:rPr>
          <w:rFonts w:hint="eastAsia" w:ascii="宋体" w:hAnsi="宋体" w:cs="宋体"/>
          <w:sz w:val="24"/>
          <w:highlight w:val="none"/>
        </w:rPr>
        <w:t>(6) 所有阀门的设计选型适应于介质特性和使用条件，规格尽量统一，并尽量减少阀门的种类和厂家数量。</w:t>
      </w:r>
    </w:p>
    <w:p w14:paraId="19F0CEE7">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2、技术要求  </w:t>
      </w:r>
    </w:p>
    <w:p w14:paraId="0388A6E4">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 管道系统的布置(包括各种支吊架)应能承受各种荷载和应力。投标方对所有主要管道的热膨胀位移和应力进行计算，并确保管道作用在设备上的力和力矩在规定范围之内。 </w:t>
      </w:r>
    </w:p>
    <w:p w14:paraId="17CD9B88">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 所有管道的布置和支吊架设计应便于检修维护与保温安装。在与设备连接处，提供法兰短管件，以减少维修要求的管道拆卸工作。 </w:t>
      </w:r>
    </w:p>
    <w:p w14:paraId="6A99B0B9">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(3) 橡胶衬管采用法兰螺栓连接，无内衬管道采用焊接连接。 </w:t>
      </w:r>
    </w:p>
    <w:p w14:paraId="23B5D6DA">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(4) 所有管道系统设计有高位点排气和低位点排水措施。 </w:t>
      </w:r>
    </w:p>
    <w:p w14:paraId="4A43A96C">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(5) 所有管道有清晰的标识，标明管内介质及流向。 </w:t>
      </w:r>
    </w:p>
    <w:p w14:paraId="0A504F79">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(6) 管道运输时端口采取金属和塑料盖封闭，以防损坏和污物进入。 </w:t>
      </w:r>
    </w:p>
    <w:p w14:paraId="64B8DA36">
      <w:pPr>
        <w:spacing w:line="360" w:lineRule="auto"/>
        <w:ind w:firstLine="480" w:firstLineChars="200"/>
        <w:rPr>
          <w:rFonts w:ascii="宋体" w:hAnsi="宋体" w:cs="宋体"/>
          <w:sz w:val="24"/>
          <w:highlight w:val="none"/>
        </w:rPr>
      </w:pPr>
      <w:r>
        <w:rPr>
          <w:rFonts w:hint="eastAsia" w:ascii="宋体" w:hAnsi="宋体" w:cs="宋体"/>
          <w:sz w:val="24"/>
          <w:highlight w:val="none"/>
        </w:rPr>
        <w:t>(7) 仪用压缩空气管道，包括所有软绝缘管、附件、阀门等使用不锈钢材质。</w:t>
      </w:r>
    </w:p>
    <w:p w14:paraId="4E6E4365">
      <w:pPr>
        <w:spacing w:line="360" w:lineRule="auto"/>
        <w:ind w:firstLine="480" w:firstLineChars="200"/>
        <w:rPr>
          <w:rFonts w:ascii="宋体" w:hAnsi="宋体" w:cs="宋体"/>
          <w:sz w:val="24"/>
          <w:highlight w:val="none"/>
        </w:rPr>
      </w:pPr>
      <w:r>
        <w:rPr>
          <w:rFonts w:hint="eastAsia" w:ascii="宋体" w:hAnsi="宋体" w:cs="宋体"/>
          <w:sz w:val="24"/>
          <w:highlight w:val="none"/>
        </w:rPr>
        <w:t>(8)</w:t>
      </w:r>
      <w:r>
        <w:rPr>
          <w:rFonts w:hint="eastAsia" w:ascii="宋体" w:hAnsi="宋体" w:cs="宋体"/>
          <w:sz w:val="24"/>
          <w:highlight w:val="none"/>
        </w:rPr>
        <w:tab/>
      </w:r>
      <w:r>
        <w:rPr>
          <w:rFonts w:hint="eastAsia" w:ascii="宋体" w:hAnsi="宋体" w:cs="宋体"/>
          <w:sz w:val="24"/>
          <w:highlight w:val="none"/>
        </w:rPr>
        <w:t xml:space="preserve">阀门在打开位置和满负荷工作压力下，都是密封的。 </w:t>
      </w:r>
    </w:p>
    <w:p w14:paraId="675A1C8D">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(9) 在下列条件下工作的阀门装设电动驱动装置：  </w:t>
      </w:r>
    </w:p>
    <w:p w14:paraId="647CACD0">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按工艺系统的控制要求，需频繁操作或远方操作时； </w:t>
      </w:r>
    </w:p>
    <w:p w14:paraId="38014C48">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阀门装设在手动不能实现的位置，或必须在两个以上的地方操作时； </w:t>
      </w:r>
    </w:p>
    <w:p w14:paraId="4CB45314">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扭转力矩太大，或开关阀门时间较长时。 </w:t>
      </w:r>
    </w:p>
    <w:p w14:paraId="2387B80A">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(10) 重要的调节阀和减压阀均设置旁路阀门。 </w:t>
      </w:r>
    </w:p>
    <w:p w14:paraId="27549744">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(11) 所有阀门不允许采用灰铸铁制作。 </w:t>
      </w:r>
    </w:p>
    <w:p w14:paraId="41ECDAEE">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(12) 电动阀门配备非侵入式智能一体化电动执行器，包括驱动电机、齿轮、限位开关，位置指示器(开、关)等，要求阀位保持采用绝对编码器技术。 </w:t>
      </w:r>
    </w:p>
    <w:p w14:paraId="1C77757B">
      <w:pPr>
        <w:spacing w:line="360" w:lineRule="auto"/>
        <w:ind w:firstLine="480" w:firstLineChars="200"/>
        <w:rPr>
          <w:rFonts w:ascii="宋体" w:hAnsi="宋体" w:cs="宋体"/>
          <w:sz w:val="24"/>
          <w:highlight w:val="none"/>
        </w:rPr>
      </w:pPr>
      <w:r>
        <w:rPr>
          <w:rFonts w:hint="eastAsia" w:ascii="宋体" w:hAnsi="宋体" w:cs="宋体"/>
          <w:sz w:val="24"/>
          <w:highlight w:val="none"/>
        </w:rPr>
        <w:t>(13)所有电动执行机构在满负荷的非平衡压力下应能顺利开关阀门，全部电动阀门装配有手轮，以便在满负荷的非平衡压力下进行紧急手动操作。</w:t>
      </w:r>
    </w:p>
    <w:p w14:paraId="0DCAA007">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流场模型试验</w:t>
      </w:r>
    </w:p>
    <w:p w14:paraId="19A02008">
      <w:pPr>
        <w:spacing w:line="360" w:lineRule="auto"/>
        <w:ind w:firstLine="480" w:firstLineChars="200"/>
        <w:rPr>
          <w:rFonts w:ascii="宋体" w:hAnsi="宋体" w:cs="宋体"/>
          <w:sz w:val="24"/>
          <w:highlight w:val="none"/>
        </w:rPr>
      </w:pPr>
      <w:r>
        <w:rPr>
          <w:rFonts w:hint="eastAsia" w:ascii="宋体" w:hAnsi="宋体" w:cs="宋体"/>
          <w:sz w:val="24"/>
          <w:highlight w:val="none"/>
        </w:rPr>
        <w:t>SNCR脱硝的流场模型模拟试验，用于优化烟气流速、温度、还原剂的均匀分布。流场模型报告由投标方提交招标方。招标方见证CFD模拟结果，招标方对流场设计签字确认。招标方的确认不解除投标方的任何责任。</w:t>
      </w:r>
    </w:p>
    <w:p w14:paraId="557BAE8C">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主要设备技术规格（空白处投标方填写）</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127"/>
        <w:gridCol w:w="1135"/>
        <w:gridCol w:w="1417"/>
        <w:gridCol w:w="3366"/>
      </w:tblGrid>
      <w:tr w14:paraId="5FA7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pct"/>
            <w:vAlign w:val="center"/>
          </w:tcPr>
          <w:p w14:paraId="3B67A4E3">
            <w:pPr>
              <w:spacing w:line="240" w:lineRule="auto"/>
              <w:ind w:firstLine="240"/>
              <w:jc w:val="center"/>
              <w:rPr>
                <w:rFonts w:ascii="宋体" w:hAnsi="宋体" w:cs="宋体"/>
                <w:sz w:val="24"/>
                <w:highlight w:val="none"/>
                <w:lang w:val="zh-CN" w:bidi="zh-CN"/>
              </w:rPr>
            </w:pPr>
            <w:bookmarkStart w:id="705" w:name="_Toc464421200"/>
            <w:bookmarkEnd w:id="705"/>
            <w:bookmarkStart w:id="706" w:name="_Toc464421199"/>
            <w:bookmarkEnd w:id="706"/>
            <w:bookmarkStart w:id="707" w:name="_Toc464404653"/>
            <w:bookmarkEnd w:id="707"/>
            <w:bookmarkStart w:id="708" w:name="_Toc464421201"/>
            <w:bookmarkEnd w:id="708"/>
            <w:bookmarkStart w:id="709" w:name="_Toc464404656"/>
            <w:bookmarkEnd w:id="709"/>
            <w:bookmarkStart w:id="710" w:name="_Toc464421202"/>
            <w:bookmarkEnd w:id="710"/>
            <w:bookmarkStart w:id="711" w:name="_Toc464421198"/>
            <w:bookmarkEnd w:id="711"/>
            <w:bookmarkStart w:id="712" w:name="_Toc464404652"/>
            <w:bookmarkEnd w:id="712"/>
            <w:bookmarkStart w:id="713" w:name="_Toc464404654"/>
            <w:bookmarkEnd w:id="713"/>
            <w:bookmarkStart w:id="714" w:name="_Toc464404655"/>
            <w:bookmarkEnd w:id="714"/>
            <w:r>
              <w:rPr>
                <w:rFonts w:hint="eastAsia" w:ascii="宋体" w:hAnsi="宋体" w:cs="宋体"/>
                <w:sz w:val="24"/>
                <w:highlight w:val="none"/>
                <w:lang w:val="zh-CN" w:bidi="zh-CN"/>
              </w:rPr>
              <w:t>序号</w:t>
            </w:r>
          </w:p>
        </w:tc>
        <w:tc>
          <w:tcPr>
            <w:tcW w:w="1145" w:type="pct"/>
            <w:vAlign w:val="center"/>
          </w:tcPr>
          <w:p w14:paraId="5DDD751C">
            <w:pPr>
              <w:spacing w:line="240" w:lineRule="auto"/>
              <w:ind w:firstLine="240"/>
              <w:jc w:val="center"/>
              <w:rPr>
                <w:rFonts w:ascii="宋体" w:hAnsi="宋体" w:cs="宋体"/>
                <w:sz w:val="24"/>
                <w:highlight w:val="none"/>
                <w:lang w:val="zh-CN" w:bidi="zh-CN"/>
              </w:rPr>
            </w:pPr>
            <w:r>
              <w:rPr>
                <w:rFonts w:hint="eastAsia" w:ascii="宋体" w:hAnsi="宋体" w:cs="宋体"/>
                <w:sz w:val="24"/>
                <w:highlight w:val="none"/>
                <w:lang w:val="zh-CN" w:bidi="zh-CN"/>
              </w:rPr>
              <w:t>项目</w:t>
            </w:r>
          </w:p>
        </w:tc>
        <w:tc>
          <w:tcPr>
            <w:tcW w:w="611" w:type="pct"/>
            <w:vAlign w:val="center"/>
          </w:tcPr>
          <w:p w14:paraId="498E4FAC">
            <w:pPr>
              <w:spacing w:line="240" w:lineRule="auto"/>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单位</w:t>
            </w:r>
          </w:p>
        </w:tc>
        <w:tc>
          <w:tcPr>
            <w:tcW w:w="763" w:type="pct"/>
            <w:vAlign w:val="center"/>
          </w:tcPr>
          <w:p w14:paraId="66F2A975">
            <w:pPr>
              <w:spacing w:line="240" w:lineRule="auto"/>
              <w:ind w:firstLine="240"/>
              <w:jc w:val="center"/>
              <w:rPr>
                <w:rFonts w:ascii="宋体" w:hAnsi="宋体" w:cs="宋体"/>
                <w:sz w:val="24"/>
                <w:highlight w:val="none"/>
                <w:lang w:val="zh-CN" w:bidi="zh-CN"/>
              </w:rPr>
            </w:pPr>
            <w:r>
              <w:rPr>
                <w:rFonts w:hint="eastAsia" w:ascii="宋体" w:hAnsi="宋体" w:cs="宋体"/>
                <w:sz w:val="24"/>
                <w:highlight w:val="none"/>
                <w:lang w:val="zh-CN" w:bidi="zh-CN"/>
              </w:rPr>
              <w:t>数量</w:t>
            </w:r>
          </w:p>
        </w:tc>
        <w:tc>
          <w:tcPr>
            <w:tcW w:w="1812" w:type="pct"/>
            <w:vAlign w:val="center"/>
          </w:tcPr>
          <w:p w14:paraId="30F707DF">
            <w:pPr>
              <w:spacing w:line="240" w:lineRule="auto"/>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参数</w:t>
            </w:r>
          </w:p>
        </w:tc>
      </w:tr>
      <w:tr w14:paraId="710D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pct"/>
            <w:vAlign w:val="center"/>
          </w:tcPr>
          <w:p w14:paraId="51B62FA8">
            <w:pPr>
              <w:spacing w:line="240" w:lineRule="auto"/>
              <w:ind w:firstLine="240"/>
              <w:jc w:val="center"/>
              <w:rPr>
                <w:rFonts w:ascii="宋体" w:hAnsi="宋体" w:cs="宋体"/>
                <w:sz w:val="24"/>
                <w:highlight w:val="none"/>
                <w:lang w:val="zh-CN" w:bidi="zh-CN"/>
              </w:rPr>
            </w:pPr>
            <w:r>
              <w:rPr>
                <w:rFonts w:hint="eastAsia" w:ascii="宋体" w:hAnsi="宋体" w:cs="宋体"/>
                <w:sz w:val="24"/>
                <w:highlight w:val="none"/>
                <w:lang w:bidi="zh-CN"/>
              </w:rPr>
              <w:t>1</w:t>
            </w:r>
          </w:p>
        </w:tc>
        <w:tc>
          <w:tcPr>
            <w:tcW w:w="1145" w:type="pct"/>
            <w:vAlign w:val="center"/>
          </w:tcPr>
          <w:p w14:paraId="59348865">
            <w:pPr>
              <w:spacing w:line="240" w:lineRule="auto"/>
              <w:ind w:firstLine="240"/>
              <w:jc w:val="center"/>
              <w:rPr>
                <w:rFonts w:ascii="宋体" w:hAnsi="宋体" w:cs="宋体"/>
                <w:sz w:val="24"/>
                <w:highlight w:val="none"/>
                <w:lang w:val="zh-CN" w:bidi="zh-CN"/>
              </w:rPr>
            </w:pPr>
          </w:p>
        </w:tc>
        <w:tc>
          <w:tcPr>
            <w:tcW w:w="611" w:type="pct"/>
            <w:vAlign w:val="center"/>
          </w:tcPr>
          <w:p w14:paraId="6E3F44A1">
            <w:pPr>
              <w:spacing w:line="240" w:lineRule="auto"/>
              <w:ind w:firstLine="240"/>
              <w:jc w:val="center"/>
              <w:rPr>
                <w:rFonts w:ascii="宋体" w:hAnsi="宋体" w:cs="宋体"/>
                <w:sz w:val="24"/>
                <w:highlight w:val="none"/>
                <w:lang w:val="zh-CN" w:bidi="zh-CN"/>
              </w:rPr>
            </w:pPr>
          </w:p>
        </w:tc>
        <w:tc>
          <w:tcPr>
            <w:tcW w:w="763" w:type="pct"/>
            <w:vAlign w:val="center"/>
          </w:tcPr>
          <w:p w14:paraId="6ED08CC1">
            <w:pPr>
              <w:spacing w:line="240" w:lineRule="auto"/>
              <w:ind w:firstLine="240"/>
              <w:jc w:val="center"/>
              <w:rPr>
                <w:rFonts w:ascii="宋体" w:hAnsi="宋体" w:cs="宋体"/>
                <w:sz w:val="24"/>
                <w:highlight w:val="none"/>
                <w:lang w:val="zh-CN" w:bidi="zh-CN"/>
              </w:rPr>
            </w:pPr>
          </w:p>
        </w:tc>
        <w:tc>
          <w:tcPr>
            <w:tcW w:w="1812" w:type="pct"/>
            <w:vAlign w:val="center"/>
          </w:tcPr>
          <w:p w14:paraId="10C8D2A5">
            <w:pPr>
              <w:spacing w:line="240" w:lineRule="auto"/>
              <w:ind w:firstLine="240"/>
              <w:jc w:val="center"/>
              <w:rPr>
                <w:rFonts w:ascii="宋体" w:hAnsi="宋体" w:cs="宋体"/>
                <w:sz w:val="24"/>
                <w:highlight w:val="none"/>
                <w:lang w:val="zh-CN" w:bidi="zh-CN"/>
              </w:rPr>
            </w:pPr>
          </w:p>
        </w:tc>
      </w:tr>
      <w:tr w14:paraId="0C822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669" w:type="pct"/>
            <w:vAlign w:val="center"/>
          </w:tcPr>
          <w:p w14:paraId="1D9AF11B">
            <w:pPr>
              <w:spacing w:line="240" w:lineRule="auto"/>
              <w:ind w:firstLine="240"/>
              <w:jc w:val="center"/>
              <w:rPr>
                <w:rFonts w:ascii="宋体" w:hAnsi="宋体" w:cs="宋体"/>
                <w:sz w:val="24"/>
                <w:highlight w:val="none"/>
                <w:lang w:val="zh-CN" w:bidi="zh-CN"/>
              </w:rPr>
            </w:pPr>
            <w:r>
              <w:rPr>
                <w:rFonts w:hint="eastAsia" w:ascii="宋体" w:hAnsi="宋体" w:cs="宋体"/>
                <w:sz w:val="24"/>
                <w:highlight w:val="none"/>
                <w:lang w:bidi="zh-CN"/>
              </w:rPr>
              <w:t>2</w:t>
            </w:r>
          </w:p>
        </w:tc>
        <w:tc>
          <w:tcPr>
            <w:tcW w:w="1145" w:type="pct"/>
            <w:vAlign w:val="center"/>
          </w:tcPr>
          <w:p w14:paraId="6FC73661">
            <w:pPr>
              <w:spacing w:line="240" w:lineRule="auto"/>
              <w:ind w:firstLine="240"/>
              <w:jc w:val="center"/>
              <w:rPr>
                <w:rFonts w:ascii="宋体" w:hAnsi="宋体" w:cs="宋体"/>
                <w:sz w:val="24"/>
                <w:highlight w:val="none"/>
                <w:lang w:val="zh-CN" w:bidi="zh-CN"/>
              </w:rPr>
            </w:pPr>
          </w:p>
        </w:tc>
        <w:tc>
          <w:tcPr>
            <w:tcW w:w="611" w:type="pct"/>
            <w:vAlign w:val="center"/>
          </w:tcPr>
          <w:p w14:paraId="47E4BBB8">
            <w:pPr>
              <w:spacing w:line="240" w:lineRule="auto"/>
              <w:ind w:firstLine="240"/>
              <w:jc w:val="center"/>
              <w:rPr>
                <w:rFonts w:ascii="宋体" w:hAnsi="宋体" w:cs="宋体"/>
                <w:sz w:val="24"/>
                <w:highlight w:val="none"/>
                <w:lang w:val="zh-CN" w:bidi="zh-CN"/>
              </w:rPr>
            </w:pPr>
          </w:p>
        </w:tc>
        <w:tc>
          <w:tcPr>
            <w:tcW w:w="763" w:type="pct"/>
            <w:vAlign w:val="center"/>
          </w:tcPr>
          <w:p w14:paraId="0203B630">
            <w:pPr>
              <w:spacing w:line="240" w:lineRule="auto"/>
              <w:ind w:firstLine="240"/>
              <w:jc w:val="center"/>
              <w:rPr>
                <w:rFonts w:ascii="宋体" w:hAnsi="宋体" w:cs="宋体"/>
                <w:sz w:val="24"/>
                <w:highlight w:val="none"/>
                <w:lang w:val="zh-CN" w:bidi="zh-CN"/>
              </w:rPr>
            </w:pPr>
          </w:p>
        </w:tc>
        <w:tc>
          <w:tcPr>
            <w:tcW w:w="1812" w:type="pct"/>
            <w:vAlign w:val="center"/>
          </w:tcPr>
          <w:p w14:paraId="521498A1">
            <w:pPr>
              <w:spacing w:line="240" w:lineRule="auto"/>
              <w:ind w:firstLine="240"/>
              <w:jc w:val="center"/>
              <w:rPr>
                <w:rFonts w:ascii="宋体" w:hAnsi="宋体" w:cs="宋体"/>
                <w:sz w:val="24"/>
                <w:highlight w:val="none"/>
                <w:lang w:val="zh-CN" w:bidi="zh-CN"/>
              </w:rPr>
            </w:pPr>
          </w:p>
        </w:tc>
      </w:tr>
      <w:tr w14:paraId="708E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pct"/>
            <w:vAlign w:val="center"/>
          </w:tcPr>
          <w:p w14:paraId="007DCCA3">
            <w:pPr>
              <w:spacing w:line="240" w:lineRule="auto"/>
              <w:ind w:firstLine="240"/>
              <w:jc w:val="center"/>
              <w:rPr>
                <w:rFonts w:ascii="宋体" w:hAnsi="宋体" w:cs="宋体"/>
                <w:sz w:val="24"/>
                <w:highlight w:val="none"/>
                <w:lang w:bidi="zh-CN"/>
              </w:rPr>
            </w:pPr>
            <w:r>
              <w:rPr>
                <w:rFonts w:hint="eastAsia" w:ascii="宋体" w:hAnsi="宋体" w:cs="宋体"/>
                <w:sz w:val="24"/>
                <w:highlight w:val="none"/>
                <w:lang w:bidi="zh-CN"/>
              </w:rPr>
              <w:t>3</w:t>
            </w:r>
          </w:p>
        </w:tc>
        <w:tc>
          <w:tcPr>
            <w:tcW w:w="1145" w:type="pct"/>
            <w:vAlign w:val="center"/>
          </w:tcPr>
          <w:p w14:paraId="380E592B">
            <w:pPr>
              <w:spacing w:line="240" w:lineRule="auto"/>
              <w:ind w:firstLine="240"/>
              <w:jc w:val="center"/>
              <w:rPr>
                <w:rFonts w:ascii="宋体" w:hAnsi="宋体" w:cs="宋体"/>
                <w:sz w:val="24"/>
                <w:highlight w:val="none"/>
                <w:lang w:bidi="zh-CN"/>
              </w:rPr>
            </w:pPr>
          </w:p>
        </w:tc>
        <w:tc>
          <w:tcPr>
            <w:tcW w:w="611" w:type="pct"/>
            <w:vAlign w:val="center"/>
          </w:tcPr>
          <w:p w14:paraId="626D619F">
            <w:pPr>
              <w:spacing w:line="240" w:lineRule="auto"/>
              <w:ind w:firstLine="240"/>
              <w:jc w:val="center"/>
              <w:rPr>
                <w:rFonts w:ascii="宋体" w:hAnsi="宋体" w:cs="宋体"/>
                <w:sz w:val="24"/>
                <w:highlight w:val="none"/>
                <w:lang w:val="zh-CN" w:bidi="zh-CN"/>
              </w:rPr>
            </w:pPr>
          </w:p>
        </w:tc>
        <w:tc>
          <w:tcPr>
            <w:tcW w:w="763" w:type="pct"/>
            <w:vAlign w:val="center"/>
          </w:tcPr>
          <w:p w14:paraId="7D32EC31">
            <w:pPr>
              <w:spacing w:line="240" w:lineRule="auto"/>
              <w:ind w:firstLine="240"/>
              <w:jc w:val="center"/>
              <w:rPr>
                <w:rFonts w:ascii="宋体" w:hAnsi="宋体" w:cs="宋体"/>
                <w:sz w:val="24"/>
                <w:highlight w:val="none"/>
                <w:lang w:bidi="zh-CN"/>
              </w:rPr>
            </w:pPr>
          </w:p>
        </w:tc>
        <w:tc>
          <w:tcPr>
            <w:tcW w:w="1812" w:type="pct"/>
            <w:vAlign w:val="center"/>
          </w:tcPr>
          <w:p w14:paraId="2E11F7D3">
            <w:pPr>
              <w:spacing w:line="240" w:lineRule="auto"/>
              <w:ind w:firstLine="240"/>
              <w:jc w:val="center"/>
              <w:rPr>
                <w:rFonts w:ascii="宋体" w:hAnsi="宋体" w:cs="宋体"/>
                <w:sz w:val="24"/>
                <w:highlight w:val="none"/>
                <w:lang w:val="zh-CN" w:bidi="zh-CN"/>
              </w:rPr>
            </w:pPr>
          </w:p>
        </w:tc>
      </w:tr>
    </w:tbl>
    <w:p w14:paraId="36725E91">
      <w:pPr>
        <w:spacing w:line="360" w:lineRule="auto"/>
        <w:ind w:firstLine="480" w:firstLineChars="200"/>
        <w:rPr>
          <w:rFonts w:ascii="宋体" w:hAnsi="宋体" w:cs="宋体"/>
          <w:sz w:val="24"/>
          <w:highlight w:val="none"/>
        </w:rPr>
      </w:pPr>
    </w:p>
    <w:p w14:paraId="4E810367">
      <w:pPr>
        <w:numPr>
          <w:ilvl w:val="2"/>
          <w:numId w:val="27"/>
        </w:numPr>
        <w:tabs>
          <w:tab w:val="left" w:pos="618"/>
        </w:tabs>
        <w:adjustRightInd w:val="0"/>
        <w:snapToGrid w:val="0"/>
        <w:spacing w:line="360" w:lineRule="auto"/>
        <w:ind w:firstLineChars="0"/>
        <w:outlineLvl w:val="4"/>
        <w:rPr>
          <w:rFonts w:ascii="宋体" w:hAnsi="宋体" w:cs="宋体"/>
          <w:b/>
          <w:bCs/>
          <w:sz w:val="24"/>
          <w:highlight w:val="none"/>
        </w:rPr>
      </w:pPr>
      <w:r>
        <w:rPr>
          <w:rFonts w:hint="eastAsia" w:ascii="宋体" w:hAnsi="宋体" w:cs="宋体"/>
          <w:b/>
          <w:bCs/>
          <w:sz w:val="24"/>
          <w:highlight w:val="none"/>
        </w:rPr>
        <w:t>小苏打干法喷射系统</w:t>
      </w:r>
    </w:p>
    <w:p w14:paraId="22D59DEF">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工艺描述</w:t>
      </w:r>
    </w:p>
    <w:p w14:paraId="573E510B">
      <w:pPr>
        <w:spacing w:line="360" w:lineRule="auto"/>
        <w:ind w:firstLine="480" w:firstLineChars="200"/>
        <w:rPr>
          <w:rFonts w:ascii="宋体" w:hAnsi="宋体" w:cs="宋体"/>
          <w:sz w:val="24"/>
          <w:highlight w:val="none"/>
        </w:rPr>
      </w:pPr>
      <w:r>
        <w:rPr>
          <w:rFonts w:hint="eastAsia" w:ascii="宋体" w:hAnsi="宋体" w:cs="宋体"/>
          <w:sz w:val="24"/>
          <w:highlight w:val="none"/>
        </w:rPr>
        <w:t>本期1条烟气净化线设置1套小苏打干法喷射系统，并预留1套小苏打干法喷射系统接口。</w:t>
      </w:r>
    </w:p>
    <w:p w14:paraId="6D2B6BEE">
      <w:pPr>
        <w:spacing w:line="360" w:lineRule="auto"/>
        <w:ind w:firstLine="480" w:firstLineChars="200"/>
        <w:rPr>
          <w:rFonts w:ascii="宋体" w:hAnsi="宋体" w:cs="宋体"/>
          <w:sz w:val="24"/>
          <w:highlight w:val="none"/>
        </w:rPr>
      </w:pPr>
      <w:r>
        <w:rPr>
          <w:rFonts w:hint="eastAsia" w:ascii="宋体" w:hAnsi="宋体" w:cs="宋体"/>
          <w:sz w:val="24"/>
          <w:highlight w:val="none"/>
        </w:rPr>
        <w:t>本项目设置一套碳酸氢钠干粉的存储、制备及喷射系统。碳酸氢钠喷射系统由碳酸氢钠仓、仓顶除尘器、碳酸氢钠计量模块、碳酸氢钠研磨机、喷射鼓风机、喷枪、附件、管道及控制仪表等组成。全厂NaHCO</w:t>
      </w:r>
      <w:r>
        <w:rPr>
          <w:rFonts w:hint="eastAsia" w:ascii="宋体" w:hAnsi="宋体" w:cs="宋体"/>
          <w:sz w:val="24"/>
          <w:highlight w:val="none"/>
          <w:vertAlign w:val="subscript"/>
        </w:rPr>
        <w:t>3</w:t>
      </w:r>
      <w:r>
        <w:rPr>
          <w:rFonts w:hint="eastAsia" w:ascii="宋体" w:hAnsi="宋体" w:cs="宋体"/>
          <w:sz w:val="24"/>
          <w:highlight w:val="none"/>
        </w:rPr>
        <w:t>喷射系统含1个NaHCO</w:t>
      </w:r>
      <w:r>
        <w:rPr>
          <w:rFonts w:hint="eastAsia" w:ascii="宋体" w:hAnsi="宋体" w:cs="宋体"/>
          <w:sz w:val="24"/>
          <w:highlight w:val="none"/>
          <w:vertAlign w:val="subscript"/>
        </w:rPr>
        <w:t>3</w:t>
      </w:r>
      <w:r>
        <w:rPr>
          <w:rFonts w:hint="eastAsia" w:ascii="宋体" w:hAnsi="宋体" w:cs="宋体"/>
          <w:sz w:val="24"/>
          <w:highlight w:val="none"/>
        </w:rPr>
        <w:t>粉仓，1套NaHCO</w:t>
      </w:r>
      <w:r>
        <w:rPr>
          <w:rFonts w:hint="eastAsia" w:ascii="宋体" w:hAnsi="宋体" w:cs="宋体"/>
          <w:sz w:val="24"/>
          <w:highlight w:val="none"/>
          <w:vertAlign w:val="subscript"/>
        </w:rPr>
        <w:t>3</w:t>
      </w:r>
      <w:r>
        <w:rPr>
          <w:rFonts w:hint="eastAsia" w:ascii="宋体" w:hAnsi="宋体" w:cs="宋体"/>
          <w:sz w:val="24"/>
          <w:highlight w:val="none"/>
        </w:rPr>
        <w:t>粉喷射系统，1套NaHCO</w:t>
      </w:r>
      <w:r>
        <w:rPr>
          <w:rFonts w:hint="eastAsia" w:ascii="宋体" w:hAnsi="宋体" w:cs="宋体"/>
          <w:sz w:val="24"/>
          <w:highlight w:val="none"/>
          <w:vertAlign w:val="subscript"/>
        </w:rPr>
        <w:t>3</w:t>
      </w:r>
      <w:r>
        <w:rPr>
          <w:rFonts w:hint="eastAsia" w:ascii="宋体" w:hAnsi="宋体" w:cs="宋体"/>
          <w:sz w:val="24"/>
          <w:highlight w:val="none"/>
        </w:rPr>
        <w:t>研磨系统。</w:t>
      </w:r>
    </w:p>
    <w:p w14:paraId="6C28135C">
      <w:pPr>
        <w:spacing w:line="360" w:lineRule="auto"/>
        <w:ind w:firstLine="480" w:firstLineChars="200"/>
        <w:rPr>
          <w:rFonts w:ascii="宋体" w:hAnsi="宋体" w:cs="宋体"/>
          <w:sz w:val="24"/>
          <w:highlight w:val="none"/>
        </w:rPr>
      </w:pPr>
      <w:r>
        <w:rPr>
          <w:rFonts w:hint="eastAsia" w:ascii="宋体" w:hAnsi="宋体" w:cs="宋体"/>
          <w:sz w:val="24"/>
          <w:highlight w:val="none"/>
        </w:rPr>
        <w:t>NaHCO</w:t>
      </w:r>
      <w:r>
        <w:rPr>
          <w:rFonts w:hint="eastAsia" w:ascii="宋体" w:hAnsi="宋体" w:cs="宋体"/>
          <w:sz w:val="24"/>
          <w:highlight w:val="none"/>
          <w:vertAlign w:val="subscript"/>
        </w:rPr>
        <w:t>3</w:t>
      </w:r>
      <w:r>
        <w:rPr>
          <w:rFonts w:hint="eastAsia" w:ascii="宋体" w:hAnsi="宋体" w:cs="宋体"/>
          <w:sz w:val="24"/>
          <w:highlight w:val="none"/>
        </w:rPr>
        <w:t>由罐车通过自动上料管路注入NaHCO</w:t>
      </w:r>
      <w:r>
        <w:rPr>
          <w:rFonts w:hint="eastAsia" w:ascii="宋体" w:hAnsi="宋体" w:cs="宋体"/>
          <w:sz w:val="24"/>
          <w:highlight w:val="none"/>
          <w:vertAlign w:val="subscript"/>
        </w:rPr>
        <w:t>3</w:t>
      </w:r>
      <w:r>
        <w:rPr>
          <w:rFonts w:hint="eastAsia" w:ascii="宋体" w:hAnsi="宋体" w:cs="宋体"/>
          <w:sz w:val="24"/>
          <w:highlight w:val="none"/>
        </w:rPr>
        <w:t>储仓中。NaHCO</w:t>
      </w:r>
      <w:r>
        <w:rPr>
          <w:rFonts w:hint="eastAsia" w:ascii="宋体" w:hAnsi="宋体" w:cs="宋体"/>
          <w:sz w:val="24"/>
          <w:highlight w:val="none"/>
          <w:vertAlign w:val="subscript"/>
        </w:rPr>
        <w:t>3</w:t>
      </w:r>
      <w:r>
        <w:rPr>
          <w:rFonts w:hint="eastAsia" w:ascii="宋体" w:hAnsi="宋体" w:cs="宋体"/>
          <w:sz w:val="24"/>
          <w:highlight w:val="none"/>
        </w:rPr>
        <w:t>仓与运送NaHCO</w:t>
      </w:r>
      <w:r>
        <w:rPr>
          <w:rFonts w:hint="eastAsia" w:ascii="宋体" w:hAnsi="宋体" w:cs="宋体"/>
          <w:sz w:val="24"/>
          <w:highlight w:val="none"/>
          <w:vertAlign w:val="subscript"/>
        </w:rPr>
        <w:t>3</w:t>
      </w:r>
      <w:r>
        <w:rPr>
          <w:rFonts w:hint="eastAsia" w:ascii="宋体" w:hAnsi="宋体" w:cs="宋体"/>
          <w:sz w:val="24"/>
          <w:highlight w:val="none"/>
        </w:rPr>
        <w:t>的槽罐车辆的连接采用快速接头连接，接口位于NaHCO</w:t>
      </w:r>
      <w:r>
        <w:rPr>
          <w:rFonts w:hint="eastAsia" w:ascii="宋体" w:hAnsi="宋体" w:cs="宋体"/>
          <w:sz w:val="24"/>
          <w:highlight w:val="none"/>
          <w:vertAlign w:val="subscript"/>
        </w:rPr>
        <w:t>3</w:t>
      </w:r>
      <w:r>
        <w:rPr>
          <w:rFonts w:hint="eastAsia" w:ascii="宋体" w:hAnsi="宋体" w:cs="宋体"/>
          <w:sz w:val="24"/>
          <w:highlight w:val="none"/>
        </w:rPr>
        <w:t>制备间内，距离地面1000mm。</w:t>
      </w:r>
    </w:p>
    <w:p w14:paraId="260300B6">
      <w:pPr>
        <w:spacing w:line="360" w:lineRule="auto"/>
        <w:ind w:firstLine="480" w:firstLineChars="200"/>
        <w:rPr>
          <w:rFonts w:ascii="宋体" w:hAnsi="宋体" w:cs="宋体"/>
          <w:sz w:val="24"/>
          <w:highlight w:val="none"/>
        </w:rPr>
      </w:pPr>
      <w:r>
        <w:rPr>
          <w:rFonts w:hint="eastAsia" w:ascii="宋体" w:hAnsi="宋体" w:cs="宋体"/>
          <w:sz w:val="24"/>
          <w:highlight w:val="none"/>
        </w:rPr>
        <w:t>碳酸氢钠从贮仓底部进入进料计量螺旋，贮仓设有2个出口，对应2条烟气净化线（其中1条烟气净化线预留）。NaHCO</w:t>
      </w:r>
      <w:r>
        <w:rPr>
          <w:rFonts w:hint="eastAsia" w:ascii="宋体" w:hAnsi="宋体" w:cs="宋体"/>
          <w:sz w:val="24"/>
          <w:highlight w:val="none"/>
          <w:vertAlign w:val="subscript"/>
        </w:rPr>
        <w:t>3</w:t>
      </w:r>
      <w:r>
        <w:rPr>
          <w:rFonts w:hint="eastAsia" w:ascii="宋体" w:hAnsi="宋体" w:cs="宋体"/>
          <w:sz w:val="24"/>
          <w:highlight w:val="none"/>
        </w:rPr>
        <w:t>自储仓下部经星型卸料阀卸入失重式称重给料机，定量称量之后经小型卸料阀进入研磨系统的进料口，然后送至研磨机，本项目设置1台研磨机，预留1台研磨机位置。从喷射风机来的空气将研磨好的碳酸氢钠粉末喷入喷入干法反应塔反应部进口中，与烟气中的酸性气体SOx，HCl等进行反应。碳酸氢钠粉末进入除尘器后附着在滤袋表面，可以达到进一步脱酸及保护滤袋的双重目的。给料机根据布袋除尘器出口SOx和HCL的浓度调节向烟气中供给的碳酸氢钠量。</w:t>
      </w:r>
    </w:p>
    <w:p w14:paraId="62F0D1D6">
      <w:pPr>
        <w:spacing w:line="360" w:lineRule="auto"/>
        <w:ind w:firstLine="480" w:firstLineChars="200"/>
        <w:rPr>
          <w:rFonts w:ascii="宋体" w:hAnsi="宋体" w:cs="宋体"/>
          <w:sz w:val="24"/>
          <w:highlight w:val="none"/>
        </w:rPr>
      </w:pPr>
      <w:r>
        <w:rPr>
          <w:rFonts w:hint="eastAsia" w:ascii="宋体" w:hAnsi="宋体" w:cs="宋体"/>
          <w:sz w:val="24"/>
          <w:highlight w:val="none"/>
        </w:rPr>
        <w:t>NaHCO</w:t>
      </w:r>
      <w:r>
        <w:rPr>
          <w:rFonts w:hint="eastAsia" w:ascii="宋体" w:hAnsi="宋体" w:cs="宋体"/>
          <w:sz w:val="24"/>
          <w:highlight w:val="none"/>
          <w:vertAlign w:val="subscript"/>
        </w:rPr>
        <w:t>3</w:t>
      </w:r>
      <w:r>
        <w:rPr>
          <w:rFonts w:hint="eastAsia" w:ascii="宋体" w:hAnsi="宋体" w:cs="宋体"/>
          <w:sz w:val="24"/>
          <w:highlight w:val="none"/>
        </w:rPr>
        <w:t>仓顶设有脉冲喷吹式仓顶除尘器，在进料期间开启，仓中的空气通过滤袋和带有观察屏的排气管排向室外，避免给消储仓加压。仓顶除尘器不但在储仓接收药剂的过程中运行，而且在接收后定期间隔运行以平衡仓内压力。</w:t>
      </w:r>
    </w:p>
    <w:p w14:paraId="1858BE38">
      <w:pPr>
        <w:spacing w:line="360" w:lineRule="auto"/>
        <w:ind w:firstLine="480" w:firstLineChars="200"/>
        <w:rPr>
          <w:rFonts w:ascii="宋体" w:hAnsi="宋体" w:cs="宋体"/>
          <w:sz w:val="24"/>
          <w:highlight w:val="none"/>
        </w:rPr>
      </w:pPr>
      <w:r>
        <w:rPr>
          <w:rFonts w:hint="eastAsia" w:ascii="宋体" w:hAnsi="宋体" w:cs="宋体"/>
          <w:sz w:val="24"/>
          <w:highlight w:val="none"/>
        </w:rPr>
        <w:t>料仓内安装有2个料位开关，上部的料位开关检测高料位，最下部的料位开关检测最低料位。高料位表示停止上料的料位。低料位表示料仓应接粉料的料位。最低料位表示应立即接收粉料的料位。料位开关应设置在从走廊容易维修检查的位置。料位计信号、粉料状态按钮信号先进入现场控制箱，再由现场控制箱进入PLC，并且实现现场和远程PLC双重控制。现场控制箱满足现场卸料功能。</w:t>
      </w:r>
    </w:p>
    <w:p w14:paraId="1017DBAB">
      <w:pPr>
        <w:spacing w:line="360" w:lineRule="auto"/>
        <w:ind w:firstLine="480" w:firstLineChars="200"/>
        <w:rPr>
          <w:rFonts w:ascii="宋体" w:hAnsi="宋体" w:cs="宋体"/>
          <w:sz w:val="24"/>
          <w:highlight w:val="none"/>
        </w:rPr>
      </w:pPr>
      <w:r>
        <w:rPr>
          <w:rFonts w:hint="eastAsia" w:ascii="宋体" w:hAnsi="宋体" w:cs="宋体"/>
          <w:sz w:val="24"/>
          <w:highlight w:val="none"/>
        </w:rPr>
        <w:t>仓底设机械振打防搭桥，锥斗设置旋翼卸料器，保证物料流动顺畅。</w:t>
      </w:r>
    </w:p>
    <w:p w14:paraId="2ABE5FB2">
      <w:pPr>
        <w:spacing w:line="360" w:lineRule="auto"/>
        <w:ind w:firstLine="480" w:firstLineChars="200"/>
        <w:rPr>
          <w:rFonts w:ascii="宋体" w:hAnsi="宋体" w:cs="宋体"/>
          <w:sz w:val="24"/>
          <w:highlight w:val="none"/>
        </w:rPr>
      </w:pPr>
      <w:r>
        <w:rPr>
          <w:rFonts w:hint="eastAsia" w:ascii="宋体" w:hAnsi="宋体" w:cs="宋体"/>
          <w:sz w:val="24"/>
          <w:highlight w:val="none"/>
        </w:rPr>
        <w:t>NaHCO</w:t>
      </w:r>
      <w:r>
        <w:rPr>
          <w:rFonts w:hint="eastAsia" w:ascii="宋体" w:hAnsi="宋体" w:cs="宋体"/>
          <w:sz w:val="24"/>
          <w:highlight w:val="none"/>
          <w:vertAlign w:val="subscript"/>
        </w:rPr>
        <w:t>3</w:t>
      </w:r>
      <w:r>
        <w:rPr>
          <w:rFonts w:hint="eastAsia" w:ascii="宋体" w:hAnsi="宋体" w:cs="宋体"/>
          <w:sz w:val="24"/>
          <w:highlight w:val="none"/>
        </w:rPr>
        <w:t>仓出口接1台失重式称重给料机，用来控制药剂的给料量，药剂用量可以在线自动调节，同时可以及时反馈药剂的用量；在储仓与失重式称重给料机之间设置一旋转卸料阀，用来控制失重式称重给料机料斗的加料。</w:t>
      </w:r>
    </w:p>
    <w:p w14:paraId="206505E0">
      <w:pPr>
        <w:spacing w:line="360" w:lineRule="auto"/>
        <w:ind w:firstLine="480" w:firstLineChars="200"/>
        <w:rPr>
          <w:rFonts w:ascii="宋体" w:hAnsi="宋体" w:cs="宋体"/>
          <w:sz w:val="24"/>
          <w:highlight w:val="none"/>
        </w:rPr>
      </w:pPr>
      <w:r>
        <w:rPr>
          <w:rFonts w:hint="eastAsia" w:ascii="宋体" w:hAnsi="宋体" w:cs="宋体"/>
          <w:sz w:val="24"/>
          <w:highlight w:val="none"/>
        </w:rPr>
        <w:t>研磨机顶盖应能方便的打开和关闭，易于快速的清洁。</w:t>
      </w:r>
    </w:p>
    <w:p w14:paraId="4C875E59">
      <w:pPr>
        <w:spacing w:line="360" w:lineRule="auto"/>
        <w:ind w:firstLine="480" w:firstLineChars="200"/>
        <w:rPr>
          <w:rFonts w:ascii="宋体" w:hAnsi="宋体" w:cs="宋体"/>
          <w:sz w:val="24"/>
          <w:highlight w:val="none"/>
        </w:rPr>
      </w:pPr>
      <w:r>
        <w:rPr>
          <w:rFonts w:hint="eastAsia" w:ascii="宋体" w:hAnsi="宋体" w:cs="宋体"/>
          <w:sz w:val="24"/>
          <w:highlight w:val="none"/>
        </w:rPr>
        <w:t>研磨机要求为变频设计。空气进气口设有消音器。为保证系统正常运行，研磨机的轴承采用仪表空气作为轴封密封用气。设有取样点用于检测研磨后的NaHCO</w:t>
      </w:r>
      <w:r>
        <w:rPr>
          <w:rFonts w:hint="eastAsia" w:ascii="宋体" w:hAnsi="宋体" w:cs="宋体"/>
          <w:sz w:val="24"/>
          <w:highlight w:val="none"/>
          <w:vertAlign w:val="subscript"/>
        </w:rPr>
        <w:t>3</w:t>
      </w:r>
      <w:r>
        <w:rPr>
          <w:rFonts w:hint="eastAsia" w:ascii="宋体" w:hAnsi="宋体" w:cs="宋体"/>
          <w:sz w:val="24"/>
          <w:highlight w:val="none"/>
        </w:rPr>
        <w:t>参数。</w:t>
      </w:r>
    </w:p>
    <w:p w14:paraId="7391947B">
      <w:pPr>
        <w:spacing w:line="360" w:lineRule="auto"/>
        <w:ind w:firstLine="480" w:firstLineChars="200"/>
        <w:rPr>
          <w:rFonts w:ascii="宋体" w:hAnsi="宋体" w:cs="宋体"/>
          <w:sz w:val="24"/>
          <w:highlight w:val="none"/>
        </w:rPr>
      </w:pPr>
      <w:r>
        <w:rPr>
          <w:rFonts w:hint="eastAsia" w:ascii="宋体" w:hAnsi="宋体" w:cs="宋体"/>
          <w:sz w:val="24"/>
          <w:highlight w:val="none"/>
        </w:rPr>
        <w:t>输送管直段采用无缝钢管，弯头采用大半径透明圆筋耐磨软管。</w:t>
      </w:r>
    </w:p>
    <w:p w14:paraId="64EDD786">
      <w:pPr>
        <w:spacing w:line="360" w:lineRule="auto"/>
        <w:ind w:firstLine="480" w:firstLineChars="200"/>
        <w:rPr>
          <w:rFonts w:ascii="宋体" w:hAnsi="宋体" w:cs="宋体"/>
          <w:sz w:val="24"/>
          <w:highlight w:val="none"/>
        </w:rPr>
      </w:pPr>
      <w:r>
        <w:rPr>
          <w:rFonts w:hint="eastAsia" w:ascii="宋体" w:hAnsi="宋体" w:cs="宋体"/>
          <w:sz w:val="24"/>
          <w:highlight w:val="none"/>
        </w:rPr>
        <w:t>控制方式上，研磨机的控制系统PLC可通过硬接线或通讯接入DCS。</w:t>
      </w:r>
    </w:p>
    <w:p w14:paraId="20E4083E">
      <w:pPr>
        <w:spacing w:line="360" w:lineRule="auto"/>
        <w:ind w:firstLine="480" w:firstLineChars="200"/>
        <w:rPr>
          <w:rFonts w:ascii="宋体" w:hAnsi="宋体" w:cs="宋体"/>
          <w:sz w:val="24"/>
          <w:highlight w:val="none"/>
        </w:rPr>
      </w:pPr>
      <w:r>
        <w:rPr>
          <w:rFonts w:hint="eastAsia" w:ascii="宋体" w:hAnsi="宋体" w:cs="宋体"/>
          <w:sz w:val="24"/>
          <w:highlight w:val="none"/>
        </w:rPr>
        <w:t>NaHCO</w:t>
      </w:r>
      <w:r>
        <w:rPr>
          <w:rFonts w:hint="eastAsia" w:ascii="宋体" w:hAnsi="宋体" w:cs="宋体"/>
          <w:sz w:val="24"/>
          <w:highlight w:val="none"/>
          <w:vertAlign w:val="subscript"/>
        </w:rPr>
        <w:t>3</w:t>
      </w:r>
      <w:r>
        <w:rPr>
          <w:rFonts w:hint="eastAsia" w:ascii="宋体" w:hAnsi="宋体" w:cs="宋体"/>
          <w:sz w:val="24"/>
          <w:highlight w:val="none"/>
        </w:rPr>
        <w:t>储存区域须配备洗眼器。</w:t>
      </w:r>
    </w:p>
    <w:p w14:paraId="48D31024">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技术要求</w:t>
      </w:r>
    </w:p>
    <w:p w14:paraId="4F2DC53A">
      <w:pPr>
        <w:numPr>
          <w:ilvl w:val="0"/>
          <w:numId w:val="31"/>
        </w:numPr>
        <w:spacing w:line="360" w:lineRule="auto"/>
        <w:ind w:left="0" w:firstLine="480" w:firstLineChars="200"/>
        <w:rPr>
          <w:rFonts w:ascii="宋体" w:hAnsi="宋体" w:cs="宋体"/>
          <w:sz w:val="24"/>
          <w:highlight w:val="none"/>
        </w:rPr>
      </w:pPr>
      <w:r>
        <w:rPr>
          <w:rFonts w:hint="eastAsia" w:ascii="宋体" w:hAnsi="宋体" w:cs="宋体"/>
          <w:sz w:val="24"/>
          <w:highlight w:val="none"/>
        </w:rPr>
        <w:t>每条线设一套喷射系统，并预留一套喷射系统接口，向布袋除尘器前的干燥塔（干式反应器）喷入粉料作为辅助脱酸。可根据运行工况，调节向烟气中供给的粉料量。</w:t>
      </w:r>
    </w:p>
    <w:p w14:paraId="34361215">
      <w:pPr>
        <w:numPr>
          <w:ilvl w:val="0"/>
          <w:numId w:val="31"/>
        </w:numPr>
        <w:spacing w:line="360" w:lineRule="auto"/>
        <w:ind w:left="0" w:firstLine="480" w:firstLineChars="200"/>
        <w:rPr>
          <w:rFonts w:ascii="宋体" w:hAnsi="宋体" w:cs="宋体"/>
          <w:sz w:val="24"/>
          <w:highlight w:val="none"/>
        </w:rPr>
      </w:pPr>
      <w:r>
        <w:rPr>
          <w:rFonts w:hint="eastAsia" w:ascii="宋体" w:hAnsi="宋体" w:cs="宋体"/>
          <w:sz w:val="24"/>
          <w:highlight w:val="none"/>
        </w:rPr>
        <w:t>NaHCO3仓可满足终期2条线7天的用量要求，料仓壁厚不少于8mm。</w:t>
      </w:r>
    </w:p>
    <w:p w14:paraId="52779EEF">
      <w:pPr>
        <w:numPr>
          <w:ilvl w:val="0"/>
          <w:numId w:val="31"/>
        </w:numPr>
        <w:spacing w:line="360" w:lineRule="auto"/>
        <w:ind w:left="0" w:firstLine="480" w:firstLineChars="200"/>
        <w:rPr>
          <w:rFonts w:ascii="宋体" w:hAnsi="宋体" w:cs="宋体"/>
          <w:sz w:val="24"/>
          <w:highlight w:val="none"/>
        </w:rPr>
      </w:pPr>
      <w:r>
        <w:rPr>
          <w:rFonts w:hint="eastAsia" w:ascii="宋体" w:hAnsi="宋体" w:cs="宋体"/>
          <w:sz w:val="24"/>
          <w:highlight w:val="none"/>
        </w:rPr>
        <w:t>料仓顶配袋式除尘器（除尘装置粉尘排放≤10mg/m3，布袋使用寿命4年以上），在装载过程中，袋式除尘器应有排风机自动投入运行，袋式除尘器滤袋采用压缩空气清扫。</w:t>
      </w:r>
    </w:p>
    <w:p w14:paraId="7A096CE9">
      <w:pPr>
        <w:numPr>
          <w:ilvl w:val="0"/>
          <w:numId w:val="31"/>
        </w:numPr>
        <w:spacing w:line="360" w:lineRule="auto"/>
        <w:ind w:left="0" w:firstLine="480" w:firstLineChars="200"/>
        <w:rPr>
          <w:rFonts w:ascii="宋体" w:hAnsi="宋体" w:cs="宋体"/>
          <w:sz w:val="24"/>
          <w:highlight w:val="none"/>
        </w:rPr>
      </w:pPr>
      <w:r>
        <w:rPr>
          <w:rFonts w:hint="eastAsia" w:ascii="宋体" w:hAnsi="宋体" w:cs="宋体"/>
          <w:sz w:val="24"/>
          <w:highlight w:val="none"/>
        </w:rPr>
        <w:t>料仓应装具有远传功能的料位计和料位开关，并设置就地控制盘，能够实现在就地控制盘上观察贮仓料位及仓顶除尘器运行状态及控制仓顶除尘器的启停的功能。</w:t>
      </w:r>
    </w:p>
    <w:p w14:paraId="23D3AE45">
      <w:pPr>
        <w:numPr>
          <w:ilvl w:val="0"/>
          <w:numId w:val="31"/>
        </w:numPr>
        <w:spacing w:line="360" w:lineRule="auto"/>
        <w:ind w:left="0" w:firstLine="480" w:firstLineChars="200"/>
        <w:rPr>
          <w:rFonts w:ascii="宋体" w:hAnsi="宋体" w:cs="宋体"/>
          <w:sz w:val="24"/>
          <w:highlight w:val="none"/>
        </w:rPr>
      </w:pPr>
      <w:r>
        <w:rPr>
          <w:rFonts w:hint="eastAsia" w:ascii="宋体" w:hAnsi="宋体" w:cs="宋体"/>
          <w:sz w:val="24"/>
          <w:highlight w:val="none"/>
        </w:rPr>
        <w:t>料仓进口管道应有快速接头可与密封罐车的卸载接口连接，连接端应在距地面高度约1m处，进口管道直径采用DN100钢管。进口管道的弯管半径≥5D，并应用防磨板加强，仓体应装有机械安全阀进行超压/负压保护。</w:t>
      </w:r>
    </w:p>
    <w:p w14:paraId="051D7775">
      <w:pPr>
        <w:numPr>
          <w:ilvl w:val="0"/>
          <w:numId w:val="31"/>
        </w:numPr>
        <w:spacing w:line="360" w:lineRule="auto"/>
        <w:ind w:left="0" w:firstLine="480" w:firstLineChars="200"/>
        <w:rPr>
          <w:rFonts w:ascii="宋体" w:hAnsi="宋体" w:cs="宋体"/>
          <w:sz w:val="24"/>
          <w:highlight w:val="none"/>
        </w:rPr>
      </w:pPr>
      <w:r>
        <w:rPr>
          <w:rFonts w:hint="eastAsia" w:ascii="宋体" w:hAnsi="宋体" w:cs="宋体"/>
          <w:sz w:val="24"/>
          <w:highlight w:val="none"/>
        </w:rPr>
        <w:t>粉料的投放量，应根据袋式除尘器出口污染物监测数值参与控制料仓下部的定量给料装置，由自动调节装置控制从而达到投放量的定量供给，以确保用量的经济性。计量装置输送量应能满足系统对用量要求。投标方应提供计量装置的设计和计算说明。</w:t>
      </w:r>
    </w:p>
    <w:p w14:paraId="65EA4A70">
      <w:pPr>
        <w:numPr>
          <w:ilvl w:val="0"/>
          <w:numId w:val="31"/>
        </w:numPr>
        <w:spacing w:line="360" w:lineRule="auto"/>
        <w:ind w:left="0" w:firstLine="480" w:firstLineChars="200"/>
        <w:rPr>
          <w:rFonts w:ascii="宋体" w:hAnsi="宋体" w:cs="宋体"/>
          <w:sz w:val="24"/>
          <w:highlight w:val="none"/>
        </w:rPr>
      </w:pPr>
      <w:r>
        <w:rPr>
          <w:rFonts w:hint="eastAsia" w:ascii="宋体" w:hAnsi="宋体" w:cs="宋体"/>
          <w:sz w:val="24"/>
          <w:highlight w:val="none"/>
        </w:rPr>
        <w:t>碳酸氢钠研磨机出料粒径≤20μm（D90）.</w:t>
      </w:r>
    </w:p>
    <w:p w14:paraId="42A1B435">
      <w:pPr>
        <w:numPr>
          <w:ilvl w:val="0"/>
          <w:numId w:val="31"/>
        </w:numPr>
        <w:spacing w:line="360" w:lineRule="auto"/>
        <w:ind w:left="0" w:firstLine="480" w:firstLineChars="200"/>
        <w:rPr>
          <w:rFonts w:ascii="宋体" w:hAnsi="宋体" w:cs="宋体"/>
          <w:sz w:val="24"/>
          <w:highlight w:val="none"/>
        </w:rPr>
      </w:pPr>
      <w:r>
        <w:rPr>
          <w:rFonts w:hint="eastAsia" w:ascii="宋体" w:hAnsi="宋体" w:cs="宋体"/>
          <w:sz w:val="24"/>
          <w:highlight w:val="none"/>
        </w:rPr>
        <w:t>给料装置应保证每条烟气净化线的给料量并可独立调节，给料装置计量精度应在±2％以内，流量调节要稳定可靠，供给装置的入口处应设置架桥报警装置，供给装置内部应采取防止物料发生堵塞和结块的措施。应能实现单条线单独隔离检修，方便人员检查维护，附属设施应能方便地更换。</w:t>
      </w:r>
    </w:p>
    <w:p w14:paraId="5FE2A291">
      <w:pPr>
        <w:numPr>
          <w:ilvl w:val="0"/>
          <w:numId w:val="31"/>
        </w:numPr>
        <w:spacing w:line="360" w:lineRule="auto"/>
        <w:ind w:left="0" w:firstLine="480" w:firstLineChars="200"/>
        <w:rPr>
          <w:rFonts w:ascii="宋体" w:hAnsi="宋体" w:cs="宋体"/>
          <w:sz w:val="24"/>
          <w:highlight w:val="none"/>
        </w:rPr>
      </w:pPr>
      <w:r>
        <w:rPr>
          <w:rFonts w:hint="eastAsia" w:ascii="宋体" w:hAnsi="宋体" w:cs="宋体"/>
          <w:sz w:val="24"/>
          <w:highlight w:val="none"/>
        </w:rPr>
        <w:t>给料机选型由投标方负责，给料量应满足系统运行需要且留有一定裕度。给料系统各部分应严密，防止粉料漏入电机和减速机。各减速机要严密不漏油。</w:t>
      </w:r>
    </w:p>
    <w:p w14:paraId="281C7BCE">
      <w:pPr>
        <w:numPr>
          <w:ilvl w:val="0"/>
          <w:numId w:val="31"/>
        </w:numPr>
        <w:spacing w:line="360" w:lineRule="auto"/>
        <w:ind w:left="0" w:firstLine="480" w:firstLineChars="200"/>
        <w:rPr>
          <w:rFonts w:ascii="宋体" w:hAnsi="宋体" w:cs="宋体"/>
          <w:sz w:val="24"/>
          <w:highlight w:val="none"/>
        </w:rPr>
      </w:pPr>
      <w:r>
        <w:rPr>
          <w:rFonts w:hint="eastAsia" w:ascii="宋体" w:hAnsi="宋体" w:cs="宋体"/>
          <w:sz w:val="24"/>
          <w:highlight w:val="none"/>
        </w:rPr>
        <w:t>计量装置以及其</w:t>
      </w:r>
      <w:r>
        <w:rPr>
          <w:rFonts w:hint="eastAsia" w:ascii="宋体" w:hAnsi="宋体" w:cs="宋体"/>
          <w:sz w:val="24"/>
          <w:highlight w:val="none"/>
          <w:lang w:eastAsia="zh-CN"/>
        </w:rPr>
        <w:t>他</w:t>
      </w:r>
      <w:r>
        <w:rPr>
          <w:rFonts w:hint="eastAsia" w:ascii="宋体" w:hAnsi="宋体" w:cs="宋体"/>
          <w:sz w:val="24"/>
          <w:highlight w:val="none"/>
        </w:rPr>
        <w:t>配件应采用不锈钢AISIS304或更高材质制作。</w:t>
      </w:r>
    </w:p>
    <w:p w14:paraId="6E002331">
      <w:pPr>
        <w:numPr>
          <w:ilvl w:val="0"/>
          <w:numId w:val="31"/>
        </w:numPr>
        <w:spacing w:line="360" w:lineRule="auto"/>
        <w:ind w:left="0" w:firstLine="480" w:firstLineChars="200"/>
        <w:rPr>
          <w:rFonts w:ascii="宋体" w:hAnsi="宋体" w:cs="宋体"/>
          <w:sz w:val="24"/>
          <w:highlight w:val="none"/>
        </w:rPr>
      </w:pPr>
      <w:r>
        <w:rPr>
          <w:rFonts w:hint="eastAsia" w:ascii="宋体" w:hAnsi="宋体" w:cs="宋体"/>
          <w:sz w:val="24"/>
          <w:highlight w:val="none"/>
        </w:rPr>
        <w:t>计量装置应设置隔离装置，在计量装置停止时，隔离计量装置和输送风系统，隔离装置应配位置开关，以确认隔离位置到位。</w:t>
      </w:r>
    </w:p>
    <w:p w14:paraId="6F95CFA5">
      <w:pPr>
        <w:numPr>
          <w:ilvl w:val="0"/>
          <w:numId w:val="31"/>
        </w:numPr>
        <w:spacing w:line="360" w:lineRule="auto"/>
        <w:ind w:left="0" w:firstLine="480" w:firstLineChars="200"/>
        <w:rPr>
          <w:rFonts w:ascii="宋体" w:hAnsi="宋体" w:cs="宋体"/>
          <w:sz w:val="24"/>
          <w:highlight w:val="none"/>
        </w:rPr>
      </w:pPr>
      <w:r>
        <w:rPr>
          <w:rFonts w:hint="eastAsia" w:ascii="宋体" w:hAnsi="宋体" w:cs="宋体"/>
          <w:sz w:val="24"/>
          <w:highlight w:val="none"/>
        </w:rPr>
        <w:t>粉料采用输送风机输送，系统中应采取措施保证从计量装置出来的粉料顺利进入输送风管道，设计应能保证粉料顺利定量的输送到烟道中。</w:t>
      </w:r>
    </w:p>
    <w:p w14:paraId="7BE7093F">
      <w:pPr>
        <w:numPr>
          <w:ilvl w:val="0"/>
          <w:numId w:val="31"/>
        </w:numPr>
        <w:spacing w:line="360" w:lineRule="auto"/>
        <w:ind w:left="0" w:firstLine="480" w:firstLineChars="200"/>
        <w:rPr>
          <w:rFonts w:ascii="宋体" w:hAnsi="宋体" w:cs="宋体"/>
          <w:sz w:val="24"/>
          <w:highlight w:val="none"/>
        </w:rPr>
      </w:pPr>
      <w:r>
        <w:rPr>
          <w:rFonts w:hint="eastAsia" w:ascii="宋体" w:hAnsi="宋体" w:cs="宋体"/>
          <w:sz w:val="24"/>
          <w:highlight w:val="none"/>
        </w:rPr>
        <w:t>每条线设置单独的输送风机，并考虑备用，其风量及压力裕量均按最大需要量20%考虑。</w:t>
      </w:r>
    </w:p>
    <w:p w14:paraId="4623BFFE">
      <w:pPr>
        <w:numPr>
          <w:ilvl w:val="0"/>
          <w:numId w:val="31"/>
        </w:numPr>
        <w:spacing w:line="360" w:lineRule="auto"/>
        <w:ind w:left="0" w:firstLine="480" w:firstLineChars="200"/>
        <w:rPr>
          <w:rFonts w:ascii="宋体" w:hAnsi="宋体" w:cs="宋体"/>
          <w:sz w:val="24"/>
          <w:highlight w:val="none"/>
        </w:rPr>
      </w:pPr>
      <w:r>
        <w:rPr>
          <w:rFonts w:hint="eastAsia" w:ascii="宋体" w:hAnsi="宋体" w:cs="宋体"/>
          <w:sz w:val="24"/>
          <w:highlight w:val="none"/>
        </w:rPr>
        <w:t>喷嘴的设计应便于拆卸，方便检查喷嘴是否结垢和堵塞。</w:t>
      </w:r>
    </w:p>
    <w:p w14:paraId="42FB7124">
      <w:pPr>
        <w:numPr>
          <w:ilvl w:val="0"/>
          <w:numId w:val="31"/>
        </w:numPr>
        <w:spacing w:line="360" w:lineRule="auto"/>
        <w:ind w:left="0" w:firstLine="480" w:firstLineChars="200"/>
        <w:rPr>
          <w:rFonts w:ascii="宋体" w:hAnsi="宋体" w:cs="宋体"/>
          <w:sz w:val="24"/>
          <w:highlight w:val="none"/>
        </w:rPr>
      </w:pPr>
      <w:r>
        <w:rPr>
          <w:rFonts w:hint="eastAsia" w:ascii="宋体" w:hAnsi="宋体" w:cs="宋体"/>
          <w:sz w:val="24"/>
          <w:highlight w:val="none"/>
        </w:rPr>
        <w:t>为保证系统设备具有可靠的严密性，系统内所有设备必须进行100％的检查，防止泄露。</w:t>
      </w:r>
    </w:p>
    <w:p w14:paraId="32341BDB">
      <w:pPr>
        <w:numPr>
          <w:ilvl w:val="0"/>
          <w:numId w:val="31"/>
        </w:numPr>
        <w:spacing w:line="360" w:lineRule="auto"/>
        <w:ind w:left="0" w:firstLine="480" w:firstLineChars="200"/>
        <w:rPr>
          <w:rFonts w:ascii="宋体" w:hAnsi="宋体" w:cs="宋体"/>
          <w:sz w:val="24"/>
          <w:highlight w:val="none"/>
        </w:rPr>
      </w:pPr>
      <w:r>
        <w:rPr>
          <w:rFonts w:hint="eastAsia" w:ascii="宋体" w:hAnsi="宋体" w:cs="宋体"/>
          <w:sz w:val="24"/>
          <w:highlight w:val="none"/>
        </w:rPr>
        <w:t>设备上合理设置必要的检查孔、观察窗、工艺接口。贮存及喷射系统应设置必要的检修平台及合理的连接通道。</w:t>
      </w:r>
    </w:p>
    <w:p w14:paraId="27D7BA76">
      <w:pPr>
        <w:numPr>
          <w:ilvl w:val="0"/>
          <w:numId w:val="31"/>
        </w:numPr>
        <w:spacing w:line="360" w:lineRule="auto"/>
        <w:ind w:left="0" w:firstLine="480" w:firstLineChars="200"/>
        <w:rPr>
          <w:rFonts w:ascii="宋体" w:hAnsi="宋体" w:cs="宋体"/>
          <w:sz w:val="24"/>
          <w:highlight w:val="none"/>
        </w:rPr>
      </w:pPr>
      <w:r>
        <w:rPr>
          <w:rFonts w:hint="eastAsia" w:ascii="宋体" w:hAnsi="宋体" w:cs="宋体"/>
          <w:sz w:val="24"/>
          <w:highlight w:val="none"/>
        </w:rPr>
        <w:t>料仓应最大限度在工厂拼装、焊接，若因运输等原因不能满足，可在制造厂内分片制造，工地现场进行拼焊。</w:t>
      </w:r>
    </w:p>
    <w:p w14:paraId="66F1C2C3">
      <w:pPr>
        <w:numPr>
          <w:ilvl w:val="0"/>
          <w:numId w:val="31"/>
        </w:numPr>
        <w:spacing w:line="360" w:lineRule="auto"/>
        <w:ind w:left="0" w:firstLine="480" w:firstLineChars="200"/>
        <w:rPr>
          <w:rFonts w:ascii="宋体" w:hAnsi="宋体" w:cs="宋体"/>
          <w:sz w:val="24"/>
          <w:highlight w:val="none"/>
        </w:rPr>
      </w:pPr>
      <w:r>
        <w:rPr>
          <w:rFonts w:hint="eastAsia" w:ascii="宋体" w:hAnsi="宋体" w:cs="宋体"/>
          <w:sz w:val="24"/>
          <w:highlight w:val="none"/>
        </w:rPr>
        <w:t>料仓本体、辅助设备及支撑钢架设计应能满足当地地震烈度所必</w:t>
      </w:r>
      <w:r>
        <w:rPr>
          <w:rFonts w:hint="eastAsia" w:ascii="宋体" w:hAnsi="宋体" w:cs="宋体"/>
          <w:sz w:val="24"/>
          <w:highlight w:val="none"/>
          <w:lang w:eastAsia="zh-CN"/>
        </w:rPr>
        <w:t>需</w:t>
      </w:r>
      <w:r>
        <w:rPr>
          <w:rFonts w:hint="eastAsia" w:ascii="宋体" w:hAnsi="宋体" w:cs="宋体"/>
          <w:sz w:val="24"/>
          <w:highlight w:val="none"/>
        </w:rPr>
        <w:t>的强度要求，并保证结构上的完整性。料仓应有平台、扶梯、人孔等满足运行和检修时的需要。投标方提供有资质单位盖章的料仓本体及钢结构的强度、钢度和稳定性计算说明书，投标方对料仓本体及钢结构的强度、刚度和稳定性负责。</w:t>
      </w:r>
    </w:p>
    <w:p w14:paraId="7E1E9668">
      <w:pPr>
        <w:numPr>
          <w:ilvl w:val="0"/>
          <w:numId w:val="31"/>
        </w:numPr>
        <w:spacing w:line="360" w:lineRule="auto"/>
        <w:ind w:left="0" w:firstLine="480" w:firstLineChars="200"/>
        <w:rPr>
          <w:rFonts w:ascii="宋体" w:hAnsi="宋体" w:cs="宋体"/>
          <w:sz w:val="24"/>
          <w:highlight w:val="none"/>
        </w:rPr>
      </w:pPr>
      <w:r>
        <w:rPr>
          <w:rFonts w:hint="eastAsia" w:ascii="宋体" w:hAnsi="宋体" w:cs="宋体"/>
          <w:sz w:val="24"/>
          <w:highlight w:val="none"/>
        </w:rPr>
        <w:t>禁止采用石棉或含有石棉的制品用作垫片或密封材料、填料。</w:t>
      </w:r>
    </w:p>
    <w:p w14:paraId="5033871F">
      <w:pPr>
        <w:numPr>
          <w:ilvl w:val="0"/>
          <w:numId w:val="31"/>
        </w:numPr>
        <w:spacing w:line="360" w:lineRule="auto"/>
        <w:ind w:left="0" w:firstLine="480" w:firstLineChars="200"/>
        <w:rPr>
          <w:rFonts w:ascii="宋体" w:hAnsi="宋体" w:cs="宋体"/>
          <w:sz w:val="24"/>
          <w:highlight w:val="none"/>
        </w:rPr>
      </w:pPr>
      <w:r>
        <w:rPr>
          <w:rFonts w:hint="eastAsia" w:ascii="宋体" w:hAnsi="宋体" w:cs="宋体"/>
          <w:sz w:val="24"/>
          <w:highlight w:val="none"/>
        </w:rPr>
        <w:t>料仓应单独设2个料位开关用于联锁保护（低料位时报警，高料位时关闭进料阀门）。料仓应设有料位计，可自动测量仓内料位。料位计测量变送器应设置就地显示和远传信号接口，远传信号4~20mA。</w:t>
      </w:r>
    </w:p>
    <w:p w14:paraId="383D6CE4">
      <w:pPr>
        <w:numPr>
          <w:ilvl w:val="0"/>
          <w:numId w:val="31"/>
        </w:numPr>
        <w:spacing w:line="360" w:lineRule="auto"/>
        <w:ind w:left="0" w:firstLine="480" w:firstLineChars="200"/>
        <w:rPr>
          <w:rFonts w:ascii="宋体" w:hAnsi="宋体" w:cs="宋体"/>
          <w:sz w:val="24"/>
          <w:highlight w:val="none"/>
        </w:rPr>
      </w:pPr>
      <w:r>
        <w:rPr>
          <w:rFonts w:hint="eastAsia" w:ascii="宋体" w:hAnsi="宋体" w:cs="宋体"/>
          <w:sz w:val="24"/>
          <w:highlight w:val="none"/>
        </w:rPr>
        <w:t>料仓锥体部分应设置流化装置，保证粉料的正常排出。流化装置应能接受PLC来的启动、停止指令信号，并能把其运行、停止、故障、远方/就地切换信号送入PLC系统。</w:t>
      </w:r>
    </w:p>
    <w:p w14:paraId="61CE7B9C">
      <w:pPr>
        <w:numPr>
          <w:ilvl w:val="0"/>
          <w:numId w:val="31"/>
        </w:numPr>
        <w:spacing w:line="360" w:lineRule="auto"/>
        <w:ind w:left="0" w:firstLine="480" w:firstLineChars="200"/>
        <w:rPr>
          <w:rFonts w:ascii="宋体" w:hAnsi="宋体" w:cs="宋体"/>
          <w:sz w:val="24"/>
          <w:highlight w:val="none"/>
        </w:rPr>
      </w:pPr>
      <w:r>
        <w:rPr>
          <w:rFonts w:hint="eastAsia" w:ascii="宋体" w:hAnsi="宋体" w:cs="宋体"/>
          <w:sz w:val="24"/>
          <w:highlight w:val="none"/>
        </w:rPr>
        <w:t>输送风机出口管道设压力报警和压力指示，用来监控下料和管道内物料的输送情况，管道压力应和给料装置联锁，压力超过设定值时应自动停止给料装置，以防止管道内物料堵塞，输送风机和给料装置连锁启停，输送管道设计时充分</w:t>
      </w:r>
      <w:r>
        <w:rPr>
          <w:rFonts w:hint="eastAsia" w:ascii="宋体" w:hAnsi="宋体" w:cs="宋体"/>
          <w:sz w:val="24"/>
          <w:highlight w:val="none"/>
          <w:lang w:val="en-US" w:eastAsia="zh-CN"/>
        </w:rPr>
        <w:t>考虑</w:t>
      </w:r>
      <w:r>
        <w:rPr>
          <w:rFonts w:hint="eastAsia" w:ascii="宋体" w:hAnsi="宋体" w:cs="宋体"/>
          <w:sz w:val="24"/>
          <w:highlight w:val="none"/>
        </w:rPr>
        <w:t>耐磨、防堵性及堵塞后清理的方便性，并尽量采取措施减少阻力。</w:t>
      </w:r>
    </w:p>
    <w:p w14:paraId="0680ACDB">
      <w:pPr>
        <w:numPr>
          <w:ilvl w:val="0"/>
          <w:numId w:val="31"/>
        </w:numPr>
        <w:spacing w:line="360" w:lineRule="auto"/>
        <w:ind w:left="0" w:firstLine="480" w:firstLineChars="200"/>
        <w:rPr>
          <w:rFonts w:ascii="宋体" w:hAnsi="宋体" w:cs="宋体"/>
          <w:sz w:val="24"/>
          <w:highlight w:val="none"/>
        </w:rPr>
      </w:pPr>
      <w:r>
        <w:rPr>
          <w:rFonts w:hint="eastAsia" w:ascii="宋体" w:hAnsi="宋体" w:cs="宋体"/>
          <w:sz w:val="24"/>
          <w:highlight w:val="none"/>
        </w:rPr>
        <w:t>NaHCO3喷射系统的使用寿命为</w:t>
      </w:r>
      <w:r>
        <w:rPr>
          <w:rFonts w:hint="eastAsia" w:ascii="宋体" w:hAnsi="宋体" w:cs="宋体"/>
          <w:sz w:val="24"/>
          <w:highlight w:val="none"/>
          <w:lang w:val="en-US" w:eastAsia="zh-CN"/>
        </w:rPr>
        <w:t>大于1</w:t>
      </w:r>
      <w:r>
        <w:rPr>
          <w:rFonts w:hint="eastAsia" w:ascii="宋体" w:hAnsi="宋体" w:cs="宋体"/>
          <w:sz w:val="24"/>
          <w:highlight w:val="none"/>
        </w:rPr>
        <w:t>0年。设备的年运行为≥8000小时，设备的投入率不低于100%。</w:t>
      </w:r>
    </w:p>
    <w:p w14:paraId="0AB1F032">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主要设备技术规格</w:t>
      </w:r>
      <w:bookmarkStart w:id="715" w:name="_Hlk176956342"/>
      <w:r>
        <w:rPr>
          <w:rFonts w:hint="eastAsia" w:ascii="宋体" w:hAnsi="宋体" w:cs="宋体"/>
          <w:bCs/>
          <w:kern w:val="0"/>
          <w:sz w:val="24"/>
          <w:highlight w:val="none"/>
        </w:rPr>
        <w:t>（空白处投标方填写）</w:t>
      </w:r>
      <w:bookmarkEnd w:id="715"/>
    </w:p>
    <w:tbl>
      <w:tblPr>
        <w:tblStyle w:val="4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68"/>
        <w:gridCol w:w="1889"/>
        <w:gridCol w:w="2410"/>
        <w:gridCol w:w="1689"/>
        <w:gridCol w:w="2425"/>
      </w:tblGrid>
      <w:tr w14:paraId="22ECD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68" w:type="pct"/>
            <w:vAlign w:val="center"/>
          </w:tcPr>
          <w:p w14:paraId="7D6D29F7">
            <w:pPr>
              <w:spacing w:line="240" w:lineRule="auto"/>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序号</w:t>
            </w:r>
          </w:p>
        </w:tc>
        <w:tc>
          <w:tcPr>
            <w:tcW w:w="1040" w:type="pct"/>
            <w:vAlign w:val="center"/>
          </w:tcPr>
          <w:p w14:paraId="4A44E625">
            <w:pPr>
              <w:spacing w:line="240" w:lineRule="auto"/>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名称</w:t>
            </w:r>
          </w:p>
        </w:tc>
        <w:tc>
          <w:tcPr>
            <w:tcW w:w="1327" w:type="pct"/>
            <w:vAlign w:val="center"/>
          </w:tcPr>
          <w:p w14:paraId="1DF43048">
            <w:pPr>
              <w:spacing w:line="240" w:lineRule="auto"/>
              <w:ind w:firstLine="240"/>
              <w:jc w:val="center"/>
              <w:rPr>
                <w:rFonts w:ascii="宋体" w:hAnsi="宋体" w:cs="宋体"/>
                <w:sz w:val="24"/>
                <w:highlight w:val="none"/>
                <w:lang w:val="zh-CN" w:bidi="zh-CN"/>
              </w:rPr>
            </w:pPr>
            <w:r>
              <w:rPr>
                <w:rFonts w:hint="eastAsia" w:ascii="宋体" w:hAnsi="宋体" w:cs="宋体"/>
                <w:sz w:val="24"/>
                <w:highlight w:val="none"/>
                <w:lang w:val="zh-CN" w:bidi="zh-CN"/>
              </w:rPr>
              <w:t>材质型号</w:t>
            </w:r>
          </w:p>
        </w:tc>
        <w:tc>
          <w:tcPr>
            <w:tcW w:w="930" w:type="pct"/>
            <w:vAlign w:val="center"/>
          </w:tcPr>
          <w:p w14:paraId="1CA9CAFE">
            <w:pPr>
              <w:spacing w:line="240" w:lineRule="auto"/>
              <w:ind w:firstLine="240"/>
              <w:jc w:val="center"/>
              <w:rPr>
                <w:rFonts w:ascii="宋体" w:hAnsi="宋体" w:cs="宋体"/>
                <w:sz w:val="24"/>
                <w:highlight w:val="none"/>
                <w:lang w:val="zh-CN" w:bidi="zh-CN"/>
              </w:rPr>
            </w:pPr>
            <w:r>
              <w:rPr>
                <w:rFonts w:hint="eastAsia" w:ascii="宋体" w:hAnsi="宋体" w:cs="宋体"/>
                <w:sz w:val="24"/>
                <w:highlight w:val="none"/>
                <w:lang w:val="zh-CN" w:bidi="zh-CN"/>
              </w:rPr>
              <w:t>数量</w:t>
            </w:r>
          </w:p>
        </w:tc>
        <w:tc>
          <w:tcPr>
            <w:tcW w:w="1335" w:type="pct"/>
            <w:vAlign w:val="center"/>
          </w:tcPr>
          <w:p w14:paraId="778CD8C0">
            <w:pPr>
              <w:spacing w:line="240" w:lineRule="auto"/>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备注</w:t>
            </w:r>
          </w:p>
        </w:tc>
      </w:tr>
      <w:tr w14:paraId="71108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68" w:type="pct"/>
            <w:vAlign w:val="center"/>
          </w:tcPr>
          <w:p w14:paraId="2D0FF773">
            <w:pPr>
              <w:spacing w:line="240" w:lineRule="auto"/>
              <w:ind w:firstLine="240"/>
              <w:jc w:val="center"/>
              <w:rPr>
                <w:rFonts w:ascii="宋体" w:hAnsi="宋体" w:cs="宋体"/>
                <w:sz w:val="24"/>
                <w:highlight w:val="none"/>
                <w:lang w:val="zh-CN" w:bidi="zh-CN"/>
              </w:rPr>
            </w:pPr>
            <w:r>
              <w:rPr>
                <w:rFonts w:hint="eastAsia" w:ascii="宋体" w:hAnsi="宋体" w:cs="宋体"/>
                <w:sz w:val="24"/>
                <w:highlight w:val="none"/>
                <w:lang w:val="zh-CN" w:bidi="zh-CN"/>
              </w:rPr>
              <w:t>1</w:t>
            </w:r>
          </w:p>
        </w:tc>
        <w:tc>
          <w:tcPr>
            <w:tcW w:w="1040" w:type="pct"/>
            <w:vAlign w:val="center"/>
          </w:tcPr>
          <w:p w14:paraId="642DC8F9">
            <w:pPr>
              <w:spacing w:line="240" w:lineRule="auto"/>
              <w:ind w:firstLine="240"/>
              <w:jc w:val="left"/>
              <w:rPr>
                <w:rFonts w:ascii="宋体" w:hAnsi="宋体" w:cs="宋体"/>
                <w:sz w:val="24"/>
                <w:highlight w:val="none"/>
                <w:lang w:val="zh-CN" w:bidi="zh-CN"/>
              </w:rPr>
            </w:pPr>
          </w:p>
        </w:tc>
        <w:tc>
          <w:tcPr>
            <w:tcW w:w="1327" w:type="pct"/>
            <w:vAlign w:val="center"/>
          </w:tcPr>
          <w:p w14:paraId="45427131">
            <w:pPr>
              <w:spacing w:line="240" w:lineRule="auto"/>
              <w:ind w:firstLine="240"/>
              <w:jc w:val="center"/>
              <w:rPr>
                <w:rFonts w:ascii="宋体" w:hAnsi="宋体" w:cs="宋体"/>
                <w:sz w:val="24"/>
                <w:highlight w:val="none"/>
                <w:lang w:val="zh-CN" w:bidi="zh-CN"/>
              </w:rPr>
            </w:pPr>
          </w:p>
        </w:tc>
        <w:tc>
          <w:tcPr>
            <w:tcW w:w="930" w:type="pct"/>
            <w:vAlign w:val="center"/>
          </w:tcPr>
          <w:p w14:paraId="663A5A0E">
            <w:pPr>
              <w:spacing w:line="240" w:lineRule="auto"/>
              <w:ind w:firstLine="240"/>
              <w:jc w:val="center"/>
              <w:rPr>
                <w:rFonts w:ascii="宋体" w:hAnsi="宋体" w:cs="宋体"/>
                <w:sz w:val="24"/>
                <w:highlight w:val="none"/>
                <w:lang w:val="zh-CN" w:bidi="zh-CN"/>
              </w:rPr>
            </w:pPr>
          </w:p>
        </w:tc>
        <w:tc>
          <w:tcPr>
            <w:tcW w:w="1335" w:type="pct"/>
          </w:tcPr>
          <w:p w14:paraId="6E75AC2A">
            <w:pPr>
              <w:spacing w:line="240" w:lineRule="auto"/>
              <w:ind w:firstLine="240"/>
              <w:jc w:val="center"/>
              <w:rPr>
                <w:rFonts w:ascii="宋体" w:hAnsi="宋体" w:cs="宋体"/>
                <w:sz w:val="24"/>
                <w:highlight w:val="none"/>
                <w:lang w:val="zh-CN" w:bidi="zh-CN"/>
              </w:rPr>
            </w:pPr>
          </w:p>
        </w:tc>
      </w:tr>
      <w:tr w14:paraId="61555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68" w:type="pct"/>
            <w:vAlign w:val="center"/>
          </w:tcPr>
          <w:p w14:paraId="2E3A6BA4">
            <w:pPr>
              <w:spacing w:line="240" w:lineRule="auto"/>
              <w:ind w:firstLine="240"/>
              <w:jc w:val="center"/>
              <w:rPr>
                <w:rFonts w:ascii="宋体" w:hAnsi="宋体" w:cs="宋体"/>
                <w:sz w:val="24"/>
                <w:highlight w:val="none"/>
                <w:lang w:val="zh-CN" w:bidi="zh-CN"/>
              </w:rPr>
            </w:pPr>
            <w:r>
              <w:rPr>
                <w:rFonts w:hint="eastAsia" w:ascii="宋体" w:hAnsi="宋体" w:cs="宋体"/>
                <w:sz w:val="24"/>
                <w:highlight w:val="none"/>
                <w:lang w:val="zh-CN" w:bidi="zh-CN"/>
              </w:rPr>
              <w:t>2</w:t>
            </w:r>
          </w:p>
        </w:tc>
        <w:tc>
          <w:tcPr>
            <w:tcW w:w="1040" w:type="pct"/>
            <w:vAlign w:val="center"/>
          </w:tcPr>
          <w:p w14:paraId="744D26FB">
            <w:pPr>
              <w:spacing w:line="240" w:lineRule="auto"/>
              <w:ind w:firstLine="240"/>
              <w:jc w:val="left"/>
              <w:rPr>
                <w:rFonts w:ascii="宋体" w:hAnsi="宋体" w:cs="宋体"/>
                <w:sz w:val="24"/>
                <w:highlight w:val="none"/>
                <w:lang w:val="zh-CN" w:bidi="zh-CN"/>
              </w:rPr>
            </w:pPr>
          </w:p>
        </w:tc>
        <w:tc>
          <w:tcPr>
            <w:tcW w:w="1327" w:type="pct"/>
            <w:vAlign w:val="center"/>
          </w:tcPr>
          <w:p w14:paraId="72785857">
            <w:pPr>
              <w:spacing w:line="240" w:lineRule="auto"/>
              <w:ind w:firstLine="240"/>
              <w:jc w:val="center"/>
              <w:rPr>
                <w:rFonts w:ascii="宋体" w:hAnsi="宋体" w:cs="宋体"/>
                <w:sz w:val="24"/>
                <w:highlight w:val="none"/>
                <w:lang w:val="zh-CN" w:bidi="zh-CN"/>
              </w:rPr>
            </w:pPr>
          </w:p>
        </w:tc>
        <w:tc>
          <w:tcPr>
            <w:tcW w:w="930" w:type="pct"/>
            <w:vAlign w:val="center"/>
          </w:tcPr>
          <w:p w14:paraId="3A79C53B">
            <w:pPr>
              <w:spacing w:line="240" w:lineRule="auto"/>
              <w:ind w:firstLine="240"/>
              <w:jc w:val="center"/>
              <w:rPr>
                <w:rFonts w:ascii="宋体" w:hAnsi="宋体" w:cs="宋体"/>
                <w:sz w:val="24"/>
                <w:highlight w:val="none"/>
                <w:lang w:val="zh-CN" w:bidi="zh-CN"/>
              </w:rPr>
            </w:pPr>
          </w:p>
        </w:tc>
        <w:tc>
          <w:tcPr>
            <w:tcW w:w="1335" w:type="pct"/>
          </w:tcPr>
          <w:p w14:paraId="541C0948">
            <w:pPr>
              <w:spacing w:line="240" w:lineRule="auto"/>
              <w:ind w:firstLine="240"/>
              <w:jc w:val="center"/>
              <w:rPr>
                <w:rFonts w:ascii="宋体" w:hAnsi="宋体" w:cs="宋体"/>
                <w:sz w:val="24"/>
                <w:highlight w:val="none"/>
                <w:lang w:val="zh-CN" w:bidi="zh-CN"/>
              </w:rPr>
            </w:pPr>
          </w:p>
        </w:tc>
      </w:tr>
      <w:tr w14:paraId="572B8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68" w:type="pct"/>
            <w:vAlign w:val="center"/>
          </w:tcPr>
          <w:p w14:paraId="14F6DF0B">
            <w:pPr>
              <w:spacing w:line="240" w:lineRule="auto"/>
              <w:ind w:firstLine="240"/>
              <w:jc w:val="center"/>
              <w:rPr>
                <w:rFonts w:ascii="宋体" w:hAnsi="宋体" w:cs="宋体"/>
                <w:sz w:val="24"/>
                <w:highlight w:val="none"/>
                <w:lang w:val="zh-CN" w:bidi="zh-CN"/>
              </w:rPr>
            </w:pPr>
            <w:r>
              <w:rPr>
                <w:rFonts w:hint="eastAsia" w:ascii="宋体" w:hAnsi="宋体" w:cs="宋体"/>
                <w:sz w:val="24"/>
                <w:highlight w:val="none"/>
                <w:lang w:val="zh-CN" w:bidi="zh-CN"/>
              </w:rPr>
              <w:t>3</w:t>
            </w:r>
          </w:p>
        </w:tc>
        <w:tc>
          <w:tcPr>
            <w:tcW w:w="1040" w:type="pct"/>
            <w:vAlign w:val="center"/>
          </w:tcPr>
          <w:p w14:paraId="36045F92">
            <w:pPr>
              <w:spacing w:line="240" w:lineRule="auto"/>
              <w:ind w:firstLine="240"/>
              <w:jc w:val="left"/>
              <w:rPr>
                <w:rFonts w:ascii="宋体" w:hAnsi="宋体" w:cs="宋体"/>
                <w:sz w:val="24"/>
                <w:highlight w:val="none"/>
                <w:lang w:val="zh-CN" w:bidi="zh-CN"/>
              </w:rPr>
            </w:pPr>
          </w:p>
        </w:tc>
        <w:tc>
          <w:tcPr>
            <w:tcW w:w="1327" w:type="pct"/>
            <w:vAlign w:val="center"/>
          </w:tcPr>
          <w:p w14:paraId="5E9420A7">
            <w:pPr>
              <w:spacing w:line="240" w:lineRule="auto"/>
              <w:ind w:firstLine="240"/>
              <w:jc w:val="center"/>
              <w:rPr>
                <w:rFonts w:ascii="宋体" w:hAnsi="宋体" w:cs="宋体"/>
                <w:sz w:val="24"/>
                <w:highlight w:val="none"/>
                <w:lang w:val="zh-CN" w:bidi="zh-CN"/>
              </w:rPr>
            </w:pPr>
          </w:p>
        </w:tc>
        <w:tc>
          <w:tcPr>
            <w:tcW w:w="930" w:type="pct"/>
            <w:vAlign w:val="center"/>
          </w:tcPr>
          <w:p w14:paraId="5BFCF6BA">
            <w:pPr>
              <w:spacing w:line="240" w:lineRule="auto"/>
              <w:ind w:firstLine="240"/>
              <w:jc w:val="center"/>
              <w:rPr>
                <w:rFonts w:ascii="宋体" w:hAnsi="宋体" w:cs="宋体"/>
                <w:sz w:val="24"/>
                <w:highlight w:val="none"/>
                <w:lang w:val="zh-CN" w:bidi="zh-CN"/>
              </w:rPr>
            </w:pPr>
          </w:p>
        </w:tc>
        <w:tc>
          <w:tcPr>
            <w:tcW w:w="1335" w:type="pct"/>
            <w:vAlign w:val="center"/>
          </w:tcPr>
          <w:p w14:paraId="0F40363F">
            <w:pPr>
              <w:spacing w:line="240" w:lineRule="auto"/>
              <w:ind w:firstLine="240"/>
              <w:jc w:val="center"/>
              <w:rPr>
                <w:rFonts w:ascii="宋体" w:hAnsi="宋体" w:cs="宋体"/>
                <w:sz w:val="24"/>
                <w:highlight w:val="none"/>
                <w:lang w:val="zh-CN" w:bidi="zh-CN"/>
              </w:rPr>
            </w:pPr>
          </w:p>
        </w:tc>
      </w:tr>
    </w:tbl>
    <w:p w14:paraId="1C776835">
      <w:pPr>
        <w:spacing w:line="360" w:lineRule="auto"/>
        <w:ind w:firstLine="0" w:firstLineChars="0"/>
        <w:rPr>
          <w:rFonts w:ascii="宋体" w:hAnsi="宋体" w:cs="宋体"/>
          <w:b/>
          <w:bCs/>
          <w:sz w:val="24"/>
          <w:highlight w:val="none"/>
        </w:rPr>
      </w:pPr>
    </w:p>
    <w:p w14:paraId="262E0D45">
      <w:pPr>
        <w:numPr>
          <w:ilvl w:val="2"/>
          <w:numId w:val="27"/>
        </w:numPr>
        <w:tabs>
          <w:tab w:val="left" w:pos="618"/>
        </w:tabs>
        <w:adjustRightInd w:val="0"/>
        <w:snapToGrid w:val="0"/>
        <w:spacing w:line="360" w:lineRule="auto"/>
        <w:ind w:firstLineChars="0"/>
        <w:outlineLvl w:val="4"/>
        <w:rPr>
          <w:rFonts w:ascii="宋体" w:hAnsi="宋体" w:cs="宋体"/>
          <w:b/>
          <w:bCs/>
          <w:sz w:val="24"/>
          <w:highlight w:val="none"/>
        </w:rPr>
      </w:pPr>
      <w:r>
        <w:rPr>
          <w:rFonts w:hint="eastAsia" w:ascii="宋体" w:hAnsi="宋体" w:cs="宋体"/>
          <w:b/>
          <w:bCs/>
          <w:sz w:val="24"/>
          <w:highlight w:val="none"/>
        </w:rPr>
        <w:t>活性炭喷射系统</w:t>
      </w:r>
    </w:p>
    <w:p w14:paraId="7CFD3668">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bCs/>
          <w:kern w:val="0"/>
          <w:sz w:val="24"/>
          <w:highlight w:val="none"/>
        </w:rPr>
        <w:t>工艺描述</w:t>
      </w:r>
    </w:p>
    <w:p w14:paraId="5525DDD1">
      <w:pPr>
        <w:spacing w:line="360" w:lineRule="auto"/>
        <w:ind w:firstLine="480" w:firstLineChars="200"/>
        <w:rPr>
          <w:rFonts w:ascii="宋体" w:hAnsi="宋体" w:cs="宋体"/>
          <w:sz w:val="24"/>
          <w:highlight w:val="none"/>
        </w:rPr>
      </w:pPr>
      <w:r>
        <w:rPr>
          <w:rFonts w:hint="eastAsia" w:ascii="宋体" w:hAnsi="宋体" w:cs="宋体"/>
          <w:sz w:val="24"/>
          <w:highlight w:val="none"/>
        </w:rPr>
        <w:t>本项目共设置1套活性炭喷射系统（2级活性炭喷射）。活性炭喷射系统含1个料仓，料仓容积为按终期2条烟气净化系统、7天用量设计并供货。</w:t>
      </w:r>
    </w:p>
    <w:p w14:paraId="6DA78089">
      <w:pPr>
        <w:spacing w:line="360" w:lineRule="auto"/>
        <w:ind w:firstLine="480" w:firstLineChars="200"/>
        <w:rPr>
          <w:rFonts w:ascii="宋体" w:hAnsi="宋体" w:cs="宋体"/>
          <w:sz w:val="24"/>
          <w:highlight w:val="none"/>
        </w:rPr>
      </w:pPr>
      <w:r>
        <w:rPr>
          <w:rFonts w:hint="eastAsia" w:ascii="宋体" w:hAnsi="宋体" w:cs="宋体"/>
          <w:sz w:val="24"/>
          <w:highlight w:val="none"/>
        </w:rPr>
        <w:t>活性炭配送单元主要包括活性炭仓、失重式称重给料机、文丘里喷射器、气力输送系统、输送管道阀门、喷入口组件等。</w:t>
      </w:r>
    </w:p>
    <w:p w14:paraId="0649D151">
      <w:pPr>
        <w:spacing w:line="360" w:lineRule="auto"/>
        <w:ind w:firstLine="480" w:firstLineChars="200"/>
        <w:rPr>
          <w:rFonts w:ascii="宋体" w:hAnsi="宋体" w:cs="宋体"/>
          <w:sz w:val="24"/>
          <w:highlight w:val="none"/>
        </w:rPr>
      </w:pPr>
      <w:r>
        <w:rPr>
          <w:rFonts w:hint="eastAsia" w:ascii="宋体" w:hAnsi="宋体" w:cs="宋体"/>
          <w:sz w:val="24"/>
          <w:highlight w:val="none"/>
        </w:rPr>
        <w:t>活性炭从储仓底部进入失重式称重给料装置，每个出口均设有变频电机驱动的定量给料调节阀，可以调节活性炭出口流量。排出的活性炭喷入布袋除尘器前的干燥塔（干式反应器）。活性炭吸附烟气中的重金属与二噁英类污染物后，与各种粉尘一起随烟气进入袋式除尘器。</w:t>
      </w:r>
    </w:p>
    <w:p w14:paraId="7CE0D8F0">
      <w:pPr>
        <w:spacing w:line="360" w:lineRule="auto"/>
        <w:ind w:firstLine="480" w:firstLineChars="200"/>
        <w:rPr>
          <w:rFonts w:ascii="宋体" w:hAnsi="宋体" w:cs="宋体"/>
          <w:sz w:val="24"/>
          <w:highlight w:val="none"/>
        </w:rPr>
      </w:pPr>
      <w:r>
        <w:rPr>
          <w:rFonts w:hint="eastAsia" w:ascii="宋体" w:hAnsi="宋体" w:cs="宋体"/>
          <w:sz w:val="24"/>
          <w:highlight w:val="none"/>
        </w:rPr>
        <w:t>活性炭仓顶部安装脉冲喷吹式袋式除尘器。在活性炭仓进料期间，活性炭仓中的空气通过滤袋排气管排放，以免给活性炭仓加压。仓顶袋式除尘器不但在活性炭仓接收活性炭的过程中运行，而且在接收活性炭后定期间隔运行。</w:t>
      </w:r>
    </w:p>
    <w:p w14:paraId="7B722B11">
      <w:pPr>
        <w:spacing w:line="360" w:lineRule="auto"/>
        <w:ind w:firstLine="480" w:firstLineChars="200"/>
        <w:rPr>
          <w:rFonts w:ascii="宋体" w:hAnsi="宋体" w:cs="宋体"/>
          <w:sz w:val="24"/>
          <w:highlight w:val="none"/>
        </w:rPr>
      </w:pPr>
      <w:r>
        <w:rPr>
          <w:rFonts w:hint="eastAsia" w:ascii="宋体" w:hAnsi="宋体" w:cs="宋体"/>
          <w:sz w:val="24"/>
          <w:highlight w:val="none"/>
        </w:rPr>
        <w:t>每个活性炭储仓底部料斗下方装有一个流化装置，防止物料架桥现象以保证向给料装置良好给料。</w:t>
      </w:r>
    </w:p>
    <w:p w14:paraId="67BADE50">
      <w:pPr>
        <w:spacing w:line="360" w:lineRule="auto"/>
        <w:ind w:firstLine="480" w:firstLineChars="200"/>
        <w:rPr>
          <w:rFonts w:ascii="宋体" w:hAnsi="宋体" w:cs="宋体"/>
          <w:sz w:val="24"/>
          <w:highlight w:val="none"/>
        </w:rPr>
      </w:pPr>
      <w:r>
        <w:rPr>
          <w:rFonts w:hint="eastAsia" w:ascii="宋体" w:hAnsi="宋体" w:cs="宋体"/>
          <w:sz w:val="24"/>
          <w:highlight w:val="none"/>
        </w:rPr>
        <w:t>活性炭仓内安装有两个料位开关，1个连续料位，上部的料位开关检测高料位，最下部的料位开关检测低料位。高料位表示活性炭停止上料的料位。低料位表示活性炭仓应接收活性炭的料位。料位开关应设置在从走廊容易维修检查的位置。料位计信号、活性炭状态按钮信号先进入现场控制箱，再由现场控制箱进入PLC，并且实现现场和PLC双重控制。现场控制箱满足现场卸料功能。活性炭仓内安装测温元件，得以PLC监控活性炭仓内温度。</w:t>
      </w:r>
    </w:p>
    <w:p w14:paraId="7ABB9485">
      <w:pPr>
        <w:spacing w:line="360" w:lineRule="auto"/>
        <w:ind w:firstLine="480" w:firstLineChars="200"/>
        <w:rPr>
          <w:rFonts w:ascii="宋体" w:hAnsi="宋体" w:cs="宋体"/>
          <w:sz w:val="24"/>
          <w:highlight w:val="none"/>
        </w:rPr>
      </w:pPr>
      <w:r>
        <w:rPr>
          <w:rFonts w:hint="eastAsia" w:ascii="宋体" w:hAnsi="宋体" w:cs="宋体"/>
          <w:sz w:val="24"/>
          <w:highlight w:val="none"/>
        </w:rPr>
        <w:t>活性炭仓应设有N</w:t>
      </w:r>
      <w:r>
        <w:rPr>
          <w:rFonts w:hint="eastAsia" w:ascii="宋体" w:hAnsi="宋体" w:cs="宋体"/>
          <w:sz w:val="24"/>
          <w:highlight w:val="none"/>
          <w:vertAlign w:val="subscript"/>
        </w:rPr>
        <w:t>2</w:t>
      </w:r>
      <w:r>
        <w:rPr>
          <w:rFonts w:hint="eastAsia" w:ascii="宋体" w:hAnsi="宋体" w:cs="宋体"/>
          <w:sz w:val="24"/>
          <w:highlight w:val="none"/>
        </w:rPr>
        <w:t>保护系统，当活性炭温度升高时，自动加入氮气排空仓内空气，以防止发生火灾或爆炸。在活性炭储仓设置防爆门，并设置温度测点用于防爆监测。活性炭间须配备洗眼器。</w:t>
      </w:r>
    </w:p>
    <w:p w14:paraId="016476CE">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活性炭喷射系统内的设备和配件选型均应满足防火防爆要求。</w:t>
      </w:r>
    </w:p>
    <w:p w14:paraId="14341AE1">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技术要求</w:t>
      </w:r>
    </w:p>
    <w:p w14:paraId="5B9F6631">
      <w:pPr>
        <w:numPr>
          <w:ilvl w:val="0"/>
          <w:numId w:val="32"/>
        </w:numPr>
        <w:spacing w:line="360" w:lineRule="auto"/>
        <w:ind w:firstLineChars="0"/>
        <w:rPr>
          <w:rFonts w:ascii="宋体" w:hAnsi="宋体" w:cs="宋体"/>
          <w:sz w:val="24"/>
          <w:highlight w:val="none"/>
        </w:rPr>
      </w:pPr>
      <w:r>
        <w:rPr>
          <w:rFonts w:hint="eastAsia" w:ascii="宋体" w:hAnsi="宋体" w:cs="宋体"/>
          <w:sz w:val="24"/>
          <w:highlight w:val="none"/>
        </w:rPr>
        <w:t>活性炭料仓壁厚＞8mm，材质Q235。</w:t>
      </w:r>
    </w:p>
    <w:p w14:paraId="73C7CEB0">
      <w:pPr>
        <w:numPr>
          <w:ilvl w:val="0"/>
          <w:numId w:val="32"/>
        </w:numPr>
        <w:spacing w:line="360" w:lineRule="auto"/>
        <w:ind w:firstLineChars="0"/>
        <w:rPr>
          <w:rFonts w:ascii="宋体" w:hAnsi="宋体" w:cs="宋体"/>
          <w:sz w:val="24"/>
          <w:highlight w:val="none"/>
        </w:rPr>
      </w:pPr>
      <w:r>
        <w:rPr>
          <w:rFonts w:hint="eastAsia" w:ascii="宋体" w:hAnsi="宋体" w:cs="宋体"/>
          <w:sz w:val="24"/>
          <w:highlight w:val="none"/>
        </w:rPr>
        <w:t>料仓顶配袋式除尘器（除尘装置粉尘排放≤10mg/m</w:t>
      </w:r>
      <w:r>
        <w:rPr>
          <w:rFonts w:hint="eastAsia" w:ascii="宋体" w:hAnsi="宋体" w:cs="宋体"/>
          <w:sz w:val="24"/>
          <w:highlight w:val="none"/>
          <w:vertAlign w:val="superscript"/>
        </w:rPr>
        <w:t>3</w:t>
      </w:r>
      <w:r>
        <w:rPr>
          <w:rFonts w:hint="eastAsia" w:ascii="宋体" w:hAnsi="宋体" w:cs="宋体"/>
          <w:sz w:val="24"/>
          <w:highlight w:val="none"/>
        </w:rPr>
        <w:t>，布袋使用寿命5年以上），在装载过程中，袋式除尘器应有排风机自动投入运行，袋式除尘器滤袋采用压缩空气清扫。</w:t>
      </w:r>
    </w:p>
    <w:p w14:paraId="073F393B">
      <w:pPr>
        <w:numPr>
          <w:ilvl w:val="0"/>
          <w:numId w:val="32"/>
        </w:numPr>
        <w:spacing w:line="360" w:lineRule="auto"/>
        <w:ind w:firstLineChars="0"/>
        <w:rPr>
          <w:rFonts w:ascii="宋体" w:hAnsi="宋体" w:cs="宋体"/>
          <w:sz w:val="24"/>
          <w:highlight w:val="none"/>
        </w:rPr>
      </w:pPr>
      <w:r>
        <w:rPr>
          <w:rFonts w:hint="eastAsia" w:ascii="宋体" w:hAnsi="宋体" w:cs="宋体"/>
          <w:sz w:val="24"/>
          <w:highlight w:val="none"/>
        </w:rPr>
        <w:t>活性炭仓应装具有远传功能的料位计和料位开关，当储存仓中活性炭到达低料位时，报警信号提醒进料；就地需具有仓体高料位声光报警，设置就地控制盘，能够实现在就地控制盘上观察贮仓料位、仓顶除尘器运行状态及控制仓顶除尘器启停的功能。</w:t>
      </w:r>
    </w:p>
    <w:p w14:paraId="27DAD5CC">
      <w:pPr>
        <w:numPr>
          <w:ilvl w:val="0"/>
          <w:numId w:val="32"/>
        </w:numPr>
        <w:spacing w:line="360" w:lineRule="auto"/>
        <w:ind w:firstLineChars="0"/>
        <w:rPr>
          <w:rFonts w:ascii="宋体" w:hAnsi="宋体" w:cs="宋体"/>
          <w:sz w:val="24"/>
          <w:highlight w:val="none"/>
        </w:rPr>
      </w:pPr>
      <w:r>
        <w:rPr>
          <w:rFonts w:hint="eastAsia" w:ascii="宋体" w:hAnsi="宋体" w:cs="宋体"/>
          <w:sz w:val="24"/>
          <w:highlight w:val="none"/>
        </w:rPr>
        <w:t>贮仓顶部装料电动葫芦，配手操盘，用于提升袋装活性炭，葫芦能力按1吨考虑。上料正常采用气力输送方式。活性炭仓设置与活性炭罐车的进料接口，连接端应在距地面高度约1m处，配备卸料阀门。进口管道的弯管半径≥5D，并应用防磨板加强，仓体应装有机械安全阀进行超压/负压保护。</w:t>
      </w:r>
    </w:p>
    <w:p w14:paraId="1CFC778E">
      <w:pPr>
        <w:numPr>
          <w:ilvl w:val="0"/>
          <w:numId w:val="32"/>
        </w:numPr>
        <w:spacing w:line="360" w:lineRule="auto"/>
        <w:ind w:firstLineChars="0"/>
        <w:rPr>
          <w:rFonts w:ascii="宋体" w:hAnsi="宋体" w:cs="宋体"/>
          <w:sz w:val="24"/>
          <w:highlight w:val="none"/>
        </w:rPr>
      </w:pPr>
      <w:r>
        <w:rPr>
          <w:rFonts w:hint="eastAsia" w:ascii="宋体" w:hAnsi="宋体" w:cs="宋体"/>
          <w:sz w:val="24"/>
          <w:highlight w:val="none"/>
        </w:rPr>
        <w:t>给料装置应保证每条净化线的给料量可独立调节，单线满足最大烟气工况下的给料量，给料装置计量精度应在±2％以内，流量调节要稳定可靠，供给装置内部应采取防止活性炭发生堵塞和架桥的措施。应能实现单条线单独隔离检修，方便人员检查维护，附属设施应能方便更换。</w:t>
      </w:r>
    </w:p>
    <w:p w14:paraId="581218D8">
      <w:pPr>
        <w:numPr>
          <w:ilvl w:val="0"/>
          <w:numId w:val="32"/>
        </w:numPr>
        <w:spacing w:line="360" w:lineRule="auto"/>
        <w:ind w:firstLineChars="0"/>
        <w:rPr>
          <w:rFonts w:ascii="宋体" w:hAnsi="宋体" w:cs="宋体"/>
          <w:sz w:val="24"/>
          <w:highlight w:val="none"/>
        </w:rPr>
      </w:pPr>
      <w:r>
        <w:rPr>
          <w:rFonts w:hint="eastAsia" w:ascii="宋体" w:hAnsi="宋体" w:cs="宋体"/>
          <w:sz w:val="24"/>
          <w:highlight w:val="none"/>
        </w:rPr>
        <w:t>活性炭计量装置采用矢量称重螺旋，计量装置输送量应能满足系统对活性炭的用量要求。</w:t>
      </w:r>
    </w:p>
    <w:p w14:paraId="76B0BA2E">
      <w:pPr>
        <w:numPr>
          <w:ilvl w:val="0"/>
          <w:numId w:val="32"/>
        </w:numPr>
        <w:spacing w:line="360" w:lineRule="auto"/>
        <w:ind w:firstLineChars="0"/>
        <w:rPr>
          <w:rFonts w:ascii="宋体" w:hAnsi="宋体" w:cs="宋体"/>
          <w:sz w:val="24"/>
          <w:highlight w:val="none"/>
        </w:rPr>
      </w:pPr>
      <w:r>
        <w:rPr>
          <w:rFonts w:hint="eastAsia" w:ascii="宋体" w:hAnsi="宋体" w:cs="宋体"/>
          <w:sz w:val="24"/>
          <w:highlight w:val="none"/>
        </w:rPr>
        <w:t>活性炭计量装置应设置隔离装置，在计量装置停止时，隔离计量装置和输送风系统，隔离装置应配位置开关，以确认隔离位置到位。</w:t>
      </w:r>
    </w:p>
    <w:p w14:paraId="70031225">
      <w:pPr>
        <w:numPr>
          <w:ilvl w:val="0"/>
          <w:numId w:val="32"/>
        </w:numPr>
        <w:spacing w:line="360" w:lineRule="auto"/>
        <w:ind w:firstLineChars="0"/>
        <w:rPr>
          <w:rFonts w:ascii="宋体" w:hAnsi="宋体" w:cs="宋体"/>
          <w:sz w:val="24"/>
          <w:highlight w:val="none"/>
        </w:rPr>
      </w:pPr>
      <w:r>
        <w:rPr>
          <w:rFonts w:hint="eastAsia" w:ascii="宋体" w:hAnsi="宋体" w:cs="宋体"/>
          <w:sz w:val="24"/>
          <w:highlight w:val="none"/>
        </w:rPr>
        <w:t>活性炭喷射间内设备的选型和设备配备均考虑防火防爆要求。</w:t>
      </w:r>
    </w:p>
    <w:p w14:paraId="36E97471">
      <w:pPr>
        <w:numPr>
          <w:ilvl w:val="0"/>
          <w:numId w:val="32"/>
        </w:numPr>
        <w:spacing w:line="360" w:lineRule="auto"/>
        <w:ind w:firstLineChars="0"/>
        <w:rPr>
          <w:rFonts w:ascii="宋体" w:hAnsi="宋体" w:cs="宋体"/>
          <w:sz w:val="24"/>
          <w:highlight w:val="none"/>
        </w:rPr>
      </w:pPr>
      <w:r>
        <w:rPr>
          <w:rFonts w:hint="eastAsia" w:ascii="宋体" w:hAnsi="宋体" w:cs="宋体"/>
          <w:sz w:val="24"/>
          <w:highlight w:val="none"/>
        </w:rPr>
        <w:t>为保证系统设备具有可靠的严密性，系统内所有设备必须进行100％的检查，防止泄漏。</w:t>
      </w:r>
    </w:p>
    <w:p w14:paraId="7EEB6535">
      <w:pPr>
        <w:numPr>
          <w:ilvl w:val="0"/>
          <w:numId w:val="32"/>
        </w:numPr>
        <w:spacing w:line="360" w:lineRule="auto"/>
        <w:ind w:firstLineChars="0"/>
        <w:rPr>
          <w:rFonts w:ascii="宋体" w:hAnsi="宋体" w:cs="宋体"/>
          <w:sz w:val="24"/>
          <w:highlight w:val="none"/>
        </w:rPr>
      </w:pPr>
      <w:r>
        <w:rPr>
          <w:rFonts w:hint="eastAsia" w:ascii="宋体" w:hAnsi="宋体" w:cs="宋体"/>
          <w:sz w:val="24"/>
          <w:highlight w:val="none"/>
        </w:rPr>
        <w:t>活性炭储存仓系统配备一套N2保护装置（包括氮气汇流排），当活性炭温度升高时，自动加入氮气。在活性炭储仓设置防爆门，并设置温度测点用于防爆监测。</w:t>
      </w:r>
    </w:p>
    <w:p w14:paraId="460FE4B6">
      <w:pPr>
        <w:numPr>
          <w:ilvl w:val="0"/>
          <w:numId w:val="32"/>
        </w:numPr>
        <w:spacing w:line="360" w:lineRule="auto"/>
        <w:ind w:firstLineChars="0"/>
        <w:rPr>
          <w:rFonts w:ascii="宋体" w:hAnsi="宋体" w:cs="宋体"/>
          <w:sz w:val="24"/>
          <w:highlight w:val="none"/>
        </w:rPr>
      </w:pPr>
      <w:r>
        <w:rPr>
          <w:rFonts w:hint="eastAsia" w:ascii="宋体" w:hAnsi="宋体" w:cs="宋体"/>
          <w:sz w:val="24"/>
          <w:highlight w:val="none"/>
        </w:rPr>
        <w:t>设备上合理设置必要的检查孔、观察窗、工艺接口。活性炭贮存及喷射系统应设置必要的检修平台及合理的连接通道。</w:t>
      </w:r>
    </w:p>
    <w:p w14:paraId="2932C956">
      <w:pPr>
        <w:numPr>
          <w:ilvl w:val="0"/>
          <w:numId w:val="32"/>
        </w:numPr>
        <w:spacing w:line="360" w:lineRule="auto"/>
        <w:ind w:firstLineChars="0"/>
        <w:rPr>
          <w:rFonts w:ascii="宋体" w:hAnsi="宋体" w:cs="宋体"/>
          <w:sz w:val="24"/>
          <w:highlight w:val="none"/>
        </w:rPr>
      </w:pPr>
      <w:r>
        <w:rPr>
          <w:rFonts w:hint="eastAsia" w:ascii="宋体" w:hAnsi="宋体" w:cs="宋体"/>
          <w:sz w:val="24"/>
          <w:highlight w:val="none"/>
        </w:rPr>
        <w:t>活性炭仓应最大限度在工厂拼装、焊接，若因运输等原因不能满足，可在制造厂内分片制造，工地现场进行拼焊。</w:t>
      </w:r>
    </w:p>
    <w:p w14:paraId="48D42E65">
      <w:pPr>
        <w:numPr>
          <w:ilvl w:val="0"/>
          <w:numId w:val="32"/>
        </w:numPr>
        <w:spacing w:line="360" w:lineRule="auto"/>
        <w:ind w:firstLineChars="0"/>
        <w:rPr>
          <w:rFonts w:ascii="宋体" w:hAnsi="宋体" w:cs="宋体"/>
          <w:sz w:val="24"/>
          <w:highlight w:val="none"/>
        </w:rPr>
      </w:pPr>
      <w:r>
        <w:rPr>
          <w:rFonts w:hint="eastAsia" w:ascii="宋体" w:hAnsi="宋体" w:cs="宋体"/>
          <w:sz w:val="24"/>
          <w:highlight w:val="none"/>
        </w:rPr>
        <w:t>活性炭仓本体、辅助设备及支撑钢架设计应能满足当地地震烈度所必</w:t>
      </w:r>
      <w:r>
        <w:rPr>
          <w:rFonts w:hint="eastAsia" w:ascii="宋体" w:hAnsi="宋体" w:cs="宋体"/>
          <w:sz w:val="24"/>
          <w:highlight w:val="none"/>
          <w:lang w:eastAsia="zh-CN"/>
        </w:rPr>
        <w:t>需</w:t>
      </w:r>
      <w:r>
        <w:rPr>
          <w:rFonts w:hint="eastAsia" w:ascii="宋体" w:hAnsi="宋体" w:cs="宋体"/>
          <w:sz w:val="24"/>
          <w:highlight w:val="none"/>
        </w:rPr>
        <w:t>的强度要求，并保证结构上的完整性。活性炭仓应有平台、扶梯、人孔等满足运行和检修时的需要。</w:t>
      </w:r>
    </w:p>
    <w:p w14:paraId="207B1620">
      <w:pPr>
        <w:numPr>
          <w:ilvl w:val="0"/>
          <w:numId w:val="32"/>
        </w:numPr>
        <w:spacing w:line="360" w:lineRule="auto"/>
        <w:ind w:firstLineChars="0"/>
        <w:rPr>
          <w:rFonts w:ascii="宋体" w:hAnsi="宋体" w:cs="宋体"/>
          <w:sz w:val="24"/>
          <w:highlight w:val="none"/>
        </w:rPr>
      </w:pPr>
      <w:r>
        <w:rPr>
          <w:rFonts w:hint="eastAsia" w:ascii="宋体" w:hAnsi="宋体" w:cs="宋体"/>
          <w:sz w:val="24"/>
          <w:highlight w:val="none"/>
        </w:rPr>
        <w:t>禁止采用石棉或含有石棉的制品用作垫片或密封材料、填料。</w:t>
      </w:r>
    </w:p>
    <w:p w14:paraId="5DA43A28">
      <w:pPr>
        <w:numPr>
          <w:ilvl w:val="0"/>
          <w:numId w:val="32"/>
        </w:numPr>
        <w:spacing w:line="360" w:lineRule="auto"/>
        <w:ind w:firstLineChars="0"/>
        <w:rPr>
          <w:rFonts w:ascii="宋体" w:hAnsi="宋体" w:cs="宋体"/>
          <w:sz w:val="24"/>
          <w:highlight w:val="none"/>
        </w:rPr>
      </w:pPr>
      <w:r>
        <w:rPr>
          <w:rFonts w:hint="eastAsia" w:ascii="宋体" w:hAnsi="宋体" w:cs="宋体"/>
          <w:sz w:val="24"/>
          <w:highlight w:val="none"/>
        </w:rPr>
        <w:t>活性炭气力输送压缩空气出口管道设压力报警和压力指示，用来监控活性炭的下料和管道内物料的输送情况，管道压力应和给料装置联锁，压力超过设定值时应自动停止给料装置，以防止管道内物料堵塞，输送风机和给料装置连锁启停，输送管道设计时充分</w:t>
      </w:r>
      <w:r>
        <w:rPr>
          <w:rFonts w:hint="eastAsia" w:ascii="宋体" w:hAnsi="宋体" w:cs="宋体"/>
          <w:sz w:val="24"/>
          <w:highlight w:val="none"/>
          <w:lang w:val="en-US" w:eastAsia="zh-CN"/>
        </w:rPr>
        <w:t>考虑</w:t>
      </w:r>
      <w:r>
        <w:rPr>
          <w:rFonts w:hint="eastAsia" w:ascii="宋体" w:hAnsi="宋体" w:cs="宋体"/>
          <w:sz w:val="24"/>
          <w:highlight w:val="none"/>
        </w:rPr>
        <w:t>耐磨、防堵性及堵塞后清理的方便性，并尽量采取措施减少阻力。</w:t>
      </w:r>
    </w:p>
    <w:p w14:paraId="130B3790">
      <w:pPr>
        <w:numPr>
          <w:ilvl w:val="0"/>
          <w:numId w:val="32"/>
        </w:numPr>
        <w:spacing w:line="360" w:lineRule="auto"/>
        <w:ind w:firstLineChars="0"/>
        <w:rPr>
          <w:rFonts w:ascii="宋体" w:hAnsi="宋体" w:cs="宋体"/>
          <w:sz w:val="24"/>
          <w:highlight w:val="none"/>
        </w:rPr>
      </w:pPr>
      <w:r>
        <w:rPr>
          <w:rFonts w:hint="eastAsia" w:ascii="宋体" w:hAnsi="宋体" w:cs="宋体"/>
          <w:sz w:val="24"/>
          <w:highlight w:val="none"/>
        </w:rPr>
        <w:t>活性炭仓应单独设2个料位开关用于联锁保护（低料位时报警，高料位时关闭进料阀门）。</w:t>
      </w:r>
    </w:p>
    <w:p w14:paraId="54BC9C33">
      <w:pPr>
        <w:numPr>
          <w:ilvl w:val="0"/>
          <w:numId w:val="32"/>
        </w:numPr>
        <w:spacing w:line="360" w:lineRule="auto"/>
        <w:ind w:firstLineChars="0"/>
        <w:rPr>
          <w:rFonts w:ascii="宋体" w:hAnsi="宋体" w:cs="宋体"/>
          <w:sz w:val="24"/>
          <w:highlight w:val="none"/>
        </w:rPr>
      </w:pPr>
      <w:r>
        <w:rPr>
          <w:rFonts w:hint="eastAsia" w:ascii="宋体" w:hAnsi="宋体" w:cs="宋体"/>
          <w:sz w:val="24"/>
          <w:highlight w:val="none"/>
        </w:rPr>
        <w:t>活性炭仓须整体称重，设置不低于托利多称重计量模块，防爆模块 PMSS7.5X，数量3个；防爆接线盒HP-AJB540Sx，数量1只；信号电缆5米，1根；防爆仪表IND331xx，防尘式，4-20mA通讯，数量1只。</w:t>
      </w:r>
    </w:p>
    <w:p w14:paraId="4D580A08">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主要设备技术规格（空白处投标方填写）</w:t>
      </w:r>
    </w:p>
    <w:tbl>
      <w:tblPr>
        <w:tblStyle w:val="47"/>
        <w:tblW w:w="87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5"/>
        <w:gridCol w:w="2505"/>
        <w:gridCol w:w="3101"/>
        <w:gridCol w:w="619"/>
        <w:gridCol w:w="1947"/>
      </w:tblGrid>
      <w:tr w14:paraId="7E031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625" w:type="dxa"/>
            <w:vAlign w:val="center"/>
          </w:tcPr>
          <w:p w14:paraId="3D5963F1">
            <w:pPr>
              <w:bidi/>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序号</w:t>
            </w:r>
          </w:p>
        </w:tc>
        <w:tc>
          <w:tcPr>
            <w:tcW w:w="2505" w:type="dxa"/>
            <w:vAlign w:val="center"/>
          </w:tcPr>
          <w:p w14:paraId="2D1093D4">
            <w:pPr>
              <w:bidi/>
              <w:ind w:firstLine="240"/>
              <w:jc w:val="center"/>
              <w:rPr>
                <w:rFonts w:ascii="宋体" w:hAnsi="宋体" w:cs="宋体"/>
                <w:sz w:val="24"/>
                <w:highlight w:val="none"/>
                <w:lang w:val="zh-CN" w:bidi="zh-CN"/>
              </w:rPr>
            </w:pPr>
            <w:r>
              <w:rPr>
                <w:rFonts w:hint="eastAsia" w:ascii="宋体" w:hAnsi="宋体" w:cs="宋体"/>
                <w:sz w:val="24"/>
                <w:highlight w:val="none"/>
                <w:lang w:val="zh-CN" w:bidi="zh-CN"/>
              </w:rPr>
              <w:t>项目</w:t>
            </w:r>
          </w:p>
        </w:tc>
        <w:tc>
          <w:tcPr>
            <w:tcW w:w="3101" w:type="dxa"/>
            <w:vAlign w:val="center"/>
          </w:tcPr>
          <w:p w14:paraId="14E9C40B">
            <w:pPr>
              <w:bidi/>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参数</w:t>
            </w:r>
          </w:p>
        </w:tc>
        <w:tc>
          <w:tcPr>
            <w:tcW w:w="619" w:type="dxa"/>
            <w:vAlign w:val="center"/>
          </w:tcPr>
          <w:p w14:paraId="69BD4FD0">
            <w:pPr>
              <w:bidi/>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单位</w:t>
            </w:r>
          </w:p>
        </w:tc>
        <w:tc>
          <w:tcPr>
            <w:tcW w:w="1947" w:type="dxa"/>
            <w:vAlign w:val="center"/>
          </w:tcPr>
          <w:p w14:paraId="721A926E">
            <w:pPr>
              <w:bidi/>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备注</w:t>
            </w:r>
          </w:p>
        </w:tc>
      </w:tr>
      <w:tr w14:paraId="52B20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625" w:type="dxa"/>
            <w:vAlign w:val="center"/>
          </w:tcPr>
          <w:p w14:paraId="2BAFC737">
            <w:pPr>
              <w:bidi/>
              <w:ind w:firstLine="240"/>
              <w:jc w:val="center"/>
              <w:rPr>
                <w:rFonts w:ascii="宋体" w:hAnsi="宋体" w:cs="宋体"/>
                <w:sz w:val="24"/>
                <w:highlight w:val="none"/>
                <w:lang w:val="zh-CN" w:bidi="zh-CN"/>
              </w:rPr>
            </w:pPr>
            <w:r>
              <w:rPr>
                <w:rFonts w:hint="eastAsia" w:ascii="宋体" w:hAnsi="宋体" w:cs="宋体"/>
                <w:sz w:val="24"/>
                <w:highlight w:val="none"/>
                <w:lang w:val="zh-CN" w:bidi="zh-CN"/>
              </w:rPr>
              <w:t>1</w:t>
            </w:r>
          </w:p>
        </w:tc>
        <w:tc>
          <w:tcPr>
            <w:tcW w:w="2505" w:type="dxa"/>
            <w:vAlign w:val="center"/>
          </w:tcPr>
          <w:p w14:paraId="22181E94">
            <w:pPr>
              <w:bidi/>
              <w:ind w:firstLine="240"/>
              <w:jc w:val="center"/>
              <w:rPr>
                <w:rFonts w:ascii="宋体" w:hAnsi="宋体" w:cs="宋体"/>
                <w:sz w:val="24"/>
                <w:highlight w:val="none"/>
                <w:lang w:val="zh-CN" w:bidi="zh-CN"/>
              </w:rPr>
            </w:pPr>
          </w:p>
        </w:tc>
        <w:tc>
          <w:tcPr>
            <w:tcW w:w="3101" w:type="dxa"/>
            <w:vAlign w:val="center"/>
          </w:tcPr>
          <w:p w14:paraId="4DB8982D">
            <w:pPr>
              <w:bidi/>
              <w:ind w:firstLine="240"/>
              <w:jc w:val="center"/>
              <w:rPr>
                <w:rFonts w:ascii="宋体" w:hAnsi="宋体" w:cs="宋体"/>
                <w:sz w:val="24"/>
                <w:highlight w:val="none"/>
                <w:lang w:val="zh-CN" w:bidi="zh-CN"/>
              </w:rPr>
            </w:pPr>
          </w:p>
        </w:tc>
        <w:tc>
          <w:tcPr>
            <w:tcW w:w="619" w:type="dxa"/>
            <w:vAlign w:val="center"/>
          </w:tcPr>
          <w:p w14:paraId="72B8320F">
            <w:pPr>
              <w:bidi/>
              <w:ind w:firstLine="240"/>
              <w:jc w:val="center"/>
              <w:rPr>
                <w:rFonts w:ascii="宋体" w:hAnsi="宋体" w:cs="宋体"/>
                <w:sz w:val="24"/>
                <w:highlight w:val="none"/>
                <w:lang w:val="zh-CN" w:bidi="zh-CN"/>
              </w:rPr>
            </w:pPr>
          </w:p>
        </w:tc>
        <w:tc>
          <w:tcPr>
            <w:tcW w:w="1947" w:type="dxa"/>
            <w:vAlign w:val="center"/>
          </w:tcPr>
          <w:p w14:paraId="20B41F24">
            <w:pPr>
              <w:bidi/>
              <w:ind w:firstLine="240"/>
              <w:jc w:val="center"/>
              <w:rPr>
                <w:rFonts w:ascii="宋体" w:hAnsi="宋体" w:cs="宋体"/>
                <w:sz w:val="24"/>
                <w:highlight w:val="none"/>
                <w:lang w:bidi="zh-CN"/>
              </w:rPr>
            </w:pPr>
          </w:p>
        </w:tc>
      </w:tr>
      <w:tr w14:paraId="1CBC4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625" w:type="dxa"/>
            <w:vAlign w:val="center"/>
          </w:tcPr>
          <w:p w14:paraId="040D7D38">
            <w:pPr>
              <w:bidi/>
              <w:ind w:firstLine="240"/>
              <w:jc w:val="center"/>
              <w:rPr>
                <w:rFonts w:ascii="宋体" w:hAnsi="宋体" w:cs="宋体"/>
                <w:sz w:val="24"/>
                <w:highlight w:val="none"/>
                <w:lang w:bidi="zh-CN"/>
              </w:rPr>
            </w:pPr>
            <w:r>
              <w:rPr>
                <w:rFonts w:hint="eastAsia" w:ascii="宋体" w:hAnsi="宋体" w:cs="宋体"/>
                <w:sz w:val="24"/>
                <w:highlight w:val="none"/>
                <w:lang w:bidi="zh-CN"/>
              </w:rPr>
              <w:t>2</w:t>
            </w:r>
          </w:p>
        </w:tc>
        <w:tc>
          <w:tcPr>
            <w:tcW w:w="2505" w:type="dxa"/>
            <w:vAlign w:val="center"/>
          </w:tcPr>
          <w:p w14:paraId="3B21E4CE">
            <w:pPr>
              <w:bidi/>
              <w:ind w:firstLine="240"/>
              <w:jc w:val="center"/>
              <w:rPr>
                <w:rFonts w:ascii="宋体" w:hAnsi="宋体" w:cs="宋体"/>
                <w:sz w:val="24"/>
                <w:highlight w:val="none"/>
                <w:lang w:bidi="zh-CN"/>
              </w:rPr>
            </w:pPr>
          </w:p>
        </w:tc>
        <w:tc>
          <w:tcPr>
            <w:tcW w:w="3101" w:type="dxa"/>
            <w:vAlign w:val="center"/>
          </w:tcPr>
          <w:p w14:paraId="5BA4E8A0">
            <w:pPr>
              <w:bidi/>
              <w:ind w:firstLine="240"/>
              <w:jc w:val="center"/>
              <w:rPr>
                <w:rFonts w:ascii="宋体" w:hAnsi="宋体" w:cs="宋体"/>
                <w:sz w:val="24"/>
                <w:highlight w:val="none"/>
                <w:lang w:bidi="zh-CN"/>
              </w:rPr>
            </w:pPr>
          </w:p>
        </w:tc>
        <w:tc>
          <w:tcPr>
            <w:tcW w:w="619" w:type="dxa"/>
            <w:vAlign w:val="center"/>
          </w:tcPr>
          <w:p w14:paraId="648AD8AD">
            <w:pPr>
              <w:bidi/>
              <w:ind w:firstLine="240"/>
              <w:jc w:val="center"/>
              <w:rPr>
                <w:rFonts w:ascii="宋体" w:hAnsi="宋体" w:cs="宋体"/>
                <w:sz w:val="24"/>
                <w:highlight w:val="none"/>
                <w:lang w:val="zh-CN" w:bidi="zh-CN"/>
              </w:rPr>
            </w:pPr>
          </w:p>
        </w:tc>
        <w:tc>
          <w:tcPr>
            <w:tcW w:w="1947" w:type="dxa"/>
            <w:vAlign w:val="center"/>
          </w:tcPr>
          <w:p w14:paraId="033F916F">
            <w:pPr>
              <w:bidi/>
              <w:ind w:firstLine="240"/>
              <w:jc w:val="center"/>
              <w:rPr>
                <w:rFonts w:ascii="宋体" w:hAnsi="宋体" w:cs="宋体"/>
                <w:sz w:val="24"/>
                <w:highlight w:val="none"/>
                <w:lang w:bidi="zh-CN"/>
              </w:rPr>
            </w:pPr>
          </w:p>
        </w:tc>
      </w:tr>
      <w:tr w14:paraId="298AF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625" w:type="dxa"/>
            <w:vAlign w:val="center"/>
          </w:tcPr>
          <w:p w14:paraId="2C2BCF09">
            <w:pPr>
              <w:bidi/>
              <w:ind w:firstLine="240"/>
              <w:jc w:val="center"/>
              <w:rPr>
                <w:rFonts w:ascii="宋体" w:hAnsi="宋体" w:cs="宋体"/>
                <w:sz w:val="24"/>
                <w:highlight w:val="none"/>
                <w:lang w:bidi="zh-CN"/>
              </w:rPr>
            </w:pPr>
            <w:r>
              <w:rPr>
                <w:rFonts w:hint="eastAsia" w:ascii="宋体" w:hAnsi="宋体" w:cs="宋体"/>
                <w:sz w:val="24"/>
                <w:highlight w:val="none"/>
                <w:lang w:bidi="zh-CN"/>
              </w:rPr>
              <w:t>3</w:t>
            </w:r>
          </w:p>
        </w:tc>
        <w:tc>
          <w:tcPr>
            <w:tcW w:w="2505" w:type="dxa"/>
            <w:vAlign w:val="center"/>
          </w:tcPr>
          <w:p w14:paraId="6861046E">
            <w:pPr>
              <w:bidi/>
              <w:ind w:firstLine="240"/>
              <w:jc w:val="center"/>
              <w:rPr>
                <w:rFonts w:ascii="宋体" w:hAnsi="宋体" w:cs="宋体"/>
                <w:sz w:val="24"/>
                <w:highlight w:val="none"/>
                <w:lang w:bidi="zh-CN"/>
              </w:rPr>
            </w:pPr>
          </w:p>
        </w:tc>
        <w:tc>
          <w:tcPr>
            <w:tcW w:w="3101" w:type="dxa"/>
            <w:vAlign w:val="center"/>
          </w:tcPr>
          <w:p w14:paraId="1156E8DF">
            <w:pPr>
              <w:bidi/>
              <w:ind w:firstLine="240"/>
              <w:jc w:val="center"/>
              <w:rPr>
                <w:rFonts w:ascii="宋体" w:hAnsi="宋体" w:cs="宋体"/>
                <w:sz w:val="24"/>
                <w:highlight w:val="none"/>
                <w:lang w:bidi="zh-CN"/>
              </w:rPr>
            </w:pPr>
          </w:p>
        </w:tc>
        <w:tc>
          <w:tcPr>
            <w:tcW w:w="619" w:type="dxa"/>
            <w:vAlign w:val="center"/>
          </w:tcPr>
          <w:p w14:paraId="49ACECEC">
            <w:pPr>
              <w:bidi/>
              <w:ind w:firstLine="240"/>
              <w:jc w:val="center"/>
              <w:rPr>
                <w:rFonts w:ascii="宋体" w:hAnsi="宋体" w:cs="宋体"/>
                <w:sz w:val="24"/>
                <w:highlight w:val="none"/>
                <w:lang w:val="zh-CN" w:bidi="zh-CN"/>
              </w:rPr>
            </w:pPr>
          </w:p>
        </w:tc>
        <w:tc>
          <w:tcPr>
            <w:tcW w:w="1947" w:type="dxa"/>
            <w:vAlign w:val="center"/>
          </w:tcPr>
          <w:p w14:paraId="435AA1F1">
            <w:pPr>
              <w:bidi/>
              <w:ind w:firstLine="240"/>
              <w:jc w:val="center"/>
              <w:rPr>
                <w:rFonts w:ascii="宋体" w:hAnsi="宋体" w:cs="宋体"/>
                <w:sz w:val="24"/>
                <w:highlight w:val="none"/>
                <w:lang w:bidi="zh-CN"/>
              </w:rPr>
            </w:pPr>
          </w:p>
        </w:tc>
      </w:tr>
      <w:tr w14:paraId="02203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625" w:type="dxa"/>
            <w:vAlign w:val="center"/>
          </w:tcPr>
          <w:p w14:paraId="035E732F">
            <w:pPr>
              <w:bidi/>
              <w:ind w:firstLine="240"/>
              <w:jc w:val="center"/>
              <w:rPr>
                <w:rFonts w:ascii="宋体" w:hAnsi="宋体" w:cs="宋体"/>
                <w:sz w:val="24"/>
                <w:highlight w:val="none"/>
                <w:lang w:bidi="zh-CN"/>
              </w:rPr>
            </w:pPr>
            <w:r>
              <w:rPr>
                <w:rFonts w:hint="eastAsia" w:ascii="宋体" w:hAnsi="宋体" w:cs="宋体"/>
                <w:sz w:val="24"/>
                <w:highlight w:val="none"/>
                <w:lang w:bidi="zh-CN"/>
              </w:rPr>
              <w:t>4</w:t>
            </w:r>
          </w:p>
        </w:tc>
        <w:tc>
          <w:tcPr>
            <w:tcW w:w="2505" w:type="dxa"/>
            <w:vAlign w:val="center"/>
          </w:tcPr>
          <w:p w14:paraId="685A019D">
            <w:pPr>
              <w:bidi/>
              <w:ind w:firstLine="240"/>
              <w:jc w:val="center"/>
              <w:rPr>
                <w:rFonts w:ascii="宋体" w:hAnsi="宋体" w:cs="宋体"/>
                <w:sz w:val="24"/>
                <w:highlight w:val="none"/>
                <w:lang w:bidi="zh-CN"/>
              </w:rPr>
            </w:pPr>
          </w:p>
        </w:tc>
        <w:tc>
          <w:tcPr>
            <w:tcW w:w="3101" w:type="dxa"/>
            <w:vAlign w:val="center"/>
          </w:tcPr>
          <w:p w14:paraId="11B81495">
            <w:pPr>
              <w:bidi/>
              <w:ind w:firstLine="240"/>
              <w:jc w:val="center"/>
              <w:rPr>
                <w:rFonts w:ascii="宋体" w:hAnsi="宋体" w:cs="宋体"/>
                <w:sz w:val="24"/>
                <w:highlight w:val="none"/>
                <w:lang w:bidi="zh-CN"/>
              </w:rPr>
            </w:pPr>
          </w:p>
        </w:tc>
        <w:tc>
          <w:tcPr>
            <w:tcW w:w="619" w:type="dxa"/>
            <w:vAlign w:val="center"/>
          </w:tcPr>
          <w:p w14:paraId="57C578E6">
            <w:pPr>
              <w:bidi/>
              <w:ind w:firstLine="240"/>
              <w:jc w:val="center"/>
              <w:rPr>
                <w:rFonts w:ascii="宋体" w:hAnsi="宋体" w:cs="宋体"/>
                <w:sz w:val="24"/>
                <w:highlight w:val="none"/>
                <w:lang w:val="zh-CN" w:bidi="zh-CN"/>
              </w:rPr>
            </w:pPr>
          </w:p>
        </w:tc>
        <w:tc>
          <w:tcPr>
            <w:tcW w:w="1947" w:type="dxa"/>
            <w:vAlign w:val="center"/>
          </w:tcPr>
          <w:p w14:paraId="40B886EE">
            <w:pPr>
              <w:bidi/>
              <w:ind w:firstLine="240"/>
              <w:jc w:val="center"/>
              <w:rPr>
                <w:rFonts w:ascii="宋体" w:hAnsi="宋体" w:cs="宋体"/>
                <w:sz w:val="24"/>
                <w:highlight w:val="none"/>
                <w:lang w:bidi="zh-CN"/>
              </w:rPr>
            </w:pPr>
          </w:p>
        </w:tc>
      </w:tr>
    </w:tbl>
    <w:p w14:paraId="35FC2134">
      <w:pPr>
        <w:spacing w:line="360" w:lineRule="auto"/>
        <w:ind w:firstLine="480" w:firstLineChars="200"/>
        <w:rPr>
          <w:rFonts w:ascii="宋体" w:hAnsi="宋体" w:cs="宋体"/>
          <w:sz w:val="24"/>
          <w:highlight w:val="none"/>
        </w:rPr>
      </w:pPr>
    </w:p>
    <w:p w14:paraId="7ACC70CB">
      <w:pPr>
        <w:numPr>
          <w:ilvl w:val="2"/>
          <w:numId w:val="27"/>
        </w:numPr>
        <w:tabs>
          <w:tab w:val="left" w:pos="618"/>
        </w:tabs>
        <w:adjustRightInd w:val="0"/>
        <w:snapToGrid w:val="0"/>
        <w:spacing w:line="360" w:lineRule="auto"/>
        <w:ind w:firstLineChars="0"/>
        <w:outlineLvl w:val="4"/>
        <w:rPr>
          <w:rFonts w:ascii="宋体" w:hAnsi="宋体" w:cs="宋体"/>
          <w:b/>
          <w:bCs/>
          <w:sz w:val="24"/>
          <w:highlight w:val="none"/>
        </w:rPr>
      </w:pPr>
      <w:r>
        <w:rPr>
          <w:rFonts w:hint="eastAsia" w:ascii="宋体" w:hAnsi="宋体" w:cs="宋体"/>
          <w:b/>
          <w:bCs/>
          <w:sz w:val="24"/>
          <w:highlight w:val="none"/>
        </w:rPr>
        <w:t>袋式除尘系统</w:t>
      </w:r>
    </w:p>
    <w:p w14:paraId="258E1885">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工艺描述</w:t>
      </w:r>
    </w:p>
    <w:p w14:paraId="20440D22">
      <w:pPr>
        <w:spacing w:line="360" w:lineRule="auto"/>
        <w:ind w:firstLine="480" w:firstLineChars="200"/>
        <w:rPr>
          <w:rFonts w:ascii="宋体" w:hAnsi="宋体" w:cs="宋体"/>
          <w:sz w:val="24"/>
          <w:highlight w:val="none"/>
        </w:rPr>
      </w:pPr>
      <w:r>
        <w:rPr>
          <w:rFonts w:hint="eastAsia" w:ascii="宋体" w:hAnsi="宋体" w:cs="宋体"/>
          <w:bCs/>
          <w:sz w:val="24"/>
          <w:highlight w:val="none"/>
        </w:rPr>
        <w:t>袋式除尘系统</w:t>
      </w:r>
      <w:r>
        <w:rPr>
          <w:rFonts w:hint="eastAsia" w:ascii="宋体" w:hAnsi="宋体" w:cs="宋体"/>
          <w:sz w:val="24"/>
          <w:highlight w:val="none"/>
        </w:rPr>
        <w:t>由布袋除尘器（包括除尘器本体及滤袋、灰斗及灰斗电加热器、灰斗破拱装置）、除尘器顶部检修电动葫芦、脉冲清灰系统、烟道及控制仪表组成。</w:t>
      </w:r>
    </w:p>
    <w:p w14:paraId="416EAA21">
      <w:pPr>
        <w:spacing w:line="360" w:lineRule="auto"/>
        <w:ind w:firstLine="480" w:firstLineChars="200"/>
        <w:rPr>
          <w:rFonts w:ascii="宋体" w:hAnsi="宋体" w:cs="宋体"/>
          <w:sz w:val="24"/>
          <w:highlight w:val="none"/>
        </w:rPr>
      </w:pPr>
      <w:r>
        <w:rPr>
          <w:rFonts w:hint="eastAsia" w:ascii="宋体" w:hAnsi="宋体" w:cs="宋体"/>
          <w:sz w:val="24"/>
          <w:highlight w:val="none"/>
        </w:rPr>
        <w:t>从陶粒窑系统出口的烟气，经小苏打干法、活性炭喷射后，进入布袋除尘器，每个布袋除尘器分多个仓室。烟气从滤袋外部进入，经滤袋内部由隔仓顶部排出，颗粒物附着于滤袋外表面，形成一层滤饼，活性炭在滤袋表面进一步起吸附作用。附着于滤袋外表面的颗粒物定期经压缩空气反吹排入除尘器灰斗，并经旋转排灰阀排至下方的飞灰输送机。灰斗设有破拱装置及电加热器装置(含漏电保护)，可防止飞灰吸潮造成粘结或堵塞。</w:t>
      </w:r>
    </w:p>
    <w:p w14:paraId="59E60B52">
      <w:pPr>
        <w:spacing w:line="360" w:lineRule="auto"/>
        <w:ind w:firstLine="480" w:firstLineChars="200"/>
        <w:rPr>
          <w:rFonts w:ascii="宋体" w:hAnsi="宋体" w:cs="宋体"/>
          <w:sz w:val="24"/>
          <w:highlight w:val="none"/>
        </w:rPr>
      </w:pPr>
      <w:r>
        <w:rPr>
          <w:rFonts w:hint="eastAsia" w:ascii="宋体" w:hAnsi="宋体" w:cs="宋体"/>
          <w:sz w:val="24"/>
          <w:highlight w:val="none"/>
        </w:rPr>
        <w:t>布袋清灰采用压缩空气。压缩空气在极短的时间内，顺序通过各脉冲阀，由喷嘴向滤袋内喷射。附着在滤袋外表面的粉尘在滤袋膨胀产生振动和反向气流的作用下，脱离滤袋落入灰斗。</w:t>
      </w:r>
    </w:p>
    <w:p w14:paraId="41D716EA">
      <w:pPr>
        <w:spacing w:line="360" w:lineRule="auto"/>
        <w:ind w:firstLine="480" w:firstLineChars="200"/>
        <w:rPr>
          <w:rFonts w:ascii="宋体" w:hAnsi="宋体" w:cs="宋体"/>
          <w:sz w:val="24"/>
          <w:highlight w:val="none"/>
        </w:rPr>
      </w:pPr>
      <w:r>
        <w:rPr>
          <w:rFonts w:hint="eastAsia" w:ascii="宋体" w:hAnsi="宋体" w:cs="宋体"/>
          <w:sz w:val="24"/>
          <w:highlight w:val="none"/>
        </w:rPr>
        <w:t>袋式除尘器在灰斗外应设置电伴热装置，防止系统可能出现的酸结露腐蚀，同时实现布袋除尘器启动和停炉的预热。</w:t>
      </w:r>
    </w:p>
    <w:p w14:paraId="4CE347C0">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技术要求（空白处投标方填写）</w:t>
      </w:r>
    </w:p>
    <w:p w14:paraId="522E4072">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一、1级布袋除尘器</w:t>
      </w:r>
    </w:p>
    <w:tbl>
      <w:tblPr>
        <w:tblStyle w:val="4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0"/>
        <w:gridCol w:w="3340"/>
        <w:gridCol w:w="1000"/>
        <w:gridCol w:w="2740"/>
      </w:tblGrid>
      <w:tr w14:paraId="430D6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0" w:type="auto"/>
            <w:vAlign w:val="center"/>
          </w:tcPr>
          <w:p w14:paraId="2678CE1F">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序号</w:t>
            </w:r>
          </w:p>
        </w:tc>
        <w:tc>
          <w:tcPr>
            <w:tcW w:w="0" w:type="auto"/>
            <w:vAlign w:val="center"/>
          </w:tcPr>
          <w:p w14:paraId="2F7A4F42">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项目</w:t>
            </w:r>
          </w:p>
        </w:tc>
        <w:tc>
          <w:tcPr>
            <w:tcW w:w="0" w:type="auto"/>
            <w:vAlign w:val="center"/>
          </w:tcPr>
          <w:p w14:paraId="7FDAF257">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单位</w:t>
            </w:r>
          </w:p>
        </w:tc>
        <w:tc>
          <w:tcPr>
            <w:tcW w:w="0" w:type="auto"/>
            <w:vAlign w:val="center"/>
          </w:tcPr>
          <w:p w14:paraId="4A848AAE">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数据</w:t>
            </w:r>
          </w:p>
        </w:tc>
      </w:tr>
      <w:tr w14:paraId="1362A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0" w:type="auto"/>
            <w:vAlign w:val="center"/>
          </w:tcPr>
          <w:p w14:paraId="74B0FF91">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1</w:t>
            </w:r>
          </w:p>
        </w:tc>
        <w:tc>
          <w:tcPr>
            <w:tcW w:w="0" w:type="auto"/>
            <w:vAlign w:val="center"/>
          </w:tcPr>
          <w:p w14:paraId="0CA89516">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除尘器结构形式</w:t>
            </w:r>
          </w:p>
        </w:tc>
        <w:tc>
          <w:tcPr>
            <w:tcW w:w="0" w:type="auto"/>
            <w:vAlign w:val="center"/>
          </w:tcPr>
          <w:p w14:paraId="5B2A2FDD">
            <w:pPr>
              <w:ind w:firstLine="240"/>
              <w:jc w:val="center"/>
              <w:rPr>
                <w:rFonts w:ascii="宋体" w:hAnsi="宋体" w:cs="宋体"/>
                <w:sz w:val="24"/>
                <w:highlight w:val="none"/>
                <w:lang w:val="zh-CN" w:bidi="zh-CN"/>
              </w:rPr>
            </w:pPr>
          </w:p>
        </w:tc>
        <w:tc>
          <w:tcPr>
            <w:tcW w:w="0" w:type="auto"/>
            <w:vAlign w:val="center"/>
          </w:tcPr>
          <w:p w14:paraId="0F2B8669">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离线+在线清灰，无旁通</w:t>
            </w:r>
          </w:p>
        </w:tc>
      </w:tr>
      <w:tr w14:paraId="082DC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0" w:type="auto"/>
            <w:vAlign w:val="center"/>
          </w:tcPr>
          <w:p w14:paraId="45F7D286">
            <w:pPr>
              <w:ind w:firstLine="240"/>
              <w:jc w:val="center"/>
              <w:rPr>
                <w:rFonts w:ascii="宋体" w:hAnsi="宋体" w:cs="宋体"/>
                <w:sz w:val="24"/>
                <w:highlight w:val="none"/>
                <w:lang w:bidi="zh-CN"/>
              </w:rPr>
            </w:pPr>
            <w:r>
              <w:rPr>
                <w:rFonts w:hint="eastAsia" w:ascii="宋体" w:hAnsi="宋体" w:cs="宋体"/>
                <w:sz w:val="24"/>
                <w:highlight w:val="none"/>
                <w:lang w:bidi="zh-CN"/>
              </w:rPr>
              <w:t>2</w:t>
            </w:r>
          </w:p>
        </w:tc>
        <w:tc>
          <w:tcPr>
            <w:tcW w:w="0" w:type="auto"/>
            <w:vAlign w:val="center"/>
          </w:tcPr>
          <w:p w14:paraId="2E0EE0F2">
            <w:pPr>
              <w:ind w:firstLine="240"/>
              <w:jc w:val="center"/>
              <w:rPr>
                <w:rFonts w:ascii="宋体" w:hAnsi="宋体" w:cs="宋体"/>
                <w:sz w:val="24"/>
                <w:highlight w:val="none"/>
                <w:lang w:bidi="zh-CN"/>
              </w:rPr>
            </w:pPr>
            <w:r>
              <w:rPr>
                <w:rFonts w:hint="eastAsia" w:ascii="宋体" w:hAnsi="宋体" w:cs="宋体"/>
                <w:sz w:val="24"/>
                <w:highlight w:val="none"/>
                <w:lang w:val="zh-CN" w:bidi="zh-CN"/>
              </w:rPr>
              <w:t>除尘器壳体</w:t>
            </w:r>
            <w:r>
              <w:rPr>
                <w:rFonts w:hint="eastAsia" w:ascii="宋体" w:hAnsi="宋体" w:cs="宋体"/>
                <w:sz w:val="24"/>
                <w:highlight w:val="none"/>
                <w:lang w:bidi="zh-CN"/>
              </w:rPr>
              <w:t>材质</w:t>
            </w:r>
          </w:p>
        </w:tc>
        <w:tc>
          <w:tcPr>
            <w:tcW w:w="0" w:type="auto"/>
            <w:vAlign w:val="center"/>
          </w:tcPr>
          <w:p w14:paraId="4A91A49F">
            <w:pPr>
              <w:ind w:firstLine="240"/>
              <w:jc w:val="center"/>
              <w:rPr>
                <w:rFonts w:ascii="宋体" w:hAnsi="宋体" w:cs="宋体"/>
                <w:sz w:val="24"/>
                <w:highlight w:val="none"/>
                <w:lang w:val="zh-CN" w:bidi="zh-CN"/>
              </w:rPr>
            </w:pPr>
          </w:p>
        </w:tc>
        <w:tc>
          <w:tcPr>
            <w:tcW w:w="0" w:type="auto"/>
            <w:vAlign w:val="center"/>
          </w:tcPr>
          <w:p w14:paraId="0FE9394D">
            <w:pPr>
              <w:ind w:firstLine="240"/>
              <w:jc w:val="center"/>
              <w:rPr>
                <w:rFonts w:ascii="宋体" w:hAnsi="宋体" w:cs="宋体"/>
                <w:sz w:val="24"/>
                <w:highlight w:val="none"/>
                <w:lang w:bidi="zh-CN"/>
              </w:rPr>
            </w:pPr>
          </w:p>
        </w:tc>
      </w:tr>
      <w:tr w14:paraId="0C6D1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0" w:type="auto"/>
            <w:vAlign w:val="center"/>
          </w:tcPr>
          <w:p w14:paraId="7C7AD30A">
            <w:pPr>
              <w:ind w:firstLine="240"/>
              <w:jc w:val="center"/>
              <w:rPr>
                <w:rFonts w:ascii="宋体" w:hAnsi="宋体" w:cs="宋体"/>
                <w:sz w:val="24"/>
                <w:highlight w:val="none"/>
                <w:lang w:bidi="zh-CN"/>
              </w:rPr>
            </w:pPr>
            <w:r>
              <w:rPr>
                <w:rFonts w:hint="eastAsia" w:ascii="宋体" w:hAnsi="宋体" w:cs="宋体"/>
                <w:sz w:val="24"/>
                <w:highlight w:val="none"/>
                <w:lang w:bidi="zh-CN"/>
              </w:rPr>
              <w:t>3</w:t>
            </w:r>
          </w:p>
        </w:tc>
        <w:tc>
          <w:tcPr>
            <w:tcW w:w="0" w:type="auto"/>
            <w:vAlign w:val="center"/>
          </w:tcPr>
          <w:p w14:paraId="48F37A90">
            <w:pPr>
              <w:ind w:left="420" w:firstLine="0" w:firstLineChars="0"/>
              <w:jc w:val="center"/>
              <w:rPr>
                <w:rFonts w:ascii="宋体" w:hAnsi="宋体" w:cs="宋体"/>
                <w:sz w:val="24"/>
                <w:highlight w:val="none"/>
                <w:lang w:val="zh-CN" w:bidi="zh-CN"/>
              </w:rPr>
            </w:pPr>
            <w:r>
              <w:rPr>
                <w:rFonts w:hint="eastAsia" w:ascii="宋体" w:hAnsi="宋体" w:cs="宋体"/>
                <w:sz w:val="24"/>
                <w:highlight w:val="none"/>
                <w:lang w:val="zh-CN" w:bidi="zh-CN"/>
              </w:rPr>
              <w:t>袋式除尘器钢板厚度</w:t>
            </w:r>
          </w:p>
        </w:tc>
        <w:tc>
          <w:tcPr>
            <w:tcW w:w="0" w:type="auto"/>
            <w:vAlign w:val="center"/>
          </w:tcPr>
          <w:p w14:paraId="1667BBA0">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mm</w:t>
            </w:r>
          </w:p>
        </w:tc>
        <w:tc>
          <w:tcPr>
            <w:tcW w:w="0" w:type="auto"/>
            <w:vAlign w:val="center"/>
          </w:tcPr>
          <w:p w14:paraId="2683809F">
            <w:pPr>
              <w:ind w:firstLine="0" w:firstLineChars="0"/>
              <w:jc w:val="center"/>
              <w:rPr>
                <w:rFonts w:ascii="宋体" w:hAnsi="宋体" w:cs="宋体"/>
                <w:sz w:val="24"/>
                <w:highlight w:val="none"/>
                <w:lang w:val="zh-CN" w:bidi="zh-CN"/>
              </w:rPr>
            </w:pPr>
          </w:p>
        </w:tc>
      </w:tr>
      <w:tr w14:paraId="08028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0" w:type="auto"/>
            <w:vAlign w:val="center"/>
          </w:tcPr>
          <w:p w14:paraId="7E1FA507">
            <w:pPr>
              <w:ind w:firstLine="240"/>
              <w:jc w:val="center"/>
              <w:rPr>
                <w:rFonts w:ascii="宋体" w:hAnsi="宋体" w:cs="宋体"/>
                <w:sz w:val="24"/>
                <w:highlight w:val="none"/>
                <w:lang w:val="zh-CN" w:bidi="zh-CN"/>
              </w:rPr>
            </w:pPr>
            <w:r>
              <w:rPr>
                <w:rFonts w:hint="eastAsia" w:ascii="宋体" w:hAnsi="宋体" w:cs="宋体"/>
                <w:sz w:val="24"/>
                <w:highlight w:val="none"/>
                <w:lang w:bidi="zh-CN"/>
              </w:rPr>
              <w:t>4</w:t>
            </w:r>
          </w:p>
        </w:tc>
        <w:tc>
          <w:tcPr>
            <w:tcW w:w="0" w:type="auto"/>
            <w:vAlign w:val="center"/>
          </w:tcPr>
          <w:p w14:paraId="4C39E8C6">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运行额定烟气量</w:t>
            </w:r>
          </w:p>
        </w:tc>
        <w:tc>
          <w:tcPr>
            <w:tcW w:w="0" w:type="auto"/>
            <w:vAlign w:val="center"/>
          </w:tcPr>
          <w:p w14:paraId="02F78F76">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Nm</w:t>
            </w:r>
            <w:r>
              <w:rPr>
                <w:rFonts w:hint="eastAsia" w:ascii="宋体" w:hAnsi="宋体" w:cs="宋体"/>
                <w:sz w:val="24"/>
                <w:highlight w:val="none"/>
                <w:vertAlign w:val="superscript"/>
                <w:lang w:val="zh-CN" w:bidi="zh-CN"/>
              </w:rPr>
              <w:t>3</w:t>
            </w:r>
            <w:r>
              <w:rPr>
                <w:rFonts w:hint="eastAsia" w:ascii="宋体" w:hAnsi="宋体" w:cs="宋体"/>
                <w:sz w:val="24"/>
                <w:highlight w:val="none"/>
                <w:lang w:val="zh-CN" w:bidi="zh-CN"/>
              </w:rPr>
              <w:t>/h</w:t>
            </w:r>
          </w:p>
        </w:tc>
        <w:tc>
          <w:tcPr>
            <w:tcW w:w="0" w:type="auto"/>
            <w:vAlign w:val="center"/>
          </w:tcPr>
          <w:p w14:paraId="50A71F78">
            <w:pPr>
              <w:ind w:firstLine="240"/>
              <w:jc w:val="center"/>
              <w:rPr>
                <w:rFonts w:ascii="宋体" w:hAnsi="宋体" w:cs="宋体"/>
                <w:sz w:val="24"/>
                <w:highlight w:val="none"/>
                <w:lang w:val="zh-CN" w:bidi="zh-CN"/>
              </w:rPr>
            </w:pPr>
          </w:p>
        </w:tc>
      </w:tr>
      <w:tr w14:paraId="4CC85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0" w:type="auto"/>
            <w:vAlign w:val="center"/>
          </w:tcPr>
          <w:p w14:paraId="70FB55A3">
            <w:pPr>
              <w:ind w:firstLine="240"/>
              <w:jc w:val="center"/>
              <w:rPr>
                <w:rFonts w:ascii="宋体" w:hAnsi="宋体" w:cs="宋体"/>
                <w:sz w:val="24"/>
                <w:highlight w:val="none"/>
                <w:lang w:bidi="zh-CN"/>
              </w:rPr>
            </w:pPr>
            <w:r>
              <w:rPr>
                <w:rFonts w:hint="eastAsia" w:ascii="宋体" w:hAnsi="宋体" w:cs="宋体"/>
                <w:sz w:val="24"/>
                <w:highlight w:val="none"/>
                <w:lang w:bidi="zh-CN"/>
              </w:rPr>
              <w:t>5</w:t>
            </w:r>
          </w:p>
        </w:tc>
        <w:tc>
          <w:tcPr>
            <w:tcW w:w="0" w:type="auto"/>
            <w:vAlign w:val="center"/>
          </w:tcPr>
          <w:p w14:paraId="7F6C2DAA">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运行最大烟气量</w:t>
            </w:r>
          </w:p>
        </w:tc>
        <w:tc>
          <w:tcPr>
            <w:tcW w:w="0" w:type="auto"/>
            <w:vAlign w:val="center"/>
          </w:tcPr>
          <w:p w14:paraId="4A19FCFB">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Nm</w:t>
            </w:r>
            <w:r>
              <w:rPr>
                <w:rFonts w:hint="eastAsia" w:ascii="宋体" w:hAnsi="宋体" w:cs="宋体"/>
                <w:sz w:val="24"/>
                <w:highlight w:val="none"/>
                <w:vertAlign w:val="superscript"/>
                <w:lang w:val="zh-CN" w:bidi="zh-CN"/>
              </w:rPr>
              <w:t>3</w:t>
            </w:r>
            <w:r>
              <w:rPr>
                <w:rFonts w:hint="eastAsia" w:ascii="宋体" w:hAnsi="宋体" w:cs="宋体"/>
                <w:sz w:val="24"/>
                <w:highlight w:val="none"/>
                <w:lang w:val="zh-CN" w:bidi="zh-CN"/>
              </w:rPr>
              <w:t>/h</w:t>
            </w:r>
          </w:p>
        </w:tc>
        <w:tc>
          <w:tcPr>
            <w:tcW w:w="0" w:type="auto"/>
            <w:vAlign w:val="center"/>
          </w:tcPr>
          <w:p w14:paraId="62F27696">
            <w:pPr>
              <w:ind w:firstLine="240"/>
              <w:jc w:val="center"/>
              <w:rPr>
                <w:rFonts w:ascii="宋体" w:hAnsi="宋体" w:cs="宋体"/>
                <w:sz w:val="24"/>
                <w:highlight w:val="none"/>
                <w:lang w:bidi="zh-CN"/>
              </w:rPr>
            </w:pPr>
          </w:p>
        </w:tc>
      </w:tr>
      <w:tr w14:paraId="7CF66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0" w:type="auto"/>
            <w:vAlign w:val="center"/>
          </w:tcPr>
          <w:p w14:paraId="1BA2F03F">
            <w:pPr>
              <w:ind w:firstLine="240"/>
              <w:jc w:val="center"/>
              <w:rPr>
                <w:rFonts w:ascii="宋体" w:hAnsi="宋体" w:cs="宋体"/>
                <w:sz w:val="24"/>
                <w:highlight w:val="none"/>
                <w:lang w:val="zh-CN" w:bidi="zh-CN"/>
              </w:rPr>
            </w:pPr>
            <w:r>
              <w:rPr>
                <w:rFonts w:hint="eastAsia" w:ascii="宋体" w:hAnsi="宋体" w:cs="宋体"/>
                <w:sz w:val="24"/>
                <w:highlight w:val="none"/>
                <w:lang w:bidi="zh-CN"/>
              </w:rPr>
              <w:t>7</w:t>
            </w:r>
          </w:p>
        </w:tc>
        <w:tc>
          <w:tcPr>
            <w:tcW w:w="0" w:type="auto"/>
            <w:vAlign w:val="center"/>
          </w:tcPr>
          <w:p w14:paraId="253C6D6E">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除尘效率</w:t>
            </w:r>
          </w:p>
        </w:tc>
        <w:tc>
          <w:tcPr>
            <w:tcW w:w="0" w:type="auto"/>
            <w:vAlign w:val="center"/>
          </w:tcPr>
          <w:p w14:paraId="2BAA4452">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w:t>
            </w:r>
          </w:p>
        </w:tc>
        <w:tc>
          <w:tcPr>
            <w:tcW w:w="0" w:type="auto"/>
            <w:vAlign w:val="center"/>
          </w:tcPr>
          <w:p w14:paraId="41DFBB6B">
            <w:pPr>
              <w:ind w:firstLine="240"/>
              <w:jc w:val="center"/>
              <w:rPr>
                <w:rFonts w:ascii="宋体" w:hAnsi="宋体" w:cs="宋体"/>
                <w:sz w:val="24"/>
                <w:highlight w:val="none"/>
                <w:lang w:val="zh-CN" w:bidi="zh-CN"/>
              </w:rPr>
            </w:pPr>
            <w:r>
              <w:rPr>
                <w:rFonts w:hint="eastAsia" w:ascii="宋体" w:hAnsi="宋体" w:cs="宋体"/>
                <w:sz w:val="24"/>
                <w:highlight w:val="none"/>
                <w:lang w:bidi="zh-CN"/>
              </w:rPr>
              <w:t>≥</w:t>
            </w:r>
            <w:r>
              <w:rPr>
                <w:rFonts w:hint="eastAsia" w:ascii="宋体" w:hAnsi="宋体" w:cs="宋体"/>
                <w:sz w:val="24"/>
                <w:highlight w:val="none"/>
                <w:lang w:val="zh-CN" w:bidi="zh-CN"/>
              </w:rPr>
              <w:t>99.99</w:t>
            </w:r>
          </w:p>
        </w:tc>
      </w:tr>
      <w:tr w14:paraId="327F7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0" w:type="auto"/>
            <w:vAlign w:val="center"/>
          </w:tcPr>
          <w:p w14:paraId="274100ED">
            <w:pPr>
              <w:ind w:firstLine="240"/>
              <w:jc w:val="center"/>
              <w:rPr>
                <w:rFonts w:ascii="宋体" w:hAnsi="宋体" w:cs="宋体"/>
                <w:sz w:val="24"/>
                <w:highlight w:val="none"/>
                <w:lang w:val="zh-CN" w:bidi="zh-CN"/>
              </w:rPr>
            </w:pPr>
            <w:r>
              <w:rPr>
                <w:rFonts w:hint="eastAsia" w:ascii="宋体" w:hAnsi="宋体" w:cs="宋体"/>
                <w:sz w:val="24"/>
                <w:highlight w:val="none"/>
                <w:lang w:bidi="zh-CN"/>
              </w:rPr>
              <w:t>8</w:t>
            </w:r>
          </w:p>
        </w:tc>
        <w:tc>
          <w:tcPr>
            <w:tcW w:w="0" w:type="auto"/>
            <w:vAlign w:val="center"/>
          </w:tcPr>
          <w:p w14:paraId="1BA026C3">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过滤面积</w:t>
            </w:r>
          </w:p>
        </w:tc>
        <w:tc>
          <w:tcPr>
            <w:tcW w:w="0" w:type="auto"/>
            <w:vAlign w:val="center"/>
          </w:tcPr>
          <w:p w14:paraId="6AA41FFF">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m</w:t>
            </w:r>
            <w:r>
              <w:rPr>
                <w:rFonts w:hint="eastAsia" w:ascii="宋体" w:hAnsi="宋体" w:cs="宋体"/>
                <w:sz w:val="24"/>
                <w:highlight w:val="none"/>
                <w:vertAlign w:val="superscript"/>
                <w:lang w:val="zh-CN" w:bidi="zh-CN"/>
              </w:rPr>
              <w:t>2</w:t>
            </w:r>
            <w:r>
              <w:rPr>
                <w:rFonts w:hint="eastAsia" w:ascii="宋体" w:hAnsi="宋体" w:cs="宋体"/>
                <w:sz w:val="24"/>
                <w:highlight w:val="none"/>
                <w:lang w:val="zh-CN" w:bidi="zh-CN"/>
              </w:rPr>
              <w:t>/台</w:t>
            </w:r>
          </w:p>
        </w:tc>
        <w:tc>
          <w:tcPr>
            <w:tcW w:w="0" w:type="auto"/>
            <w:vAlign w:val="center"/>
          </w:tcPr>
          <w:p w14:paraId="4F4E35B9">
            <w:pPr>
              <w:ind w:firstLine="240"/>
              <w:jc w:val="center"/>
              <w:rPr>
                <w:rFonts w:ascii="宋体" w:hAnsi="宋体" w:cs="宋体"/>
                <w:sz w:val="24"/>
                <w:highlight w:val="none"/>
                <w:lang w:val="zh-CN" w:bidi="zh-CN"/>
              </w:rPr>
            </w:pPr>
          </w:p>
        </w:tc>
      </w:tr>
      <w:tr w14:paraId="0FAA8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0" w:type="auto"/>
            <w:vAlign w:val="center"/>
          </w:tcPr>
          <w:p w14:paraId="7133AE88">
            <w:pPr>
              <w:ind w:firstLine="240"/>
              <w:jc w:val="center"/>
              <w:rPr>
                <w:rFonts w:ascii="宋体" w:hAnsi="宋体" w:cs="宋体"/>
                <w:sz w:val="24"/>
                <w:highlight w:val="none"/>
                <w:lang w:bidi="zh-CN"/>
              </w:rPr>
            </w:pPr>
            <w:r>
              <w:rPr>
                <w:rFonts w:hint="eastAsia" w:ascii="宋体" w:hAnsi="宋体" w:cs="宋体"/>
                <w:sz w:val="24"/>
                <w:highlight w:val="none"/>
                <w:lang w:bidi="zh-CN"/>
              </w:rPr>
              <w:t>9</w:t>
            </w:r>
          </w:p>
        </w:tc>
        <w:tc>
          <w:tcPr>
            <w:tcW w:w="0" w:type="auto"/>
            <w:vAlign w:val="center"/>
          </w:tcPr>
          <w:p w14:paraId="7C54F14D">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过滤风速</w:t>
            </w:r>
          </w:p>
        </w:tc>
        <w:tc>
          <w:tcPr>
            <w:tcW w:w="0" w:type="auto"/>
            <w:vAlign w:val="center"/>
          </w:tcPr>
          <w:p w14:paraId="0AA61102">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m/min</w:t>
            </w:r>
          </w:p>
        </w:tc>
        <w:tc>
          <w:tcPr>
            <w:tcW w:w="0" w:type="auto"/>
            <w:vAlign w:val="center"/>
          </w:tcPr>
          <w:p w14:paraId="1190D3CE">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≤0.80</w:t>
            </w:r>
          </w:p>
        </w:tc>
      </w:tr>
      <w:tr w14:paraId="68EE2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0" w:type="auto"/>
            <w:vAlign w:val="center"/>
          </w:tcPr>
          <w:p w14:paraId="02A1E4D7">
            <w:pPr>
              <w:ind w:firstLine="240"/>
              <w:jc w:val="center"/>
              <w:rPr>
                <w:rFonts w:ascii="宋体" w:hAnsi="宋体" w:cs="宋体"/>
                <w:sz w:val="24"/>
                <w:highlight w:val="none"/>
                <w:lang w:val="zh-CN" w:bidi="zh-CN"/>
              </w:rPr>
            </w:pPr>
            <w:r>
              <w:rPr>
                <w:rFonts w:hint="eastAsia" w:ascii="宋体" w:hAnsi="宋体" w:cs="宋体"/>
                <w:sz w:val="24"/>
                <w:highlight w:val="none"/>
                <w:lang w:bidi="zh-CN"/>
              </w:rPr>
              <w:t>10</w:t>
            </w:r>
          </w:p>
        </w:tc>
        <w:tc>
          <w:tcPr>
            <w:tcW w:w="0" w:type="auto"/>
            <w:vAlign w:val="center"/>
          </w:tcPr>
          <w:p w14:paraId="7AD6FFC2">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除尘器滤袋及配套的袋笼数量</w:t>
            </w:r>
          </w:p>
        </w:tc>
        <w:tc>
          <w:tcPr>
            <w:tcW w:w="0" w:type="auto"/>
            <w:vAlign w:val="center"/>
          </w:tcPr>
          <w:p w14:paraId="58C57600">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个/台</w:t>
            </w:r>
          </w:p>
        </w:tc>
        <w:tc>
          <w:tcPr>
            <w:tcW w:w="0" w:type="auto"/>
            <w:vAlign w:val="center"/>
          </w:tcPr>
          <w:p w14:paraId="6DB4FF1A">
            <w:pPr>
              <w:ind w:firstLine="240"/>
              <w:jc w:val="center"/>
              <w:rPr>
                <w:rFonts w:ascii="宋体" w:hAnsi="宋体" w:cs="宋体"/>
                <w:sz w:val="24"/>
                <w:highlight w:val="none"/>
                <w:lang w:val="zh-CN" w:bidi="zh-CN"/>
              </w:rPr>
            </w:pPr>
          </w:p>
        </w:tc>
      </w:tr>
      <w:tr w14:paraId="2734D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0" w:type="auto"/>
            <w:vAlign w:val="center"/>
          </w:tcPr>
          <w:p w14:paraId="7BF45CA9">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1</w:t>
            </w:r>
            <w:r>
              <w:rPr>
                <w:rFonts w:hint="eastAsia" w:ascii="宋体" w:hAnsi="宋体" w:cs="宋体"/>
                <w:sz w:val="24"/>
                <w:highlight w:val="none"/>
                <w:lang w:bidi="zh-CN"/>
              </w:rPr>
              <w:t>1</w:t>
            </w:r>
          </w:p>
        </w:tc>
        <w:tc>
          <w:tcPr>
            <w:tcW w:w="0" w:type="auto"/>
            <w:vAlign w:val="center"/>
          </w:tcPr>
          <w:p w14:paraId="41633A17">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正常烟气入口温度</w:t>
            </w:r>
          </w:p>
        </w:tc>
        <w:tc>
          <w:tcPr>
            <w:tcW w:w="0" w:type="auto"/>
            <w:vAlign w:val="center"/>
          </w:tcPr>
          <w:p w14:paraId="6BB8E908">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w:t>
            </w:r>
          </w:p>
        </w:tc>
        <w:tc>
          <w:tcPr>
            <w:tcW w:w="0" w:type="auto"/>
            <w:vAlign w:val="center"/>
          </w:tcPr>
          <w:p w14:paraId="0FB7707D">
            <w:pPr>
              <w:ind w:firstLine="240"/>
              <w:jc w:val="center"/>
              <w:rPr>
                <w:rFonts w:ascii="宋体" w:hAnsi="宋体" w:cs="宋体"/>
                <w:sz w:val="24"/>
                <w:highlight w:val="none"/>
                <w:lang w:val="zh-CN" w:bidi="zh-CN"/>
              </w:rPr>
            </w:pPr>
          </w:p>
        </w:tc>
      </w:tr>
      <w:tr w14:paraId="34C80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0" w:type="auto"/>
            <w:vAlign w:val="center"/>
          </w:tcPr>
          <w:p w14:paraId="08C02FB4">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1</w:t>
            </w:r>
            <w:r>
              <w:rPr>
                <w:rFonts w:hint="eastAsia" w:ascii="宋体" w:hAnsi="宋体" w:cs="宋体"/>
                <w:sz w:val="24"/>
                <w:highlight w:val="none"/>
                <w:lang w:bidi="zh-CN"/>
              </w:rPr>
              <w:t>2</w:t>
            </w:r>
          </w:p>
        </w:tc>
        <w:tc>
          <w:tcPr>
            <w:tcW w:w="0" w:type="auto"/>
            <w:vAlign w:val="center"/>
          </w:tcPr>
          <w:p w14:paraId="3B3C9EFF">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出口粉尘浓度</w:t>
            </w:r>
          </w:p>
        </w:tc>
        <w:tc>
          <w:tcPr>
            <w:tcW w:w="0" w:type="auto"/>
            <w:vAlign w:val="center"/>
          </w:tcPr>
          <w:p w14:paraId="3A604427">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mg/Nm</w:t>
            </w:r>
            <w:r>
              <w:rPr>
                <w:rFonts w:hint="eastAsia" w:ascii="宋体" w:hAnsi="宋体" w:cs="宋体"/>
                <w:sz w:val="24"/>
                <w:highlight w:val="none"/>
                <w:vertAlign w:val="superscript"/>
                <w:lang w:val="zh-CN" w:bidi="zh-CN"/>
              </w:rPr>
              <w:t>3</w:t>
            </w:r>
          </w:p>
        </w:tc>
        <w:tc>
          <w:tcPr>
            <w:tcW w:w="0" w:type="auto"/>
            <w:vAlign w:val="center"/>
          </w:tcPr>
          <w:p w14:paraId="286E7E98">
            <w:pPr>
              <w:ind w:firstLine="240"/>
              <w:jc w:val="center"/>
              <w:rPr>
                <w:rFonts w:ascii="宋体" w:hAnsi="宋体" w:cs="宋体"/>
                <w:sz w:val="24"/>
                <w:highlight w:val="none"/>
                <w:lang w:val="zh-CN" w:bidi="zh-CN"/>
              </w:rPr>
            </w:pPr>
          </w:p>
        </w:tc>
      </w:tr>
      <w:tr w14:paraId="4E533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0" w:type="auto"/>
            <w:vAlign w:val="center"/>
          </w:tcPr>
          <w:p w14:paraId="547F0AA2">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1</w:t>
            </w:r>
            <w:r>
              <w:rPr>
                <w:rFonts w:hint="eastAsia" w:ascii="宋体" w:hAnsi="宋体" w:cs="宋体"/>
                <w:sz w:val="24"/>
                <w:highlight w:val="none"/>
                <w:lang w:bidi="zh-CN"/>
              </w:rPr>
              <w:t>3</w:t>
            </w:r>
          </w:p>
        </w:tc>
        <w:tc>
          <w:tcPr>
            <w:tcW w:w="0" w:type="auto"/>
            <w:vAlign w:val="center"/>
          </w:tcPr>
          <w:p w14:paraId="75DAFFCE">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设备阻力</w:t>
            </w:r>
          </w:p>
        </w:tc>
        <w:tc>
          <w:tcPr>
            <w:tcW w:w="0" w:type="auto"/>
            <w:vAlign w:val="center"/>
          </w:tcPr>
          <w:p w14:paraId="5C3E7DA4">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Pa</w:t>
            </w:r>
          </w:p>
        </w:tc>
        <w:tc>
          <w:tcPr>
            <w:tcW w:w="0" w:type="auto"/>
            <w:vAlign w:val="center"/>
          </w:tcPr>
          <w:p w14:paraId="4F334970">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＜1500</w:t>
            </w:r>
          </w:p>
        </w:tc>
      </w:tr>
      <w:tr w14:paraId="6DF1C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0" w:type="auto"/>
            <w:vAlign w:val="center"/>
          </w:tcPr>
          <w:p w14:paraId="77F706F1">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1</w:t>
            </w:r>
            <w:r>
              <w:rPr>
                <w:rFonts w:hint="eastAsia" w:ascii="宋体" w:hAnsi="宋体" w:cs="宋体"/>
                <w:sz w:val="24"/>
                <w:highlight w:val="none"/>
                <w:lang w:bidi="zh-CN"/>
              </w:rPr>
              <w:t>4</w:t>
            </w:r>
          </w:p>
        </w:tc>
        <w:tc>
          <w:tcPr>
            <w:tcW w:w="0" w:type="auto"/>
            <w:vAlign w:val="center"/>
          </w:tcPr>
          <w:p w14:paraId="3C8AA0B1">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除尘器烟气进口数</w:t>
            </w:r>
          </w:p>
        </w:tc>
        <w:tc>
          <w:tcPr>
            <w:tcW w:w="0" w:type="auto"/>
            <w:vAlign w:val="center"/>
          </w:tcPr>
          <w:p w14:paraId="50AA22D8">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个</w:t>
            </w:r>
          </w:p>
        </w:tc>
        <w:tc>
          <w:tcPr>
            <w:tcW w:w="0" w:type="auto"/>
            <w:vAlign w:val="center"/>
          </w:tcPr>
          <w:p w14:paraId="1CD8A1FB">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1</w:t>
            </w:r>
          </w:p>
        </w:tc>
      </w:tr>
      <w:tr w14:paraId="76C3D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0" w:type="auto"/>
            <w:vAlign w:val="center"/>
          </w:tcPr>
          <w:p w14:paraId="1CE5B91D">
            <w:pPr>
              <w:ind w:firstLine="240"/>
              <w:jc w:val="center"/>
              <w:rPr>
                <w:rFonts w:ascii="宋体" w:hAnsi="宋体" w:cs="宋体"/>
                <w:sz w:val="24"/>
                <w:highlight w:val="none"/>
                <w:lang w:val="zh-CN" w:bidi="zh-CN"/>
              </w:rPr>
            </w:pPr>
            <w:r>
              <w:rPr>
                <w:rFonts w:hint="eastAsia" w:ascii="宋体" w:hAnsi="宋体" w:cs="宋体"/>
                <w:sz w:val="24"/>
                <w:highlight w:val="none"/>
                <w:lang w:bidi="zh-CN"/>
              </w:rPr>
              <w:t>15</w:t>
            </w:r>
          </w:p>
        </w:tc>
        <w:tc>
          <w:tcPr>
            <w:tcW w:w="0" w:type="auto"/>
            <w:vAlign w:val="center"/>
          </w:tcPr>
          <w:p w14:paraId="4025314A">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滤袋材质</w:t>
            </w:r>
          </w:p>
        </w:tc>
        <w:tc>
          <w:tcPr>
            <w:tcW w:w="0" w:type="auto"/>
            <w:vAlign w:val="center"/>
          </w:tcPr>
          <w:p w14:paraId="5283D412">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w:t>
            </w:r>
          </w:p>
        </w:tc>
        <w:tc>
          <w:tcPr>
            <w:tcW w:w="0" w:type="auto"/>
            <w:vAlign w:val="center"/>
          </w:tcPr>
          <w:p w14:paraId="0F920698">
            <w:pPr>
              <w:ind w:firstLine="240"/>
              <w:jc w:val="center"/>
              <w:rPr>
                <w:rFonts w:ascii="宋体" w:hAnsi="宋体" w:cs="宋体"/>
                <w:sz w:val="24"/>
                <w:highlight w:val="none"/>
                <w:lang w:val="zh-CN" w:bidi="zh-CN"/>
              </w:rPr>
            </w:pPr>
          </w:p>
        </w:tc>
      </w:tr>
      <w:tr w14:paraId="7B764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0" w:type="auto"/>
            <w:vAlign w:val="center"/>
          </w:tcPr>
          <w:p w14:paraId="6FD71AD1">
            <w:pPr>
              <w:ind w:firstLine="240"/>
              <w:jc w:val="center"/>
              <w:rPr>
                <w:rFonts w:ascii="宋体" w:hAnsi="宋体" w:cs="宋体"/>
                <w:sz w:val="24"/>
                <w:highlight w:val="none"/>
                <w:lang w:val="zh-CN" w:bidi="zh-CN"/>
              </w:rPr>
            </w:pPr>
            <w:r>
              <w:rPr>
                <w:rFonts w:hint="eastAsia" w:ascii="宋体" w:hAnsi="宋体" w:cs="宋体"/>
                <w:sz w:val="24"/>
                <w:highlight w:val="none"/>
                <w:lang w:bidi="zh-CN"/>
              </w:rPr>
              <w:t>16</w:t>
            </w:r>
          </w:p>
        </w:tc>
        <w:tc>
          <w:tcPr>
            <w:tcW w:w="0" w:type="auto"/>
            <w:vAlign w:val="center"/>
          </w:tcPr>
          <w:p w14:paraId="01BE5E68">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滤袋规格</w:t>
            </w:r>
          </w:p>
        </w:tc>
        <w:tc>
          <w:tcPr>
            <w:tcW w:w="0" w:type="auto"/>
            <w:vAlign w:val="center"/>
          </w:tcPr>
          <w:p w14:paraId="51580A63">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mm</w:t>
            </w:r>
          </w:p>
        </w:tc>
        <w:tc>
          <w:tcPr>
            <w:tcW w:w="0" w:type="auto"/>
            <w:vAlign w:val="center"/>
          </w:tcPr>
          <w:p w14:paraId="433AF1CE">
            <w:pPr>
              <w:ind w:firstLine="240"/>
              <w:jc w:val="center"/>
              <w:rPr>
                <w:rFonts w:ascii="宋体" w:hAnsi="宋体" w:cs="宋体"/>
                <w:sz w:val="24"/>
                <w:highlight w:val="none"/>
                <w:lang w:val="zh-CN" w:bidi="zh-CN"/>
              </w:rPr>
            </w:pPr>
          </w:p>
        </w:tc>
      </w:tr>
      <w:tr w14:paraId="34D49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0" w:type="auto"/>
            <w:vAlign w:val="center"/>
          </w:tcPr>
          <w:p w14:paraId="44766980">
            <w:pPr>
              <w:ind w:firstLine="240"/>
              <w:jc w:val="center"/>
              <w:rPr>
                <w:rFonts w:ascii="宋体" w:hAnsi="宋体" w:cs="宋体"/>
                <w:sz w:val="24"/>
                <w:highlight w:val="none"/>
                <w:lang w:bidi="zh-CN"/>
              </w:rPr>
            </w:pPr>
            <w:r>
              <w:rPr>
                <w:rFonts w:hint="eastAsia" w:ascii="宋体" w:hAnsi="宋体" w:cs="宋体"/>
                <w:sz w:val="24"/>
                <w:highlight w:val="none"/>
                <w:lang w:bidi="zh-CN"/>
              </w:rPr>
              <w:t>17</w:t>
            </w:r>
          </w:p>
        </w:tc>
        <w:tc>
          <w:tcPr>
            <w:tcW w:w="0" w:type="auto"/>
            <w:vAlign w:val="center"/>
          </w:tcPr>
          <w:p w14:paraId="36A666F0">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滤袋克重</w:t>
            </w:r>
          </w:p>
        </w:tc>
        <w:tc>
          <w:tcPr>
            <w:tcW w:w="0" w:type="auto"/>
            <w:vAlign w:val="center"/>
          </w:tcPr>
          <w:p w14:paraId="3FF57ED8">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g/m</w:t>
            </w:r>
            <w:r>
              <w:rPr>
                <w:rFonts w:hint="eastAsia" w:ascii="宋体" w:hAnsi="宋体" w:cs="宋体"/>
                <w:sz w:val="24"/>
                <w:highlight w:val="none"/>
                <w:vertAlign w:val="superscript"/>
                <w:lang w:val="zh-CN" w:bidi="zh-CN"/>
              </w:rPr>
              <w:t>2</w:t>
            </w:r>
          </w:p>
        </w:tc>
        <w:tc>
          <w:tcPr>
            <w:tcW w:w="0" w:type="auto"/>
            <w:vAlign w:val="center"/>
          </w:tcPr>
          <w:p w14:paraId="053606A7">
            <w:pPr>
              <w:ind w:firstLine="240"/>
              <w:jc w:val="center"/>
              <w:rPr>
                <w:rFonts w:ascii="宋体" w:hAnsi="宋体" w:cs="宋体"/>
                <w:sz w:val="24"/>
                <w:highlight w:val="none"/>
                <w:lang w:val="zh-CN" w:bidi="zh-CN"/>
              </w:rPr>
            </w:pPr>
          </w:p>
        </w:tc>
      </w:tr>
      <w:tr w14:paraId="7B384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0" w:type="auto"/>
            <w:vAlign w:val="center"/>
          </w:tcPr>
          <w:p w14:paraId="017CA755">
            <w:pPr>
              <w:ind w:firstLine="240"/>
              <w:jc w:val="center"/>
              <w:rPr>
                <w:rFonts w:ascii="宋体" w:hAnsi="宋体" w:cs="宋体"/>
                <w:sz w:val="24"/>
                <w:highlight w:val="none"/>
                <w:lang w:bidi="zh-CN"/>
              </w:rPr>
            </w:pPr>
            <w:r>
              <w:rPr>
                <w:rFonts w:hint="eastAsia" w:ascii="宋体" w:hAnsi="宋体" w:cs="宋体"/>
                <w:sz w:val="24"/>
                <w:highlight w:val="none"/>
                <w:lang w:bidi="zh-CN"/>
              </w:rPr>
              <w:t>18</w:t>
            </w:r>
          </w:p>
        </w:tc>
        <w:tc>
          <w:tcPr>
            <w:tcW w:w="0" w:type="auto"/>
            <w:vAlign w:val="center"/>
          </w:tcPr>
          <w:p w14:paraId="6256CFF9">
            <w:pPr>
              <w:ind w:firstLine="240"/>
              <w:jc w:val="center"/>
              <w:rPr>
                <w:rFonts w:ascii="宋体" w:hAnsi="宋体" w:cs="宋体"/>
                <w:sz w:val="24"/>
                <w:highlight w:val="none"/>
                <w:lang w:bidi="zh-CN"/>
              </w:rPr>
            </w:pPr>
            <w:r>
              <w:rPr>
                <w:rFonts w:hint="eastAsia" w:ascii="宋体" w:hAnsi="宋体" w:cs="宋体"/>
                <w:sz w:val="24"/>
                <w:highlight w:val="none"/>
                <w:lang w:val="zh-CN" w:bidi="zh-CN"/>
              </w:rPr>
              <w:t>滤袋24小时</w:t>
            </w:r>
            <w:r>
              <w:rPr>
                <w:rFonts w:hint="eastAsia" w:ascii="宋体" w:hAnsi="宋体" w:cs="宋体"/>
                <w:sz w:val="24"/>
                <w:highlight w:val="none"/>
                <w:lang w:bidi="zh-CN"/>
              </w:rPr>
              <w:t>耐温</w:t>
            </w:r>
          </w:p>
        </w:tc>
        <w:tc>
          <w:tcPr>
            <w:tcW w:w="0" w:type="auto"/>
            <w:vAlign w:val="center"/>
          </w:tcPr>
          <w:p w14:paraId="3B2D1F5C">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w:t>
            </w:r>
          </w:p>
        </w:tc>
        <w:tc>
          <w:tcPr>
            <w:tcW w:w="0" w:type="auto"/>
            <w:vAlign w:val="center"/>
          </w:tcPr>
          <w:p w14:paraId="0BD83A66">
            <w:pPr>
              <w:ind w:firstLine="240"/>
              <w:jc w:val="center"/>
              <w:rPr>
                <w:rFonts w:ascii="宋体" w:hAnsi="宋体" w:cs="宋体"/>
                <w:sz w:val="24"/>
                <w:highlight w:val="none"/>
                <w:lang w:bidi="zh-CN"/>
              </w:rPr>
            </w:pPr>
          </w:p>
        </w:tc>
      </w:tr>
      <w:tr w14:paraId="06714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0" w:type="auto"/>
            <w:vAlign w:val="center"/>
          </w:tcPr>
          <w:p w14:paraId="10138D90">
            <w:pPr>
              <w:ind w:firstLine="240"/>
              <w:jc w:val="center"/>
              <w:rPr>
                <w:rFonts w:ascii="宋体" w:hAnsi="宋体" w:cs="宋体"/>
                <w:sz w:val="24"/>
                <w:highlight w:val="none"/>
                <w:lang w:bidi="zh-CN"/>
              </w:rPr>
            </w:pPr>
            <w:r>
              <w:rPr>
                <w:rFonts w:hint="eastAsia" w:ascii="宋体" w:hAnsi="宋体" w:cs="宋体"/>
                <w:sz w:val="24"/>
                <w:highlight w:val="none"/>
                <w:lang w:bidi="zh-CN"/>
              </w:rPr>
              <w:t>19</w:t>
            </w:r>
          </w:p>
        </w:tc>
        <w:tc>
          <w:tcPr>
            <w:tcW w:w="0" w:type="auto"/>
            <w:vAlign w:val="center"/>
          </w:tcPr>
          <w:p w14:paraId="0636E1EF">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滤袋最高短时</w:t>
            </w:r>
            <w:r>
              <w:rPr>
                <w:rFonts w:hint="eastAsia" w:ascii="宋体" w:hAnsi="宋体" w:cs="宋体"/>
                <w:sz w:val="24"/>
                <w:highlight w:val="none"/>
                <w:lang w:bidi="zh-CN"/>
              </w:rPr>
              <w:t>耐温</w:t>
            </w:r>
          </w:p>
        </w:tc>
        <w:tc>
          <w:tcPr>
            <w:tcW w:w="0" w:type="auto"/>
            <w:vAlign w:val="center"/>
          </w:tcPr>
          <w:p w14:paraId="1934EF5C">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w:t>
            </w:r>
          </w:p>
        </w:tc>
        <w:tc>
          <w:tcPr>
            <w:tcW w:w="0" w:type="auto"/>
            <w:vAlign w:val="center"/>
          </w:tcPr>
          <w:p w14:paraId="487FD923">
            <w:pPr>
              <w:ind w:firstLine="240"/>
              <w:jc w:val="center"/>
              <w:rPr>
                <w:rFonts w:ascii="宋体" w:hAnsi="宋体" w:cs="宋体"/>
                <w:sz w:val="24"/>
                <w:highlight w:val="none"/>
                <w:lang w:bidi="zh-CN"/>
              </w:rPr>
            </w:pPr>
          </w:p>
        </w:tc>
      </w:tr>
      <w:tr w14:paraId="1418A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0" w:type="auto"/>
            <w:vAlign w:val="center"/>
          </w:tcPr>
          <w:p w14:paraId="65C72BC9">
            <w:pPr>
              <w:ind w:firstLine="240"/>
              <w:jc w:val="center"/>
              <w:rPr>
                <w:rFonts w:ascii="宋体" w:hAnsi="宋体" w:cs="宋体"/>
                <w:sz w:val="24"/>
                <w:highlight w:val="none"/>
                <w:lang w:bidi="zh-CN"/>
              </w:rPr>
            </w:pPr>
            <w:r>
              <w:rPr>
                <w:rFonts w:hint="eastAsia" w:ascii="宋体" w:hAnsi="宋体" w:cs="宋体"/>
                <w:sz w:val="24"/>
                <w:highlight w:val="none"/>
                <w:lang w:bidi="zh-CN"/>
              </w:rPr>
              <w:t>20</w:t>
            </w:r>
          </w:p>
        </w:tc>
        <w:tc>
          <w:tcPr>
            <w:tcW w:w="0" w:type="auto"/>
            <w:vAlign w:val="center"/>
          </w:tcPr>
          <w:p w14:paraId="4A18959E">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滤袋使用寿命</w:t>
            </w:r>
          </w:p>
        </w:tc>
        <w:tc>
          <w:tcPr>
            <w:tcW w:w="0" w:type="auto"/>
            <w:vAlign w:val="center"/>
          </w:tcPr>
          <w:p w14:paraId="3230684B">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年</w:t>
            </w:r>
          </w:p>
        </w:tc>
        <w:tc>
          <w:tcPr>
            <w:tcW w:w="0" w:type="auto"/>
            <w:vAlign w:val="center"/>
          </w:tcPr>
          <w:p w14:paraId="6D608E18">
            <w:pPr>
              <w:ind w:firstLine="240"/>
              <w:jc w:val="center"/>
              <w:rPr>
                <w:rFonts w:ascii="宋体" w:hAnsi="宋体" w:cs="宋体"/>
                <w:sz w:val="24"/>
                <w:highlight w:val="none"/>
                <w:lang w:val="zh-CN" w:bidi="zh-CN"/>
              </w:rPr>
            </w:pPr>
          </w:p>
        </w:tc>
      </w:tr>
      <w:tr w14:paraId="34AB5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0" w:type="auto"/>
            <w:vAlign w:val="center"/>
          </w:tcPr>
          <w:p w14:paraId="667D2090">
            <w:pPr>
              <w:ind w:firstLine="240"/>
              <w:jc w:val="center"/>
              <w:rPr>
                <w:rFonts w:ascii="宋体" w:hAnsi="宋体" w:cs="宋体"/>
                <w:sz w:val="24"/>
                <w:highlight w:val="none"/>
                <w:lang w:bidi="zh-CN"/>
              </w:rPr>
            </w:pPr>
            <w:r>
              <w:rPr>
                <w:rFonts w:hint="eastAsia" w:ascii="宋体" w:hAnsi="宋体" w:cs="宋体"/>
                <w:sz w:val="24"/>
                <w:highlight w:val="none"/>
                <w:lang w:bidi="zh-CN"/>
              </w:rPr>
              <w:t>21</w:t>
            </w:r>
          </w:p>
        </w:tc>
        <w:tc>
          <w:tcPr>
            <w:tcW w:w="0" w:type="auto"/>
            <w:vAlign w:val="center"/>
          </w:tcPr>
          <w:p w14:paraId="46E8F2A5">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袋笼材质</w:t>
            </w:r>
          </w:p>
        </w:tc>
        <w:tc>
          <w:tcPr>
            <w:tcW w:w="0" w:type="auto"/>
            <w:vAlign w:val="center"/>
          </w:tcPr>
          <w:p w14:paraId="205386A8">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w:t>
            </w:r>
          </w:p>
        </w:tc>
        <w:tc>
          <w:tcPr>
            <w:tcW w:w="0" w:type="auto"/>
            <w:vAlign w:val="center"/>
          </w:tcPr>
          <w:p w14:paraId="31709907">
            <w:pPr>
              <w:ind w:firstLine="240"/>
              <w:jc w:val="center"/>
              <w:rPr>
                <w:rFonts w:ascii="宋体" w:hAnsi="宋体" w:cs="宋体"/>
                <w:sz w:val="24"/>
                <w:highlight w:val="none"/>
                <w:lang w:bidi="zh-CN"/>
              </w:rPr>
            </w:pPr>
          </w:p>
        </w:tc>
      </w:tr>
      <w:tr w14:paraId="57882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0" w:type="auto"/>
            <w:vAlign w:val="center"/>
          </w:tcPr>
          <w:p w14:paraId="1908E950">
            <w:pPr>
              <w:ind w:firstLine="240"/>
              <w:jc w:val="center"/>
              <w:rPr>
                <w:rFonts w:ascii="宋体" w:hAnsi="宋体" w:cs="宋体"/>
                <w:sz w:val="24"/>
                <w:highlight w:val="none"/>
                <w:lang w:bidi="zh-CN"/>
              </w:rPr>
            </w:pPr>
            <w:r>
              <w:rPr>
                <w:rFonts w:hint="eastAsia" w:ascii="宋体" w:hAnsi="宋体" w:cs="宋体"/>
                <w:sz w:val="24"/>
                <w:highlight w:val="none"/>
                <w:lang w:bidi="zh-CN"/>
              </w:rPr>
              <w:t>22</w:t>
            </w:r>
          </w:p>
        </w:tc>
        <w:tc>
          <w:tcPr>
            <w:tcW w:w="0" w:type="auto"/>
            <w:vAlign w:val="center"/>
          </w:tcPr>
          <w:p w14:paraId="24084069">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袋笼使用寿命</w:t>
            </w:r>
          </w:p>
        </w:tc>
        <w:tc>
          <w:tcPr>
            <w:tcW w:w="0" w:type="auto"/>
            <w:vAlign w:val="center"/>
          </w:tcPr>
          <w:p w14:paraId="22120CA3">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年</w:t>
            </w:r>
          </w:p>
        </w:tc>
        <w:tc>
          <w:tcPr>
            <w:tcW w:w="0" w:type="auto"/>
            <w:vAlign w:val="center"/>
          </w:tcPr>
          <w:p w14:paraId="0D21A791">
            <w:pPr>
              <w:ind w:firstLine="240"/>
              <w:jc w:val="center"/>
              <w:rPr>
                <w:rFonts w:ascii="宋体" w:hAnsi="宋体" w:cs="宋体"/>
                <w:sz w:val="24"/>
                <w:highlight w:val="none"/>
                <w:lang w:val="zh-CN" w:bidi="zh-CN"/>
              </w:rPr>
            </w:pPr>
          </w:p>
        </w:tc>
      </w:tr>
      <w:tr w14:paraId="41164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0" w:type="auto"/>
            <w:vAlign w:val="center"/>
          </w:tcPr>
          <w:p w14:paraId="12072F08">
            <w:pPr>
              <w:ind w:firstLine="240"/>
              <w:jc w:val="center"/>
              <w:rPr>
                <w:rFonts w:ascii="宋体" w:hAnsi="宋体" w:cs="宋体"/>
                <w:sz w:val="24"/>
                <w:highlight w:val="none"/>
                <w:lang w:bidi="zh-CN"/>
              </w:rPr>
            </w:pPr>
            <w:r>
              <w:rPr>
                <w:rFonts w:hint="eastAsia" w:ascii="宋体" w:hAnsi="宋体" w:cs="宋体"/>
                <w:sz w:val="24"/>
                <w:highlight w:val="none"/>
                <w:lang w:bidi="zh-CN"/>
              </w:rPr>
              <w:t>23</w:t>
            </w:r>
          </w:p>
        </w:tc>
        <w:tc>
          <w:tcPr>
            <w:tcW w:w="0" w:type="auto"/>
            <w:vAlign w:val="center"/>
          </w:tcPr>
          <w:p w14:paraId="276E1D9F">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单条滤袋龙骨根数</w:t>
            </w:r>
          </w:p>
        </w:tc>
        <w:tc>
          <w:tcPr>
            <w:tcW w:w="0" w:type="auto"/>
            <w:vAlign w:val="center"/>
          </w:tcPr>
          <w:p w14:paraId="4EF6ABDE">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根</w:t>
            </w:r>
          </w:p>
        </w:tc>
        <w:tc>
          <w:tcPr>
            <w:tcW w:w="0" w:type="auto"/>
            <w:vAlign w:val="center"/>
          </w:tcPr>
          <w:p w14:paraId="02C8C78F">
            <w:pPr>
              <w:ind w:firstLine="240"/>
              <w:jc w:val="center"/>
              <w:rPr>
                <w:rFonts w:ascii="宋体" w:hAnsi="宋体" w:cs="宋体"/>
                <w:sz w:val="24"/>
                <w:highlight w:val="none"/>
                <w:lang w:val="zh-CN" w:bidi="zh-CN"/>
              </w:rPr>
            </w:pPr>
          </w:p>
        </w:tc>
      </w:tr>
      <w:tr w14:paraId="0EFB4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0" w:type="auto"/>
            <w:vAlign w:val="center"/>
          </w:tcPr>
          <w:p w14:paraId="10C6E4A8">
            <w:pPr>
              <w:ind w:firstLine="240"/>
              <w:jc w:val="center"/>
              <w:rPr>
                <w:rFonts w:ascii="宋体" w:hAnsi="宋体" w:cs="宋体"/>
                <w:sz w:val="24"/>
                <w:highlight w:val="none"/>
                <w:lang w:bidi="zh-CN"/>
              </w:rPr>
            </w:pPr>
            <w:r>
              <w:rPr>
                <w:rFonts w:hint="eastAsia" w:ascii="宋体" w:hAnsi="宋体" w:cs="宋体"/>
                <w:sz w:val="24"/>
                <w:highlight w:val="none"/>
                <w:lang w:bidi="zh-CN"/>
              </w:rPr>
              <w:t>24</w:t>
            </w:r>
          </w:p>
        </w:tc>
        <w:tc>
          <w:tcPr>
            <w:tcW w:w="0" w:type="auto"/>
            <w:vAlign w:val="center"/>
          </w:tcPr>
          <w:p w14:paraId="2F4FAD74">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清灰方式</w:t>
            </w:r>
          </w:p>
        </w:tc>
        <w:tc>
          <w:tcPr>
            <w:tcW w:w="0" w:type="auto"/>
            <w:vAlign w:val="center"/>
          </w:tcPr>
          <w:p w14:paraId="788A7B72">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w:t>
            </w:r>
          </w:p>
        </w:tc>
        <w:tc>
          <w:tcPr>
            <w:tcW w:w="0" w:type="auto"/>
            <w:vAlign w:val="center"/>
          </w:tcPr>
          <w:p w14:paraId="38D4FC3E">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在线+离线</w:t>
            </w:r>
            <w:r>
              <w:rPr>
                <w:rFonts w:hint="eastAsia" w:ascii="宋体" w:hAnsi="宋体" w:cs="宋体"/>
                <w:sz w:val="24"/>
                <w:highlight w:val="none"/>
                <w:lang w:bidi="zh-CN"/>
              </w:rPr>
              <w:t>喷</w:t>
            </w:r>
            <w:r>
              <w:rPr>
                <w:rFonts w:hint="eastAsia" w:ascii="宋体" w:hAnsi="宋体" w:cs="宋体"/>
                <w:sz w:val="24"/>
                <w:highlight w:val="none"/>
                <w:lang w:val="zh-CN" w:bidi="zh-CN"/>
              </w:rPr>
              <w:t>吹</w:t>
            </w:r>
          </w:p>
        </w:tc>
      </w:tr>
      <w:tr w14:paraId="63D03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0" w:type="auto"/>
            <w:vAlign w:val="center"/>
          </w:tcPr>
          <w:p w14:paraId="3F67D6AB">
            <w:pPr>
              <w:ind w:firstLine="240"/>
              <w:jc w:val="center"/>
              <w:rPr>
                <w:rFonts w:ascii="宋体" w:hAnsi="宋体" w:cs="宋体"/>
                <w:sz w:val="24"/>
                <w:highlight w:val="none"/>
                <w:lang w:bidi="zh-CN"/>
              </w:rPr>
            </w:pPr>
            <w:r>
              <w:rPr>
                <w:rFonts w:hint="eastAsia" w:ascii="宋体" w:hAnsi="宋体" w:cs="宋体"/>
                <w:sz w:val="24"/>
                <w:highlight w:val="none"/>
                <w:lang w:bidi="zh-CN"/>
              </w:rPr>
              <w:t>25</w:t>
            </w:r>
          </w:p>
        </w:tc>
        <w:tc>
          <w:tcPr>
            <w:tcW w:w="0" w:type="auto"/>
            <w:vAlign w:val="center"/>
          </w:tcPr>
          <w:p w14:paraId="360D725B">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脉冲阀数量</w:t>
            </w:r>
          </w:p>
        </w:tc>
        <w:tc>
          <w:tcPr>
            <w:tcW w:w="0" w:type="auto"/>
            <w:vAlign w:val="center"/>
          </w:tcPr>
          <w:p w14:paraId="38434EC4">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个</w:t>
            </w:r>
          </w:p>
        </w:tc>
        <w:tc>
          <w:tcPr>
            <w:tcW w:w="0" w:type="auto"/>
            <w:vAlign w:val="center"/>
          </w:tcPr>
          <w:p w14:paraId="478ED11A">
            <w:pPr>
              <w:ind w:firstLine="240"/>
              <w:jc w:val="center"/>
              <w:rPr>
                <w:rFonts w:ascii="宋体" w:hAnsi="宋体" w:cs="宋体"/>
                <w:sz w:val="24"/>
                <w:highlight w:val="none"/>
                <w:lang w:val="zh-CN" w:bidi="zh-CN"/>
              </w:rPr>
            </w:pPr>
          </w:p>
        </w:tc>
      </w:tr>
      <w:tr w14:paraId="0EEE1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0" w:type="auto"/>
            <w:vAlign w:val="center"/>
          </w:tcPr>
          <w:p w14:paraId="27011BCB">
            <w:pPr>
              <w:ind w:firstLine="240"/>
              <w:jc w:val="center"/>
              <w:rPr>
                <w:rFonts w:ascii="宋体" w:hAnsi="宋体" w:cs="宋体"/>
                <w:sz w:val="24"/>
                <w:highlight w:val="none"/>
                <w:lang w:bidi="zh-CN"/>
              </w:rPr>
            </w:pPr>
            <w:r>
              <w:rPr>
                <w:rFonts w:hint="eastAsia" w:ascii="宋体" w:hAnsi="宋体" w:cs="宋体"/>
                <w:sz w:val="24"/>
                <w:highlight w:val="none"/>
                <w:lang w:bidi="zh-CN"/>
              </w:rPr>
              <w:t>26</w:t>
            </w:r>
          </w:p>
        </w:tc>
        <w:tc>
          <w:tcPr>
            <w:tcW w:w="0" w:type="auto"/>
            <w:vAlign w:val="center"/>
          </w:tcPr>
          <w:p w14:paraId="2B1CB388">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脉冲阀规格</w:t>
            </w:r>
          </w:p>
        </w:tc>
        <w:tc>
          <w:tcPr>
            <w:tcW w:w="0" w:type="auto"/>
            <w:vAlign w:val="center"/>
          </w:tcPr>
          <w:p w14:paraId="7709406C">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w:t>
            </w:r>
          </w:p>
        </w:tc>
        <w:tc>
          <w:tcPr>
            <w:tcW w:w="0" w:type="auto"/>
            <w:vAlign w:val="center"/>
          </w:tcPr>
          <w:p w14:paraId="40000B2B">
            <w:pPr>
              <w:ind w:firstLine="240"/>
              <w:jc w:val="center"/>
              <w:rPr>
                <w:rFonts w:ascii="宋体" w:hAnsi="宋体" w:cs="宋体"/>
                <w:sz w:val="24"/>
                <w:highlight w:val="none"/>
                <w:lang w:val="zh-CN" w:bidi="zh-CN"/>
              </w:rPr>
            </w:pPr>
          </w:p>
        </w:tc>
      </w:tr>
      <w:tr w14:paraId="07F83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0" w:type="auto"/>
            <w:vAlign w:val="center"/>
          </w:tcPr>
          <w:p w14:paraId="022F76E2">
            <w:pPr>
              <w:ind w:firstLine="240"/>
              <w:jc w:val="center"/>
              <w:rPr>
                <w:rFonts w:ascii="宋体" w:hAnsi="宋体" w:cs="宋体"/>
                <w:sz w:val="24"/>
                <w:highlight w:val="none"/>
                <w:lang w:bidi="zh-CN"/>
              </w:rPr>
            </w:pPr>
            <w:r>
              <w:rPr>
                <w:rFonts w:hint="eastAsia" w:ascii="宋体" w:hAnsi="宋体" w:cs="宋体"/>
                <w:sz w:val="24"/>
                <w:highlight w:val="none"/>
                <w:lang w:val="zh-CN" w:bidi="zh-CN"/>
              </w:rPr>
              <w:t>2</w:t>
            </w:r>
            <w:r>
              <w:rPr>
                <w:rFonts w:hint="eastAsia" w:ascii="宋体" w:hAnsi="宋体" w:cs="宋体"/>
                <w:sz w:val="24"/>
                <w:highlight w:val="none"/>
                <w:lang w:bidi="zh-CN"/>
              </w:rPr>
              <w:t>7</w:t>
            </w:r>
          </w:p>
        </w:tc>
        <w:tc>
          <w:tcPr>
            <w:tcW w:w="0" w:type="auto"/>
            <w:vAlign w:val="center"/>
          </w:tcPr>
          <w:p w14:paraId="1EA2F021">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喷吹时间</w:t>
            </w:r>
          </w:p>
        </w:tc>
        <w:tc>
          <w:tcPr>
            <w:tcW w:w="0" w:type="auto"/>
            <w:vAlign w:val="center"/>
          </w:tcPr>
          <w:p w14:paraId="42F6E0DA">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s</w:t>
            </w:r>
          </w:p>
        </w:tc>
        <w:tc>
          <w:tcPr>
            <w:tcW w:w="0" w:type="auto"/>
            <w:vAlign w:val="center"/>
          </w:tcPr>
          <w:p w14:paraId="49B865A3">
            <w:pPr>
              <w:ind w:firstLine="240"/>
              <w:jc w:val="center"/>
              <w:rPr>
                <w:rFonts w:ascii="宋体" w:hAnsi="宋体" w:cs="宋体"/>
                <w:sz w:val="24"/>
                <w:highlight w:val="none"/>
                <w:lang w:val="zh-CN" w:bidi="zh-CN"/>
              </w:rPr>
            </w:pPr>
            <w:r>
              <w:rPr>
                <w:rFonts w:hint="eastAsia" w:ascii="宋体" w:hAnsi="宋体" w:cs="宋体"/>
                <w:sz w:val="24"/>
                <w:highlight w:val="none"/>
                <w:lang w:bidi="zh-CN"/>
              </w:rPr>
              <w:t>≤</w:t>
            </w:r>
            <w:r>
              <w:rPr>
                <w:rFonts w:hint="eastAsia" w:ascii="宋体" w:hAnsi="宋体" w:cs="宋体"/>
                <w:sz w:val="24"/>
                <w:highlight w:val="none"/>
                <w:lang w:val="zh-CN" w:bidi="zh-CN"/>
              </w:rPr>
              <w:t>0.1</w:t>
            </w:r>
          </w:p>
        </w:tc>
      </w:tr>
      <w:tr w14:paraId="20251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0" w:type="auto"/>
            <w:vAlign w:val="center"/>
          </w:tcPr>
          <w:p w14:paraId="002B50C5">
            <w:pPr>
              <w:ind w:firstLine="240"/>
              <w:jc w:val="center"/>
              <w:rPr>
                <w:rFonts w:ascii="宋体" w:hAnsi="宋体" w:cs="宋体"/>
                <w:sz w:val="24"/>
                <w:highlight w:val="none"/>
                <w:lang w:bidi="zh-CN"/>
              </w:rPr>
            </w:pPr>
            <w:r>
              <w:rPr>
                <w:rFonts w:hint="eastAsia" w:ascii="宋体" w:hAnsi="宋体" w:cs="宋体"/>
                <w:sz w:val="24"/>
                <w:highlight w:val="none"/>
                <w:lang w:bidi="zh-CN"/>
              </w:rPr>
              <w:t>28</w:t>
            </w:r>
          </w:p>
        </w:tc>
        <w:tc>
          <w:tcPr>
            <w:tcW w:w="0" w:type="auto"/>
            <w:vAlign w:val="center"/>
          </w:tcPr>
          <w:p w14:paraId="1DA14477">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喷吹间隔</w:t>
            </w:r>
          </w:p>
        </w:tc>
        <w:tc>
          <w:tcPr>
            <w:tcW w:w="0" w:type="auto"/>
            <w:vAlign w:val="center"/>
          </w:tcPr>
          <w:p w14:paraId="74022B22">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s</w:t>
            </w:r>
          </w:p>
        </w:tc>
        <w:tc>
          <w:tcPr>
            <w:tcW w:w="0" w:type="auto"/>
            <w:vAlign w:val="center"/>
          </w:tcPr>
          <w:p w14:paraId="7DF4150F">
            <w:pPr>
              <w:ind w:firstLine="240"/>
              <w:jc w:val="center"/>
              <w:rPr>
                <w:rFonts w:ascii="宋体" w:hAnsi="宋体" w:cs="宋体"/>
                <w:sz w:val="24"/>
                <w:highlight w:val="none"/>
                <w:lang w:bidi="zh-CN"/>
              </w:rPr>
            </w:pPr>
            <w:r>
              <w:rPr>
                <w:rFonts w:hint="eastAsia" w:ascii="宋体" w:hAnsi="宋体" w:cs="宋体"/>
                <w:sz w:val="24"/>
                <w:highlight w:val="none"/>
                <w:lang w:bidi="zh-CN"/>
              </w:rPr>
              <w:t>10～12</w:t>
            </w:r>
            <w:r>
              <w:rPr>
                <w:rFonts w:hint="eastAsia" w:ascii="宋体" w:hAnsi="宋体" w:cs="宋体"/>
                <w:sz w:val="24"/>
                <w:highlight w:val="none"/>
                <w:lang w:val="zh-CN" w:bidi="zh-CN"/>
              </w:rPr>
              <w:t>0</w:t>
            </w:r>
            <w:r>
              <w:rPr>
                <w:rFonts w:hint="eastAsia" w:ascii="宋体" w:hAnsi="宋体" w:cs="宋体"/>
                <w:sz w:val="24"/>
                <w:highlight w:val="none"/>
                <w:lang w:bidi="zh-CN"/>
              </w:rPr>
              <w:t>可调</w:t>
            </w:r>
          </w:p>
        </w:tc>
      </w:tr>
      <w:tr w14:paraId="4CF43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0" w:type="auto"/>
            <w:vAlign w:val="center"/>
          </w:tcPr>
          <w:p w14:paraId="271FAA58">
            <w:pPr>
              <w:ind w:firstLine="240"/>
              <w:jc w:val="center"/>
              <w:rPr>
                <w:rFonts w:ascii="宋体" w:hAnsi="宋体" w:cs="宋体"/>
                <w:sz w:val="24"/>
                <w:highlight w:val="none"/>
                <w:lang w:val="zh-CN" w:bidi="zh-CN"/>
              </w:rPr>
            </w:pPr>
            <w:r>
              <w:rPr>
                <w:rFonts w:hint="eastAsia" w:ascii="宋体" w:hAnsi="宋体" w:cs="宋体"/>
                <w:sz w:val="24"/>
                <w:highlight w:val="none"/>
                <w:lang w:bidi="zh-CN"/>
              </w:rPr>
              <w:t>29</w:t>
            </w:r>
          </w:p>
        </w:tc>
        <w:tc>
          <w:tcPr>
            <w:tcW w:w="0" w:type="auto"/>
            <w:vAlign w:val="center"/>
          </w:tcPr>
          <w:p w14:paraId="3E948091">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压缩空气压力</w:t>
            </w:r>
          </w:p>
        </w:tc>
        <w:tc>
          <w:tcPr>
            <w:tcW w:w="0" w:type="auto"/>
            <w:vAlign w:val="center"/>
          </w:tcPr>
          <w:p w14:paraId="1ECA434F">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MPa</w:t>
            </w:r>
          </w:p>
        </w:tc>
        <w:tc>
          <w:tcPr>
            <w:tcW w:w="0" w:type="auto"/>
            <w:vAlign w:val="center"/>
          </w:tcPr>
          <w:p w14:paraId="2B0BAB66">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0.2~0.4</w:t>
            </w:r>
          </w:p>
        </w:tc>
      </w:tr>
      <w:tr w14:paraId="79785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0" w:type="auto"/>
            <w:vAlign w:val="center"/>
          </w:tcPr>
          <w:p w14:paraId="7D2C1B85">
            <w:pPr>
              <w:ind w:firstLine="240"/>
              <w:jc w:val="center"/>
              <w:rPr>
                <w:rFonts w:ascii="宋体" w:hAnsi="宋体" w:cs="宋体"/>
                <w:sz w:val="24"/>
                <w:highlight w:val="none"/>
                <w:lang w:bidi="zh-CN"/>
              </w:rPr>
            </w:pPr>
            <w:r>
              <w:rPr>
                <w:rFonts w:hint="eastAsia" w:ascii="宋体" w:hAnsi="宋体" w:cs="宋体"/>
                <w:sz w:val="24"/>
                <w:highlight w:val="none"/>
                <w:lang w:bidi="zh-CN"/>
              </w:rPr>
              <w:t>30</w:t>
            </w:r>
          </w:p>
        </w:tc>
        <w:tc>
          <w:tcPr>
            <w:tcW w:w="0" w:type="auto"/>
            <w:vAlign w:val="center"/>
          </w:tcPr>
          <w:p w14:paraId="515E0A8A">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压缩空气耗量</w:t>
            </w:r>
          </w:p>
        </w:tc>
        <w:tc>
          <w:tcPr>
            <w:tcW w:w="0" w:type="auto"/>
            <w:vAlign w:val="center"/>
          </w:tcPr>
          <w:p w14:paraId="36F0A3D4">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Nm</w:t>
            </w:r>
            <w:r>
              <w:rPr>
                <w:rFonts w:hint="eastAsia" w:ascii="宋体" w:hAnsi="宋体" w:cs="宋体"/>
                <w:sz w:val="24"/>
                <w:highlight w:val="none"/>
                <w:vertAlign w:val="superscript"/>
                <w:lang w:val="zh-CN" w:bidi="zh-CN"/>
              </w:rPr>
              <w:t>3</w:t>
            </w:r>
            <w:r>
              <w:rPr>
                <w:rFonts w:hint="eastAsia" w:ascii="宋体" w:hAnsi="宋体" w:cs="宋体"/>
                <w:sz w:val="24"/>
                <w:highlight w:val="none"/>
                <w:lang w:val="zh-CN" w:bidi="zh-CN"/>
              </w:rPr>
              <w:t>/min</w:t>
            </w:r>
          </w:p>
        </w:tc>
        <w:tc>
          <w:tcPr>
            <w:tcW w:w="0" w:type="auto"/>
            <w:vAlign w:val="center"/>
          </w:tcPr>
          <w:p w14:paraId="275416D8">
            <w:pPr>
              <w:ind w:firstLine="240"/>
              <w:jc w:val="center"/>
              <w:rPr>
                <w:rFonts w:ascii="宋体" w:hAnsi="宋体" w:cs="宋体"/>
                <w:sz w:val="24"/>
                <w:highlight w:val="none"/>
                <w:lang w:bidi="zh-CN"/>
              </w:rPr>
            </w:pPr>
          </w:p>
        </w:tc>
      </w:tr>
      <w:tr w14:paraId="14B32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0" w:type="auto"/>
            <w:vAlign w:val="center"/>
          </w:tcPr>
          <w:p w14:paraId="10497878">
            <w:pPr>
              <w:ind w:firstLine="240"/>
              <w:jc w:val="center"/>
              <w:rPr>
                <w:rFonts w:ascii="宋体" w:hAnsi="宋体" w:cs="宋体"/>
                <w:sz w:val="24"/>
                <w:highlight w:val="none"/>
                <w:lang w:bidi="zh-CN"/>
              </w:rPr>
            </w:pPr>
            <w:r>
              <w:rPr>
                <w:rFonts w:hint="eastAsia" w:ascii="宋体" w:hAnsi="宋体" w:cs="宋体"/>
                <w:sz w:val="24"/>
                <w:highlight w:val="none"/>
                <w:lang w:val="zh-CN" w:bidi="zh-CN"/>
              </w:rPr>
              <w:t>3</w:t>
            </w:r>
            <w:r>
              <w:rPr>
                <w:rFonts w:hint="eastAsia" w:ascii="宋体" w:hAnsi="宋体" w:cs="宋体"/>
                <w:sz w:val="24"/>
                <w:highlight w:val="none"/>
                <w:lang w:bidi="zh-CN"/>
              </w:rPr>
              <w:t>1</w:t>
            </w:r>
          </w:p>
        </w:tc>
        <w:tc>
          <w:tcPr>
            <w:tcW w:w="0" w:type="auto"/>
            <w:vAlign w:val="center"/>
          </w:tcPr>
          <w:p w14:paraId="36FCED58">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滤袋清灰频率控制</w:t>
            </w:r>
          </w:p>
        </w:tc>
        <w:tc>
          <w:tcPr>
            <w:tcW w:w="0" w:type="auto"/>
            <w:vAlign w:val="center"/>
          </w:tcPr>
          <w:p w14:paraId="7FFE2C99">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w:t>
            </w:r>
          </w:p>
        </w:tc>
        <w:tc>
          <w:tcPr>
            <w:tcW w:w="0" w:type="auto"/>
            <w:vAlign w:val="center"/>
          </w:tcPr>
          <w:p w14:paraId="09AA38B1">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定时+压差</w:t>
            </w:r>
          </w:p>
        </w:tc>
      </w:tr>
      <w:tr w14:paraId="42AA9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0" w:type="auto"/>
            <w:vAlign w:val="center"/>
          </w:tcPr>
          <w:p w14:paraId="5128C904">
            <w:pPr>
              <w:ind w:firstLine="240"/>
              <w:jc w:val="center"/>
              <w:rPr>
                <w:rFonts w:ascii="宋体" w:hAnsi="宋体" w:cs="宋体"/>
                <w:sz w:val="24"/>
                <w:highlight w:val="none"/>
                <w:lang w:bidi="zh-CN"/>
              </w:rPr>
            </w:pPr>
            <w:r>
              <w:rPr>
                <w:rFonts w:hint="eastAsia" w:ascii="宋体" w:hAnsi="宋体" w:cs="宋体"/>
                <w:sz w:val="24"/>
                <w:highlight w:val="none"/>
                <w:lang w:val="zh-CN" w:bidi="zh-CN"/>
              </w:rPr>
              <w:t>3</w:t>
            </w:r>
            <w:r>
              <w:rPr>
                <w:rFonts w:hint="eastAsia" w:ascii="宋体" w:hAnsi="宋体" w:cs="宋体"/>
                <w:sz w:val="24"/>
                <w:highlight w:val="none"/>
                <w:lang w:bidi="zh-CN"/>
              </w:rPr>
              <w:t>2</w:t>
            </w:r>
          </w:p>
        </w:tc>
        <w:tc>
          <w:tcPr>
            <w:tcW w:w="0" w:type="auto"/>
            <w:vAlign w:val="center"/>
          </w:tcPr>
          <w:p w14:paraId="6335029E">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漏风系数</w:t>
            </w:r>
          </w:p>
        </w:tc>
        <w:tc>
          <w:tcPr>
            <w:tcW w:w="0" w:type="auto"/>
            <w:vAlign w:val="center"/>
          </w:tcPr>
          <w:p w14:paraId="1DB15986">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w:t>
            </w:r>
          </w:p>
        </w:tc>
        <w:tc>
          <w:tcPr>
            <w:tcW w:w="0" w:type="auto"/>
            <w:vAlign w:val="center"/>
          </w:tcPr>
          <w:p w14:paraId="15416825">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＜2</w:t>
            </w:r>
          </w:p>
        </w:tc>
      </w:tr>
      <w:tr w14:paraId="611F9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0" w:type="auto"/>
            <w:vAlign w:val="center"/>
          </w:tcPr>
          <w:p w14:paraId="04650699">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3</w:t>
            </w:r>
            <w:r>
              <w:rPr>
                <w:rFonts w:hint="eastAsia" w:ascii="宋体" w:hAnsi="宋体" w:cs="宋体"/>
                <w:sz w:val="24"/>
                <w:highlight w:val="none"/>
                <w:lang w:bidi="zh-CN"/>
              </w:rPr>
              <w:t>3</w:t>
            </w:r>
          </w:p>
        </w:tc>
        <w:tc>
          <w:tcPr>
            <w:tcW w:w="0" w:type="auto"/>
            <w:vAlign w:val="center"/>
          </w:tcPr>
          <w:p w14:paraId="49A5ADE5">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单台除尘器仓室数</w:t>
            </w:r>
          </w:p>
        </w:tc>
        <w:tc>
          <w:tcPr>
            <w:tcW w:w="0" w:type="auto"/>
            <w:vAlign w:val="center"/>
          </w:tcPr>
          <w:p w14:paraId="600C189A">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室</w:t>
            </w:r>
          </w:p>
        </w:tc>
        <w:tc>
          <w:tcPr>
            <w:tcW w:w="0" w:type="auto"/>
            <w:vAlign w:val="center"/>
          </w:tcPr>
          <w:p w14:paraId="70B5F199">
            <w:pPr>
              <w:ind w:firstLine="240"/>
              <w:jc w:val="center"/>
              <w:rPr>
                <w:rFonts w:ascii="宋体" w:hAnsi="宋体" w:cs="宋体"/>
                <w:sz w:val="24"/>
                <w:highlight w:val="none"/>
                <w:lang w:val="zh-CN" w:bidi="zh-CN"/>
              </w:rPr>
            </w:pPr>
          </w:p>
        </w:tc>
      </w:tr>
      <w:tr w14:paraId="1403D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0" w:type="auto"/>
            <w:vAlign w:val="center"/>
          </w:tcPr>
          <w:p w14:paraId="0440BFA5">
            <w:pPr>
              <w:ind w:firstLine="240"/>
              <w:jc w:val="center"/>
              <w:rPr>
                <w:rFonts w:ascii="宋体" w:hAnsi="宋体" w:cs="宋体"/>
                <w:sz w:val="24"/>
                <w:highlight w:val="none"/>
                <w:lang w:val="zh-CN" w:bidi="zh-CN"/>
              </w:rPr>
            </w:pPr>
            <w:r>
              <w:rPr>
                <w:rFonts w:hint="eastAsia" w:ascii="宋体" w:hAnsi="宋体" w:cs="宋体"/>
                <w:sz w:val="24"/>
                <w:highlight w:val="none"/>
                <w:lang w:bidi="zh-CN"/>
              </w:rPr>
              <w:t>34</w:t>
            </w:r>
          </w:p>
        </w:tc>
        <w:tc>
          <w:tcPr>
            <w:tcW w:w="0" w:type="auto"/>
            <w:vAlign w:val="center"/>
          </w:tcPr>
          <w:p w14:paraId="6141B4C6">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布袋除尘器进出口温差</w:t>
            </w:r>
          </w:p>
        </w:tc>
        <w:tc>
          <w:tcPr>
            <w:tcW w:w="0" w:type="auto"/>
            <w:vAlign w:val="center"/>
          </w:tcPr>
          <w:p w14:paraId="5C235A15">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w:t>
            </w:r>
          </w:p>
        </w:tc>
        <w:tc>
          <w:tcPr>
            <w:tcW w:w="0" w:type="auto"/>
            <w:vAlign w:val="center"/>
          </w:tcPr>
          <w:p w14:paraId="4391AC4F">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＜10</w:t>
            </w:r>
          </w:p>
        </w:tc>
      </w:tr>
      <w:tr w14:paraId="651B1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0" w:type="auto"/>
            <w:vAlign w:val="center"/>
          </w:tcPr>
          <w:p w14:paraId="1DC717C4">
            <w:pPr>
              <w:ind w:firstLine="240"/>
              <w:jc w:val="center"/>
              <w:rPr>
                <w:rFonts w:ascii="宋体" w:hAnsi="宋体" w:cs="宋体"/>
                <w:sz w:val="24"/>
                <w:highlight w:val="none"/>
                <w:lang w:val="zh-CN" w:bidi="zh-CN"/>
              </w:rPr>
            </w:pPr>
            <w:r>
              <w:rPr>
                <w:rFonts w:hint="eastAsia" w:ascii="宋体" w:hAnsi="宋体" w:cs="宋体"/>
                <w:sz w:val="24"/>
                <w:highlight w:val="none"/>
                <w:lang w:bidi="zh-CN"/>
              </w:rPr>
              <w:t>35</w:t>
            </w:r>
          </w:p>
        </w:tc>
        <w:tc>
          <w:tcPr>
            <w:tcW w:w="0" w:type="auto"/>
            <w:vAlign w:val="center"/>
          </w:tcPr>
          <w:p w14:paraId="6F75FA03">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除尘器灰斗数量</w:t>
            </w:r>
          </w:p>
        </w:tc>
        <w:tc>
          <w:tcPr>
            <w:tcW w:w="0" w:type="auto"/>
            <w:vAlign w:val="center"/>
          </w:tcPr>
          <w:p w14:paraId="3D7D1317">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个</w:t>
            </w:r>
          </w:p>
        </w:tc>
        <w:tc>
          <w:tcPr>
            <w:tcW w:w="0" w:type="auto"/>
            <w:vAlign w:val="center"/>
          </w:tcPr>
          <w:p w14:paraId="5A411DBE">
            <w:pPr>
              <w:ind w:firstLine="240"/>
              <w:jc w:val="center"/>
              <w:rPr>
                <w:rFonts w:ascii="宋体" w:hAnsi="宋体" w:cs="宋体"/>
                <w:sz w:val="24"/>
                <w:highlight w:val="none"/>
                <w:lang w:val="zh-CN" w:bidi="zh-CN"/>
              </w:rPr>
            </w:pPr>
          </w:p>
        </w:tc>
      </w:tr>
      <w:tr w14:paraId="68733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0" w:type="auto"/>
            <w:vAlign w:val="center"/>
          </w:tcPr>
          <w:p w14:paraId="2E854F36">
            <w:pPr>
              <w:ind w:firstLine="240"/>
              <w:jc w:val="center"/>
              <w:rPr>
                <w:rFonts w:ascii="宋体" w:hAnsi="宋体" w:cs="宋体"/>
                <w:sz w:val="24"/>
                <w:highlight w:val="none"/>
                <w:lang w:bidi="zh-CN"/>
              </w:rPr>
            </w:pPr>
            <w:r>
              <w:rPr>
                <w:rFonts w:hint="eastAsia" w:ascii="宋体" w:hAnsi="宋体" w:cs="宋体"/>
                <w:sz w:val="24"/>
                <w:highlight w:val="none"/>
                <w:lang w:bidi="zh-CN"/>
              </w:rPr>
              <w:t>36</w:t>
            </w:r>
          </w:p>
        </w:tc>
        <w:tc>
          <w:tcPr>
            <w:tcW w:w="0" w:type="auto"/>
            <w:vAlign w:val="center"/>
          </w:tcPr>
          <w:p w14:paraId="3AEAAA76">
            <w:pPr>
              <w:ind w:firstLine="240"/>
              <w:jc w:val="center"/>
              <w:rPr>
                <w:rFonts w:ascii="宋体" w:hAnsi="宋体" w:cs="宋体"/>
                <w:sz w:val="24"/>
                <w:highlight w:val="none"/>
                <w:lang w:bidi="zh-CN"/>
              </w:rPr>
            </w:pPr>
            <w:r>
              <w:rPr>
                <w:rFonts w:hint="eastAsia" w:ascii="宋体" w:hAnsi="宋体" w:cs="宋体"/>
                <w:sz w:val="24"/>
                <w:highlight w:val="none"/>
                <w:lang w:val="zh-CN" w:bidi="zh-CN"/>
              </w:rPr>
              <w:t>除尘器</w:t>
            </w:r>
            <w:r>
              <w:rPr>
                <w:rFonts w:hint="eastAsia" w:ascii="宋体" w:hAnsi="宋体" w:cs="宋体"/>
                <w:sz w:val="24"/>
                <w:highlight w:val="none"/>
                <w:lang w:bidi="zh-CN"/>
              </w:rPr>
              <w:t>系统电耗</w:t>
            </w:r>
          </w:p>
        </w:tc>
        <w:tc>
          <w:tcPr>
            <w:tcW w:w="0" w:type="auto"/>
            <w:vAlign w:val="center"/>
          </w:tcPr>
          <w:p w14:paraId="484CE0A8">
            <w:pPr>
              <w:ind w:firstLine="240"/>
              <w:jc w:val="center"/>
              <w:rPr>
                <w:rFonts w:ascii="宋体" w:hAnsi="宋体" w:cs="宋体"/>
                <w:sz w:val="24"/>
                <w:highlight w:val="none"/>
                <w:lang w:bidi="zh-CN"/>
              </w:rPr>
            </w:pPr>
            <w:r>
              <w:rPr>
                <w:rFonts w:hint="eastAsia" w:ascii="宋体" w:hAnsi="宋体" w:cs="宋体"/>
                <w:sz w:val="24"/>
                <w:highlight w:val="none"/>
                <w:lang w:bidi="zh-CN"/>
              </w:rPr>
              <w:t xml:space="preserve">KW </w:t>
            </w:r>
          </w:p>
        </w:tc>
        <w:tc>
          <w:tcPr>
            <w:tcW w:w="0" w:type="auto"/>
            <w:vAlign w:val="center"/>
          </w:tcPr>
          <w:p w14:paraId="416367DD">
            <w:pPr>
              <w:ind w:firstLine="240"/>
              <w:jc w:val="center"/>
              <w:rPr>
                <w:rFonts w:ascii="宋体" w:hAnsi="宋体" w:cs="宋体"/>
                <w:sz w:val="24"/>
                <w:highlight w:val="none"/>
                <w:lang w:bidi="zh-CN"/>
              </w:rPr>
            </w:pPr>
          </w:p>
        </w:tc>
      </w:tr>
      <w:tr w14:paraId="1B07D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0" w:type="auto"/>
            <w:vAlign w:val="center"/>
          </w:tcPr>
          <w:p w14:paraId="00E153EF">
            <w:pPr>
              <w:ind w:firstLine="240"/>
              <w:jc w:val="center"/>
              <w:rPr>
                <w:rFonts w:ascii="宋体" w:hAnsi="宋体" w:cs="宋体"/>
                <w:sz w:val="24"/>
                <w:highlight w:val="none"/>
                <w:lang w:bidi="zh-CN"/>
              </w:rPr>
            </w:pPr>
            <w:r>
              <w:rPr>
                <w:rFonts w:hint="eastAsia" w:ascii="宋体" w:hAnsi="宋体" w:cs="宋体"/>
                <w:sz w:val="24"/>
                <w:highlight w:val="none"/>
                <w:lang w:bidi="zh-CN"/>
              </w:rPr>
              <w:t>37</w:t>
            </w:r>
          </w:p>
        </w:tc>
        <w:tc>
          <w:tcPr>
            <w:tcW w:w="0" w:type="auto"/>
            <w:vAlign w:val="center"/>
          </w:tcPr>
          <w:p w14:paraId="2E8966BA">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保温厚度（</w:t>
            </w:r>
            <w:r>
              <w:rPr>
                <w:rFonts w:hint="eastAsia" w:ascii="宋体" w:hAnsi="宋体" w:cs="宋体"/>
                <w:sz w:val="24"/>
                <w:highlight w:val="none"/>
                <w:lang w:bidi="zh-CN"/>
              </w:rPr>
              <w:t>硅酸铝</w:t>
            </w:r>
            <w:r>
              <w:rPr>
                <w:rFonts w:hint="eastAsia" w:ascii="宋体" w:hAnsi="宋体" w:cs="宋体"/>
                <w:sz w:val="24"/>
                <w:highlight w:val="none"/>
                <w:lang w:val="zh-CN" w:bidi="zh-CN"/>
              </w:rPr>
              <w:t>）</w:t>
            </w:r>
          </w:p>
        </w:tc>
        <w:tc>
          <w:tcPr>
            <w:tcW w:w="0" w:type="auto"/>
            <w:vAlign w:val="center"/>
          </w:tcPr>
          <w:p w14:paraId="59B2B8E0">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mm</w:t>
            </w:r>
          </w:p>
        </w:tc>
        <w:tc>
          <w:tcPr>
            <w:tcW w:w="0" w:type="auto"/>
            <w:vAlign w:val="center"/>
          </w:tcPr>
          <w:p w14:paraId="4BD01133">
            <w:pPr>
              <w:ind w:firstLine="240"/>
              <w:jc w:val="center"/>
              <w:rPr>
                <w:rFonts w:ascii="宋体" w:hAnsi="宋体" w:cs="宋体"/>
                <w:sz w:val="24"/>
                <w:highlight w:val="none"/>
                <w:lang w:val="zh-CN" w:bidi="zh-CN"/>
              </w:rPr>
            </w:pPr>
          </w:p>
        </w:tc>
      </w:tr>
    </w:tbl>
    <w:p w14:paraId="074DD241">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二、2级布袋除尘器</w:t>
      </w:r>
    </w:p>
    <w:tbl>
      <w:tblPr>
        <w:tblStyle w:val="4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90"/>
        <w:gridCol w:w="3271"/>
        <w:gridCol w:w="1000"/>
        <w:gridCol w:w="4220"/>
      </w:tblGrid>
      <w:tr w14:paraId="03361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36" w:type="pct"/>
            <w:vAlign w:val="center"/>
          </w:tcPr>
          <w:p w14:paraId="6E3CBD2A">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序号</w:t>
            </w:r>
          </w:p>
        </w:tc>
        <w:tc>
          <w:tcPr>
            <w:tcW w:w="1812" w:type="pct"/>
            <w:vAlign w:val="center"/>
          </w:tcPr>
          <w:p w14:paraId="35B8949C">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项目</w:t>
            </w:r>
          </w:p>
        </w:tc>
        <w:tc>
          <w:tcPr>
            <w:tcW w:w="518" w:type="pct"/>
            <w:vAlign w:val="center"/>
          </w:tcPr>
          <w:p w14:paraId="77141DE4">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单位</w:t>
            </w:r>
          </w:p>
        </w:tc>
        <w:tc>
          <w:tcPr>
            <w:tcW w:w="2334" w:type="pct"/>
            <w:vAlign w:val="center"/>
          </w:tcPr>
          <w:p w14:paraId="6CC44C7B">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数据</w:t>
            </w:r>
          </w:p>
        </w:tc>
      </w:tr>
      <w:tr w14:paraId="66260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336" w:type="pct"/>
            <w:vAlign w:val="center"/>
          </w:tcPr>
          <w:p w14:paraId="38461ADF">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1</w:t>
            </w:r>
          </w:p>
        </w:tc>
        <w:tc>
          <w:tcPr>
            <w:tcW w:w="1812" w:type="pct"/>
            <w:vAlign w:val="center"/>
          </w:tcPr>
          <w:p w14:paraId="2026040B">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除尘器结构形式</w:t>
            </w:r>
          </w:p>
        </w:tc>
        <w:tc>
          <w:tcPr>
            <w:tcW w:w="518" w:type="pct"/>
            <w:vAlign w:val="center"/>
          </w:tcPr>
          <w:p w14:paraId="5F3664FF">
            <w:pPr>
              <w:ind w:firstLine="240"/>
              <w:jc w:val="center"/>
              <w:rPr>
                <w:rFonts w:ascii="宋体" w:hAnsi="宋体" w:cs="宋体"/>
                <w:sz w:val="24"/>
                <w:highlight w:val="none"/>
                <w:lang w:val="zh-CN" w:bidi="zh-CN"/>
              </w:rPr>
            </w:pPr>
          </w:p>
        </w:tc>
        <w:tc>
          <w:tcPr>
            <w:tcW w:w="2334" w:type="pct"/>
            <w:vAlign w:val="center"/>
          </w:tcPr>
          <w:p w14:paraId="4F5D7521">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离线+在线清灰，无旁通</w:t>
            </w:r>
          </w:p>
        </w:tc>
      </w:tr>
      <w:tr w14:paraId="1C70D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336" w:type="pct"/>
            <w:vAlign w:val="center"/>
          </w:tcPr>
          <w:p w14:paraId="5F982BFE">
            <w:pPr>
              <w:ind w:firstLine="240"/>
              <w:jc w:val="center"/>
              <w:rPr>
                <w:rFonts w:ascii="宋体" w:hAnsi="宋体" w:cs="宋体"/>
                <w:sz w:val="24"/>
                <w:highlight w:val="none"/>
                <w:lang w:bidi="zh-CN"/>
              </w:rPr>
            </w:pPr>
            <w:r>
              <w:rPr>
                <w:rFonts w:hint="eastAsia" w:ascii="宋体" w:hAnsi="宋体" w:cs="宋体"/>
                <w:sz w:val="24"/>
                <w:highlight w:val="none"/>
                <w:lang w:bidi="zh-CN"/>
              </w:rPr>
              <w:t>2</w:t>
            </w:r>
          </w:p>
        </w:tc>
        <w:tc>
          <w:tcPr>
            <w:tcW w:w="1812" w:type="pct"/>
            <w:vAlign w:val="center"/>
          </w:tcPr>
          <w:p w14:paraId="35FD8F2A">
            <w:pPr>
              <w:ind w:firstLine="240"/>
              <w:jc w:val="center"/>
              <w:rPr>
                <w:rFonts w:ascii="宋体" w:hAnsi="宋体" w:cs="宋体"/>
                <w:sz w:val="24"/>
                <w:highlight w:val="none"/>
                <w:lang w:bidi="zh-CN"/>
              </w:rPr>
            </w:pPr>
            <w:r>
              <w:rPr>
                <w:rFonts w:hint="eastAsia" w:ascii="宋体" w:hAnsi="宋体" w:cs="宋体"/>
                <w:sz w:val="24"/>
                <w:highlight w:val="none"/>
                <w:lang w:val="zh-CN" w:bidi="zh-CN"/>
              </w:rPr>
              <w:t>除尘器壳体</w:t>
            </w:r>
            <w:r>
              <w:rPr>
                <w:rFonts w:hint="eastAsia" w:ascii="宋体" w:hAnsi="宋体" w:cs="宋体"/>
                <w:sz w:val="24"/>
                <w:highlight w:val="none"/>
                <w:lang w:bidi="zh-CN"/>
              </w:rPr>
              <w:t>材质</w:t>
            </w:r>
          </w:p>
        </w:tc>
        <w:tc>
          <w:tcPr>
            <w:tcW w:w="518" w:type="pct"/>
            <w:vAlign w:val="center"/>
          </w:tcPr>
          <w:p w14:paraId="55A8FA28">
            <w:pPr>
              <w:ind w:firstLine="240"/>
              <w:jc w:val="center"/>
              <w:rPr>
                <w:rFonts w:ascii="宋体" w:hAnsi="宋体" w:cs="宋体"/>
                <w:sz w:val="24"/>
                <w:highlight w:val="none"/>
                <w:lang w:val="zh-CN" w:bidi="zh-CN"/>
              </w:rPr>
            </w:pPr>
          </w:p>
        </w:tc>
        <w:tc>
          <w:tcPr>
            <w:tcW w:w="2334" w:type="pct"/>
            <w:vAlign w:val="center"/>
          </w:tcPr>
          <w:p w14:paraId="17997A1A">
            <w:pPr>
              <w:ind w:firstLine="240"/>
              <w:jc w:val="center"/>
              <w:rPr>
                <w:rFonts w:ascii="宋体" w:hAnsi="宋体" w:cs="宋体"/>
                <w:sz w:val="24"/>
                <w:highlight w:val="none"/>
                <w:lang w:bidi="zh-CN"/>
              </w:rPr>
            </w:pPr>
          </w:p>
        </w:tc>
      </w:tr>
      <w:tr w14:paraId="2E27D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336" w:type="pct"/>
            <w:vAlign w:val="center"/>
          </w:tcPr>
          <w:p w14:paraId="0B92DA31">
            <w:pPr>
              <w:ind w:firstLine="240"/>
              <w:jc w:val="center"/>
              <w:rPr>
                <w:rFonts w:ascii="宋体" w:hAnsi="宋体" w:cs="宋体"/>
                <w:sz w:val="24"/>
                <w:highlight w:val="none"/>
                <w:lang w:bidi="zh-CN"/>
              </w:rPr>
            </w:pPr>
            <w:r>
              <w:rPr>
                <w:rFonts w:hint="eastAsia" w:ascii="宋体" w:hAnsi="宋体" w:cs="宋体"/>
                <w:sz w:val="24"/>
                <w:highlight w:val="none"/>
                <w:lang w:bidi="zh-CN"/>
              </w:rPr>
              <w:t>3</w:t>
            </w:r>
          </w:p>
        </w:tc>
        <w:tc>
          <w:tcPr>
            <w:tcW w:w="1812" w:type="pct"/>
            <w:vAlign w:val="center"/>
          </w:tcPr>
          <w:p w14:paraId="0ADD08B7">
            <w:pPr>
              <w:spacing w:line="360" w:lineRule="auto"/>
              <w:ind w:left="420" w:firstLine="0" w:firstLineChars="0"/>
              <w:jc w:val="center"/>
              <w:rPr>
                <w:rFonts w:ascii="宋体" w:hAnsi="宋体" w:cs="宋体"/>
                <w:sz w:val="24"/>
                <w:highlight w:val="none"/>
                <w:lang w:val="zh-CN" w:bidi="zh-CN"/>
              </w:rPr>
            </w:pPr>
            <w:r>
              <w:rPr>
                <w:rFonts w:hint="eastAsia" w:ascii="宋体" w:hAnsi="宋体" w:cs="宋体"/>
                <w:sz w:val="24"/>
                <w:highlight w:val="none"/>
                <w:lang w:val="zh-CN" w:bidi="zh-CN"/>
              </w:rPr>
              <w:t>袋式除尘器钢板厚度</w:t>
            </w:r>
          </w:p>
        </w:tc>
        <w:tc>
          <w:tcPr>
            <w:tcW w:w="518" w:type="pct"/>
            <w:vAlign w:val="center"/>
          </w:tcPr>
          <w:p w14:paraId="3A3827E7">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mm</w:t>
            </w:r>
          </w:p>
        </w:tc>
        <w:tc>
          <w:tcPr>
            <w:tcW w:w="2334" w:type="pct"/>
            <w:vAlign w:val="center"/>
          </w:tcPr>
          <w:p w14:paraId="64E844BB">
            <w:pPr>
              <w:spacing w:line="360" w:lineRule="auto"/>
              <w:ind w:firstLine="0" w:firstLineChars="0"/>
              <w:jc w:val="center"/>
              <w:rPr>
                <w:rFonts w:ascii="宋体" w:hAnsi="宋体" w:cs="宋体"/>
                <w:sz w:val="24"/>
                <w:highlight w:val="none"/>
                <w:lang w:val="zh-CN" w:bidi="zh-CN"/>
              </w:rPr>
            </w:pPr>
          </w:p>
        </w:tc>
      </w:tr>
      <w:tr w14:paraId="314E8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36" w:type="pct"/>
            <w:vAlign w:val="center"/>
          </w:tcPr>
          <w:p w14:paraId="685E0405">
            <w:pPr>
              <w:ind w:firstLine="240"/>
              <w:jc w:val="center"/>
              <w:rPr>
                <w:rFonts w:ascii="宋体" w:hAnsi="宋体" w:cs="宋体"/>
                <w:sz w:val="24"/>
                <w:highlight w:val="none"/>
                <w:lang w:val="zh-CN" w:bidi="zh-CN"/>
              </w:rPr>
            </w:pPr>
            <w:r>
              <w:rPr>
                <w:rFonts w:hint="eastAsia" w:ascii="宋体" w:hAnsi="宋体" w:cs="宋体"/>
                <w:sz w:val="24"/>
                <w:highlight w:val="none"/>
                <w:lang w:bidi="zh-CN"/>
              </w:rPr>
              <w:t>4</w:t>
            </w:r>
          </w:p>
        </w:tc>
        <w:tc>
          <w:tcPr>
            <w:tcW w:w="1812" w:type="pct"/>
            <w:vAlign w:val="center"/>
          </w:tcPr>
          <w:p w14:paraId="1C758F6A">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运行额定烟气量</w:t>
            </w:r>
          </w:p>
        </w:tc>
        <w:tc>
          <w:tcPr>
            <w:tcW w:w="518" w:type="pct"/>
            <w:vAlign w:val="center"/>
          </w:tcPr>
          <w:p w14:paraId="519F9E21">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Nm</w:t>
            </w:r>
            <w:r>
              <w:rPr>
                <w:rFonts w:hint="eastAsia" w:ascii="宋体" w:hAnsi="宋体" w:cs="宋体"/>
                <w:sz w:val="24"/>
                <w:highlight w:val="none"/>
                <w:vertAlign w:val="superscript"/>
                <w:lang w:val="zh-CN" w:bidi="zh-CN"/>
              </w:rPr>
              <w:t>3</w:t>
            </w:r>
            <w:r>
              <w:rPr>
                <w:rFonts w:hint="eastAsia" w:ascii="宋体" w:hAnsi="宋体" w:cs="宋体"/>
                <w:sz w:val="24"/>
                <w:highlight w:val="none"/>
                <w:lang w:val="zh-CN" w:bidi="zh-CN"/>
              </w:rPr>
              <w:t>/h</w:t>
            </w:r>
          </w:p>
        </w:tc>
        <w:tc>
          <w:tcPr>
            <w:tcW w:w="2334" w:type="pct"/>
            <w:vAlign w:val="center"/>
          </w:tcPr>
          <w:p w14:paraId="5807E0DC">
            <w:pPr>
              <w:ind w:firstLine="240"/>
              <w:jc w:val="center"/>
              <w:rPr>
                <w:rFonts w:ascii="宋体" w:hAnsi="宋体" w:cs="宋体"/>
                <w:sz w:val="24"/>
                <w:highlight w:val="none"/>
                <w:lang w:val="zh-CN" w:bidi="zh-CN"/>
              </w:rPr>
            </w:pPr>
          </w:p>
        </w:tc>
      </w:tr>
      <w:tr w14:paraId="28CFB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36" w:type="pct"/>
            <w:vAlign w:val="center"/>
          </w:tcPr>
          <w:p w14:paraId="1A1626C4">
            <w:pPr>
              <w:ind w:firstLine="240"/>
              <w:jc w:val="center"/>
              <w:rPr>
                <w:rFonts w:ascii="宋体" w:hAnsi="宋体" w:cs="宋体"/>
                <w:sz w:val="24"/>
                <w:highlight w:val="none"/>
                <w:lang w:bidi="zh-CN"/>
              </w:rPr>
            </w:pPr>
            <w:r>
              <w:rPr>
                <w:rFonts w:hint="eastAsia" w:ascii="宋体" w:hAnsi="宋体" w:cs="宋体"/>
                <w:sz w:val="24"/>
                <w:highlight w:val="none"/>
                <w:lang w:bidi="zh-CN"/>
              </w:rPr>
              <w:t>5</w:t>
            </w:r>
          </w:p>
        </w:tc>
        <w:tc>
          <w:tcPr>
            <w:tcW w:w="1812" w:type="pct"/>
            <w:vAlign w:val="center"/>
          </w:tcPr>
          <w:p w14:paraId="100FFDF7">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运行最大烟气量</w:t>
            </w:r>
          </w:p>
        </w:tc>
        <w:tc>
          <w:tcPr>
            <w:tcW w:w="518" w:type="pct"/>
            <w:vAlign w:val="center"/>
          </w:tcPr>
          <w:p w14:paraId="221273CF">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Nm</w:t>
            </w:r>
            <w:r>
              <w:rPr>
                <w:rFonts w:hint="eastAsia" w:ascii="宋体" w:hAnsi="宋体" w:cs="宋体"/>
                <w:sz w:val="24"/>
                <w:highlight w:val="none"/>
                <w:vertAlign w:val="superscript"/>
                <w:lang w:val="zh-CN" w:bidi="zh-CN"/>
              </w:rPr>
              <w:t>3</w:t>
            </w:r>
            <w:r>
              <w:rPr>
                <w:rFonts w:hint="eastAsia" w:ascii="宋体" w:hAnsi="宋体" w:cs="宋体"/>
                <w:sz w:val="24"/>
                <w:highlight w:val="none"/>
                <w:lang w:val="zh-CN" w:bidi="zh-CN"/>
              </w:rPr>
              <w:t>/h</w:t>
            </w:r>
          </w:p>
        </w:tc>
        <w:tc>
          <w:tcPr>
            <w:tcW w:w="2334" w:type="pct"/>
            <w:vAlign w:val="center"/>
          </w:tcPr>
          <w:p w14:paraId="066CB286">
            <w:pPr>
              <w:ind w:firstLine="240"/>
              <w:jc w:val="center"/>
              <w:rPr>
                <w:rFonts w:ascii="宋体" w:hAnsi="宋体" w:cs="宋体"/>
                <w:sz w:val="24"/>
                <w:highlight w:val="none"/>
                <w:lang w:bidi="zh-CN"/>
              </w:rPr>
            </w:pPr>
          </w:p>
        </w:tc>
      </w:tr>
      <w:tr w14:paraId="538DB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336" w:type="pct"/>
            <w:vAlign w:val="center"/>
          </w:tcPr>
          <w:p w14:paraId="2B97191B">
            <w:pPr>
              <w:ind w:firstLine="240"/>
              <w:jc w:val="center"/>
              <w:rPr>
                <w:rFonts w:ascii="宋体" w:hAnsi="宋体" w:cs="宋体"/>
                <w:sz w:val="24"/>
                <w:highlight w:val="none"/>
                <w:lang w:val="zh-CN" w:bidi="zh-CN"/>
              </w:rPr>
            </w:pPr>
            <w:r>
              <w:rPr>
                <w:rFonts w:hint="eastAsia" w:ascii="宋体" w:hAnsi="宋体" w:cs="宋体"/>
                <w:sz w:val="24"/>
                <w:highlight w:val="none"/>
                <w:lang w:bidi="zh-CN"/>
              </w:rPr>
              <w:t>7</w:t>
            </w:r>
          </w:p>
        </w:tc>
        <w:tc>
          <w:tcPr>
            <w:tcW w:w="1812" w:type="pct"/>
            <w:vAlign w:val="center"/>
          </w:tcPr>
          <w:p w14:paraId="678ED369">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除尘效率</w:t>
            </w:r>
          </w:p>
        </w:tc>
        <w:tc>
          <w:tcPr>
            <w:tcW w:w="518" w:type="pct"/>
            <w:vAlign w:val="center"/>
          </w:tcPr>
          <w:p w14:paraId="7E717F48">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w:t>
            </w:r>
          </w:p>
        </w:tc>
        <w:tc>
          <w:tcPr>
            <w:tcW w:w="2334" w:type="pct"/>
            <w:vAlign w:val="center"/>
          </w:tcPr>
          <w:p w14:paraId="3671007B">
            <w:pPr>
              <w:ind w:firstLine="240"/>
              <w:jc w:val="center"/>
              <w:rPr>
                <w:rFonts w:ascii="宋体" w:hAnsi="宋体" w:cs="宋体"/>
                <w:sz w:val="24"/>
                <w:highlight w:val="none"/>
                <w:lang w:val="zh-CN" w:bidi="zh-CN"/>
              </w:rPr>
            </w:pPr>
            <w:r>
              <w:rPr>
                <w:rFonts w:hint="eastAsia" w:ascii="宋体" w:hAnsi="宋体" w:cs="宋体"/>
                <w:sz w:val="24"/>
                <w:highlight w:val="none"/>
                <w:lang w:bidi="zh-CN"/>
              </w:rPr>
              <w:t>≥</w:t>
            </w:r>
            <w:r>
              <w:rPr>
                <w:rFonts w:hint="eastAsia" w:ascii="宋体" w:hAnsi="宋体" w:cs="宋体"/>
                <w:sz w:val="24"/>
                <w:highlight w:val="none"/>
                <w:lang w:val="zh-CN" w:bidi="zh-CN"/>
              </w:rPr>
              <w:t>99.99</w:t>
            </w:r>
          </w:p>
        </w:tc>
      </w:tr>
      <w:tr w14:paraId="552B0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36" w:type="pct"/>
            <w:vAlign w:val="center"/>
          </w:tcPr>
          <w:p w14:paraId="597C029A">
            <w:pPr>
              <w:ind w:firstLine="240"/>
              <w:jc w:val="center"/>
              <w:rPr>
                <w:rFonts w:ascii="宋体" w:hAnsi="宋体" w:cs="宋体"/>
                <w:sz w:val="24"/>
                <w:highlight w:val="none"/>
                <w:lang w:val="zh-CN" w:bidi="zh-CN"/>
              </w:rPr>
            </w:pPr>
            <w:r>
              <w:rPr>
                <w:rFonts w:hint="eastAsia" w:ascii="宋体" w:hAnsi="宋体" w:cs="宋体"/>
                <w:sz w:val="24"/>
                <w:highlight w:val="none"/>
                <w:lang w:bidi="zh-CN"/>
              </w:rPr>
              <w:t>8</w:t>
            </w:r>
          </w:p>
        </w:tc>
        <w:tc>
          <w:tcPr>
            <w:tcW w:w="1812" w:type="pct"/>
            <w:vAlign w:val="center"/>
          </w:tcPr>
          <w:p w14:paraId="3AB9D661">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过滤面积</w:t>
            </w:r>
          </w:p>
        </w:tc>
        <w:tc>
          <w:tcPr>
            <w:tcW w:w="518" w:type="pct"/>
            <w:vAlign w:val="center"/>
          </w:tcPr>
          <w:p w14:paraId="7A123427">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m</w:t>
            </w:r>
            <w:r>
              <w:rPr>
                <w:rFonts w:hint="eastAsia" w:ascii="宋体" w:hAnsi="宋体" w:cs="宋体"/>
                <w:sz w:val="24"/>
                <w:highlight w:val="none"/>
                <w:vertAlign w:val="superscript"/>
                <w:lang w:val="zh-CN" w:bidi="zh-CN"/>
              </w:rPr>
              <w:t>2</w:t>
            </w:r>
            <w:r>
              <w:rPr>
                <w:rFonts w:hint="eastAsia" w:ascii="宋体" w:hAnsi="宋体" w:cs="宋体"/>
                <w:sz w:val="24"/>
                <w:highlight w:val="none"/>
                <w:lang w:val="zh-CN" w:bidi="zh-CN"/>
              </w:rPr>
              <w:t>/台</w:t>
            </w:r>
          </w:p>
        </w:tc>
        <w:tc>
          <w:tcPr>
            <w:tcW w:w="2334" w:type="pct"/>
            <w:vAlign w:val="center"/>
          </w:tcPr>
          <w:p w14:paraId="4108939A">
            <w:pPr>
              <w:ind w:firstLine="240"/>
              <w:jc w:val="center"/>
              <w:rPr>
                <w:rFonts w:ascii="宋体" w:hAnsi="宋体" w:cs="宋体"/>
                <w:sz w:val="24"/>
                <w:highlight w:val="none"/>
                <w:lang w:val="zh-CN" w:bidi="zh-CN"/>
              </w:rPr>
            </w:pPr>
          </w:p>
        </w:tc>
      </w:tr>
      <w:tr w14:paraId="1D9DC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36" w:type="pct"/>
            <w:vAlign w:val="center"/>
          </w:tcPr>
          <w:p w14:paraId="7B44B860">
            <w:pPr>
              <w:ind w:firstLine="240"/>
              <w:jc w:val="center"/>
              <w:rPr>
                <w:rFonts w:ascii="宋体" w:hAnsi="宋体" w:cs="宋体"/>
                <w:sz w:val="24"/>
                <w:highlight w:val="none"/>
                <w:lang w:bidi="zh-CN"/>
              </w:rPr>
            </w:pPr>
            <w:r>
              <w:rPr>
                <w:rFonts w:hint="eastAsia" w:ascii="宋体" w:hAnsi="宋体" w:cs="宋体"/>
                <w:sz w:val="24"/>
                <w:highlight w:val="none"/>
                <w:lang w:bidi="zh-CN"/>
              </w:rPr>
              <w:t>9</w:t>
            </w:r>
          </w:p>
        </w:tc>
        <w:tc>
          <w:tcPr>
            <w:tcW w:w="1812" w:type="pct"/>
            <w:vAlign w:val="center"/>
          </w:tcPr>
          <w:p w14:paraId="2FBC9200">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过滤风速</w:t>
            </w:r>
          </w:p>
        </w:tc>
        <w:tc>
          <w:tcPr>
            <w:tcW w:w="518" w:type="pct"/>
            <w:vAlign w:val="center"/>
          </w:tcPr>
          <w:p w14:paraId="1FA052DE">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m/min</w:t>
            </w:r>
          </w:p>
        </w:tc>
        <w:tc>
          <w:tcPr>
            <w:tcW w:w="2334" w:type="pct"/>
            <w:vAlign w:val="center"/>
          </w:tcPr>
          <w:p w14:paraId="450F6673">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≤0.80</w:t>
            </w:r>
          </w:p>
        </w:tc>
      </w:tr>
      <w:tr w14:paraId="786E6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36" w:type="pct"/>
            <w:vAlign w:val="center"/>
          </w:tcPr>
          <w:p w14:paraId="5BF5EAB5">
            <w:pPr>
              <w:ind w:firstLine="240"/>
              <w:jc w:val="center"/>
              <w:rPr>
                <w:rFonts w:ascii="宋体" w:hAnsi="宋体" w:cs="宋体"/>
                <w:sz w:val="24"/>
                <w:highlight w:val="none"/>
                <w:lang w:val="zh-CN" w:bidi="zh-CN"/>
              </w:rPr>
            </w:pPr>
            <w:r>
              <w:rPr>
                <w:rFonts w:hint="eastAsia" w:ascii="宋体" w:hAnsi="宋体" w:cs="宋体"/>
                <w:sz w:val="24"/>
                <w:highlight w:val="none"/>
                <w:lang w:bidi="zh-CN"/>
              </w:rPr>
              <w:t>10</w:t>
            </w:r>
          </w:p>
        </w:tc>
        <w:tc>
          <w:tcPr>
            <w:tcW w:w="1812" w:type="pct"/>
            <w:vAlign w:val="center"/>
          </w:tcPr>
          <w:p w14:paraId="57F4DF55">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除尘器滤袋及配套的袋笼数量</w:t>
            </w:r>
          </w:p>
        </w:tc>
        <w:tc>
          <w:tcPr>
            <w:tcW w:w="518" w:type="pct"/>
            <w:vAlign w:val="center"/>
          </w:tcPr>
          <w:p w14:paraId="01DBF984">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个/台</w:t>
            </w:r>
          </w:p>
        </w:tc>
        <w:tc>
          <w:tcPr>
            <w:tcW w:w="2334" w:type="pct"/>
            <w:vAlign w:val="center"/>
          </w:tcPr>
          <w:p w14:paraId="0180F853">
            <w:pPr>
              <w:ind w:firstLine="240"/>
              <w:jc w:val="center"/>
              <w:rPr>
                <w:rFonts w:ascii="宋体" w:hAnsi="宋体" w:cs="宋体"/>
                <w:sz w:val="24"/>
                <w:highlight w:val="none"/>
                <w:lang w:val="zh-CN" w:bidi="zh-CN"/>
              </w:rPr>
            </w:pPr>
          </w:p>
        </w:tc>
      </w:tr>
      <w:tr w14:paraId="08952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336" w:type="pct"/>
            <w:vAlign w:val="center"/>
          </w:tcPr>
          <w:p w14:paraId="48306B57">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1</w:t>
            </w:r>
            <w:r>
              <w:rPr>
                <w:rFonts w:hint="eastAsia" w:ascii="宋体" w:hAnsi="宋体" w:cs="宋体"/>
                <w:sz w:val="24"/>
                <w:highlight w:val="none"/>
                <w:lang w:bidi="zh-CN"/>
              </w:rPr>
              <w:t>1</w:t>
            </w:r>
          </w:p>
        </w:tc>
        <w:tc>
          <w:tcPr>
            <w:tcW w:w="1812" w:type="pct"/>
            <w:vAlign w:val="center"/>
          </w:tcPr>
          <w:p w14:paraId="7C220D28">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正常烟气入口温度</w:t>
            </w:r>
          </w:p>
        </w:tc>
        <w:tc>
          <w:tcPr>
            <w:tcW w:w="518" w:type="pct"/>
            <w:vAlign w:val="center"/>
          </w:tcPr>
          <w:p w14:paraId="38F90818">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w:t>
            </w:r>
          </w:p>
        </w:tc>
        <w:tc>
          <w:tcPr>
            <w:tcW w:w="2334" w:type="pct"/>
            <w:vAlign w:val="center"/>
          </w:tcPr>
          <w:p w14:paraId="1F897D02">
            <w:pPr>
              <w:ind w:firstLine="240"/>
              <w:jc w:val="center"/>
              <w:rPr>
                <w:rFonts w:ascii="宋体" w:hAnsi="宋体" w:cs="宋体"/>
                <w:sz w:val="24"/>
                <w:highlight w:val="none"/>
                <w:lang w:val="zh-CN" w:bidi="zh-CN"/>
              </w:rPr>
            </w:pPr>
          </w:p>
        </w:tc>
      </w:tr>
      <w:tr w14:paraId="392C3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336" w:type="pct"/>
            <w:vAlign w:val="center"/>
          </w:tcPr>
          <w:p w14:paraId="4411E9C5">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1</w:t>
            </w:r>
            <w:r>
              <w:rPr>
                <w:rFonts w:hint="eastAsia" w:ascii="宋体" w:hAnsi="宋体" w:cs="宋体"/>
                <w:sz w:val="24"/>
                <w:highlight w:val="none"/>
                <w:lang w:bidi="zh-CN"/>
              </w:rPr>
              <w:t>2</w:t>
            </w:r>
          </w:p>
        </w:tc>
        <w:tc>
          <w:tcPr>
            <w:tcW w:w="1812" w:type="pct"/>
            <w:vAlign w:val="center"/>
          </w:tcPr>
          <w:p w14:paraId="29EE83FE">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出口粉尘浓度</w:t>
            </w:r>
          </w:p>
        </w:tc>
        <w:tc>
          <w:tcPr>
            <w:tcW w:w="518" w:type="pct"/>
            <w:vAlign w:val="center"/>
          </w:tcPr>
          <w:p w14:paraId="72AE6516">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mg/Nm</w:t>
            </w:r>
            <w:r>
              <w:rPr>
                <w:rFonts w:hint="eastAsia" w:ascii="宋体" w:hAnsi="宋体" w:cs="宋体"/>
                <w:sz w:val="24"/>
                <w:highlight w:val="none"/>
                <w:vertAlign w:val="superscript"/>
                <w:lang w:val="zh-CN" w:bidi="zh-CN"/>
              </w:rPr>
              <w:t>3</w:t>
            </w:r>
          </w:p>
        </w:tc>
        <w:tc>
          <w:tcPr>
            <w:tcW w:w="2334" w:type="pct"/>
            <w:vAlign w:val="center"/>
          </w:tcPr>
          <w:p w14:paraId="12EABD90">
            <w:pPr>
              <w:ind w:firstLine="240"/>
              <w:jc w:val="center"/>
              <w:rPr>
                <w:rFonts w:ascii="宋体" w:hAnsi="宋体" w:cs="宋体"/>
                <w:sz w:val="24"/>
                <w:highlight w:val="none"/>
                <w:lang w:val="zh-CN" w:bidi="zh-CN"/>
              </w:rPr>
            </w:pPr>
          </w:p>
        </w:tc>
      </w:tr>
      <w:tr w14:paraId="38E30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36" w:type="pct"/>
            <w:vAlign w:val="center"/>
          </w:tcPr>
          <w:p w14:paraId="472B83B9">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1</w:t>
            </w:r>
            <w:r>
              <w:rPr>
                <w:rFonts w:hint="eastAsia" w:ascii="宋体" w:hAnsi="宋体" w:cs="宋体"/>
                <w:sz w:val="24"/>
                <w:highlight w:val="none"/>
                <w:lang w:bidi="zh-CN"/>
              </w:rPr>
              <w:t>3</w:t>
            </w:r>
          </w:p>
        </w:tc>
        <w:tc>
          <w:tcPr>
            <w:tcW w:w="1812" w:type="pct"/>
            <w:vAlign w:val="center"/>
          </w:tcPr>
          <w:p w14:paraId="52A4E7CF">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设备阻力</w:t>
            </w:r>
          </w:p>
        </w:tc>
        <w:tc>
          <w:tcPr>
            <w:tcW w:w="518" w:type="pct"/>
            <w:vAlign w:val="center"/>
          </w:tcPr>
          <w:p w14:paraId="405D42A0">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Pa</w:t>
            </w:r>
          </w:p>
        </w:tc>
        <w:tc>
          <w:tcPr>
            <w:tcW w:w="2334" w:type="pct"/>
            <w:vAlign w:val="center"/>
          </w:tcPr>
          <w:p w14:paraId="29D0FE34">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＜1500</w:t>
            </w:r>
          </w:p>
        </w:tc>
      </w:tr>
      <w:tr w14:paraId="2DD0B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36" w:type="pct"/>
            <w:vAlign w:val="center"/>
          </w:tcPr>
          <w:p w14:paraId="4156D96C">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1</w:t>
            </w:r>
            <w:r>
              <w:rPr>
                <w:rFonts w:hint="eastAsia" w:ascii="宋体" w:hAnsi="宋体" w:cs="宋体"/>
                <w:sz w:val="24"/>
                <w:highlight w:val="none"/>
                <w:lang w:bidi="zh-CN"/>
              </w:rPr>
              <w:t>4</w:t>
            </w:r>
          </w:p>
        </w:tc>
        <w:tc>
          <w:tcPr>
            <w:tcW w:w="1812" w:type="pct"/>
            <w:vAlign w:val="center"/>
          </w:tcPr>
          <w:p w14:paraId="5EB59C30">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除尘器烟气进口数</w:t>
            </w:r>
          </w:p>
        </w:tc>
        <w:tc>
          <w:tcPr>
            <w:tcW w:w="518" w:type="pct"/>
            <w:vAlign w:val="center"/>
          </w:tcPr>
          <w:p w14:paraId="320758F3">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个</w:t>
            </w:r>
          </w:p>
        </w:tc>
        <w:tc>
          <w:tcPr>
            <w:tcW w:w="2334" w:type="pct"/>
            <w:vAlign w:val="center"/>
          </w:tcPr>
          <w:p w14:paraId="5F7D2AAA">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1</w:t>
            </w:r>
          </w:p>
        </w:tc>
      </w:tr>
      <w:tr w14:paraId="2F539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336" w:type="pct"/>
            <w:vAlign w:val="center"/>
          </w:tcPr>
          <w:p w14:paraId="0E5365E5">
            <w:pPr>
              <w:ind w:firstLine="240"/>
              <w:jc w:val="center"/>
              <w:rPr>
                <w:rFonts w:ascii="宋体" w:hAnsi="宋体" w:cs="宋体"/>
                <w:sz w:val="24"/>
                <w:highlight w:val="none"/>
                <w:lang w:val="zh-CN" w:bidi="zh-CN"/>
              </w:rPr>
            </w:pPr>
            <w:r>
              <w:rPr>
                <w:rFonts w:hint="eastAsia" w:ascii="宋体" w:hAnsi="宋体" w:cs="宋体"/>
                <w:sz w:val="24"/>
                <w:highlight w:val="none"/>
                <w:lang w:bidi="zh-CN"/>
              </w:rPr>
              <w:t>15</w:t>
            </w:r>
          </w:p>
        </w:tc>
        <w:tc>
          <w:tcPr>
            <w:tcW w:w="1812" w:type="pct"/>
            <w:vAlign w:val="center"/>
          </w:tcPr>
          <w:p w14:paraId="01EFA590">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滤袋材质</w:t>
            </w:r>
          </w:p>
        </w:tc>
        <w:tc>
          <w:tcPr>
            <w:tcW w:w="518" w:type="pct"/>
            <w:vAlign w:val="center"/>
          </w:tcPr>
          <w:p w14:paraId="1377EBB0">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w:t>
            </w:r>
          </w:p>
        </w:tc>
        <w:tc>
          <w:tcPr>
            <w:tcW w:w="2334" w:type="pct"/>
            <w:vAlign w:val="center"/>
          </w:tcPr>
          <w:p w14:paraId="2CD54C0C">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PTFE+PTFE 覆膜</w:t>
            </w:r>
          </w:p>
        </w:tc>
      </w:tr>
      <w:tr w14:paraId="787A9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36" w:type="pct"/>
            <w:vAlign w:val="center"/>
          </w:tcPr>
          <w:p w14:paraId="5B60E3DF">
            <w:pPr>
              <w:ind w:firstLine="240"/>
              <w:jc w:val="center"/>
              <w:rPr>
                <w:rFonts w:ascii="宋体" w:hAnsi="宋体" w:cs="宋体"/>
                <w:sz w:val="24"/>
                <w:highlight w:val="none"/>
                <w:lang w:val="zh-CN" w:bidi="zh-CN"/>
              </w:rPr>
            </w:pPr>
            <w:r>
              <w:rPr>
                <w:rFonts w:hint="eastAsia" w:ascii="宋体" w:hAnsi="宋体" w:cs="宋体"/>
                <w:sz w:val="24"/>
                <w:highlight w:val="none"/>
                <w:lang w:bidi="zh-CN"/>
              </w:rPr>
              <w:t>16</w:t>
            </w:r>
          </w:p>
        </w:tc>
        <w:tc>
          <w:tcPr>
            <w:tcW w:w="1812" w:type="pct"/>
            <w:vAlign w:val="center"/>
          </w:tcPr>
          <w:p w14:paraId="4250659C">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滤袋规格</w:t>
            </w:r>
          </w:p>
        </w:tc>
        <w:tc>
          <w:tcPr>
            <w:tcW w:w="518" w:type="pct"/>
            <w:vAlign w:val="center"/>
          </w:tcPr>
          <w:p w14:paraId="3C4CDF77">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mm</w:t>
            </w:r>
          </w:p>
        </w:tc>
        <w:tc>
          <w:tcPr>
            <w:tcW w:w="2334" w:type="pct"/>
            <w:vAlign w:val="center"/>
          </w:tcPr>
          <w:p w14:paraId="4782C870">
            <w:pPr>
              <w:ind w:firstLine="240"/>
              <w:jc w:val="center"/>
              <w:rPr>
                <w:rFonts w:ascii="宋体" w:hAnsi="宋体" w:cs="宋体"/>
                <w:sz w:val="24"/>
                <w:highlight w:val="none"/>
                <w:lang w:val="zh-CN" w:bidi="zh-CN"/>
              </w:rPr>
            </w:pPr>
          </w:p>
        </w:tc>
      </w:tr>
      <w:tr w14:paraId="04BB1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36" w:type="pct"/>
            <w:vAlign w:val="center"/>
          </w:tcPr>
          <w:p w14:paraId="517745A1">
            <w:pPr>
              <w:ind w:firstLine="240"/>
              <w:jc w:val="center"/>
              <w:rPr>
                <w:rFonts w:ascii="宋体" w:hAnsi="宋体" w:cs="宋体"/>
                <w:sz w:val="24"/>
                <w:highlight w:val="none"/>
                <w:lang w:bidi="zh-CN"/>
              </w:rPr>
            </w:pPr>
            <w:r>
              <w:rPr>
                <w:rFonts w:hint="eastAsia" w:ascii="宋体" w:hAnsi="宋体" w:cs="宋体"/>
                <w:sz w:val="24"/>
                <w:highlight w:val="none"/>
                <w:lang w:bidi="zh-CN"/>
              </w:rPr>
              <w:t>17</w:t>
            </w:r>
          </w:p>
        </w:tc>
        <w:tc>
          <w:tcPr>
            <w:tcW w:w="1812" w:type="pct"/>
            <w:vAlign w:val="center"/>
          </w:tcPr>
          <w:p w14:paraId="79C40D95">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滤袋克重</w:t>
            </w:r>
          </w:p>
        </w:tc>
        <w:tc>
          <w:tcPr>
            <w:tcW w:w="518" w:type="pct"/>
            <w:vAlign w:val="center"/>
          </w:tcPr>
          <w:p w14:paraId="1DCC568A">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g/m</w:t>
            </w:r>
            <w:r>
              <w:rPr>
                <w:rFonts w:hint="eastAsia" w:ascii="宋体" w:hAnsi="宋体" w:cs="宋体"/>
                <w:sz w:val="24"/>
                <w:highlight w:val="none"/>
                <w:vertAlign w:val="superscript"/>
                <w:lang w:val="zh-CN" w:bidi="zh-CN"/>
              </w:rPr>
              <w:t>2</w:t>
            </w:r>
          </w:p>
        </w:tc>
        <w:tc>
          <w:tcPr>
            <w:tcW w:w="2334" w:type="pct"/>
            <w:vAlign w:val="center"/>
          </w:tcPr>
          <w:p w14:paraId="31FFAA1D">
            <w:pPr>
              <w:ind w:firstLine="240"/>
              <w:jc w:val="center"/>
              <w:rPr>
                <w:rFonts w:ascii="宋体" w:hAnsi="宋体" w:cs="宋体"/>
                <w:sz w:val="24"/>
                <w:highlight w:val="none"/>
                <w:lang w:val="zh-CN" w:bidi="zh-CN"/>
              </w:rPr>
            </w:pPr>
          </w:p>
        </w:tc>
      </w:tr>
      <w:tr w14:paraId="08E6C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36" w:type="pct"/>
            <w:vAlign w:val="center"/>
          </w:tcPr>
          <w:p w14:paraId="39E6D633">
            <w:pPr>
              <w:ind w:firstLine="240"/>
              <w:jc w:val="center"/>
              <w:rPr>
                <w:rFonts w:ascii="宋体" w:hAnsi="宋体" w:cs="宋体"/>
                <w:sz w:val="24"/>
                <w:highlight w:val="none"/>
                <w:lang w:bidi="zh-CN"/>
              </w:rPr>
            </w:pPr>
            <w:r>
              <w:rPr>
                <w:rFonts w:hint="eastAsia" w:ascii="宋体" w:hAnsi="宋体" w:cs="宋体"/>
                <w:sz w:val="24"/>
                <w:highlight w:val="none"/>
                <w:lang w:bidi="zh-CN"/>
              </w:rPr>
              <w:t>18</w:t>
            </w:r>
          </w:p>
        </w:tc>
        <w:tc>
          <w:tcPr>
            <w:tcW w:w="1812" w:type="pct"/>
            <w:vAlign w:val="center"/>
          </w:tcPr>
          <w:p w14:paraId="16B2DFC4">
            <w:pPr>
              <w:ind w:firstLine="240"/>
              <w:jc w:val="center"/>
              <w:rPr>
                <w:rFonts w:ascii="宋体" w:hAnsi="宋体" w:cs="宋体"/>
                <w:sz w:val="24"/>
                <w:highlight w:val="none"/>
                <w:lang w:bidi="zh-CN"/>
              </w:rPr>
            </w:pPr>
            <w:r>
              <w:rPr>
                <w:rFonts w:hint="eastAsia" w:ascii="宋体" w:hAnsi="宋体" w:cs="宋体"/>
                <w:sz w:val="24"/>
                <w:highlight w:val="none"/>
                <w:lang w:val="zh-CN" w:bidi="zh-CN"/>
              </w:rPr>
              <w:t>滤袋24小时</w:t>
            </w:r>
            <w:r>
              <w:rPr>
                <w:rFonts w:hint="eastAsia" w:ascii="宋体" w:hAnsi="宋体" w:cs="宋体"/>
                <w:sz w:val="24"/>
                <w:highlight w:val="none"/>
                <w:lang w:bidi="zh-CN"/>
              </w:rPr>
              <w:t>耐温</w:t>
            </w:r>
          </w:p>
        </w:tc>
        <w:tc>
          <w:tcPr>
            <w:tcW w:w="518" w:type="pct"/>
            <w:vAlign w:val="center"/>
          </w:tcPr>
          <w:p w14:paraId="7C1AF05F">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w:t>
            </w:r>
          </w:p>
        </w:tc>
        <w:tc>
          <w:tcPr>
            <w:tcW w:w="2334" w:type="pct"/>
            <w:vAlign w:val="center"/>
          </w:tcPr>
          <w:p w14:paraId="0BF4FADC">
            <w:pPr>
              <w:ind w:firstLine="240"/>
              <w:jc w:val="center"/>
              <w:rPr>
                <w:rFonts w:ascii="宋体" w:hAnsi="宋体" w:cs="宋体"/>
                <w:sz w:val="24"/>
                <w:highlight w:val="none"/>
                <w:lang w:bidi="zh-CN"/>
              </w:rPr>
            </w:pPr>
          </w:p>
        </w:tc>
      </w:tr>
      <w:tr w14:paraId="41605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36" w:type="pct"/>
            <w:vAlign w:val="center"/>
          </w:tcPr>
          <w:p w14:paraId="4647BD39">
            <w:pPr>
              <w:ind w:firstLine="240"/>
              <w:jc w:val="center"/>
              <w:rPr>
                <w:rFonts w:ascii="宋体" w:hAnsi="宋体" w:cs="宋体"/>
                <w:sz w:val="24"/>
                <w:highlight w:val="none"/>
                <w:lang w:bidi="zh-CN"/>
              </w:rPr>
            </w:pPr>
            <w:r>
              <w:rPr>
                <w:rFonts w:hint="eastAsia" w:ascii="宋体" w:hAnsi="宋体" w:cs="宋体"/>
                <w:sz w:val="24"/>
                <w:highlight w:val="none"/>
                <w:lang w:bidi="zh-CN"/>
              </w:rPr>
              <w:t>19</w:t>
            </w:r>
          </w:p>
        </w:tc>
        <w:tc>
          <w:tcPr>
            <w:tcW w:w="1812" w:type="pct"/>
            <w:vAlign w:val="center"/>
          </w:tcPr>
          <w:p w14:paraId="0E843B6A">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滤袋最高短时</w:t>
            </w:r>
            <w:r>
              <w:rPr>
                <w:rFonts w:hint="eastAsia" w:ascii="宋体" w:hAnsi="宋体" w:cs="宋体"/>
                <w:sz w:val="24"/>
                <w:highlight w:val="none"/>
                <w:lang w:bidi="zh-CN"/>
              </w:rPr>
              <w:t>耐温</w:t>
            </w:r>
          </w:p>
        </w:tc>
        <w:tc>
          <w:tcPr>
            <w:tcW w:w="518" w:type="pct"/>
            <w:vAlign w:val="center"/>
          </w:tcPr>
          <w:p w14:paraId="6C3D1F49">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w:t>
            </w:r>
          </w:p>
        </w:tc>
        <w:tc>
          <w:tcPr>
            <w:tcW w:w="2334" w:type="pct"/>
            <w:vAlign w:val="center"/>
          </w:tcPr>
          <w:p w14:paraId="55F8632E">
            <w:pPr>
              <w:ind w:firstLine="240"/>
              <w:jc w:val="center"/>
              <w:rPr>
                <w:rFonts w:ascii="宋体" w:hAnsi="宋体" w:cs="宋体"/>
                <w:sz w:val="24"/>
                <w:highlight w:val="none"/>
                <w:lang w:bidi="zh-CN"/>
              </w:rPr>
            </w:pPr>
          </w:p>
        </w:tc>
      </w:tr>
      <w:tr w14:paraId="7015E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336" w:type="pct"/>
            <w:vAlign w:val="center"/>
          </w:tcPr>
          <w:p w14:paraId="198C5921">
            <w:pPr>
              <w:ind w:firstLine="240"/>
              <w:jc w:val="center"/>
              <w:rPr>
                <w:rFonts w:ascii="宋体" w:hAnsi="宋体" w:cs="宋体"/>
                <w:sz w:val="24"/>
                <w:highlight w:val="none"/>
                <w:lang w:bidi="zh-CN"/>
              </w:rPr>
            </w:pPr>
            <w:r>
              <w:rPr>
                <w:rFonts w:hint="eastAsia" w:ascii="宋体" w:hAnsi="宋体" w:cs="宋体"/>
                <w:sz w:val="24"/>
                <w:highlight w:val="none"/>
                <w:lang w:bidi="zh-CN"/>
              </w:rPr>
              <w:t>20</w:t>
            </w:r>
          </w:p>
        </w:tc>
        <w:tc>
          <w:tcPr>
            <w:tcW w:w="1812" w:type="pct"/>
            <w:vAlign w:val="center"/>
          </w:tcPr>
          <w:p w14:paraId="4A19F27D">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滤袋使用寿命</w:t>
            </w:r>
          </w:p>
        </w:tc>
        <w:tc>
          <w:tcPr>
            <w:tcW w:w="518" w:type="pct"/>
            <w:vAlign w:val="center"/>
          </w:tcPr>
          <w:p w14:paraId="34E64B6E">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年</w:t>
            </w:r>
          </w:p>
        </w:tc>
        <w:tc>
          <w:tcPr>
            <w:tcW w:w="2334" w:type="pct"/>
            <w:vAlign w:val="center"/>
          </w:tcPr>
          <w:p w14:paraId="2B715B4B">
            <w:pPr>
              <w:ind w:firstLine="240"/>
              <w:jc w:val="center"/>
              <w:rPr>
                <w:rFonts w:ascii="宋体" w:hAnsi="宋体" w:cs="宋体"/>
                <w:sz w:val="24"/>
                <w:highlight w:val="none"/>
                <w:lang w:val="zh-CN" w:bidi="zh-CN"/>
              </w:rPr>
            </w:pPr>
          </w:p>
        </w:tc>
      </w:tr>
      <w:tr w14:paraId="62C86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36" w:type="pct"/>
            <w:vAlign w:val="center"/>
          </w:tcPr>
          <w:p w14:paraId="738A7033">
            <w:pPr>
              <w:ind w:firstLine="240"/>
              <w:jc w:val="center"/>
              <w:rPr>
                <w:rFonts w:ascii="宋体" w:hAnsi="宋体" w:cs="宋体"/>
                <w:sz w:val="24"/>
                <w:highlight w:val="none"/>
                <w:lang w:bidi="zh-CN"/>
              </w:rPr>
            </w:pPr>
            <w:r>
              <w:rPr>
                <w:rFonts w:hint="eastAsia" w:ascii="宋体" w:hAnsi="宋体" w:cs="宋体"/>
                <w:sz w:val="24"/>
                <w:highlight w:val="none"/>
                <w:lang w:bidi="zh-CN"/>
              </w:rPr>
              <w:t>21</w:t>
            </w:r>
          </w:p>
        </w:tc>
        <w:tc>
          <w:tcPr>
            <w:tcW w:w="1812" w:type="pct"/>
            <w:vAlign w:val="center"/>
          </w:tcPr>
          <w:p w14:paraId="59C0950A">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袋笼材质</w:t>
            </w:r>
          </w:p>
        </w:tc>
        <w:tc>
          <w:tcPr>
            <w:tcW w:w="518" w:type="pct"/>
            <w:vAlign w:val="center"/>
          </w:tcPr>
          <w:p w14:paraId="0BA75951">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w:t>
            </w:r>
          </w:p>
        </w:tc>
        <w:tc>
          <w:tcPr>
            <w:tcW w:w="2334" w:type="pct"/>
            <w:vAlign w:val="center"/>
          </w:tcPr>
          <w:p w14:paraId="7FF7BC91">
            <w:pPr>
              <w:ind w:firstLine="240"/>
              <w:jc w:val="center"/>
              <w:rPr>
                <w:rFonts w:ascii="宋体" w:hAnsi="宋体" w:cs="宋体"/>
                <w:sz w:val="24"/>
                <w:highlight w:val="none"/>
                <w:lang w:bidi="zh-CN"/>
              </w:rPr>
            </w:pPr>
          </w:p>
        </w:tc>
      </w:tr>
      <w:tr w14:paraId="4A53D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36" w:type="pct"/>
            <w:vAlign w:val="center"/>
          </w:tcPr>
          <w:p w14:paraId="7B778760">
            <w:pPr>
              <w:ind w:firstLine="240"/>
              <w:jc w:val="center"/>
              <w:rPr>
                <w:rFonts w:ascii="宋体" w:hAnsi="宋体" w:cs="宋体"/>
                <w:sz w:val="24"/>
                <w:highlight w:val="none"/>
                <w:lang w:bidi="zh-CN"/>
              </w:rPr>
            </w:pPr>
            <w:r>
              <w:rPr>
                <w:rFonts w:hint="eastAsia" w:ascii="宋体" w:hAnsi="宋体" w:cs="宋体"/>
                <w:sz w:val="24"/>
                <w:highlight w:val="none"/>
                <w:lang w:bidi="zh-CN"/>
              </w:rPr>
              <w:t>22</w:t>
            </w:r>
          </w:p>
        </w:tc>
        <w:tc>
          <w:tcPr>
            <w:tcW w:w="1812" w:type="pct"/>
            <w:vAlign w:val="center"/>
          </w:tcPr>
          <w:p w14:paraId="448327F8">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袋笼使用寿命</w:t>
            </w:r>
          </w:p>
        </w:tc>
        <w:tc>
          <w:tcPr>
            <w:tcW w:w="518" w:type="pct"/>
            <w:vAlign w:val="center"/>
          </w:tcPr>
          <w:p w14:paraId="7B67044C">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年</w:t>
            </w:r>
          </w:p>
        </w:tc>
        <w:tc>
          <w:tcPr>
            <w:tcW w:w="2334" w:type="pct"/>
            <w:vAlign w:val="center"/>
          </w:tcPr>
          <w:p w14:paraId="65AB7FF8">
            <w:pPr>
              <w:ind w:firstLine="240"/>
              <w:jc w:val="center"/>
              <w:rPr>
                <w:rFonts w:ascii="宋体" w:hAnsi="宋体" w:cs="宋体"/>
                <w:sz w:val="24"/>
                <w:highlight w:val="none"/>
                <w:lang w:val="zh-CN" w:bidi="zh-CN"/>
              </w:rPr>
            </w:pPr>
          </w:p>
        </w:tc>
      </w:tr>
      <w:tr w14:paraId="54686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336" w:type="pct"/>
            <w:vAlign w:val="center"/>
          </w:tcPr>
          <w:p w14:paraId="624AD317">
            <w:pPr>
              <w:ind w:firstLine="240"/>
              <w:jc w:val="center"/>
              <w:rPr>
                <w:rFonts w:ascii="宋体" w:hAnsi="宋体" w:cs="宋体"/>
                <w:sz w:val="24"/>
                <w:highlight w:val="none"/>
                <w:lang w:bidi="zh-CN"/>
              </w:rPr>
            </w:pPr>
            <w:r>
              <w:rPr>
                <w:rFonts w:hint="eastAsia" w:ascii="宋体" w:hAnsi="宋体" w:cs="宋体"/>
                <w:sz w:val="24"/>
                <w:highlight w:val="none"/>
                <w:lang w:bidi="zh-CN"/>
              </w:rPr>
              <w:t>23</w:t>
            </w:r>
          </w:p>
        </w:tc>
        <w:tc>
          <w:tcPr>
            <w:tcW w:w="1812" w:type="pct"/>
            <w:vAlign w:val="center"/>
          </w:tcPr>
          <w:p w14:paraId="12BA622D">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单条滤袋龙骨根数</w:t>
            </w:r>
          </w:p>
        </w:tc>
        <w:tc>
          <w:tcPr>
            <w:tcW w:w="518" w:type="pct"/>
            <w:vAlign w:val="center"/>
          </w:tcPr>
          <w:p w14:paraId="4C14C017">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根</w:t>
            </w:r>
          </w:p>
        </w:tc>
        <w:tc>
          <w:tcPr>
            <w:tcW w:w="2334" w:type="pct"/>
            <w:vAlign w:val="center"/>
          </w:tcPr>
          <w:p w14:paraId="16757407">
            <w:pPr>
              <w:ind w:firstLine="240"/>
              <w:jc w:val="center"/>
              <w:rPr>
                <w:rFonts w:ascii="宋体" w:hAnsi="宋体" w:cs="宋体"/>
                <w:sz w:val="24"/>
                <w:highlight w:val="none"/>
                <w:lang w:val="zh-CN" w:bidi="zh-CN"/>
              </w:rPr>
            </w:pPr>
          </w:p>
        </w:tc>
      </w:tr>
      <w:tr w14:paraId="1314E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36" w:type="pct"/>
            <w:vAlign w:val="center"/>
          </w:tcPr>
          <w:p w14:paraId="7EAF009E">
            <w:pPr>
              <w:ind w:firstLine="240"/>
              <w:jc w:val="center"/>
              <w:rPr>
                <w:rFonts w:ascii="宋体" w:hAnsi="宋体" w:cs="宋体"/>
                <w:sz w:val="24"/>
                <w:highlight w:val="none"/>
                <w:lang w:bidi="zh-CN"/>
              </w:rPr>
            </w:pPr>
            <w:r>
              <w:rPr>
                <w:rFonts w:hint="eastAsia" w:ascii="宋体" w:hAnsi="宋体" w:cs="宋体"/>
                <w:sz w:val="24"/>
                <w:highlight w:val="none"/>
                <w:lang w:bidi="zh-CN"/>
              </w:rPr>
              <w:t>24</w:t>
            </w:r>
          </w:p>
        </w:tc>
        <w:tc>
          <w:tcPr>
            <w:tcW w:w="1812" w:type="pct"/>
            <w:vAlign w:val="center"/>
          </w:tcPr>
          <w:p w14:paraId="3F5B6E57">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清灰方式</w:t>
            </w:r>
          </w:p>
        </w:tc>
        <w:tc>
          <w:tcPr>
            <w:tcW w:w="518" w:type="pct"/>
            <w:vAlign w:val="center"/>
          </w:tcPr>
          <w:p w14:paraId="3D005DB5">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w:t>
            </w:r>
          </w:p>
        </w:tc>
        <w:tc>
          <w:tcPr>
            <w:tcW w:w="2334" w:type="pct"/>
            <w:vAlign w:val="center"/>
          </w:tcPr>
          <w:p w14:paraId="2E03B992">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在线+离线</w:t>
            </w:r>
            <w:r>
              <w:rPr>
                <w:rFonts w:hint="eastAsia" w:ascii="宋体" w:hAnsi="宋体" w:cs="宋体"/>
                <w:sz w:val="24"/>
                <w:highlight w:val="none"/>
                <w:lang w:bidi="zh-CN"/>
              </w:rPr>
              <w:t>喷</w:t>
            </w:r>
            <w:r>
              <w:rPr>
                <w:rFonts w:hint="eastAsia" w:ascii="宋体" w:hAnsi="宋体" w:cs="宋体"/>
                <w:sz w:val="24"/>
                <w:highlight w:val="none"/>
                <w:lang w:val="zh-CN" w:bidi="zh-CN"/>
              </w:rPr>
              <w:t>吹</w:t>
            </w:r>
          </w:p>
        </w:tc>
      </w:tr>
      <w:tr w14:paraId="57A7B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336" w:type="pct"/>
            <w:vAlign w:val="center"/>
          </w:tcPr>
          <w:p w14:paraId="3346DECD">
            <w:pPr>
              <w:ind w:firstLine="240"/>
              <w:jc w:val="center"/>
              <w:rPr>
                <w:rFonts w:ascii="宋体" w:hAnsi="宋体" w:cs="宋体"/>
                <w:sz w:val="24"/>
                <w:highlight w:val="none"/>
                <w:lang w:bidi="zh-CN"/>
              </w:rPr>
            </w:pPr>
            <w:r>
              <w:rPr>
                <w:rFonts w:hint="eastAsia" w:ascii="宋体" w:hAnsi="宋体" w:cs="宋体"/>
                <w:sz w:val="24"/>
                <w:highlight w:val="none"/>
                <w:lang w:bidi="zh-CN"/>
              </w:rPr>
              <w:t>25</w:t>
            </w:r>
          </w:p>
        </w:tc>
        <w:tc>
          <w:tcPr>
            <w:tcW w:w="1812" w:type="pct"/>
            <w:vAlign w:val="center"/>
          </w:tcPr>
          <w:p w14:paraId="61E94006">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脉冲阀数量</w:t>
            </w:r>
          </w:p>
        </w:tc>
        <w:tc>
          <w:tcPr>
            <w:tcW w:w="518" w:type="pct"/>
            <w:vAlign w:val="center"/>
          </w:tcPr>
          <w:p w14:paraId="7BF9443C">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个</w:t>
            </w:r>
          </w:p>
        </w:tc>
        <w:tc>
          <w:tcPr>
            <w:tcW w:w="2334" w:type="pct"/>
            <w:vAlign w:val="center"/>
          </w:tcPr>
          <w:p w14:paraId="7789EBC1">
            <w:pPr>
              <w:ind w:firstLine="240"/>
              <w:jc w:val="center"/>
              <w:rPr>
                <w:rFonts w:ascii="宋体" w:hAnsi="宋体" w:cs="宋体"/>
                <w:sz w:val="24"/>
                <w:highlight w:val="none"/>
                <w:lang w:val="zh-CN" w:bidi="zh-CN"/>
              </w:rPr>
            </w:pPr>
          </w:p>
        </w:tc>
      </w:tr>
      <w:tr w14:paraId="17FB9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36" w:type="pct"/>
            <w:vAlign w:val="center"/>
          </w:tcPr>
          <w:p w14:paraId="01D4E816">
            <w:pPr>
              <w:ind w:firstLine="240"/>
              <w:jc w:val="center"/>
              <w:rPr>
                <w:rFonts w:ascii="宋体" w:hAnsi="宋体" w:cs="宋体"/>
                <w:sz w:val="24"/>
                <w:highlight w:val="none"/>
                <w:lang w:bidi="zh-CN"/>
              </w:rPr>
            </w:pPr>
            <w:r>
              <w:rPr>
                <w:rFonts w:hint="eastAsia" w:ascii="宋体" w:hAnsi="宋体" w:cs="宋体"/>
                <w:sz w:val="24"/>
                <w:highlight w:val="none"/>
                <w:lang w:bidi="zh-CN"/>
              </w:rPr>
              <w:t>26</w:t>
            </w:r>
          </w:p>
        </w:tc>
        <w:tc>
          <w:tcPr>
            <w:tcW w:w="1812" w:type="pct"/>
            <w:vAlign w:val="center"/>
          </w:tcPr>
          <w:p w14:paraId="593F8240">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脉冲阀规格</w:t>
            </w:r>
          </w:p>
        </w:tc>
        <w:tc>
          <w:tcPr>
            <w:tcW w:w="518" w:type="pct"/>
            <w:vAlign w:val="center"/>
          </w:tcPr>
          <w:p w14:paraId="3B5088ED">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w:t>
            </w:r>
          </w:p>
        </w:tc>
        <w:tc>
          <w:tcPr>
            <w:tcW w:w="2334" w:type="pct"/>
            <w:vAlign w:val="center"/>
          </w:tcPr>
          <w:p w14:paraId="50B53022">
            <w:pPr>
              <w:ind w:firstLine="240"/>
              <w:jc w:val="center"/>
              <w:rPr>
                <w:rFonts w:ascii="宋体" w:hAnsi="宋体" w:cs="宋体"/>
                <w:sz w:val="24"/>
                <w:highlight w:val="none"/>
                <w:lang w:val="zh-CN" w:bidi="zh-CN"/>
              </w:rPr>
            </w:pPr>
          </w:p>
        </w:tc>
      </w:tr>
      <w:tr w14:paraId="20232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336" w:type="pct"/>
            <w:vAlign w:val="center"/>
          </w:tcPr>
          <w:p w14:paraId="6ECDD960">
            <w:pPr>
              <w:ind w:firstLine="240"/>
              <w:jc w:val="center"/>
              <w:rPr>
                <w:rFonts w:ascii="宋体" w:hAnsi="宋体" w:cs="宋体"/>
                <w:sz w:val="24"/>
                <w:highlight w:val="none"/>
                <w:lang w:bidi="zh-CN"/>
              </w:rPr>
            </w:pPr>
            <w:r>
              <w:rPr>
                <w:rFonts w:hint="eastAsia" w:ascii="宋体" w:hAnsi="宋体" w:cs="宋体"/>
                <w:sz w:val="24"/>
                <w:highlight w:val="none"/>
                <w:lang w:val="zh-CN" w:bidi="zh-CN"/>
              </w:rPr>
              <w:t>2</w:t>
            </w:r>
            <w:r>
              <w:rPr>
                <w:rFonts w:hint="eastAsia" w:ascii="宋体" w:hAnsi="宋体" w:cs="宋体"/>
                <w:sz w:val="24"/>
                <w:highlight w:val="none"/>
                <w:lang w:bidi="zh-CN"/>
              </w:rPr>
              <w:t>7</w:t>
            </w:r>
          </w:p>
        </w:tc>
        <w:tc>
          <w:tcPr>
            <w:tcW w:w="1812" w:type="pct"/>
            <w:vAlign w:val="center"/>
          </w:tcPr>
          <w:p w14:paraId="5B813DA4">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喷吹时间</w:t>
            </w:r>
          </w:p>
        </w:tc>
        <w:tc>
          <w:tcPr>
            <w:tcW w:w="518" w:type="pct"/>
            <w:vAlign w:val="center"/>
          </w:tcPr>
          <w:p w14:paraId="6FD7B82B">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s</w:t>
            </w:r>
          </w:p>
        </w:tc>
        <w:tc>
          <w:tcPr>
            <w:tcW w:w="2334" w:type="pct"/>
            <w:vAlign w:val="center"/>
          </w:tcPr>
          <w:p w14:paraId="7A01CB22">
            <w:pPr>
              <w:ind w:firstLine="240"/>
              <w:jc w:val="center"/>
              <w:rPr>
                <w:rFonts w:ascii="宋体" w:hAnsi="宋体" w:cs="宋体"/>
                <w:sz w:val="24"/>
                <w:highlight w:val="none"/>
                <w:lang w:val="zh-CN" w:bidi="zh-CN"/>
              </w:rPr>
            </w:pPr>
            <w:r>
              <w:rPr>
                <w:rFonts w:hint="eastAsia" w:ascii="宋体" w:hAnsi="宋体" w:cs="宋体"/>
                <w:sz w:val="24"/>
                <w:highlight w:val="none"/>
                <w:lang w:bidi="zh-CN"/>
              </w:rPr>
              <w:t>≤</w:t>
            </w:r>
            <w:r>
              <w:rPr>
                <w:rFonts w:hint="eastAsia" w:ascii="宋体" w:hAnsi="宋体" w:cs="宋体"/>
                <w:sz w:val="24"/>
                <w:highlight w:val="none"/>
                <w:lang w:val="zh-CN" w:bidi="zh-CN"/>
              </w:rPr>
              <w:t>0.1</w:t>
            </w:r>
          </w:p>
        </w:tc>
      </w:tr>
      <w:tr w14:paraId="1E9B3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36" w:type="pct"/>
            <w:vAlign w:val="center"/>
          </w:tcPr>
          <w:p w14:paraId="4D07FB09">
            <w:pPr>
              <w:ind w:firstLine="240"/>
              <w:jc w:val="center"/>
              <w:rPr>
                <w:rFonts w:ascii="宋体" w:hAnsi="宋体" w:cs="宋体"/>
                <w:sz w:val="24"/>
                <w:highlight w:val="none"/>
                <w:lang w:bidi="zh-CN"/>
              </w:rPr>
            </w:pPr>
            <w:r>
              <w:rPr>
                <w:rFonts w:hint="eastAsia" w:ascii="宋体" w:hAnsi="宋体" w:cs="宋体"/>
                <w:sz w:val="24"/>
                <w:highlight w:val="none"/>
                <w:lang w:bidi="zh-CN"/>
              </w:rPr>
              <w:t>28</w:t>
            </w:r>
          </w:p>
        </w:tc>
        <w:tc>
          <w:tcPr>
            <w:tcW w:w="1812" w:type="pct"/>
            <w:vAlign w:val="center"/>
          </w:tcPr>
          <w:p w14:paraId="6E092740">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喷吹间隔</w:t>
            </w:r>
          </w:p>
        </w:tc>
        <w:tc>
          <w:tcPr>
            <w:tcW w:w="518" w:type="pct"/>
            <w:vAlign w:val="center"/>
          </w:tcPr>
          <w:p w14:paraId="5C254974">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s</w:t>
            </w:r>
          </w:p>
        </w:tc>
        <w:tc>
          <w:tcPr>
            <w:tcW w:w="2334" w:type="pct"/>
            <w:vAlign w:val="center"/>
          </w:tcPr>
          <w:p w14:paraId="79FC43C9">
            <w:pPr>
              <w:ind w:firstLine="240"/>
              <w:jc w:val="center"/>
              <w:rPr>
                <w:rFonts w:ascii="宋体" w:hAnsi="宋体" w:cs="宋体"/>
                <w:sz w:val="24"/>
                <w:highlight w:val="none"/>
                <w:lang w:bidi="zh-CN"/>
              </w:rPr>
            </w:pPr>
            <w:r>
              <w:rPr>
                <w:rFonts w:hint="eastAsia" w:ascii="宋体" w:hAnsi="宋体" w:cs="宋体"/>
                <w:sz w:val="24"/>
                <w:highlight w:val="none"/>
                <w:lang w:bidi="zh-CN"/>
              </w:rPr>
              <w:t>10～12</w:t>
            </w:r>
            <w:r>
              <w:rPr>
                <w:rFonts w:hint="eastAsia" w:ascii="宋体" w:hAnsi="宋体" w:cs="宋体"/>
                <w:sz w:val="24"/>
                <w:highlight w:val="none"/>
                <w:lang w:val="zh-CN" w:bidi="zh-CN"/>
              </w:rPr>
              <w:t>0</w:t>
            </w:r>
            <w:r>
              <w:rPr>
                <w:rFonts w:hint="eastAsia" w:ascii="宋体" w:hAnsi="宋体" w:cs="宋体"/>
                <w:sz w:val="24"/>
                <w:highlight w:val="none"/>
                <w:lang w:bidi="zh-CN"/>
              </w:rPr>
              <w:t>可调</w:t>
            </w:r>
          </w:p>
        </w:tc>
      </w:tr>
      <w:tr w14:paraId="79A13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36" w:type="pct"/>
            <w:vAlign w:val="center"/>
          </w:tcPr>
          <w:p w14:paraId="412DA762">
            <w:pPr>
              <w:ind w:firstLine="240"/>
              <w:jc w:val="center"/>
              <w:rPr>
                <w:rFonts w:ascii="宋体" w:hAnsi="宋体" w:cs="宋体"/>
                <w:sz w:val="24"/>
                <w:highlight w:val="none"/>
                <w:lang w:val="zh-CN" w:bidi="zh-CN"/>
              </w:rPr>
            </w:pPr>
            <w:r>
              <w:rPr>
                <w:rFonts w:hint="eastAsia" w:ascii="宋体" w:hAnsi="宋体" w:cs="宋体"/>
                <w:sz w:val="24"/>
                <w:highlight w:val="none"/>
                <w:lang w:bidi="zh-CN"/>
              </w:rPr>
              <w:t>29</w:t>
            </w:r>
          </w:p>
        </w:tc>
        <w:tc>
          <w:tcPr>
            <w:tcW w:w="1812" w:type="pct"/>
            <w:vAlign w:val="center"/>
          </w:tcPr>
          <w:p w14:paraId="27EF8013">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压缩空气压力</w:t>
            </w:r>
          </w:p>
        </w:tc>
        <w:tc>
          <w:tcPr>
            <w:tcW w:w="518" w:type="pct"/>
            <w:vAlign w:val="center"/>
          </w:tcPr>
          <w:p w14:paraId="07217B39">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MPa</w:t>
            </w:r>
          </w:p>
        </w:tc>
        <w:tc>
          <w:tcPr>
            <w:tcW w:w="2334" w:type="pct"/>
            <w:vAlign w:val="center"/>
          </w:tcPr>
          <w:p w14:paraId="347027DD">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0.2~0.4</w:t>
            </w:r>
          </w:p>
        </w:tc>
      </w:tr>
      <w:tr w14:paraId="1D779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336" w:type="pct"/>
            <w:vAlign w:val="center"/>
          </w:tcPr>
          <w:p w14:paraId="3A0D16AE">
            <w:pPr>
              <w:ind w:firstLine="240"/>
              <w:jc w:val="center"/>
              <w:rPr>
                <w:rFonts w:ascii="宋体" w:hAnsi="宋体" w:cs="宋体"/>
                <w:sz w:val="24"/>
                <w:highlight w:val="none"/>
                <w:lang w:bidi="zh-CN"/>
              </w:rPr>
            </w:pPr>
            <w:r>
              <w:rPr>
                <w:rFonts w:hint="eastAsia" w:ascii="宋体" w:hAnsi="宋体" w:cs="宋体"/>
                <w:sz w:val="24"/>
                <w:highlight w:val="none"/>
                <w:lang w:bidi="zh-CN"/>
              </w:rPr>
              <w:t>30</w:t>
            </w:r>
          </w:p>
        </w:tc>
        <w:tc>
          <w:tcPr>
            <w:tcW w:w="1812" w:type="pct"/>
            <w:vAlign w:val="center"/>
          </w:tcPr>
          <w:p w14:paraId="65A4F8AE">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压缩空气耗量</w:t>
            </w:r>
          </w:p>
        </w:tc>
        <w:tc>
          <w:tcPr>
            <w:tcW w:w="518" w:type="pct"/>
            <w:vAlign w:val="center"/>
          </w:tcPr>
          <w:p w14:paraId="45771CCC">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Nm</w:t>
            </w:r>
            <w:r>
              <w:rPr>
                <w:rFonts w:hint="eastAsia" w:ascii="宋体" w:hAnsi="宋体" w:cs="宋体"/>
                <w:sz w:val="24"/>
                <w:highlight w:val="none"/>
                <w:vertAlign w:val="superscript"/>
                <w:lang w:val="zh-CN" w:bidi="zh-CN"/>
              </w:rPr>
              <w:t>3</w:t>
            </w:r>
            <w:r>
              <w:rPr>
                <w:rFonts w:hint="eastAsia" w:ascii="宋体" w:hAnsi="宋体" w:cs="宋体"/>
                <w:sz w:val="24"/>
                <w:highlight w:val="none"/>
                <w:lang w:val="zh-CN" w:bidi="zh-CN"/>
              </w:rPr>
              <w:t>/min</w:t>
            </w:r>
          </w:p>
        </w:tc>
        <w:tc>
          <w:tcPr>
            <w:tcW w:w="2334" w:type="pct"/>
            <w:vAlign w:val="center"/>
          </w:tcPr>
          <w:p w14:paraId="299C219B">
            <w:pPr>
              <w:ind w:firstLine="240"/>
              <w:jc w:val="center"/>
              <w:rPr>
                <w:rFonts w:ascii="宋体" w:hAnsi="宋体" w:cs="宋体"/>
                <w:sz w:val="24"/>
                <w:highlight w:val="none"/>
                <w:lang w:bidi="zh-CN"/>
              </w:rPr>
            </w:pPr>
          </w:p>
        </w:tc>
      </w:tr>
      <w:tr w14:paraId="03BE9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36" w:type="pct"/>
            <w:vAlign w:val="center"/>
          </w:tcPr>
          <w:p w14:paraId="1B73F2DA">
            <w:pPr>
              <w:ind w:firstLine="240"/>
              <w:jc w:val="center"/>
              <w:rPr>
                <w:rFonts w:ascii="宋体" w:hAnsi="宋体" w:cs="宋体"/>
                <w:sz w:val="24"/>
                <w:highlight w:val="none"/>
                <w:lang w:bidi="zh-CN"/>
              </w:rPr>
            </w:pPr>
            <w:r>
              <w:rPr>
                <w:rFonts w:hint="eastAsia" w:ascii="宋体" w:hAnsi="宋体" w:cs="宋体"/>
                <w:sz w:val="24"/>
                <w:highlight w:val="none"/>
                <w:lang w:val="zh-CN" w:bidi="zh-CN"/>
              </w:rPr>
              <w:t>3</w:t>
            </w:r>
            <w:r>
              <w:rPr>
                <w:rFonts w:hint="eastAsia" w:ascii="宋体" w:hAnsi="宋体" w:cs="宋体"/>
                <w:sz w:val="24"/>
                <w:highlight w:val="none"/>
                <w:lang w:bidi="zh-CN"/>
              </w:rPr>
              <w:t>1</w:t>
            </w:r>
          </w:p>
        </w:tc>
        <w:tc>
          <w:tcPr>
            <w:tcW w:w="1812" w:type="pct"/>
            <w:vAlign w:val="center"/>
          </w:tcPr>
          <w:p w14:paraId="0F9EB9E9">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滤袋清灰频率控制</w:t>
            </w:r>
          </w:p>
        </w:tc>
        <w:tc>
          <w:tcPr>
            <w:tcW w:w="518" w:type="pct"/>
            <w:vAlign w:val="center"/>
          </w:tcPr>
          <w:p w14:paraId="166A9393">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w:t>
            </w:r>
          </w:p>
        </w:tc>
        <w:tc>
          <w:tcPr>
            <w:tcW w:w="2334" w:type="pct"/>
            <w:vAlign w:val="center"/>
          </w:tcPr>
          <w:p w14:paraId="47EFFF99">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定时+压差</w:t>
            </w:r>
          </w:p>
        </w:tc>
      </w:tr>
      <w:tr w14:paraId="348C0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36" w:type="pct"/>
            <w:vAlign w:val="center"/>
          </w:tcPr>
          <w:p w14:paraId="4174B75D">
            <w:pPr>
              <w:ind w:firstLine="240"/>
              <w:jc w:val="center"/>
              <w:rPr>
                <w:rFonts w:ascii="宋体" w:hAnsi="宋体" w:cs="宋体"/>
                <w:sz w:val="24"/>
                <w:highlight w:val="none"/>
                <w:lang w:bidi="zh-CN"/>
              </w:rPr>
            </w:pPr>
            <w:r>
              <w:rPr>
                <w:rFonts w:hint="eastAsia" w:ascii="宋体" w:hAnsi="宋体" w:cs="宋体"/>
                <w:sz w:val="24"/>
                <w:highlight w:val="none"/>
                <w:lang w:val="zh-CN" w:bidi="zh-CN"/>
              </w:rPr>
              <w:t>3</w:t>
            </w:r>
            <w:r>
              <w:rPr>
                <w:rFonts w:hint="eastAsia" w:ascii="宋体" w:hAnsi="宋体" w:cs="宋体"/>
                <w:sz w:val="24"/>
                <w:highlight w:val="none"/>
                <w:lang w:bidi="zh-CN"/>
              </w:rPr>
              <w:t>2</w:t>
            </w:r>
          </w:p>
        </w:tc>
        <w:tc>
          <w:tcPr>
            <w:tcW w:w="1812" w:type="pct"/>
            <w:vAlign w:val="center"/>
          </w:tcPr>
          <w:p w14:paraId="722BFCC7">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漏风系数</w:t>
            </w:r>
          </w:p>
        </w:tc>
        <w:tc>
          <w:tcPr>
            <w:tcW w:w="518" w:type="pct"/>
            <w:vAlign w:val="center"/>
          </w:tcPr>
          <w:p w14:paraId="579474F4">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w:t>
            </w:r>
          </w:p>
        </w:tc>
        <w:tc>
          <w:tcPr>
            <w:tcW w:w="2334" w:type="pct"/>
            <w:vAlign w:val="center"/>
          </w:tcPr>
          <w:p w14:paraId="3A1EEA51">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＜2</w:t>
            </w:r>
          </w:p>
        </w:tc>
      </w:tr>
      <w:tr w14:paraId="10565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336" w:type="pct"/>
            <w:vAlign w:val="center"/>
          </w:tcPr>
          <w:p w14:paraId="6EC6035F">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3</w:t>
            </w:r>
            <w:r>
              <w:rPr>
                <w:rFonts w:hint="eastAsia" w:ascii="宋体" w:hAnsi="宋体" w:cs="宋体"/>
                <w:sz w:val="24"/>
                <w:highlight w:val="none"/>
                <w:lang w:bidi="zh-CN"/>
              </w:rPr>
              <w:t>3</w:t>
            </w:r>
          </w:p>
        </w:tc>
        <w:tc>
          <w:tcPr>
            <w:tcW w:w="1812" w:type="pct"/>
            <w:vAlign w:val="center"/>
          </w:tcPr>
          <w:p w14:paraId="730CFDFF">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单台除尘器仓室数</w:t>
            </w:r>
          </w:p>
        </w:tc>
        <w:tc>
          <w:tcPr>
            <w:tcW w:w="518" w:type="pct"/>
            <w:vAlign w:val="center"/>
          </w:tcPr>
          <w:p w14:paraId="52F9D8FC">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室</w:t>
            </w:r>
          </w:p>
        </w:tc>
        <w:tc>
          <w:tcPr>
            <w:tcW w:w="2334" w:type="pct"/>
            <w:vAlign w:val="center"/>
          </w:tcPr>
          <w:p w14:paraId="273393A5">
            <w:pPr>
              <w:ind w:firstLine="240"/>
              <w:jc w:val="center"/>
              <w:rPr>
                <w:rFonts w:ascii="宋体" w:hAnsi="宋体" w:cs="宋体"/>
                <w:sz w:val="24"/>
                <w:highlight w:val="none"/>
                <w:lang w:val="zh-CN" w:bidi="zh-CN"/>
              </w:rPr>
            </w:pPr>
          </w:p>
        </w:tc>
      </w:tr>
      <w:tr w14:paraId="6E5CB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36" w:type="pct"/>
            <w:vAlign w:val="center"/>
          </w:tcPr>
          <w:p w14:paraId="26A96E57">
            <w:pPr>
              <w:ind w:firstLine="240"/>
              <w:jc w:val="center"/>
              <w:rPr>
                <w:rFonts w:ascii="宋体" w:hAnsi="宋体" w:cs="宋体"/>
                <w:sz w:val="24"/>
                <w:highlight w:val="none"/>
                <w:lang w:val="zh-CN" w:bidi="zh-CN"/>
              </w:rPr>
            </w:pPr>
            <w:r>
              <w:rPr>
                <w:rFonts w:hint="eastAsia" w:ascii="宋体" w:hAnsi="宋体" w:cs="宋体"/>
                <w:sz w:val="24"/>
                <w:highlight w:val="none"/>
                <w:lang w:bidi="zh-CN"/>
              </w:rPr>
              <w:t>34</w:t>
            </w:r>
          </w:p>
        </w:tc>
        <w:tc>
          <w:tcPr>
            <w:tcW w:w="1812" w:type="pct"/>
            <w:vAlign w:val="center"/>
          </w:tcPr>
          <w:p w14:paraId="2EA46E3F">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布袋除尘器进出口温差</w:t>
            </w:r>
          </w:p>
        </w:tc>
        <w:tc>
          <w:tcPr>
            <w:tcW w:w="518" w:type="pct"/>
            <w:vAlign w:val="center"/>
          </w:tcPr>
          <w:p w14:paraId="7346487A">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w:t>
            </w:r>
          </w:p>
        </w:tc>
        <w:tc>
          <w:tcPr>
            <w:tcW w:w="2334" w:type="pct"/>
            <w:vAlign w:val="center"/>
          </w:tcPr>
          <w:p w14:paraId="6F1EC5B3">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＜10</w:t>
            </w:r>
          </w:p>
        </w:tc>
      </w:tr>
      <w:tr w14:paraId="763BE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36" w:type="pct"/>
            <w:vAlign w:val="center"/>
          </w:tcPr>
          <w:p w14:paraId="1BC95D19">
            <w:pPr>
              <w:ind w:firstLine="240"/>
              <w:jc w:val="center"/>
              <w:rPr>
                <w:rFonts w:ascii="宋体" w:hAnsi="宋体" w:cs="宋体"/>
                <w:sz w:val="24"/>
                <w:highlight w:val="none"/>
                <w:lang w:val="zh-CN" w:bidi="zh-CN"/>
              </w:rPr>
            </w:pPr>
            <w:r>
              <w:rPr>
                <w:rFonts w:hint="eastAsia" w:ascii="宋体" w:hAnsi="宋体" w:cs="宋体"/>
                <w:sz w:val="24"/>
                <w:highlight w:val="none"/>
                <w:lang w:bidi="zh-CN"/>
              </w:rPr>
              <w:t>35</w:t>
            </w:r>
          </w:p>
        </w:tc>
        <w:tc>
          <w:tcPr>
            <w:tcW w:w="1812" w:type="pct"/>
            <w:vAlign w:val="center"/>
          </w:tcPr>
          <w:p w14:paraId="241D4F58">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除尘器灰斗数量</w:t>
            </w:r>
          </w:p>
        </w:tc>
        <w:tc>
          <w:tcPr>
            <w:tcW w:w="518" w:type="pct"/>
            <w:vAlign w:val="center"/>
          </w:tcPr>
          <w:p w14:paraId="2406CD70">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个</w:t>
            </w:r>
          </w:p>
        </w:tc>
        <w:tc>
          <w:tcPr>
            <w:tcW w:w="2334" w:type="pct"/>
            <w:vAlign w:val="center"/>
          </w:tcPr>
          <w:p w14:paraId="2257E5A4">
            <w:pPr>
              <w:ind w:firstLine="240"/>
              <w:jc w:val="center"/>
              <w:rPr>
                <w:rFonts w:ascii="宋体" w:hAnsi="宋体" w:cs="宋体"/>
                <w:sz w:val="24"/>
                <w:highlight w:val="none"/>
                <w:lang w:val="zh-CN" w:bidi="zh-CN"/>
              </w:rPr>
            </w:pPr>
          </w:p>
        </w:tc>
      </w:tr>
      <w:tr w14:paraId="556E2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36" w:type="pct"/>
            <w:vAlign w:val="center"/>
          </w:tcPr>
          <w:p w14:paraId="3E3432FB">
            <w:pPr>
              <w:ind w:firstLine="240"/>
              <w:jc w:val="center"/>
              <w:rPr>
                <w:rFonts w:ascii="宋体" w:hAnsi="宋体" w:cs="宋体"/>
                <w:sz w:val="24"/>
                <w:highlight w:val="none"/>
                <w:lang w:bidi="zh-CN"/>
              </w:rPr>
            </w:pPr>
            <w:r>
              <w:rPr>
                <w:rFonts w:hint="eastAsia" w:ascii="宋体" w:hAnsi="宋体" w:cs="宋体"/>
                <w:sz w:val="24"/>
                <w:highlight w:val="none"/>
                <w:lang w:bidi="zh-CN"/>
              </w:rPr>
              <w:t>36</w:t>
            </w:r>
          </w:p>
        </w:tc>
        <w:tc>
          <w:tcPr>
            <w:tcW w:w="1812" w:type="pct"/>
            <w:vAlign w:val="center"/>
          </w:tcPr>
          <w:p w14:paraId="62BDBB2A">
            <w:pPr>
              <w:ind w:firstLine="240"/>
              <w:jc w:val="center"/>
              <w:rPr>
                <w:rFonts w:ascii="宋体" w:hAnsi="宋体" w:cs="宋体"/>
                <w:sz w:val="24"/>
                <w:highlight w:val="none"/>
                <w:lang w:bidi="zh-CN"/>
              </w:rPr>
            </w:pPr>
            <w:r>
              <w:rPr>
                <w:rFonts w:hint="eastAsia" w:ascii="宋体" w:hAnsi="宋体" w:cs="宋体"/>
                <w:sz w:val="24"/>
                <w:highlight w:val="none"/>
                <w:lang w:val="zh-CN" w:bidi="zh-CN"/>
              </w:rPr>
              <w:t>除尘器</w:t>
            </w:r>
            <w:r>
              <w:rPr>
                <w:rFonts w:hint="eastAsia" w:ascii="宋体" w:hAnsi="宋体" w:cs="宋体"/>
                <w:sz w:val="24"/>
                <w:highlight w:val="none"/>
                <w:lang w:bidi="zh-CN"/>
              </w:rPr>
              <w:t>系统电耗</w:t>
            </w:r>
          </w:p>
        </w:tc>
        <w:tc>
          <w:tcPr>
            <w:tcW w:w="518" w:type="pct"/>
            <w:vAlign w:val="center"/>
          </w:tcPr>
          <w:p w14:paraId="77166DC1">
            <w:pPr>
              <w:ind w:firstLine="240"/>
              <w:jc w:val="center"/>
              <w:rPr>
                <w:rFonts w:ascii="宋体" w:hAnsi="宋体" w:cs="宋体"/>
                <w:sz w:val="24"/>
                <w:highlight w:val="none"/>
                <w:lang w:bidi="zh-CN"/>
              </w:rPr>
            </w:pPr>
            <w:r>
              <w:rPr>
                <w:rFonts w:hint="eastAsia" w:ascii="宋体" w:hAnsi="宋体" w:cs="宋体"/>
                <w:sz w:val="24"/>
                <w:highlight w:val="none"/>
                <w:lang w:bidi="zh-CN"/>
              </w:rPr>
              <w:t xml:space="preserve">KW </w:t>
            </w:r>
          </w:p>
        </w:tc>
        <w:tc>
          <w:tcPr>
            <w:tcW w:w="2334" w:type="pct"/>
            <w:vAlign w:val="center"/>
          </w:tcPr>
          <w:p w14:paraId="3881D87A">
            <w:pPr>
              <w:ind w:firstLine="240"/>
              <w:jc w:val="center"/>
              <w:rPr>
                <w:rFonts w:ascii="宋体" w:hAnsi="宋体" w:cs="宋体"/>
                <w:sz w:val="24"/>
                <w:highlight w:val="none"/>
                <w:lang w:bidi="zh-CN"/>
              </w:rPr>
            </w:pPr>
          </w:p>
        </w:tc>
      </w:tr>
      <w:tr w14:paraId="07C6F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336" w:type="pct"/>
            <w:vAlign w:val="center"/>
          </w:tcPr>
          <w:p w14:paraId="7E2AF6BF">
            <w:pPr>
              <w:ind w:firstLine="240"/>
              <w:jc w:val="center"/>
              <w:rPr>
                <w:rFonts w:ascii="宋体" w:hAnsi="宋体" w:cs="宋体"/>
                <w:sz w:val="24"/>
                <w:highlight w:val="none"/>
                <w:lang w:bidi="zh-CN"/>
              </w:rPr>
            </w:pPr>
            <w:r>
              <w:rPr>
                <w:rFonts w:hint="eastAsia" w:ascii="宋体" w:hAnsi="宋体" w:cs="宋体"/>
                <w:sz w:val="24"/>
                <w:highlight w:val="none"/>
                <w:lang w:bidi="zh-CN"/>
              </w:rPr>
              <w:t>37</w:t>
            </w:r>
          </w:p>
        </w:tc>
        <w:tc>
          <w:tcPr>
            <w:tcW w:w="1812" w:type="pct"/>
            <w:vAlign w:val="center"/>
          </w:tcPr>
          <w:p w14:paraId="79B7FB09">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保温厚度（</w:t>
            </w:r>
            <w:r>
              <w:rPr>
                <w:rFonts w:hint="eastAsia" w:ascii="宋体" w:hAnsi="宋体" w:cs="宋体"/>
                <w:sz w:val="24"/>
                <w:highlight w:val="none"/>
                <w:lang w:bidi="zh-CN"/>
              </w:rPr>
              <w:t>硅酸铝</w:t>
            </w:r>
            <w:r>
              <w:rPr>
                <w:rFonts w:hint="eastAsia" w:ascii="宋体" w:hAnsi="宋体" w:cs="宋体"/>
                <w:sz w:val="24"/>
                <w:highlight w:val="none"/>
                <w:lang w:val="zh-CN" w:bidi="zh-CN"/>
              </w:rPr>
              <w:t>）</w:t>
            </w:r>
          </w:p>
        </w:tc>
        <w:tc>
          <w:tcPr>
            <w:tcW w:w="518" w:type="pct"/>
            <w:vAlign w:val="center"/>
          </w:tcPr>
          <w:p w14:paraId="4293344E">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mm</w:t>
            </w:r>
          </w:p>
        </w:tc>
        <w:tc>
          <w:tcPr>
            <w:tcW w:w="2334" w:type="pct"/>
            <w:vAlign w:val="center"/>
          </w:tcPr>
          <w:p w14:paraId="1D78F91D">
            <w:pPr>
              <w:ind w:firstLine="240"/>
              <w:jc w:val="center"/>
              <w:rPr>
                <w:rFonts w:ascii="宋体" w:hAnsi="宋体" w:cs="宋体"/>
                <w:sz w:val="24"/>
                <w:highlight w:val="none"/>
                <w:lang w:val="zh-CN" w:bidi="zh-CN"/>
              </w:rPr>
            </w:pPr>
          </w:p>
        </w:tc>
      </w:tr>
    </w:tbl>
    <w:p w14:paraId="32D49251">
      <w:pPr>
        <w:numPr>
          <w:ilvl w:val="0"/>
          <w:numId w:val="33"/>
        </w:numPr>
        <w:spacing w:line="360" w:lineRule="auto"/>
        <w:ind w:firstLineChars="0"/>
        <w:rPr>
          <w:rFonts w:ascii="宋体" w:hAnsi="宋体" w:cs="宋体"/>
          <w:sz w:val="24"/>
          <w:highlight w:val="none"/>
        </w:rPr>
      </w:pPr>
      <w:r>
        <w:rPr>
          <w:rFonts w:hint="eastAsia" w:ascii="宋体" w:hAnsi="宋体" w:cs="宋体"/>
          <w:sz w:val="24"/>
          <w:highlight w:val="none"/>
        </w:rPr>
        <w:t>袋式除尘器结构设计能使每个仓独立工作和维修，不影响排放。</w:t>
      </w:r>
    </w:p>
    <w:p w14:paraId="598EEAFE">
      <w:pPr>
        <w:numPr>
          <w:ilvl w:val="0"/>
          <w:numId w:val="33"/>
        </w:numPr>
        <w:spacing w:line="360" w:lineRule="auto"/>
        <w:ind w:firstLineChars="0"/>
        <w:rPr>
          <w:rFonts w:ascii="宋体" w:hAnsi="宋体" w:cs="宋体"/>
          <w:sz w:val="24"/>
          <w:highlight w:val="none"/>
        </w:rPr>
      </w:pPr>
      <w:r>
        <w:rPr>
          <w:rFonts w:hint="eastAsia" w:ascii="宋体" w:hAnsi="宋体" w:cs="宋体"/>
          <w:sz w:val="24"/>
          <w:highlight w:val="none"/>
        </w:rPr>
        <w:t>除尘器各袋仓之间的走道连接应方便各仓的检查和维修，所有的人孔和检查口配普通钢楼梯和平台，除尘器最上一层应是可走动的。</w:t>
      </w:r>
    </w:p>
    <w:p w14:paraId="7E47F52E">
      <w:pPr>
        <w:numPr>
          <w:ilvl w:val="0"/>
          <w:numId w:val="33"/>
        </w:numPr>
        <w:spacing w:line="360" w:lineRule="auto"/>
        <w:ind w:firstLineChars="0"/>
        <w:rPr>
          <w:rFonts w:ascii="宋体" w:hAnsi="宋体" w:cs="宋体"/>
          <w:sz w:val="24"/>
          <w:highlight w:val="none"/>
        </w:rPr>
      </w:pPr>
      <w:r>
        <w:rPr>
          <w:rFonts w:hint="eastAsia" w:ascii="宋体" w:hAnsi="宋体" w:cs="宋体"/>
          <w:sz w:val="24"/>
          <w:highlight w:val="none"/>
        </w:rPr>
        <w:t>清灰采用脉冲振打方式，可实现在线清灰和离线清灰。在正常运转时，布袋清灰利用布袋除尘器的压差进行自动控制。此外，通过调整控制盘内的定时器可以设定清灰作业周期。</w:t>
      </w:r>
    </w:p>
    <w:p w14:paraId="14DDC3FA">
      <w:pPr>
        <w:numPr>
          <w:ilvl w:val="0"/>
          <w:numId w:val="33"/>
        </w:numPr>
        <w:spacing w:line="360" w:lineRule="auto"/>
        <w:ind w:firstLineChars="0"/>
        <w:rPr>
          <w:rFonts w:ascii="宋体" w:hAnsi="宋体" w:cs="宋体"/>
          <w:sz w:val="24"/>
          <w:highlight w:val="none"/>
        </w:rPr>
      </w:pPr>
      <w:r>
        <w:rPr>
          <w:rFonts w:hint="eastAsia" w:ascii="宋体" w:hAnsi="宋体" w:cs="宋体"/>
          <w:sz w:val="24"/>
          <w:highlight w:val="none"/>
        </w:rPr>
        <w:t>灰斗底部设电伴热，能使灰斗温度保持120℃以上。</w:t>
      </w:r>
    </w:p>
    <w:p w14:paraId="5FE6CD17">
      <w:pPr>
        <w:numPr>
          <w:ilvl w:val="0"/>
          <w:numId w:val="33"/>
        </w:numPr>
        <w:spacing w:line="360" w:lineRule="auto"/>
        <w:ind w:firstLineChars="0"/>
        <w:rPr>
          <w:rFonts w:ascii="宋体" w:hAnsi="宋体" w:cs="宋体"/>
          <w:sz w:val="24"/>
          <w:highlight w:val="none"/>
        </w:rPr>
      </w:pPr>
      <w:r>
        <w:rPr>
          <w:rFonts w:hint="eastAsia" w:ascii="宋体" w:hAnsi="宋体" w:cs="宋体"/>
          <w:sz w:val="24"/>
          <w:highlight w:val="none"/>
        </w:rPr>
        <w:t>在设计范围内各种条件下，除尘器出口粉尘浓度满足本系统烟气的排放要求。</w:t>
      </w:r>
    </w:p>
    <w:p w14:paraId="677D4ECB">
      <w:pPr>
        <w:numPr>
          <w:ilvl w:val="0"/>
          <w:numId w:val="33"/>
        </w:numPr>
        <w:spacing w:line="360" w:lineRule="auto"/>
        <w:ind w:firstLineChars="0"/>
        <w:rPr>
          <w:rFonts w:ascii="宋体" w:hAnsi="宋体" w:cs="宋体"/>
          <w:sz w:val="24"/>
          <w:highlight w:val="none"/>
        </w:rPr>
      </w:pPr>
      <w:r>
        <w:rPr>
          <w:rFonts w:hint="eastAsia" w:ascii="宋体" w:hAnsi="宋体" w:cs="宋体"/>
          <w:sz w:val="24"/>
          <w:highlight w:val="none"/>
        </w:rPr>
        <w:t>投标方需考虑陶粒窑系统启、停期间滤袋的保护措施，并在投标文件中提供。</w:t>
      </w:r>
    </w:p>
    <w:p w14:paraId="17414B6F">
      <w:pPr>
        <w:numPr>
          <w:ilvl w:val="0"/>
          <w:numId w:val="33"/>
        </w:numPr>
        <w:spacing w:line="360" w:lineRule="auto"/>
        <w:ind w:firstLineChars="0"/>
        <w:rPr>
          <w:rFonts w:ascii="宋体" w:hAnsi="宋体" w:cs="宋体"/>
          <w:sz w:val="24"/>
          <w:highlight w:val="none"/>
        </w:rPr>
      </w:pPr>
      <w:r>
        <w:rPr>
          <w:rFonts w:hint="eastAsia" w:ascii="宋体" w:hAnsi="宋体" w:cs="宋体"/>
          <w:sz w:val="24"/>
          <w:highlight w:val="none"/>
        </w:rPr>
        <w:t>在袋式除尘器的灰斗外壳均安装有电加热装置（含漏电保护）。伴热管的安装考虑检修测试方便，内部连线采用耐高温导线（如玻璃丝包铜导线、瓷管导线等），导体截面留有余量，接线端头的外护板具有足够的强度和空间，防止变形碰触造成短路接地。</w:t>
      </w:r>
    </w:p>
    <w:p w14:paraId="3FFE46A1">
      <w:pPr>
        <w:numPr>
          <w:ilvl w:val="0"/>
          <w:numId w:val="33"/>
        </w:numPr>
        <w:spacing w:line="360" w:lineRule="auto"/>
        <w:ind w:firstLineChars="0"/>
        <w:rPr>
          <w:rFonts w:ascii="宋体" w:hAnsi="宋体" w:cs="宋体"/>
          <w:sz w:val="24"/>
          <w:highlight w:val="none"/>
        </w:rPr>
      </w:pPr>
      <w:r>
        <w:rPr>
          <w:rFonts w:hint="eastAsia" w:ascii="宋体" w:hAnsi="宋体" w:cs="宋体"/>
          <w:sz w:val="24"/>
          <w:highlight w:val="none"/>
        </w:rPr>
        <w:t>袋式除尘器箱体钢板采用平板，应有防止花板变形的可靠措施，花板孔尺寸一致并在规定公差范围内；袋式除尘器箱体应保温，防止箱体冷凝；除尘器全部采用硅酸铝保温。除尘器顶部采用双层检修门。</w:t>
      </w:r>
    </w:p>
    <w:p w14:paraId="5585D4B8">
      <w:pPr>
        <w:numPr>
          <w:ilvl w:val="0"/>
          <w:numId w:val="33"/>
        </w:numPr>
        <w:spacing w:line="360" w:lineRule="auto"/>
        <w:ind w:firstLineChars="0"/>
        <w:rPr>
          <w:rFonts w:ascii="宋体" w:hAnsi="宋体" w:cs="宋体"/>
          <w:sz w:val="24"/>
          <w:highlight w:val="none"/>
        </w:rPr>
      </w:pPr>
      <w:r>
        <w:rPr>
          <w:rFonts w:hint="eastAsia" w:ascii="宋体" w:hAnsi="宋体" w:cs="宋体"/>
          <w:sz w:val="24"/>
          <w:highlight w:val="none"/>
        </w:rPr>
        <w:t>烟气进出口应设有零泄漏耐高温非金属膨胀节，箱体预留必要的测试孔。</w:t>
      </w:r>
    </w:p>
    <w:p w14:paraId="7F2B6C3B">
      <w:pPr>
        <w:numPr>
          <w:ilvl w:val="0"/>
          <w:numId w:val="33"/>
        </w:numPr>
        <w:spacing w:line="360" w:lineRule="auto"/>
        <w:ind w:firstLineChars="0"/>
        <w:rPr>
          <w:rFonts w:ascii="宋体" w:hAnsi="宋体" w:cs="宋体"/>
          <w:sz w:val="24"/>
          <w:highlight w:val="none"/>
        </w:rPr>
      </w:pPr>
      <w:r>
        <w:rPr>
          <w:rFonts w:hint="eastAsia" w:ascii="宋体" w:hAnsi="宋体" w:cs="宋体"/>
          <w:sz w:val="24"/>
          <w:highlight w:val="none"/>
        </w:rPr>
        <w:t>滤袋为关键部件，具体要求如下：</w:t>
      </w:r>
    </w:p>
    <w:p w14:paraId="705F9145">
      <w:pPr>
        <w:spacing w:line="360" w:lineRule="auto"/>
        <w:ind w:left="900" w:firstLine="0" w:firstLineChars="0"/>
        <w:rPr>
          <w:rFonts w:ascii="宋体" w:hAnsi="宋体" w:cs="宋体"/>
          <w:sz w:val="24"/>
          <w:highlight w:val="none"/>
        </w:rPr>
      </w:pPr>
      <w:r>
        <w:rPr>
          <w:rFonts w:hint="eastAsia" w:ascii="宋体" w:hAnsi="宋体" w:cs="宋体"/>
          <w:sz w:val="24"/>
          <w:highlight w:val="none"/>
        </w:rPr>
        <w:t>为确保达到5年的使用寿命及严格的烟气排放指标，材质必须为100%PTFE针刺毡覆PTFE膜滤袋。投标人须明确材质及产品克重。</w:t>
      </w:r>
    </w:p>
    <w:p w14:paraId="3D38C8DD">
      <w:pPr>
        <w:numPr>
          <w:ilvl w:val="0"/>
          <w:numId w:val="33"/>
        </w:numPr>
        <w:spacing w:line="360" w:lineRule="auto"/>
        <w:ind w:firstLineChars="0"/>
        <w:rPr>
          <w:rFonts w:ascii="宋体" w:hAnsi="宋体" w:cs="宋体"/>
          <w:sz w:val="24"/>
          <w:highlight w:val="none"/>
        </w:rPr>
      </w:pPr>
      <w:r>
        <w:rPr>
          <w:rFonts w:hint="eastAsia" w:ascii="宋体" w:hAnsi="宋体" w:cs="宋体"/>
          <w:sz w:val="24"/>
          <w:highlight w:val="none"/>
        </w:rPr>
        <w:t>除尘器顶部应设有电动葫芦以备安装及检修时使用。为方便检修，每台除尘器顶部设有两台电动葫芦，分两列分别布置，可同时作业，互不干扰。</w:t>
      </w:r>
    </w:p>
    <w:p w14:paraId="6C85FAD2">
      <w:pPr>
        <w:numPr>
          <w:ilvl w:val="0"/>
          <w:numId w:val="33"/>
        </w:numPr>
        <w:spacing w:line="360" w:lineRule="auto"/>
        <w:ind w:firstLineChars="0"/>
        <w:rPr>
          <w:rFonts w:ascii="宋体" w:hAnsi="宋体" w:cs="宋体"/>
          <w:sz w:val="24"/>
          <w:highlight w:val="none"/>
        </w:rPr>
      </w:pPr>
      <w:r>
        <w:rPr>
          <w:rFonts w:hint="eastAsia" w:ascii="宋体" w:hAnsi="宋体" w:cs="宋体"/>
          <w:sz w:val="24"/>
          <w:highlight w:val="none"/>
        </w:rPr>
        <w:t>袋笼要求反撑筋和纵筋分布均匀，应有足够的强度和刚度，能承受滤袋在过滤及清灰状态中的气体压力，焊点无脱焊现象。能防止在正常运输和安装过程中发生的碰撞和冲击所造成的损坏和变形。</w:t>
      </w:r>
    </w:p>
    <w:p w14:paraId="5831A080">
      <w:pPr>
        <w:numPr>
          <w:ilvl w:val="0"/>
          <w:numId w:val="33"/>
        </w:numPr>
        <w:spacing w:line="360" w:lineRule="auto"/>
        <w:ind w:firstLineChars="0"/>
        <w:rPr>
          <w:rFonts w:ascii="宋体" w:hAnsi="宋体" w:cs="宋体"/>
          <w:sz w:val="24"/>
          <w:highlight w:val="none"/>
        </w:rPr>
      </w:pPr>
      <w:r>
        <w:rPr>
          <w:rFonts w:hint="eastAsia" w:ascii="宋体" w:hAnsi="宋体" w:cs="宋体"/>
          <w:sz w:val="24"/>
          <w:highlight w:val="none"/>
        </w:rPr>
        <w:t>花板、袋笼与滤袋必须能良好匹配，袋笼与滤袋接触表面应平滑光洁，不允许有焊疤、凹凸不平和毛刺。花板孔要求激光切割。</w:t>
      </w:r>
    </w:p>
    <w:p w14:paraId="35DB9FA0">
      <w:pPr>
        <w:numPr>
          <w:ilvl w:val="0"/>
          <w:numId w:val="33"/>
        </w:numPr>
        <w:spacing w:line="360" w:lineRule="auto"/>
        <w:ind w:firstLineChars="0"/>
        <w:rPr>
          <w:rFonts w:ascii="宋体" w:hAnsi="宋体" w:cs="宋体"/>
          <w:sz w:val="24"/>
          <w:highlight w:val="none"/>
        </w:rPr>
      </w:pPr>
      <w:r>
        <w:rPr>
          <w:rFonts w:hint="eastAsia" w:ascii="宋体" w:hAnsi="宋体" w:cs="宋体"/>
          <w:sz w:val="24"/>
          <w:highlight w:val="none"/>
        </w:rPr>
        <w:t>在满足运输条件下，要求供货商在设备出厂前尽量成套完成。</w:t>
      </w:r>
    </w:p>
    <w:p w14:paraId="7A10159F">
      <w:pPr>
        <w:numPr>
          <w:ilvl w:val="0"/>
          <w:numId w:val="33"/>
        </w:numPr>
        <w:spacing w:line="360" w:lineRule="auto"/>
        <w:ind w:firstLineChars="0"/>
        <w:rPr>
          <w:rFonts w:ascii="宋体" w:hAnsi="宋体" w:cs="宋体"/>
          <w:sz w:val="24"/>
          <w:highlight w:val="none"/>
        </w:rPr>
      </w:pPr>
      <w:r>
        <w:rPr>
          <w:rFonts w:hint="eastAsia" w:ascii="宋体" w:hAnsi="宋体" w:cs="宋体"/>
          <w:sz w:val="24"/>
          <w:highlight w:val="none"/>
        </w:rPr>
        <w:t>在袋式除尘器的箱体结构设计中，应根据工艺要求设计，并满足国家对于布袋除尘器设计和制造相关的规范和标准，额定承受负压不低于</w:t>
      </w:r>
      <w:r>
        <w:rPr>
          <w:rFonts w:hint="eastAsia" w:ascii="宋体" w:hAnsi="宋体" w:cs="宋体"/>
          <w:sz w:val="24"/>
          <w:highlight w:val="none"/>
          <w:u w:val="single"/>
        </w:rPr>
        <w:t>9000</w:t>
      </w:r>
      <w:r>
        <w:rPr>
          <w:rFonts w:hint="eastAsia" w:ascii="宋体" w:hAnsi="宋体" w:cs="宋体"/>
          <w:sz w:val="24"/>
          <w:highlight w:val="none"/>
        </w:rPr>
        <w:t>Pa，瞬态设计负压- 12000（暂定） Pa（瞬态设计压力下除尘器应力不超过屈服应力）。</w:t>
      </w:r>
    </w:p>
    <w:p w14:paraId="0D1E47E5">
      <w:pPr>
        <w:numPr>
          <w:ilvl w:val="0"/>
          <w:numId w:val="33"/>
        </w:numPr>
        <w:spacing w:line="360" w:lineRule="auto"/>
        <w:ind w:firstLineChars="0"/>
        <w:rPr>
          <w:rFonts w:ascii="宋体" w:hAnsi="宋体" w:cs="宋体"/>
          <w:sz w:val="24"/>
          <w:highlight w:val="none"/>
        </w:rPr>
      </w:pPr>
      <w:r>
        <w:rPr>
          <w:rFonts w:hint="eastAsia" w:ascii="宋体" w:hAnsi="宋体" w:cs="宋体"/>
          <w:sz w:val="24"/>
          <w:highlight w:val="none"/>
        </w:rPr>
        <w:t>除尘器钢结构框架按照常温考虑，本体按耐温300℃设计。</w:t>
      </w:r>
    </w:p>
    <w:p w14:paraId="16CD386A">
      <w:pPr>
        <w:numPr>
          <w:ilvl w:val="0"/>
          <w:numId w:val="33"/>
        </w:numPr>
        <w:spacing w:line="360" w:lineRule="auto"/>
        <w:ind w:firstLineChars="0"/>
        <w:rPr>
          <w:rFonts w:ascii="宋体" w:hAnsi="宋体" w:cs="宋体"/>
          <w:sz w:val="24"/>
          <w:highlight w:val="none"/>
        </w:rPr>
      </w:pPr>
      <w:r>
        <w:rPr>
          <w:rFonts w:hint="eastAsia" w:ascii="宋体" w:hAnsi="宋体" w:cs="宋体"/>
          <w:sz w:val="24"/>
          <w:highlight w:val="none"/>
        </w:rPr>
        <w:t>除尘器出入口装设压力变送器和压差变送器。</w:t>
      </w:r>
    </w:p>
    <w:p w14:paraId="54FADF08">
      <w:pPr>
        <w:numPr>
          <w:ilvl w:val="0"/>
          <w:numId w:val="33"/>
        </w:numPr>
        <w:spacing w:line="360" w:lineRule="auto"/>
        <w:ind w:firstLineChars="0"/>
        <w:rPr>
          <w:rFonts w:ascii="宋体" w:hAnsi="宋体" w:cs="宋体"/>
          <w:sz w:val="24"/>
          <w:highlight w:val="none"/>
        </w:rPr>
      </w:pPr>
      <w:r>
        <w:rPr>
          <w:rFonts w:hint="eastAsia" w:ascii="宋体" w:hAnsi="宋体" w:cs="宋体"/>
          <w:sz w:val="24"/>
          <w:highlight w:val="none"/>
        </w:rPr>
        <w:t>滤袋安装后，滤袋底部距灰斗顶部应有≥200mm的距离，以保证角落积灰时不会影响到滤袋。</w:t>
      </w:r>
    </w:p>
    <w:p w14:paraId="0B30B0A4">
      <w:pPr>
        <w:numPr>
          <w:ilvl w:val="2"/>
          <w:numId w:val="27"/>
        </w:numPr>
        <w:tabs>
          <w:tab w:val="left" w:pos="618"/>
        </w:tabs>
        <w:adjustRightInd w:val="0"/>
        <w:snapToGrid w:val="0"/>
        <w:spacing w:line="360" w:lineRule="auto"/>
        <w:ind w:firstLineChars="0"/>
        <w:outlineLvl w:val="4"/>
        <w:rPr>
          <w:rFonts w:ascii="宋体" w:hAnsi="宋体" w:cs="宋体"/>
          <w:b/>
          <w:bCs/>
          <w:sz w:val="24"/>
          <w:highlight w:val="none"/>
        </w:rPr>
      </w:pPr>
      <w:bookmarkStart w:id="716" w:name="_Hlk40204499"/>
      <w:r>
        <w:rPr>
          <w:rFonts w:hint="eastAsia" w:ascii="宋体" w:hAnsi="宋体" w:cs="宋体"/>
          <w:b/>
          <w:bCs/>
          <w:sz w:val="24"/>
          <w:highlight w:val="none"/>
        </w:rPr>
        <w:t>飞灰输送系统</w:t>
      </w:r>
      <w:bookmarkEnd w:id="716"/>
    </w:p>
    <w:p w14:paraId="1C6F316F">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工艺描述</w:t>
      </w:r>
    </w:p>
    <w:p w14:paraId="396AA7C5">
      <w:pPr>
        <w:spacing w:line="360" w:lineRule="auto"/>
        <w:ind w:firstLine="480" w:firstLineChars="200"/>
        <w:rPr>
          <w:rFonts w:ascii="宋体" w:hAnsi="宋体" w:cs="宋体"/>
          <w:sz w:val="24"/>
          <w:highlight w:val="none"/>
        </w:rPr>
      </w:pPr>
      <w:r>
        <w:rPr>
          <w:rFonts w:hint="eastAsia" w:ascii="宋体" w:hAnsi="宋体" w:cs="宋体"/>
          <w:bCs/>
          <w:sz w:val="24"/>
          <w:highlight w:val="none"/>
        </w:rPr>
        <w:t>本项目</w:t>
      </w:r>
      <w:r>
        <w:rPr>
          <w:rFonts w:hint="eastAsia" w:ascii="宋体" w:hAnsi="宋体" w:cs="宋体"/>
          <w:sz w:val="24"/>
          <w:highlight w:val="none"/>
        </w:rPr>
        <w:t>飞灰采用气力输送方式，包括：两级</w:t>
      </w:r>
      <w:r>
        <w:rPr>
          <w:rFonts w:hint="eastAsia" w:ascii="宋体" w:hAnsi="宋体" w:cs="宋体"/>
          <w:spacing w:val="20"/>
          <w:sz w:val="24"/>
          <w:highlight w:val="none"/>
        </w:rPr>
        <w:t>布袋除尘器的下灰</w:t>
      </w:r>
      <w:r>
        <w:rPr>
          <w:rFonts w:hint="eastAsia" w:ascii="宋体" w:hAnsi="宋体" w:cs="宋体"/>
          <w:sz w:val="24"/>
          <w:highlight w:val="none"/>
        </w:rPr>
        <w:t>、缓存、输送及相关辅助设施。</w:t>
      </w:r>
    </w:p>
    <w:p w14:paraId="744FE30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缓存仓共</w:t>
      </w:r>
      <w:r>
        <w:rPr>
          <w:rFonts w:hint="eastAsia" w:ascii="宋体" w:hAnsi="宋体" w:cs="宋体"/>
          <w:bCs/>
          <w:sz w:val="24"/>
          <w:highlight w:val="none"/>
        </w:rPr>
        <w:t>2</w:t>
      </w:r>
      <w:r>
        <w:rPr>
          <w:rFonts w:hint="eastAsia" w:ascii="宋体" w:hAnsi="宋体" w:cs="宋体"/>
          <w:sz w:val="24"/>
          <w:highlight w:val="none"/>
        </w:rPr>
        <w:t>个，为钢结构圆筒锥底仓，有效容积V=40m</w:t>
      </w:r>
      <w:r>
        <w:rPr>
          <w:rFonts w:hint="eastAsia" w:ascii="宋体" w:hAnsi="宋体" w:cs="宋体"/>
          <w:sz w:val="24"/>
          <w:highlight w:val="none"/>
          <w:vertAlign w:val="superscript"/>
        </w:rPr>
        <w:t>3</w:t>
      </w:r>
      <w:r>
        <w:rPr>
          <w:rFonts w:hint="eastAsia" w:ascii="宋体" w:hAnsi="宋体" w:cs="宋体"/>
          <w:sz w:val="24"/>
          <w:highlight w:val="none"/>
        </w:rPr>
        <w:t>，分别置于每级布袋除尘器出口，单台缓冲仓容积可满足</w:t>
      </w:r>
      <w:r>
        <w:rPr>
          <w:rFonts w:hint="eastAsia" w:ascii="宋体" w:hAnsi="宋体" w:cs="宋体"/>
          <w:bCs/>
          <w:sz w:val="24"/>
          <w:highlight w:val="none"/>
        </w:rPr>
        <w:t>1</w:t>
      </w:r>
      <w:r>
        <w:rPr>
          <w:rFonts w:hint="eastAsia" w:ascii="宋体" w:hAnsi="宋体" w:cs="宋体"/>
          <w:sz w:val="24"/>
          <w:highlight w:val="none"/>
        </w:rPr>
        <w:t>天的布袋</w:t>
      </w:r>
      <w:r>
        <w:rPr>
          <w:rFonts w:hint="eastAsia" w:ascii="宋体" w:hAnsi="宋体" w:cs="宋体"/>
          <w:spacing w:val="20"/>
          <w:sz w:val="24"/>
          <w:highlight w:val="none"/>
        </w:rPr>
        <w:t>除尘器下灰</w:t>
      </w:r>
      <w:r>
        <w:rPr>
          <w:rFonts w:hint="eastAsia" w:ascii="宋体" w:hAnsi="宋体" w:cs="宋体"/>
          <w:sz w:val="24"/>
          <w:highlight w:val="none"/>
        </w:rPr>
        <w:t>储存量；布袋</w:t>
      </w:r>
      <w:r>
        <w:rPr>
          <w:rFonts w:hint="eastAsia" w:ascii="宋体" w:hAnsi="宋体" w:cs="宋体"/>
          <w:spacing w:val="20"/>
          <w:sz w:val="24"/>
          <w:highlight w:val="none"/>
        </w:rPr>
        <w:t>除尘器下灰等经由缓存仓后</w:t>
      </w:r>
      <w:r>
        <w:rPr>
          <w:rFonts w:hint="eastAsia" w:ascii="宋体" w:hAnsi="宋体" w:cs="宋体"/>
          <w:sz w:val="24"/>
          <w:highlight w:val="none"/>
        </w:rPr>
        <w:t>由仓泵送至固废综合处置车间内的原料仓中，输送气源采用厂区压缩空气</w:t>
      </w:r>
      <w:r>
        <w:rPr>
          <w:rFonts w:hint="eastAsia" w:ascii="宋体" w:hAnsi="宋体" w:cs="宋体"/>
          <w:spacing w:val="20"/>
          <w:sz w:val="24"/>
          <w:highlight w:val="none"/>
        </w:rPr>
        <w:t>。</w:t>
      </w:r>
    </w:p>
    <w:p w14:paraId="0358647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本系统内的2个缓冲仓锥斗的出口设一个可用大锤敲打的打击板，打击板有垂直打击面， 在水平方向上伸出锥斗加固筋外缘300mm，装在捅灰孔相邻侧壁。</w:t>
      </w:r>
    </w:p>
    <w:p w14:paraId="43258FA3">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技术要求</w:t>
      </w:r>
    </w:p>
    <w:p w14:paraId="2E76E6D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rPr>
        <w:tab/>
      </w:r>
      <w:r>
        <w:rPr>
          <w:rFonts w:hint="eastAsia" w:ascii="宋体" w:hAnsi="宋体" w:cs="宋体"/>
          <w:sz w:val="24"/>
          <w:highlight w:val="none"/>
        </w:rPr>
        <w:t>所有的输送设备均应配置过载保护装置等必要的测量装置。</w:t>
      </w:r>
    </w:p>
    <w:p w14:paraId="677C439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rPr>
        <w:tab/>
      </w:r>
      <w:r>
        <w:rPr>
          <w:rFonts w:hint="eastAsia" w:ascii="宋体" w:hAnsi="宋体" w:cs="宋体"/>
          <w:sz w:val="24"/>
          <w:highlight w:val="none"/>
        </w:rPr>
        <w:t>设备应设置润滑油加注装置，润滑油加注装置应该便于操作。</w:t>
      </w:r>
    </w:p>
    <w:p w14:paraId="435083D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rPr>
        <w:tab/>
      </w:r>
      <w:r>
        <w:rPr>
          <w:rFonts w:hint="eastAsia" w:ascii="宋体" w:hAnsi="宋体" w:cs="宋体"/>
          <w:sz w:val="24"/>
          <w:highlight w:val="none"/>
        </w:rPr>
        <w:t>任何设备的噪声值（离噪声源处1m）：≤85dB(A)。</w:t>
      </w:r>
    </w:p>
    <w:p w14:paraId="6C7CB62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rPr>
        <w:tab/>
      </w:r>
      <w:r>
        <w:rPr>
          <w:rFonts w:hint="eastAsia" w:ascii="宋体" w:hAnsi="宋体" w:cs="宋体"/>
          <w:sz w:val="24"/>
          <w:highlight w:val="none"/>
        </w:rPr>
        <w:t>仓泵组</w:t>
      </w:r>
    </w:p>
    <w:p w14:paraId="6D5CE19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a.</w:t>
      </w:r>
      <w:r>
        <w:rPr>
          <w:rFonts w:hint="eastAsia" w:ascii="宋体" w:hAnsi="宋体" w:cs="宋体"/>
          <w:sz w:val="24"/>
          <w:highlight w:val="none"/>
        </w:rPr>
        <w:tab/>
      </w:r>
      <w:r>
        <w:rPr>
          <w:rFonts w:hint="eastAsia" w:ascii="宋体" w:hAnsi="宋体" w:cs="宋体"/>
          <w:sz w:val="24"/>
          <w:highlight w:val="none"/>
        </w:rPr>
        <w:t>仓泵及进料/出料阀组设计温度≮250℃。</w:t>
      </w:r>
    </w:p>
    <w:p w14:paraId="3C2A767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b.</w:t>
      </w:r>
      <w:r>
        <w:rPr>
          <w:rFonts w:hint="eastAsia" w:ascii="宋体" w:hAnsi="宋体" w:cs="宋体"/>
          <w:sz w:val="24"/>
          <w:highlight w:val="none"/>
        </w:rPr>
        <w:tab/>
      </w:r>
      <w:r>
        <w:rPr>
          <w:rFonts w:hint="eastAsia" w:ascii="宋体" w:hAnsi="宋体" w:cs="宋体"/>
          <w:sz w:val="24"/>
          <w:highlight w:val="none"/>
        </w:rPr>
        <w:t>仓泵的进出料阀采用双闸板陶瓷阀门。驱动方式为气力驱动型式，气动阀门的</w:t>
      </w:r>
    </w:p>
    <w:p w14:paraId="78B4531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轮盘/闸板和密封圈应采用耐磨材料制造，阀门的使用寿命≮24000 h，易损件的使</w:t>
      </w:r>
    </w:p>
    <w:p w14:paraId="6D317F0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用寿命≮8000 h。</w:t>
      </w:r>
    </w:p>
    <w:p w14:paraId="1F0362C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c.</w:t>
      </w:r>
      <w:r>
        <w:rPr>
          <w:rFonts w:hint="eastAsia" w:ascii="宋体" w:hAnsi="宋体" w:cs="宋体"/>
          <w:sz w:val="24"/>
          <w:highlight w:val="none"/>
        </w:rPr>
        <w:tab/>
      </w:r>
      <w:r>
        <w:rPr>
          <w:rFonts w:hint="eastAsia" w:ascii="宋体" w:hAnsi="宋体" w:cs="宋体"/>
          <w:sz w:val="24"/>
          <w:highlight w:val="none"/>
        </w:rPr>
        <w:t>气力输灰装置的出力必须和气力输送系统要求的出力相适应，保证系统安全可</w:t>
      </w:r>
    </w:p>
    <w:p w14:paraId="66B56E7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靠。</w:t>
      </w:r>
    </w:p>
    <w:p w14:paraId="1CFF4F2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d.</w:t>
      </w:r>
      <w:r>
        <w:rPr>
          <w:rFonts w:hint="eastAsia" w:ascii="宋体" w:hAnsi="宋体" w:cs="宋体"/>
          <w:sz w:val="24"/>
          <w:highlight w:val="none"/>
        </w:rPr>
        <w:tab/>
      </w:r>
      <w:r>
        <w:rPr>
          <w:rFonts w:hint="eastAsia" w:ascii="宋体" w:hAnsi="宋体" w:cs="宋体"/>
          <w:sz w:val="24"/>
          <w:highlight w:val="none"/>
        </w:rPr>
        <w:t>每台布袋除尘器下仓泵设为一组，设一根管道，共2根输灰管道。输灰管道需与仓泵出力相匹配。</w:t>
      </w:r>
    </w:p>
    <w:p w14:paraId="0C4C1F3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e.</w:t>
      </w:r>
      <w:r>
        <w:rPr>
          <w:rFonts w:hint="eastAsia" w:ascii="宋体" w:hAnsi="宋体" w:cs="宋体"/>
          <w:sz w:val="24"/>
          <w:highlight w:val="none"/>
        </w:rPr>
        <w:tab/>
      </w:r>
      <w:r>
        <w:rPr>
          <w:rFonts w:hint="eastAsia" w:ascii="宋体" w:hAnsi="宋体" w:cs="宋体"/>
          <w:sz w:val="24"/>
          <w:highlight w:val="none"/>
        </w:rPr>
        <w:t>仓泵通过钢支架支承在基础上，仓泵与灰斗之间应考虑灰斗在冷热两种状态下</w:t>
      </w:r>
    </w:p>
    <w:p w14:paraId="552E262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的伸缩量补偿要求。伸缩节采用不锈钢材质，投标时明确伸缩节不锈钢板厚度。</w:t>
      </w:r>
    </w:p>
    <w:p w14:paraId="74814A8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f.</w:t>
      </w:r>
      <w:r>
        <w:rPr>
          <w:rFonts w:hint="eastAsia" w:ascii="宋体" w:hAnsi="宋体" w:cs="宋体"/>
          <w:sz w:val="24"/>
          <w:highlight w:val="none"/>
        </w:rPr>
        <w:tab/>
      </w:r>
      <w:r>
        <w:rPr>
          <w:rFonts w:hint="eastAsia" w:ascii="宋体" w:hAnsi="宋体" w:cs="宋体"/>
          <w:sz w:val="24"/>
          <w:highlight w:val="none"/>
        </w:rPr>
        <w:t>仓泵本体为钢结构，所有仓泵须按GB150-2011压力容器要求进行设计、制作、</w:t>
      </w:r>
    </w:p>
    <w:p w14:paraId="3C3463E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检验，受压元件材质采用Q345R或Q245R，设计使用寿命不小于20年；应考虑进</w:t>
      </w:r>
    </w:p>
    <w:p w14:paraId="413E7E5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行清理和内部设备检查的需要；应配备必要数量的进料、出料、进气、排气、隔离</w:t>
      </w:r>
    </w:p>
    <w:p w14:paraId="7D66503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等气动/手动的阀门，各种阀门应动作灵活、可靠，方便维修。</w:t>
      </w:r>
    </w:p>
    <w:p w14:paraId="43E0591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g.</w:t>
      </w:r>
      <w:r>
        <w:rPr>
          <w:rFonts w:hint="eastAsia" w:ascii="宋体" w:hAnsi="宋体" w:cs="宋体"/>
          <w:sz w:val="24"/>
          <w:highlight w:val="none"/>
        </w:rPr>
        <w:tab/>
      </w:r>
      <w:r>
        <w:rPr>
          <w:rFonts w:hint="eastAsia" w:ascii="宋体" w:hAnsi="宋体" w:cs="宋体"/>
          <w:sz w:val="24"/>
          <w:highlight w:val="none"/>
        </w:rPr>
        <w:t>每台仓泵应配有料位计、压力平衡设备、压力变送器、就地压力表、其它控制</w:t>
      </w:r>
    </w:p>
    <w:p w14:paraId="7E41C7F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仪表及其管道、阀门满足发送器运行的全套附件。</w:t>
      </w:r>
    </w:p>
    <w:p w14:paraId="2BC8088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h.</w:t>
      </w:r>
      <w:r>
        <w:rPr>
          <w:rFonts w:hint="eastAsia" w:ascii="宋体" w:hAnsi="宋体" w:cs="宋体"/>
          <w:sz w:val="24"/>
          <w:highlight w:val="none"/>
        </w:rPr>
        <w:tab/>
      </w:r>
      <w:r>
        <w:rPr>
          <w:rFonts w:hint="eastAsia" w:ascii="宋体" w:hAnsi="宋体" w:cs="宋体"/>
          <w:sz w:val="24"/>
          <w:highlight w:val="none"/>
        </w:rPr>
        <w:t>仓泵按0.8MPa压力进行设计。</w:t>
      </w:r>
    </w:p>
    <w:p w14:paraId="6AD53BC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w:t>
      </w:r>
      <w:r>
        <w:rPr>
          <w:rFonts w:hint="eastAsia" w:ascii="宋体" w:hAnsi="宋体" w:cs="宋体"/>
          <w:sz w:val="24"/>
          <w:highlight w:val="none"/>
        </w:rPr>
        <w:tab/>
      </w:r>
      <w:r>
        <w:rPr>
          <w:rFonts w:hint="eastAsia" w:ascii="宋体" w:hAnsi="宋体" w:cs="宋体"/>
          <w:sz w:val="24"/>
          <w:highlight w:val="none"/>
        </w:rPr>
        <w:t>缓冲仓</w:t>
      </w:r>
    </w:p>
    <w:p w14:paraId="0B82C03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a.</w:t>
      </w:r>
      <w:r>
        <w:rPr>
          <w:rFonts w:hint="eastAsia" w:ascii="宋体" w:hAnsi="宋体" w:cs="宋体"/>
          <w:sz w:val="24"/>
          <w:highlight w:val="none"/>
        </w:rPr>
        <w:tab/>
      </w:r>
      <w:r>
        <w:rPr>
          <w:rFonts w:hint="eastAsia" w:ascii="宋体" w:hAnsi="宋体" w:cs="宋体"/>
          <w:sz w:val="24"/>
          <w:highlight w:val="none"/>
        </w:rPr>
        <w:t>各仓均为钢制、圆筒形锥底。仓不漏灰漏水，内壁光滑，仓底设有气化板及仓</w:t>
      </w:r>
    </w:p>
    <w:p w14:paraId="0D9B677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壁振动器。直桶段钢板厚度≮8mm，锥段钢板厚度≮10mm。</w:t>
      </w:r>
    </w:p>
    <w:p w14:paraId="3FDCA85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b.</w:t>
      </w:r>
      <w:r>
        <w:rPr>
          <w:rFonts w:hint="eastAsia" w:ascii="宋体" w:hAnsi="宋体" w:cs="宋体"/>
          <w:sz w:val="24"/>
          <w:highlight w:val="none"/>
        </w:rPr>
        <w:tab/>
      </w:r>
      <w:r>
        <w:rPr>
          <w:rFonts w:hint="eastAsia" w:ascii="宋体" w:hAnsi="宋体" w:cs="宋体"/>
          <w:sz w:val="24"/>
          <w:highlight w:val="none"/>
        </w:rPr>
        <w:t>缓冲仓应配置爬梯和满足要求的栏杆和封闭护板（如需要）。</w:t>
      </w:r>
    </w:p>
    <w:p w14:paraId="3951194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c.</w:t>
      </w:r>
      <w:r>
        <w:rPr>
          <w:rFonts w:hint="eastAsia" w:ascii="宋体" w:hAnsi="宋体" w:cs="宋体"/>
          <w:sz w:val="24"/>
          <w:highlight w:val="none"/>
        </w:rPr>
        <w:tab/>
      </w:r>
      <w:r>
        <w:rPr>
          <w:rFonts w:hint="eastAsia" w:ascii="宋体" w:hAnsi="宋体" w:cs="宋体"/>
          <w:sz w:val="24"/>
          <w:highlight w:val="none"/>
        </w:rPr>
        <w:t>仓设计考虑活动负荷、设备负荷、风力负荷和地震负荷。</w:t>
      </w:r>
    </w:p>
    <w:p w14:paraId="473B98E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d.</w:t>
      </w:r>
      <w:r>
        <w:rPr>
          <w:rFonts w:hint="eastAsia" w:ascii="宋体" w:hAnsi="宋体" w:cs="宋体"/>
          <w:sz w:val="24"/>
          <w:highlight w:val="none"/>
        </w:rPr>
        <w:tab/>
      </w:r>
      <w:r>
        <w:rPr>
          <w:rFonts w:hint="eastAsia" w:ascii="宋体" w:hAnsi="宋体" w:cs="宋体"/>
          <w:sz w:val="24"/>
          <w:highlight w:val="none"/>
        </w:rPr>
        <w:t>仓配置料位指示器。高低料位时有警示信号。</w:t>
      </w:r>
    </w:p>
    <w:p w14:paraId="7383A63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w:t>
      </w:r>
      <w:r>
        <w:rPr>
          <w:rFonts w:hint="eastAsia" w:ascii="宋体" w:hAnsi="宋体" w:cs="宋体"/>
          <w:sz w:val="24"/>
          <w:highlight w:val="none"/>
        </w:rPr>
        <w:tab/>
      </w:r>
      <w:r>
        <w:rPr>
          <w:rFonts w:hint="eastAsia" w:ascii="宋体" w:hAnsi="宋体" w:cs="宋体"/>
          <w:sz w:val="24"/>
          <w:highlight w:val="none"/>
        </w:rPr>
        <w:t>设备的结构应满足检修人员易于接近检修部位且便于进行内部零部件的维修、</w:t>
      </w:r>
    </w:p>
    <w:p w14:paraId="41ACC06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更换作业的要求。</w:t>
      </w:r>
    </w:p>
    <w:p w14:paraId="056C20D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11.</w:t>
      </w:r>
      <w:r>
        <w:rPr>
          <w:rFonts w:hint="eastAsia" w:ascii="宋体" w:hAnsi="宋体" w:cs="宋体"/>
          <w:sz w:val="24"/>
          <w:highlight w:val="none"/>
        </w:rPr>
        <w:tab/>
      </w:r>
      <w:r>
        <w:rPr>
          <w:rFonts w:hint="eastAsia" w:ascii="宋体" w:hAnsi="宋体" w:cs="宋体"/>
          <w:sz w:val="24"/>
          <w:highlight w:val="none"/>
        </w:rPr>
        <w:t>电机应可以全压启动；应为高效变频电机；应该采用全封闭扇形冷却电机。</w:t>
      </w:r>
    </w:p>
    <w:p w14:paraId="5BCDD0A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w:t>
      </w:r>
      <w:r>
        <w:rPr>
          <w:rFonts w:hint="eastAsia" w:ascii="宋体" w:hAnsi="宋体" w:cs="宋体"/>
          <w:sz w:val="24"/>
          <w:highlight w:val="none"/>
        </w:rPr>
        <w:tab/>
      </w:r>
      <w:r>
        <w:rPr>
          <w:rFonts w:hint="eastAsia" w:ascii="宋体" w:hAnsi="宋体" w:cs="宋体"/>
          <w:sz w:val="24"/>
          <w:highlight w:val="none"/>
        </w:rPr>
        <w:t>电机的选择应该考虑物料一时的堆积，不至于过载。</w:t>
      </w:r>
    </w:p>
    <w:p w14:paraId="0E45298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13.</w:t>
      </w:r>
      <w:r>
        <w:rPr>
          <w:rFonts w:hint="eastAsia" w:ascii="宋体" w:hAnsi="宋体" w:cs="宋体"/>
          <w:sz w:val="24"/>
          <w:highlight w:val="none"/>
        </w:rPr>
        <w:tab/>
      </w:r>
      <w:r>
        <w:rPr>
          <w:rFonts w:hint="eastAsia" w:ascii="宋体" w:hAnsi="宋体" w:cs="宋体"/>
          <w:sz w:val="24"/>
          <w:highlight w:val="none"/>
        </w:rPr>
        <w:t>检查孔、检修孔和清扫孔应该采用耐热的密封垫。</w:t>
      </w:r>
    </w:p>
    <w:p w14:paraId="4047BC7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14.</w:t>
      </w:r>
      <w:r>
        <w:rPr>
          <w:rFonts w:hint="eastAsia" w:ascii="宋体" w:hAnsi="宋体" w:cs="宋体"/>
          <w:sz w:val="24"/>
          <w:highlight w:val="none"/>
        </w:rPr>
        <w:tab/>
      </w:r>
      <w:r>
        <w:rPr>
          <w:rFonts w:hint="eastAsia" w:ascii="宋体" w:hAnsi="宋体" w:cs="宋体"/>
          <w:sz w:val="24"/>
          <w:highlight w:val="none"/>
        </w:rPr>
        <w:t>储仓应设有料位指示与收尘设施，应在排灰口设置增湿降尘设施。</w:t>
      </w:r>
    </w:p>
    <w:p w14:paraId="75617D8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15.</w:t>
      </w:r>
      <w:r>
        <w:rPr>
          <w:rFonts w:hint="eastAsia" w:ascii="宋体" w:hAnsi="宋体" w:cs="宋体"/>
          <w:sz w:val="24"/>
          <w:highlight w:val="none"/>
        </w:rPr>
        <w:tab/>
      </w:r>
      <w:r>
        <w:rPr>
          <w:rFonts w:hint="eastAsia" w:ascii="宋体" w:hAnsi="宋体" w:cs="宋体"/>
          <w:sz w:val="24"/>
          <w:highlight w:val="none"/>
        </w:rPr>
        <w:t>飞灰输送系统运行时间≥8000小时/年。</w:t>
      </w:r>
    </w:p>
    <w:p w14:paraId="6C624C4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16.</w:t>
      </w:r>
      <w:r>
        <w:rPr>
          <w:rFonts w:hint="eastAsia" w:ascii="宋体" w:hAnsi="宋体" w:cs="宋体"/>
          <w:sz w:val="24"/>
          <w:highlight w:val="none"/>
        </w:rPr>
        <w:tab/>
      </w:r>
      <w:r>
        <w:rPr>
          <w:rFonts w:hint="eastAsia" w:ascii="宋体" w:hAnsi="宋体" w:cs="宋体"/>
          <w:sz w:val="24"/>
          <w:highlight w:val="none"/>
        </w:rPr>
        <w:t>应考虑设备的就地检修控制箱，控制箱的设置至少应包括设备的就地/远传转换</w:t>
      </w:r>
    </w:p>
    <w:p w14:paraId="565DAFE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开关、就地启/停按</w:t>
      </w:r>
      <w:r>
        <w:rPr>
          <w:rFonts w:hint="eastAsia" w:ascii="宋体" w:hAnsi="宋体" w:cs="宋体"/>
          <w:sz w:val="24"/>
          <w:highlight w:val="none"/>
          <w:lang w:val="en-US" w:eastAsia="zh-CN"/>
        </w:rPr>
        <w:t>钮</w:t>
      </w:r>
      <w:r>
        <w:rPr>
          <w:rFonts w:hint="eastAsia" w:ascii="宋体" w:hAnsi="宋体" w:cs="宋体"/>
          <w:sz w:val="24"/>
          <w:highlight w:val="none"/>
        </w:rPr>
        <w:t>、紧急停车按</w:t>
      </w:r>
      <w:r>
        <w:rPr>
          <w:rFonts w:hint="eastAsia" w:ascii="宋体" w:hAnsi="宋体" w:cs="宋体"/>
          <w:sz w:val="24"/>
          <w:highlight w:val="none"/>
          <w:lang w:val="en-US" w:eastAsia="zh-CN"/>
        </w:rPr>
        <w:t>钮</w:t>
      </w:r>
      <w:r>
        <w:rPr>
          <w:rFonts w:hint="eastAsia" w:ascii="宋体" w:hAnsi="宋体" w:cs="宋体"/>
          <w:sz w:val="24"/>
          <w:highlight w:val="none"/>
        </w:rPr>
        <w:t>以及声光报警等。</w:t>
      </w:r>
    </w:p>
    <w:p w14:paraId="17E972B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17.</w:t>
      </w:r>
      <w:r>
        <w:rPr>
          <w:rFonts w:hint="eastAsia" w:ascii="宋体" w:hAnsi="宋体" w:cs="宋体"/>
          <w:sz w:val="24"/>
          <w:highlight w:val="none"/>
        </w:rPr>
        <w:tab/>
      </w:r>
      <w:r>
        <w:rPr>
          <w:rFonts w:hint="eastAsia" w:ascii="宋体" w:hAnsi="宋体" w:cs="宋体"/>
          <w:sz w:val="24"/>
          <w:highlight w:val="none"/>
        </w:rPr>
        <w:t>设置必要的操作平台、检修平台、楼梯、栏杆等。</w:t>
      </w:r>
    </w:p>
    <w:p w14:paraId="22CFD7A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18.</w:t>
      </w:r>
      <w:r>
        <w:rPr>
          <w:rFonts w:hint="eastAsia" w:ascii="宋体" w:hAnsi="宋体" w:cs="宋体"/>
          <w:sz w:val="24"/>
          <w:highlight w:val="none"/>
        </w:rPr>
        <w:tab/>
      </w:r>
      <w:r>
        <w:rPr>
          <w:rFonts w:hint="eastAsia" w:ascii="宋体" w:hAnsi="宋体" w:cs="宋体"/>
          <w:sz w:val="24"/>
          <w:highlight w:val="none"/>
        </w:rPr>
        <w:t>输灰管道弯头、三通采用耐磨合金钢，满足以下要求：</w:t>
      </w:r>
    </w:p>
    <w:p w14:paraId="71B79E4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a)</w:t>
      </w:r>
      <w:r>
        <w:rPr>
          <w:rFonts w:hint="eastAsia" w:ascii="宋体" w:hAnsi="宋体" w:cs="宋体"/>
          <w:sz w:val="24"/>
          <w:highlight w:val="none"/>
        </w:rPr>
        <w:tab/>
      </w:r>
      <w:r>
        <w:rPr>
          <w:rFonts w:hint="eastAsia" w:ascii="宋体" w:hAnsi="宋体" w:cs="宋体"/>
          <w:sz w:val="24"/>
          <w:highlight w:val="none"/>
        </w:rPr>
        <w:t>坯管全部采用钢管，材质为Q235B。</w:t>
      </w:r>
    </w:p>
    <w:p w14:paraId="416B71E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b)</w:t>
      </w:r>
      <w:r>
        <w:rPr>
          <w:rFonts w:hint="eastAsia" w:ascii="宋体" w:hAnsi="宋体" w:cs="宋体"/>
          <w:sz w:val="24"/>
          <w:highlight w:val="none"/>
        </w:rPr>
        <w:tab/>
      </w:r>
      <w:r>
        <w:rPr>
          <w:rFonts w:hint="eastAsia" w:ascii="宋体" w:hAnsi="宋体" w:cs="宋体"/>
          <w:sz w:val="24"/>
          <w:highlight w:val="none"/>
        </w:rPr>
        <w:t>内衬耐磨材料为髙铬铸铁，Cr%≥10%，HRC≥45。</w:t>
      </w:r>
    </w:p>
    <w:p w14:paraId="7ABCEE1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c)</w:t>
      </w:r>
      <w:r>
        <w:rPr>
          <w:rFonts w:hint="eastAsia" w:ascii="宋体" w:hAnsi="宋体" w:cs="宋体"/>
          <w:sz w:val="24"/>
          <w:highlight w:val="none"/>
        </w:rPr>
        <w:tab/>
      </w:r>
      <w:r>
        <w:rPr>
          <w:rFonts w:hint="eastAsia" w:ascii="宋体" w:hAnsi="宋体" w:cs="宋体"/>
          <w:sz w:val="24"/>
          <w:highlight w:val="none"/>
        </w:rPr>
        <w:t>内衬耐磨层为偏心布置。</w:t>
      </w:r>
    </w:p>
    <w:p w14:paraId="52F080B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d)</w:t>
      </w:r>
      <w:r>
        <w:rPr>
          <w:rFonts w:hint="eastAsia" w:ascii="宋体" w:hAnsi="宋体" w:cs="宋体"/>
          <w:sz w:val="24"/>
          <w:highlight w:val="none"/>
        </w:rPr>
        <w:tab/>
      </w:r>
      <w:r>
        <w:rPr>
          <w:rFonts w:hint="eastAsia" w:ascii="宋体" w:hAnsi="宋体" w:cs="宋体"/>
          <w:sz w:val="24"/>
          <w:highlight w:val="none"/>
        </w:rPr>
        <w:t>弯头曲率半径不宜小于管径的10倍，且不小于1米。</w:t>
      </w:r>
    </w:p>
    <w:p w14:paraId="5639744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e)</w:t>
      </w:r>
      <w:r>
        <w:rPr>
          <w:rFonts w:hint="eastAsia" w:ascii="宋体" w:hAnsi="宋体" w:cs="宋体"/>
          <w:sz w:val="24"/>
          <w:highlight w:val="none"/>
        </w:rPr>
        <w:tab/>
      </w:r>
      <w:r>
        <w:rPr>
          <w:rFonts w:hint="eastAsia" w:ascii="宋体" w:hAnsi="宋体" w:cs="宋体"/>
          <w:sz w:val="24"/>
          <w:highlight w:val="none"/>
        </w:rPr>
        <w:t>使用寿命不低于3年。</w:t>
      </w:r>
    </w:p>
    <w:p w14:paraId="7AB19C6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19.</w:t>
      </w:r>
      <w:r>
        <w:rPr>
          <w:rFonts w:hint="eastAsia" w:ascii="宋体" w:hAnsi="宋体" w:cs="宋体"/>
          <w:sz w:val="24"/>
          <w:highlight w:val="none"/>
        </w:rPr>
        <w:tab/>
      </w:r>
      <w:r>
        <w:rPr>
          <w:rFonts w:hint="eastAsia" w:ascii="宋体" w:hAnsi="宋体" w:cs="宋体"/>
          <w:sz w:val="24"/>
          <w:highlight w:val="none"/>
        </w:rPr>
        <w:t>飞灰和辅料的输送均在密闭设备中进行，各管道及设备均考虑耐腐蚀及耐磨材</w:t>
      </w:r>
    </w:p>
    <w:p w14:paraId="1D21598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料，防护漆采用耐高温耐腐蚀品种，各设备及管道应有避免粉尘飞散、防堵、防粘</w:t>
      </w:r>
    </w:p>
    <w:p w14:paraId="626E4D9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结措施。</w:t>
      </w:r>
    </w:p>
    <w:p w14:paraId="009D2FC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20.</w:t>
      </w:r>
      <w:r>
        <w:rPr>
          <w:rFonts w:hint="eastAsia" w:ascii="宋体" w:hAnsi="宋体" w:cs="宋体"/>
          <w:sz w:val="24"/>
          <w:highlight w:val="none"/>
        </w:rPr>
        <w:tab/>
      </w:r>
      <w:r>
        <w:rPr>
          <w:rFonts w:hint="eastAsia" w:ascii="宋体" w:hAnsi="宋体" w:cs="宋体"/>
          <w:sz w:val="24"/>
          <w:highlight w:val="none"/>
        </w:rPr>
        <w:t>设备在正常运行的情况下设备及管道表面温度应不超过50℃。所有高于50℃管</w:t>
      </w:r>
    </w:p>
    <w:p w14:paraId="04DB8D0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道、设备工艺上及劳动保护需保温处均需保温。保温后外表温度达到国家有关要求，</w:t>
      </w:r>
    </w:p>
    <w:p w14:paraId="71DCA27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保温材料要求详见4.14小节。</w:t>
      </w:r>
    </w:p>
    <w:p w14:paraId="7960853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21.</w:t>
      </w:r>
      <w:r>
        <w:rPr>
          <w:rFonts w:hint="eastAsia" w:ascii="宋体" w:hAnsi="宋体" w:cs="宋体"/>
          <w:sz w:val="24"/>
          <w:highlight w:val="none"/>
        </w:rPr>
        <w:tab/>
      </w:r>
      <w:r>
        <w:rPr>
          <w:rFonts w:hint="eastAsia" w:ascii="宋体" w:hAnsi="宋体" w:cs="宋体"/>
          <w:sz w:val="24"/>
          <w:highlight w:val="none"/>
        </w:rPr>
        <w:t>电机的绝缘等级为F或者更高，B级温升，室内电机防尘等级不低于IP55。</w:t>
      </w:r>
    </w:p>
    <w:p w14:paraId="13581BF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rPr>
        <w:tab/>
      </w:r>
      <w:r>
        <w:rPr>
          <w:rFonts w:hint="eastAsia" w:ascii="宋体" w:hAnsi="宋体" w:cs="宋体"/>
          <w:sz w:val="24"/>
          <w:highlight w:val="none"/>
        </w:rPr>
        <w:t>端子箱结构应为接线端子非焊式，接线管采用螺纹连接。</w:t>
      </w:r>
    </w:p>
    <w:p w14:paraId="7C19DD5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23.</w:t>
      </w:r>
      <w:r>
        <w:rPr>
          <w:rFonts w:hint="eastAsia" w:ascii="宋体" w:hAnsi="宋体" w:cs="宋体"/>
          <w:sz w:val="24"/>
          <w:highlight w:val="none"/>
        </w:rPr>
        <w:tab/>
      </w:r>
      <w:r>
        <w:rPr>
          <w:rFonts w:hint="eastAsia" w:ascii="宋体" w:hAnsi="宋体" w:cs="宋体"/>
          <w:sz w:val="24"/>
          <w:highlight w:val="none"/>
        </w:rPr>
        <w:t>整机装配后各连接处应密封，无漏气、漏灰现象，目测检查无漏油。</w:t>
      </w:r>
    </w:p>
    <w:p w14:paraId="6D19BF22">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主要设备技术规格（空白处投标方填写）</w:t>
      </w:r>
    </w:p>
    <w:tbl>
      <w:tblPr>
        <w:tblStyle w:val="4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5"/>
        <w:gridCol w:w="3298"/>
        <w:gridCol w:w="1070"/>
        <w:gridCol w:w="4088"/>
      </w:tblGrid>
      <w:tr w14:paraId="59427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344" w:type="pct"/>
            <w:vAlign w:val="center"/>
          </w:tcPr>
          <w:p w14:paraId="0DBAD995">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序号</w:t>
            </w:r>
          </w:p>
        </w:tc>
        <w:tc>
          <w:tcPr>
            <w:tcW w:w="1816" w:type="pct"/>
            <w:vAlign w:val="center"/>
          </w:tcPr>
          <w:p w14:paraId="2FDA8E1A">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项目</w:t>
            </w:r>
          </w:p>
        </w:tc>
        <w:tc>
          <w:tcPr>
            <w:tcW w:w="589" w:type="pct"/>
            <w:vAlign w:val="center"/>
          </w:tcPr>
          <w:p w14:paraId="1A05147F">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单位</w:t>
            </w:r>
          </w:p>
        </w:tc>
        <w:tc>
          <w:tcPr>
            <w:tcW w:w="2251" w:type="pct"/>
            <w:vAlign w:val="center"/>
          </w:tcPr>
          <w:p w14:paraId="737C5FCD">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数据</w:t>
            </w:r>
          </w:p>
        </w:tc>
      </w:tr>
      <w:tr w14:paraId="30B29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44" w:type="pct"/>
            <w:vAlign w:val="center"/>
          </w:tcPr>
          <w:p w14:paraId="76AD6011">
            <w:pPr>
              <w:ind w:firstLine="240"/>
              <w:jc w:val="center"/>
              <w:rPr>
                <w:rFonts w:ascii="宋体" w:hAnsi="宋体" w:cs="宋体"/>
                <w:sz w:val="24"/>
                <w:highlight w:val="none"/>
                <w:lang w:bidi="zh-CN"/>
              </w:rPr>
            </w:pPr>
            <w:r>
              <w:rPr>
                <w:rFonts w:hint="eastAsia" w:ascii="宋体" w:hAnsi="宋体" w:cs="宋体"/>
                <w:sz w:val="24"/>
                <w:highlight w:val="none"/>
                <w:lang w:bidi="zh-CN"/>
              </w:rPr>
              <w:t>1</w:t>
            </w:r>
          </w:p>
        </w:tc>
        <w:tc>
          <w:tcPr>
            <w:tcW w:w="1816" w:type="pct"/>
            <w:vAlign w:val="center"/>
          </w:tcPr>
          <w:p w14:paraId="415A0EB4">
            <w:pPr>
              <w:ind w:firstLine="240"/>
              <w:jc w:val="center"/>
              <w:rPr>
                <w:rFonts w:ascii="宋体" w:hAnsi="宋体" w:cs="宋体"/>
                <w:sz w:val="24"/>
                <w:highlight w:val="none"/>
                <w:lang w:bidi="zh-CN"/>
              </w:rPr>
            </w:pPr>
            <w:r>
              <w:rPr>
                <w:rFonts w:hint="eastAsia" w:ascii="宋体" w:hAnsi="宋体" w:cs="宋体"/>
                <w:sz w:val="24"/>
                <w:highlight w:val="none"/>
                <w:lang w:bidi="zh-CN"/>
              </w:rPr>
              <w:t xml:space="preserve">缓存灰仓 </w:t>
            </w:r>
          </w:p>
        </w:tc>
        <w:tc>
          <w:tcPr>
            <w:tcW w:w="589" w:type="pct"/>
            <w:vAlign w:val="center"/>
          </w:tcPr>
          <w:p w14:paraId="48935B5D">
            <w:pPr>
              <w:ind w:firstLine="240"/>
              <w:jc w:val="center"/>
              <w:rPr>
                <w:rFonts w:ascii="宋体" w:hAnsi="宋体" w:cs="宋体"/>
                <w:sz w:val="24"/>
                <w:highlight w:val="none"/>
                <w:lang w:bidi="zh-CN"/>
              </w:rPr>
            </w:pPr>
            <w:r>
              <w:rPr>
                <w:rFonts w:hint="eastAsia" w:ascii="宋体" w:hAnsi="宋体" w:cs="宋体"/>
                <w:sz w:val="24"/>
                <w:highlight w:val="none"/>
                <w:lang w:bidi="zh-CN"/>
              </w:rPr>
              <w:t>台</w:t>
            </w:r>
          </w:p>
        </w:tc>
        <w:tc>
          <w:tcPr>
            <w:tcW w:w="2251" w:type="pct"/>
            <w:vAlign w:val="center"/>
          </w:tcPr>
          <w:p w14:paraId="69834E5F">
            <w:pPr>
              <w:ind w:firstLine="240"/>
              <w:jc w:val="center"/>
              <w:rPr>
                <w:rFonts w:ascii="宋体" w:hAnsi="宋体" w:cs="宋体"/>
                <w:sz w:val="24"/>
                <w:highlight w:val="none"/>
                <w:lang w:bidi="zh-CN"/>
              </w:rPr>
            </w:pPr>
            <w:r>
              <w:rPr>
                <w:rFonts w:hint="eastAsia" w:ascii="宋体" w:hAnsi="宋体" w:cs="宋体"/>
                <w:sz w:val="24"/>
                <w:highlight w:val="none"/>
                <w:lang w:bidi="zh-CN"/>
              </w:rPr>
              <w:t>1</w:t>
            </w:r>
          </w:p>
        </w:tc>
      </w:tr>
      <w:tr w14:paraId="2033D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44" w:type="pct"/>
            <w:vAlign w:val="center"/>
          </w:tcPr>
          <w:p w14:paraId="745CBF5B">
            <w:pPr>
              <w:ind w:firstLine="240"/>
              <w:jc w:val="center"/>
              <w:rPr>
                <w:rFonts w:ascii="宋体" w:hAnsi="宋体" w:cs="宋体"/>
                <w:sz w:val="24"/>
                <w:highlight w:val="none"/>
                <w:lang w:bidi="zh-CN"/>
              </w:rPr>
            </w:pPr>
            <w:r>
              <w:rPr>
                <w:rFonts w:hint="eastAsia" w:ascii="宋体" w:hAnsi="宋体" w:cs="宋体"/>
                <w:sz w:val="24"/>
                <w:highlight w:val="none"/>
                <w:lang w:bidi="zh-CN"/>
              </w:rPr>
              <w:t>1.1</w:t>
            </w:r>
          </w:p>
        </w:tc>
        <w:tc>
          <w:tcPr>
            <w:tcW w:w="1816" w:type="pct"/>
            <w:vAlign w:val="center"/>
          </w:tcPr>
          <w:p w14:paraId="391D82C6">
            <w:pPr>
              <w:ind w:firstLine="240"/>
              <w:jc w:val="center"/>
              <w:rPr>
                <w:rFonts w:ascii="宋体" w:hAnsi="宋体" w:cs="宋体"/>
                <w:sz w:val="24"/>
                <w:highlight w:val="none"/>
                <w:lang w:bidi="zh-CN"/>
              </w:rPr>
            </w:pPr>
            <w:r>
              <w:rPr>
                <w:rFonts w:hint="eastAsia" w:ascii="宋体" w:hAnsi="宋体" w:cs="宋体"/>
                <w:sz w:val="24"/>
                <w:highlight w:val="none"/>
                <w:lang w:bidi="zh-CN"/>
              </w:rPr>
              <w:t>灰仓材质</w:t>
            </w:r>
          </w:p>
        </w:tc>
        <w:tc>
          <w:tcPr>
            <w:tcW w:w="589" w:type="pct"/>
            <w:vAlign w:val="center"/>
          </w:tcPr>
          <w:p w14:paraId="216622AB">
            <w:pPr>
              <w:ind w:firstLine="240"/>
              <w:jc w:val="center"/>
              <w:rPr>
                <w:rFonts w:ascii="宋体" w:hAnsi="宋体" w:cs="宋体"/>
                <w:sz w:val="24"/>
                <w:highlight w:val="none"/>
                <w:lang w:val="zh-CN" w:bidi="zh-CN"/>
              </w:rPr>
            </w:pPr>
          </w:p>
        </w:tc>
        <w:tc>
          <w:tcPr>
            <w:tcW w:w="2251" w:type="pct"/>
            <w:vAlign w:val="center"/>
          </w:tcPr>
          <w:p w14:paraId="2F0771FB">
            <w:pPr>
              <w:ind w:firstLine="240"/>
              <w:jc w:val="center"/>
              <w:rPr>
                <w:rFonts w:ascii="宋体" w:hAnsi="宋体" w:cs="宋体"/>
                <w:sz w:val="24"/>
                <w:highlight w:val="none"/>
                <w:lang w:bidi="zh-CN"/>
              </w:rPr>
            </w:pPr>
            <w:r>
              <w:rPr>
                <w:rFonts w:hint="eastAsia" w:ascii="宋体" w:hAnsi="宋体" w:cs="宋体"/>
                <w:sz w:val="24"/>
                <w:highlight w:val="none"/>
                <w:lang w:bidi="zh-CN"/>
              </w:rPr>
              <w:t>Q235B</w:t>
            </w:r>
          </w:p>
        </w:tc>
      </w:tr>
      <w:tr w14:paraId="7602C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344" w:type="pct"/>
            <w:vAlign w:val="center"/>
          </w:tcPr>
          <w:p w14:paraId="6B33DAF5">
            <w:pPr>
              <w:ind w:firstLine="240"/>
              <w:jc w:val="center"/>
              <w:rPr>
                <w:rFonts w:ascii="宋体" w:hAnsi="宋体" w:cs="宋体"/>
                <w:sz w:val="24"/>
                <w:highlight w:val="none"/>
                <w:lang w:bidi="zh-CN"/>
              </w:rPr>
            </w:pPr>
            <w:r>
              <w:rPr>
                <w:rFonts w:hint="eastAsia" w:ascii="宋体" w:hAnsi="宋体" w:cs="宋体"/>
                <w:sz w:val="24"/>
                <w:highlight w:val="none"/>
                <w:lang w:bidi="zh-CN"/>
              </w:rPr>
              <w:t>1.2</w:t>
            </w:r>
          </w:p>
        </w:tc>
        <w:tc>
          <w:tcPr>
            <w:tcW w:w="1816" w:type="pct"/>
            <w:vAlign w:val="center"/>
          </w:tcPr>
          <w:p w14:paraId="2D9E349E">
            <w:pPr>
              <w:ind w:firstLine="240"/>
              <w:jc w:val="center"/>
              <w:rPr>
                <w:rFonts w:ascii="宋体" w:hAnsi="宋体" w:cs="宋体"/>
                <w:sz w:val="24"/>
                <w:highlight w:val="none"/>
                <w:lang w:bidi="zh-CN"/>
              </w:rPr>
            </w:pPr>
            <w:r>
              <w:rPr>
                <w:rFonts w:hint="eastAsia" w:ascii="宋体" w:hAnsi="宋体" w:cs="宋体"/>
                <w:sz w:val="24"/>
                <w:highlight w:val="none"/>
                <w:lang w:bidi="zh-CN"/>
              </w:rPr>
              <w:t>灰仓壁厚</w:t>
            </w:r>
          </w:p>
        </w:tc>
        <w:tc>
          <w:tcPr>
            <w:tcW w:w="589" w:type="pct"/>
            <w:vAlign w:val="center"/>
          </w:tcPr>
          <w:p w14:paraId="05FCA149">
            <w:pPr>
              <w:ind w:firstLine="240"/>
              <w:jc w:val="center"/>
              <w:rPr>
                <w:rFonts w:ascii="宋体" w:hAnsi="宋体" w:cs="宋体"/>
                <w:sz w:val="24"/>
                <w:highlight w:val="none"/>
                <w:lang w:bidi="zh-CN"/>
              </w:rPr>
            </w:pPr>
            <w:r>
              <w:rPr>
                <w:rFonts w:hint="eastAsia" w:ascii="宋体" w:hAnsi="宋体" w:cs="宋体"/>
                <w:sz w:val="24"/>
                <w:highlight w:val="none"/>
                <w:lang w:bidi="zh-CN"/>
              </w:rPr>
              <w:t>mm</w:t>
            </w:r>
          </w:p>
        </w:tc>
        <w:tc>
          <w:tcPr>
            <w:tcW w:w="2251" w:type="pct"/>
            <w:vAlign w:val="center"/>
          </w:tcPr>
          <w:p w14:paraId="4F9012D4">
            <w:pPr>
              <w:ind w:firstLine="240"/>
              <w:jc w:val="center"/>
              <w:rPr>
                <w:rFonts w:ascii="宋体" w:hAnsi="宋体" w:cs="宋体"/>
                <w:sz w:val="24"/>
                <w:highlight w:val="none"/>
                <w:lang w:bidi="zh-CN"/>
              </w:rPr>
            </w:pPr>
          </w:p>
        </w:tc>
      </w:tr>
      <w:tr w14:paraId="33C29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44" w:type="pct"/>
            <w:vAlign w:val="center"/>
          </w:tcPr>
          <w:p w14:paraId="3B352605">
            <w:pPr>
              <w:ind w:firstLine="240"/>
              <w:jc w:val="center"/>
              <w:rPr>
                <w:rFonts w:ascii="宋体" w:hAnsi="宋体" w:cs="宋体"/>
                <w:sz w:val="24"/>
                <w:highlight w:val="none"/>
                <w:lang w:bidi="zh-CN"/>
              </w:rPr>
            </w:pPr>
            <w:r>
              <w:rPr>
                <w:rFonts w:hint="eastAsia" w:ascii="宋体" w:hAnsi="宋体" w:cs="宋体"/>
                <w:sz w:val="24"/>
                <w:highlight w:val="none"/>
                <w:lang w:bidi="zh-CN"/>
              </w:rPr>
              <w:t>1.3</w:t>
            </w:r>
          </w:p>
        </w:tc>
        <w:tc>
          <w:tcPr>
            <w:tcW w:w="1816" w:type="pct"/>
            <w:vAlign w:val="center"/>
          </w:tcPr>
          <w:p w14:paraId="788C1FA2">
            <w:pPr>
              <w:ind w:firstLine="240"/>
              <w:jc w:val="center"/>
              <w:rPr>
                <w:rFonts w:ascii="宋体" w:hAnsi="宋体" w:cs="宋体"/>
                <w:sz w:val="24"/>
                <w:highlight w:val="none"/>
                <w:lang w:bidi="zh-CN"/>
              </w:rPr>
            </w:pPr>
            <w:r>
              <w:rPr>
                <w:rFonts w:hint="eastAsia" w:ascii="宋体" w:hAnsi="宋体" w:cs="宋体"/>
                <w:sz w:val="24"/>
                <w:highlight w:val="none"/>
                <w:lang w:bidi="zh-CN"/>
              </w:rPr>
              <w:t>灰仓有效容积</w:t>
            </w:r>
          </w:p>
        </w:tc>
        <w:tc>
          <w:tcPr>
            <w:tcW w:w="589" w:type="pct"/>
            <w:vAlign w:val="center"/>
          </w:tcPr>
          <w:p w14:paraId="0E9C0E5D">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m</w:t>
            </w:r>
            <w:r>
              <w:rPr>
                <w:rFonts w:hint="eastAsia" w:ascii="宋体" w:hAnsi="宋体" w:cs="宋体"/>
                <w:sz w:val="24"/>
                <w:highlight w:val="none"/>
                <w:vertAlign w:val="superscript"/>
                <w:lang w:val="zh-CN" w:bidi="zh-CN"/>
              </w:rPr>
              <w:t>3</w:t>
            </w:r>
          </w:p>
        </w:tc>
        <w:tc>
          <w:tcPr>
            <w:tcW w:w="2251" w:type="pct"/>
            <w:vAlign w:val="center"/>
          </w:tcPr>
          <w:p w14:paraId="5715C133">
            <w:pPr>
              <w:ind w:firstLine="240"/>
              <w:jc w:val="center"/>
              <w:rPr>
                <w:rFonts w:ascii="宋体" w:hAnsi="宋体" w:cs="宋体"/>
                <w:sz w:val="24"/>
                <w:highlight w:val="none"/>
                <w:lang w:bidi="zh-CN"/>
              </w:rPr>
            </w:pPr>
            <w:r>
              <w:rPr>
                <w:rFonts w:hint="eastAsia" w:ascii="宋体" w:hAnsi="宋体" w:cs="宋体"/>
                <w:sz w:val="24"/>
                <w:highlight w:val="none"/>
                <w:lang w:bidi="zh-CN"/>
              </w:rPr>
              <w:t>40</w:t>
            </w:r>
          </w:p>
        </w:tc>
      </w:tr>
      <w:tr w14:paraId="127B2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344" w:type="pct"/>
            <w:vAlign w:val="center"/>
          </w:tcPr>
          <w:p w14:paraId="26B64676">
            <w:pPr>
              <w:ind w:firstLine="240"/>
              <w:jc w:val="center"/>
              <w:rPr>
                <w:rFonts w:ascii="宋体" w:hAnsi="宋体" w:cs="宋体"/>
                <w:sz w:val="24"/>
                <w:highlight w:val="none"/>
                <w:lang w:bidi="zh-CN"/>
              </w:rPr>
            </w:pPr>
            <w:r>
              <w:rPr>
                <w:rFonts w:hint="eastAsia" w:ascii="宋体" w:hAnsi="宋体" w:cs="宋体"/>
                <w:sz w:val="24"/>
                <w:highlight w:val="none"/>
                <w:lang w:bidi="zh-CN"/>
              </w:rPr>
              <w:t>2</w:t>
            </w:r>
          </w:p>
        </w:tc>
        <w:tc>
          <w:tcPr>
            <w:tcW w:w="1816" w:type="pct"/>
            <w:vAlign w:val="center"/>
          </w:tcPr>
          <w:p w14:paraId="2DF8918D">
            <w:pPr>
              <w:ind w:firstLine="240"/>
              <w:jc w:val="center"/>
              <w:rPr>
                <w:rFonts w:ascii="宋体" w:hAnsi="宋体" w:cs="宋体"/>
                <w:sz w:val="24"/>
                <w:highlight w:val="none"/>
                <w:lang w:bidi="zh-CN"/>
              </w:rPr>
            </w:pPr>
            <w:r>
              <w:rPr>
                <w:rFonts w:hint="eastAsia" w:ascii="宋体" w:hAnsi="宋体" w:cs="宋体"/>
                <w:sz w:val="24"/>
                <w:highlight w:val="none"/>
                <w:lang w:bidi="zh-CN"/>
              </w:rPr>
              <w:t>仓泵</w:t>
            </w:r>
          </w:p>
        </w:tc>
        <w:tc>
          <w:tcPr>
            <w:tcW w:w="589" w:type="pct"/>
            <w:vAlign w:val="center"/>
          </w:tcPr>
          <w:p w14:paraId="7D09ABE4">
            <w:pPr>
              <w:ind w:firstLine="240"/>
              <w:jc w:val="center"/>
              <w:rPr>
                <w:rFonts w:ascii="宋体" w:hAnsi="宋体" w:cs="宋体"/>
                <w:sz w:val="24"/>
                <w:highlight w:val="none"/>
                <w:lang w:bidi="zh-CN"/>
              </w:rPr>
            </w:pPr>
            <w:r>
              <w:rPr>
                <w:rFonts w:hint="eastAsia" w:ascii="宋体" w:hAnsi="宋体" w:cs="宋体"/>
                <w:sz w:val="24"/>
                <w:highlight w:val="none"/>
                <w:lang w:bidi="zh-CN"/>
              </w:rPr>
              <w:t>台</w:t>
            </w:r>
          </w:p>
        </w:tc>
        <w:tc>
          <w:tcPr>
            <w:tcW w:w="2251" w:type="pct"/>
            <w:vAlign w:val="center"/>
          </w:tcPr>
          <w:p w14:paraId="6271AABB">
            <w:pPr>
              <w:ind w:firstLine="240"/>
              <w:jc w:val="center"/>
              <w:rPr>
                <w:rFonts w:ascii="宋体" w:hAnsi="宋体" w:cs="宋体"/>
                <w:sz w:val="24"/>
                <w:highlight w:val="none"/>
                <w:lang w:bidi="zh-CN"/>
              </w:rPr>
            </w:pPr>
            <w:r>
              <w:rPr>
                <w:rFonts w:hint="eastAsia" w:ascii="宋体" w:hAnsi="宋体" w:cs="宋体"/>
                <w:sz w:val="24"/>
                <w:highlight w:val="none"/>
                <w:lang w:bidi="zh-CN"/>
              </w:rPr>
              <w:t>根据布袋除尘器灰斗数量</w:t>
            </w:r>
          </w:p>
        </w:tc>
      </w:tr>
      <w:tr w14:paraId="42076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344" w:type="pct"/>
            <w:vAlign w:val="center"/>
          </w:tcPr>
          <w:p w14:paraId="0CB3F290">
            <w:pPr>
              <w:ind w:firstLine="240"/>
              <w:jc w:val="center"/>
              <w:rPr>
                <w:rFonts w:ascii="宋体" w:hAnsi="宋体" w:cs="宋体"/>
                <w:sz w:val="24"/>
                <w:highlight w:val="none"/>
                <w:lang w:bidi="zh-CN"/>
              </w:rPr>
            </w:pPr>
            <w:r>
              <w:rPr>
                <w:rFonts w:hint="eastAsia" w:ascii="宋体" w:hAnsi="宋体" w:cs="宋体"/>
                <w:sz w:val="24"/>
                <w:highlight w:val="none"/>
                <w:lang w:bidi="zh-CN"/>
              </w:rPr>
              <w:t>2.1</w:t>
            </w:r>
          </w:p>
        </w:tc>
        <w:tc>
          <w:tcPr>
            <w:tcW w:w="1816" w:type="pct"/>
            <w:vAlign w:val="center"/>
          </w:tcPr>
          <w:p w14:paraId="2ED19627">
            <w:pPr>
              <w:ind w:firstLine="240"/>
              <w:jc w:val="center"/>
              <w:rPr>
                <w:rFonts w:ascii="宋体" w:hAnsi="宋体" w:cs="宋体"/>
                <w:sz w:val="24"/>
                <w:highlight w:val="none"/>
                <w:lang w:bidi="zh-CN"/>
              </w:rPr>
            </w:pPr>
            <w:r>
              <w:rPr>
                <w:rFonts w:hint="eastAsia" w:ascii="宋体" w:hAnsi="宋体" w:cs="宋体"/>
                <w:sz w:val="24"/>
                <w:highlight w:val="none"/>
                <w:lang w:bidi="zh-CN"/>
              </w:rPr>
              <w:t>仓泵容积</w:t>
            </w:r>
          </w:p>
        </w:tc>
        <w:tc>
          <w:tcPr>
            <w:tcW w:w="589" w:type="pct"/>
            <w:vAlign w:val="center"/>
          </w:tcPr>
          <w:p w14:paraId="0756D27C">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m</w:t>
            </w:r>
            <w:r>
              <w:rPr>
                <w:rFonts w:hint="eastAsia" w:ascii="宋体" w:hAnsi="宋体" w:cs="宋体"/>
                <w:sz w:val="24"/>
                <w:highlight w:val="none"/>
                <w:vertAlign w:val="superscript"/>
                <w:lang w:val="zh-CN" w:bidi="zh-CN"/>
              </w:rPr>
              <w:t>3</w:t>
            </w:r>
          </w:p>
        </w:tc>
        <w:tc>
          <w:tcPr>
            <w:tcW w:w="2251" w:type="pct"/>
            <w:vAlign w:val="center"/>
          </w:tcPr>
          <w:p w14:paraId="29115371">
            <w:pPr>
              <w:ind w:firstLine="240"/>
              <w:jc w:val="center"/>
              <w:rPr>
                <w:rFonts w:ascii="宋体" w:hAnsi="宋体" w:cs="宋体"/>
                <w:sz w:val="24"/>
                <w:highlight w:val="none"/>
                <w:lang w:bidi="zh-CN"/>
              </w:rPr>
            </w:pPr>
          </w:p>
        </w:tc>
      </w:tr>
      <w:tr w14:paraId="02F5D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44" w:type="pct"/>
            <w:vAlign w:val="center"/>
          </w:tcPr>
          <w:p w14:paraId="7CD3E779">
            <w:pPr>
              <w:ind w:firstLine="240"/>
              <w:jc w:val="center"/>
              <w:rPr>
                <w:rFonts w:ascii="宋体" w:hAnsi="宋体" w:cs="宋体"/>
                <w:sz w:val="24"/>
                <w:highlight w:val="none"/>
                <w:lang w:bidi="zh-CN"/>
              </w:rPr>
            </w:pPr>
            <w:r>
              <w:rPr>
                <w:rFonts w:hint="eastAsia" w:ascii="宋体" w:hAnsi="宋体" w:cs="宋体"/>
                <w:sz w:val="24"/>
                <w:highlight w:val="none"/>
                <w:lang w:bidi="zh-CN"/>
              </w:rPr>
              <w:t>2.2</w:t>
            </w:r>
          </w:p>
        </w:tc>
        <w:tc>
          <w:tcPr>
            <w:tcW w:w="1816" w:type="pct"/>
            <w:vAlign w:val="center"/>
          </w:tcPr>
          <w:p w14:paraId="3ED9B854">
            <w:pPr>
              <w:ind w:firstLine="240"/>
              <w:jc w:val="center"/>
              <w:rPr>
                <w:rFonts w:ascii="宋体" w:hAnsi="宋体" w:cs="宋体"/>
                <w:sz w:val="24"/>
                <w:highlight w:val="none"/>
                <w:lang w:bidi="zh-CN"/>
              </w:rPr>
            </w:pPr>
            <w:r>
              <w:rPr>
                <w:rFonts w:hint="eastAsia" w:ascii="宋体" w:hAnsi="宋体" w:cs="宋体"/>
                <w:sz w:val="24"/>
                <w:highlight w:val="none"/>
                <w:lang w:bidi="zh-CN"/>
              </w:rPr>
              <w:t>仓泵设计温度</w:t>
            </w:r>
          </w:p>
        </w:tc>
        <w:tc>
          <w:tcPr>
            <w:tcW w:w="589" w:type="pct"/>
            <w:vAlign w:val="center"/>
          </w:tcPr>
          <w:p w14:paraId="03F62BB0">
            <w:pPr>
              <w:ind w:firstLine="240"/>
              <w:jc w:val="center"/>
              <w:rPr>
                <w:rFonts w:ascii="宋体" w:hAnsi="宋体" w:cs="宋体"/>
                <w:sz w:val="24"/>
                <w:highlight w:val="none"/>
                <w:lang w:bidi="zh-CN"/>
              </w:rPr>
            </w:pPr>
            <w:r>
              <w:rPr>
                <w:rFonts w:hint="eastAsia" w:ascii="宋体" w:hAnsi="宋体" w:cs="宋体"/>
                <w:sz w:val="24"/>
                <w:highlight w:val="none"/>
                <w:lang w:bidi="zh-CN"/>
              </w:rPr>
              <w:t>℃</w:t>
            </w:r>
          </w:p>
        </w:tc>
        <w:tc>
          <w:tcPr>
            <w:tcW w:w="2251" w:type="pct"/>
            <w:vAlign w:val="center"/>
          </w:tcPr>
          <w:p w14:paraId="3D8BF8AB">
            <w:pPr>
              <w:ind w:firstLine="240"/>
              <w:jc w:val="center"/>
              <w:rPr>
                <w:rFonts w:ascii="宋体" w:hAnsi="宋体" w:cs="宋体"/>
                <w:sz w:val="24"/>
                <w:highlight w:val="none"/>
                <w:lang w:bidi="zh-CN"/>
              </w:rPr>
            </w:pPr>
            <w:r>
              <w:rPr>
                <w:rFonts w:hint="eastAsia" w:ascii="宋体" w:hAnsi="宋体" w:cs="宋体"/>
                <w:sz w:val="24"/>
                <w:highlight w:val="none"/>
                <w:lang w:bidi="zh-CN"/>
              </w:rPr>
              <w:t xml:space="preserve">≥250  </w:t>
            </w:r>
          </w:p>
        </w:tc>
      </w:tr>
      <w:tr w14:paraId="6E189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344" w:type="pct"/>
            <w:vAlign w:val="center"/>
          </w:tcPr>
          <w:p w14:paraId="692697FD">
            <w:pPr>
              <w:ind w:firstLine="240"/>
              <w:jc w:val="center"/>
              <w:rPr>
                <w:rFonts w:ascii="宋体" w:hAnsi="宋体" w:cs="宋体"/>
                <w:sz w:val="24"/>
                <w:highlight w:val="none"/>
                <w:lang w:bidi="zh-CN"/>
              </w:rPr>
            </w:pPr>
            <w:r>
              <w:rPr>
                <w:rFonts w:hint="eastAsia" w:ascii="宋体" w:hAnsi="宋体" w:cs="宋体"/>
                <w:sz w:val="24"/>
                <w:highlight w:val="none"/>
                <w:lang w:bidi="zh-CN"/>
              </w:rPr>
              <w:t>2.3</w:t>
            </w:r>
          </w:p>
        </w:tc>
        <w:tc>
          <w:tcPr>
            <w:tcW w:w="1816" w:type="pct"/>
            <w:vAlign w:val="center"/>
          </w:tcPr>
          <w:p w14:paraId="0D2C3E5F">
            <w:pPr>
              <w:ind w:firstLine="240"/>
              <w:jc w:val="center"/>
              <w:rPr>
                <w:rFonts w:ascii="宋体" w:hAnsi="宋体" w:cs="宋体"/>
                <w:sz w:val="24"/>
                <w:highlight w:val="none"/>
                <w:lang w:bidi="zh-CN"/>
              </w:rPr>
            </w:pPr>
            <w:r>
              <w:rPr>
                <w:rFonts w:hint="eastAsia" w:ascii="宋体" w:hAnsi="宋体" w:cs="宋体"/>
                <w:sz w:val="24"/>
                <w:highlight w:val="none"/>
                <w:lang w:bidi="zh-CN"/>
              </w:rPr>
              <w:t>仓泵材质</w:t>
            </w:r>
          </w:p>
        </w:tc>
        <w:tc>
          <w:tcPr>
            <w:tcW w:w="589" w:type="pct"/>
            <w:vAlign w:val="center"/>
          </w:tcPr>
          <w:p w14:paraId="6695FD15">
            <w:pPr>
              <w:ind w:firstLine="240"/>
              <w:jc w:val="center"/>
              <w:rPr>
                <w:rFonts w:ascii="宋体" w:hAnsi="宋体" w:cs="宋体"/>
                <w:sz w:val="24"/>
                <w:highlight w:val="none"/>
                <w:lang w:val="zh-CN" w:bidi="zh-CN"/>
              </w:rPr>
            </w:pPr>
          </w:p>
        </w:tc>
        <w:tc>
          <w:tcPr>
            <w:tcW w:w="2251" w:type="pct"/>
            <w:vAlign w:val="center"/>
          </w:tcPr>
          <w:p w14:paraId="4AB6E22A">
            <w:pPr>
              <w:ind w:firstLine="240"/>
              <w:jc w:val="center"/>
              <w:rPr>
                <w:rFonts w:ascii="宋体" w:hAnsi="宋体" w:cs="宋体"/>
                <w:sz w:val="24"/>
                <w:highlight w:val="none"/>
                <w:lang w:val="zh-CN" w:bidi="zh-CN"/>
              </w:rPr>
            </w:pPr>
          </w:p>
        </w:tc>
      </w:tr>
    </w:tbl>
    <w:p w14:paraId="65770F09">
      <w:pPr>
        <w:numPr>
          <w:ilvl w:val="2"/>
          <w:numId w:val="27"/>
        </w:numPr>
        <w:tabs>
          <w:tab w:val="left" w:pos="618"/>
        </w:tabs>
        <w:adjustRightInd w:val="0"/>
        <w:snapToGrid w:val="0"/>
        <w:spacing w:line="360" w:lineRule="auto"/>
        <w:ind w:firstLineChars="0"/>
        <w:outlineLvl w:val="4"/>
        <w:rPr>
          <w:rFonts w:ascii="宋体" w:hAnsi="宋体" w:cs="宋体"/>
          <w:b/>
          <w:bCs/>
          <w:sz w:val="24"/>
          <w:highlight w:val="none"/>
        </w:rPr>
      </w:pPr>
      <w:bookmarkStart w:id="717" w:name="_Hlk40204514"/>
      <w:r>
        <w:rPr>
          <w:rFonts w:hint="eastAsia" w:ascii="宋体" w:hAnsi="宋体" w:cs="宋体"/>
          <w:b/>
          <w:bCs/>
          <w:sz w:val="24"/>
          <w:highlight w:val="none"/>
        </w:rPr>
        <w:t>蓄热式二燃炉RTO系统</w:t>
      </w:r>
    </w:p>
    <w:p w14:paraId="0A109ED8">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工艺描述</w:t>
      </w:r>
    </w:p>
    <w:p w14:paraId="3DC7FD02">
      <w:pPr>
        <w:spacing w:line="360" w:lineRule="auto"/>
        <w:ind w:firstLine="480" w:firstLineChars="200"/>
        <w:rPr>
          <w:rFonts w:ascii="宋体" w:hAnsi="宋体" w:cs="宋体"/>
          <w:sz w:val="24"/>
          <w:highlight w:val="none"/>
        </w:rPr>
      </w:pPr>
      <w:r>
        <w:rPr>
          <w:rFonts w:hint="eastAsia" w:ascii="宋体" w:hAnsi="宋体" w:cs="宋体"/>
          <w:bCs/>
          <w:sz w:val="24"/>
          <w:highlight w:val="none"/>
        </w:rPr>
        <w:t>蓄热式二燃炉RTO系统</w:t>
      </w:r>
      <w:r>
        <w:rPr>
          <w:rFonts w:hint="eastAsia" w:ascii="宋体" w:hAnsi="宋体" w:cs="宋体"/>
          <w:sz w:val="24"/>
          <w:highlight w:val="none"/>
        </w:rPr>
        <w:t>由RTO炉本体（包括燃烧室、蓄热室、炉本体保温等）、阀门、燃烧器、风机（天然气助燃风机、反吹风机）、烟道及控制仪表组成。</w:t>
      </w:r>
    </w:p>
    <w:p w14:paraId="4C82BEB2">
      <w:pPr>
        <w:spacing w:line="360" w:lineRule="auto"/>
        <w:ind w:firstLine="480" w:firstLineChars="200"/>
        <w:rPr>
          <w:rFonts w:ascii="宋体" w:hAnsi="宋体" w:cs="宋体"/>
          <w:sz w:val="24"/>
          <w:highlight w:val="none"/>
        </w:rPr>
      </w:pPr>
      <w:r>
        <w:rPr>
          <w:rFonts w:hint="eastAsia" w:ascii="宋体" w:hAnsi="宋体" w:cs="宋体"/>
          <w:sz w:val="24"/>
          <w:highlight w:val="none"/>
        </w:rPr>
        <w:t>从陶粒窑系统出口的烟气，经小苏打干法、活性炭喷射，布袋除尘器后，通过废气输送风机进入</w:t>
      </w:r>
      <w:r>
        <w:rPr>
          <w:rFonts w:hint="eastAsia" w:ascii="宋体" w:hAnsi="宋体" w:cs="宋体"/>
          <w:bCs/>
          <w:sz w:val="24"/>
          <w:highlight w:val="none"/>
        </w:rPr>
        <w:t>蓄热式二燃炉RTO系统</w:t>
      </w:r>
      <w:r>
        <w:rPr>
          <w:rFonts w:hint="eastAsia" w:ascii="宋体" w:hAnsi="宋体" w:cs="宋体"/>
          <w:sz w:val="24"/>
          <w:highlight w:val="none"/>
        </w:rPr>
        <w:t>。把烟气预热至800℃左右，在燃烧室加热升温至850℃以上，使废气中的VOC 氧化分解成为无害的CO</w:t>
      </w:r>
      <w:r>
        <w:rPr>
          <w:rFonts w:hint="eastAsia" w:ascii="宋体" w:hAnsi="宋体" w:cs="宋体"/>
          <w:sz w:val="24"/>
          <w:highlight w:val="none"/>
          <w:vertAlign w:val="subscript"/>
        </w:rPr>
        <w:t>2</w:t>
      </w:r>
      <w:r>
        <w:rPr>
          <w:rFonts w:hint="eastAsia" w:ascii="宋体" w:hAnsi="宋体" w:cs="宋体"/>
          <w:sz w:val="24"/>
          <w:highlight w:val="none"/>
        </w:rPr>
        <w:t>和H</w:t>
      </w:r>
      <w:r>
        <w:rPr>
          <w:rFonts w:hint="eastAsia" w:ascii="宋体" w:hAnsi="宋体" w:cs="宋体"/>
          <w:sz w:val="24"/>
          <w:highlight w:val="none"/>
          <w:vertAlign w:val="subscript"/>
        </w:rPr>
        <w:t>2</w:t>
      </w:r>
      <w:r>
        <w:rPr>
          <w:rFonts w:hint="eastAsia" w:ascii="宋体" w:hAnsi="宋体" w:cs="宋体"/>
          <w:sz w:val="24"/>
          <w:highlight w:val="none"/>
        </w:rPr>
        <w:t>O；同时通过RTO炉内SNCR系统，使NOx还原为N</w:t>
      </w:r>
      <w:r>
        <w:rPr>
          <w:rFonts w:hint="eastAsia" w:ascii="宋体" w:hAnsi="宋体" w:cs="宋体"/>
          <w:sz w:val="24"/>
          <w:highlight w:val="none"/>
          <w:vertAlign w:val="subscript"/>
        </w:rPr>
        <w:t>2</w:t>
      </w:r>
      <w:r>
        <w:rPr>
          <w:rFonts w:hint="eastAsia" w:ascii="宋体" w:hAnsi="宋体" w:cs="宋体"/>
          <w:sz w:val="24"/>
          <w:highlight w:val="none"/>
        </w:rPr>
        <w:t>和H</w:t>
      </w:r>
      <w:r>
        <w:rPr>
          <w:rFonts w:hint="eastAsia" w:ascii="宋体" w:hAnsi="宋体" w:cs="宋体"/>
          <w:sz w:val="24"/>
          <w:highlight w:val="none"/>
          <w:vertAlign w:val="subscript"/>
        </w:rPr>
        <w:t>2</w:t>
      </w:r>
      <w:r>
        <w:rPr>
          <w:rFonts w:hint="eastAsia" w:ascii="宋体" w:hAnsi="宋体" w:cs="宋体"/>
          <w:sz w:val="24"/>
          <w:highlight w:val="none"/>
        </w:rPr>
        <w:t>O，达到脱除NOx的目的；完成氧化的高温烟气的热量在蓄热体“贮存”起来，用于预热新进入的烟气，从而节省升温所需要的燃料消耗，降低运行成本。</w:t>
      </w:r>
    </w:p>
    <w:p w14:paraId="17281310">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技术要求</w:t>
      </w:r>
    </w:p>
    <w:p w14:paraId="3829BE65">
      <w:pPr>
        <w:numPr>
          <w:ilvl w:val="0"/>
          <w:numId w:val="34"/>
        </w:numPr>
        <w:spacing w:line="360" w:lineRule="auto"/>
        <w:ind w:firstLine="0" w:firstLineChars="0"/>
        <w:rPr>
          <w:rFonts w:ascii="宋体" w:hAnsi="宋体" w:cs="宋体"/>
          <w:sz w:val="24"/>
          <w:highlight w:val="none"/>
        </w:rPr>
      </w:pPr>
      <w:r>
        <w:rPr>
          <w:rFonts w:hint="eastAsia" w:ascii="宋体" w:hAnsi="宋体" w:cs="宋体"/>
          <w:sz w:val="24"/>
          <w:highlight w:val="none"/>
        </w:rPr>
        <w:t>炉体燃烧根据3T原则（温度、时间、涡流）原则设计，确保烟气在炉本体燃烧室内充分氧化、热解、燃烧，燃烧需保证850℃以上≥2s，采用</w:t>
      </w:r>
      <w:r>
        <w:rPr>
          <w:rFonts w:hint="eastAsia" w:ascii="宋体" w:hAnsi="宋体" w:cs="宋体"/>
          <w:sz w:val="24"/>
          <w:highlight w:val="none"/>
          <w:lang w:val="en-US" w:eastAsia="zh-CN"/>
        </w:rPr>
        <w:t>适合的</w:t>
      </w:r>
      <w:r>
        <w:rPr>
          <w:rFonts w:hint="eastAsia" w:ascii="宋体" w:hAnsi="宋体" w:cs="宋体"/>
          <w:sz w:val="24"/>
          <w:highlight w:val="none"/>
        </w:rPr>
        <w:t>炉膛结构，保证废气焚烧不会出现偏流、死角，使有机物破坏去除率达到99.9%以上。</w:t>
      </w:r>
    </w:p>
    <w:p w14:paraId="037F6732">
      <w:pPr>
        <w:numPr>
          <w:ilvl w:val="0"/>
          <w:numId w:val="34"/>
        </w:numPr>
        <w:spacing w:line="360" w:lineRule="auto"/>
        <w:ind w:firstLine="0" w:firstLineChars="0"/>
        <w:rPr>
          <w:rFonts w:ascii="宋体" w:hAnsi="宋体" w:cs="宋体"/>
          <w:sz w:val="24"/>
          <w:highlight w:val="none"/>
        </w:rPr>
      </w:pPr>
      <w:r>
        <w:rPr>
          <w:rFonts w:hint="eastAsia" w:ascii="宋体" w:hAnsi="宋体" w:cs="宋体"/>
          <w:sz w:val="24"/>
          <w:highlight w:val="none"/>
        </w:rPr>
        <w:t>设有启动前不排除易爆气体就无法点火的功能，以防气爆，炉内设有火焰检知器，一旦炉内发生熄火或点火失败，立即自动切断废气供给。</w:t>
      </w:r>
    </w:p>
    <w:p w14:paraId="43C3399B">
      <w:pPr>
        <w:numPr>
          <w:ilvl w:val="0"/>
          <w:numId w:val="34"/>
        </w:numPr>
        <w:spacing w:line="360" w:lineRule="auto"/>
        <w:ind w:firstLine="0" w:firstLineChars="0"/>
        <w:rPr>
          <w:rFonts w:ascii="宋体" w:hAnsi="宋体" w:cs="宋体"/>
          <w:sz w:val="24"/>
          <w:highlight w:val="none"/>
        </w:rPr>
      </w:pPr>
      <w:r>
        <w:rPr>
          <w:rFonts w:hint="eastAsia" w:ascii="宋体" w:hAnsi="宋体" w:cs="宋体"/>
          <w:sz w:val="24"/>
          <w:highlight w:val="none"/>
        </w:rPr>
        <w:t>燃烧室外壳Q235-B板厚6mm，型钢加固，内衬320mm耐温1200℃硅酸铝纤维模块，部分高温区内衬320mm耐温1400℃以上硅酸铝纤维模块，模块外表面涂敷高温抹面。</w:t>
      </w:r>
    </w:p>
    <w:p w14:paraId="74D271F6">
      <w:pPr>
        <w:numPr>
          <w:ilvl w:val="0"/>
          <w:numId w:val="34"/>
        </w:numPr>
        <w:spacing w:line="360" w:lineRule="auto"/>
        <w:ind w:firstLine="0" w:firstLineChars="0"/>
        <w:rPr>
          <w:rFonts w:ascii="宋体" w:hAnsi="宋体" w:cs="宋体"/>
          <w:sz w:val="24"/>
          <w:highlight w:val="none"/>
        </w:rPr>
      </w:pPr>
      <w:r>
        <w:rPr>
          <w:rFonts w:hint="eastAsia" w:ascii="宋体" w:hAnsi="宋体" w:cs="宋体"/>
          <w:sz w:val="24"/>
          <w:highlight w:val="none"/>
        </w:rPr>
        <w:t>蓄热室外壳Q235-B板厚6mm，内衬300mm耐温1200℃硅酸铝纤维模块，模块外表面涂敷高温抹面。</w:t>
      </w:r>
    </w:p>
    <w:p w14:paraId="0E0315C5">
      <w:pPr>
        <w:numPr>
          <w:ilvl w:val="0"/>
          <w:numId w:val="34"/>
        </w:numPr>
        <w:spacing w:line="360" w:lineRule="auto"/>
        <w:ind w:firstLine="0" w:firstLineChars="0"/>
        <w:rPr>
          <w:rFonts w:ascii="宋体" w:hAnsi="宋体" w:cs="宋体"/>
          <w:sz w:val="24"/>
          <w:highlight w:val="none"/>
        </w:rPr>
      </w:pPr>
      <w:r>
        <w:rPr>
          <w:rFonts w:hint="eastAsia" w:ascii="宋体" w:hAnsi="宋体" w:cs="宋体"/>
          <w:sz w:val="24"/>
          <w:highlight w:val="none"/>
        </w:rPr>
        <w:t>气动切换阀门采用气动扑克式结构，三通阀门泄漏量小（普通三通阀门泄漏率≤0.3%，零泄漏气封三通阀泄漏率≤0.03%），寿命长（可达100万次），启闭迅速（≤1s）。</w:t>
      </w:r>
    </w:p>
    <w:p w14:paraId="0E9201C4">
      <w:pPr>
        <w:numPr>
          <w:ilvl w:val="0"/>
          <w:numId w:val="34"/>
        </w:numPr>
        <w:spacing w:line="360" w:lineRule="auto"/>
        <w:ind w:firstLine="0" w:firstLineChars="0"/>
        <w:rPr>
          <w:rFonts w:ascii="宋体" w:hAnsi="宋体" w:cs="宋体"/>
          <w:sz w:val="24"/>
          <w:highlight w:val="none"/>
        </w:rPr>
      </w:pPr>
      <w:r>
        <w:rPr>
          <w:rFonts w:hint="eastAsia" w:ascii="宋体" w:hAnsi="宋体" w:cs="宋体"/>
          <w:sz w:val="24"/>
          <w:highlight w:val="none"/>
        </w:rPr>
        <w:t>燃烧器采用美国麦克森、美国北美或吉姆帕柯品牌或同等档次及以上，燃烧器能力100万大卡/小时。能实现连续比例调节，调节范围30：1，燃料为天然气，高压点火，可适应多种情况。系统含助燃风机、高压点火变压器、比例调节阀、UV火焰探测器等。</w:t>
      </w:r>
    </w:p>
    <w:p w14:paraId="5AADE831">
      <w:pPr>
        <w:numPr>
          <w:ilvl w:val="0"/>
          <w:numId w:val="34"/>
        </w:numPr>
        <w:spacing w:line="360" w:lineRule="auto"/>
        <w:ind w:firstLine="0" w:firstLineChars="0"/>
        <w:rPr>
          <w:rFonts w:ascii="宋体" w:hAnsi="宋体" w:cs="宋体"/>
          <w:sz w:val="24"/>
          <w:highlight w:val="none"/>
        </w:rPr>
      </w:pPr>
      <w:r>
        <w:rPr>
          <w:rFonts w:hint="eastAsia" w:ascii="宋体" w:hAnsi="宋体" w:cs="宋体"/>
          <w:sz w:val="24"/>
          <w:highlight w:val="none"/>
        </w:rPr>
        <w:t>燃烧控制系统包括燃烧控制器、火焰检测器、高压点火器及相应的阀门组件。炉膛内高温传感器能反馈炉膛温度信息，控制燃烧器的供热能力，燃烧系统带有点火前的预吹扫、高压点火、熄火保护、超温报警和超温切断燃料供给等功能。燃烧室炉膛温度稳定在850℃左右，当炉膛温度超过900℃时，系统自动切断燃料供给，低于800℃时自动点火燃烧，无需人工控制。超过950℃时，系统自动报警、切断燃料供给，为安全考虑需人工检查后才能恢复燃烧。</w:t>
      </w:r>
    </w:p>
    <w:p w14:paraId="42E30545">
      <w:pPr>
        <w:numPr>
          <w:ilvl w:val="0"/>
          <w:numId w:val="34"/>
        </w:numPr>
        <w:spacing w:line="360" w:lineRule="auto"/>
        <w:ind w:firstLine="0" w:firstLineChars="0"/>
        <w:rPr>
          <w:rFonts w:ascii="宋体" w:hAnsi="宋体" w:cs="宋体"/>
          <w:sz w:val="24"/>
          <w:highlight w:val="none"/>
        </w:rPr>
      </w:pPr>
      <w:r>
        <w:rPr>
          <w:rFonts w:hint="eastAsia" w:ascii="宋体" w:hAnsi="宋体" w:cs="宋体"/>
          <w:sz w:val="24"/>
          <w:highlight w:val="none"/>
        </w:rPr>
        <w:t>蓄热式二燃炉RTO系统上设置SNCR接口。</w:t>
      </w:r>
    </w:p>
    <w:p w14:paraId="49712BD9">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主要设备技术规格（空白处投标方填写）</w:t>
      </w:r>
    </w:p>
    <w:tbl>
      <w:tblPr>
        <w:tblStyle w:val="47"/>
        <w:tblW w:w="80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2934"/>
        <w:gridCol w:w="951"/>
        <w:gridCol w:w="3637"/>
      </w:tblGrid>
      <w:tr w14:paraId="6E7F1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55" w:type="dxa"/>
            <w:vAlign w:val="center"/>
          </w:tcPr>
          <w:p w14:paraId="073959C7">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序号</w:t>
            </w:r>
          </w:p>
        </w:tc>
        <w:tc>
          <w:tcPr>
            <w:tcW w:w="2934" w:type="dxa"/>
            <w:vAlign w:val="center"/>
          </w:tcPr>
          <w:p w14:paraId="70CE599D">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项目</w:t>
            </w:r>
          </w:p>
        </w:tc>
        <w:tc>
          <w:tcPr>
            <w:tcW w:w="951" w:type="dxa"/>
            <w:vAlign w:val="center"/>
          </w:tcPr>
          <w:p w14:paraId="05FA32C0">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单位</w:t>
            </w:r>
          </w:p>
        </w:tc>
        <w:tc>
          <w:tcPr>
            <w:tcW w:w="3637" w:type="dxa"/>
            <w:vAlign w:val="center"/>
          </w:tcPr>
          <w:p w14:paraId="05D9F392">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数据</w:t>
            </w:r>
          </w:p>
        </w:tc>
      </w:tr>
      <w:tr w14:paraId="49C04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55" w:type="dxa"/>
            <w:vAlign w:val="center"/>
          </w:tcPr>
          <w:p w14:paraId="4CC32306">
            <w:pPr>
              <w:ind w:firstLine="240"/>
              <w:jc w:val="center"/>
              <w:rPr>
                <w:rFonts w:ascii="宋体" w:hAnsi="宋体" w:cs="宋体"/>
                <w:sz w:val="24"/>
                <w:highlight w:val="none"/>
                <w:lang w:bidi="zh-CN"/>
              </w:rPr>
            </w:pPr>
            <w:r>
              <w:rPr>
                <w:rFonts w:hint="eastAsia" w:ascii="宋体" w:hAnsi="宋体" w:cs="宋体"/>
                <w:sz w:val="24"/>
                <w:highlight w:val="none"/>
                <w:lang w:bidi="zh-CN"/>
              </w:rPr>
              <w:t>1</w:t>
            </w:r>
          </w:p>
        </w:tc>
        <w:tc>
          <w:tcPr>
            <w:tcW w:w="2934" w:type="dxa"/>
            <w:vAlign w:val="center"/>
          </w:tcPr>
          <w:p w14:paraId="4A672623">
            <w:pPr>
              <w:ind w:firstLine="240"/>
              <w:jc w:val="center"/>
              <w:rPr>
                <w:rFonts w:ascii="宋体" w:hAnsi="宋体" w:cs="宋体"/>
                <w:sz w:val="24"/>
                <w:highlight w:val="none"/>
                <w:lang w:bidi="zh-CN"/>
              </w:rPr>
            </w:pPr>
            <w:r>
              <w:rPr>
                <w:rFonts w:hint="eastAsia" w:ascii="宋体" w:hAnsi="宋体" w:cs="宋体"/>
                <w:sz w:val="24"/>
                <w:highlight w:val="none"/>
                <w:lang w:val="zh-CN" w:bidi="zh-CN"/>
              </w:rPr>
              <w:t>废气处理量</w:t>
            </w:r>
          </w:p>
        </w:tc>
        <w:tc>
          <w:tcPr>
            <w:tcW w:w="951" w:type="dxa"/>
            <w:vAlign w:val="center"/>
          </w:tcPr>
          <w:p w14:paraId="4D88C5D9">
            <w:pPr>
              <w:ind w:firstLine="240"/>
              <w:jc w:val="center"/>
              <w:rPr>
                <w:rFonts w:ascii="宋体" w:hAnsi="宋体" w:cs="宋体"/>
                <w:sz w:val="24"/>
                <w:highlight w:val="none"/>
                <w:lang w:bidi="zh-CN"/>
              </w:rPr>
            </w:pPr>
            <w:r>
              <w:rPr>
                <w:rFonts w:hint="eastAsia" w:ascii="宋体" w:hAnsi="宋体" w:cs="宋体"/>
                <w:sz w:val="24"/>
                <w:highlight w:val="none"/>
                <w:lang w:val="zh-CN" w:bidi="zh-CN"/>
              </w:rPr>
              <w:t>Nm</w:t>
            </w:r>
            <w:r>
              <w:rPr>
                <w:rFonts w:hint="eastAsia" w:ascii="宋体" w:hAnsi="宋体" w:cs="宋体"/>
                <w:sz w:val="24"/>
                <w:highlight w:val="none"/>
                <w:vertAlign w:val="superscript"/>
                <w:lang w:val="zh-CN" w:bidi="zh-CN"/>
              </w:rPr>
              <w:t>3</w:t>
            </w:r>
            <w:r>
              <w:rPr>
                <w:rFonts w:hint="eastAsia" w:ascii="宋体" w:hAnsi="宋体" w:cs="宋体"/>
                <w:sz w:val="24"/>
                <w:highlight w:val="none"/>
                <w:lang w:val="zh-CN" w:bidi="zh-CN"/>
              </w:rPr>
              <w:t>/h</w:t>
            </w:r>
          </w:p>
        </w:tc>
        <w:tc>
          <w:tcPr>
            <w:tcW w:w="3637" w:type="dxa"/>
            <w:vAlign w:val="center"/>
          </w:tcPr>
          <w:p w14:paraId="48A3386C">
            <w:pPr>
              <w:ind w:firstLine="240"/>
              <w:jc w:val="center"/>
              <w:rPr>
                <w:rFonts w:ascii="宋体" w:hAnsi="宋体" w:cs="宋体"/>
                <w:sz w:val="24"/>
                <w:highlight w:val="none"/>
                <w:lang w:bidi="zh-CN"/>
              </w:rPr>
            </w:pPr>
          </w:p>
        </w:tc>
      </w:tr>
      <w:tr w14:paraId="5E298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55" w:type="dxa"/>
            <w:vAlign w:val="center"/>
          </w:tcPr>
          <w:p w14:paraId="43C33232">
            <w:pPr>
              <w:ind w:firstLine="240"/>
              <w:jc w:val="center"/>
              <w:rPr>
                <w:rFonts w:ascii="宋体" w:hAnsi="宋体" w:cs="宋体"/>
                <w:sz w:val="24"/>
                <w:highlight w:val="none"/>
                <w:lang w:bidi="zh-CN"/>
              </w:rPr>
            </w:pPr>
            <w:r>
              <w:rPr>
                <w:rFonts w:hint="eastAsia" w:ascii="宋体" w:hAnsi="宋体" w:cs="宋体"/>
                <w:sz w:val="24"/>
                <w:highlight w:val="none"/>
                <w:lang w:bidi="zh-CN"/>
              </w:rPr>
              <w:t>2</w:t>
            </w:r>
          </w:p>
        </w:tc>
        <w:tc>
          <w:tcPr>
            <w:tcW w:w="2934" w:type="dxa"/>
            <w:vAlign w:val="center"/>
          </w:tcPr>
          <w:p w14:paraId="2FD0C0C3">
            <w:pPr>
              <w:ind w:firstLine="240"/>
              <w:jc w:val="center"/>
              <w:rPr>
                <w:rFonts w:ascii="宋体" w:hAnsi="宋体" w:cs="宋体"/>
                <w:sz w:val="24"/>
                <w:highlight w:val="none"/>
                <w:lang w:bidi="zh-CN"/>
              </w:rPr>
            </w:pPr>
            <w:r>
              <w:rPr>
                <w:rFonts w:hint="eastAsia" w:ascii="宋体" w:hAnsi="宋体" w:cs="宋体"/>
                <w:sz w:val="24"/>
                <w:highlight w:val="none"/>
                <w:lang w:val="zh-CN" w:bidi="zh-CN"/>
              </w:rPr>
              <w:t>废气平均浓度</w:t>
            </w:r>
          </w:p>
        </w:tc>
        <w:tc>
          <w:tcPr>
            <w:tcW w:w="951" w:type="dxa"/>
            <w:vAlign w:val="center"/>
          </w:tcPr>
          <w:p w14:paraId="5AF85CD0">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mg/Nm</w:t>
            </w:r>
            <w:r>
              <w:rPr>
                <w:rFonts w:hint="eastAsia" w:ascii="宋体" w:hAnsi="宋体" w:cs="宋体"/>
                <w:sz w:val="24"/>
                <w:highlight w:val="none"/>
                <w:vertAlign w:val="superscript"/>
                <w:lang w:val="zh-CN" w:bidi="zh-CN"/>
              </w:rPr>
              <w:t>3</w:t>
            </w:r>
          </w:p>
        </w:tc>
        <w:tc>
          <w:tcPr>
            <w:tcW w:w="3637" w:type="dxa"/>
            <w:vAlign w:val="center"/>
          </w:tcPr>
          <w:p w14:paraId="70BB304C">
            <w:pPr>
              <w:ind w:firstLine="240"/>
              <w:jc w:val="center"/>
              <w:rPr>
                <w:rFonts w:ascii="宋体" w:hAnsi="宋体" w:cs="宋体"/>
                <w:sz w:val="24"/>
                <w:highlight w:val="none"/>
                <w:lang w:bidi="zh-CN"/>
              </w:rPr>
            </w:pPr>
          </w:p>
        </w:tc>
      </w:tr>
      <w:tr w14:paraId="0D67D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55" w:type="dxa"/>
            <w:vAlign w:val="center"/>
          </w:tcPr>
          <w:p w14:paraId="0156AFA4">
            <w:pPr>
              <w:ind w:firstLine="240"/>
              <w:jc w:val="center"/>
              <w:rPr>
                <w:rFonts w:ascii="宋体" w:hAnsi="宋体" w:cs="宋体"/>
                <w:sz w:val="24"/>
                <w:highlight w:val="none"/>
                <w:lang w:bidi="zh-CN"/>
              </w:rPr>
            </w:pPr>
            <w:r>
              <w:rPr>
                <w:rFonts w:hint="eastAsia" w:ascii="宋体" w:hAnsi="宋体" w:cs="宋体"/>
                <w:sz w:val="24"/>
                <w:highlight w:val="none"/>
                <w:lang w:bidi="zh-CN"/>
              </w:rPr>
              <w:t>3</w:t>
            </w:r>
          </w:p>
        </w:tc>
        <w:tc>
          <w:tcPr>
            <w:tcW w:w="2934" w:type="dxa"/>
            <w:vAlign w:val="center"/>
          </w:tcPr>
          <w:p w14:paraId="6BDBF4EA">
            <w:pPr>
              <w:ind w:firstLine="240"/>
              <w:jc w:val="center"/>
              <w:rPr>
                <w:rFonts w:ascii="宋体" w:hAnsi="宋体" w:cs="宋体"/>
                <w:sz w:val="24"/>
                <w:highlight w:val="none"/>
                <w:lang w:bidi="zh-CN"/>
              </w:rPr>
            </w:pPr>
            <w:r>
              <w:rPr>
                <w:rFonts w:hint="eastAsia" w:ascii="宋体" w:hAnsi="宋体" w:cs="宋体"/>
                <w:sz w:val="24"/>
                <w:highlight w:val="none"/>
                <w:lang w:val="zh-CN" w:bidi="zh-CN"/>
              </w:rPr>
              <w:t>废气平均热值</w:t>
            </w:r>
          </w:p>
        </w:tc>
        <w:tc>
          <w:tcPr>
            <w:tcW w:w="951" w:type="dxa"/>
            <w:vAlign w:val="center"/>
          </w:tcPr>
          <w:p w14:paraId="0F04A25C">
            <w:pPr>
              <w:ind w:firstLine="240"/>
              <w:jc w:val="center"/>
              <w:rPr>
                <w:rFonts w:ascii="宋体" w:hAnsi="宋体" w:cs="宋体"/>
                <w:sz w:val="24"/>
                <w:highlight w:val="none"/>
                <w:lang w:bidi="zh-CN"/>
              </w:rPr>
            </w:pPr>
            <w:r>
              <w:rPr>
                <w:rFonts w:hint="eastAsia" w:ascii="宋体" w:hAnsi="宋体" w:cs="宋体"/>
                <w:sz w:val="24"/>
                <w:highlight w:val="none"/>
                <w:lang w:val="zh-CN" w:bidi="zh-CN"/>
              </w:rPr>
              <w:t>Kcal/Nm</w:t>
            </w:r>
            <w:r>
              <w:rPr>
                <w:rFonts w:hint="eastAsia" w:ascii="宋体" w:hAnsi="宋体" w:cs="宋体"/>
                <w:sz w:val="24"/>
                <w:highlight w:val="none"/>
                <w:vertAlign w:val="superscript"/>
                <w:lang w:val="zh-CN" w:bidi="zh-CN"/>
              </w:rPr>
              <w:t>3</w:t>
            </w:r>
          </w:p>
        </w:tc>
        <w:tc>
          <w:tcPr>
            <w:tcW w:w="3637" w:type="dxa"/>
            <w:vAlign w:val="center"/>
          </w:tcPr>
          <w:p w14:paraId="7E3825DB">
            <w:pPr>
              <w:ind w:firstLine="240"/>
              <w:jc w:val="center"/>
              <w:rPr>
                <w:rFonts w:ascii="宋体" w:hAnsi="宋体" w:cs="宋体"/>
                <w:sz w:val="24"/>
                <w:highlight w:val="none"/>
                <w:lang w:bidi="zh-CN"/>
              </w:rPr>
            </w:pPr>
          </w:p>
        </w:tc>
      </w:tr>
      <w:tr w14:paraId="16B3B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55" w:type="dxa"/>
            <w:vAlign w:val="center"/>
          </w:tcPr>
          <w:p w14:paraId="2081746C">
            <w:pPr>
              <w:ind w:firstLine="240"/>
              <w:jc w:val="center"/>
              <w:rPr>
                <w:rFonts w:ascii="宋体" w:hAnsi="宋体" w:cs="宋体"/>
                <w:sz w:val="24"/>
                <w:highlight w:val="none"/>
                <w:lang w:bidi="zh-CN"/>
              </w:rPr>
            </w:pPr>
            <w:r>
              <w:rPr>
                <w:rFonts w:hint="eastAsia" w:ascii="宋体" w:hAnsi="宋体" w:cs="宋体"/>
                <w:sz w:val="24"/>
                <w:highlight w:val="none"/>
                <w:lang w:bidi="zh-CN"/>
              </w:rPr>
              <w:t>4</w:t>
            </w:r>
          </w:p>
        </w:tc>
        <w:tc>
          <w:tcPr>
            <w:tcW w:w="2934" w:type="dxa"/>
            <w:vAlign w:val="center"/>
          </w:tcPr>
          <w:p w14:paraId="256733FE">
            <w:pPr>
              <w:ind w:firstLine="240"/>
              <w:jc w:val="center"/>
              <w:rPr>
                <w:rFonts w:ascii="宋体" w:hAnsi="宋体" w:cs="宋体"/>
                <w:sz w:val="24"/>
                <w:highlight w:val="none"/>
                <w:lang w:bidi="zh-CN"/>
              </w:rPr>
            </w:pPr>
            <w:r>
              <w:rPr>
                <w:rFonts w:hint="eastAsia" w:ascii="宋体" w:hAnsi="宋体" w:cs="宋体"/>
                <w:sz w:val="24"/>
                <w:highlight w:val="none"/>
                <w:lang w:val="zh-CN" w:bidi="zh-CN"/>
              </w:rPr>
              <w:t>最大设计废气浓度</w:t>
            </w:r>
          </w:p>
        </w:tc>
        <w:tc>
          <w:tcPr>
            <w:tcW w:w="951" w:type="dxa"/>
            <w:vAlign w:val="center"/>
          </w:tcPr>
          <w:p w14:paraId="26F24490">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mg/Nm</w:t>
            </w:r>
            <w:r>
              <w:rPr>
                <w:rFonts w:hint="eastAsia" w:ascii="宋体" w:hAnsi="宋体" w:cs="宋体"/>
                <w:sz w:val="24"/>
                <w:highlight w:val="none"/>
                <w:vertAlign w:val="superscript"/>
                <w:lang w:val="zh-CN" w:bidi="zh-CN"/>
              </w:rPr>
              <w:t>3</w:t>
            </w:r>
          </w:p>
        </w:tc>
        <w:tc>
          <w:tcPr>
            <w:tcW w:w="3637" w:type="dxa"/>
            <w:vAlign w:val="center"/>
          </w:tcPr>
          <w:p w14:paraId="0700D2A0">
            <w:pPr>
              <w:ind w:firstLine="240"/>
              <w:jc w:val="center"/>
              <w:rPr>
                <w:rFonts w:ascii="宋体" w:hAnsi="宋体" w:cs="宋体"/>
                <w:sz w:val="24"/>
                <w:highlight w:val="none"/>
                <w:lang w:bidi="zh-CN"/>
              </w:rPr>
            </w:pPr>
          </w:p>
        </w:tc>
      </w:tr>
      <w:tr w14:paraId="0AAB4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55" w:type="dxa"/>
            <w:vAlign w:val="center"/>
          </w:tcPr>
          <w:p w14:paraId="0B6962F7">
            <w:pPr>
              <w:ind w:firstLine="240"/>
              <w:jc w:val="center"/>
              <w:rPr>
                <w:rFonts w:ascii="宋体" w:hAnsi="宋体" w:cs="宋体"/>
                <w:sz w:val="24"/>
                <w:highlight w:val="none"/>
                <w:lang w:bidi="zh-CN"/>
              </w:rPr>
            </w:pPr>
            <w:r>
              <w:rPr>
                <w:rFonts w:hint="eastAsia" w:ascii="宋体" w:hAnsi="宋体" w:cs="宋体"/>
                <w:sz w:val="24"/>
                <w:highlight w:val="none"/>
                <w:lang w:bidi="zh-CN"/>
              </w:rPr>
              <w:t>5</w:t>
            </w:r>
          </w:p>
        </w:tc>
        <w:tc>
          <w:tcPr>
            <w:tcW w:w="2934" w:type="dxa"/>
            <w:vAlign w:val="center"/>
          </w:tcPr>
          <w:p w14:paraId="1EFB7D5C">
            <w:pPr>
              <w:ind w:firstLine="240"/>
              <w:jc w:val="center"/>
              <w:rPr>
                <w:rFonts w:ascii="宋体" w:hAnsi="宋体" w:cs="宋体"/>
                <w:sz w:val="24"/>
                <w:highlight w:val="none"/>
                <w:lang w:bidi="zh-CN"/>
              </w:rPr>
            </w:pPr>
            <w:r>
              <w:rPr>
                <w:rFonts w:hint="eastAsia" w:ascii="宋体" w:hAnsi="宋体" w:cs="宋体"/>
                <w:sz w:val="24"/>
                <w:highlight w:val="none"/>
                <w:lang w:val="zh-CN" w:bidi="zh-CN"/>
              </w:rPr>
              <w:t>最大设计废气热值</w:t>
            </w:r>
          </w:p>
        </w:tc>
        <w:tc>
          <w:tcPr>
            <w:tcW w:w="951" w:type="dxa"/>
            <w:vAlign w:val="center"/>
          </w:tcPr>
          <w:p w14:paraId="12E5A1A4">
            <w:pPr>
              <w:ind w:firstLine="240"/>
              <w:jc w:val="center"/>
              <w:rPr>
                <w:rFonts w:ascii="宋体" w:hAnsi="宋体" w:cs="宋体"/>
                <w:sz w:val="24"/>
                <w:highlight w:val="none"/>
                <w:lang w:bidi="zh-CN"/>
              </w:rPr>
            </w:pPr>
            <w:r>
              <w:rPr>
                <w:rFonts w:hint="eastAsia" w:ascii="宋体" w:hAnsi="宋体" w:cs="宋体"/>
                <w:sz w:val="24"/>
                <w:highlight w:val="none"/>
                <w:lang w:val="zh-CN" w:bidi="zh-CN"/>
              </w:rPr>
              <w:t>Kcal/Nm</w:t>
            </w:r>
            <w:r>
              <w:rPr>
                <w:rFonts w:hint="eastAsia" w:ascii="宋体" w:hAnsi="宋体" w:cs="宋体"/>
                <w:sz w:val="24"/>
                <w:highlight w:val="none"/>
                <w:vertAlign w:val="superscript"/>
                <w:lang w:val="zh-CN" w:bidi="zh-CN"/>
              </w:rPr>
              <w:t>3</w:t>
            </w:r>
          </w:p>
        </w:tc>
        <w:tc>
          <w:tcPr>
            <w:tcW w:w="3637" w:type="dxa"/>
            <w:vAlign w:val="center"/>
          </w:tcPr>
          <w:p w14:paraId="78DCAF5A">
            <w:pPr>
              <w:ind w:firstLine="240"/>
              <w:jc w:val="center"/>
              <w:rPr>
                <w:rFonts w:ascii="宋体" w:hAnsi="宋体" w:cs="宋体"/>
                <w:sz w:val="24"/>
                <w:highlight w:val="none"/>
                <w:lang w:bidi="zh-CN"/>
              </w:rPr>
            </w:pPr>
          </w:p>
        </w:tc>
      </w:tr>
      <w:tr w14:paraId="24B1A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55" w:type="dxa"/>
            <w:vAlign w:val="center"/>
          </w:tcPr>
          <w:p w14:paraId="0123F170">
            <w:pPr>
              <w:ind w:firstLine="240"/>
              <w:jc w:val="center"/>
              <w:rPr>
                <w:rFonts w:ascii="宋体" w:hAnsi="宋体" w:cs="宋体"/>
                <w:sz w:val="24"/>
                <w:highlight w:val="none"/>
                <w:lang w:bidi="zh-CN"/>
              </w:rPr>
            </w:pPr>
            <w:r>
              <w:rPr>
                <w:rFonts w:hint="eastAsia" w:ascii="宋体" w:hAnsi="宋体" w:cs="宋体"/>
                <w:sz w:val="24"/>
                <w:highlight w:val="none"/>
                <w:lang w:bidi="zh-CN"/>
              </w:rPr>
              <w:t>6</w:t>
            </w:r>
          </w:p>
        </w:tc>
        <w:tc>
          <w:tcPr>
            <w:tcW w:w="2934" w:type="dxa"/>
            <w:vAlign w:val="center"/>
          </w:tcPr>
          <w:p w14:paraId="3736D33E">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废气进口温度</w:t>
            </w:r>
          </w:p>
        </w:tc>
        <w:tc>
          <w:tcPr>
            <w:tcW w:w="951" w:type="dxa"/>
            <w:vAlign w:val="center"/>
          </w:tcPr>
          <w:p w14:paraId="7A2419AB">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w:t>
            </w:r>
          </w:p>
        </w:tc>
        <w:tc>
          <w:tcPr>
            <w:tcW w:w="3637" w:type="dxa"/>
            <w:vAlign w:val="center"/>
          </w:tcPr>
          <w:p w14:paraId="75BC3B9F">
            <w:pPr>
              <w:ind w:firstLine="240"/>
              <w:jc w:val="center"/>
              <w:rPr>
                <w:rFonts w:ascii="宋体" w:hAnsi="宋体" w:cs="宋体"/>
                <w:sz w:val="24"/>
                <w:highlight w:val="none"/>
                <w:lang w:bidi="zh-CN"/>
              </w:rPr>
            </w:pPr>
          </w:p>
        </w:tc>
      </w:tr>
      <w:tr w14:paraId="5A0EC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55" w:type="dxa"/>
            <w:vAlign w:val="center"/>
          </w:tcPr>
          <w:p w14:paraId="02881C14">
            <w:pPr>
              <w:ind w:firstLine="240"/>
              <w:jc w:val="center"/>
              <w:rPr>
                <w:rFonts w:ascii="宋体" w:hAnsi="宋体" w:cs="宋体"/>
                <w:sz w:val="24"/>
                <w:highlight w:val="none"/>
                <w:lang w:bidi="zh-CN"/>
              </w:rPr>
            </w:pPr>
            <w:r>
              <w:rPr>
                <w:rFonts w:hint="eastAsia" w:ascii="宋体" w:hAnsi="宋体" w:cs="宋体"/>
                <w:sz w:val="24"/>
                <w:highlight w:val="none"/>
                <w:lang w:bidi="zh-CN"/>
              </w:rPr>
              <w:t>7</w:t>
            </w:r>
          </w:p>
        </w:tc>
        <w:tc>
          <w:tcPr>
            <w:tcW w:w="2934" w:type="dxa"/>
            <w:vAlign w:val="center"/>
          </w:tcPr>
          <w:p w14:paraId="10C1E798">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废气预热温度</w:t>
            </w:r>
          </w:p>
        </w:tc>
        <w:tc>
          <w:tcPr>
            <w:tcW w:w="951" w:type="dxa"/>
            <w:vAlign w:val="center"/>
          </w:tcPr>
          <w:p w14:paraId="1B0677DE">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w:t>
            </w:r>
          </w:p>
        </w:tc>
        <w:tc>
          <w:tcPr>
            <w:tcW w:w="3637" w:type="dxa"/>
            <w:vAlign w:val="center"/>
          </w:tcPr>
          <w:p w14:paraId="0DAB5D0E">
            <w:pPr>
              <w:ind w:firstLine="240"/>
              <w:jc w:val="center"/>
              <w:rPr>
                <w:rFonts w:ascii="宋体" w:hAnsi="宋体" w:cs="宋体"/>
                <w:sz w:val="24"/>
                <w:highlight w:val="none"/>
                <w:lang w:bidi="zh-CN"/>
              </w:rPr>
            </w:pPr>
          </w:p>
        </w:tc>
      </w:tr>
      <w:tr w14:paraId="566F8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55" w:type="dxa"/>
            <w:vAlign w:val="center"/>
          </w:tcPr>
          <w:p w14:paraId="5035A907">
            <w:pPr>
              <w:ind w:firstLine="240"/>
              <w:jc w:val="center"/>
              <w:rPr>
                <w:rFonts w:ascii="宋体" w:hAnsi="宋体" w:cs="宋体"/>
                <w:sz w:val="24"/>
                <w:highlight w:val="none"/>
                <w:lang w:bidi="zh-CN"/>
              </w:rPr>
            </w:pPr>
            <w:r>
              <w:rPr>
                <w:rFonts w:hint="eastAsia" w:ascii="宋体" w:hAnsi="宋体" w:cs="宋体"/>
                <w:sz w:val="24"/>
                <w:highlight w:val="none"/>
                <w:lang w:bidi="zh-CN"/>
              </w:rPr>
              <w:t>8</w:t>
            </w:r>
          </w:p>
        </w:tc>
        <w:tc>
          <w:tcPr>
            <w:tcW w:w="2934" w:type="dxa"/>
            <w:vAlign w:val="center"/>
          </w:tcPr>
          <w:p w14:paraId="1F80C7BD">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进口烟气温度</w:t>
            </w:r>
          </w:p>
        </w:tc>
        <w:tc>
          <w:tcPr>
            <w:tcW w:w="951" w:type="dxa"/>
            <w:vAlign w:val="center"/>
          </w:tcPr>
          <w:p w14:paraId="67F3DA72">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w:t>
            </w:r>
          </w:p>
        </w:tc>
        <w:tc>
          <w:tcPr>
            <w:tcW w:w="3637" w:type="dxa"/>
            <w:vAlign w:val="center"/>
          </w:tcPr>
          <w:p w14:paraId="000ADFE3">
            <w:pPr>
              <w:ind w:firstLine="240"/>
              <w:jc w:val="center"/>
              <w:rPr>
                <w:rFonts w:ascii="宋体" w:hAnsi="宋体" w:cs="宋体"/>
                <w:sz w:val="24"/>
                <w:highlight w:val="none"/>
                <w:lang w:bidi="zh-CN"/>
              </w:rPr>
            </w:pPr>
          </w:p>
        </w:tc>
      </w:tr>
      <w:tr w14:paraId="2576F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55" w:type="dxa"/>
            <w:vAlign w:val="center"/>
          </w:tcPr>
          <w:p w14:paraId="6A77810E">
            <w:pPr>
              <w:ind w:firstLine="240"/>
              <w:jc w:val="center"/>
              <w:rPr>
                <w:rFonts w:ascii="宋体" w:hAnsi="宋体" w:cs="宋体"/>
                <w:sz w:val="24"/>
                <w:highlight w:val="none"/>
                <w:lang w:bidi="zh-CN"/>
              </w:rPr>
            </w:pPr>
            <w:r>
              <w:rPr>
                <w:rFonts w:hint="eastAsia" w:ascii="宋体" w:hAnsi="宋体" w:cs="宋体"/>
                <w:sz w:val="24"/>
                <w:highlight w:val="none"/>
                <w:lang w:bidi="zh-CN"/>
              </w:rPr>
              <w:t>9</w:t>
            </w:r>
          </w:p>
        </w:tc>
        <w:tc>
          <w:tcPr>
            <w:tcW w:w="2934" w:type="dxa"/>
            <w:vAlign w:val="center"/>
          </w:tcPr>
          <w:p w14:paraId="584137A4">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出口烟气温度</w:t>
            </w:r>
          </w:p>
        </w:tc>
        <w:tc>
          <w:tcPr>
            <w:tcW w:w="951" w:type="dxa"/>
            <w:vAlign w:val="center"/>
          </w:tcPr>
          <w:p w14:paraId="1B755BAD">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w:t>
            </w:r>
          </w:p>
        </w:tc>
        <w:tc>
          <w:tcPr>
            <w:tcW w:w="3637" w:type="dxa"/>
            <w:vAlign w:val="center"/>
          </w:tcPr>
          <w:p w14:paraId="7489CD7A">
            <w:pPr>
              <w:ind w:firstLine="240"/>
              <w:jc w:val="center"/>
              <w:rPr>
                <w:rFonts w:ascii="宋体" w:hAnsi="宋体" w:cs="宋体"/>
                <w:sz w:val="24"/>
                <w:highlight w:val="none"/>
                <w:lang w:bidi="zh-CN"/>
              </w:rPr>
            </w:pPr>
          </w:p>
        </w:tc>
      </w:tr>
      <w:tr w14:paraId="07C1E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55" w:type="dxa"/>
            <w:vAlign w:val="center"/>
          </w:tcPr>
          <w:p w14:paraId="1FF3A8B4">
            <w:pPr>
              <w:ind w:firstLine="240"/>
              <w:jc w:val="center"/>
              <w:rPr>
                <w:rFonts w:ascii="宋体" w:hAnsi="宋体" w:cs="宋体"/>
                <w:sz w:val="24"/>
                <w:highlight w:val="none"/>
                <w:lang w:bidi="zh-CN"/>
              </w:rPr>
            </w:pPr>
            <w:r>
              <w:rPr>
                <w:rFonts w:hint="eastAsia" w:ascii="宋体" w:hAnsi="宋体" w:cs="宋体"/>
                <w:sz w:val="24"/>
                <w:highlight w:val="none"/>
                <w:lang w:bidi="zh-CN"/>
              </w:rPr>
              <w:t>10</w:t>
            </w:r>
          </w:p>
        </w:tc>
        <w:tc>
          <w:tcPr>
            <w:tcW w:w="2934" w:type="dxa"/>
            <w:vAlign w:val="center"/>
          </w:tcPr>
          <w:p w14:paraId="28339C79">
            <w:pPr>
              <w:ind w:firstLine="240"/>
              <w:jc w:val="center"/>
              <w:rPr>
                <w:rFonts w:ascii="宋体" w:hAnsi="宋体" w:cs="宋体"/>
                <w:sz w:val="24"/>
                <w:highlight w:val="none"/>
                <w:lang w:bidi="zh-CN"/>
              </w:rPr>
            </w:pPr>
            <w:r>
              <w:rPr>
                <w:rFonts w:hint="eastAsia" w:ascii="宋体" w:hAnsi="宋体" w:cs="宋体"/>
                <w:sz w:val="24"/>
                <w:highlight w:val="none"/>
                <w:lang w:val="zh-CN" w:bidi="zh-CN"/>
              </w:rPr>
              <w:t>焚烧烟气温度</w:t>
            </w:r>
          </w:p>
        </w:tc>
        <w:tc>
          <w:tcPr>
            <w:tcW w:w="951" w:type="dxa"/>
            <w:vAlign w:val="center"/>
          </w:tcPr>
          <w:p w14:paraId="14ED1308">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w:t>
            </w:r>
          </w:p>
        </w:tc>
        <w:tc>
          <w:tcPr>
            <w:tcW w:w="3637" w:type="dxa"/>
            <w:vAlign w:val="center"/>
          </w:tcPr>
          <w:p w14:paraId="0B1F46E0">
            <w:pPr>
              <w:ind w:firstLine="240"/>
              <w:jc w:val="center"/>
              <w:rPr>
                <w:rFonts w:ascii="宋体" w:hAnsi="宋体" w:cs="宋体"/>
                <w:sz w:val="24"/>
                <w:highlight w:val="none"/>
                <w:lang w:bidi="zh-CN"/>
              </w:rPr>
            </w:pPr>
          </w:p>
        </w:tc>
      </w:tr>
      <w:tr w14:paraId="77CD3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55" w:type="dxa"/>
            <w:vAlign w:val="center"/>
          </w:tcPr>
          <w:p w14:paraId="432D652E">
            <w:pPr>
              <w:ind w:firstLine="240"/>
              <w:jc w:val="center"/>
              <w:rPr>
                <w:rFonts w:ascii="宋体" w:hAnsi="宋体" w:cs="宋体"/>
                <w:sz w:val="24"/>
                <w:highlight w:val="none"/>
                <w:lang w:bidi="zh-CN"/>
              </w:rPr>
            </w:pPr>
            <w:r>
              <w:rPr>
                <w:rFonts w:hint="eastAsia" w:ascii="宋体" w:hAnsi="宋体" w:cs="宋体"/>
                <w:sz w:val="24"/>
                <w:highlight w:val="none"/>
                <w:lang w:bidi="zh-CN"/>
              </w:rPr>
              <w:t>11</w:t>
            </w:r>
          </w:p>
        </w:tc>
        <w:tc>
          <w:tcPr>
            <w:tcW w:w="2934" w:type="dxa"/>
            <w:vAlign w:val="center"/>
          </w:tcPr>
          <w:p w14:paraId="08D8CE3C">
            <w:pPr>
              <w:ind w:firstLine="240"/>
              <w:jc w:val="center"/>
              <w:rPr>
                <w:rFonts w:ascii="宋体" w:hAnsi="宋体" w:cs="宋体"/>
                <w:sz w:val="24"/>
                <w:highlight w:val="none"/>
                <w:lang w:bidi="zh-CN"/>
              </w:rPr>
            </w:pPr>
            <w:r>
              <w:rPr>
                <w:rFonts w:hint="eastAsia" w:ascii="宋体" w:hAnsi="宋体" w:cs="宋体"/>
                <w:sz w:val="24"/>
                <w:highlight w:val="none"/>
                <w:lang w:val="zh-CN" w:bidi="zh-CN"/>
              </w:rPr>
              <w:t>天然气消耗量</w:t>
            </w:r>
          </w:p>
        </w:tc>
        <w:tc>
          <w:tcPr>
            <w:tcW w:w="951" w:type="dxa"/>
            <w:vAlign w:val="center"/>
          </w:tcPr>
          <w:p w14:paraId="15D72AF1">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Nm</w:t>
            </w:r>
            <w:r>
              <w:rPr>
                <w:rFonts w:hint="eastAsia" w:ascii="宋体" w:hAnsi="宋体" w:cs="宋体"/>
                <w:sz w:val="24"/>
                <w:highlight w:val="none"/>
                <w:vertAlign w:val="superscript"/>
                <w:lang w:val="zh-CN" w:bidi="zh-CN"/>
              </w:rPr>
              <w:t>3</w:t>
            </w:r>
            <w:r>
              <w:rPr>
                <w:rFonts w:hint="eastAsia" w:ascii="宋体" w:hAnsi="宋体" w:cs="宋体"/>
                <w:sz w:val="24"/>
                <w:highlight w:val="none"/>
                <w:lang w:val="zh-CN" w:bidi="zh-CN"/>
              </w:rPr>
              <w:t>/h</w:t>
            </w:r>
          </w:p>
        </w:tc>
        <w:tc>
          <w:tcPr>
            <w:tcW w:w="3637" w:type="dxa"/>
            <w:vAlign w:val="center"/>
          </w:tcPr>
          <w:p w14:paraId="501F0D20">
            <w:pPr>
              <w:ind w:firstLine="240"/>
              <w:jc w:val="center"/>
              <w:rPr>
                <w:rFonts w:ascii="宋体" w:hAnsi="宋体" w:cs="宋体"/>
                <w:sz w:val="24"/>
                <w:highlight w:val="none"/>
                <w:lang w:bidi="zh-CN"/>
              </w:rPr>
            </w:pPr>
          </w:p>
        </w:tc>
      </w:tr>
      <w:tr w14:paraId="37B92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55" w:type="dxa"/>
            <w:vAlign w:val="center"/>
          </w:tcPr>
          <w:p w14:paraId="318DEE87">
            <w:pPr>
              <w:ind w:firstLine="240"/>
              <w:jc w:val="center"/>
              <w:rPr>
                <w:rFonts w:ascii="宋体" w:hAnsi="宋体" w:cs="宋体"/>
                <w:sz w:val="24"/>
                <w:highlight w:val="none"/>
                <w:lang w:bidi="zh-CN"/>
              </w:rPr>
            </w:pPr>
            <w:r>
              <w:rPr>
                <w:rFonts w:hint="eastAsia" w:ascii="宋体" w:hAnsi="宋体" w:cs="宋体"/>
                <w:sz w:val="24"/>
                <w:highlight w:val="none"/>
                <w:lang w:bidi="zh-CN"/>
              </w:rPr>
              <w:t>12</w:t>
            </w:r>
          </w:p>
        </w:tc>
        <w:tc>
          <w:tcPr>
            <w:tcW w:w="2934" w:type="dxa"/>
            <w:vAlign w:val="center"/>
          </w:tcPr>
          <w:p w14:paraId="75218171">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热量损失</w:t>
            </w:r>
          </w:p>
        </w:tc>
        <w:tc>
          <w:tcPr>
            <w:tcW w:w="951" w:type="dxa"/>
            <w:vAlign w:val="center"/>
          </w:tcPr>
          <w:p w14:paraId="0FB3E497">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w:t>
            </w:r>
          </w:p>
        </w:tc>
        <w:tc>
          <w:tcPr>
            <w:tcW w:w="3637" w:type="dxa"/>
            <w:vAlign w:val="center"/>
          </w:tcPr>
          <w:p w14:paraId="5D5BA497">
            <w:pPr>
              <w:ind w:firstLine="240"/>
              <w:jc w:val="center"/>
              <w:rPr>
                <w:rFonts w:ascii="宋体" w:hAnsi="宋体" w:cs="宋体"/>
                <w:sz w:val="24"/>
                <w:highlight w:val="none"/>
                <w:lang w:bidi="zh-CN"/>
              </w:rPr>
            </w:pPr>
          </w:p>
        </w:tc>
      </w:tr>
      <w:tr w14:paraId="0E552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55" w:type="dxa"/>
            <w:vAlign w:val="center"/>
          </w:tcPr>
          <w:p w14:paraId="76650BF7">
            <w:pPr>
              <w:ind w:firstLine="240"/>
              <w:jc w:val="center"/>
              <w:rPr>
                <w:rFonts w:ascii="宋体" w:hAnsi="宋体" w:cs="宋体"/>
                <w:sz w:val="24"/>
                <w:highlight w:val="none"/>
                <w:lang w:bidi="zh-CN"/>
              </w:rPr>
            </w:pPr>
            <w:r>
              <w:rPr>
                <w:rFonts w:hint="eastAsia" w:ascii="宋体" w:hAnsi="宋体" w:cs="宋体"/>
                <w:sz w:val="24"/>
                <w:highlight w:val="none"/>
                <w:lang w:bidi="zh-CN"/>
              </w:rPr>
              <w:t>13</w:t>
            </w:r>
          </w:p>
        </w:tc>
        <w:tc>
          <w:tcPr>
            <w:tcW w:w="2934" w:type="dxa"/>
            <w:vAlign w:val="center"/>
          </w:tcPr>
          <w:p w14:paraId="49608900">
            <w:pPr>
              <w:ind w:firstLine="240"/>
              <w:jc w:val="center"/>
              <w:rPr>
                <w:rFonts w:ascii="宋体" w:hAnsi="宋体" w:cs="宋体"/>
                <w:sz w:val="24"/>
                <w:highlight w:val="none"/>
                <w:lang w:bidi="zh-CN"/>
              </w:rPr>
            </w:pPr>
            <w:r>
              <w:rPr>
                <w:rFonts w:hint="eastAsia" w:ascii="宋体" w:hAnsi="宋体" w:cs="宋体"/>
                <w:sz w:val="24"/>
                <w:highlight w:val="none"/>
                <w:lang w:val="zh-CN" w:bidi="zh-CN"/>
              </w:rPr>
              <w:t>烟气停留时间</w:t>
            </w:r>
          </w:p>
        </w:tc>
        <w:tc>
          <w:tcPr>
            <w:tcW w:w="951" w:type="dxa"/>
            <w:vAlign w:val="center"/>
          </w:tcPr>
          <w:p w14:paraId="10431662">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S</w:t>
            </w:r>
          </w:p>
        </w:tc>
        <w:tc>
          <w:tcPr>
            <w:tcW w:w="3637" w:type="dxa"/>
            <w:vAlign w:val="center"/>
          </w:tcPr>
          <w:p w14:paraId="4519FD4D">
            <w:pPr>
              <w:ind w:firstLine="240"/>
              <w:jc w:val="center"/>
              <w:rPr>
                <w:rFonts w:ascii="宋体" w:hAnsi="宋体" w:cs="宋体"/>
                <w:sz w:val="24"/>
                <w:highlight w:val="none"/>
                <w:lang w:bidi="zh-CN"/>
              </w:rPr>
            </w:pPr>
          </w:p>
        </w:tc>
      </w:tr>
      <w:tr w14:paraId="74015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55" w:type="dxa"/>
            <w:vAlign w:val="center"/>
          </w:tcPr>
          <w:p w14:paraId="08E96914">
            <w:pPr>
              <w:ind w:firstLine="240"/>
              <w:jc w:val="center"/>
              <w:rPr>
                <w:rFonts w:ascii="宋体" w:hAnsi="宋体" w:cs="宋体"/>
                <w:sz w:val="24"/>
                <w:highlight w:val="none"/>
                <w:lang w:bidi="zh-CN"/>
              </w:rPr>
            </w:pPr>
            <w:r>
              <w:rPr>
                <w:rFonts w:hint="eastAsia" w:ascii="宋体" w:hAnsi="宋体" w:cs="宋体"/>
                <w:sz w:val="24"/>
                <w:highlight w:val="none"/>
                <w:lang w:bidi="zh-CN"/>
              </w:rPr>
              <w:t>14</w:t>
            </w:r>
          </w:p>
        </w:tc>
        <w:tc>
          <w:tcPr>
            <w:tcW w:w="2934" w:type="dxa"/>
            <w:vAlign w:val="center"/>
          </w:tcPr>
          <w:p w14:paraId="5E167337">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换向时间</w:t>
            </w:r>
          </w:p>
        </w:tc>
        <w:tc>
          <w:tcPr>
            <w:tcW w:w="951" w:type="dxa"/>
            <w:vAlign w:val="center"/>
          </w:tcPr>
          <w:p w14:paraId="2B94FDBF">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min</w:t>
            </w:r>
          </w:p>
        </w:tc>
        <w:tc>
          <w:tcPr>
            <w:tcW w:w="3637" w:type="dxa"/>
            <w:vAlign w:val="center"/>
          </w:tcPr>
          <w:p w14:paraId="5088A41B">
            <w:pPr>
              <w:ind w:firstLine="240"/>
              <w:jc w:val="center"/>
              <w:rPr>
                <w:rFonts w:ascii="宋体" w:hAnsi="宋体" w:cs="宋体"/>
                <w:sz w:val="24"/>
                <w:highlight w:val="none"/>
                <w:lang w:bidi="zh-CN"/>
              </w:rPr>
            </w:pPr>
          </w:p>
        </w:tc>
      </w:tr>
      <w:tr w14:paraId="25687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55" w:type="dxa"/>
            <w:vAlign w:val="center"/>
          </w:tcPr>
          <w:p w14:paraId="00DCD0B6">
            <w:pPr>
              <w:ind w:firstLine="240"/>
              <w:jc w:val="center"/>
              <w:rPr>
                <w:rFonts w:ascii="宋体" w:hAnsi="宋体" w:cs="宋体"/>
                <w:sz w:val="24"/>
                <w:highlight w:val="none"/>
                <w:lang w:bidi="zh-CN"/>
              </w:rPr>
            </w:pPr>
            <w:r>
              <w:rPr>
                <w:rFonts w:hint="eastAsia" w:ascii="宋体" w:hAnsi="宋体" w:cs="宋体"/>
                <w:sz w:val="24"/>
                <w:highlight w:val="none"/>
                <w:lang w:bidi="zh-CN"/>
              </w:rPr>
              <w:t>15</w:t>
            </w:r>
          </w:p>
        </w:tc>
        <w:tc>
          <w:tcPr>
            <w:tcW w:w="2934" w:type="dxa"/>
            <w:vAlign w:val="center"/>
          </w:tcPr>
          <w:p w14:paraId="252B21D3">
            <w:pPr>
              <w:ind w:firstLine="240"/>
              <w:jc w:val="center"/>
              <w:rPr>
                <w:rFonts w:ascii="宋体" w:hAnsi="宋体" w:cs="宋体"/>
                <w:sz w:val="24"/>
                <w:highlight w:val="none"/>
                <w:lang w:bidi="zh-CN"/>
              </w:rPr>
            </w:pPr>
            <w:r>
              <w:rPr>
                <w:rFonts w:hint="eastAsia" w:ascii="宋体" w:hAnsi="宋体" w:cs="宋体"/>
                <w:sz w:val="24"/>
                <w:highlight w:val="none"/>
                <w:lang w:val="zh-CN" w:bidi="zh-CN"/>
              </w:rPr>
              <w:t>燃烧室容积</w:t>
            </w:r>
          </w:p>
        </w:tc>
        <w:tc>
          <w:tcPr>
            <w:tcW w:w="951" w:type="dxa"/>
            <w:vAlign w:val="center"/>
          </w:tcPr>
          <w:p w14:paraId="0D187998">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m</w:t>
            </w:r>
            <w:r>
              <w:rPr>
                <w:rFonts w:hint="eastAsia" w:ascii="宋体" w:hAnsi="宋体" w:cs="宋体"/>
                <w:sz w:val="24"/>
                <w:highlight w:val="none"/>
                <w:vertAlign w:val="superscript"/>
                <w:lang w:val="zh-CN" w:bidi="zh-CN"/>
              </w:rPr>
              <w:t>3</w:t>
            </w:r>
          </w:p>
        </w:tc>
        <w:tc>
          <w:tcPr>
            <w:tcW w:w="3637" w:type="dxa"/>
            <w:vAlign w:val="center"/>
          </w:tcPr>
          <w:p w14:paraId="70C55AA5">
            <w:pPr>
              <w:ind w:firstLine="240"/>
              <w:jc w:val="center"/>
              <w:rPr>
                <w:rFonts w:ascii="宋体" w:hAnsi="宋体" w:cs="宋体"/>
                <w:sz w:val="24"/>
                <w:highlight w:val="none"/>
                <w:lang w:bidi="zh-CN"/>
              </w:rPr>
            </w:pPr>
          </w:p>
        </w:tc>
      </w:tr>
      <w:tr w14:paraId="3BAEF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55" w:type="dxa"/>
            <w:vAlign w:val="center"/>
          </w:tcPr>
          <w:p w14:paraId="594A0DAF">
            <w:pPr>
              <w:ind w:firstLine="240"/>
              <w:jc w:val="center"/>
              <w:rPr>
                <w:rFonts w:ascii="宋体" w:hAnsi="宋体" w:cs="宋体"/>
                <w:sz w:val="24"/>
                <w:highlight w:val="none"/>
                <w:lang w:bidi="zh-CN"/>
              </w:rPr>
            </w:pPr>
            <w:r>
              <w:rPr>
                <w:rFonts w:hint="eastAsia" w:ascii="宋体" w:hAnsi="宋体" w:cs="宋体"/>
                <w:sz w:val="24"/>
                <w:highlight w:val="none"/>
                <w:lang w:bidi="zh-CN"/>
              </w:rPr>
              <w:t>16</w:t>
            </w:r>
          </w:p>
        </w:tc>
        <w:tc>
          <w:tcPr>
            <w:tcW w:w="2934" w:type="dxa"/>
            <w:vAlign w:val="center"/>
          </w:tcPr>
          <w:p w14:paraId="41C5DDBB">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蓄热陶瓷总体积</w:t>
            </w:r>
          </w:p>
        </w:tc>
        <w:tc>
          <w:tcPr>
            <w:tcW w:w="951" w:type="dxa"/>
            <w:vAlign w:val="center"/>
          </w:tcPr>
          <w:p w14:paraId="6E771A27">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m</w:t>
            </w:r>
            <w:r>
              <w:rPr>
                <w:rFonts w:hint="eastAsia" w:ascii="宋体" w:hAnsi="宋体" w:cs="宋体"/>
                <w:sz w:val="24"/>
                <w:highlight w:val="none"/>
                <w:vertAlign w:val="superscript"/>
                <w:lang w:val="zh-CN" w:bidi="zh-CN"/>
              </w:rPr>
              <w:t>3</w:t>
            </w:r>
          </w:p>
        </w:tc>
        <w:tc>
          <w:tcPr>
            <w:tcW w:w="3637" w:type="dxa"/>
            <w:vAlign w:val="center"/>
          </w:tcPr>
          <w:p w14:paraId="6CA8BDB6">
            <w:pPr>
              <w:ind w:firstLine="240"/>
              <w:jc w:val="center"/>
              <w:rPr>
                <w:rFonts w:ascii="宋体" w:hAnsi="宋体" w:cs="宋体"/>
                <w:sz w:val="24"/>
                <w:highlight w:val="none"/>
                <w:lang w:bidi="zh-CN"/>
              </w:rPr>
            </w:pPr>
          </w:p>
        </w:tc>
      </w:tr>
      <w:tr w14:paraId="04B8D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55" w:type="dxa"/>
            <w:vAlign w:val="center"/>
          </w:tcPr>
          <w:p w14:paraId="49ED1391">
            <w:pPr>
              <w:ind w:firstLine="240"/>
              <w:jc w:val="center"/>
              <w:rPr>
                <w:rFonts w:ascii="宋体" w:hAnsi="宋体" w:cs="宋体"/>
                <w:sz w:val="24"/>
                <w:highlight w:val="none"/>
                <w:lang w:bidi="zh-CN"/>
              </w:rPr>
            </w:pPr>
            <w:r>
              <w:rPr>
                <w:rFonts w:hint="eastAsia" w:ascii="宋体" w:hAnsi="宋体" w:cs="宋体"/>
                <w:sz w:val="24"/>
                <w:highlight w:val="none"/>
                <w:lang w:bidi="zh-CN"/>
              </w:rPr>
              <w:t>17</w:t>
            </w:r>
          </w:p>
        </w:tc>
        <w:tc>
          <w:tcPr>
            <w:tcW w:w="2934" w:type="dxa"/>
            <w:vAlign w:val="center"/>
          </w:tcPr>
          <w:p w14:paraId="7C8E90CF">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蓄热室数量</w:t>
            </w:r>
          </w:p>
        </w:tc>
        <w:tc>
          <w:tcPr>
            <w:tcW w:w="951" w:type="dxa"/>
            <w:vAlign w:val="center"/>
          </w:tcPr>
          <w:p w14:paraId="413E481C">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个</w:t>
            </w:r>
          </w:p>
        </w:tc>
        <w:tc>
          <w:tcPr>
            <w:tcW w:w="3637" w:type="dxa"/>
            <w:vAlign w:val="center"/>
          </w:tcPr>
          <w:p w14:paraId="2D1BFF80">
            <w:pPr>
              <w:ind w:firstLine="240"/>
              <w:jc w:val="center"/>
              <w:rPr>
                <w:rFonts w:ascii="宋体" w:hAnsi="宋体" w:cs="宋体"/>
                <w:sz w:val="24"/>
                <w:highlight w:val="none"/>
                <w:lang w:bidi="zh-CN"/>
              </w:rPr>
            </w:pPr>
          </w:p>
        </w:tc>
      </w:tr>
      <w:tr w14:paraId="311DB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55" w:type="dxa"/>
            <w:vAlign w:val="center"/>
          </w:tcPr>
          <w:p w14:paraId="6E9D7DE0">
            <w:pPr>
              <w:ind w:firstLine="240"/>
              <w:jc w:val="center"/>
              <w:rPr>
                <w:rFonts w:ascii="宋体" w:hAnsi="宋体" w:cs="宋体"/>
                <w:sz w:val="24"/>
                <w:highlight w:val="none"/>
                <w:lang w:bidi="zh-CN"/>
              </w:rPr>
            </w:pPr>
            <w:r>
              <w:rPr>
                <w:rFonts w:hint="eastAsia" w:ascii="宋体" w:hAnsi="宋体" w:cs="宋体"/>
                <w:sz w:val="24"/>
                <w:highlight w:val="none"/>
                <w:lang w:bidi="zh-CN"/>
              </w:rPr>
              <w:t>18</w:t>
            </w:r>
          </w:p>
        </w:tc>
        <w:tc>
          <w:tcPr>
            <w:tcW w:w="2934" w:type="dxa"/>
            <w:vAlign w:val="center"/>
          </w:tcPr>
          <w:p w14:paraId="25E45C54">
            <w:pPr>
              <w:ind w:firstLine="240"/>
              <w:jc w:val="center"/>
              <w:rPr>
                <w:rFonts w:ascii="宋体" w:hAnsi="宋体" w:cs="宋体"/>
                <w:sz w:val="24"/>
                <w:highlight w:val="none"/>
                <w:lang w:bidi="zh-CN"/>
              </w:rPr>
            </w:pPr>
            <w:r>
              <w:rPr>
                <w:rFonts w:hint="eastAsia" w:ascii="宋体" w:hAnsi="宋体" w:cs="宋体"/>
                <w:sz w:val="24"/>
                <w:highlight w:val="none"/>
                <w:lang w:val="zh-CN" w:bidi="zh-CN"/>
              </w:rPr>
              <w:t>排放烟气量</w:t>
            </w:r>
          </w:p>
        </w:tc>
        <w:tc>
          <w:tcPr>
            <w:tcW w:w="951" w:type="dxa"/>
            <w:vAlign w:val="center"/>
          </w:tcPr>
          <w:p w14:paraId="24CCEC70">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Nm</w:t>
            </w:r>
            <w:r>
              <w:rPr>
                <w:rFonts w:hint="eastAsia" w:ascii="宋体" w:hAnsi="宋体" w:cs="宋体"/>
                <w:sz w:val="24"/>
                <w:highlight w:val="none"/>
                <w:vertAlign w:val="superscript"/>
                <w:lang w:val="zh-CN" w:bidi="zh-CN"/>
              </w:rPr>
              <w:t>3</w:t>
            </w:r>
            <w:r>
              <w:rPr>
                <w:rFonts w:hint="eastAsia" w:ascii="宋体" w:hAnsi="宋体" w:cs="宋体"/>
                <w:sz w:val="24"/>
                <w:highlight w:val="none"/>
                <w:lang w:val="zh-CN" w:bidi="zh-CN"/>
              </w:rPr>
              <w:t>/h</w:t>
            </w:r>
          </w:p>
        </w:tc>
        <w:tc>
          <w:tcPr>
            <w:tcW w:w="3637" w:type="dxa"/>
            <w:vAlign w:val="center"/>
          </w:tcPr>
          <w:p w14:paraId="5DC61ED6">
            <w:pPr>
              <w:ind w:firstLine="240"/>
              <w:jc w:val="center"/>
              <w:rPr>
                <w:rFonts w:ascii="宋体" w:hAnsi="宋体" w:cs="宋体"/>
                <w:sz w:val="24"/>
                <w:highlight w:val="none"/>
                <w:lang w:bidi="zh-CN"/>
              </w:rPr>
            </w:pPr>
          </w:p>
        </w:tc>
      </w:tr>
      <w:tr w14:paraId="7AA51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55" w:type="dxa"/>
            <w:vAlign w:val="center"/>
          </w:tcPr>
          <w:p w14:paraId="3994EB71">
            <w:pPr>
              <w:ind w:firstLine="240"/>
              <w:jc w:val="center"/>
              <w:rPr>
                <w:rFonts w:ascii="宋体" w:hAnsi="宋体" w:cs="宋体"/>
                <w:sz w:val="24"/>
                <w:highlight w:val="none"/>
                <w:lang w:bidi="zh-CN"/>
              </w:rPr>
            </w:pPr>
            <w:r>
              <w:rPr>
                <w:rFonts w:hint="eastAsia" w:ascii="宋体" w:hAnsi="宋体" w:cs="宋体"/>
                <w:sz w:val="24"/>
                <w:highlight w:val="none"/>
                <w:lang w:bidi="zh-CN"/>
              </w:rPr>
              <w:t>19</w:t>
            </w:r>
          </w:p>
        </w:tc>
        <w:tc>
          <w:tcPr>
            <w:tcW w:w="2934" w:type="dxa"/>
            <w:vAlign w:val="center"/>
          </w:tcPr>
          <w:p w14:paraId="7D8C9143">
            <w:pPr>
              <w:ind w:firstLine="240"/>
              <w:jc w:val="center"/>
              <w:rPr>
                <w:rFonts w:ascii="宋体" w:hAnsi="宋体" w:cs="宋体"/>
                <w:sz w:val="24"/>
                <w:highlight w:val="none"/>
                <w:lang w:bidi="zh-CN"/>
              </w:rPr>
            </w:pPr>
            <w:r>
              <w:rPr>
                <w:rFonts w:hint="eastAsia" w:ascii="宋体" w:hAnsi="宋体" w:cs="宋体"/>
                <w:sz w:val="24"/>
                <w:highlight w:val="none"/>
                <w:lang w:bidi="zh-CN"/>
              </w:rPr>
              <w:t>…</w:t>
            </w:r>
          </w:p>
        </w:tc>
        <w:tc>
          <w:tcPr>
            <w:tcW w:w="951" w:type="dxa"/>
            <w:vAlign w:val="center"/>
          </w:tcPr>
          <w:p w14:paraId="40FD3B3D">
            <w:pPr>
              <w:ind w:firstLine="240"/>
              <w:jc w:val="center"/>
              <w:rPr>
                <w:rFonts w:ascii="宋体" w:hAnsi="宋体" w:cs="宋体"/>
                <w:sz w:val="24"/>
                <w:highlight w:val="none"/>
                <w:lang w:val="zh-CN" w:bidi="zh-CN"/>
              </w:rPr>
            </w:pPr>
            <w:r>
              <w:rPr>
                <w:rFonts w:hint="eastAsia" w:ascii="宋体" w:hAnsi="宋体" w:cs="宋体"/>
                <w:sz w:val="24"/>
                <w:highlight w:val="none"/>
                <w:lang w:val="zh-CN" w:bidi="zh-CN"/>
              </w:rPr>
              <w:t>…</w:t>
            </w:r>
          </w:p>
        </w:tc>
        <w:tc>
          <w:tcPr>
            <w:tcW w:w="3637" w:type="dxa"/>
            <w:vAlign w:val="center"/>
          </w:tcPr>
          <w:p w14:paraId="2DE6027B">
            <w:pPr>
              <w:ind w:firstLine="240"/>
              <w:jc w:val="center"/>
              <w:rPr>
                <w:rFonts w:ascii="宋体" w:hAnsi="宋体" w:cs="宋体"/>
                <w:sz w:val="24"/>
                <w:highlight w:val="none"/>
                <w:lang w:bidi="zh-CN"/>
              </w:rPr>
            </w:pPr>
            <w:r>
              <w:rPr>
                <w:rFonts w:hint="eastAsia" w:ascii="宋体" w:hAnsi="宋体" w:cs="宋体"/>
                <w:sz w:val="24"/>
                <w:highlight w:val="none"/>
                <w:lang w:bidi="zh-CN"/>
              </w:rPr>
              <w:t>…</w:t>
            </w:r>
          </w:p>
        </w:tc>
      </w:tr>
      <w:tr w14:paraId="2DA67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55" w:type="dxa"/>
            <w:vAlign w:val="center"/>
          </w:tcPr>
          <w:p w14:paraId="5EFC5C87">
            <w:pPr>
              <w:ind w:firstLine="240"/>
              <w:jc w:val="center"/>
              <w:rPr>
                <w:rFonts w:ascii="宋体" w:hAnsi="宋体" w:cs="宋体"/>
                <w:sz w:val="24"/>
                <w:highlight w:val="none"/>
                <w:lang w:bidi="zh-CN"/>
              </w:rPr>
            </w:pPr>
          </w:p>
        </w:tc>
        <w:tc>
          <w:tcPr>
            <w:tcW w:w="2934" w:type="dxa"/>
            <w:vAlign w:val="center"/>
          </w:tcPr>
          <w:p w14:paraId="2EF4F010">
            <w:pPr>
              <w:ind w:firstLine="240"/>
              <w:jc w:val="center"/>
              <w:rPr>
                <w:rFonts w:ascii="宋体" w:hAnsi="宋体" w:cs="宋体"/>
                <w:sz w:val="24"/>
                <w:highlight w:val="none"/>
                <w:lang w:bidi="zh-CN"/>
              </w:rPr>
            </w:pPr>
            <w:r>
              <w:rPr>
                <w:rFonts w:hint="eastAsia" w:ascii="宋体" w:hAnsi="宋体" w:cs="宋体"/>
                <w:sz w:val="24"/>
                <w:highlight w:val="none"/>
                <w:lang w:bidi="zh-CN"/>
              </w:rPr>
              <w:t>后续由投标方补充</w:t>
            </w:r>
          </w:p>
        </w:tc>
        <w:tc>
          <w:tcPr>
            <w:tcW w:w="951" w:type="dxa"/>
            <w:vAlign w:val="center"/>
          </w:tcPr>
          <w:p w14:paraId="1D034257">
            <w:pPr>
              <w:ind w:firstLine="240"/>
              <w:jc w:val="center"/>
              <w:rPr>
                <w:rFonts w:ascii="宋体" w:hAnsi="宋体" w:cs="宋体"/>
                <w:sz w:val="24"/>
                <w:highlight w:val="none"/>
                <w:lang w:val="zh-CN" w:bidi="zh-CN"/>
              </w:rPr>
            </w:pPr>
          </w:p>
        </w:tc>
        <w:tc>
          <w:tcPr>
            <w:tcW w:w="3637" w:type="dxa"/>
            <w:vAlign w:val="center"/>
          </w:tcPr>
          <w:p w14:paraId="53C75516">
            <w:pPr>
              <w:ind w:firstLine="240"/>
              <w:jc w:val="center"/>
              <w:rPr>
                <w:rFonts w:ascii="宋体" w:hAnsi="宋体" w:cs="宋体"/>
                <w:sz w:val="24"/>
                <w:highlight w:val="none"/>
                <w:lang w:bidi="zh-CN"/>
              </w:rPr>
            </w:pPr>
          </w:p>
        </w:tc>
      </w:tr>
      <w:tr w14:paraId="08D1F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55" w:type="dxa"/>
            <w:vAlign w:val="center"/>
          </w:tcPr>
          <w:p w14:paraId="4D8DAA71">
            <w:pPr>
              <w:ind w:firstLine="240"/>
              <w:jc w:val="center"/>
              <w:rPr>
                <w:rFonts w:ascii="宋体" w:hAnsi="宋体" w:cs="宋体"/>
                <w:sz w:val="24"/>
                <w:highlight w:val="none"/>
                <w:lang w:bidi="zh-CN"/>
              </w:rPr>
            </w:pPr>
          </w:p>
        </w:tc>
        <w:tc>
          <w:tcPr>
            <w:tcW w:w="2934" w:type="dxa"/>
            <w:vAlign w:val="center"/>
          </w:tcPr>
          <w:p w14:paraId="07C6A770">
            <w:pPr>
              <w:ind w:firstLine="240"/>
              <w:jc w:val="center"/>
              <w:rPr>
                <w:rFonts w:ascii="宋体" w:hAnsi="宋体" w:cs="宋体"/>
                <w:sz w:val="24"/>
                <w:highlight w:val="none"/>
                <w:lang w:bidi="zh-CN"/>
              </w:rPr>
            </w:pPr>
          </w:p>
        </w:tc>
        <w:tc>
          <w:tcPr>
            <w:tcW w:w="951" w:type="dxa"/>
            <w:vAlign w:val="center"/>
          </w:tcPr>
          <w:p w14:paraId="4E90DC66">
            <w:pPr>
              <w:ind w:firstLine="240"/>
              <w:jc w:val="center"/>
              <w:rPr>
                <w:rFonts w:ascii="宋体" w:hAnsi="宋体" w:cs="宋体"/>
                <w:sz w:val="24"/>
                <w:highlight w:val="none"/>
                <w:lang w:val="zh-CN" w:bidi="zh-CN"/>
              </w:rPr>
            </w:pPr>
          </w:p>
        </w:tc>
        <w:tc>
          <w:tcPr>
            <w:tcW w:w="3637" w:type="dxa"/>
            <w:vAlign w:val="center"/>
          </w:tcPr>
          <w:p w14:paraId="59DC6D4E">
            <w:pPr>
              <w:ind w:firstLine="240"/>
              <w:jc w:val="center"/>
              <w:rPr>
                <w:rFonts w:ascii="宋体" w:hAnsi="宋体" w:cs="宋体"/>
                <w:sz w:val="24"/>
                <w:highlight w:val="none"/>
                <w:lang w:bidi="zh-CN"/>
              </w:rPr>
            </w:pPr>
          </w:p>
        </w:tc>
      </w:tr>
    </w:tbl>
    <w:p w14:paraId="63C7944B">
      <w:pPr>
        <w:numPr>
          <w:ilvl w:val="2"/>
          <w:numId w:val="27"/>
        </w:numPr>
        <w:tabs>
          <w:tab w:val="left" w:pos="618"/>
        </w:tabs>
        <w:adjustRightInd w:val="0"/>
        <w:snapToGrid w:val="0"/>
        <w:spacing w:line="360" w:lineRule="auto"/>
        <w:ind w:firstLineChars="0"/>
        <w:outlineLvl w:val="4"/>
        <w:rPr>
          <w:rFonts w:ascii="宋体" w:hAnsi="宋体" w:cs="宋体"/>
          <w:b/>
          <w:bCs/>
          <w:sz w:val="24"/>
          <w:highlight w:val="none"/>
        </w:rPr>
      </w:pPr>
      <w:r>
        <w:rPr>
          <w:rFonts w:hint="eastAsia" w:ascii="宋体" w:hAnsi="宋体" w:cs="宋体"/>
          <w:b/>
          <w:bCs/>
          <w:sz w:val="24"/>
          <w:highlight w:val="none"/>
        </w:rPr>
        <w:t>碱喷淋系统</w:t>
      </w:r>
    </w:p>
    <w:bookmarkEnd w:id="717"/>
    <w:p w14:paraId="4AAC4BC0">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工艺描述</w:t>
      </w:r>
    </w:p>
    <w:p w14:paraId="10E9CFC9">
      <w:pPr>
        <w:spacing w:before="3" w:line="365" w:lineRule="auto"/>
        <w:ind w:firstLine="480" w:firstLineChars="200"/>
        <w:rPr>
          <w:rFonts w:ascii="宋体" w:hAnsi="宋体" w:cs="宋体"/>
          <w:bCs/>
          <w:sz w:val="24"/>
          <w:highlight w:val="none"/>
        </w:rPr>
      </w:pPr>
      <w:r>
        <w:rPr>
          <w:rFonts w:hint="eastAsia" w:ascii="宋体" w:hAnsi="宋体" w:cs="宋体"/>
          <w:bCs/>
          <w:sz w:val="24"/>
          <w:highlight w:val="none"/>
        </w:rPr>
        <w:t>烟气经引风机增压后自碱液洗涤塔下部入口自下而上进入塔内，一方面通过循环碱液喷淋进一步深度脱除烟气中酸性气体，同时出口设置除雾器可将烟气中液态水</w:t>
      </w:r>
      <w:r>
        <w:rPr>
          <w:rFonts w:hint="eastAsia" w:ascii="宋体" w:hAnsi="宋体" w:cs="宋体"/>
          <w:bCs/>
          <w:sz w:val="24"/>
          <w:highlight w:val="none"/>
          <w:lang w:val="en-US" w:eastAsia="zh-CN"/>
        </w:rPr>
        <w:t>分</w:t>
      </w:r>
      <w:r>
        <w:rPr>
          <w:rFonts w:hint="eastAsia" w:ascii="宋体" w:hAnsi="宋体" w:cs="宋体"/>
          <w:bCs/>
          <w:sz w:val="24"/>
          <w:highlight w:val="none"/>
        </w:rPr>
        <w:t>从烟气中除去、减少下游设备结盐、腐蚀。</w:t>
      </w:r>
    </w:p>
    <w:p w14:paraId="68DB8C91">
      <w:pPr>
        <w:spacing w:before="3" w:line="365" w:lineRule="auto"/>
        <w:ind w:firstLine="480" w:firstLineChars="200"/>
        <w:rPr>
          <w:rFonts w:ascii="宋体" w:hAnsi="宋体" w:cs="宋体"/>
          <w:bCs/>
          <w:sz w:val="24"/>
          <w:highlight w:val="none"/>
        </w:rPr>
      </w:pPr>
      <w:r>
        <w:rPr>
          <w:rFonts w:hint="eastAsia" w:ascii="宋体" w:hAnsi="宋体" w:cs="宋体"/>
          <w:bCs/>
          <w:sz w:val="24"/>
          <w:highlight w:val="none"/>
        </w:rPr>
        <w:t>NaOH溶液吸收SO2并副产亚硫酸钠的过程分为以下几步：</w:t>
      </w:r>
    </w:p>
    <w:p w14:paraId="124283C7">
      <w:pPr>
        <w:spacing w:before="3" w:line="365" w:lineRule="auto"/>
        <w:ind w:firstLine="480" w:firstLineChars="200"/>
        <w:rPr>
          <w:rFonts w:ascii="宋体" w:hAnsi="宋体" w:cs="宋体"/>
          <w:bCs/>
          <w:sz w:val="24"/>
          <w:highlight w:val="none"/>
        </w:rPr>
      </w:pPr>
      <w:r>
        <w:rPr>
          <w:rFonts w:hint="eastAsia" w:ascii="宋体" w:hAnsi="宋体" w:cs="宋体"/>
          <w:bCs/>
          <w:sz w:val="24"/>
          <w:highlight w:val="none"/>
        </w:rPr>
        <w:t xml:space="preserve">     2NaOH+SO2→Na2SO3+H2O          </w:t>
      </w:r>
    </w:p>
    <w:p w14:paraId="1F178B10">
      <w:pPr>
        <w:spacing w:before="3" w:line="365" w:lineRule="auto"/>
        <w:ind w:firstLine="480" w:firstLineChars="200"/>
        <w:rPr>
          <w:rFonts w:ascii="宋体" w:hAnsi="宋体" w:cs="宋体"/>
          <w:bCs/>
          <w:sz w:val="24"/>
          <w:highlight w:val="none"/>
        </w:rPr>
      </w:pPr>
      <w:r>
        <w:rPr>
          <w:rFonts w:hint="eastAsia" w:ascii="宋体" w:hAnsi="宋体" w:cs="宋体"/>
          <w:bCs/>
          <w:sz w:val="24"/>
          <w:highlight w:val="none"/>
        </w:rPr>
        <w:t xml:space="preserve">     Na2SO3+SO2+H2O→2NaHSO3        </w:t>
      </w:r>
    </w:p>
    <w:p w14:paraId="2FE5376D">
      <w:pPr>
        <w:spacing w:before="3" w:line="365" w:lineRule="auto"/>
        <w:ind w:firstLine="480" w:firstLineChars="200"/>
        <w:rPr>
          <w:rFonts w:ascii="宋体" w:hAnsi="宋体" w:cs="宋体"/>
          <w:bCs/>
          <w:sz w:val="24"/>
          <w:highlight w:val="none"/>
          <w:lang w:val="de-DE"/>
        </w:rPr>
      </w:pPr>
      <w:r>
        <w:rPr>
          <w:rFonts w:hint="eastAsia" w:ascii="宋体" w:hAnsi="宋体" w:cs="宋体"/>
          <w:bCs/>
          <w:sz w:val="24"/>
          <w:highlight w:val="none"/>
          <w:lang w:val="de-DE"/>
        </w:rPr>
        <w:t xml:space="preserve">     Na2SO3</w:t>
      </w:r>
      <w:r>
        <w:rPr>
          <w:rFonts w:hint="eastAsia" w:ascii="宋体" w:hAnsi="宋体" w:cs="宋体"/>
          <w:bCs/>
          <w:sz w:val="24"/>
          <w:highlight w:val="none"/>
        </w:rPr>
        <w:t>与塔内的空气氧化</w:t>
      </w:r>
      <w:r>
        <w:rPr>
          <w:rFonts w:hint="eastAsia" w:ascii="宋体" w:hAnsi="宋体" w:cs="宋体"/>
          <w:bCs/>
          <w:sz w:val="24"/>
          <w:highlight w:val="none"/>
          <w:lang w:val="de-DE"/>
        </w:rPr>
        <w:t>，</w:t>
      </w:r>
      <w:r>
        <w:rPr>
          <w:rFonts w:hint="eastAsia" w:ascii="宋体" w:hAnsi="宋体" w:cs="宋体"/>
          <w:bCs/>
          <w:sz w:val="24"/>
          <w:highlight w:val="none"/>
        </w:rPr>
        <w:t>进行下列反应</w:t>
      </w:r>
      <w:r>
        <w:rPr>
          <w:rFonts w:hint="eastAsia" w:ascii="宋体" w:hAnsi="宋体" w:cs="宋体"/>
          <w:bCs/>
          <w:sz w:val="24"/>
          <w:highlight w:val="none"/>
          <w:lang w:val="de-DE"/>
        </w:rPr>
        <w:t>：</w:t>
      </w:r>
    </w:p>
    <w:p w14:paraId="6117F663">
      <w:pPr>
        <w:spacing w:before="3" w:line="365" w:lineRule="auto"/>
        <w:ind w:firstLine="480" w:firstLineChars="200"/>
        <w:rPr>
          <w:rFonts w:ascii="宋体" w:hAnsi="宋体" w:cs="宋体"/>
          <w:bCs/>
          <w:sz w:val="24"/>
          <w:highlight w:val="none"/>
          <w:lang w:val="de-DE"/>
        </w:rPr>
      </w:pPr>
      <w:r>
        <w:rPr>
          <w:rFonts w:hint="eastAsia" w:ascii="宋体" w:hAnsi="宋体" w:cs="宋体"/>
          <w:bCs/>
          <w:sz w:val="24"/>
          <w:highlight w:val="none"/>
          <w:lang w:val="de-DE"/>
        </w:rPr>
        <w:t xml:space="preserve">     Na2SO3 + 1/2O2 = Na2SO4</w:t>
      </w:r>
    </w:p>
    <w:p w14:paraId="7AC35DF5">
      <w:pPr>
        <w:spacing w:before="3" w:line="365" w:lineRule="auto"/>
        <w:ind w:firstLine="480" w:firstLineChars="200"/>
        <w:rPr>
          <w:rFonts w:ascii="宋体" w:hAnsi="宋体" w:cs="宋体"/>
          <w:bCs/>
          <w:sz w:val="24"/>
          <w:highlight w:val="none"/>
          <w:lang w:val="de-DE"/>
        </w:rPr>
      </w:pPr>
      <w:r>
        <w:rPr>
          <w:rFonts w:hint="eastAsia" w:ascii="宋体" w:hAnsi="宋体" w:cs="宋体"/>
          <w:bCs/>
          <w:sz w:val="24"/>
          <w:highlight w:val="none"/>
        </w:rPr>
        <w:t>另外</w:t>
      </w:r>
      <w:r>
        <w:rPr>
          <w:rFonts w:hint="eastAsia" w:ascii="宋体" w:hAnsi="宋体" w:cs="宋体"/>
          <w:bCs/>
          <w:sz w:val="24"/>
          <w:highlight w:val="none"/>
          <w:lang w:val="de-DE"/>
        </w:rPr>
        <w:t>，</w:t>
      </w:r>
      <w:r>
        <w:rPr>
          <w:rFonts w:hint="eastAsia" w:ascii="宋体" w:hAnsi="宋体" w:cs="宋体"/>
          <w:bCs/>
          <w:sz w:val="24"/>
          <w:highlight w:val="none"/>
        </w:rPr>
        <w:t>烟气中的</w:t>
      </w:r>
      <w:r>
        <w:rPr>
          <w:rFonts w:hint="eastAsia" w:ascii="宋体" w:hAnsi="宋体" w:cs="宋体"/>
          <w:bCs/>
          <w:sz w:val="24"/>
          <w:highlight w:val="none"/>
          <w:lang w:val="de-DE"/>
        </w:rPr>
        <w:t>HCL、HF</w:t>
      </w:r>
      <w:r>
        <w:rPr>
          <w:rFonts w:hint="eastAsia" w:ascii="宋体" w:hAnsi="宋体" w:cs="宋体"/>
          <w:bCs/>
          <w:sz w:val="24"/>
          <w:highlight w:val="none"/>
        </w:rPr>
        <w:t>与</w:t>
      </w:r>
      <w:r>
        <w:rPr>
          <w:rFonts w:hint="eastAsia" w:ascii="宋体" w:hAnsi="宋体" w:cs="宋体"/>
          <w:bCs/>
          <w:sz w:val="24"/>
          <w:highlight w:val="none"/>
          <w:lang w:val="de-DE"/>
        </w:rPr>
        <w:t>NaOH</w:t>
      </w:r>
      <w:r>
        <w:rPr>
          <w:rFonts w:hint="eastAsia" w:ascii="宋体" w:hAnsi="宋体" w:cs="宋体"/>
          <w:bCs/>
          <w:sz w:val="24"/>
          <w:highlight w:val="none"/>
        </w:rPr>
        <w:t>溶液的反应过程如下所示</w:t>
      </w:r>
      <w:r>
        <w:rPr>
          <w:rFonts w:hint="eastAsia" w:ascii="宋体" w:hAnsi="宋体" w:cs="宋体"/>
          <w:bCs/>
          <w:sz w:val="24"/>
          <w:highlight w:val="none"/>
          <w:lang w:val="de-DE"/>
        </w:rPr>
        <w:t>:</w:t>
      </w:r>
    </w:p>
    <w:p w14:paraId="6729A317">
      <w:pPr>
        <w:spacing w:before="3" w:line="365" w:lineRule="auto"/>
        <w:ind w:firstLine="480" w:firstLineChars="200"/>
        <w:rPr>
          <w:rFonts w:ascii="宋体" w:hAnsi="宋体" w:cs="宋体"/>
          <w:bCs/>
          <w:sz w:val="24"/>
          <w:highlight w:val="none"/>
          <w:lang w:val="pl-PL"/>
        </w:rPr>
      </w:pPr>
      <w:r>
        <w:rPr>
          <w:rFonts w:hint="eastAsia" w:ascii="宋体" w:hAnsi="宋体" w:cs="宋体"/>
          <w:bCs/>
          <w:sz w:val="24"/>
          <w:highlight w:val="none"/>
          <w:lang w:val="pl-PL"/>
        </w:rPr>
        <w:t>NaOH+HCl→NaCl+H2O</w:t>
      </w:r>
    </w:p>
    <w:p w14:paraId="112CA4C6">
      <w:pPr>
        <w:spacing w:before="3" w:line="365" w:lineRule="auto"/>
        <w:ind w:firstLine="480" w:firstLineChars="200"/>
        <w:rPr>
          <w:rFonts w:ascii="宋体" w:hAnsi="宋体" w:cs="宋体"/>
          <w:bCs/>
          <w:sz w:val="24"/>
          <w:highlight w:val="none"/>
          <w:lang w:val="pl-PL"/>
        </w:rPr>
      </w:pPr>
      <w:r>
        <w:rPr>
          <w:rFonts w:hint="eastAsia" w:ascii="宋体" w:hAnsi="宋体" w:cs="宋体"/>
          <w:bCs/>
          <w:sz w:val="24"/>
          <w:highlight w:val="none"/>
          <w:lang w:val="pl-PL"/>
        </w:rPr>
        <w:t>NaOH+HF→NaF+H2O</w:t>
      </w:r>
    </w:p>
    <w:p w14:paraId="643ACF81">
      <w:pPr>
        <w:spacing w:before="3" w:line="365" w:lineRule="auto"/>
        <w:ind w:firstLine="480" w:firstLineChars="200"/>
        <w:rPr>
          <w:rFonts w:ascii="宋体" w:hAnsi="宋体" w:cs="宋体"/>
          <w:bCs/>
          <w:sz w:val="24"/>
          <w:highlight w:val="none"/>
        </w:rPr>
      </w:pPr>
      <w:r>
        <w:rPr>
          <w:rFonts w:hint="eastAsia" w:ascii="宋体" w:hAnsi="宋体" w:cs="宋体"/>
          <w:bCs/>
          <w:sz w:val="24"/>
          <w:highlight w:val="none"/>
        </w:rPr>
        <w:t>碱喷淋系统主要由碱液洗涤塔、冷却液循环泵、板式换热器、洗涤塔补充水箱、烧碱储罐、烧碱稀释罐、烧碱供应泵、管道系统及控制仪表等组成。</w:t>
      </w:r>
    </w:p>
    <w:p w14:paraId="5D055EEA">
      <w:pPr>
        <w:spacing w:before="3" w:line="365" w:lineRule="auto"/>
        <w:ind w:firstLine="480" w:firstLineChars="200"/>
        <w:rPr>
          <w:rFonts w:ascii="宋体" w:hAnsi="宋体" w:cs="宋体"/>
          <w:bCs/>
          <w:sz w:val="24"/>
          <w:highlight w:val="none"/>
        </w:rPr>
      </w:pPr>
      <w:r>
        <w:rPr>
          <w:rFonts w:hint="eastAsia" w:ascii="宋体" w:hAnsi="宋体" w:cs="宋体"/>
          <w:bCs/>
          <w:sz w:val="24"/>
          <w:highlight w:val="none"/>
        </w:rPr>
        <w:t>洗涤塔吸收部为逆流式喷淋塔，本体材质为碳钢+玻璃鳞片防腐，内部设置喷淋，循环泵通过设在塔体上部的喷淋装置向烟气喷入循环液，循环液与烟气以逆流方式发生中和反应，在循环管路上设置 pH 值指示报警器，用以指导调整 NaOH 溶液的注入量，吸收部设置电导率仪自动对高盐进行排污。脱硫塔进气上方设置一层旋汇耦合均气装置，</w:t>
      </w:r>
      <w:r>
        <w:rPr>
          <w:rFonts w:hint="eastAsia" w:ascii="宋体" w:hAnsi="宋体" w:cs="宋体"/>
          <w:sz w:val="24"/>
          <w:highlight w:val="none"/>
        </w:rPr>
        <w:t>以增加烟气进入脱硫塔的均匀性，提高脱硫效率。</w:t>
      </w:r>
    </w:p>
    <w:p w14:paraId="7469E96B">
      <w:pPr>
        <w:spacing w:before="3" w:line="365" w:lineRule="auto"/>
        <w:ind w:firstLine="480" w:firstLineChars="200"/>
        <w:rPr>
          <w:rFonts w:ascii="宋体" w:hAnsi="宋体" w:cs="宋体"/>
          <w:bCs/>
          <w:sz w:val="24"/>
          <w:highlight w:val="none"/>
        </w:rPr>
      </w:pPr>
      <w:r>
        <w:rPr>
          <w:rFonts w:hint="eastAsia" w:ascii="宋体" w:hAnsi="宋体" w:cs="宋体"/>
          <w:bCs/>
          <w:sz w:val="24"/>
          <w:highlight w:val="none"/>
        </w:rPr>
        <w:t>塔内循环液喷淋管采用 FRP，设四层喷淋（</w:t>
      </w:r>
      <w:r>
        <w:rPr>
          <w:rFonts w:hint="eastAsia" w:ascii="宋体" w:hAnsi="宋体" w:cs="宋体"/>
          <w:b/>
          <w:sz w:val="24"/>
          <w:highlight w:val="none"/>
        </w:rPr>
        <w:t>投标方根据本项目SO</w:t>
      </w:r>
      <w:r>
        <w:rPr>
          <w:rFonts w:hint="eastAsia" w:ascii="宋体" w:hAnsi="宋体" w:cs="宋体"/>
          <w:b/>
          <w:sz w:val="24"/>
          <w:highlight w:val="none"/>
          <w:vertAlign w:val="subscript"/>
        </w:rPr>
        <w:t>2</w:t>
      </w:r>
      <w:r>
        <w:rPr>
          <w:rFonts w:hint="eastAsia" w:ascii="宋体" w:hAnsi="宋体" w:cs="宋体"/>
          <w:b/>
          <w:sz w:val="24"/>
          <w:highlight w:val="none"/>
        </w:rPr>
        <w:t>、HCl浓度确定喷淋层数</w:t>
      </w:r>
      <w:r>
        <w:rPr>
          <w:rFonts w:hint="eastAsia" w:ascii="宋体" w:hAnsi="宋体" w:cs="宋体"/>
          <w:bCs/>
          <w:sz w:val="24"/>
          <w:highlight w:val="none"/>
        </w:rPr>
        <w:t>），每层对应一台循环泵，喷嘴采用碳化硅喷头，喷头喷淋角度为 90°，满足280%全面积覆盖要求，喷头方便检修。洗涤塔所有的内支撑、支撑梁全部采用碳钢材质，内衬乙烯基玻璃鳞片树脂。</w:t>
      </w:r>
    </w:p>
    <w:p w14:paraId="5CAD63FC">
      <w:pPr>
        <w:spacing w:before="3" w:line="365" w:lineRule="auto"/>
        <w:ind w:firstLine="480" w:firstLineChars="200"/>
        <w:rPr>
          <w:rFonts w:ascii="宋体" w:hAnsi="宋体" w:cs="宋体"/>
          <w:bCs/>
          <w:sz w:val="24"/>
          <w:highlight w:val="none"/>
        </w:rPr>
      </w:pPr>
      <w:r>
        <w:rPr>
          <w:rFonts w:hint="eastAsia" w:ascii="宋体" w:hAnsi="宋体" w:cs="宋体"/>
          <w:bCs/>
          <w:sz w:val="24"/>
          <w:highlight w:val="none"/>
        </w:rPr>
        <w:t>所有需要更换部件应预留方便安装的人孔或检修口及便于观察塔内运行的视孔， 视孔需带备用玻璃，视孔设计应避免洗涤液对视孔玻璃的影响。</w:t>
      </w:r>
    </w:p>
    <w:p w14:paraId="3AB3A3E9">
      <w:pPr>
        <w:spacing w:before="3" w:line="365" w:lineRule="auto"/>
        <w:ind w:firstLine="480" w:firstLineChars="200"/>
        <w:rPr>
          <w:rFonts w:ascii="宋体" w:hAnsi="宋体" w:cs="宋体"/>
          <w:bCs/>
          <w:sz w:val="24"/>
          <w:highlight w:val="none"/>
        </w:rPr>
      </w:pPr>
      <w:r>
        <w:rPr>
          <w:rFonts w:hint="eastAsia" w:ascii="宋体" w:hAnsi="宋体" w:cs="宋体"/>
          <w:bCs/>
          <w:sz w:val="24"/>
          <w:highlight w:val="none"/>
        </w:rPr>
        <w:t>洗涤塔在上部出口设有一层平板+管束除雾器。可确保经除雾器处理后的烟气极少夹带液滴。设计工况下的除雾效率≮99%。</w:t>
      </w:r>
    </w:p>
    <w:p w14:paraId="15261D69">
      <w:pPr>
        <w:spacing w:before="3" w:line="365" w:lineRule="auto"/>
        <w:ind w:firstLine="480" w:firstLineChars="200"/>
        <w:rPr>
          <w:rFonts w:ascii="宋体" w:hAnsi="宋体" w:cs="宋体"/>
          <w:bCs/>
          <w:sz w:val="24"/>
          <w:highlight w:val="none"/>
        </w:rPr>
      </w:pPr>
      <w:r>
        <w:rPr>
          <w:rFonts w:hint="eastAsia" w:ascii="宋体" w:hAnsi="宋体" w:cs="宋体"/>
          <w:bCs/>
          <w:sz w:val="24"/>
          <w:highlight w:val="none"/>
        </w:rPr>
        <w:t>除雾器设自动冲洗喷淋装置，喷嘴的喷淋范围需部分重叠，以确保100%的冲洗效果。冲洗水采用工业水。冲洗水管道采用耐腐蚀材料为PP或FRP。</w:t>
      </w:r>
    </w:p>
    <w:p w14:paraId="64842EEC">
      <w:pPr>
        <w:spacing w:before="3" w:line="365" w:lineRule="auto"/>
        <w:ind w:firstLine="480" w:firstLineChars="200"/>
        <w:rPr>
          <w:rFonts w:ascii="宋体" w:hAnsi="宋体" w:cs="宋体"/>
          <w:bCs/>
          <w:sz w:val="24"/>
          <w:highlight w:val="none"/>
        </w:rPr>
      </w:pPr>
      <w:r>
        <w:rPr>
          <w:rFonts w:hint="eastAsia" w:ascii="宋体" w:hAnsi="宋体" w:cs="宋体"/>
          <w:bCs/>
          <w:sz w:val="24"/>
          <w:highlight w:val="none"/>
        </w:rPr>
        <w:t>除雾器的内部组件、冲洗喷嘴等便于靠近进行拆卸、检修和维护。洗涤塔除雾器的上下位置均设置一个差压变送器，监控填料的阻力，防止出现阻塞现象。</w:t>
      </w:r>
    </w:p>
    <w:p w14:paraId="39327F50">
      <w:pPr>
        <w:spacing w:before="3" w:line="365" w:lineRule="auto"/>
        <w:ind w:firstLine="480" w:firstLineChars="200"/>
        <w:rPr>
          <w:rFonts w:ascii="宋体" w:hAnsi="宋体" w:cs="宋体"/>
          <w:bCs/>
          <w:sz w:val="24"/>
          <w:highlight w:val="none"/>
        </w:rPr>
      </w:pPr>
      <w:r>
        <w:rPr>
          <w:rFonts w:hint="eastAsia" w:ascii="宋体" w:hAnsi="宋体" w:cs="宋体"/>
          <w:bCs/>
          <w:sz w:val="24"/>
          <w:highlight w:val="none"/>
        </w:rPr>
        <w:t>洗涤塔上设液位变送器、现场液位观察、以及排污、溢流等法兰接口。</w:t>
      </w:r>
    </w:p>
    <w:p w14:paraId="3DEC401F">
      <w:pPr>
        <w:spacing w:before="3" w:line="365" w:lineRule="auto"/>
        <w:ind w:firstLine="480" w:firstLineChars="200"/>
        <w:rPr>
          <w:rFonts w:ascii="宋体" w:hAnsi="宋体" w:cs="宋体"/>
          <w:bCs/>
          <w:sz w:val="24"/>
          <w:highlight w:val="none"/>
        </w:rPr>
      </w:pPr>
      <w:r>
        <w:rPr>
          <w:rFonts w:hint="eastAsia" w:ascii="宋体" w:hAnsi="宋体" w:cs="宋体"/>
          <w:bCs/>
          <w:sz w:val="24"/>
          <w:highlight w:val="none"/>
        </w:rPr>
        <w:t>本系统所有设备的溢流、排污、放净、泵冲洗等产生的废水统一通过地沟汇集至废水池。</w:t>
      </w:r>
    </w:p>
    <w:p w14:paraId="4713AEEA">
      <w:pPr>
        <w:spacing w:before="3" w:line="365" w:lineRule="auto"/>
        <w:ind w:firstLine="480" w:firstLineChars="200"/>
        <w:rPr>
          <w:rFonts w:ascii="宋体" w:hAnsi="宋体" w:cs="宋体"/>
          <w:sz w:val="24"/>
          <w:highlight w:val="none"/>
        </w:rPr>
      </w:pPr>
      <w:r>
        <w:rPr>
          <w:rFonts w:hint="eastAsia" w:ascii="宋体" w:hAnsi="宋体" w:cs="宋体"/>
          <w:bCs/>
          <w:sz w:val="24"/>
          <w:highlight w:val="none"/>
        </w:rPr>
        <w:t>30%的烧碱原料通过槽车运来注入烧碱储罐中，通过烧碱输送泵送至冷却循环液和吸收液循环泵的吸入管道中，以调整冷却和吸收循环液的PH值。</w:t>
      </w:r>
    </w:p>
    <w:p w14:paraId="41F90308">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技术要求</w:t>
      </w:r>
    </w:p>
    <w:p w14:paraId="17EC3DC4">
      <w:pPr>
        <w:numPr>
          <w:ilvl w:val="0"/>
          <w:numId w:val="35"/>
        </w:numPr>
        <w:spacing w:line="360" w:lineRule="auto"/>
        <w:ind w:firstLineChars="0"/>
        <w:rPr>
          <w:rFonts w:ascii="宋体" w:hAnsi="宋体" w:cs="宋体"/>
          <w:sz w:val="24"/>
          <w:highlight w:val="none"/>
        </w:rPr>
      </w:pPr>
      <w:r>
        <w:rPr>
          <w:rFonts w:hint="eastAsia" w:ascii="宋体" w:hAnsi="宋体" w:cs="宋体"/>
          <w:bCs/>
          <w:sz w:val="24"/>
          <w:highlight w:val="none"/>
        </w:rPr>
        <w:t>湿式洗涤塔设液位指示，高、低位报警。洗涤塔出口设烟气温度指示调节，根据此温度调节热交换器冷却水进水量</w:t>
      </w:r>
      <w:r>
        <w:rPr>
          <w:rFonts w:hint="eastAsia" w:ascii="宋体" w:hAnsi="宋体" w:cs="宋体"/>
          <w:sz w:val="24"/>
          <w:highlight w:val="none"/>
        </w:rPr>
        <w:t>。</w:t>
      </w:r>
    </w:p>
    <w:p w14:paraId="3A2F0EC4">
      <w:pPr>
        <w:numPr>
          <w:ilvl w:val="0"/>
          <w:numId w:val="35"/>
        </w:numPr>
        <w:spacing w:line="360" w:lineRule="auto"/>
        <w:ind w:firstLineChars="0"/>
        <w:rPr>
          <w:rFonts w:ascii="宋体" w:hAnsi="宋体" w:cs="宋体"/>
          <w:sz w:val="24"/>
          <w:highlight w:val="none"/>
        </w:rPr>
      </w:pPr>
      <w:r>
        <w:rPr>
          <w:rFonts w:hint="eastAsia" w:ascii="宋体" w:hAnsi="宋体" w:cs="宋体"/>
          <w:sz w:val="24"/>
          <w:highlight w:val="none"/>
        </w:rPr>
        <w:t>冷却液循环管道上设PH指示调节报警，根据PH值调节烧碱溶液流量，调节阀具有微小流量调节功能。冷却液循环泵与烧碱溶液输送泵联锁。洗涤塔设置盐浓度监测仪，控制含盐洗涤废水的排放。</w:t>
      </w:r>
    </w:p>
    <w:p w14:paraId="38D1F1EB">
      <w:pPr>
        <w:numPr>
          <w:ilvl w:val="0"/>
          <w:numId w:val="35"/>
        </w:numPr>
        <w:spacing w:line="360" w:lineRule="auto"/>
        <w:ind w:firstLineChars="0"/>
        <w:rPr>
          <w:rFonts w:ascii="宋体" w:hAnsi="宋体" w:cs="宋体"/>
          <w:sz w:val="24"/>
          <w:highlight w:val="none"/>
        </w:rPr>
      </w:pPr>
      <w:r>
        <w:rPr>
          <w:rFonts w:hint="eastAsia" w:ascii="宋体" w:hAnsi="宋体" w:cs="宋体"/>
          <w:sz w:val="24"/>
          <w:highlight w:val="none"/>
        </w:rPr>
        <w:t>冷却吸收喷嘴采用耐腐蚀材料制造，在结构上完全耐腐蚀。</w:t>
      </w:r>
    </w:p>
    <w:p w14:paraId="5BAFE2D4">
      <w:pPr>
        <w:numPr>
          <w:ilvl w:val="0"/>
          <w:numId w:val="35"/>
        </w:numPr>
        <w:spacing w:line="360" w:lineRule="auto"/>
        <w:ind w:firstLineChars="0"/>
        <w:rPr>
          <w:rFonts w:ascii="宋体" w:hAnsi="宋体" w:cs="宋体"/>
          <w:sz w:val="24"/>
          <w:highlight w:val="none"/>
        </w:rPr>
      </w:pPr>
      <w:r>
        <w:rPr>
          <w:rFonts w:hint="eastAsia" w:ascii="宋体" w:hAnsi="宋体" w:cs="宋体"/>
          <w:bCs/>
          <w:sz w:val="24"/>
          <w:highlight w:val="none"/>
        </w:rPr>
        <w:t>碱液</w:t>
      </w:r>
      <w:r>
        <w:rPr>
          <w:rFonts w:hint="eastAsia" w:ascii="宋体" w:hAnsi="宋体" w:cs="宋体"/>
          <w:sz w:val="24"/>
          <w:highlight w:val="none"/>
        </w:rPr>
        <w:t>洗涤塔防腐层总的使用寿命应不低于1</w:t>
      </w:r>
      <w:r>
        <w:rPr>
          <w:rFonts w:hint="eastAsia" w:ascii="宋体" w:hAnsi="宋体" w:cs="宋体"/>
          <w:sz w:val="24"/>
          <w:highlight w:val="none"/>
          <w:lang w:val="en-US" w:eastAsia="zh-CN"/>
        </w:rPr>
        <w:t>0</w:t>
      </w:r>
      <w:r>
        <w:rPr>
          <w:rFonts w:hint="eastAsia" w:ascii="宋体" w:hAnsi="宋体" w:cs="宋体"/>
          <w:sz w:val="24"/>
          <w:highlight w:val="none"/>
        </w:rPr>
        <w:t>年。</w:t>
      </w:r>
    </w:p>
    <w:p w14:paraId="4165A575">
      <w:pPr>
        <w:numPr>
          <w:ilvl w:val="0"/>
          <w:numId w:val="35"/>
        </w:numPr>
        <w:spacing w:line="360" w:lineRule="auto"/>
        <w:ind w:firstLineChars="0"/>
        <w:rPr>
          <w:rFonts w:ascii="宋体" w:hAnsi="宋体" w:cs="宋体"/>
          <w:sz w:val="24"/>
          <w:highlight w:val="none"/>
        </w:rPr>
      </w:pPr>
      <w:r>
        <w:rPr>
          <w:rFonts w:hint="eastAsia" w:ascii="宋体" w:hAnsi="宋体" w:cs="宋体"/>
          <w:sz w:val="24"/>
          <w:highlight w:val="none"/>
        </w:rPr>
        <w:t>为了调整减湿部出口达到规定的温度，在烟气洗涤装置出口设置温度指示报警器，调节减湿液温度。</w:t>
      </w:r>
    </w:p>
    <w:p w14:paraId="7E0A89E5">
      <w:pPr>
        <w:numPr>
          <w:ilvl w:val="0"/>
          <w:numId w:val="35"/>
        </w:numPr>
        <w:spacing w:line="360" w:lineRule="auto"/>
        <w:ind w:firstLineChars="0"/>
        <w:rPr>
          <w:rFonts w:ascii="宋体" w:hAnsi="宋体" w:cs="宋体"/>
          <w:sz w:val="24"/>
          <w:highlight w:val="none"/>
        </w:rPr>
      </w:pPr>
      <w:r>
        <w:rPr>
          <w:rFonts w:hint="eastAsia" w:ascii="宋体" w:hAnsi="宋体" w:cs="宋体"/>
          <w:bCs/>
          <w:sz w:val="24"/>
          <w:highlight w:val="none"/>
        </w:rPr>
        <w:t>碱液</w:t>
      </w:r>
      <w:r>
        <w:rPr>
          <w:rFonts w:hint="eastAsia" w:ascii="宋体" w:hAnsi="宋体" w:cs="宋体"/>
          <w:sz w:val="24"/>
          <w:highlight w:val="none"/>
        </w:rPr>
        <w:t>洗涤塔壳体由碳钢制作，壁厚≥___mm（投标方填写）。洗涤塔的填料层采用包覆活性炭的PP填料。</w:t>
      </w:r>
    </w:p>
    <w:p w14:paraId="2FAE40A0">
      <w:pPr>
        <w:numPr>
          <w:ilvl w:val="0"/>
          <w:numId w:val="35"/>
        </w:numPr>
        <w:spacing w:line="360" w:lineRule="auto"/>
        <w:ind w:firstLineChars="0"/>
        <w:rPr>
          <w:rFonts w:ascii="宋体" w:hAnsi="宋体" w:cs="宋体"/>
          <w:sz w:val="24"/>
          <w:highlight w:val="none"/>
        </w:rPr>
      </w:pPr>
      <w:r>
        <w:rPr>
          <w:rFonts w:hint="eastAsia" w:ascii="宋体" w:hAnsi="宋体" w:cs="宋体"/>
          <w:sz w:val="24"/>
          <w:highlight w:val="none"/>
        </w:rPr>
        <w:t>洗涤塔入口段烟道（约2米）内壁采用高温乙烯基鳞片树脂（厚度≥2mm）+抗火石+碳砖（厚度≥150mm），用呋喃树脂水泥接缝，或等同防腐材料。</w:t>
      </w:r>
    </w:p>
    <w:p w14:paraId="39F9E516">
      <w:pPr>
        <w:numPr>
          <w:ilvl w:val="0"/>
          <w:numId w:val="35"/>
        </w:numPr>
        <w:spacing w:line="360" w:lineRule="auto"/>
        <w:ind w:firstLineChars="0"/>
        <w:rPr>
          <w:rFonts w:ascii="宋体" w:hAnsi="宋体" w:cs="宋体"/>
          <w:sz w:val="24"/>
          <w:highlight w:val="none"/>
        </w:rPr>
      </w:pPr>
      <w:r>
        <w:rPr>
          <w:rFonts w:hint="eastAsia" w:ascii="宋体" w:hAnsi="宋体" w:cs="宋体"/>
          <w:sz w:val="24"/>
          <w:highlight w:val="none"/>
        </w:rPr>
        <w:t>冷却吸收部喷淋层及以下所有区域的防腐材料采用高温乙烯基鳞片树脂（厚度≥4mm），用呋喃树脂水泥接缝，或等同防腐材料。</w:t>
      </w:r>
    </w:p>
    <w:p w14:paraId="5AF0B1DF">
      <w:pPr>
        <w:numPr>
          <w:ilvl w:val="0"/>
          <w:numId w:val="35"/>
        </w:numPr>
        <w:spacing w:line="360" w:lineRule="auto"/>
        <w:ind w:firstLineChars="0"/>
        <w:rPr>
          <w:rFonts w:ascii="宋体" w:hAnsi="宋体" w:cs="宋体"/>
          <w:sz w:val="24"/>
          <w:highlight w:val="none"/>
        </w:rPr>
      </w:pPr>
      <w:r>
        <w:rPr>
          <w:rFonts w:hint="eastAsia" w:ascii="宋体" w:hAnsi="宋体" w:cs="宋体"/>
          <w:sz w:val="24"/>
          <w:highlight w:val="none"/>
        </w:rPr>
        <w:t>冷却吸收部喷淋层以上所有区域塔体内壁敷设乙烯基鳞片树脂内衬（厚度≥2mm）。</w:t>
      </w:r>
    </w:p>
    <w:p w14:paraId="076AF34F">
      <w:pPr>
        <w:numPr>
          <w:ilvl w:val="0"/>
          <w:numId w:val="35"/>
        </w:numPr>
        <w:spacing w:line="360" w:lineRule="auto"/>
        <w:ind w:firstLineChars="0"/>
        <w:rPr>
          <w:rFonts w:ascii="宋体" w:hAnsi="宋体" w:cs="宋体"/>
          <w:sz w:val="24"/>
          <w:highlight w:val="none"/>
        </w:rPr>
      </w:pPr>
      <w:r>
        <w:rPr>
          <w:rFonts w:hint="eastAsia" w:ascii="宋体" w:hAnsi="宋体" w:cs="宋体"/>
          <w:sz w:val="24"/>
          <w:highlight w:val="none"/>
        </w:rPr>
        <w:t>管座、人孔、塔内支撑梁等敷设增强耐磨特性的乙烯基鳞片树脂内衬（厚度≥4mm）。</w:t>
      </w:r>
    </w:p>
    <w:p w14:paraId="393CAEF2">
      <w:pPr>
        <w:numPr>
          <w:ilvl w:val="0"/>
          <w:numId w:val="35"/>
        </w:numPr>
        <w:spacing w:line="360" w:lineRule="auto"/>
        <w:ind w:firstLineChars="0"/>
        <w:rPr>
          <w:rFonts w:ascii="宋体" w:hAnsi="宋体" w:cs="宋体"/>
          <w:sz w:val="24"/>
          <w:highlight w:val="none"/>
        </w:rPr>
      </w:pPr>
      <w:r>
        <w:rPr>
          <w:rFonts w:hint="eastAsia" w:ascii="宋体" w:hAnsi="宋体" w:cs="宋体"/>
          <w:sz w:val="24"/>
          <w:highlight w:val="none"/>
        </w:rPr>
        <w:t>事故状态下，</w:t>
      </w:r>
      <w:r>
        <w:rPr>
          <w:rFonts w:hint="eastAsia" w:ascii="宋体" w:hAnsi="宋体" w:cs="宋体"/>
          <w:bCs/>
          <w:sz w:val="24"/>
          <w:highlight w:val="none"/>
        </w:rPr>
        <w:t>碱液</w:t>
      </w:r>
      <w:r>
        <w:rPr>
          <w:rFonts w:hint="eastAsia" w:ascii="宋体" w:hAnsi="宋体" w:cs="宋体"/>
          <w:sz w:val="24"/>
          <w:highlight w:val="none"/>
        </w:rPr>
        <w:t>洗涤塔的鳞片树脂防腐材料在进烟温度达到200℃时连续运行20分钟不应发生龟裂、脱落。</w:t>
      </w:r>
    </w:p>
    <w:p w14:paraId="6B964EE0">
      <w:pPr>
        <w:numPr>
          <w:ilvl w:val="0"/>
          <w:numId w:val="35"/>
        </w:numPr>
        <w:spacing w:line="360" w:lineRule="auto"/>
        <w:ind w:firstLineChars="0"/>
        <w:rPr>
          <w:rFonts w:ascii="宋体" w:hAnsi="宋体" w:cs="宋体"/>
          <w:sz w:val="24"/>
          <w:highlight w:val="none"/>
        </w:rPr>
      </w:pPr>
      <w:r>
        <w:rPr>
          <w:rFonts w:hint="eastAsia" w:ascii="宋体" w:hAnsi="宋体" w:cs="宋体"/>
          <w:sz w:val="24"/>
          <w:highlight w:val="none"/>
        </w:rPr>
        <w:t>如果没作另外规定，所有没有进行内衬防腐处理而又与吸收液和减湿液或烟气相接触的金属设备，应由耐酸腐蚀不锈钢/合金钢制作。</w:t>
      </w:r>
    </w:p>
    <w:p w14:paraId="01940768">
      <w:pPr>
        <w:numPr>
          <w:ilvl w:val="0"/>
          <w:numId w:val="35"/>
        </w:numPr>
        <w:spacing w:line="360" w:lineRule="auto"/>
        <w:ind w:firstLineChars="0"/>
        <w:rPr>
          <w:rFonts w:ascii="宋体" w:hAnsi="宋体" w:cs="宋体"/>
          <w:sz w:val="24"/>
          <w:highlight w:val="none"/>
        </w:rPr>
      </w:pPr>
      <w:r>
        <w:rPr>
          <w:rFonts w:hint="eastAsia" w:ascii="宋体" w:hAnsi="宋体" w:cs="宋体"/>
          <w:sz w:val="24"/>
          <w:highlight w:val="none"/>
        </w:rPr>
        <w:t>在衬里完成后不允许任何种类的动火作业。</w:t>
      </w:r>
    </w:p>
    <w:p w14:paraId="5CF0E1BA">
      <w:pPr>
        <w:numPr>
          <w:ilvl w:val="0"/>
          <w:numId w:val="35"/>
        </w:numPr>
        <w:spacing w:line="360" w:lineRule="auto"/>
        <w:ind w:firstLineChars="0"/>
        <w:rPr>
          <w:rFonts w:ascii="宋体" w:hAnsi="宋体" w:cs="宋体"/>
          <w:sz w:val="24"/>
          <w:highlight w:val="none"/>
        </w:rPr>
      </w:pPr>
      <w:r>
        <w:rPr>
          <w:rFonts w:hint="eastAsia" w:ascii="宋体" w:hAnsi="宋体" w:cs="宋体"/>
          <w:sz w:val="24"/>
          <w:highlight w:val="none"/>
        </w:rPr>
        <w:t>投标方采取足够的措施保证防腐衬里的安全，并负责与衬里施工相关工作的协调安排，如因投标方工作的失误而造成对衬里的损害，由投标方负责。</w:t>
      </w:r>
    </w:p>
    <w:p w14:paraId="02F02F4F">
      <w:pPr>
        <w:numPr>
          <w:ilvl w:val="0"/>
          <w:numId w:val="35"/>
        </w:numPr>
        <w:spacing w:line="360" w:lineRule="auto"/>
        <w:ind w:firstLineChars="0"/>
        <w:rPr>
          <w:rFonts w:ascii="宋体" w:hAnsi="宋体" w:cs="宋体"/>
          <w:sz w:val="24"/>
          <w:highlight w:val="none"/>
        </w:rPr>
      </w:pPr>
      <w:r>
        <w:rPr>
          <w:rFonts w:hint="eastAsia" w:ascii="宋体" w:hAnsi="宋体" w:cs="宋体"/>
          <w:sz w:val="24"/>
          <w:highlight w:val="none"/>
        </w:rPr>
        <w:t>减湿水箱采用碳钢制作，壁厚≥6mm，内壁敷设的乙烯基鳞片树脂内衬（厚度≥2mm）。</w:t>
      </w:r>
    </w:p>
    <w:p w14:paraId="569D6F22">
      <w:pPr>
        <w:numPr>
          <w:ilvl w:val="0"/>
          <w:numId w:val="35"/>
        </w:numPr>
        <w:spacing w:line="360" w:lineRule="auto"/>
        <w:ind w:firstLineChars="0"/>
        <w:rPr>
          <w:rFonts w:ascii="宋体" w:hAnsi="宋体" w:cs="宋体"/>
          <w:sz w:val="24"/>
          <w:highlight w:val="none"/>
        </w:rPr>
      </w:pPr>
      <w:r>
        <w:rPr>
          <w:rFonts w:hint="eastAsia" w:ascii="宋体" w:hAnsi="宋体" w:cs="宋体"/>
          <w:sz w:val="24"/>
          <w:highlight w:val="none"/>
        </w:rPr>
        <w:t>每条焚烧线设置2台减湿液循环泵和2台冷却液循环泵。</w:t>
      </w:r>
    </w:p>
    <w:p w14:paraId="75B59CED">
      <w:pPr>
        <w:numPr>
          <w:ilvl w:val="0"/>
          <w:numId w:val="35"/>
        </w:numPr>
        <w:spacing w:line="360" w:lineRule="auto"/>
        <w:ind w:firstLineChars="0"/>
        <w:rPr>
          <w:rFonts w:ascii="宋体" w:hAnsi="宋体" w:cs="宋体"/>
          <w:sz w:val="24"/>
          <w:highlight w:val="none"/>
        </w:rPr>
      </w:pPr>
      <w:r>
        <w:rPr>
          <w:rFonts w:hint="eastAsia" w:ascii="宋体" w:hAnsi="宋体" w:cs="宋体"/>
          <w:sz w:val="24"/>
          <w:highlight w:val="none"/>
        </w:rPr>
        <w:t>投标方的内衬防腐方案需报招标方确认后方能实施，招标方的确认不免除投标方的责任。</w:t>
      </w:r>
    </w:p>
    <w:p w14:paraId="49BF347D">
      <w:pPr>
        <w:numPr>
          <w:ilvl w:val="0"/>
          <w:numId w:val="35"/>
        </w:numPr>
        <w:spacing w:line="360" w:lineRule="auto"/>
        <w:ind w:firstLineChars="0"/>
        <w:rPr>
          <w:rFonts w:ascii="宋体" w:hAnsi="宋体" w:cs="宋体"/>
          <w:sz w:val="24"/>
          <w:highlight w:val="none"/>
        </w:rPr>
      </w:pPr>
      <w:r>
        <w:rPr>
          <w:rFonts w:hint="eastAsia" w:ascii="宋体" w:hAnsi="宋体" w:cs="宋体"/>
          <w:sz w:val="24"/>
          <w:highlight w:val="none"/>
        </w:rPr>
        <w:t>系统设置必要的检修平台、合理的联接通道。备上合理设置必要的检查孔、观察窗、工艺接口。</w:t>
      </w:r>
    </w:p>
    <w:p w14:paraId="7CD50350">
      <w:pPr>
        <w:numPr>
          <w:ilvl w:val="0"/>
          <w:numId w:val="35"/>
        </w:numPr>
        <w:spacing w:line="360" w:lineRule="auto"/>
        <w:ind w:firstLineChars="0"/>
        <w:rPr>
          <w:rFonts w:ascii="宋体" w:hAnsi="宋体" w:cs="宋体"/>
          <w:sz w:val="24"/>
          <w:highlight w:val="none"/>
        </w:rPr>
      </w:pPr>
      <w:r>
        <w:rPr>
          <w:rFonts w:hint="eastAsia" w:ascii="宋体" w:hAnsi="宋体" w:cs="宋体"/>
          <w:sz w:val="24"/>
          <w:highlight w:val="none"/>
        </w:rPr>
        <w:t>禁止使用石棉作为垫片或密封材料、填料。</w:t>
      </w:r>
    </w:p>
    <w:p w14:paraId="0CADF9EA">
      <w:pPr>
        <w:numPr>
          <w:ilvl w:val="0"/>
          <w:numId w:val="35"/>
        </w:numPr>
        <w:spacing w:line="360" w:lineRule="auto"/>
        <w:ind w:firstLineChars="0"/>
        <w:rPr>
          <w:rFonts w:ascii="宋体" w:hAnsi="宋体" w:cs="宋体"/>
          <w:sz w:val="24"/>
          <w:highlight w:val="none"/>
        </w:rPr>
      </w:pPr>
      <w:r>
        <w:rPr>
          <w:rFonts w:hint="eastAsia" w:ascii="宋体" w:hAnsi="宋体" w:cs="宋体"/>
          <w:sz w:val="24"/>
          <w:highlight w:val="none"/>
        </w:rPr>
        <w:t>本系统介质具有很强的腐蚀性，设备及管道选择充分考虑到满足腐蚀性要求，洗涤塔、洗烟排水槽等需内衬设备的焊接处理满足防腐工艺的要求，泵类选择要充分考虑到机封的密封性、耐腐蚀性。防腐施工前应制定并执行严格的施工方案。</w:t>
      </w:r>
    </w:p>
    <w:p w14:paraId="0920F623">
      <w:pPr>
        <w:numPr>
          <w:ilvl w:val="0"/>
          <w:numId w:val="35"/>
        </w:numPr>
        <w:spacing w:line="360" w:lineRule="auto"/>
        <w:ind w:firstLineChars="0"/>
        <w:rPr>
          <w:rFonts w:ascii="宋体" w:hAnsi="宋体" w:cs="宋体"/>
          <w:sz w:val="24"/>
          <w:highlight w:val="none"/>
        </w:rPr>
      </w:pPr>
      <w:r>
        <w:rPr>
          <w:rFonts w:hint="eastAsia" w:ascii="宋体" w:hAnsi="宋体" w:cs="宋体"/>
          <w:sz w:val="24"/>
          <w:highlight w:val="none"/>
        </w:rPr>
        <w:t>冷却液循环管道上设配pH指示调节报警，冷却液pH值维持在7左右。pH流量计需设有冲洗装置，并采用冗余设计。为了控制冷却液中一定的盐浓度，在冷却液循环管道上设置盐浓度指示报警器，调整从湿式洗涤塔底部排出的冷却液排出量。冷却液循环泵，喷淋泵与烧碱溶液输送泵联锁。</w:t>
      </w:r>
    </w:p>
    <w:p w14:paraId="63CB8385">
      <w:pPr>
        <w:numPr>
          <w:ilvl w:val="0"/>
          <w:numId w:val="35"/>
        </w:numPr>
        <w:spacing w:line="360" w:lineRule="auto"/>
        <w:ind w:firstLineChars="0"/>
        <w:rPr>
          <w:rFonts w:ascii="宋体" w:hAnsi="宋体" w:cs="宋体"/>
          <w:sz w:val="24"/>
          <w:highlight w:val="none"/>
        </w:rPr>
      </w:pPr>
      <w:r>
        <w:rPr>
          <w:rFonts w:hint="eastAsia" w:ascii="宋体" w:hAnsi="宋体" w:cs="宋体"/>
          <w:sz w:val="24"/>
          <w:highlight w:val="none"/>
        </w:rPr>
        <w:t>本系统介质具有很强的腐蚀性，设备及管道选择充分考虑到满足腐蚀性要求，洗涤塔、洗烟排水槽等需内衬设备的焊接处理满足防腐工艺的要求，泵类选择要充分考虑到机封的密封性。防腐施工前应制定并执行严格的施工方案。</w:t>
      </w:r>
    </w:p>
    <w:p w14:paraId="4DB88F5D">
      <w:pPr>
        <w:numPr>
          <w:ilvl w:val="0"/>
          <w:numId w:val="35"/>
        </w:numPr>
        <w:spacing w:line="360" w:lineRule="auto"/>
        <w:ind w:firstLineChars="0"/>
        <w:rPr>
          <w:rFonts w:ascii="宋体" w:hAnsi="宋体" w:cs="宋体"/>
          <w:sz w:val="24"/>
          <w:highlight w:val="none"/>
        </w:rPr>
      </w:pPr>
      <w:r>
        <w:rPr>
          <w:rFonts w:hint="eastAsia" w:ascii="宋体" w:hAnsi="宋体" w:cs="宋体"/>
          <w:sz w:val="24"/>
          <w:highlight w:val="none"/>
        </w:rPr>
        <w:t>系统内各处冲洗水需收集至污水收集罐，不得随意排放。</w:t>
      </w:r>
    </w:p>
    <w:p w14:paraId="7EA21E3D">
      <w:pPr>
        <w:numPr>
          <w:ilvl w:val="0"/>
          <w:numId w:val="35"/>
        </w:numPr>
        <w:spacing w:line="360" w:lineRule="auto"/>
        <w:ind w:firstLineChars="0"/>
        <w:rPr>
          <w:rFonts w:ascii="宋体" w:hAnsi="宋体" w:cs="宋体"/>
          <w:sz w:val="24"/>
          <w:highlight w:val="none"/>
        </w:rPr>
      </w:pPr>
      <w:r>
        <w:rPr>
          <w:rFonts w:hint="eastAsia" w:ascii="宋体" w:hAnsi="宋体" w:cs="宋体"/>
          <w:sz w:val="24"/>
          <w:highlight w:val="none"/>
        </w:rPr>
        <w:t>湿法塔应设置旁路烟道，湿法系统进出口烟道及旁路烟道应配供可靠的脱硫双层挡板门，挡板门应耐酸腐蚀，配供带电加热的密封风系统。</w:t>
      </w:r>
    </w:p>
    <w:p w14:paraId="7D1069DD">
      <w:pPr>
        <w:numPr>
          <w:ilvl w:val="0"/>
          <w:numId w:val="35"/>
        </w:numPr>
        <w:spacing w:line="360" w:lineRule="auto"/>
        <w:ind w:firstLineChars="0"/>
        <w:rPr>
          <w:rFonts w:ascii="宋体" w:hAnsi="宋体" w:cs="宋体"/>
          <w:sz w:val="24"/>
          <w:highlight w:val="none"/>
        </w:rPr>
      </w:pPr>
      <w:r>
        <w:rPr>
          <w:rFonts w:hint="eastAsia" w:ascii="宋体" w:hAnsi="宋体" w:cs="宋体"/>
          <w:sz w:val="24"/>
          <w:highlight w:val="none"/>
        </w:rPr>
        <w:t>烧碱储罐可满足终期2条线7天的用量要求，并预留远期接口。</w:t>
      </w:r>
    </w:p>
    <w:p w14:paraId="094ED2C1">
      <w:pPr>
        <w:numPr>
          <w:ilvl w:val="0"/>
          <w:numId w:val="35"/>
        </w:numPr>
        <w:spacing w:line="360" w:lineRule="auto"/>
        <w:ind w:firstLineChars="0"/>
        <w:rPr>
          <w:rFonts w:ascii="宋体" w:hAnsi="宋体" w:cs="宋体"/>
          <w:sz w:val="24"/>
          <w:highlight w:val="none"/>
        </w:rPr>
      </w:pPr>
      <w:r>
        <w:rPr>
          <w:rFonts w:hint="eastAsia" w:ascii="宋体" w:hAnsi="宋体" w:cs="宋体"/>
          <w:sz w:val="24"/>
          <w:highlight w:val="none"/>
        </w:rPr>
        <w:t>烧碱储存间须配备洗眼器。</w:t>
      </w:r>
    </w:p>
    <w:p w14:paraId="67AD8F88">
      <w:pPr>
        <w:numPr>
          <w:ilvl w:val="0"/>
          <w:numId w:val="35"/>
        </w:numPr>
        <w:spacing w:line="360" w:lineRule="auto"/>
        <w:ind w:firstLineChars="0"/>
        <w:rPr>
          <w:rFonts w:ascii="宋体" w:hAnsi="宋体" w:cs="宋体"/>
          <w:sz w:val="24"/>
          <w:highlight w:val="none"/>
        </w:rPr>
      </w:pPr>
      <w:r>
        <w:rPr>
          <w:rFonts w:hint="eastAsia" w:ascii="宋体" w:hAnsi="宋体" w:cs="宋体"/>
          <w:sz w:val="24"/>
          <w:highlight w:val="none"/>
        </w:rPr>
        <w:t>所有室外设备，投标方考虑防冻措施，保证极端温度下系统正常运行。</w:t>
      </w:r>
    </w:p>
    <w:p w14:paraId="7DE0CA50">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主要技术规格（空白处投标方填写）</w:t>
      </w:r>
    </w:p>
    <w:p w14:paraId="1FBB50D7">
      <w:pPr>
        <w:spacing w:before="3" w:line="365" w:lineRule="auto"/>
        <w:ind w:firstLine="480" w:firstLineChars="200"/>
        <w:rPr>
          <w:rFonts w:ascii="宋体" w:hAnsi="宋体" w:cs="宋体"/>
          <w:sz w:val="24"/>
          <w:highlight w:val="none"/>
        </w:rPr>
      </w:pPr>
      <w:r>
        <w:rPr>
          <w:rFonts w:hint="eastAsia" w:ascii="宋体" w:hAnsi="宋体" w:cs="宋体"/>
          <w:bCs/>
          <w:sz w:val="24"/>
          <w:highlight w:val="none"/>
        </w:rPr>
        <w:t>主要</w:t>
      </w:r>
      <w:r>
        <w:rPr>
          <w:rFonts w:hint="eastAsia" w:ascii="宋体" w:hAnsi="宋体" w:cs="宋体"/>
          <w:sz w:val="24"/>
          <w:highlight w:val="none"/>
        </w:rPr>
        <w:t>设备的规格参数如下（投标方填写并根据各自工艺优化）：</w:t>
      </w:r>
    </w:p>
    <w:p w14:paraId="2EDE19B4">
      <w:pPr>
        <w:tabs>
          <w:tab w:val="left" w:pos="0"/>
        </w:tabs>
        <w:spacing w:before="120" w:after="120" w:line="360" w:lineRule="auto"/>
        <w:ind w:firstLine="566" w:firstLineChars="236"/>
        <w:rPr>
          <w:rFonts w:ascii="宋体" w:hAnsi="宋体" w:cs="宋体"/>
          <w:sz w:val="24"/>
          <w:highlight w:val="none"/>
        </w:rPr>
      </w:pPr>
      <w:r>
        <w:rPr>
          <w:rFonts w:hint="eastAsia" w:ascii="宋体" w:hAnsi="宋体" w:cs="宋体"/>
          <w:sz w:val="24"/>
          <w:highlight w:val="none"/>
        </w:rPr>
        <w:t>（1）</w:t>
      </w:r>
      <w:r>
        <w:rPr>
          <w:rFonts w:hint="eastAsia" w:ascii="宋体" w:hAnsi="宋体" w:cs="宋体"/>
          <w:bCs/>
          <w:sz w:val="24"/>
          <w:highlight w:val="none"/>
        </w:rPr>
        <w:t>碱液</w:t>
      </w:r>
      <w:r>
        <w:rPr>
          <w:rFonts w:hint="eastAsia" w:ascii="宋体" w:hAnsi="宋体" w:cs="宋体"/>
          <w:sz w:val="24"/>
          <w:highlight w:val="none"/>
        </w:rPr>
        <w:t>洗涤塔</w:t>
      </w:r>
    </w:p>
    <w:p w14:paraId="79F9767E">
      <w:pPr>
        <w:tabs>
          <w:tab w:val="left" w:pos="0"/>
        </w:tabs>
        <w:spacing w:line="360" w:lineRule="auto"/>
        <w:ind w:firstLine="0" w:firstLineChars="0"/>
        <w:jc w:val="center"/>
        <w:rPr>
          <w:rFonts w:ascii="宋体" w:hAnsi="宋体" w:cs="宋体"/>
          <w:b/>
          <w:sz w:val="24"/>
          <w:highlight w:val="none"/>
        </w:rPr>
      </w:pPr>
      <w:r>
        <w:rPr>
          <w:rFonts w:hint="eastAsia" w:ascii="宋体" w:hAnsi="宋体" w:cs="宋体"/>
          <w:b/>
          <w:sz w:val="24"/>
          <w:highlight w:val="none"/>
        </w:rPr>
        <w:t>碱液洗涤塔技术规格一览表（空白处投标方填写）</w:t>
      </w:r>
    </w:p>
    <w:tbl>
      <w:tblPr>
        <w:tblStyle w:val="4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14"/>
        <w:gridCol w:w="1986"/>
        <w:gridCol w:w="1766"/>
        <w:gridCol w:w="4021"/>
      </w:tblGrid>
      <w:tr w14:paraId="527F4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1884" w:type="pct"/>
            <w:gridSpan w:val="2"/>
            <w:vAlign w:val="center"/>
          </w:tcPr>
          <w:p w14:paraId="5F19B629">
            <w:pPr>
              <w:tabs>
                <w:tab w:val="left" w:pos="0"/>
              </w:tabs>
              <w:spacing w:line="240" w:lineRule="auto"/>
              <w:ind w:firstLine="241"/>
              <w:jc w:val="center"/>
              <w:rPr>
                <w:rFonts w:ascii="宋体" w:hAnsi="宋体" w:cs="宋体"/>
                <w:b/>
                <w:sz w:val="24"/>
                <w:highlight w:val="none"/>
              </w:rPr>
            </w:pPr>
            <w:r>
              <w:rPr>
                <w:rFonts w:hint="eastAsia" w:ascii="宋体" w:hAnsi="宋体" w:cs="宋体"/>
                <w:b/>
                <w:sz w:val="24"/>
                <w:highlight w:val="none"/>
              </w:rPr>
              <w:t>项目</w:t>
            </w:r>
          </w:p>
        </w:tc>
        <w:tc>
          <w:tcPr>
            <w:tcW w:w="951" w:type="pct"/>
            <w:vAlign w:val="center"/>
          </w:tcPr>
          <w:p w14:paraId="7E0FC96E">
            <w:pPr>
              <w:tabs>
                <w:tab w:val="left" w:pos="0"/>
              </w:tabs>
              <w:spacing w:line="240" w:lineRule="auto"/>
              <w:ind w:firstLine="241"/>
              <w:jc w:val="center"/>
              <w:rPr>
                <w:rFonts w:ascii="宋体" w:hAnsi="宋体" w:cs="宋体"/>
                <w:b/>
                <w:sz w:val="24"/>
                <w:highlight w:val="none"/>
              </w:rPr>
            </w:pPr>
            <w:r>
              <w:rPr>
                <w:rFonts w:hint="eastAsia" w:ascii="宋体" w:hAnsi="宋体" w:cs="宋体"/>
                <w:b/>
                <w:sz w:val="24"/>
                <w:highlight w:val="none"/>
              </w:rPr>
              <w:t>单位</w:t>
            </w:r>
          </w:p>
        </w:tc>
        <w:tc>
          <w:tcPr>
            <w:tcW w:w="2165" w:type="pct"/>
            <w:vAlign w:val="center"/>
          </w:tcPr>
          <w:p w14:paraId="1595A02F">
            <w:pPr>
              <w:tabs>
                <w:tab w:val="left" w:pos="0"/>
              </w:tabs>
              <w:spacing w:line="240" w:lineRule="auto"/>
              <w:ind w:firstLine="241"/>
              <w:jc w:val="center"/>
              <w:rPr>
                <w:rFonts w:ascii="宋体" w:hAnsi="宋体" w:cs="宋体"/>
                <w:b/>
                <w:sz w:val="24"/>
                <w:highlight w:val="none"/>
              </w:rPr>
            </w:pPr>
            <w:r>
              <w:rPr>
                <w:rFonts w:hint="eastAsia" w:ascii="宋体" w:hAnsi="宋体" w:cs="宋体"/>
                <w:b/>
                <w:sz w:val="24"/>
                <w:highlight w:val="none"/>
              </w:rPr>
              <w:t>参数（每台炉）</w:t>
            </w:r>
          </w:p>
        </w:tc>
      </w:tr>
      <w:tr w14:paraId="71B65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84" w:type="pct"/>
            <w:gridSpan w:val="2"/>
            <w:vAlign w:val="center"/>
          </w:tcPr>
          <w:p w14:paraId="14C4EF75">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锅炉出口额定烟气量</w:t>
            </w:r>
          </w:p>
        </w:tc>
        <w:tc>
          <w:tcPr>
            <w:tcW w:w="951" w:type="pct"/>
            <w:vAlign w:val="center"/>
          </w:tcPr>
          <w:p w14:paraId="4F1194DB">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Nm</w:t>
            </w:r>
            <w:r>
              <w:rPr>
                <w:rFonts w:hint="eastAsia" w:ascii="宋体" w:hAnsi="宋体" w:cs="宋体"/>
                <w:sz w:val="24"/>
                <w:highlight w:val="none"/>
                <w:vertAlign w:val="superscript"/>
              </w:rPr>
              <w:t>3</w:t>
            </w:r>
            <w:r>
              <w:rPr>
                <w:rFonts w:hint="eastAsia" w:ascii="宋体" w:hAnsi="宋体" w:cs="宋体"/>
                <w:sz w:val="24"/>
                <w:highlight w:val="none"/>
              </w:rPr>
              <w:t>/h</w:t>
            </w:r>
          </w:p>
        </w:tc>
        <w:tc>
          <w:tcPr>
            <w:tcW w:w="2165" w:type="pct"/>
            <w:vAlign w:val="center"/>
          </w:tcPr>
          <w:p w14:paraId="4BF17234">
            <w:pPr>
              <w:tabs>
                <w:tab w:val="left" w:pos="0"/>
              </w:tabs>
              <w:spacing w:line="240" w:lineRule="auto"/>
              <w:ind w:firstLine="240"/>
              <w:jc w:val="center"/>
              <w:rPr>
                <w:rFonts w:ascii="宋体" w:hAnsi="宋体" w:cs="宋体"/>
                <w:sz w:val="24"/>
                <w:highlight w:val="none"/>
              </w:rPr>
            </w:pPr>
          </w:p>
        </w:tc>
      </w:tr>
      <w:tr w14:paraId="65D9A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84" w:type="pct"/>
            <w:gridSpan w:val="2"/>
            <w:vAlign w:val="center"/>
          </w:tcPr>
          <w:p w14:paraId="498D6B88">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锅炉出口最大烟气量</w:t>
            </w:r>
          </w:p>
        </w:tc>
        <w:tc>
          <w:tcPr>
            <w:tcW w:w="951" w:type="pct"/>
            <w:vAlign w:val="center"/>
          </w:tcPr>
          <w:p w14:paraId="144F1102">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Nm</w:t>
            </w:r>
            <w:r>
              <w:rPr>
                <w:rFonts w:hint="eastAsia" w:ascii="宋体" w:hAnsi="宋体" w:cs="宋体"/>
                <w:sz w:val="24"/>
                <w:highlight w:val="none"/>
                <w:vertAlign w:val="superscript"/>
              </w:rPr>
              <w:t>3</w:t>
            </w:r>
            <w:r>
              <w:rPr>
                <w:rFonts w:hint="eastAsia" w:ascii="宋体" w:hAnsi="宋体" w:cs="宋体"/>
                <w:sz w:val="24"/>
                <w:highlight w:val="none"/>
              </w:rPr>
              <w:t>/h</w:t>
            </w:r>
          </w:p>
        </w:tc>
        <w:tc>
          <w:tcPr>
            <w:tcW w:w="2165" w:type="pct"/>
            <w:vAlign w:val="center"/>
          </w:tcPr>
          <w:p w14:paraId="35BE800F">
            <w:pPr>
              <w:tabs>
                <w:tab w:val="left" w:pos="0"/>
              </w:tabs>
              <w:spacing w:line="240" w:lineRule="auto"/>
              <w:ind w:firstLine="240"/>
              <w:jc w:val="center"/>
              <w:rPr>
                <w:rFonts w:ascii="宋体" w:hAnsi="宋体" w:cs="宋体"/>
                <w:sz w:val="24"/>
                <w:highlight w:val="none"/>
              </w:rPr>
            </w:pPr>
          </w:p>
        </w:tc>
      </w:tr>
      <w:tr w14:paraId="77644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84" w:type="pct"/>
            <w:gridSpan w:val="2"/>
            <w:vAlign w:val="center"/>
          </w:tcPr>
          <w:p w14:paraId="56BF4DDB">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入口烟气温度</w:t>
            </w:r>
          </w:p>
        </w:tc>
        <w:tc>
          <w:tcPr>
            <w:tcW w:w="951" w:type="pct"/>
            <w:vAlign w:val="center"/>
          </w:tcPr>
          <w:p w14:paraId="68C62A1B">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w:t>
            </w:r>
          </w:p>
        </w:tc>
        <w:tc>
          <w:tcPr>
            <w:tcW w:w="2165" w:type="pct"/>
            <w:vAlign w:val="center"/>
          </w:tcPr>
          <w:p w14:paraId="1DC75EE5">
            <w:pPr>
              <w:tabs>
                <w:tab w:val="left" w:pos="0"/>
              </w:tabs>
              <w:spacing w:line="240" w:lineRule="auto"/>
              <w:ind w:firstLine="240"/>
              <w:jc w:val="center"/>
              <w:rPr>
                <w:rFonts w:ascii="宋体" w:hAnsi="宋体" w:cs="宋体"/>
                <w:sz w:val="24"/>
                <w:highlight w:val="none"/>
              </w:rPr>
            </w:pPr>
          </w:p>
        </w:tc>
      </w:tr>
      <w:tr w14:paraId="61516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884" w:type="pct"/>
            <w:gridSpan w:val="2"/>
            <w:vAlign w:val="center"/>
          </w:tcPr>
          <w:p w14:paraId="35F74041">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入口二氧化硫设计浓度</w:t>
            </w:r>
          </w:p>
          <w:p w14:paraId="7D64023D">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（设备选型满足参数）</w:t>
            </w:r>
          </w:p>
        </w:tc>
        <w:tc>
          <w:tcPr>
            <w:tcW w:w="951" w:type="pct"/>
            <w:vAlign w:val="center"/>
          </w:tcPr>
          <w:p w14:paraId="2CEC75DD">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mg/Nm</w:t>
            </w:r>
            <w:r>
              <w:rPr>
                <w:rFonts w:hint="eastAsia" w:ascii="宋体" w:hAnsi="宋体" w:cs="宋体"/>
                <w:sz w:val="24"/>
                <w:highlight w:val="none"/>
                <w:vertAlign w:val="superscript"/>
              </w:rPr>
              <w:t>3</w:t>
            </w:r>
          </w:p>
        </w:tc>
        <w:tc>
          <w:tcPr>
            <w:tcW w:w="2165" w:type="pct"/>
            <w:vAlign w:val="center"/>
          </w:tcPr>
          <w:p w14:paraId="25F5FCB9">
            <w:pPr>
              <w:tabs>
                <w:tab w:val="left" w:pos="0"/>
              </w:tabs>
              <w:spacing w:line="240" w:lineRule="auto"/>
              <w:ind w:firstLine="240"/>
              <w:jc w:val="center"/>
              <w:rPr>
                <w:rFonts w:ascii="宋体" w:hAnsi="宋体" w:cs="宋体"/>
                <w:sz w:val="24"/>
                <w:highlight w:val="none"/>
              </w:rPr>
            </w:pPr>
          </w:p>
        </w:tc>
      </w:tr>
      <w:tr w14:paraId="205BC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884" w:type="pct"/>
            <w:gridSpan w:val="2"/>
            <w:vAlign w:val="center"/>
          </w:tcPr>
          <w:p w14:paraId="20A6B553">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入口二氧化硫额定运行浓度</w:t>
            </w:r>
          </w:p>
        </w:tc>
        <w:tc>
          <w:tcPr>
            <w:tcW w:w="951" w:type="pct"/>
            <w:vAlign w:val="center"/>
          </w:tcPr>
          <w:p w14:paraId="610FFBC9">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mg/Nm</w:t>
            </w:r>
            <w:r>
              <w:rPr>
                <w:rFonts w:hint="eastAsia" w:ascii="宋体" w:hAnsi="宋体" w:cs="宋体"/>
                <w:sz w:val="24"/>
                <w:highlight w:val="none"/>
                <w:vertAlign w:val="superscript"/>
              </w:rPr>
              <w:t>3</w:t>
            </w:r>
          </w:p>
        </w:tc>
        <w:tc>
          <w:tcPr>
            <w:tcW w:w="2165" w:type="pct"/>
            <w:vAlign w:val="center"/>
          </w:tcPr>
          <w:p w14:paraId="6CBEBC4F">
            <w:pPr>
              <w:tabs>
                <w:tab w:val="left" w:pos="0"/>
              </w:tabs>
              <w:spacing w:line="240" w:lineRule="auto"/>
              <w:ind w:firstLine="240"/>
              <w:jc w:val="center"/>
              <w:rPr>
                <w:rFonts w:ascii="宋体" w:hAnsi="宋体" w:cs="宋体"/>
                <w:sz w:val="24"/>
                <w:highlight w:val="none"/>
              </w:rPr>
            </w:pPr>
          </w:p>
        </w:tc>
      </w:tr>
      <w:tr w14:paraId="0820D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84" w:type="pct"/>
            <w:gridSpan w:val="2"/>
            <w:vAlign w:val="center"/>
          </w:tcPr>
          <w:p w14:paraId="538A90AE">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出口烟气温度</w:t>
            </w:r>
          </w:p>
        </w:tc>
        <w:tc>
          <w:tcPr>
            <w:tcW w:w="951" w:type="pct"/>
            <w:vAlign w:val="center"/>
          </w:tcPr>
          <w:p w14:paraId="7E450DCC">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w:t>
            </w:r>
          </w:p>
        </w:tc>
        <w:tc>
          <w:tcPr>
            <w:tcW w:w="2165" w:type="pct"/>
            <w:vAlign w:val="center"/>
          </w:tcPr>
          <w:p w14:paraId="603BE003">
            <w:pPr>
              <w:tabs>
                <w:tab w:val="left" w:pos="0"/>
              </w:tabs>
              <w:spacing w:line="240" w:lineRule="auto"/>
              <w:ind w:firstLine="240"/>
              <w:jc w:val="center"/>
              <w:rPr>
                <w:rFonts w:ascii="宋体" w:hAnsi="宋体" w:cs="宋体"/>
                <w:sz w:val="24"/>
                <w:highlight w:val="none"/>
              </w:rPr>
            </w:pPr>
          </w:p>
        </w:tc>
      </w:tr>
      <w:tr w14:paraId="70E34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84" w:type="pct"/>
            <w:gridSpan w:val="2"/>
            <w:vAlign w:val="center"/>
          </w:tcPr>
          <w:p w14:paraId="02DD429E">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出口烟气含水率</w:t>
            </w:r>
          </w:p>
        </w:tc>
        <w:tc>
          <w:tcPr>
            <w:tcW w:w="951" w:type="pct"/>
            <w:vAlign w:val="center"/>
          </w:tcPr>
          <w:p w14:paraId="530A913C">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Vol,%</w:t>
            </w:r>
          </w:p>
        </w:tc>
        <w:tc>
          <w:tcPr>
            <w:tcW w:w="2165" w:type="pct"/>
            <w:vAlign w:val="center"/>
          </w:tcPr>
          <w:p w14:paraId="1EA4A094">
            <w:pPr>
              <w:tabs>
                <w:tab w:val="left" w:pos="0"/>
              </w:tabs>
              <w:spacing w:line="240" w:lineRule="auto"/>
              <w:ind w:firstLine="240"/>
              <w:jc w:val="center"/>
              <w:rPr>
                <w:rFonts w:ascii="宋体" w:hAnsi="宋体" w:cs="宋体"/>
                <w:sz w:val="24"/>
                <w:highlight w:val="none"/>
              </w:rPr>
            </w:pPr>
          </w:p>
        </w:tc>
      </w:tr>
      <w:tr w14:paraId="1832F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84" w:type="pct"/>
            <w:gridSpan w:val="2"/>
            <w:vAlign w:val="center"/>
          </w:tcPr>
          <w:p w14:paraId="4C4EA322">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液气比</w:t>
            </w:r>
          </w:p>
        </w:tc>
        <w:tc>
          <w:tcPr>
            <w:tcW w:w="951" w:type="pct"/>
            <w:vAlign w:val="center"/>
          </w:tcPr>
          <w:p w14:paraId="4AE817F4">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L/Nm</w:t>
            </w:r>
            <w:r>
              <w:rPr>
                <w:rFonts w:hint="eastAsia" w:ascii="宋体" w:hAnsi="宋体" w:cs="宋体"/>
                <w:sz w:val="24"/>
                <w:highlight w:val="none"/>
                <w:vertAlign w:val="superscript"/>
              </w:rPr>
              <w:t>3</w:t>
            </w:r>
          </w:p>
        </w:tc>
        <w:tc>
          <w:tcPr>
            <w:tcW w:w="2165" w:type="pct"/>
            <w:vAlign w:val="center"/>
          </w:tcPr>
          <w:p w14:paraId="23956DDE">
            <w:pPr>
              <w:tabs>
                <w:tab w:val="left" w:pos="0"/>
              </w:tabs>
              <w:spacing w:line="240" w:lineRule="auto"/>
              <w:ind w:firstLine="240"/>
              <w:jc w:val="center"/>
              <w:rPr>
                <w:rFonts w:ascii="宋体" w:hAnsi="宋体" w:cs="宋体"/>
                <w:sz w:val="24"/>
                <w:highlight w:val="none"/>
              </w:rPr>
            </w:pPr>
          </w:p>
        </w:tc>
      </w:tr>
      <w:tr w14:paraId="27C02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15" w:type="pct"/>
            <w:vMerge w:val="restart"/>
            <w:vAlign w:val="center"/>
          </w:tcPr>
          <w:p w14:paraId="6984B809">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冷却部</w:t>
            </w:r>
          </w:p>
        </w:tc>
        <w:tc>
          <w:tcPr>
            <w:tcW w:w="1069" w:type="pct"/>
            <w:vAlign w:val="center"/>
          </w:tcPr>
          <w:p w14:paraId="66431B00">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烟气流速</w:t>
            </w:r>
          </w:p>
        </w:tc>
        <w:tc>
          <w:tcPr>
            <w:tcW w:w="951" w:type="pct"/>
            <w:vAlign w:val="center"/>
          </w:tcPr>
          <w:p w14:paraId="01A4C291">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m/s</w:t>
            </w:r>
          </w:p>
        </w:tc>
        <w:tc>
          <w:tcPr>
            <w:tcW w:w="2165" w:type="pct"/>
            <w:vAlign w:val="center"/>
          </w:tcPr>
          <w:p w14:paraId="7207E46C">
            <w:pPr>
              <w:tabs>
                <w:tab w:val="left" w:pos="0"/>
              </w:tabs>
              <w:spacing w:line="240" w:lineRule="auto"/>
              <w:ind w:firstLine="240"/>
              <w:jc w:val="center"/>
              <w:rPr>
                <w:rFonts w:ascii="宋体" w:hAnsi="宋体" w:cs="宋体"/>
                <w:sz w:val="24"/>
                <w:highlight w:val="none"/>
              </w:rPr>
            </w:pPr>
          </w:p>
        </w:tc>
      </w:tr>
      <w:tr w14:paraId="0CC6C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 w:hRule="atLeast"/>
          <w:jc w:val="center"/>
        </w:trPr>
        <w:tc>
          <w:tcPr>
            <w:tcW w:w="815" w:type="pct"/>
            <w:vMerge w:val="continue"/>
            <w:vAlign w:val="center"/>
          </w:tcPr>
          <w:p w14:paraId="5BBA2EB3">
            <w:pPr>
              <w:tabs>
                <w:tab w:val="left" w:pos="0"/>
              </w:tabs>
              <w:spacing w:line="240" w:lineRule="auto"/>
              <w:ind w:firstLine="0" w:firstLineChars="0"/>
              <w:jc w:val="center"/>
              <w:rPr>
                <w:rFonts w:ascii="宋体" w:hAnsi="宋体" w:cs="宋体"/>
                <w:sz w:val="24"/>
                <w:highlight w:val="none"/>
              </w:rPr>
            </w:pPr>
          </w:p>
        </w:tc>
        <w:tc>
          <w:tcPr>
            <w:tcW w:w="1069" w:type="pct"/>
            <w:vAlign w:val="center"/>
          </w:tcPr>
          <w:p w14:paraId="270E2F16">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滞留时间</w:t>
            </w:r>
          </w:p>
        </w:tc>
        <w:tc>
          <w:tcPr>
            <w:tcW w:w="951" w:type="pct"/>
            <w:vAlign w:val="center"/>
          </w:tcPr>
          <w:p w14:paraId="16AAD27F">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s</w:t>
            </w:r>
          </w:p>
        </w:tc>
        <w:tc>
          <w:tcPr>
            <w:tcW w:w="2165" w:type="pct"/>
            <w:vAlign w:val="center"/>
          </w:tcPr>
          <w:p w14:paraId="2F9242CA">
            <w:pPr>
              <w:tabs>
                <w:tab w:val="left" w:pos="0"/>
              </w:tabs>
              <w:spacing w:line="240" w:lineRule="auto"/>
              <w:ind w:firstLine="240"/>
              <w:jc w:val="center"/>
              <w:rPr>
                <w:rFonts w:ascii="宋体" w:hAnsi="宋体" w:cs="宋体"/>
                <w:sz w:val="24"/>
                <w:highlight w:val="none"/>
              </w:rPr>
            </w:pPr>
          </w:p>
        </w:tc>
      </w:tr>
      <w:tr w14:paraId="3832E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15" w:type="pct"/>
            <w:vMerge w:val="continue"/>
            <w:vAlign w:val="center"/>
          </w:tcPr>
          <w:p w14:paraId="30CC4F76">
            <w:pPr>
              <w:tabs>
                <w:tab w:val="left" w:pos="0"/>
              </w:tabs>
              <w:spacing w:line="240" w:lineRule="auto"/>
              <w:ind w:firstLine="0" w:firstLineChars="0"/>
              <w:jc w:val="center"/>
              <w:rPr>
                <w:rFonts w:ascii="宋体" w:hAnsi="宋体" w:cs="宋体"/>
                <w:sz w:val="24"/>
                <w:highlight w:val="none"/>
              </w:rPr>
            </w:pPr>
          </w:p>
        </w:tc>
        <w:tc>
          <w:tcPr>
            <w:tcW w:w="1069" w:type="pct"/>
            <w:vAlign w:val="center"/>
          </w:tcPr>
          <w:p w14:paraId="7E8ABBDA">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尺寸</w:t>
            </w:r>
          </w:p>
          <w:p w14:paraId="1AB9A336">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（直径x高度）</w:t>
            </w:r>
          </w:p>
        </w:tc>
        <w:tc>
          <w:tcPr>
            <w:tcW w:w="951" w:type="pct"/>
            <w:vAlign w:val="center"/>
          </w:tcPr>
          <w:p w14:paraId="279D2B86">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mm × mm</w:t>
            </w:r>
          </w:p>
        </w:tc>
        <w:tc>
          <w:tcPr>
            <w:tcW w:w="2165" w:type="pct"/>
            <w:vAlign w:val="center"/>
          </w:tcPr>
          <w:p w14:paraId="606A168B">
            <w:pPr>
              <w:tabs>
                <w:tab w:val="left" w:pos="0"/>
              </w:tabs>
              <w:spacing w:line="240" w:lineRule="auto"/>
              <w:ind w:firstLine="240"/>
              <w:jc w:val="center"/>
              <w:rPr>
                <w:rFonts w:ascii="宋体" w:hAnsi="宋体" w:cs="宋体"/>
                <w:sz w:val="24"/>
                <w:highlight w:val="none"/>
              </w:rPr>
            </w:pPr>
            <w:r>
              <w:rPr>
                <w:rFonts w:hint="eastAsia" w:ascii="宋体" w:hAnsi="宋体" w:cs="宋体"/>
                <w:sz w:val="24"/>
                <w:highlight w:val="none"/>
              </w:rPr>
              <w:t>Φ  ×（喷淋）</w:t>
            </w:r>
          </w:p>
        </w:tc>
      </w:tr>
      <w:tr w14:paraId="56C7D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15" w:type="pct"/>
            <w:vMerge w:val="continue"/>
            <w:vAlign w:val="center"/>
          </w:tcPr>
          <w:p w14:paraId="454BCDC9">
            <w:pPr>
              <w:tabs>
                <w:tab w:val="left" w:pos="0"/>
              </w:tabs>
              <w:spacing w:line="240" w:lineRule="auto"/>
              <w:ind w:firstLine="0" w:firstLineChars="0"/>
              <w:jc w:val="center"/>
              <w:rPr>
                <w:rFonts w:ascii="宋体" w:hAnsi="宋体" w:cs="宋体"/>
                <w:sz w:val="24"/>
                <w:highlight w:val="none"/>
              </w:rPr>
            </w:pPr>
          </w:p>
        </w:tc>
        <w:tc>
          <w:tcPr>
            <w:tcW w:w="1069" w:type="pct"/>
            <w:vAlign w:val="center"/>
          </w:tcPr>
          <w:p w14:paraId="2F835F51">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冷却水流量</w:t>
            </w:r>
          </w:p>
        </w:tc>
        <w:tc>
          <w:tcPr>
            <w:tcW w:w="951" w:type="pct"/>
            <w:vAlign w:val="center"/>
          </w:tcPr>
          <w:p w14:paraId="6C927198">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m</w:t>
            </w:r>
            <w:r>
              <w:rPr>
                <w:rFonts w:hint="eastAsia" w:ascii="宋体" w:hAnsi="宋体" w:cs="宋体"/>
                <w:sz w:val="24"/>
                <w:highlight w:val="none"/>
                <w:vertAlign w:val="superscript"/>
              </w:rPr>
              <w:t>3</w:t>
            </w:r>
            <w:r>
              <w:rPr>
                <w:rFonts w:hint="eastAsia" w:ascii="宋体" w:hAnsi="宋体" w:cs="宋体"/>
                <w:sz w:val="24"/>
                <w:highlight w:val="none"/>
              </w:rPr>
              <w:t>/h</w:t>
            </w:r>
          </w:p>
        </w:tc>
        <w:tc>
          <w:tcPr>
            <w:tcW w:w="2165" w:type="pct"/>
            <w:vAlign w:val="center"/>
          </w:tcPr>
          <w:p w14:paraId="00C7BA45">
            <w:pPr>
              <w:tabs>
                <w:tab w:val="left" w:pos="0"/>
              </w:tabs>
              <w:spacing w:line="240" w:lineRule="auto"/>
              <w:ind w:firstLine="240"/>
              <w:jc w:val="center"/>
              <w:rPr>
                <w:rFonts w:ascii="宋体" w:hAnsi="宋体" w:cs="宋体"/>
                <w:sz w:val="24"/>
                <w:highlight w:val="none"/>
              </w:rPr>
            </w:pPr>
            <w:r>
              <w:rPr>
                <w:rFonts w:hint="eastAsia" w:ascii="宋体" w:hAnsi="宋体" w:cs="宋体"/>
                <w:sz w:val="24"/>
                <w:highlight w:val="none"/>
              </w:rPr>
              <w:t>m³/h</w:t>
            </w:r>
          </w:p>
        </w:tc>
      </w:tr>
      <w:tr w14:paraId="19674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15" w:type="pct"/>
            <w:vMerge w:val="continue"/>
            <w:vAlign w:val="center"/>
          </w:tcPr>
          <w:p w14:paraId="7B465D1D">
            <w:pPr>
              <w:tabs>
                <w:tab w:val="left" w:pos="0"/>
              </w:tabs>
              <w:spacing w:line="240" w:lineRule="auto"/>
              <w:ind w:firstLine="0" w:firstLineChars="0"/>
              <w:jc w:val="center"/>
              <w:rPr>
                <w:rFonts w:ascii="宋体" w:hAnsi="宋体" w:cs="宋体"/>
                <w:sz w:val="24"/>
                <w:highlight w:val="none"/>
              </w:rPr>
            </w:pPr>
          </w:p>
        </w:tc>
        <w:tc>
          <w:tcPr>
            <w:tcW w:w="1069" w:type="pct"/>
            <w:vAlign w:val="center"/>
          </w:tcPr>
          <w:p w14:paraId="585EA424">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塔体材质</w:t>
            </w:r>
          </w:p>
        </w:tc>
        <w:tc>
          <w:tcPr>
            <w:tcW w:w="951" w:type="pct"/>
            <w:vAlign w:val="center"/>
          </w:tcPr>
          <w:p w14:paraId="01033BD5">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w:t>
            </w:r>
          </w:p>
        </w:tc>
        <w:tc>
          <w:tcPr>
            <w:tcW w:w="2165" w:type="pct"/>
            <w:vAlign w:val="center"/>
          </w:tcPr>
          <w:p w14:paraId="5D31BA11">
            <w:pPr>
              <w:tabs>
                <w:tab w:val="left" w:pos="0"/>
              </w:tabs>
              <w:spacing w:line="240" w:lineRule="auto"/>
              <w:ind w:firstLine="240"/>
              <w:jc w:val="center"/>
              <w:rPr>
                <w:rFonts w:ascii="宋体" w:hAnsi="宋体" w:cs="宋体"/>
                <w:sz w:val="24"/>
                <w:highlight w:val="none"/>
              </w:rPr>
            </w:pPr>
            <w:r>
              <w:rPr>
                <w:rFonts w:hint="eastAsia" w:ascii="宋体" w:hAnsi="宋体" w:cs="宋体"/>
                <w:sz w:val="24"/>
                <w:highlight w:val="none"/>
              </w:rPr>
              <w:t>碳钢+玻璃鳞片防腐</w:t>
            </w:r>
          </w:p>
        </w:tc>
      </w:tr>
      <w:tr w14:paraId="79EB3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15" w:type="pct"/>
            <w:vMerge w:val="continue"/>
            <w:vAlign w:val="center"/>
          </w:tcPr>
          <w:p w14:paraId="5A2B2579">
            <w:pPr>
              <w:tabs>
                <w:tab w:val="left" w:pos="0"/>
              </w:tabs>
              <w:spacing w:line="240" w:lineRule="auto"/>
              <w:ind w:firstLine="0" w:firstLineChars="0"/>
              <w:jc w:val="center"/>
              <w:rPr>
                <w:rFonts w:ascii="宋体" w:hAnsi="宋体" w:cs="宋体"/>
                <w:sz w:val="24"/>
                <w:highlight w:val="none"/>
              </w:rPr>
            </w:pPr>
          </w:p>
        </w:tc>
        <w:tc>
          <w:tcPr>
            <w:tcW w:w="1069" w:type="pct"/>
            <w:vAlign w:val="center"/>
          </w:tcPr>
          <w:p w14:paraId="3497000F">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塔体壁厚</w:t>
            </w:r>
          </w:p>
        </w:tc>
        <w:tc>
          <w:tcPr>
            <w:tcW w:w="951" w:type="pct"/>
            <w:vAlign w:val="center"/>
          </w:tcPr>
          <w:p w14:paraId="136C37BF">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mm</w:t>
            </w:r>
          </w:p>
        </w:tc>
        <w:tc>
          <w:tcPr>
            <w:tcW w:w="2165" w:type="pct"/>
            <w:vAlign w:val="center"/>
          </w:tcPr>
          <w:p w14:paraId="016A4189">
            <w:pPr>
              <w:tabs>
                <w:tab w:val="left" w:pos="0"/>
              </w:tabs>
              <w:spacing w:line="240" w:lineRule="auto"/>
              <w:ind w:firstLine="240"/>
              <w:jc w:val="center"/>
              <w:rPr>
                <w:rFonts w:ascii="宋体" w:hAnsi="宋体" w:cs="宋体"/>
                <w:sz w:val="24"/>
                <w:highlight w:val="none"/>
              </w:rPr>
            </w:pPr>
          </w:p>
        </w:tc>
      </w:tr>
      <w:tr w14:paraId="71668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15" w:type="pct"/>
            <w:vMerge w:val="continue"/>
            <w:vAlign w:val="center"/>
          </w:tcPr>
          <w:p w14:paraId="70C0B064">
            <w:pPr>
              <w:tabs>
                <w:tab w:val="left" w:pos="0"/>
              </w:tabs>
              <w:spacing w:line="240" w:lineRule="auto"/>
              <w:ind w:firstLine="0" w:firstLineChars="0"/>
              <w:jc w:val="center"/>
              <w:rPr>
                <w:rFonts w:ascii="宋体" w:hAnsi="宋体" w:cs="宋体"/>
                <w:sz w:val="24"/>
                <w:highlight w:val="none"/>
              </w:rPr>
            </w:pPr>
          </w:p>
        </w:tc>
        <w:tc>
          <w:tcPr>
            <w:tcW w:w="1069" w:type="pct"/>
            <w:vAlign w:val="center"/>
          </w:tcPr>
          <w:p w14:paraId="13BD5FA5">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喷淋管数量</w:t>
            </w:r>
          </w:p>
        </w:tc>
        <w:tc>
          <w:tcPr>
            <w:tcW w:w="951" w:type="pct"/>
            <w:vAlign w:val="center"/>
          </w:tcPr>
          <w:p w14:paraId="326582B5">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根</w:t>
            </w:r>
            <w:bookmarkStart w:id="718" w:name="OLE_LINK1"/>
            <w:r>
              <w:rPr>
                <w:rFonts w:hint="eastAsia" w:ascii="宋体" w:hAnsi="宋体" w:cs="宋体"/>
                <w:sz w:val="24"/>
                <w:highlight w:val="none"/>
              </w:rPr>
              <w:t xml:space="preserve"> × 层</w:t>
            </w:r>
            <w:bookmarkEnd w:id="718"/>
          </w:p>
        </w:tc>
        <w:tc>
          <w:tcPr>
            <w:tcW w:w="2165" w:type="pct"/>
            <w:vAlign w:val="center"/>
          </w:tcPr>
          <w:p w14:paraId="7B7BD493">
            <w:pPr>
              <w:tabs>
                <w:tab w:val="left" w:pos="0"/>
              </w:tabs>
              <w:spacing w:line="240" w:lineRule="auto"/>
              <w:ind w:firstLine="240"/>
              <w:jc w:val="center"/>
              <w:rPr>
                <w:rFonts w:ascii="宋体" w:hAnsi="宋体" w:cs="宋体"/>
                <w:sz w:val="24"/>
                <w:highlight w:val="none"/>
              </w:rPr>
            </w:pPr>
          </w:p>
        </w:tc>
      </w:tr>
      <w:tr w14:paraId="61066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15" w:type="pct"/>
            <w:vMerge w:val="continue"/>
            <w:vAlign w:val="center"/>
          </w:tcPr>
          <w:p w14:paraId="0B949684">
            <w:pPr>
              <w:tabs>
                <w:tab w:val="left" w:pos="0"/>
              </w:tabs>
              <w:spacing w:line="240" w:lineRule="auto"/>
              <w:ind w:firstLine="0" w:firstLineChars="0"/>
              <w:jc w:val="center"/>
              <w:rPr>
                <w:rFonts w:ascii="宋体" w:hAnsi="宋体" w:cs="宋体"/>
                <w:sz w:val="24"/>
                <w:highlight w:val="none"/>
              </w:rPr>
            </w:pPr>
          </w:p>
        </w:tc>
        <w:tc>
          <w:tcPr>
            <w:tcW w:w="1069" w:type="pct"/>
            <w:vAlign w:val="center"/>
          </w:tcPr>
          <w:p w14:paraId="1B39AF1C">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喷嘴数量</w:t>
            </w:r>
          </w:p>
        </w:tc>
        <w:tc>
          <w:tcPr>
            <w:tcW w:w="951" w:type="pct"/>
            <w:vAlign w:val="center"/>
          </w:tcPr>
          <w:p w14:paraId="32F221CB">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个/层</w:t>
            </w:r>
          </w:p>
        </w:tc>
        <w:tc>
          <w:tcPr>
            <w:tcW w:w="2165" w:type="pct"/>
            <w:vAlign w:val="center"/>
          </w:tcPr>
          <w:p w14:paraId="50F04571">
            <w:pPr>
              <w:tabs>
                <w:tab w:val="left" w:pos="0"/>
              </w:tabs>
              <w:spacing w:line="240" w:lineRule="auto"/>
              <w:ind w:firstLine="240"/>
              <w:jc w:val="center"/>
              <w:rPr>
                <w:rFonts w:ascii="宋体" w:hAnsi="宋体" w:cs="宋体"/>
                <w:sz w:val="24"/>
                <w:highlight w:val="none"/>
              </w:rPr>
            </w:pPr>
          </w:p>
        </w:tc>
      </w:tr>
      <w:tr w14:paraId="61CFA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15" w:type="pct"/>
            <w:vMerge w:val="continue"/>
            <w:vAlign w:val="center"/>
          </w:tcPr>
          <w:p w14:paraId="1560FCF8">
            <w:pPr>
              <w:tabs>
                <w:tab w:val="left" w:pos="0"/>
              </w:tabs>
              <w:spacing w:line="240" w:lineRule="auto"/>
              <w:ind w:firstLine="0" w:firstLineChars="0"/>
              <w:jc w:val="center"/>
              <w:rPr>
                <w:rFonts w:ascii="宋体" w:hAnsi="宋体" w:cs="宋体"/>
                <w:sz w:val="24"/>
                <w:highlight w:val="none"/>
              </w:rPr>
            </w:pPr>
          </w:p>
        </w:tc>
        <w:tc>
          <w:tcPr>
            <w:tcW w:w="1069" w:type="pct"/>
            <w:vAlign w:val="center"/>
          </w:tcPr>
          <w:p w14:paraId="3743F509">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废水盐浓度</w:t>
            </w:r>
          </w:p>
        </w:tc>
        <w:tc>
          <w:tcPr>
            <w:tcW w:w="951" w:type="pct"/>
            <w:vAlign w:val="center"/>
          </w:tcPr>
          <w:p w14:paraId="7C38ECF5">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w:t>
            </w:r>
          </w:p>
        </w:tc>
        <w:tc>
          <w:tcPr>
            <w:tcW w:w="2165" w:type="pct"/>
            <w:vAlign w:val="center"/>
          </w:tcPr>
          <w:p w14:paraId="0E25D2A1">
            <w:pPr>
              <w:tabs>
                <w:tab w:val="left" w:pos="0"/>
              </w:tabs>
              <w:spacing w:line="240" w:lineRule="auto"/>
              <w:ind w:firstLine="240"/>
              <w:jc w:val="center"/>
              <w:rPr>
                <w:rFonts w:ascii="宋体" w:hAnsi="宋体" w:cs="宋体"/>
                <w:sz w:val="24"/>
                <w:highlight w:val="none"/>
              </w:rPr>
            </w:pPr>
          </w:p>
        </w:tc>
      </w:tr>
      <w:tr w14:paraId="55E86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15" w:type="pct"/>
            <w:vMerge w:val="continue"/>
            <w:vAlign w:val="center"/>
          </w:tcPr>
          <w:p w14:paraId="01F69D78">
            <w:pPr>
              <w:tabs>
                <w:tab w:val="left" w:pos="0"/>
              </w:tabs>
              <w:spacing w:line="240" w:lineRule="auto"/>
              <w:ind w:firstLine="0" w:firstLineChars="0"/>
              <w:jc w:val="center"/>
              <w:rPr>
                <w:rFonts w:ascii="宋体" w:hAnsi="宋体" w:cs="宋体"/>
                <w:sz w:val="24"/>
                <w:highlight w:val="none"/>
              </w:rPr>
            </w:pPr>
          </w:p>
        </w:tc>
        <w:tc>
          <w:tcPr>
            <w:tcW w:w="1069" w:type="pct"/>
            <w:vAlign w:val="center"/>
          </w:tcPr>
          <w:p w14:paraId="5DFDFEBF">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pH值</w:t>
            </w:r>
          </w:p>
        </w:tc>
        <w:tc>
          <w:tcPr>
            <w:tcW w:w="951" w:type="pct"/>
            <w:vAlign w:val="center"/>
          </w:tcPr>
          <w:p w14:paraId="11E2D668">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w:t>
            </w:r>
          </w:p>
        </w:tc>
        <w:tc>
          <w:tcPr>
            <w:tcW w:w="2165" w:type="pct"/>
            <w:vAlign w:val="center"/>
          </w:tcPr>
          <w:p w14:paraId="3C6BD258">
            <w:pPr>
              <w:tabs>
                <w:tab w:val="left" w:pos="0"/>
              </w:tabs>
              <w:spacing w:line="240" w:lineRule="auto"/>
              <w:ind w:firstLine="240"/>
              <w:jc w:val="center"/>
              <w:rPr>
                <w:rFonts w:ascii="宋体" w:hAnsi="宋体" w:cs="宋体"/>
                <w:sz w:val="24"/>
                <w:highlight w:val="none"/>
              </w:rPr>
            </w:pPr>
            <w:r>
              <w:rPr>
                <w:rFonts w:hint="eastAsia" w:ascii="宋体" w:hAnsi="宋体" w:cs="宋体"/>
                <w:sz w:val="24"/>
                <w:highlight w:val="none"/>
              </w:rPr>
              <w:t>6.5～8</w:t>
            </w:r>
          </w:p>
        </w:tc>
      </w:tr>
      <w:tr w14:paraId="4D40F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15" w:type="pct"/>
            <w:vMerge w:val="continue"/>
            <w:vAlign w:val="center"/>
          </w:tcPr>
          <w:p w14:paraId="76E8DF27">
            <w:pPr>
              <w:tabs>
                <w:tab w:val="left" w:pos="0"/>
              </w:tabs>
              <w:spacing w:line="240" w:lineRule="auto"/>
              <w:ind w:firstLine="0" w:firstLineChars="0"/>
              <w:jc w:val="center"/>
              <w:rPr>
                <w:rFonts w:ascii="宋体" w:hAnsi="宋体" w:cs="宋体"/>
                <w:sz w:val="24"/>
                <w:highlight w:val="none"/>
              </w:rPr>
            </w:pPr>
          </w:p>
        </w:tc>
        <w:tc>
          <w:tcPr>
            <w:tcW w:w="1069" w:type="pct"/>
            <w:vAlign w:val="center"/>
          </w:tcPr>
          <w:p w14:paraId="00053F7A">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除雾器形式</w:t>
            </w:r>
          </w:p>
        </w:tc>
        <w:tc>
          <w:tcPr>
            <w:tcW w:w="951" w:type="pct"/>
            <w:vAlign w:val="center"/>
          </w:tcPr>
          <w:p w14:paraId="46FC6261">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w:t>
            </w:r>
          </w:p>
        </w:tc>
        <w:tc>
          <w:tcPr>
            <w:tcW w:w="2165" w:type="pct"/>
            <w:vAlign w:val="center"/>
          </w:tcPr>
          <w:p w14:paraId="3988B006">
            <w:pPr>
              <w:tabs>
                <w:tab w:val="left" w:pos="0"/>
              </w:tabs>
              <w:spacing w:line="240" w:lineRule="auto"/>
              <w:ind w:firstLine="240"/>
              <w:jc w:val="center"/>
              <w:rPr>
                <w:rFonts w:ascii="宋体" w:hAnsi="宋体" w:cs="宋体"/>
                <w:sz w:val="24"/>
                <w:highlight w:val="none"/>
              </w:rPr>
            </w:pPr>
          </w:p>
        </w:tc>
      </w:tr>
      <w:tr w14:paraId="068A1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84" w:type="pct"/>
            <w:gridSpan w:val="2"/>
            <w:vAlign w:val="center"/>
          </w:tcPr>
          <w:p w14:paraId="4F734380">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设备阻力</w:t>
            </w:r>
          </w:p>
        </w:tc>
        <w:tc>
          <w:tcPr>
            <w:tcW w:w="951" w:type="pct"/>
            <w:vAlign w:val="center"/>
          </w:tcPr>
          <w:p w14:paraId="65CC3F44">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Pa</w:t>
            </w:r>
          </w:p>
        </w:tc>
        <w:tc>
          <w:tcPr>
            <w:tcW w:w="2165" w:type="pct"/>
            <w:vAlign w:val="center"/>
          </w:tcPr>
          <w:p w14:paraId="0560F8E3">
            <w:pPr>
              <w:tabs>
                <w:tab w:val="left" w:pos="0"/>
              </w:tabs>
              <w:spacing w:line="240" w:lineRule="auto"/>
              <w:ind w:firstLine="240"/>
              <w:jc w:val="center"/>
              <w:rPr>
                <w:rFonts w:ascii="宋体" w:hAnsi="宋体" w:cs="宋体"/>
                <w:sz w:val="24"/>
                <w:highlight w:val="none"/>
              </w:rPr>
            </w:pPr>
            <w:r>
              <w:rPr>
                <w:rFonts w:hint="eastAsia" w:ascii="宋体" w:hAnsi="宋体" w:cs="宋体"/>
                <w:sz w:val="24"/>
                <w:highlight w:val="none"/>
              </w:rPr>
              <w:t>冷却部：</w:t>
            </w:r>
          </w:p>
          <w:p w14:paraId="7AAA0ED1">
            <w:pPr>
              <w:tabs>
                <w:tab w:val="left" w:pos="0"/>
              </w:tabs>
              <w:spacing w:line="240" w:lineRule="auto"/>
              <w:ind w:firstLine="240"/>
              <w:jc w:val="center"/>
              <w:rPr>
                <w:rFonts w:ascii="宋体" w:hAnsi="宋体" w:cs="宋体"/>
                <w:sz w:val="24"/>
                <w:highlight w:val="none"/>
              </w:rPr>
            </w:pPr>
            <w:r>
              <w:rPr>
                <w:rFonts w:hint="eastAsia" w:ascii="宋体" w:hAnsi="宋体" w:cs="宋体"/>
                <w:sz w:val="24"/>
                <w:highlight w:val="none"/>
              </w:rPr>
              <w:t>除雾器：</w:t>
            </w:r>
          </w:p>
          <w:p w14:paraId="3A07DA80">
            <w:pPr>
              <w:tabs>
                <w:tab w:val="left" w:pos="0"/>
              </w:tabs>
              <w:spacing w:line="240" w:lineRule="auto"/>
              <w:ind w:firstLine="240"/>
              <w:jc w:val="center"/>
              <w:rPr>
                <w:rFonts w:ascii="宋体" w:hAnsi="宋体" w:cs="宋体"/>
                <w:sz w:val="24"/>
                <w:highlight w:val="none"/>
              </w:rPr>
            </w:pPr>
            <w:r>
              <w:rPr>
                <w:rFonts w:hint="eastAsia" w:ascii="宋体" w:hAnsi="宋体" w:cs="宋体"/>
                <w:sz w:val="24"/>
                <w:highlight w:val="none"/>
              </w:rPr>
              <w:t>进出口：</w:t>
            </w:r>
          </w:p>
          <w:p w14:paraId="31487860">
            <w:pPr>
              <w:tabs>
                <w:tab w:val="left" w:pos="0"/>
              </w:tabs>
              <w:spacing w:line="240" w:lineRule="auto"/>
              <w:ind w:firstLine="240"/>
              <w:jc w:val="center"/>
              <w:rPr>
                <w:rFonts w:ascii="宋体" w:hAnsi="宋体" w:cs="宋体"/>
                <w:sz w:val="24"/>
                <w:highlight w:val="none"/>
              </w:rPr>
            </w:pPr>
            <w:r>
              <w:rPr>
                <w:rFonts w:hint="eastAsia" w:ascii="宋体" w:hAnsi="宋体" w:cs="宋体"/>
                <w:sz w:val="24"/>
                <w:highlight w:val="none"/>
              </w:rPr>
              <w:t>烟  道：</w:t>
            </w:r>
          </w:p>
          <w:p w14:paraId="39094F62">
            <w:pPr>
              <w:tabs>
                <w:tab w:val="left" w:pos="0"/>
              </w:tabs>
              <w:spacing w:line="240" w:lineRule="auto"/>
              <w:ind w:firstLine="240"/>
              <w:jc w:val="center"/>
              <w:rPr>
                <w:rFonts w:ascii="宋体" w:hAnsi="宋体" w:cs="宋体"/>
                <w:sz w:val="24"/>
                <w:highlight w:val="none"/>
              </w:rPr>
            </w:pPr>
            <w:r>
              <w:rPr>
                <w:rFonts w:hint="eastAsia" w:ascii="宋体" w:hAnsi="宋体" w:cs="宋体"/>
                <w:sz w:val="24"/>
                <w:highlight w:val="none"/>
              </w:rPr>
              <w:t>合  计：</w:t>
            </w:r>
          </w:p>
        </w:tc>
      </w:tr>
      <w:tr w14:paraId="53BEA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84" w:type="pct"/>
            <w:gridSpan w:val="2"/>
            <w:vAlign w:val="center"/>
          </w:tcPr>
          <w:p w14:paraId="445B371F">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喷淋管材质</w:t>
            </w:r>
          </w:p>
        </w:tc>
        <w:tc>
          <w:tcPr>
            <w:tcW w:w="951" w:type="pct"/>
            <w:vAlign w:val="center"/>
          </w:tcPr>
          <w:p w14:paraId="18075E48">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w:t>
            </w:r>
          </w:p>
        </w:tc>
        <w:tc>
          <w:tcPr>
            <w:tcW w:w="2165" w:type="pct"/>
            <w:vAlign w:val="center"/>
          </w:tcPr>
          <w:p w14:paraId="751A38C9">
            <w:pPr>
              <w:tabs>
                <w:tab w:val="left" w:pos="0"/>
              </w:tabs>
              <w:spacing w:line="240" w:lineRule="auto"/>
              <w:ind w:firstLine="240"/>
              <w:jc w:val="center"/>
              <w:rPr>
                <w:rFonts w:ascii="宋体" w:hAnsi="宋体" w:cs="宋体"/>
                <w:sz w:val="24"/>
                <w:highlight w:val="none"/>
              </w:rPr>
            </w:pPr>
            <w:r>
              <w:rPr>
                <w:rFonts w:hint="eastAsia" w:ascii="宋体" w:hAnsi="宋体" w:cs="宋体"/>
                <w:sz w:val="24"/>
                <w:highlight w:val="none"/>
              </w:rPr>
              <w:t>FRP</w:t>
            </w:r>
          </w:p>
        </w:tc>
      </w:tr>
      <w:tr w14:paraId="6E388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84" w:type="pct"/>
            <w:gridSpan w:val="2"/>
            <w:vAlign w:val="center"/>
          </w:tcPr>
          <w:p w14:paraId="17969580">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喷嘴材质</w:t>
            </w:r>
          </w:p>
        </w:tc>
        <w:tc>
          <w:tcPr>
            <w:tcW w:w="951" w:type="pct"/>
            <w:vAlign w:val="center"/>
          </w:tcPr>
          <w:p w14:paraId="666561B6">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w:t>
            </w:r>
          </w:p>
        </w:tc>
        <w:tc>
          <w:tcPr>
            <w:tcW w:w="2165" w:type="pct"/>
            <w:vAlign w:val="center"/>
          </w:tcPr>
          <w:p w14:paraId="5D944CE2">
            <w:pPr>
              <w:tabs>
                <w:tab w:val="left" w:pos="0"/>
              </w:tabs>
              <w:spacing w:line="240" w:lineRule="auto"/>
              <w:ind w:firstLine="240"/>
              <w:jc w:val="center"/>
              <w:rPr>
                <w:rFonts w:ascii="宋体" w:hAnsi="宋体" w:cs="宋体"/>
                <w:sz w:val="24"/>
                <w:highlight w:val="none"/>
              </w:rPr>
            </w:pPr>
            <w:r>
              <w:rPr>
                <w:rFonts w:hint="eastAsia" w:ascii="宋体" w:hAnsi="宋体" w:cs="宋体"/>
                <w:sz w:val="24"/>
                <w:highlight w:val="none"/>
              </w:rPr>
              <w:t>SiC（冷却部）</w:t>
            </w:r>
          </w:p>
        </w:tc>
      </w:tr>
      <w:tr w14:paraId="3A536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1884" w:type="pct"/>
            <w:gridSpan w:val="2"/>
            <w:vAlign w:val="center"/>
          </w:tcPr>
          <w:p w14:paraId="77132E5B">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漏风率</w:t>
            </w:r>
          </w:p>
        </w:tc>
        <w:tc>
          <w:tcPr>
            <w:tcW w:w="951" w:type="pct"/>
            <w:vAlign w:val="center"/>
          </w:tcPr>
          <w:p w14:paraId="6E1B8A4B">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w:t>
            </w:r>
          </w:p>
        </w:tc>
        <w:tc>
          <w:tcPr>
            <w:tcW w:w="2165" w:type="pct"/>
            <w:vAlign w:val="center"/>
          </w:tcPr>
          <w:p w14:paraId="247DC96B">
            <w:pPr>
              <w:tabs>
                <w:tab w:val="left" w:pos="0"/>
              </w:tabs>
              <w:spacing w:line="240" w:lineRule="auto"/>
              <w:ind w:firstLine="240"/>
              <w:jc w:val="center"/>
              <w:rPr>
                <w:rFonts w:ascii="宋体" w:hAnsi="宋体" w:cs="宋体"/>
                <w:sz w:val="24"/>
                <w:highlight w:val="none"/>
              </w:rPr>
            </w:pPr>
            <w:r>
              <w:rPr>
                <w:rFonts w:hint="eastAsia" w:ascii="宋体" w:hAnsi="宋体" w:cs="宋体"/>
                <w:sz w:val="24"/>
                <w:highlight w:val="none"/>
              </w:rPr>
              <w:t>&lt; 0.5%</w:t>
            </w:r>
          </w:p>
        </w:tc>
      </w:tr>
      <w:tr w14:paraId="3200A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84" w:type="pct"/>
            <w:gridSpan w:val="2"/>
            <w:vAlign w:val="center"/>
          </w:tcPr>
          <w:p w14:paraId="5433F719">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设备耐压</w:t>
            </w:r>
          </w:p>
        </w:tc>
        <w:tc>
          <w:tcPr>
            <w:tcW w:w="951" w:type="pct"/>
            <w:vAlign w:val="center"/>
          </w:tcPr>
          <w:p w14:paraId="571BD344">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Pa</w:t>
            </w:r>
          </w:p>
        </w:tc>
        <w:tc>
          <w:tcPr>
            <w:tcW w:w="2165" w:type="pct"/>
            <w:vAlign w:val="center"/>
          </w:tcPr>
          <w:p w14:paraId="6000CE9A">
            <w:pPr>
              <w:tabs>
                <w:tab w:val="left" w:pos="0"/>
              </w:tabs>
              <w:spacing w:line="240" w:lineRule="auto"/>
              <w:ind w:firstLine="240"/>
              <w:jc w:val="center"/>
              <w:rPr>
                <w:rFonts w:ascii="宋体" w:hAnsi="宋体" w:cs="宋体"/>
                <w:sz w:val="24"/>
                <w:highlight w:val="none"/>
              </w:rPr>
            </w:pPr>
            <w:r>
              <w:rPr>
                <w:rFonts w:hint="eastAsia" w:ascii="宋体" w:hAnsi="宋体" w:cs="宋体"/>
                <w:sz w:val="24"/>
                <w:highlight w:val="none"/>
              </w:rPr>
              <w:t>-9000~+4000</w:t>
            </w:r>
          </w:p>
        </w:tc>
      </w:tr>
      <w:tr w14:paraId="5B412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84" w:type="pct"/>
            <w:gridSpan w:val="2"/>
            <w:vAlign w:val="center"/>
          </w:tcPr>
          <w:p w14:paraId="67479F74">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外形尺寸</w:t>
            </w:r>
          </w:p>
        </w:tc>
        <w:tc>
          <w:tcPr>
            <w:tcW w:w="951" w:type="pct"/>
            <w:vAlign w:val="center"/>
          </w:tcPr>
          <w:p w14:paraId="15F45C06">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mm</w:t>
            </w:r>
          </w:p>
        </w:tc>
        <w:tc>
          <w:tcPr>
            <w:tcW w:w="2165" w:type="pct"/>
            <w:vAlign w:val="center"/>
          </w:tcPr>
          <w:p w14:paraId="3B55799B">
            <w:pPr>
              <w:tabs>
                <w:tab w:val="left" w:pos="0"/>
              </w:tabs>
              <w:spacing w:line="240" w:lineRule="auto"/>
              <w:ind w:firstLine="0" w:firstLineChars="0"/>
              <w:jc w:val="center"/>
              <w:rPr>
                <w:rFonts w:ascii="宋体" w:hAnsi="宋体" w:cs="宋体"/>
                <w:sz w:val="24"/>
                <w:highlight w:val="none"/>
              </w:rPr>
            </w:pPr>
          </w:p>
        </w:tc>
      </w:tr>
      <w:tr w14:paraId="0613D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84" w:type="pct"/>
            <w:gridSpan w:val="2"/>
            <w:vAlign w:val="center"/>
          </w:tcPr>
          <w:p w14:paraId="274500D8">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排水量</w:t>
            </w:r>
          </w:p>
        </w:tc>
        <w:tc>
          <w:tcPr>
            <w:tcW w:w="951" w:type="pct"/>
            <w:vAlign w:val="center"/>
          </w:tcPr>
          <w:p w14:paraId="3F0F7AE3">
            <w:pPr>
              <w:tabs>
                <w:tab w:val="left" w:pos="0"/>
              </w:tabs>
              <w:spacing w:line="240" w:lineRule="auto"/>
              <w:ind w:firstLine="0" w:firstLineChars="0"/>
              <w:jc w:val="center"/>
              <w:rPr>
                <w:rFonts w:ascii="宋体" w:hAnsi="宋体" w:cs="宋体"/>
                <w:sz w:val="24"/>
                <w:highlight w:val="none"/>
              </w:rPr>
            </w:pPr>
            <w:r>
              <w:rPr>
                <w:rFonts w:hint="eastAsia" w:ascii="宋体" w:hAnsi="宋体" w:cs="宋体"/>
                <w:sz w:val="24"/>
                <w:highlight w:val="none"/>
              </w:rPr>
              <w:t>t/h</w:t>
            </w:r>
          </w:p>
        </w:tc>
        <w:tc>
          <w:tcPr>
            <w:tcW w:w="2165" w:type="pct"/>
            <w:vAlign w:val="center"/>
          </w:tcPr>
          <w:p w14:paraId="083B9600">
            <w:pPr>
              <w:tabs>
                <w:tab w:val="left" w:pos="0"/>
              </w:tabs>
              <w:spacing w:line="240" w:lineRule="auto"/>
              <w:ind w:firstLine="0" w:firstLineChars="0"/>
              <w:jc w:val="center"/>
              <w:rPr>
                <w:rFonts w:ascii="宋体" w:hAnsi="宋体" w:cs="宋体"/>
                <w:sz w:val="24"/>
                <w:highlight w:val="none"/>
              </w:rPr>
            </w:pPr>
          </w:p>
        </w:tc>
      </w:tr>
    </w:tbl>
    <w:p w14:paraId="096C5937">
      <w:pPr>
        <w:tabs>
          <w:tab w:val="left" w:pos="0"/>
        </w:tabs>
        <w:spacing w:line="360" w:lineRule="auto"/>
        <w:ind w:firstLine="0" w:firstLineChars="0"/>
        <w:rPr>
          <w:rFonts w:ascii="宋体" w:hAnsi="宋体" w:cs="宋体"/>
          <w:bCs/>
          <w:sz w:val="24"/>
          <w:highlight w:val="none"/>
        </w:rPr>
      </w:pPr>
      <w:r>
        <w:rPr>
          <w:rFonts w:hint="eastAsia" w:ascii="宋体" w:hAnsi="宋体" w:cs="宋体"/>
          <w:bCs/>
          <w:sz w:val="24"/>
          <w:highlight w:val="none"/>
        </w:rPr>
        <w:t>（2）冷却液循环泵</w:t>
      </w:r>
    </w:p>
    <w:p w14:paraId="5DD957BC">
      <w:pPr>
        <w:tabs>
          <w:tab w:val="left" w:pos="0"/>
        </w:tabs>
        <w:spacing w:line="360" w:lineRule="auto"/>
        <w:ind w:firstLine="708" w:firstLineChars="295"/>
        <w:rPr>
          <w:rFonts w:ascii="宋体" w:hAnsi="宋体" w:cs="宋体"/>
          <w:bCs/>
          <w:sz w:val="24"/>
          <w:highlight w:val="none"/>
        </w:rPr>
      </w:pPr>
      <w:r>
        <w:rPr>
          <w:rFonts w:hint="eastAsia" w:ascii="宋体" w:hAnsi="宋体" w:cs="宋体"/>
          <w:bCs/>
          <w:sz w:val="24"/>
          <w:highlight w:val="none"/>
        </w:rPr>
        <w:t>数量：投标方根据喷淋层数确定</w:t>
      </w:r>
    </w:p>
    <w:p w14:paraId="3A2A4035">
      <w:pPr>
        <w:tabs>
          <w:tab w:val="left" w:pos="0"/>
        </w:tabs>
        <w:spacing w:line="360" w:lineRule="auto"/>
        <w:ind w:firstLine="708" w:firstLineChars="295"/>
        <w:rPr>
          <w:rFonts w:ascii="宋体" w:hAnsi="宋体" w:cs="宋体"/>
          <w:bCs/>
          <w:sz w:val="24"/>
          <w:highlight w:val="none"/>
        </w:rPr>
      </w:pPr>
      <w:r>
        <w:rPr>
          <w:rFonts w:hint="eastAsia" w:ascii="宋体" w:hAnsi="宋体" w:cs="宋体"/>
          <w:bCs/>
          <w:sz w:val="24"/>
          <w:highlight w:val="none"/>
        </w:rPr>
        <w:t>类型：离心泵</w:t>
      </w:r>
    </w:p>
    <w:p w14:paraId="47A28259">
      <w:pPr>
        <w:spacing w:line="360" w:lineRule="auto"/>
        <w:ind w:left="1875" w:leftChars="354" w:hanging="1132" w:hangingChars="472"/>
        <w:rPr>
          <w:rFonts w:ascii="宋体" w:hAnsi="宋体" w:cs="宋体"/>
          <w:bCs/>
          <w:sz w:val="24"/>
          <w:highlight w:val="none"/>
        </w:rPr>
      </w:pPr>
      <w:r>
        <w:rPr>
          <w:rFonts w:hint="eastAsia" w:ascii="宋体" w:hAnsi="宋体" w:cs="宋体"/>
          <w:bCs/>
          <w:sz w:val="24"/>
          <w:highlight w:val="none"/>
        </w:rPr>
        <w:t>工作介质：其溶液</w:t>
      </w:r>
      <w:r>
        <w:rPr>
          <w:rFonts w:hint="eastAsia" w:ascii="宋体" w:hAnsi="宋体" w:cs="宋体"/>
          <w:bCs/>
          <w:sz w:val="24"/>
          <w:highlight w:val="none"/>
          <w:lang w:eastAsia="zh-TW"/>
        </w:rPr>
        <w:t>PH</w:t>
      </w:r>
      <w:r>
        <w:rPr>
          <w:rFonts w:hint="eastAsia" w:ascii="宋体" w:hAnsi="宋体" w:cs="宋体"/>
          <w:bCs/>
          <w:sz w:val="24"/>
          <w:highlight w:val="none"/>
        </w:rPr>
        <w:t>值范围约</w:t>
      </w:r>
      <w:r>
        <w:rPr>
          <w:rFonts w:hint="eastAsia" w:ascii="宋体" w:hAnsi="宋体" w:cs="宋体"/>
          <w:bCs/>
          <w:sz w:val="24"/>
          <w:highlight w:val="none"/>
          <w:lang w:eastAsia="zh-TW"/>
        </w:rPr>
        <w:t>4~10</w:t>
      </w:r>
      <w:r>
        <w:rPr>
          <w:rFonts w:hint="eastAsia" w:ascii="宋体" w:hAnsi="宋体" w:cs="宋体"/>
          <w:bCs/>
          <w:sz w:val="24"/>
          <w:highlight w:val="none"/>
        </w:rPr>
        <w:t>之间，温度&lt;70℃</w:t>
      </w:r>
    </w:p>
    <w:p w14:paraId="0243CEA1">
      <w:pPr>
        <w:spacing w:line="360" w:lineRule="auto"/>
        <w:ind w:left="1875" w:leftChars="354" w:hanging="1132" w:hangingChars="472"/>
        <w:rPr>
          <w:rFonts w:ascii="宋体" w:hAnsi="宋体" w:cs="宋体"/>
          <w:bCs/>
          <w:sz w:val="24"/>
          <w:highlight w:val="none"/>
        </w:rPr>
      </w:pPr>
      <w:r>
        <w:rPr>
          <w:rFonts w:hint="eastAsia" w:ascii="宋体" w:hAnsi="宋体" w:cs="宋体"/>
          <w:bCs/>
          <w:sz w:val="24"/>
          <w:highlight w:val="none"/>
        </w:rPr>
        <w:t>流量：    m</w:t>
      </w:r>
      <w:r>
        <w:rPr>
          <w:rFonts w:hint="eastAsia" w:ascii="宋体" w:hAnsi="宋体" w:cs="宋体"/>
          <w:bCs/>
          <w:sz w:val="24"/>
          <w:highlight w:val="none"/>
          <w:vertAlign w:val="superscript"/>
        </w:rPr>
        <w:t>3</w:t>
      </w:r>
      <w:r>
        <w:rPr>
          <w:rFonts w:hint="eastAsia" w:ascii="宋体" w:hAnsi="宋体" w:cs="宋体"/>
          <w:bCs/>
          <w:sz w:val="24"/>
          <w:highlight w:val="none"/>
        </w:rPr>
        <w:t>/h</w:t>
      </w:r>
    </w:p>
    <w:p w14:paraId="17A1CC0A">
      <w:pPr>
        <w:spacing w:line="360" w:lineRule="auto"/>
        <w:ind w:left="1875" w:leftChars="354" w:hanging="1132" w:hangingChars="472"/>
        <w:rPr>
          <w:rFonts w:ascii="宋体" w:hAnsi="宋体" w:cs="宋体"/>
          <w:bCs/>
          <w:sz w:val="24"/>
          <w:highlight w:val="none"/>
        </w:rPr>
      </w:pPr>
      <w:r>
        <w:rPr>
          <w:rFonts w:hint="eastAsia" w:ascii="宋体" w:hAnsi="宋体" w:cs="宋体"/>
          <w:bCs/>
          <w:sz w:val="24"/>
          <w:highlight w:val="none"/>
        </w:rPr>
        <w:t>扬程：    m</w:t>
      </w:r>
    </w:p>
    <w:p w14:paraId="5E331A44">
      <w:pPr>
        <w:spacing w:line="360" w:lineRule="auto"/>
        <w:ind w:left="1875" w:leftChars="354" w:hanging="1132" w:hangingChars="472"/>
        <w:rPr>
          <w:rFonts w:ascii="宋体" w:hAnsi="宋体" w:cs="宋体"/>
          <w:bCs/>
          <w:sz w:val="24"/>
          <w:highlight w:val="none"/>
        </w:rPr>
      </w:pPr>
      <w:r>
        <w:rPr>
          <w:rFonts w:hint="eastAsia" w:ascii="宋体" w:hAnsi="宋体" w:cs="宋体"/>
          <w:bCs/>
          <w:sz w:val="24"/>
          <w:highlight w:val="none"/>
        </w:rPr>
        <w:t>电源</w:t>
      </w:r>
      <w:r>
        <w:rPr>
          <w:rFonts w:hint="eastAsia" w:ascii="宋体" w:hAnsi="宋体" w:cs="宋体"/>
          <w:bCs/>
          <w:sz w:val="24"/>
          <w:highlight w:val="none"/>
          <w:lang w:eastAsia="zh-TW"/>
        </w:rPr>
        <w:t>/</w:t>
      </w:r>
      <w:r>
        <w:rPr>
          <w:rFonts w:hint="eastAsia" w:ascii="宋体" w:hAnsi="宋体" w:cs="宋体"/>
          <w:bCs/>
          <w:sz w:val="24"/>
          <w:highlight w:val="none"/>
        </w:rPr>
        <w:t>功率：</w:t>
      </w:r>
      <w:r>
        <w:rPr>
          <w:rFonts w:hint="eastAsia" w:ascii="宋体" w:hAnsi="宋体" w:cs="宋体"/>
          <w:bCs/>
          <w:sz w:val="24"/>
          <w:highlight w:val="none"/>
          <w:lang w:eastAsia="zh-TW"/>
        </w:rPr>
        <w:t>3Ø 380VAC ,</w:t>
      </w:r>
      <w:r>
        <w:rPr>
          <w:rFonts w:hint="eastAsia" w:ascii="宋体" w:hAnsi="宋体" w:cs="宋体"/>
          <w:bCs/>
          <w:sz w:val="24"/>
          <w:highlight w:val="none"/>
        </w:rPr>
        <w:t>所配电机形式：全密封外扇，室内</w:t>
      </w:r>
    </w:p>
    <w:p w14:paraId="031C4700">
      <w:pPr>
        <w:spacing w:line="360" w:lineRule="auto"/>
        <w:ind w:left="1875" w:leftChars="354" w:hanging="1132" w:hangingChars="472"/>
        <w:rPr>
          <w:rFonts w:ascii="宋体" w:hAnsi="宋体" w:cs="宋体"/>
          <w:bCs/>
          <w:sz w:val="24"/>
          <w:highlight w:val="none"/>
        </w:rPr>
      </w:pPr>
      <w:r>
        <w:rPr>
          <w:rFonts w:hint="eastAsia" w:ascii="宋体" w:hAnsi="宋体" w:cs="宋体"/>
          <w:bCs/>
          <w:sz w:val="24"/>
          <w:highlight w:val="none"/>
        </w:rPr>
        <w:t>材质：本体和叶轮双相不锈钢2605，轴和轴套</w:t>
      </w:r>
      <w:bookmarkStart w:id="719" w:name="OLE_LINK7"/>
      <w:r>
        <w:rPr>
          <w:rFonts w:hint="eastAsia" w:ascii="宋体" w:hAnsi="宋体" w:cs="宋体"/>
          <w:bCs/>
          <w:sz w:val="24"/>
          <w:highlight w:val="none"/>
        </w:rPr>
        <w:t>材质不低于316L</w:t>
      </w:r>
      <w:bookmarkEnd w:id="719"/>
      <w:r>
        <w:rPr>
          <w:rFonts w:hint="eastAsia" w:ascii="宋体" w:hAnsi="宋体" w:cs="宋体"/>
          <w:bCs/>
          <w:sz w:val="24"/>
          <w:highlight w:val="none"/>
        </w:rPr>
        <w:t>；</w:t>
      </w:r>
    </w:p>
    <w:p w14:paraId="3CAFAB77">
      <w:pPr>
        <w:tabs>
          <w:tab w:val="left" w:pos="0"/>
        </w:tabs>
        <w:spacing w:line="360" w:lineRule="auto"/>
        <w:ind w:firstLine="0" w:firstLineChars="0"/>
        <w:rPr>
          <w:rFonts w:ascii="宋体" w:hAnsi="宋体" w:cs="宋体"/>
          <w:bCs/>
          <w:sz w:val="24"/>
          <w:highlight w:val="none"/>
        </w:rPr>
      </w:pPr>
      <w:r>
        <w:rPr>
          <w:rFonts w:hint="eastAsia" w:ascii="宋体" w:hAnsi="宋体" w:cs="宋体"/>
          <w:bCs/>
          <w:sz w:val="24"/>
          <w:highlight w:val="none"/>
        </w:rPr>
        <w:t>（3）冷却液p</w:t>
      </w:r>
      <w:r>
        <w:rPr>
          <w:rFonts w:hint="eastAsia" w:ascii="宋体" w:hAnsi="宋体" w:cs="宋体"/>
          <w:bCs/>
          <w:sz w:val="24"/>
          <w:highlight w:val="none"/>
          <w:lang w:eastAsia="zh-TW"/>
        </w:rPr>
        <w:t>H</w:t>
      </w:r>
      <w:r>
        <w:rPr>
          <w:rFonts w:hint="eastAsia" w:ascii="宋体" w:hAnsi="宋体" w:cs="宋体"/>
          <w:bCs/>
          <w:sz w:val="24"/>
          <w:highlight w:val="none"/>
        </w:rPr>
        <w:t>计缓冲罐：</w:t>
      </w:r>
    </w:p>
    <w:p w14:paraId="4351E007">
      <w:pPr>
        <w:tabs>
          <w:tab w:val="left" w:pos="993"/>
        </w:tabs>
        <w:autoSpaceDE w:val="0"/>
        <w:autoSpaceDN w:val="0"/>
        <w:adjustRightInd w:val="0"/>
        <w:spacing w:line="360" w:lineRule="auto"/>
        <w:ind w:left="746" w:leftChars="354" w:hanging="3" w:firstLineChars="0"/>
        <w:rPr>
          <w:rFonts w:ascii="宋体" w:hAnsi="宋体" w:cs="宋体"/>
          <w:bCs/>
          <w:sz w:val="24"/>
          <w:highlight w:val="none"/>
        </w:rPr>
      </w:pPr>
      <w:r>
        <w:rPr>
          <w:rFonts w:hint="eastAsia" w:ascii="宋体" w:hAnsi="宋体" w:cs="宋体"/>
          <w:bCs/>
          <w:sz w:val="24"/>
          <w:highlight w:val="none"/>
        </w:rPr>
        <w:t>数量：2只</w:t>
      </w:r>
    </w:p>
    <w:p w14:paraId="2F66B455">
      <w:pPr>
        <w:tabs>
          <w:tab w:val="left" w:pos="993"/>
        </w:tabs>
        <w:autoSpaceDE w:val="0"/>
        <w:autoSpaceDN w:val="0"/>
        <w:adjustRightInd w:val="0"/>
        <w:spacing w:line="360" w:lineRule="auto"/>
        <w:ind w:left="746" w:leftChars="354" w:hanging="3" w:firstLineChars="0"/>
        <w:rPr>
          <w:rFonts w:ascii="宋体" w:hAnsi="宋体" w:cs="宋体"/>
          <w:bCs/>
          <w:sz w:val="24"/>
          <w:highlight w:val="none"/>
        </w:rPr>
      </w:pPr>
      <w:r>
        <w:rPr>
          <w:rFonts w:hint="eastAsia" w:ascii="宋体" w:hAnsi="宋体" w:cs="宋体"/>
          <w:bCs/>
          <w:sz w:val="24"/>
          <w:highlight w:val="none"/>
        </w:rPr>
        <w:t>形式：用来安装冷却液用pH计</w:t>
      </w:r>
    </w:p>
    <w:p w14:paraId="34A7185F">
      <w:pPr>
        <w:tabs>
          <w:tab w:val="left" w:pos="993"/>
        </w:tabs>
        <w:spacing w:line="360" w:lineRule="auto"/>
        <w:ind w:left="2020" w:leftChars="354" w:hanging="1277" w:firstLineChars="0"/>
        <w:rPr>
          <w:rFonts w:ascii="宋体" w:hAnsi="宋体" w:cs="宋体"/>
          <w:bCs/>
          <w:sz w:val="24"/>
          <w:highlight w:val="none"/>
        </w:rPr>
      </w:pPr>
      <w:r>
        <w:rPr>
          <w:rFonts w:hint="eastAsia" w:ascii="宋体" w:hAnsi="宋体" w:cs="宋体"/>
          <w:bCs/>
          <w:sz w:val="24"/>
          <w:highlight w:val="none"/>
        </w:rPr>
        <w:t>工作介质： 其溶液p</w:t>
      </w:r>
      <w:r>
        <w:rPr>
          <w:rFonts w:hint="eastAsia" w:ascii="宋体" w:hAnsi="宋体" w:cs="宋体"/>
          <w:bCs/>
          <w:sz w:val="24"/>
          <w:highlight w:val="none"/>
          <w:lang w:eastAsia="zh-TW"/>
        </w:rPr>
        <w:t>H</w:t>
      </w:r>
      <w:r>
        <w:rPr>
          <w:rFonts w:hint="eastAsia" w:ascii="宋体" w:hAnsi="宋体" w:cs="宋体"/>
          <w:bCs/>
          <w:sz w:val="24"/>
          <w:highlight w:val="none"/>
        </w:rPr>
        <w:t>值范围约</w:t>
      </w:r>
      <w:r>
        <w:rPr>
          <w:rFonts w:hint="eastAsia" w:ascii="宋体" w:hAnsi="宋体" w:cs="宋体"/>
          <w:bCs/>
          <w:sz w:val="24"/>
          <w:highlight w:val="none"/>
          <w:lang w:eastAsia="zh-TW"/>
        </w:rPr>
        <w:t>4~10</w:t>
      </w:r>
      <w:r>
        <w:rPr>
          <w:rFonts w:hint="eastAsia" w:ascii="宋体" w:hAnsi="宋体" w:cs="宋体"/>
          <w:bCs/>
          <w:sz w:val="24"/>
          <w:highlight w:val="none"/>
        </w:rPr>
        <w:t>之间，温度&lt;70℃</w:t>
      </w:r>
    </w:p>
    <w:p w14:paraId="1D1F1263">
      <w:pPr>
        <w:tabs>
          <w:tab w:val="left" w:pos="0"/>
        </w:tabs>
        <w:spacing w:line="360" w:lineRule="auto"/>
        <w:ind w:firstLine="708" w:firstLineChars="295"/>
        <w:rPr>
          <w:rFonts w:ascii="宋体" w:hAnsi="宋体" w:cs="宋体"/>
          <w:bCs/>
          <w:sz w:val="24"/>
          <w:highlight w:val="none"/>
        </w:rPr>
      </w:pPr>
      <w:r>
        <w:rPr>
          <w:rFonts w:hint="eastAsia" w:ascii="宋体" w:hAnsi="宋体" w:cs="宋体"/>
          <w:bCs/>
          <w:sz w:val="24"/>
          <w:highlight w:val="none"/>
        </w:rPr>
        <w:t>型号：</w:t>
      </w:r>
    </w:p>
    <w:p w14:paraId="63CF6518">
      <w:pPr>
        <w:tabs>
          <w:tab w:val="left" w:pos="0"/>
        </w:tabs>
        <w:spacing w:line="360" w:lineRule="auto"/>
        <w:ind w:firstLine="708" w:firstLineChars="295"/>
        <w:rPr>
          <w:rFonts w:ascii="宋体" w:hAnsi="宋体" w:cs="宋体"/>
          <w:bCs/>
          <w:sz w:val="24"/>
          <w:highlight w:val="none"/>
        </w:rPr>
      </w:pPr>
      <w:r>
        <w:rPr>
          <w:rFonts w:hint="eastAsia" w:ascii="宋体" w:hAnsi="宋体" w:cs="宋体"/>
          <w:bCs/>
          <w:sz w:val="24"/>
          <w:highlight w:val="none"/>
        </w:rPr>
        <w:t>材质：PP</w:t>
      </w:r>
    </w:p>
    <w:p w14:paraId="16736934">
      <w:pPr>
        <w:tabs>
          <w:tab w:val="left" w:pos="0"/>
        </w:tabs>
        <w:spacing w:line="360" w:lineRule="auto"/>
        <w:ind w:firstLine="0" w:firstLineChars="0"/>
        <w:rPr>
          <w:rFonts w:ascii="宋体" w:hAnsi="宋体" w:cs="宋体"/>
          <w:bCs/>
          <w:sz w:val="24"/>
          <w:highlight w:val="none"/>
        </w:rPr>
      </w:pPr>
      <w:r>
        <w:rPr>
          <w:rFonts w:hint="eastAsia" w:ascii="宋体" w:hAnsi="宋体" w:cs="宋体"/>
          <w:bCs/>
          <w:sz w:val="24"/>
          <w:highlight w:val="none"/>
        </w:rPr>
        <w:t>（4）板式换热器：</w:t>
      </w:r>
    </w:p>
    <w:p w14:paraId="1C211E3A">
      <w:pPr>
        <w:tabs>
          <w:tab w:val="left" w:pos="993"/>
        </w:tabs>
        <w:autoSpaceDE w:val="0"/>
        <w:autoSpaceDN w:val="0"/>
        <w:adjustRightInd w:val="0"/>
        <w:spacing w:line="360" w:lineRule="auto"/>
        <w:ind w:left="746" w:leftChars="354" w:hanging="3" w:firstLineChars="0"/>
        <w:rPr>
          <w:rFonts w:ascii="宋体" w:hAnsi="宋体" w:cs="宋体"/>
          <w:bCs/>
          <w:sz w:val="24"/>
          <w:highlight w:val="none"/>
        </w:rPr>
      </w:pPr>
      <w:r>
        <w:rPr>
          <w:rFonts w:hint="eastAsia" w:ascii="宋体" w:hAnsi="宋体" w:cs="宋体"/>
          <w:bCs/>
          <w:sz w:val="24"/>
          <w:highlight w:val="none"/>
        </w:rPr>
        <w:t>数量：1只</w:t>
      </w:r>
    </w:p>
    <w:p w14:paraId="57AC08AA">
      <w:pPr>
        <w:tabs>
          <w:tab w:val="left" w:pos="993"/>
        </w:tabs>
        <w:autoSpaceDE w:val="0"/>
        <w:autoSpaceDN w:val="0"/>
        <w:adjustRightInd w:val="0"/>
        <w:spacing w:line="360" w:lineRule="auto"/>
        <w:ind w:left="746" w:leftChars="354" w:hanging="3" w:firstLineChars="0"/>
        <w:rPr>
          <w:rFonts w:ascii="宋体" w:hAnsi="宋体" w:cs="宋体"/>
          <w:bCs/>
          <w:sz w:val="24"/>
          <w:highlight w:val="none"/>
        </w:rPr>
      </w:pPr>
      <w:r>
        <w:rPr>
          <w:rFonts w:hint="eastAsia" w:ascii="宋体" w:hAnsi="宋体" w:cs="宋体"/>
          <w:bCs/>
          <w:sz w:val="24"/>
          <w:highlight w:val="none"/>
        </w:rPr>
        <w:t>换热板材质：</w:t>
      </w:r>
    </w:p>
    <w:p w14:paraId="3572647F">
      <w:pPr>
        <w:tabs>
          <w:tab w:val="left" w:pos="0"/>
        </w:tabs>
        <w:spacing w:line="360" w:lineRule="auto"/>
        <w:ind w:firstLine="708" w:firstLineChars="295"/>
        <w:rPr>
          <w:rFonts w:ascii="宋体" w:hAnsi="宋体" w:cs="宋体"/>
          <w:bCs/>
          <w:sz w:val="24"/>
          <w:highlight w:val="none"/>
        </w:rPr>
      </w:pPr>
      <w:r>
        <w:rPr>
          <w:rFonts w:hint="eastAsia" w:ascii="宋体" w:hAnsi="宋体" w:cs="宋体"/>
          <w:bCs/>
          <w:sz w:val="24"/>
          <w:highlight w:val="none"/>
        </w:rPr>
        <w:t>循环水用量：  m3/h</w:t>
      </w:r>
    </w:p>
    <w:p w14:paraId="5EDEC4CC">
      <w:pPr>
        <w:tabs>
          <w:tab w:val="left" w:pos="0"/>
        </w:tabs>
        <w:spacing w:line="360" w:lineRule="auto"/>
        <w:ind w:firstLine="708" w:firstLineChars="295"/>
        <w:rPr>
          <w:rFonts w:ascii="宋体" w:hAnsi="宋体" w:cs="宋体"/>
          <w:bCs/>
          <w:sz w:val="24"/>
          <w:highlight w:val="none"/>
        </w:rPr>
      </w:pPr>
      <w:r>
        <w:rPr>
          <w:rFonts w:hint="eastAsia" w:ascii="宋体" w:hAnsi="宋体" w:cs="宋体"/>
          <w:bCs/>
          <w:sz w:val="24"/>
          <w:highlight w:val="none"/>
        </w:rPr>
        <w:t>循环液量：  m3/h</w:t>
      </w:r>
    </w:p>
    <w:p w14:paraId="7C470931">
      <w:pPr>
        <w:tabs>
          <w:tab w:val="left" w:pos="0"/>
        </w:tabs>
        <w:spacing w:line="360" w:lineRule="auto"/>
        <w:ind w:firstLine="708" w:firstLineChars="295"/>
        <w:rPr>
          <w:rFonts w:ascii="宋体" w:hAnsi="宋体" w:cs="宋体"/>
          <w:bCs/>
          <w:sz w:val="24"/>
          <w:highlight w:val="none"/>
        </w:rPr>
      </w:pPr>
      <w:r>
        <w:rPr>
          <w:rFonts w:hint="eastAsia" w:ascii="宋体" w:hAnsi="宋体" w:cs="宋体"/>
          <w:bCs/>
          <w:sz w:val="24"/>
          <w:highlight w:val="none"/>
        </w:rPr>
        <w:t>循环上水温度：  ℃</w:t>
      </w:r>
    </w:p>
    <w:p w14:paraId="65FC1EC7">
      <w:pPr>
        <w:tabs>
          <w:tab w:val="left" w:pos="0"/>
        </w:tabs>
        <w:spacing w:line="360" w:lineRule="auto"/>
        <w:ind w:firstLine="708" w:firstLineChars="295"/>
        <w:rPr>
          <w:rFonts w:ascii="宋体" w:hAnsi="宋体" w:cs="宋体"/>
          <w:bCs/>
          <w:sz w:val="24"/>
          <w:highlight w:val="none"/>
        </w:rPr>
      </w:pPr>
      <w:r>
        <w:rPr>
          <w:rFonts w:hint="eastAsia" w:ascii="宋体" w:hAnsi="宋体" w:cs="宋体"/>
          <w:bCs/>
          <w:sz w:val="24"/>
          <w:highlight w:val="none"/>
        </w:rPr>
        <w:t>循环回水温度：  ℃</w:t>
      </w:r>
    </w:p>
    <w:p w14:paraId="3B648907">
      <w:pPr>
        <w:tabs>
          <w:tab w:val="left" w:pos="0"/>
        </w:tabs>
        <w:spacing w:line="360" w:lineRule="auto"/>
        <w:ind w:firstLine="708" w:firstLineChars="295"/>
        <w:rPr>
          <w:rFonts w:ascii="宋体" w:hAnsi="宋体" w:cs="宋体"/>
          <w:bCs/>
          <w:sz w:val="24"/>
          <w:highlight w:val="none"/>
        </w:rPr>
      </w:pPr>
      <w:r>
        <w:rPr>
          <w:rFonts w:hint="eastAsia" w:ascii="宋体" w:hAnsi="宋体" w:cs="宋体"/>
          <w:bCs/>
          <w:sz w:val="24"/>
          <w:highlight w:val="none"/>
        </w:rPr>
        <w:t>循环液进口温度：  ℃</w:t>
      </w:r>
    </w:p>
    <w:p w14:paraId="05D0413D">
      <w:pPr>
        <w:tabs>
          <w:tab w:val="left" w:pos="0"/>
        </w:tabs>
        <w:spacing w:line="360" w:lineRule="auto"/>
        <w:ind w:firstLine="708" w:firstLineChars="295"/>
        <w:rPr>
          <w:rFonts w:ascii="宋体" w:hAnsi="宋体" w:cs="宋体"/>
          <w:bCs/>
          <w:sz w:val="24"/>
          <w:highlight w:val="none"/>
        </w:rPr>
      </w:pPr>
      <w:r>
        <w:rPr>
          <w:rFonts w:hint="eastAsia" w:ascii="宋体" w:hAnsi="宋体" w:cs="宋体"/>
          <w:bCs/>
          <w:sz w:val="24"/>
          <w:highlight w:val="none"/>
        </w:rPr>
        <w:t xml:space="preserve">循环液出口温度：  ℃  </w:t>
      </w:r>
    </w:p>
    <w:p w14:paraId="056575B9">
      <w:pPr>
        <w:tabs>
          <w:tab w:val="left" w:pos="0"/>
        </w:tabs>
        <w:spacing w:line="360" w:lineRule="auto"/>
        <w:ind w:firstLine="0" w:firstLineChars="0"/>
        <w:rPr>
          <w:rFonts w:ascii="宋体" w:hAnsi="宋体" w:cs="宋体"/>
          <w:bCs/>
          <w:sz w:val="24"/>
          <w:highlight w:val="none"/>
        </w:rPr>
      </w:pPr>
      <w:r>
        <w:rPr>
          <w:rFonts w:hint="eastAsia" w:ascii="宋体" w:hAnsi="宋体" w:cs="宋体"/>
          <w:bCs/>
          <w:sz w:val="24"/>
          <w:highlight w:val="none"/>
        </w:rPr>
        <w:t>换热面积：   m2（5）补充水水箱（如需）：</w:t>
      </w:r>
    </w:p>
    <w:p w14:paraId="79F49DCA">
      <w:pPr>
        <w:spacing w:line="360" w:lineRule="auto"/>
        <w:ind w:firstLine="708" w:firstLineChars="295"/>
        <w:rPr>
          <w:rFonts w:ascii="宋体" w:hAnsi="宋体" w:cs="宋体"/>
          <w:bCs/>
          <w:sz w:val="24"/>
          <w:highlight w:val="none"/>
        </w:rPr>
      </w:pPr>
      <w:r>
        <w:rPr>
          <w:rFonts w:hint="eastAsia" w:ascii="宋体" w:hAnsi="宋体" w:cs="宋体"/>
          <w:bCs/>
          <w:sz w:val="24"/>
          <w:highlight w:val="none"/>
        </w:rPr>
        <w:t>数量：1个。</w:t>
      </w:r>
    </w:p>
    <w:p w14:paraId="1CE4FB69">
      <w:pPr>
        <w:spacing w:line="360" w:lineRule="auto"/>
        <w:ind w:firstLine="708" w:firstLineChars="295"/>
        <w:rPr>
          <w:rFonts w:ascii="宋体" w:hAnsi="宋体" w:cs="宋体"/>
          <w:bCs/>
          <w:sz w:val="24"/>
          <w:highlight w:val="none"/>
        </w:rPr>
      </w:pPr>
      <w:r>
        <w:rPr>
          <w:rFonts w:hint="eastAsia" w:ascii="宋体" w:hAnsi="宋体" w:cs="宋体"/>
          <w:bCs/>
          <w:sz w:val="24"/>
          <w:highlight w:val="none"/>
        </w:rPr>
        <w:t>形式：圆筒立式，布置在塔框架顶部，壁厚6mm。</w:t>
      </w:r>
    </w:p>
    <w:p w14:paraId="3AE95677">
      <w:pPr>
        <w:spacing w:line="360" w:lineRule="auto"/>
        <w:ind w:firstLine="708" w:firstLineChars="295"/>
        <w:rPr>
          <w:rFonts w:ascii="宋体" w:hAnsi="宋体" w:cs="宋体"/>
          <w:bCs/>
          <w:sz w:val="24"/>
          <w:highlight w:val="none"/>
        </w:rPr>
      </w:pPr>
      <w:r>
        <w:rPr>
          <w:rFonts w:hint="eastAsia" w:ascii="宋体" w:hAnsi="宋体" w:cs="宋体"/>
          <w:bCs/>
          <w:sz w:val="24"/>
          <w:highlight w:val="none"/>
        </w:rPr>
        <w:t>有效容积：    m</w:t>
      </w:r>
      <w:r>
        <w:rPr>
          <w:rFonts w:hint="eastAsia" w:ascii="宋体" w:hAnsi="宋体" w:cs="宋体"/>
          <w:bCs/>
          <w:sz w:val="24"/>
          <w:highlight w:val="none"/>
          <w:vertAlign w:val="superscript"/>
        </w:rPr>
        <w:t>3</w:t>
      </w:r>
    </w:p>
    <w:p w14:paraId="0AC357E2">
      <w:pPr>
        <w:spacing w:line="360" w:lineRule="auto"/>
        <w:ind w:firstLine="708" w:firstLineChars="295"/>
        <w:rPr>
          <w:rFonts w:ascii="宋体" w:hAnsi="宋体" w:cs="宋体"/>
          <w:bCs/>
          <w:sz w:val="24"/>
          <w:highlight w:val="none"/>
        </w:rPr>
      </w:pPr>
      <w:r>
        <w:rPr>
          <w:rFonts w:hint="eastAsia" w:ascii="宋体" w:hAnsi="宋体" w:cs="宋体"/>
          <w:bCs/>
          <w:sz w:val="24"/>
          <w:highlight w:val="none"/>
        </w:rPr>
        <w:t>材质：碳钢+防腐</w:t>
      </w:r>
    </w:p>
    <w:p w14:paraId="11C7F1EB">
      <w:pPr>
        <w:tabs>
          <w:tab w:val="left" w:pos="0"/>
        </w:tabs>
        <w:spacing w:line="360" w:lineRule="auto"/>
        <w:ind w:firstLine="0" w:firstLineChars="0"/>
        <w:rPr>
          <w:rFonts w:ascii="宋体" w:hAnsi="宋体" w:cs="宋体"/>
          <w:bCs/>
          <w:sz w:val="24"/>
          <w:highlight w:val="none"/>
        </w:rPr>
      </w:pPr>
      <w:r>
        <w:rPr>
          <w:rFonts w:hint="eastAsia" w:ascii="宋体" w:hAnsi="宋体" w:cs="宋体"/>
          <w:bCs/>
          <w:sz w:val="24"/>
          <w:highlight w:val="none"/>
        </w:rPr>
        <w:t>（6）烧碱储罐：</w:t>
      </w:r>
    </w:p>
    <w:p w14:paraId="638D12D3">
      <w:pPr>
        <w:tabs>
          <w:tab w:val="left" w:pos="0"/>
        </w:tabs>
        <w:spacing w:line="360" w:lineRule="auto"/>
        <w:ind w:firstLine="708" w:firstLineChars="295"/>
        <w:rPr>
          <w:rFonts w:ascii="宋体" w:hAnsi="宋体" w:cs="宋体"/>
          <w:bCs/>
          <w:sz w:val="24"/>
          <w:highlight w:val="none"/>
        </w:rPr>
      </w:pPr>
      <w:r>
        <w:rPr>
          <w:rFonts w:hint="eastAsia" w:ascii="宋体" w:hAnsi="宋体" w:cs="宋体"/>
          <w:bCs/>
          <w:sz w:val="24"/>
          <w:highlight w:val="none"/>
        </w:rPr>
        <w:t>数量：1台</w:t>
      </w:r>
    </w:p>
    <w:p w14:paraId="66764623">
      <w:pPr>
        <w:tabs>
          <w:tab w:val="left" w:pos="0"/>
        </w:tabs>
        <w:spacing w:line="360" w:lineRule="auto"/>
        <w:ind w:firstLine="708" w:firstLineChars="295"/>
        <w:rPr>
          <w:rFonts w:ascii="宋体" w:hAnsi="宋体" w:cs="宋体"/>
          <w:bCs/>
          <w:sz w:val="24"/>
          <w:highlight w:val="none"/>
        </w:rPr>
      </w:pPr>
      <w:r>
        <w:rPr>
          <w:rFonts w:hint="eastAsia" w:ascii="宋体" w:hAnsi="宋体" w:cs="宋体"/>
          <w:bCs/>
          <w:sz w:val="24"/>
          <w:highlight w:val="none"/>
        </w:rPr>
        <w:t>形式：壁厚6mm</w:t>
      </w:r>
    </w:p>
    <w:p w14:paraId="57C4F570">
      <w:pPr>
        <w:tabs>
          <w:tab w:val="left" w:pos="0"/>
        </w:tabs>
        <w:spacing w:line="360" w:lineRule="auto"/>
        <w:ind w:firstLine="708" w:firstLineChars="295"/>
        <w:rPr>
          <w:rFonts w:ascii="宋体" w:hAnsi="宋体" w:cs="宋体"/>
          <w:bCs/>
          <w:sz w:val="24"/>
          <w:highlight w:val="none"/>
        </w:rPr>
      </w:pPr>
      <w:r>
        <w:rPr>
          <w:rFonts w:hint="eastAsia" w:ascii="宋体" w:hAnsi="宋体" w:cs="宋体"/>
          <w:bCs/>
          <w:sz w:val="24"/>
          <w:highlight w:val="none"/>
        </w:rPr>
        <w:t>工作介质：含有30%NaOH的溶液，温度20℃</w:t>
      </w:r>
    </w:p>
    <w:p w14:paraId="73D260AA">
      <w:pPr>
        <w:tabs>
          <w:tab w:val="left" w:pos="0"/>
        </w:tabs>
        <w:spacing w:line="360" w:lineRule="auto"/>
        <w:ind w:firstLine="708" w:firstLineChars="295"/>
        <w:rPr>
          <w:rFonts w:ascii="宋体" w:hAnsi="宋体" w:cs="宋体"/>
          <w:bCs/>
          <w:sz w:val="24"/>
          <w:highlight w:val="none"/>
        </w:rPr>
      </w:pPr>
      <w:r>
        <w:rPr>
          <w:rFonts w:hint="eastAsia" w:ascii="宋体" w:hAnsi="宋体" w:cs="宋体"/>
          <w:bCs/>
          <w:sz w:val="24"/>
          <w:highlight w:val="none"/>
        </w:rPr>
        <w:t>容量：    m</w:t>
      </w:r>
      <w:r>
        <w:rPr>
          <w:rFonts w:hint="eastAsia" w:ascii="宋体" w:hAnsi="宋体" w:cs="宋体"/>
          <w:bCs/>
          <w:sz w:val="24"/>
          <w:highlight w:val="none"/>
          <w:vertAlign w:val="superscript"/>
        </w:rPr>
        <w:t>3</w:t>
      </w:r>
    </w:p>
    <w:p w14:paraId="6903A5C6">
      <w:pPr>
        <w:tabs>
          <w:tab w:val="left" w:pos="0"/>
        </w:tabs>
        <w:spacing w:line="360" w:lineRule="auto"/>
        <w:ind w:firstLine="708" w:firstLineChars="295"/>
        <w:rPr>
          <w:rFonts w:ascii="宋体" w:hAnsi="宋体" w:cs="宋体"/>
          <w:bCs/>
          <w:sz w:val="24"/>
          <w:highlight w:val="none"/>
        </w:rPr>
      </w:pPr>
      <w:r>
        <w:rPr>
          <w:rFonts w:hint="eastAsia" w:ascii="宋体" w:hAnsi="宋体" w:cs="宋体"/>
          <w:bCs/>
          <w:sz w:val="24"/>
          <w:highlight w:val="none"/>
        </w:rPr>
        <w:t>材质：本体材质不锈钢304</w:t>
      </w:r>
    </w:p>
    <w:p w14:paraId="52824CFB">
      <w:pPr>
        <w:tabs>
          <w:tab w:val="left" w:pos="0"/>
        </w:tabs>
        <w:spacing w:line="360" w:lineRule="auto"/>
        <w:ind w:firstLine="0" w:firstLineChars="0"/>
        <w:rPr>
          <w:rFonts w:ascii="宋体" w:hAnsi="宋体" w:cs="宋体"/>
          <w:bCs/>
          <w:sz w:val="24"/>
          <w:highlight w:val="none"/>
        </w:rPr>
      </w:pPr>
      <w:r>
        <w:rPr>
          <w:rFonts w:hint="eastAsia" w:ascii="宋体" w:hAnsi="宋体" w:cs="宋体"/>
          <w:bCs/>
          <w:sz w:val="24"/>
          <w:highlight w:val="none"/>
        </w:rPr>
        <w:t>（7）烧碱供应泵：</w:t>
      </w:r>
    </w:p>
    <w:p w14:paraId="28F98FF4">
      <w:pPr>
        <w:tabs>
          <w:tab w:val="left" w:pos="0"/>
        </w:tabs>
        <w:spacing w:line="360" w:lineRule="auto"/>
        <w:ind w:firstLine="708" w:firstLineChars="295"/>
        <w:rPr>
          <w:rFonts w:ascii="宋体" w:hAnsi="宋体" w:cs="宋体"/>
          <w:bCs/>
          <w:sz w:val="24"/>
          <w:highlight w:val="none"/>
        </w:rPr>
      </w:pPr>
      <w:r>
        <w:rPr>
          <w:rFonts w:hint="eastAsia" w:ascii="宋体" w:hAnsi="宋体" w:cs="宋体"/>
          <w:bCs/>
          <w:sz w:val="24"/>
          <w:highlight w:val="none"/>
        </w:rPr>
        <w:t>数量：共设置2台，1用1备。</w:t>
      </w:r>
    </w:p>
    <w:p w14:paraId="378B8C23">
      <w:pPr>
        <w:tabs>
          <w:tab w:val="left" w:pos="0"/>
        </w:tabs>
        <w:spacing w:line="360" w:lineRule="auto"/>
        <w:ind w:firstLine="708" w:firstLineChars="295"/>
        <w:rPr>
          <w:rFonts w:ascii="宋体" w:hAnsi="宋体" w:cs="宋体"/>
          <w:bCs/>
          <w:sz w:val="24"/>
          <w:highlight w:val="none"/>
        </w:rPr>
      </w:pPr>
      <w:r>
        <w:rPr>
          <w:rFonts w:hint="eastAsia" w:ascii="宋体" w:hAnsi="宋体" w:cs="宋体"/>
          <w:bCs/>
          <w:sz w:val="24"/>
          <w:highlight w:val="none"/>
        </w:rPr>
        <w:t>形式：离心泵。</w:t>
      </w:r>
    </w:p>
    <w:p w14:paraId="20407DA8">
      <w:pPr>
        <w:tabs>
          <w:tab w:val="left" w:pos="0"/>
        </w:tabs>
        <w:spacing w:line="360" w:lineRule="auto"/>
        <w:ind w:firstLine="708" w:firstLineChars="295"/>
        <w:rPr>
          <w:rFonts w:ascii="宋体" w:hAnsi="宋体" w:cs="宋体"/>
          <w:bCs/>
          <w:sz w:val="24"/>
          <w:highlight w:val="none"/>
        </w:rPr>
      </w:pPr>
      <w:r>
        <w:rPr>
          <w:rFonts w:hint="eastAsia" w:ascii="宋体" w:hAnsi="宋体" w:cs="宋体"/>
          <w:bCs/>
          <w:sz w:val="24"/>
          <w:highlight w:val="none"/>
        </w:rPr>
        <w:t>能力：   m</w:t>
      </w:r>
      <w:r>
        <w:rPr>
          <w:rFonts w:hint="eastAsia" w:ascii="宋体" w:hAnsi="宋体" w:cs="宋体"/>
          <w:bCs/>
          <w:sz w:val="24"/>
          <w:highlight w:val="none"/>
          <w:vertAlign w:val="superscript"/>
        </w:rPr>
        <w:t>3</w:t>
      </w:r>
      <w:r>
        <w:rPr>
          <w:rFonts w:hint="eastAsia" w:ascii="宋体" w:hAnsi="宋体" w:cs="宋体"/>
          <w:bCs/>
          <w:sz w:val="24"/>
          <w:highlight w:val="none"/>
        </w:rPr>
        <w:t>/h</w:t>
      </w:r>
    </w:p>
    <w:p w14:paraId="2E6AA5A7">
      <w:pPr>
        <w:tabs>
          <w:tab w:val="left" w:pos="0"/>
        </w:tabs>
        <w:spacing w:line="360" w:lineRule="auto"/>
        <w:ind w:firstLine="708" w:firstLineChars="295"/>
        <w:rPr>
          <w:rFonts w:ascii="宋体" w:hAnsi="宋体" w:cs="宋体"/>
          <w:bCs/>
          <w:sz w:val="24"/>
          <w:highlight w:val="none"/>
        </w:rPr>
      </w:pPr>
      <w:r>
        <w:rPr>
          <w:rFonts w:hint="eastAsia" w:ascii="宋体" w:hAnsi="宋体" w:cs="宋体"/>
          <w:bCs/>
          <w:sz w:val="24"/>
          <w:highlight w:val="none"/>
        </w:rPr>
        <w:t>功率：</w:t>
      </w:r>
    </w:p>
    <w:p w14:paraId="5F4AA187">
      <w:pPr>
        <w:tabs>
          <w:tab w:val="left" w:pos="0"/>
        </w:tabs>
        <w:spacing w:line="360" w:lineRule="auto"/>
        <w:ind w:firstLine="708" w:firstLineChars="295"/>
        <w:rPr>
          <w:rFonts w:ascii="宋体" w:hAnsi="宋体" w:cs="宋体"/>
          <w:bCs/>
          <w:sz w:val="24"/>
          <w:highlight w:val="none"/>
        </w:rPr>
      </w:pPr>
      <w:r>
        <w:rPr>
          <w:rFonts w:hint="eastAsia" w:ascii="宋体" w:hAnsi="宋体" w:cs="宋体"/>
          <w:bCs/>
          <w:sz w:val="24"/>
          <w:highlight w:val="none"/>
        </w:rPr>
        <w:t>泵体材质：SUS316</w:t>
      </w:r>
    </w:p>
    <w:p w14:paraId="43588468">
      <w:pPr>
        <w:tabs>
          <w:tab w:val="left" w:pos="0"/>
        </w:tabs>
        <w:spacing w:before="120" w:after="120" w:line="360" w:lineRule="auto"/>
        <w:ind w:firstLine="0" w:firstLineChars="0"/>
        <w:rPr>
          <w:rFonts w:ascii="宋体" w:hAnsi="宋体" w:cs="宋体"/>
          <w:bCs/>
          <w:sz w:val="24"/>
          <w:highlight w:val="none"/>
        </w:rPr>
      </w:pPr>
      <w:r>
        <w:rPr>
          <w:rFonts w:hint="eastAsia" w:ascii="宋体" w:hAnsi="宋体" w:cs="宋体"/>
          <w:bCs/>
          <w:sz w:val="24"/>
          <w:highlight w:val="none"/>
        </w:rPr>
        <w:t>（8）废水收集池（投标方负责提供池内防腐材料的工艺技术要求）：</w:t>
      </w:r>
    </w:p>
    <w:p w14:paraId="4E13D084">
      <w:pPr>
        <w:tabs>
          <w:tab w:val="left" w:pos="0"/>
        </w:tabs>
        <w:spacing w:line="360" w:lineRule="auto"/>
        <w:ind w:firstLine="708" w:firstLineChars="295"/>
        <w:rPr>
          <w:rFonts w:ascii="宋体" w:hAnsi="宋体" w:cs="宋体"/>
          <w:bCs/>
          <w:sz w:val="24"/>
          <w:highlight w:val="none"/>
        </w:rPr>
      </w:pPr>
      <w:r>
        <w:rPr>
          <w:rFonts w:hint="eastAsia" w:ascii="宋体" w:hAnsi="宋体" w:cs="宋体"/>
          <w:bCs/>
          <w:sz w:val="24"/>
          <w:highlight w:val="none"/>
        </w:rPr>
        <w:t>方形混凝土加树脂内衬地下式集水坑，容量约   m³。</w:t>
      </w:r>
    </w:p>
    <w:p w14:paraId="3CCE949C">
      <w:pPr>
        <w:tabs>
          <w:tab w:val="left" w:pos="0"/>
        </w:tabs>
        <w:spacing w:before="120" w:after="120" w:line="360" w:lineRule="auto"/>
        <w:ind w:firstLine="0" w:firstLineChars="0"/>
        <w:rPr>
          <w:rFonts w:ascii="宋体" w:hAnsi="宋体" w:cs="宋体"/>
          <w:bCs/>
          <w:sz w:val="24"/>
          <w:highlight w:val="none"/>
        </w:rPr>
      </w:pPr>
      <w:r>
        <w:rPr>
          <w:rFonts w:hint="eastAsia" w:ascii="宋体" w:hAnsi="宋体" w:cs="宋体"/>
          <w:bCs/>
          <w:sz w:val="24"/>
          <w:highlight w:val="none"/>
        </w:rPr>
        <w:t>（9）废水泵：</w:t>
      </w:r>
    </w:p>
    <w:p w14:paraId="112D1FA0">
      <w:pPr>
        <w:tabs>
          <w:tab w:val="left" w:pos="0"/>
        </w:tabs>
        <w:spacing w:line="360" w:lineRule="auto"/>
        <w:ind w:firstLine="708" w:firstLineChars="295"/>
        <w:rPr>
          <w:rFonts w:ascii="宋体" w:hAnsi="宋体" w:cs="宋体"/>
          <w:bCs/>
          <w:sz w:val="24"/>
          <w:highlight w:val="none"/>
        </w:rPr>
      </w:pPr>
      <w:r>
        <w:rPr>
          <w:rFonts w:hint="eastAsia" w:ascii="宋体" w:hAnsi="宋体" w:cs="宋体"/>
          <w:bCs/>
          <w:sz w:val="24"/>
          <w:highlight w:val="none"/>
        </w:rPr>
        <w:t>废水池自吸泵：10m</w:t>
      </w:r>
      <w:r>
        <w:rPr>
          <w:rFonts w:hint="eastAsia" w:ascii="宋体" w:hAnsi="宋体" w:cs="宋体"/>
          <w:bCs/>
          <w:sz w:val="24"/>
          <w:highlight w:val="none"/>
          <w:vertAlign w:val="superscript"/>
        </w:rPr>
        <w:t>3</w:t>
      </w:r>
      <w:r>
        <w:rPr>
          <w:rFonts w:hint="eastAsia" w:ascii="宋体" w:hAnsi="宋体" w:cs="宋体"/>
          <w:bCs/>
          <w:sz w:val="24"/>
          <w:highlight w:val="none"/>
        </w:rPr>
        <w:t>/ h；</w:t>
      </w:r>
    </w:p>
    <w:p w14:paraId="66A509C0">
      <w:pPr>
        <w:tabs>
          <w:tab w:val="left" w:pos="0"/>
        </w:tabs>
        <w:spacing w:line="360" w:lineRule="auto"/>
        <w:ind w:firstLine="708" w:firstLineChars="295"/>
        <w:rPr>
          <w:rFonts w:ascii="宋体" w:hAnsi="宋体" w:cs="宋体"/>
          <w:bCs/>
          <w:sz w:val="24"/>
          <w:highlight w:val="none"/>
        </w:rPr>
      </w:pPr>
      <w:r>
        <w:rPr>
          <w:rFonts w:hint="eastAsia" w:ascii="宋体" w:hAnsi="宋体" w:cs="宋体"/>
          <w:bCs/>
          <w:sz w:val="24"/>
          <w:highlight w:val="none"/>
        </w:rPr>
        <w:t>扬程： m</w:t>
      </w:r>
    </w:p>
    <w:p w14:paraId="2E74FB85">
      <w:pPr>
        <w:tabs>
          <w:tab w:val="left" w:pos="0"/>
        </w:tabs>
        <w:spacing w:line="360" w:lineRule="auto"/>
        <w:ind w:firstLine="708" w:firstLineChars="295"/>
        <w:rPr>
          <w:rFonts w:ascii="宋体" w:hAnsi="宋体" w:cs="宋体"/>
          <w:bCs/>
          <w:sz w:val="24"/>
          <w:highlight w:val="none"/>
          <w:lang w:eastAsia="zh-TW"/>
        </w:rPr>
      </w:pPr>
      <w:r>
        <w:rPr>
          <w:rFonts w:hint="eastAsia" w:ascii="宋体" w:hAnsi="宋体" w:cs="宋体"/>
          <w:bCs/>
          <w:sz w:val="24"/>
          <w:highlight w:val="none"/>
        </w:rPr>
        <w:t>数量：2台，1用1备。</w:t>
      </w:r>
    </w:p>
    <w:p w14:paraId="61BA818B">
      <w:pPr>
        <w:tabs>
          <w:tab w:val="left" w:pos="0"/>
        </w:tabs>
        <w:spacing w:line="360" w:lineRule="auto"/>
        <w:ind w:firstLine="708" w:firstLineChars="295"/>
        <w:rPr>
          <w:rFonts w:ascii="宋体" w:hAnsi="宋体" w:cs="宋体"/>
          <w:bCs/>
          <w:sz w:val="24"/>
          <w:highlight w:val="none"/>
        </w:rPr>
      </w:pPr>
      <w:r>
        <w:rPr>
          <w:rFonts w:hint="eastAsia" w:ascii="宋体" w:hAnsi="宋体" w:cs="宋体"/>
          <w:bCs/>
          <w:sz w:val="24"/>
          <w:highlight w:val="none"/>
        </w:rPr>
        <w:t>材料：不锈钢</w:t>
      </w:r>
    </w:p>
    <w:p w14:paraId="341C61A4">
      <w:pPr>
        <w:tabs>
          <w:tab w:val="left" w:pos="0"/>
        </w:tabs>
        <w:spacing w:line="360" w:lineRule="auto"/>
        <w:ind w:firstLine="708" w:firstLineChars="295"/>
        <w:rPr>
          <w:rFonts w:ascii="宋体" w:hAnsi="宋体" w:cs="宋体"/>
          <w:bCs/>
          <w:sz w:val="24"/>
          <w:highlight w:val="none"/>
          <w:lang w:eastAsia="zh-TW"/>
        </w:rPr>
      </w:pPr>
      <w:r>
        <w:rPr>
          <w:rFonts w:hint="eastAsia" w:ascii="宋体" w:hAnsi="宋体" w:cs="宋体"/>
          <w:bCs/>
          <w:sz w:val="24"/>
          <w:highlight w:val="none"/>
        </w:rPr>
        <w:t>功率：</w:t>
      </w:r>
    </w:p>
    <w:p w14:paraId="64A1AB39">
      <w:pPr>
        <w:tabs>
          <w:tab w:val="left" w:pos="0"/>
        </w:tabs>
        <w:spacing w:before="120" w:after="120" w:line="360" w:lineRule="auto"/>
        <w:ind w:firstLine="0" w:firstLineChars="0"/>
        <w:rPr>
          <w:rFonts w:ascii="宋体" w:hAnsi="宋体" w:cs="宋体"/>
          <w:bCs/>
          <w:sz w:val="24"/>
          <w:highlight w:val="none"/>
        </w:rPr>
      </w:pPr>
      <w:r>
        <w:rPr>
          <w:rFonts w:hint="eastAsia" w:ascii="宋体" w:hAnsi="宋体" w:cs="宋体"/>
          <w:bCs/>
          <w:sz w:val="24"/>
          <w:highlight w:val="none"/>
        </w:rPr>
        <w:t>（10）工艺水泵：</w:t>
      </w:r>
    </w:p>
    <w:p w14:paraId="27AA79B6">
      <w:pPr>
        <w:spacing w:line="360" w:lineRule="auto"/>
        <w:ind w:firstLine="708" w:firstLineChars="295"/>
        <w:rPr>
          <w:rFonts w:ascii="宋体" w:hAnsi="宋体" w:cs="宋体"/>
          <w:bCs/>
          <w:sz w:val="24"/>
          <w:highlight w:val="none"/>
        </w:rPr>
      </w:pPr>
      <w:r>
        <w:rPr>
          <w:rFonts w:hint="eastAsia" w:ascii="宋体" w:hAnsi="宋体" w:cs="宋体"/>
          <w:bCs/>
          <w:sz w:val="24"/>
          <w:highlight w:val="none"/>
        </w:rPr>
        <w:t>数量：2台，1用1备。</w:t>
      </w:r>
    </w:p>
    <w:p w14:paraId="598C90EC">
      <w:pPr>
        <w:spacing w:line="360" w:lineRule="auto"/>
        <w:ind w:firstLine="708" w:firstLineChars="295"/>
        <w:rPr>
          <w:rFonts w:ascii="宋体" w:hAnsi="宋体" w:cs="宋体"/>
          <w:bCs/>
          <w:sz w:val="24"/>
          <w:highlight w:val="none"/>
        </w:rPr>
      </w:pPr>
      <w:r>
        <w:rPr>
          <w:rFonts w:hint="eastAsia" w:ascii="宋体" w:hAnsi="宋体" w:cs="宋体"/>
          <w:bCs/>
          <w:sz w:val="24"/>
          <w:highlight w:val="none"/>
        </w:rPr>
        <w:t>类型：离心泵</w:t>
      </w:r>
    </w:p>
    <w:p w14:paraId="3A12D54A">
      <w:pPr>
        <w:spacing w:line="360" w:lineRule="auto"/>
        <w:ind w:firstLine="708" w:firstLineChars="295"/>
        <w:rPr>
          <w:rFonts w:ascii="宋体" w:hAnsi="宋体" w:cs="宋体"/>
          <w:bCs/>
          <w:sz w:val="24"/>
          <w:highlight w:val="none"/>
        </w:rPr>
      </w:pPr>
      <w:r>
        <w:rPr>
          <w:rFonts w:hint="eastAsia" w:ascii="宋体" w:hAnsi="宋体" w:cs="宋体"/>
          <w:bCs/>
          <w:sz w:val="24"/>
          <w:highlight w:val="none"/>
        </w:rPr>
        <w:t>流量：</w:t>
      </w:r>
    </w:p>
    <w:p w14:paraId="74E41C63">
      <w:pPr>
        <w:spacing w:line="360" w:lineRule="auto"/>
        <w:ind w:firstLine="708" w:firstLineChars="295"/>
        <w:rPr>
          <w:rFonts w:ascii="宋体" w:hAnsi="宋体" w:cs="宋体"/>
          <w:bCs/>
          <w:sz w:val="24"/>
          <w:highlight w:val="none"/>
        </w:rPr>
      </w:pPr>
      <w:r>
        <w:rPr>
          <w:rFonts w:hint="eastAsia" w:ascii="宋体" w:hAnsi="宋体" w:cs="宋体"/>
          <w:bCs/>
          <w:sz w:val="24"/>
          <w:highlight w:val="none"/>
        </w:rPr>
        <w:t>扬程：100 m</w:t>
      </w:r>
    </w:p>
    <w:p w14:paraId="5AEE35FA">
      <w:pPr>
        <w:spacing w:line="360" w:lineRule="auto"/>
        <w:ind w:firstLine="708" w:firstLineChars="295"/>
        <w:rPr>
          <w:rFonts w:ascii="宋体" w:hAnsi="宋体" w:cs="宋体"/>
          <w:bCs/>
          <w:sz w:val="24"/>
          <w:highlight w:val="none"/>
        </w:rPr>
      </w:pPr>
      <w:r>
        <w:rPr>
          <w:rFonts w:hint="eastAsia" w:ascii="宋体" w:hAnsi="宋体" w:cs="宋体"/>
          <w:bCs/>
          <w:sz w:val="24"/>
          <w:highlight w:val="none"/>
        </w:rPr>
        <w:t>功率：</w:t>
      </w:r>
    </w:p>
    <w:p w14:paraId="32B49E11">
      <w:pPr>
        <w:spacing w:line="360" w:lineRule="auto"/>
        <w:ind w:firstLine="708" w:firstLineChars="295"/>
        <w:rPr>
          <w:rFonts w:ascii="宋体" w:hAnsi="宋体" w:cs="宋体"/>
          <w:bCs/>
          <w:sz w:val="24"/>
          <w:highlight w:val="none"/>
        </w:rPr>
      </w:pPr>
      <w:r>
        <w:rPr>
          <w:rFonts w:hint="eastAsia" w:ascii="宋体" w:hAnsi="宋体" w:cs="宋体"/>
          <w:bCs/>
          <w:sz w:val="24"/>
          <w:highlight w:val="none"/>
        </w:rPr>
        <w:t>材质：碳钢</w:t>
      </w:r>
    </w:p>
    <w:p w14:paraId="292A48EF">
      <w:pPr>
        <w:numPr>
          <w:ilvl w:val="2"/>
          <w:numId w:val="27"/>
        </w:numPr>
        <w:tabs>
          <w:tab w:val="left" w:pos="618"/>
        </w:tabs>
        <w:adjustRightInd w:val="0"/>
        <w:snapToGrid w:val="0"/>
        <w:spacing w:line="360" w:lineRule="auto"/>
        <w:ind w:firstLineChars="0"/>
        <w:outlineLvl w:val="4"/>
        <w:rPr>
          <w:rFonts w:ascii="宋体" w:hAnsi="宋体" w:cs="宋体"/>
          <w:b/>
          <w:bCs/>
          <w:sz w:val="24"/>
          <w:highlight w:val="none"/>
        </w:rPr>
      </w:pPr>
      <w:r>
        <w:rPr>
          <w:rFonts w:hint="eastAsia" w:ascii="宋体" w:hAnsi="宋体" w:cs="宋体"/>
          <w:b/>
          <w:bCs/>
          <w:sz w:val="24"/>
          <w:highlight w:val="none"/>
        </w:rPr>
        <w:t>压缩空气系统</w:t>
      </w:r>
    </w:p>
    <w:p w14:paraId="2E07AFE2">
      <w:pPr>
        <w:spacing w:before="3" w:line="365" w:lineRule="auto"/>
        <w:ind w:firstLine="480" w:firstLineChars="200"/>
        <w:rPr>
          <w:rFonts w:ascii="宋体" w:hAnsi="宋体" w:cs="宋体"/>
          <w:sz w:val="24"/>
          <w:highlight w:val="none"/>
        </w:rPr>
      </w:pPr>
      <w:r>
        <w:rPr>
          <w:rFonts w:hint="eastAsia" w:ascii="宋体" w:hAnsi="宋体" w:cs="宋体"/>
          <w:sz w:val="24"/>
          <w:highlight w:val="none"/>
        </w:rPr>
        <w:t>烟气净化区需设置1台仪用压缩空气储罐，压缩空气罐的设计压力不小于1.0MPa(g)。</w:t>
      </w:r>
    </w:p>
    <w:p w14:paraId="30A7BC0A">
      <w:pPr>
        <w:spacing w:line="360" w:lineRule="auto"/>
        <w:ind w:firstLine="480" w:firstLineChars="200"/>
        <w:rPr>
          <w:rFonts w:ascii="宋体" w:hAnsi="宋体" w:cs="宋体"/>
          <w:sz w:val="24"/>
          <w:highlight w:val="none"/>
        </w:rPr>
      </w:pPr>
      <w:r>
        <w:rPr>
          <w:rFonts w:hint="eastAsia" w:ascii="宋体" w:hAnsi="宋体" w:cs="宋体"/>
          <w:sz w:val="24"/>
          <w:highlight w:val="none"/>
        </w:rPr>
        <w:t>1）储气罐应设置压力表、安全阀、底部排水不锈钢球阀（球阀应引出到罐边便于操作的位置，串联布置两个球阀）等安全附件。</w:t>
      </w:r>
    </w:p>
    <w:p w14:paraId="05F96FCC">
      <w:pPr>
        <w:spacing w:line="360" w:lineRule="auto"/>
        <w:ind w:firstLine="480" w:firstLineChars="200"/>
        <w:rPr>
          <w:rFonts w:ascii="宋体" w:hAnsi="宋体" w:cs="宋体"/>
          <w:sz w:val="24"/>
          <w:highlight w:val="none"/>
        </w:rPr>
      </w:pPr>
      <w:r>
        <w:rPr>
          <w:rFonts w:hint="eastAsia" w:ascii="宋体" w:hAnsi="宋体" w:cs="宋体"/>
          <w:sz w:val="24"/>
          <w:highlight w:val="none"/>
        </w:rPr>
        <w:t>2）安全阀直接安装在压缩空气储气罐上，装设安全阀的短管、压力容器壳体的壁厚及短管上的法兰均应作强度验算，以承受内压、安全阀动作的反作用力和力矩、热胀推力及安全阀、排汽管的重量，并应考虑对环境的影响。</w:t>
      </w:r>
    </w:p>
    <w:p w14:paraId="6DFECC57">
      <w:pPr>
        <w:spacing w:line="360" w:lineRule="auto"/>
        <w:ind w:firstLine="480" w:firstLineChars="200"/>
        <w:rPr>
          <w:rFonts w:ascii="宋体" w:hAnsi="宋体" w:cs="宋体"/>
          <w:sz w:val="24"/>
          <w:highlight w:val="none"/>
        </w:rPr>
      </w:pPr>
      <w:r>
        <w:rPr>
          <w:rFonts w:hint="eastAsia" w:ascii="宋体" w:hAnsi="宋体" w:cs="宋体"/>
          <w:sz w:val="24"/>
          <w:highlight w:val="none"/>
        </w:rPr>
        <w:t>3）考虑突然施加的动载荷系数为2。</w:t>
      </w:r>
    </w:p>
    <w:p w14:paraId="7EBE15F2">
      <w:pPr>
        <w:spacing w:line="360" w:lineRule="auto"/>
        <w:ind w:firstLine="480" w:firstLineChars="200"/>
        <w:rPr>
          <w:rFonts w:ascii="宋体" w:hAnsi="宋体" w:cs="宋体"/>
          <w:sz w:val="24"/>
          <w:highlight w:val="none"/>
        </w:rPr>
      </w:pPr>
      <w:r>
        <w:rPr>
          <w:rFonts w:hint="eastAsia" w:ascii="宋体" w:hAnsi="宋体" w:cs="宋体"/>
          <w:sz w:val="24"/>
          <w:highlight w:val="none"/>
        </w:rPr>
        <w:t>4）每台压力容器上所有接管，均伸出容器表面或壳体外径至少300毫米。</w:t>
      </w:r>
    </w:p>
    <w:p w14:paraId="1C45812D">
      <w:pPr>
        <w:spacing w:line="360" w:lineRule="auto"/>
        <w:ind w:firstLine="480" w:firstLineChars="200"/>
        <w:rPr>
          <w:rFonts w:ascii="宋体" w:hAnsi="宋体" w:cs="宋体"/>
          <w:sz w:val="24"/>
          <w:highlight w:val="none"/>
        </w:rPr>
      </w:pPr>
      <w:r>
        <w:rPr>
          <w:rFonts w:hint="eastAsia" w:ascii="宋体" w:hAnsi="宋体" w:cs="宋体"/>
          <w:sz w:val="24"/>
          <w:highlight w:val="none"/>
        </w:rPr>
        <w:t>5）最终的各设备外形、接口要求需经需方确认。</w:t>
      </w:r>
    </w:p>
    <w:p w14:paraId="7E9EFABB">
      <w:pPr>
        <w:spacing w:line="360" w:lineRule="auto"/>
        <w:ind w:firstLine="480" w:firstLineChars="200"/>
        <w:rPr>
          <w:rFonts w:ascii="宋体" w:hAnsi="宋体" w:cs="宋体"/>
          <w:sz w:val="24"/>
          <w:highlight w:val="none"/>
        </w:rPr>
      </w:pPr>
      <w:r>
        <w:rPr>
          <w:rFonts w:hint="eastAsia" w:ascii="宋体" w:hAnsi="宋体" w:cs="宋体"/>
          <w:sz w:val="24"/>
          <w:highlight w:val="none"/>
        </w:rPr>
        <w:t>6）压缩空气储气罐包括（但不限于）下列部件</w:t>
      </w:r>
    </w:p>
    <w:p w14:paraId="5CA6C448">
      <w:pPr>
        <w:spacing w:line="360" w:lineRule="auto"/>
        <w:ind w:left="720" w:firstLine="0" w:firstLineChars="0"/>
        <w:rPr>
          <w:rFonts w:ascii="宋体" w:hAnsi="宋体" w:cs="宋体"/>
          <w:sz w:val="24"/>
          <w:highlight w:val="none"/>
        </w:rPr>
      </w:pPr>
      <w:r>
        <w:rPr>
          <w:rFonts w:hint="eastAsia" w:ascii="宋体" w:hAnsi="宋体" w:cs="宋体"/>
          <w:sz w:val="24"/>
          <w:highlight w:val="none"/>
        </w:rPr>
        <w:t>（1）压缩空气储气罐壳体</w:t>
      </w:r>
    </w:p>
    <w:p w14:paraId="3A06EAB6">
      <w:pPr>
        <w:spacing w:line="360" w:lineRule="auto"/>
        <w:ind w:firstLine="720" w:firstLineChars="300"/>
        <w:rPr>
          <w:rFonts w:ascii="宋体" w:hAnsi="宋体" w:cs="宋体"/>
          <w:sz w:val="24"/>
          <w:highlight w:val="none"/>
        </w:rPr>
      </w:pPr>
      <w:r>
        <w:rPr>
          <w:rFonts w:hint="eastAsia" w:ascii="宋体" w:hAnsi="宋体" w:cs="宋体"/>
          <w:sz w:val="24"/>
          <w:highlight w:val="none"/>
        </w:rPr>
        <w:t>（2）储气罐底座</w:t>
      </w:r>
    </w:p>
    <w:p w14:paraId="4AA10E66">
      <w:pPr>
        <w:spacing w:line="360" w:lineRule="auto"/>
        <w:ind w:firstLine="720" w:firstLineChars="300"/>
        <w:rPr>
          <w:rFonts w:ascii="宋体" w:hAnsi="宋体" w:cs="宋体"/>
          <w:sz w:val="24"/>
          <w:highlight w:val="none"/>
        </w:rPr>
      </w:pPr>
      <w:r>
        <w:rPr>
          <w:rFonts w:hint="eastAsia" w:ascii="宋体" w:hAnsi="宋体" w:cs="宋体"/>
          <w:sz w:val="24"/>
          <w:highlight w:val="none"/>
        </w:rPr>
        <w:t>（3）人孔门、压力表、远传压力变送器</w:t>
      </w:r>
    </w:p>
    <w:p w14:paraId="4CA9C99C">
      <w:pPr>
        <w:spacing w:line="360" w:lineRule="auto"/>
        <w:ind w:firstLine="720" w:firstLineChars="300"/>
        <w:rPr>
          <w:rFonts w:ascii="宋体" w:hAnsi="宋体" w:cs="宋体"/>
          <w:sz w:val="24"/>
          <w:highlight w:val="none"/>
        </w:rPr>
      </w:pPr>
      <w:r>
        <w:rPr>
          <w:rFonts w:hint="eastAsia" w:ascii="宋体" w:hAnsi="宋体" w:cs="宋体"/>
          <w:sz w:val="24"/>
          <w:highlight w:val="none"/>
        </w:rPr>
        <w:t>（4）吊耳</w:t>
      </w:r>
    </w:p>
    <w:p w14:paraId="0766D940">
      <w:pPr>
        <w:spacing w:line="360" w:lineRule="auto"/>
        <w:ind w:firstLine="720" w:firstLineChars="300"/>
        <w:rPr>
          <w:rFonts w:ascii="宋体" w:hAnsi="宋体" w:cs="宋体"/>
          <w:sz w:val="24"/>
          <w:highlight w:val="none"/>
        </w:rPr>
      </w:pPr>
      <w:r>
        <w:rPr>
          <w:rFonts w:hint="eastAsia" w:ascii="宋体" w:hAnsi="宋体" w:cs="宋体"/>
          <w:sz w:val="24"/>
          <w:highlight w:val="none"/>
        </w:rPr>
        <w:t>（5）安全阀</w:t>
      </w:r>
    </w:p>
    <w:p w14:paraId="3BCCAD77">
      <w:pPr>
        <w:spacing w:line="360" w:lineRule="auto"/>
        <w:ind w:firstLine="720" w:firstLineChars="300"/>
        <w:rPr>
          <w:rFonts w:ascii="宋体" w:hAnsi="宋体" w:cs="宋体"/>
          <w:sz w:val="24"/>
          <w:highlight w:val="none"/>
        </w:rPr>
      </w:pPr>
      <w:r>
        <w:rPr>
          <w:rFonts w:hint="eastAsia" w:ascii="宋体" w:hAnsi="宋体" w:cs="宋体"/>
          <w:sz w:val="24"/>
          <w:highlight w:val="none"/>
        </w:rPr>
        <w:t>（6）疏水阀</w:t>
      </w:r>
    </w:p>
    <w:p w14:paraId="065CF1F7">
      <w:pPr>
        <w:spacing w:line="360" w:lineRule="auto"/>
        <w:ind w:firstLine="720" w:firstLineChars="300"/>
        <w:rPr>
          <w:rFonts w:ascii="宋体" w:hAnsi="宋体" w:cs="宋体"/>
          <w:sz w:val="24"/>
          <w:highlight w:val="none"/>
        </w:rPr>
      </w:pPr>
      <w:r>
        <w:rPr>
          <w:rFonts w:hint="eastAsia" w:ascii="宋体" w:hAnsi="宋体" w:cs="宋体"/>
          <w:sz w:val="24"/>
          <w:highlight w:val="none"/>
        </w:rPr>
        <w:t>（7）每台储气罐所有接管的法兰及反法兰。</w:t>
      </w:r>
    </w:p>
    <w:p w14:paraId="704513FC">
      <w:pPr>
        <w:numPr>
          <w:ilvl w:val="2"/>
          <w:numId w:val="27"/>
        </w:numPr>
        <w:tabs>
          <w:tab w:val="left" w:pos="618"/>
        </w:tabs>
        <w:adjustRightInd w:val="0"/>
        <w:snapToGrid w:val="0"/>
        <w:spacing w:line="360" w:lineRule="auto"/>
        <w:ind w:firstLineChars="0"/>
        <w:outlineLvl w:val="4"/>
        <w:rPr>
          <w:rFonts w:ascii="宋体" w:hAnsi="宋体" w:cs="宋体"/>
          <w:b/>
          <w:bCs/>
          <w:sz w:val="24"/>
          <w:highlight w:val="none"/>
        </w:rPr>
      </w:pPr>
      <w:r>
        <w:rPr>
          <w:rFonts w:hint="eastAsia" w:ascii="宋体" w:hAnsi="宋体" w:cs="宋体"/>
          <w:b/>
          <w:bCs/>
          <w:sz w:val="24"/>
          <w:highlight w:val="none"/>
        </w:rPr>
        <w:t>管道系统</w:t>
      </w:r>
    </w:p>
    <w:p w14:paraId="0FC2E637">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喷射系统管道</w:t>
      </w:r>
    </w:p>
    <w:p w14:paraId="50F49C57">
      <w:pPr>
        <w:numPr>
          <w:ilvl w:val="0"/>
          <w:numId w:val="36"/>
        </w:numPr>
        <w:spacing w:line="360" w:lineRule="auto"/>
        <w:ind w:firstLineChars="0"/>
        <w:rPr>
          <w:rFonts w:ascii="宋体" w:hAnsi="宋体" w:cs="宋体"/>
          <w:sz w:val="24"/>
          <w:highlight w:val="none"/>
        </w:rPr>
      </w:pPr>
      <w:r>
        <w:rPr>
          <w:rFonts w:hint="eastAsia" w:ascii="宋体" w:hAnsi="宋体" w:cs="宋体"/>
          <w:sz w:val="24"/>
          <w:highlight w:val="none"/>
        </w:rPr>
        <w:t xml:space="preserve">仪用压缩空气管路采用304无缝不锈钢阀门及管道。 </w:t>
      </w:r>
    </w:p>
    <w:p w14:paraId="44E600AB">
      <w:pPr>
        <w:numPr>
          <w:ilvl w:val="0"/>
          <w:numId w:val="36"/>
        </w:numPr>
        <w:spacing w:line="360" w:lineRule="auto"/>
        <w:ind w:firstLineChars="0"/>
        <w:rPr>
          <w:rFonts w:ascii="宋体" w:hAnsi="宋体" w:cs="宋体"/>
          <w:sz w:val="24"/>
          <w:highlight w:val="none"/>
        </w:rPr>
      </w:pPr>
      <w:r>
        <w:rPr>
          <w:rFonts w:hint="eastAsia" w:ascii="宋体" w:hAnsi="宋体" w:cs="宋体"/>
          <w:sz w:val="24"/>
          <w:highlight w:val="none"/>
        </w:rPr>
        <w:t>活性炭管路管段采用无缝钢管，厚度不低于8mm。</w:t>
      </w:r>
    </w:p>
    <w:p w14:paraId="33163C0D">
      <w:pPr>
        <w:numPr>
          <w:ilvl w:val="0"/>
          <w:numId w:val="36"/>
        </w:numPr>
        <w:spacing w:line="360" w:lineRule="auto"/>
        <w:ind w:firstLineChars="0"/>
        <w:rPr>
          <w:rFonts w:ascii="宋体" w:hAnsi="宋体" w:cs="宋体"/>
          <w:sz w:val="24"/>
          <w:highlight w:val="none"/>
        </w:rPr>
      </w:pPr>
      <w:r>
        <w:rPr>
          <w:rFonts w:hint="eastAsia" w:ascii="宋体" w:hAnsi="宋体" w:cs="宋体"/>
          <w:sz w:val="24"/>
          <w:highlight w:val="none"/>
        </w:rPr>
        <w:t>粉料输送管路采用耐磨钢管，在喷入段要考虑检修需要采用法兰连接。</w:t>
      </w:r>
    </w:p>
    <w:p w14:paraId="50541052">
      <w:pPr>
        <w:numPr>
          <w:ilvl w:val="0"/>
          <w:numId w:val="36"/>
        </w:numPr>
        <w:spacing w:line="360" w:lineRule="auto"/>
        <w:ind w:firstLineChars="0"/>
        <w:rPr>
          <w:rFonts w:ascii="宋体" w:hAnsi="宋体" w:cs="宋体"/>
          <w:sz w:val="24"/>
          <w:highlight w:val="none"/>
        </w:rPr>
      </w:pPr>
      <w:r>
        <w:rPr>
          <w:rFonts w:hint="eastAsia" w:ascii="宋体" w:hAnsi="宋体" w:cs="宋体"/>
          <w:sz w:val="24"/>
          <w:highlight w:val="none"/>
        </w:rPr>
        <w:t>粉料上料管道弯头布置应尽可能少，并应采用大弧度结构（R/D=4～6以上），并在弯头处采用可拆卸设计，便于对管道的检查清理。</w:t>
      </w:r>
    </w:p>
    <w:p w14:paraId="7D5B3666">
      <w:pPr>
        <w:numPr>
          <w:ilvl w:val="0"/>
          <w:numId w:val="36"/>
        </w:numPr>
        <w:spacing w:line="360" w:lineRule="auto"/>
        <w:ind w:firstLineChars="0"/>
        <w:rPr>
          <w:rFonts w:ascii="宋体" w:hAnsi="宋体" w:cs="宋体"/>
          <w:sz w:val="24"/>
          <w:highlight w:val="none"/>
        </w:rPr>
      </w:pPr>
      <w:r>
        <w:rPr>
          <w:rFonts w:hint="eastAsia" w:ascii="宋体" w:hAnsi="宋体" w:cs="宋体"/>
          <w:sz w:val="24"/>
          <w:highlight w:val="none"/>
        </w:rPr>
        <w:t>气力输送管道应考虑管道和管件的耐磨性。</w:t>
      </w:r>
    </w:p>
    <w:p w14:paraId="522723A9">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碱喷淋系统管道</w:t>
      </w:r>
    </w:p>
    <w:p w14:paraId="17D62BEE">
      <w:pPr>
        <w:numPr>
          <w:ilvl w:val="0"/>
          <w:numId w:val="37"/>
        </w:numPr>
        <w:spacing w:line="360" w:lineRule="auto"/>
        <w:ind w:firstLineChars="0"/>
        <w:rPr>
          <w:rFonts w:ascii="宋体" w:hAnsi="宋体" w:cs="宋体"/>
          <w:sz w:val="24"/>
          <w:highlight w:val="none"/>
        </w:rPr>
      </w:pPr>
      <w:r>
        <w:rPr>
          <w:rFonts w:hint="eastAsia" w:ascii="宋体" w:hAnsi="宋体" w:cs="宋体"/>
          <w:sz w:val="24"/>
          <w:highlight w:val="none"/>
        </w:rPr>
        <w:t>碱喷淋系统管道主要有工艺水管道、冷却液循环管道及其取样排放管道、减湿液循环管道及其取样排放管道、烧碱溶液供应管道。</w:t>
      </w:r>
    </w:p>
    <w:p w14:paraId="6955071E">
      <w:pPr>
        <w:numPr>
          <w:ilvl w:val="0"/>
          <w:numId w:val="37"/>
        </w:numPr>
        <w:spacing w:line="360" w:lineRule="auto"/>
        <w:ind w:firstLineChars="0"/>
        <w:rPr>
          <w:rFonts w:ascii="宋体" w:hAnsi="宋体" w:cs="宋体"/>
          <w:sz w:val="24"/>
          <w:highlight w:val="none"/>
        </w:rPr>
      </w:pPr>
      <w:r>
        <w:rPr>
          <w:rFonts w:hint="eastAsia" w:ascii="宋体" w:hAnsi="宋体" w:cs="宋体"/>
          <w:sz w:val="24"/>
          <w:highlight w:val="none"/>
        </w:rPr>
        <w:t>工艺水管道接入到烧碱稀释罐，管线材质为20#钢。管道上设置有手动阀和气动阀。</w:t>
      </w:r>
    </w:p>
    <w:p w14:paraId="5226B3F7">
      <w:pPr>
        <w:numPr>
          <w:ilvl w:val="0"/>
          <w:numId w:val="37"/>
        </w:numPr>
        <w:spacing w:line="360" w:lineRule="auto"/>
        <w:ind w:firstLineChars="0"/>
        <w:rPr>
          <w:rFonts w:ascii="宋体" w:hAnsi="宋体" w:cs="宋体"/>
          <w:sz w:val="24"/>
          <w:highlight w:val="none"/>
        </w:rPr>
      </w:pPr>
      <w:r>
        <w:rPr>
          <w:rFonts w:hint="eastAsia" w:ascii="宋体" w:hAnsi="宋体" w:cs="宋体"/>
          <w:sz w:val="24"/>
          <w:highlight w:val="none"/>
        </w:rPr>
        <w:t>工艺水管线除位于洗涤塔液位以下的部分采用PP材料外，其</w:t>
      </w:r>
      <w:r>
        <w:rPr>
          <w:rFonts w:hint="eastAsia" w:ascii="宋体" w:hAnsi="宋体" w:cs="宋体"/>
          <w:sz w:val="24"/>
          <w:highlight w:val="none"/>
          <w:lang w:eastAsia="zh-CN"/>
        </w:rPr>
        <w:t>他</w:t>
      </w:r>
      <w:r>
        <w:rPr>
          <w:rFonts w:hint="eastAsia" w:ascii="宋体" w:hAnsi="宋体" w:cs="宋体"/>
          <w:sz w:val="24"/>
          <w:highlight w:val="none"/>
        </w:rPr>
        <w:t>部分均采用20#钢管。根据系统用水量，吸收塔补充水箱进水管、溢流管、洗涤塔冲洗管、测量仪表及泵冷却水进水总管。DN50及其以下的管子上根据工艺控制和检修的需要设置手动或气动球阀，其</w:t>
      </w:r>
      <w:r>
        <w:rPr>
          <w:rFonts w:hint="eastAsia" w:ascii="宋体" w:hAnsi="宋体" w:cs="宋体"/>
          <w:sz w:val="24"/>
          <w:highlight w:val="none"/>
          <w:lang w:eastAsia="zh-CN"/>
        </w:rPr>
        <w:t>他</w:t>
      </w:r>
      <w:r>
        <w:rPr>
          <w:rFonts w:hint="eastAsia" w:ascii="宋体" w:hAnsi="宋体" w:cs="宋体"/>
          <w:sz w:val="24"/>
          <w:highlight w:val="none"/>
        </w:rPr>
        <w:t>管道上设置手动或气动球阀。必要的地方设置过滤器和示流器。</w:t>
      </w:r>
    </w:p>
    <w:p w14:paraId="68E6141E">
      <w:pPr>
        <w:numPr>
          <w:ilvl w:val="0"/>
          <w:numId w:val="37"/>
        </w:numPr>
        <w:spacing w:line="360" w:lineRule="auto"/>
        <w:ind w:firstLineChars="0"/>
        <w:rPr>
          <w:rFonts w:ascii="宋体" w:hAnsi="宋体" w:cs="宋体"/>
          <w:sz w:val="24"/>
          <w:highlight w:val="none"/>
        </w:rPr>
      </w:pPr>
      <w:r>
        <w:rPr>
          <w:rFonts w:hint="eastAsia" w:ascii="宋体" w:hAnsi="宋体" w:cs="宋体"/>
          <w:sz w:val="24"/>
          <w:highlight w:val="none"/>
        </w:rPr>
        <w:t>冷却液循环管道主要包括冷却液循环泵进出口管、测量分支管和冷却含盐废液排出管，管道的压力由循环泵的扬程决定，管道的材质FRP，要求具有良好的耐腐蚀性，耐压性强，抗老化能力强。</w:t>
      </w:r>
    </w:p>
    <w:p w14:paraId="5DB128CB">
      <w:pPr>
        <w:numPr>
          <w:ilvl w:val="2"/>
          <w:numId w:val="27"/>
        </w:numPr>
        <w:tabs>
          <w:tab w:val="left" w:pos="618"/>
        </w:tabs>
        <w:adjustRightInd w:val="0"/>
        <w:snapToGrid w:val="0"/>
        <w:spacing w:line="360" w:lineRule="auto"/>
        <w:ind w:firstLineChars="0"/>
        <w:outlineLvl w:val="4"/>
        <w:rPr>
          <w:rFonts w:ascii="宋体" w:hAnsi="宋体" w:cs="宋体"/>
          <w:b/>
          <w:bCs/>
          <w:sz w:val="24"/>
          <w:highlight w:val="none"/>
        </w:rPr>
      </w:pPr>
      <w:r>
        <w:rPr>
          <w:rFonts w:hint="eastAsia" w:ascii="宋体" w:hAnsi="宋体" w:cs="宋体"/>
          <w:b/>
          <w:bCs/>
          <w:sz w:val="24"/>
          <w:highlight w:val="none"/>
        </w:rPr>
        <w:t>烟道系统</w:t>
      </w:r>
    </w:p>
    <w:p w14:paraId="36A0A500">
      <w:pPr>
        <w:spacing w:before="3" w:line="365" w:lineRule="auto"/>
        <w:ind w:firstLine="480" w:firstLineChars="200"/>
        <w:rPr>
          <w:rFonts w:ascii="宋体" w:hAnsi="宋体" w:cs="宋体"/>
          <w:sz w:val="24"/>
          <w:highlight w:val="none"/>
        </w:rPr>
      </w:pPr>
      <w:r>
        <w:rPr>
          <w:rFonts w:hint="eastAsia" w:ascii="宋体" w:hAnsi="宋体" w:cs="宋体"/>
          <w:sz w:val="24"/>
          <w:highlight w:val="none"/>
        </w:rPr>
        <w:t>烟道系统为：从陶粒窑系统出口（含补偿器）至烟囱入口的所有烟道。</w:t>
      </w:r>
    </w:p>
    <w:p w14:paraId="7E42553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投标方范围内的烟道系统支架及支撑钢架（陶粒窑出口跨道路烟道支架由招标方提供）均由投标方设计、供货。</w:t>
      </w:r>
    </w:p>
    <w:p w14:paraId="152A2261">
      <w:pPr>
        <w:spacing w:line="360" w:lineRule="auto"/>
        <w:ind w:firstLine="480" w:firstLineChars="200"/>
        <w:rPr>
          <w:rFonts w:ascii="宋体" w:hAnsi="宋体" w:cs="宋体"/>
          <w:sz w:val="24"/>
          <w:highlight w:val="none"/>
        </w:rPr>
      </w:pPr>
      <w:r>
        <w:rPr>
          <w:rFonts w:hint="eastAsia" w:ascii="宋体" w:hAnsi="宋体" w:cs="宋体"/>
          <w:sz w:val="24"/>
          <w:highlight w:val="none"/>
        </w:rPr>
        <w:t>烟道采取工况流速10～15m/s计算内径，外包保温层。烟道系统中在必需的局部管段上装非金属膨胀节以吸收直管的膨胀和少量非轴向位移。</w:t>
      </w:r>
    </w:p>
    <w:p w14:paraId="65F4D5AB">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烟道及其附件</w:t>
      </w:r>
    </w:p>
    <w:p w14:paraId="627F7730">
      <w:pPr>
        <w:numPr>
          <w:ilvl w:val="0"/>
          <w:numId w:val="38"/>
        </w:numPr>
        <w:spacing w:line="360" w:lineRule="auto"/>
        <w:ind w:firstLineChars="0"/>
        <w:rPr>
          <w:rFonts w:ascii="宋体" w:hAnsi="宋体" w:cs="宋体"/>
          <w:sz w:val="24"/>
          <w:highlight w:val="none"/>
        </w:rPr>
      </w:pPr>
      <w:r>
        <w:rPr>
          <w:rFonts w:hint="eastAsia" w:ascii="宋体" w:hAnsi="宋体" w:cs="宋体"/>
          <w:sz w:val="24"/>
          <w:highlight w:val="none"/>
        </w:rPr>
        <w:t>烟道应根据可能发生的最差运行条件（例如：温度、压力、流量、污染物含量等）进行设计。</w:t>
      </w:r>
    </w:p>
    <w:p w14:paraId="34B4F2DB">
      <w:pPr>
        <w:numPr>
          <w:ilvl w:val="0"/>
          <w:numId w:val="38"/>
        </w:numPr>
        <w:spacing w:line="360" w:lineRule="auto"/>
        <w:ind w:firstLineChars="0"/>
        <w:rPr>
          <w:rFonts w:ascii="宋体" w:hAnsi="宋体" w:cs="宋体"/>
          <w:sz w:val="24"/>
          <w:highlight w:val="none"/>
        </w:rPr>
      </w:pPr>
      <w:r>
        <w:rPr>
          <w:rFonts w:hint="eastAsia" w:ascii="宋体" w:hAnsi="宋体" w:cs="宋体"/>
          <w:sz w:val="24"/>
          <w:highlight w:val="none"/>
        </w:rPr>
        <w:t>烟道设计应能够承受如下负荷：烟道自重、风荷载、地震荷载、积灰荷载和保温的重量等。</w:t>
      </w:r>
    </w:p>
    <w:p w14:paraId="3EC91C50">
      <w:pPr>
        <w:numPr>
          <w:ilvl w:val="0"/>
          <w:numId w:val="38"/>
        </w:numPr>
        <w:spacing w:line="360" w:lineRule="auto"/>
        <w:ind w:firstLineChars="0"/>
        <w:rPr>
          <w:rFonts w:ascii="宋体" w:hAnsi="宋体" w:cs="宋体"/>
          <w:sz w:val="24"/>
          <w:highlight w:val="none"/>
        </w:rPr>
      </w:pPr>
      <w:r>
        <w:rPr>
          <w:rFonts w:hint="eastAsia" w:ascii="宋体" w:hAnsi="宋体" w:cs="宋体"/>
          <w:sz w:val="24"/>
          <w:highlight w:val="none"/>
        </w:rPr>
        <w:t>烟道的设计应尽量减小烟道系统的压降，其布置、形状和内部件（如导流板和转弯处导向板）等均应进行优化设计。</w:t>
      </w:r>
    </w:p>
    <w:p w14:paraId="0B9CBA81">
      <w:pPr>
        <w:numPr>
          <w:ilvl w:val="0"/>
          <w:numId w:val="38"/>
        </w:numPr>
        <w:spacing w:line="360" w:lineRule="auto"/>
        <w:ind w:firstLineChars="0"/>
        <w:rPr>
          <w:rFonts w:ascii="宋体" w:hAnsi="宋体" w:cs="宋体"/>
          <w:sz w:val="24"/>
          <w:highlight w:val="none"/>
        </w:rPr>
      </w:pPr>
      <w:r>
        <w:rPr>
          <w:rFonts w:hint="eastAsia" w:ascii="宋体" w:hAnsi="宋体" w:cs="宋体"/>
          <w:sz w:val="24"/>
          <w:highlight w:val="none"/>
        </w:rPr>
        <w:t>烟道应是具有气密性的焊接结构，焊缝处理应满足使用和防腐内衬的需要，所有非法兰连接的接口都应进行连续焊接。</w:t>
      </w:r>
    </w:p>
    <w:p w14:paraId="1CE4152D">
      <w:pPr>
        <w:numPr>
          <w:ilvl w:val="0"/>
          <w:numId w:val="38"/>
        </w:numPr>
        <w:spacing w:line="360" w:lineRule="auto"/>
        <w:ind w:firstLineChars="0"/>
        <w:rPr>
          <w:rFonts w:ascii="宋体" w:hAnsi="宋体" w:cs="宋体"/>
          <w:sz w:val="24"/>
          <w:highlight w:val="none"/>
        </w:rPr>
      </w:pPr>
      <w:r>
        <w:rPr>
          <w:rFonts w:hint="eastAsia" w:ascii="宋体" w:hAnsi="宋体" w:cs="宋体"/>
          <w:sz w:val="24"/>
          <w:highlight w:val="none"/>
        </w:rPr>
        <w:t>烟道外部要充分加固和支撑，以防止颤动和振动，并且设计应满足在各种烟气温度和压力下能提供稳定的运行。</w:t>
      </w:r>
    </w:p>
    <w:p w14:paraId="041BC83C">
      <w:pPr>
        <w:numPr>
          <w:ilvl w:val="0"/>
          <w:numId w:val="38"/>
        </w:numPr>
        <w:spacing w:line="360" w:lineRule="auto"/>
        <w:ind w:firstLineChars="0"/>
        <w:rPr>
          <w:rFonts w:ascii="宋体" w:hAnsi="宋体" w:cs="宋体"/>
          <w:sz w:val="24"/>
          <w:highlight w:val="none"/>
        </w:rPr>
      </w:pPr>
      <w:r>
        <w:rPr>
          <w:rFonts w:hint="eastAsia" w:ascii="宋体" w:hAnsi="宋体" w:cs="宋体"/>
          <w:sz w:val="24"/>
          <w:highlight w:val="none"/>
        </w:rPr>
        <w:t>烟气系统的设计必须保证灰尘在烟道的沉积不会对运行产生影响。</w:t>
      </w:r>
    </w:p>
    <w:p w14:paraId="12E55E39">
      <w:pPr>
        <w:numPr>
          <w:ilvl w:val="0"/>
          <w:numId w:val="38"/>
        </w:numPr>
        <w:spacing w:line="360" w:lineRule="auto"/>
        <w:ind w:firstLineChars="0"/>
        <w:rPr>
          <w:rFonts w:ascii="宋体" w:hAnsi="宋体" w:cs="宋体"/>
          <w:sz w:val="24"/>
          <w:highlight w:val="none"/>
        </w:rPr>
      </w:pPr>
      <w:r>
        <w:rPr>
          <w:rFonts w:hint="eastAsia" w:ascii="宋体" w:hAnsi="宋体" w:cs="宋体"/>
          <w:sz w:val="24"/>
          <w:highlight w:val="none"/>
        </w:rPr>
        <w:t>所有烟道应在适当位置配有足够数量和大小的人孔门和清灰孔，以便于烟道（包括膨胀节和挡板门）的维修和检查。另外，人孔门应与烟道壁分开保温，以便于开启。</w:t>
      </w:r>
    </w:p>
    <w:p w14:paraId="41F2A063">
      <w:pPr>
        <w:numPr>
          <w:ilvl w:val="0"/>
          <w:numId w:val="38"/>
        </w:numPr>
        <w:spacing w:line="360" w:lineRule="auto"/>
        <w:ind w:firstLineChars="0"/>
        <w:rPr>
          <w:rFonts w:ascii="宋体" w:hAnsi="宋体" w:cs="宋体"/>
          <w:sz w:val="24"/>
          <w:highlight w:val="none"/>
        </w:rPr>
      </w:pPr>
      <w:r>
        <w:rPr>
          <w:rFonts w:hint="eastAsia" w:ascii="宋体" w:hAnsi="宋体" w:cs="宋体"/>
          <w:sz w:val="24"/>
          <w:highlight w:val="none"/>
        </w:rPr>
        <w:t>为了使与烟道连接的设备的受力在允许范围内，特别要注意考虑烟道系统的热膨胀，热膨胀应通过膨胀节进行控制。烟道的滑动支架，其滑动底板使用聚四氟乙烯组件。</w:t>
      </w:r>
    </w:p>
    <w:p w14:paraId="1DB2CD5D">
      <w:pPr>
        <w:numPr>
          <w:ilvl w:val="0"/>
          <w:numId w:val="38"/>
        </w:numPr>
        <w:spacing w:line="360" w:lineRule="auto"/>
        <w:ind w:firstLineChars="0"/>
        <w:rPr>
          <w:rFonts w:ascii="宋体" w:hAnsi="宋体" w:cs="宋体"/>
          <w:sz w:val="24"/>
          <w:highlight w:val="none"/>
        </w:rPr>
      </w:pPr>
      <w:r>
        <w:rPr>
          <w:rFonts w:hint="eastAsia" w:ascii="宋体" w:hAnsi="宋体" w:cs="宋体"/>
          <w:sz w:val="24"/>
          <w:highlight w:val="none"/>
        </w:rPr>
        <w:t>活性炭喷射区域的烟道应充分考虑耐腐蚀、耐磨损的措施，并在投标时详细描述。</w:t>
      </w:r>
    </w:p>
    <w:p w14:paraId="3D749A4D">
      <w:pPr>
        <w:numPr>
          <w:ilvl w:val="0"/>
          <w:numId w:val="38"/>
        </w:numPr>
        <w:spacing w:line="360" w:lineRule="auto"/>
        <w:ind w:firstLineChars="0"/>
        <w:rPr>
          <w:rFonts w:ascii="宋体" w:hAnsi="宋体" w:cs="宋体"/>
          <w:sz w:val="24"/>
          <w:highlight w:val="none"/>
        </w:rPr>
      </w:pPr>
      <w:r>
        <w:rPr>
          <w:rFonts w:hint="eastAsia" w:ascii="宋体" w:hAnsi="宋体" w:cs="宋体"/>
          <w:sz w:val="24"/>
          <w:highlight w:val="none"/>
        </w:rPr>
        <w:t>烟道膨胀节：</w:t>
      </w:r>
    </w:p>
    <w:p w14:paraId="519D50E6">
      <w:pPr>
        <w:numPr>
          <w:ilvl w:val="1"/>
          <w:numId w:val="38"/>
        </w:numPr>
        <w:spacing w:line="360" w:lineRule="auto"/>
        <w:ind w:firstLineChars="0"/>
        <w:rPr>
          <w:rFonts w:ascii="宋体" w:hAnsi="宋体" w:cs="宋体"/>
          <w:sz w:val="24"/>
          <w:highlight w:val="none"/>
        </w:rPr>
      </w:pPr>
      <w:r>
        <w:rPr>
          <w:rFonts w:hint="eastAsia" w:ascii="宋体" w:hAnsi="宋体" w:cs="宋体"/>
          <w:sz w:val="24"/>
          <w:highlight w:val="none"/>
        </w:rPr>
        <w:t>烟气净化系统采用零泄漏非金属带内部导流板膨胀节。</w:t>
      </w:r>
    </w:p>
    <w:p w14:paraId="4AAAF3F7">
      <w:pPr>
        <w:numPr>
          <w:ilvl w:val="1"/>
          <w:numId w:val="38"/>
        </w:numPr>
        <w:spacing w:line="360" w:lineRule="auto"/>
        <w:ind w:firstLineChars="0"/>
        <w:rPr>
          <w:rFonts w:ascii="宋体" w:hAnsi="宋体" w:cs="宋体"/>
          <w:sz w:val="24"/>
          <w:highlight w:val="none"/>
        </w:rPr>
      </w:pPr>
      <w:r>
        <w:rPr>
          <w:rFonts w:hint="eastAsia" w:ascii="宋体" w:hAnsi="宋体" w:cs="宋体"/>
          <w:sz w:val="24"/>
          <w:highlight w:val="none"/>
        </w:rPr>
        <w:t>膨胀节用于补偿烟道热膨胀引起的位移。</w:t>
      </w:r>
    </w:p>
    <w:p w14:paraId="4FB24CC7">
      <w:pPr>
        <w:numPr>
          <w:ilvl w:val="1"/>
          <w:numId w:val="38"/>
        </w:numPr>
        <w:spacing w:line="360" w:lineRule="auto"/>
        <w:ind w:firstLineChars="0"/>
        <w:rPr>
          <w:rFonts w:ascii="宋体" w:hAnsi="宋体" w:cs="宋体"/>
          <w:sz w:val="24"/>
          <w:highlight w:val="none"/>
        </w:rPr>
      </w:pPr>
      <w:r>
        <w:rPr>
          <w:rFonts w:hint="eastAsia" w:ascii="宋体" w:hAnsi="宋体" w:cs="宋体"/>
          <w:sz w:val="24"/>
          <w:highlight w:val="none"/>
        </w:rPr>
        <w:t>膨胀节在所有运行和事故条件下都能吸收全部连接设备和烟道的轴向和径向位移。</w:t>
      </w:r>
    </w:p>
    <w:p w14:paraId="6D23E17F">
      <w:pPr>
        <w:numPr>
          <w:ilvl w:val="1"/>
          <w:numId w:val="38"/>
        </w:numPr>
        <w:spacing w:line="360" w:lineRule="auto"/>
        <w:ind w:firstLineChars="0"/>
        <w:rPr>
          <w:rFonts w:ascii="宋体" w:hAnsi="宋体" w:cs="宋体"/>
          <w:sz w:val="24"/>
          <w:highlight w:val="none"/>
        </w:rPr>
      </w:pPr>
      <w:r>
        <w:rPr>
          <w:rFonts w:hint="eastAsia" w:ascii="宋体" w:hAnsi="宋体" w:cs="宋体"/>
          <w:sz w:val="24"/>
          <w:highlight w:val="none"/>
        </w:rPr>
        <w:t>所有膨胀节的设计应无泄漏，并且能承受系统最大设计正压/负压，再加上1kPa余量的压力。</w:t>
      </w:r>
    </w:p>
    <w:p w14:paraId="33B19BA9">
      <w:pPr>
        <w:numPr>
          <w:ilvl w:val="1"/>
          <w:numId w:val="38"/>
        </w:numPr>
        <w:spacing w:line="360" w:lineRule="auto"/>
        <w:ind w:firstLineChars="0"/>
        <w:rPr>
          <w:rFonts w:ascii="宋体" w:hAnsi="宋体" w:cs="宋体"/>
          <w:sz w:val="24"/>
          <w:highlight w:val="none"/>
        </w:rPr>
      </w:pPr>
      <w:r>
        <w:rPr>
          <w:rFonts w:hint="eastAsia" w:ascii="宋体" w:hAnsi="宋体" w:cs="宋体"/>
          <w:sz w:val="24"/>
          <w:highlight w:val="none"/>
        </w:rPr>
        <w:t>膨胀节及与烟道的密封应有100％严密性。</w:t>
      </w:r>
    </w:p>
    <w:p w14:paraId="5DEA80A0">
      <w:pPr>
        <w:numPr>
          <w:ilvl w:val="1"/>
          <w:numId w:val="38"/>
        </w:numPr>
        <w:spacing w:line="360" w:lineRule="auto"/>
        <w:ind w:firstLineChars="0"/>
        <w:rPr>
          <w:rFonts w:ascii="宋体" w:hAnsi="宋体" w:cs="宋体"/>
          <w:sz w:val="24"/>
          <w:highlight w:val="none"/>
        </w:rPr>
      </w:pPr>
      <w:r>
        <w:rPr>
          <w:rFonts w:hint="eastAsia" w:ascii="宋体" w:hAnsi="宋体" w:cs="宋体"/>
          <w:sz w:val="24"/>
          <w:highlight w:val="none"/>
        </w:rPr>
        <w:t>靠近挡板的膨胀节应留有充分的距离，以预防与挡板的移动部件互相干扰。</w:t>
      </w:r>
    </w:p>
    <w:p w14:paraId="61A4DD92">
      <w:pPr>
        <w:numPr>
          <w:ilvl w:val="1"/>
          <w:numId w:val="38"/>
        </w:numPr>
        <w:spacing w:line="360" w:lineRule="auto"/>
        <w:ind w:firstLineChars="0"/>
        <w:rPr>
          <w:rFonts w:ascii="宋体" w:hAnsi="宋体" w:cs="宋体"/>
          <w:sz w:val="24"/>
          <w:highlight w:val="none"/>
        </w:rPr>
      </w:pPr>
      <w:r>
        <w:rPr>
          <w:rFonts w:hint="eastAsia" w:ascii="宋体" w:hAnsi="宋体" w:cs="宋体"/>
          <w:sz w:val="24"/>
          <w:highlight w:val="none"/>
        </w:rPr>
        <w:t>膨胀节的使用寿命应不低于6年。</w:t>
      </w:r>
    </w:p>
    <w:p w14:paraId="0F082B20">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挡板门（如有）</w:t>
      </w:r>
    </w:p>
    <w:p w14:paraId="6F5AFAAC">
      <w:pPr>
        <w:spacing w:before="3" w:line="365" w:lineRule="auto"/>
        <w:ind w:firstLine="480" w:firstLineChars="200"/>
        <w:rPr>
          <w:rFonts w:ascii="宋体" w:hAnsi="宋体" w:cs="宋体"/>
          <w:sz w:val="24"/>
          <w:highlight w:val="none"/>
        </w:rPr>
      </w:pPr>
      <w:r>
        <w:rPr>
          <w:rFonts w:hint="eastAsia" w:ascii="宋体" w:hAnsi="宋体" w:cs="宋体"/>
          <w:sz w:val="24"/>
          <w:highlight w:val="none"/>
        </w:rPr>
        <w:t>轴承应为封闭型无油轴承。随设备供货提交每一个挡板装置的特征曲线（CV曲线）和泄漏值。在挡板上标出流动方向指示箭头。在高于50℃的条件下操作的挡板应当隔热，隔热方式同烟道，轴端设计轴封件（密封压盖）。空气缸的容积在100L以上时，需提供空气罐。罐的容积为空气缸动作1次以上所需的量。风机入口挡板调风门选用一体化风门，应能接受PLC指令（4～20mA信号），调节风门开度，并输出4～20mA阀位反馈信号至PLC；调风门还应能输出下列信号：调风门全关（DI）；调风门动作方向信号（开度增加时闭，信号中断时开）。</w:t>
      </w:r>
    </w:p>
    <w:p w14:paraId="68B5CCA8">
      <w:pPr>
        <w:numPr>
          <w:ilvl w:val="2"/>
          <w:numId w:val="27"/>
        </w:numPr>
        <w:tabs>
          <w:tab w:val="left" w:pos="618"/>
        </w:tabs>
        <w:adjustRightInd w:val="0"/>
        <w:snapToGrid w:val="0"/>
        <w:spacing w:line="360" w:lineRule="auto"/>
        <w:ind w:firstLineChars="0"/>
        <w:outlineLvl w:val="4"/>
        <w:rPr>
          <w:rFonts w:ascii="宋体" w:hAnsi="宋体" w:cs="宋体"/>
          <w:b/>
          <w:bCs/>
          <w:sz w:val="24"/>
          <w:highlight w:val="none"/>
        </w:rPr>
      </w:pPr>
      <w:r>
        <w:rPr>
          <w:rFonts w:hint="eastAsia" w:ascii="宋体" w:hAnsi="宋体" w:cs="宋体"/>
          <w:b/>
          <w:bCs/>
          <w:sz w:val="24"/>
          <w:highlight w:val="none"/>
        </w:rPr>
        <w:t>风机系统（废气风机、烟气引风机）</w:t>
      </w:r>
    </w:p>
    <w:p w14:paraId="616D9D17">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工艺描述</w:t>
      </w:r>
    </w:p>
    <w:p w14:paraId="07E87133">
      <w:pPr>
        <w:spacing w:before="3" w:line="365" w:lineRule="auto"/>
        <w:ind w:firstLine="480" w:firstLineChars="200"/>
        <w:rPr>
          <w:rFonts w:ascii="宋体" w:hAnsi="宋体" w:cs="宋体"/>
          <w:sz w:val="24"/>
          <w:highlight w:val="none"/>
        </w:rPr>
      </w:pPr>
      <w:r>
        <w:rPr>
          <w:rFonts w:hint="eastAsia" w:ascii="宋体" w:hAnsi="宋体" w:cs="宋体"/>
          <w:bCs/>
          <w:sz w:val="24"/>
          <w:highlight w:val="none"/>
        </w:rPr>
        <w:t>废气风机抽取陶粒窑系统出口的烟气（经小苏打、活性炭喷射系统、布袋除尘器）送入蓄热式二燃炉RTO系统中</w:t>
      </w:r>
      <w:r>
        <w:rPr>
          <w:rFonts w:hint="eastAsia" w:ascii="宋体" w:hAnsi="宋体" w:cs="宋体"/>
          <w:sz w:val="24"/>
          <w:highlight w:val="none"/>
        </w:rPr>
        <w:t>。</w:t>
      </w:r>
    </w:p>
    <w:p w14:paraId="7417E972">
      <w:pPr>
        <w:spacing w:line="360" w:lineRule="auto"/>
        <w:ind w:firstLine="480" w:firstLineChars="200"/>
        <w:rPr>
          <w:rFonts w:ascii="宋体" w:hAnsi="宋体" w:cs="宋体"/>
          <w:sz w:val="24"/>
          <w:highlight w:val="none"/>
        </w:rPr>
      </w:pPr>
      <w:r>
        <w:rPr>
          <w:rFonts w:hint="eastAsia" w:ascii="宋体" w:hAnsi="宋体" w:cs="宋体"/>
          <w:bCs/>
          <w:sz w:val="24"/>
          <w:highlight w:val="none"/>
        </w:rPr>
        <w:t>烟气引风机抽取蓄热式二燃炉RTO系统出口的烟气（经活性炭喷射系统、布袋除尘器）送入碱喷淋系统，最终进入烟囱排放</w:t>
      </w:r>
      <w:r>
        <w:rPr>
          <w:rFonts w:hint="eastAsia" w:ascii="宋体" w:hAnsi="宋体" w:cs="宋体"/>
          <w:sz w:val="24"/>
          <w:highlight w:val="none"/>
        </w:rPr>
        <w:t>。</w:t>
      </w:r>
    </w:p>
    <w:p w14:paraId="4429CDCC">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风机总体要求</w:t>
      </w:r>
    </w:p>
    <w:p w14:paraId="1B5D3289">
      <w:pPr>
        <w:numPr>
          <w:ilvl w:val="0"/>
          <w:numId w:val="39"/>
        </w:numPr>
        <w:spacing w:line="360" w:lineRule="auto"/>
        <w:ind w:firstLine="0" w:firstLineChars="0"/>
        <w:rPr>
          <w:rFonts w:ascii="宋体" w:hAnsi="宋体" w:cs="宋体"/>
          <w:sz w:val="24"/>
          <w:highlight w:val="none"/>
        </w:rPr>
      </w:pPr>
      <w:r>
        <w:rPr>
          <w:rFonts w:hint="eastAsia" w:ascii="宋体" w:hAnsi="宋体" w:cs="宋体"/>
          <w:sz w:val="24"/>
          <w:highlight w:val="none"/>
        </w:rPr>
        <w:t>风机采用变频调节。</w:t>
      </w:r>
    </w:p>
    <w:p w14:paraId="12843F8C">
      <w:pPr>
        <w:numPr>
          <w:ilvl w:val="0"/>
          <w:numId w:val="39"/>
        </w:numPr>
        <w:spacing w:line="360" w:lineRule="auto"/>
        <w:ind w:firstLine="0" w:firstLineChars="0"/>
        <w:rPr>
          <w:rFonts w:ascii="宋体" w:hAnsi="宋体" w:cs="宋体"/>
          <w:sz w:val="24"/>
          <w:highlight w:val="none"/>
        </w:rPr>
      </w:pPr>
      <w:r>
        <w:rPr>
          <w:rFonts w:hint="eastAsia" w:ascii="宋体" w:hAnsi="宋体" w:cs="宋体"/>
          <w:sz w:val="24"/>
          <w:highlight w:val="none"/>
        </w:rPr>
        <w:t>投标人保证提供的设备应工艺成熟、技术先进、经济合理、质量可靠、易于操作和维护, 有良好的可用率, 有工业化应用业绩且技术经济性能符合本规格书的要求。</w:t>
      </w:r>
    </w:p>
    <w:p w14:paraId="1DB80043">
      <w:pPr>
        <w:numPr>
          <w:ilvl w:val="0"/>
          <w:numId w:val="39"/>
        </w:numPr>
        <w:spacing w:line="360" w:lineRule="auto"/>
        <w:ind w:firstLine="0" w:firstLineChars="0"/>
        <w:rPr>
          <w:rFonts w:ascii="宋体" w:hAnsi="宋体" w:cs="宋体"/>
          <w:sz w:val="24"/>
          <w:highlight w:val="none"/>
        </w:rPr>
      </w:pPr>
      <w:r>
        <w:rPr>
          <w:rFonts w:hint="eastAsia" w:ascii="宋体" w:hAnsi="宋体" w:cs="宋体"/>
          <w:sz w:val="24"/>
          <w:highlight w:val="none"/>
        </w:rPr>
        <w:t>投标人提供的风机系统应保证在任何工况下都必须满足安全运行和环保要求，保证年运行时间不少于8000小时。系统应密封良好，完全防腐蚀、防磨损和防堵塞, 部件应具有耐久性、防腐性和抗老化性, 满足调节要求, 易于检查和检修。</w:t>
      </w:r>
    </w:p>
    <w:p w14:paraId="33CCB4DE">
      <w:pPr>
        <w:numPr>
          <w:ilvl w:val="0"/>
          <w:numId w:val="39"/>
        </w:numPr>
        <w:spacing w:line="360" w:lineRule="auto"/>
        <w:ind w:firstLine="0" w:firstLineChars="0"/>
        <w:rPr>
          <w:rFonts w:ascii="宋体" w:hAnsi="宋体" w:cs="宋体"/>
          <w:sz w:val="24"/>
          <w:highlight w:val="none"/>
        </w:rPr>
      </w:pPr>
      <w:r>
        <w:rPr>
          <w:rFonts w:hint="eastAsia" w:ascii="宋体" w:hAnsi="宋体" w:cs="宋体"/>
          <w:sz w:val="24"/>
          <w:highlight w:val="none"/>
        </w:rPr>
        <w:t>投标方必须保证满足招标方提出的风机性能设计参数，并连续运行小时数≮8000小时/年，风机整机寿命不低于30年。</w:t>
      </w:r>
    </w:p>
    <w:p w14:paraId="2156E085">
      <w:pPr>
        <w:numPr>
          <w:ilvl w:val="0"/>
          <w:numId w:val="39"/>
        </w:numPr>
        <w:spacing w:line="360" w:lineRule="auto"/>
        <w:ind w:firstLine="0" w:firstLineChars="0"/>
        <w:rPr>
          <w:rFonts w:ascii="宋体" w:hAnsi="宋体" w:cs="宋体"/>
          <w:sz w:val="24"/>
          <w:highlight w:val="none"/>
        </w:rPr>
      </w:pPr>
      <w:r>
        <w:rPr>
          <w:rFonts w:hint="eastAsia" w:ascii="宋体" w:hAnsi="宋体" w:cs="宋体"/>
          <w:sz w:val="24"/>
          <w:highlight w:val="none"/>
        </w:rPr>
        <w:t>风机特性曲线的允许偏差，限制在：</w:t>
      </w:r>
    </w:p>
    <w:p w14:paraId="6D313D8A">
      <w:pPr>
        <w:spacing w:line="360" w:lineRule="auto"/>
        <w:ind w:left="425" w:firstLine="0" w:firstLineChars="0"/>
        <w:rPr>
          <w:rFonts w:ascii="宋体" w:hAnsi="宋体" w:cs="宋体"/>
          <w:sz w:val="24"/>
          <w:highlight w:val="none"/>
        </w:rPr>
      </w:pPr>
      <w:r>
        <w:rPr>
          <w:rFonts w:hint="eastAsia" w:ascii="宋体" w:hAnsi="宋体" w:cs="宋体"/>
          <w:sz w:val="24"/>
          <w:highlight w:val="none"/>
        </w:rPr>
        <w:t>在额定转速下，在工作区域内，在全压所对应的流量偏差:±2%；</w:t>
      </w:r>
    </w:p>
    <w:p w14:paraId="70B76625">
      <w:pPr>
        <w:spacing w:line="360" w:lineRule="auto"/>
        <w:ind w:left="425" w:firstLine="0" w:firstLineChars="0"/>
        <w:rPr>
          <w:rFonts w:ascii="宋体" w:hAnsi="宋体" w:cs="宋体"/>
          <w:sz w:val="24"/>
          <w:highlight w:val="none"/>
        </w:rPr>
      </w:pPr>
      <w:r>
        <w:rPr>
          <w:rFonts w:hint="eastAsia" w:ascii="宋体" w:hAnsi="宋体" w:cs="宋体"/>
          <w:sz w:val="24"/>
          <w:highlight w:val="none"/>
        </w:rPr>
        <w:t>在额定转速下，在工作区域内，在流量所对应的全压偏差:±1.4%；</w:t>
      </w:r>
    </w:p>
    <w:p w14:paraId="0336E145">
      <w:pPr>
        <w:spacing w:line="360" w:lineRule="auto"/>
        <w:ind w:left="425" w:firstLine="0" w:firstLineChars="0"/>
        <w:rPr>
          <w:rFonts w:ascii="宋体" w:hAnsi="宋体" w:cs="宋体"/>
          <w:sz w:val="24"/>
          <w:highlight w:val="none"/>
        </w:rPr>
      </w:pPr>
      <w:r>
        <w:rPr>
          <w:rFonts w:hint="eastAsia" w:ascii="宋体" w:hAnsi="宋体" w:cs="宋体"/>
          <w:sz w:val="24"/>
          <w:highlight w:val="none"/>
        </w:rPr>
        <w:t>在额定转速下，在工作区域内，在对应点的保证全压效率偏差为：0~3.2%。</w:t>
      </w:r>
    </w:p>
    <w:p w14:paraId="11D871EB">
      <w:pPr>
        <w:spacing w:line="360" w:lineRule="auto"/>
        <w:ind w:left="425" w:firstLine="0" w:firstLineChars="0"/>
        <w:rPr>
          <w:rFonts w:ascii="宋体" w:hAnsi="宋体" w:cs="宋体"/>
          <w:sz w:val="24"/>
          <w:highlight w:val="none"/>
        </w:rPr>
      </w:pPr>
      <w:r>
        <w:rPr>
          <w:rFonts w:hint="eastAsia" w:ascii="宋体" w:hAnsi="宋体" w:cs="宋体"/>
          <w:sz w:val="24"/>
          <w:highlight w:val="none"/>
        </w:rPr>
        <w:t>轴功率偏差：＜2%。</w:t>
      </w:r>
    </w:p>
    <w:p w14:paraId="576F41E2">
      <w:pPr>
        <w:numPr>
          <w:ilvl w:val="0"/>
          <w:numId w:val="39"/>
        </w:numPr>
        <w:spacing w:line="360" w:lineRule="auto"/>
        <w:ind w:firstLine="0" w:firstLineChars="0"/>
        <w:rPr>
          <w:rFonts w:ascii="宋体" w:hAnsi="宋体" w:cs="宋体"/>
          <w:sz w:val="24"/>
          <w:highlight w:val="none"/>
        </w:rPr>
      </w:pPr>
      <w:r>
        <w:rPr>
          <w:rFonts w:hint="eastAsia" w:ascii="宋体" w:hAnsi="宋体" w:cs="宋体"/>
          <w:sz w:val="24"/>
          <w:highlight w:val="none"/>
        </w:rPr>
        <w:t>在TB点的全压升效率，不得有负偏差。</w:t>
      </w:r>
    </w:p>
    <w:p w14:paraId="268788CA">
      <w:pPr>
        <w:numPr>
          <w:ilvl w:val="0"/>
          <w:numId w:val="39"/>
        </w:numPr>
        <w:spacing w:line="360" w:lineRule="auto"/>
        <w:ind w:firstLine="0" w:firstLineChars="0"/>
        <w:rPr>
          <w:rFonts w:ascii="宋体" w:hAnsi="宋体" w:cs="宋体"/>
          <w:sz w:val="24"/>
          <w:highlight w:val="none"/>
        </w:rPr>
      </w:pPr>
      <w:r>
        <w:rPr>
          <w:rFonts w:hint="eastAsia" w:ascii="宋体" w:hAnsi="宋体" w:cs="宋体"/>
          <w:sz w:val="24"/>
          <w:highlight w:val="none"/>
        </w:rPr>
        <w:t>每台风机的第一临界转速应高于额定工作转速的1.5倍。寿命期内任何负载情况下不出现冲击或脉动振动或失速，在选型资料中提供失速线。</w:t>
      </w:r>
    </w:p>
    <w:p w14:paraId="4BE9C2D9">
      <w:pPr>
        <w:numPr>
          <w:ilvl w:val="0"/>
          <w:numId w:val="39"/>
        </w:numPr>
        <w:spacing w:line="360" w:lineRule="auto"/>
        <w:ind w:firstLine="0" w:firstLineChars="0"/>
        <w:rPr>
          <w:rFonts w:ascii="宋体" w:hAnsi="宋体" w:cs="宋体"/>
          <w:sz w:val="24"/>
          <w:highlight w:val="none"/>
        </w:rPr>
      </w:pPr>
      <w:r>
        <w:rPr>
          <w:rFonts w:hint="eastAsia" w:ascii="宋体" w:hAnsi="宋体" w:cs="宋体"/>
          <w:sz w:val="24"/>
          <w:highlight w:val="none"/>
        </w:rPr>
        <w:t>投标方应保证风机从满负荷至最低负荷（30% BMCR）的全部运行条件下，工作点均应落在风机稳定运行的最小流量点的范围之内，必须避开喘振区域（提供风机性能曲线表）。</w:t>
      </w:r>
    </w:p>
    <w:p w14:paraId="1ED4F796">
      <w:pPr>
        <w:numPr>
          <w:ilvl w:val="0"/>
          <w:numId w:val="39"/>
        </w:numPr>
        <w:spacing w:line="360" w:lineRule="auto"/>
        <w:ind w:firstLine="0" w:firstLineChars="0"/>
        <w:rPr>
          <w:rFonts w:ascii="宋体" w:hAnsi="宋体" w:cs="宋体"/>
          <w:sz w:val="24"/>
          <w:highlight w:val="none"/>
        </w:rPr>
      </w:pPr>
      <w:r>
        <w:rPr>
          <w:rFonts w:hint="eastAsia" w:ascii="宋体" w:hAnsi="宋体" w:cs="宋体"/>
          <w:sz w:val="24"/>
          <w:highlight w:val="none"/>
        </w:rPr>
        <w:t>风机应有良好的调节性能。调节装置的设计应充分考虑防止在全部运行中发生涡流诱导振动，避免风量、风压和功率的大幅度波动。</w:t>
      </w:r>
    </w:p>
    <w:p w14:paraId="06392696">
      <w:pPr>
        <w:numPr>
          <w:ilvl w:val="0"/>
          <w:numId w:val="39"/>
        </w:numPr>
        <w:spacing w:line="360" w:lineRule="auto"/>
        <w:ind w:firstLine="0" w:firstLineChars="0"/>
        <w:rPr>
          <w:rFonts w:ascii="宋体" w:hAnsi="宋体" w:cs="宋体"/>
          <w:sz w:val="24"/>
          <w:highlight w:val="none"/>
        </w:rPr>
      </w:pPr>
      <w:r>
        <w:rPr>
          <w:rFonts w:hint="eastAsia" w:ascii="宋体" w:hAnsi="宋体" w:cs="宋体"/>
          <w:sz w:val="24"/>
          <w:highlight w:val="none"/>
        </w:rPr>
        <w:t>投标方应明确设计参数允许变动范围为流量 ±5 ％，压头 ±5 ％，招标方在设备正式制造前有权在这一范围内变更设计参数。投标方不应增加设备价格。</w:t>
      </w:r>
    </w:p>
    <w:p w14:paraId="0AFB5CEE">
      <w:pPr>
        <w:numPr>
          <w:ilvl w:val="0"/>
          <w:numId w:val="39"/>
        </w:numPr>
        <w:spacing w:line="360" w:lineRule="auto"/>
        <w:ind w:firstLine="0" w:firstLineChars="0"/>
        <w:rPr>
          <w:rFonts w:ascii="宋体" w:hAnsi="宋体" w:cs="宋体"/>
          <w:sz w:val="24"/>
          <w:highlight w:val="none"/>
        </w:rPr>
      </w:pPr>
      <w:r>
        <w:rPr>
          <w:rFonts w:hint="eastAsia" w:ascii="宋体" w:hAnsi="宋体" w:cs="宋体"/>
          <w:sz w:val="24"/>
          <w:highlight w:val="none"/>
        </w:rPr>
        <w:t>电动机与风机的同轴度允许误差：径向位移应不大于0.05mm，轴线倾斜应不大于0.2/1000。</w:t>
      </w:r>
    </w:p>
    <w:p w14:paraId="19846BF7">
      <w:pPr>
        <w:numPr>
          <w:ilvl w:val="0"/>
          <w:numId w:val="39"/>
        </w:numPr>
        <w:spacing w:line="360" w:lineRule="auto"/>
        <w:ind w:firstLine="0" w:firstLineChars="0"/>
        <w:rPr>
          <w:rFonts w:ascii="宋体" w:hAnsi="宋体" w:cs="宋体"/>
          <w:sz w:val="24"/>
          <w:highlight w:val="none"/>
        </w:rPr>
      </w:pPr>
      <w:r>
        <w:rPr>
          <w:rFonts w:hint="eastAsia" w:ascii="宋体" w:hAnsi="宋体" w:cs="宋体"/>
          <w:sz w:val="24"/>
          <w:highlight w:val="none"/>
        </w:rPr>
        <w:t>风机轴承双向振幅不大于0.06mm，最大允许振动值小于4.5mm/s。</w:t>
      </w:r>
    </w:p>
    <w:p w14:paraId="7CFE1DEF">
      <w:pPr>
        <w:numPr>
          <w:ilvl w:val="0"/>
          <w:numId w:val="39"/>
        </w:numPr>
        <w:spacing w:line="360" w:lineRule="auto"/>
        <w:ind w:firstLine="0" w:firstLineChars="0"/>
        <w:rPr>
          <w:rFonts w:ascii="宋体" w:hAnsi="宋体" w:cs="宋体"/>
          <w:sz w:val="24"/>
          <w:highlight w:val="none"/>
        </w:rPr>
      </w:pPr>
      <w:r>
        <w:rPr>
          <w:rFonts w:hint="eastAsia" w:ascii="宋体" w:hAnsi="宋体" w:cs="宋体"/>
          <w:sz w:val="24"/>
          <w:highlight w:val="none"/>
        </w:rPr>
        <w:t>风机系统及叶轮出厂前必须做动、静平衡校验，校验方法和允许误差应符合相关标准的规定。</w:t>
      </w:r>
    </w:p>
    <w:p w14:paraId="6C2A1D47">
      <w:pPr>
        <w:numPr>
          <w:ilvl w:val="0"/>
          <w:numId w:val="39"/>
        </w:numPr>
        <w:spacing w:line="360" w:lineRule="auto"/>
        <w:ind w:firstLine="0" w:firstLineChars="0"/>
        <w:rPr>
          <w:rFonts w:ascii="宋体" w:hAnsi="宋体" w:cs="宋体"/>
          <w:sz w:val="24"/>
          <w:highlight w:val="none"/>
        </w:rPr>
      </w:pPr>
      <w:r>
        <w:rPr>
          <w:rFonts w:hint="eastAsia" w:ascii="宋体" w:hAnsi="宋体" w:cs="宋体"/>
          <w:sz w:val="24"/>
          <w:highlight w:val="none"/>
        </w:rPr>
        <w:t>风机及其辅助设备，应有良好的可控性能，合理的运行操作方式及就地启停，调试和正常运行及事故情况下所必</w:t>
      </w:r>
      <w:r>
        <w:rPr>
          <w:rFonts w:hint="eastAsia" w:ascii="宋体" w:hAnsi="宋体" w:cs="宋体"/>
          <w:sz w:val="24"/>
          <w:highlight w:val="none"/>
          <w:lang w:eastAsia="zh-CN"/>
        </w:rPr>
        <w:t>需</w:t>
      </w:r>
      <w:r>
        <w:rPr>
          <w:rFonts w:hint="eastAsia" w:ascii="宋体" w:hAnsi="宋体" w:cs="宋体"/>
          <w:sz w:val="24"/>
          <w:highlight w:val="none"/>
        </w:rPr>
        <w:t>的检测、控制调节及保护等措施，以确保设备的安全经济运行。</w:t>
      </w:r>
    </w:p>
    <w:p w14:paraId="31527F4B">
      <w:pPr>
        <w:numPr>
          <w:ilvl w:val="0"/>
          <w:numId w:val="39"/>
        </w:numPr>
        <w:spacing w:line="360" w:lineRule="auto"/>
        <w:ind w:firstLine="0" w:firstLineChars="0"/>
        <w:rPr>
          <w:rFonts w:ascii="宋体" w:hAnsi="宋体" w:cs="宋体"/>
          <w:sz w:val="24"/>
          <w:highlight w:val="none"/>
        </w:rPr>
      </w:pPr>
      <w:r>
        <w:rPr>
          <w:rFonts w:hint="eastAsia" w:ascii="宋体" w:hAnsi="宋体" w:cs="宋体"/>
          <w:sz w:val="24"/>
          <w:highlight w:val="none"/>
        </w:rPr>
        <w:t>投标方对风机、电动机的总装配、轴系稳定性等统一负责归口，投标方对与之配套的驱动电机的技术参数必须正确给定，并对其准确性负全部责任。</w:t>
      </w:r>
    </w:p>
    <w:p w14:paraId="5CBBBEEF">
      <w:pPr>
        <w:numPr>
          <w:ilvl w:val="0"/>
          <w:numId w:val="39"/>
        </w:numPr>
        <w:spacing w:line="360" w:lineRule="auto"/>
        <w:ind w:firstLine="0" w:firstLineChars="0"/>
        <w:rPr>
          <w:rFonts w:ascii="宋体" w:hAnsi="宋体" w:cs="宋体"/>
          <w:sz w:val="24"/>
          <w:highlight w:val="none"/>
        </w:rPr>
      </w:pPr>
      <w:r>
        <w:rPr>
          <w:rFonts w:hint="eastAsia" w:ascii="宋体" w:hAnsi="宋体" w:cs="宋体"/>
          <w:sz w:val="24"/>
          <w:highlight w:val="none"/>
        </w:rPr>
        <w:t>投标方须向招标方提出有关风机电动机机组基础图的详细要求，以使风机电动机的振动和不稳定性减小到最低程度。</w:t>
      </w:r>
    </w:p>
    <w:p w14:paraId="6FD5AE7A">
      <w:pPr>
        <w:numPr>
          <w:ilvl w:val="0"/>
          <w:numId w:val="39"/>
        </w:numPr>
        <w:spacing w:line="360" w:lineRule="auto"/>
        <w:ind w:firstLine="0" w:firstLineChars="0"/>
        <w:rPr>
          <w:rFonts w:ascii="宋体" w:hAnsi="宋体" w:cs="宋体"/>
          <w:sz w:val="24"/>
          <w:highlight w:val="none"/>
        </w:rPr>
      </w:pPr>
      <w:r>
        <w:rPr>
          <w:rFonts w:hint="eastAsia" w:ascii="宋体" w:hAnsi="宋体" w:cs="宋体"/>
          <w:sz w:val="24"/>
          <w:highlight w:val="none"/>
        </w:rPr>
        <w:t>投标方所提供的风机能满足变频调速的要求，即在变频调速范围内的所有转速下，风机都能长期连续稳定地运行。</w:t>
      </w:r>
    </w:p>
    <w:p w14:paraId="7F5B6030">
      <w:pPr>
        <w:numPr>
          <w:ilvl w:val="0"/>
          <w:numId w:val="39"/>
        </w:numPr>
        <w:spacing w:line="360" w:lineRule="auto"/>
        <w:ind w:firstLine="0" w:firstLineChars="0"/>
        <w:rPr>
          <w:rFonts w:ascii="宋体" w:hAnsi="宋体" w:cs="宋体"/>
          <w:sz w:val="24"/>
          <w:highlight w:val="none"/>
        </w:rPr>
      </w:pPr>
      <w:r>
        <w:rPr>
          <w:rFonts w:hint="eastAsia" w:ascii="宋体" w:hAnsi="宋体" w:cs="宋体"/>
          <w:sz w:val="24"/>
          <w:highlight w:val="none"/>
        </w:rPr>
        <w:t>风机轴承温度可就地显示，轴承和电机的温度参数可输出；风机设有振动信号测量装置。</w:t>
      </w:r>
    </w:p>
    <w:p w14:paraId="318DF113">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风机稳定运行要求</w:t>
      </w:r>
    </w:p>
    <w:p w14:paraId="08F6BC13">
      <w:pPr>
        <w:spacing w:line="360" w:lineRule="auto"/>
        <w:ind w:firstLine="480" w:firstLineChars="200"/>
        <w:rPr>
          <w:rFonts w:ascii="宋体" w:hAnsi="宋体" w:cs="宋体"/>
          <w:sz w:val="24"/>
          <w:highlight w:val="none"/>
        </w:rPr>
      </w:pPr>
      <w:r>
        <w:rPr>
          <w:rFonts w:hint="eastAsia" w:ascii="宋体" w:hAnsi="宋体" w:cs="宋体"/>
          <w:sz w:val="24"/>
          <w:highlight w:val="none"/>
        </w:rPr>
        <w:t>风机及其辅助设备（含电动机），包括基础和底座在内，应能经受所在地区地震力的作用。在设计地震烈度级的地震作用下，设备均能承受并保持结构上的完整性。</w:t>
      </w:r>
    </w:p>
    <w:p w14:paraId="358D8576">
      <w:pPr>
        <w:spacing w:line="360" w:lineRule="auto"/>
        <w:ind w:firstLine="480" w:firstLineChars="200"/>
        <w:rPr>
          <w:rFonts w:ascii="宋体" w:hAnsi="宋体" w:cs="宋体"/>
          <w:sz w:val="24"/>
          <w:highlight w:val="none"/>
        </w:rPr>
      </w:pPr>
      <w:r>
        <w:rPr>
          <w:rFonts w:hint="eastAsia" w:ascii="宋体" w:hAnsi="宋体" w:cs="宋体"/>
          <w:sz w:val="24"/>
          <w:highlight w:val="none"/>
        </w:rPr>
        <w:t>风机的设计，应考虑到稳定工况和不稳定工况下的离心力、压力、热应力、地震力以及风机自重等的同时作用。</w:t>
      </w:r>
    </w:p>
    <w:p w14:paraId="67EFDA31">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机壳</w:t>
      </w:r>
    </w:p>
    <w:p w14:paraId="35A2DE46">
      <w:pPr>
        <w:spacing w:line="360" w:lineRule="auto"/>
        <w:ind w:firstLine="480" w:firstLineChars="200"/>
        <w:rPr>
          <w:rFonts w:ascii="宋体" w:hAnsi="宋体" w:cs="宋体"/>
          <w:sz w:val="24"/>
          <w:highlight w:val="none"/>
        </w:rPr>
      </w:pPr>
      <w:r>
        <w:rPr>
          <w:rFonts w:hint="eastAsia" w:ascii="宋体" w:hAnsi="宋体" w:cs="宋体"/>
          <w:sz w:val="24"/>
          <w:highlight w:val="none"/>
        </w:rPr>
        <w:t>风机机壳上应带有密封良好的人孔门，以利检查机内的零部件的情况。</w:t>
      </w:r>
    </w:p>
    <w:p w14:paraId="03785309">
      <w:pPr>
        <w:spacing w:line="360" w:lineRule="auto"/>
        <w:ind w:firstLine="480" w:firstLineChars="200"/>
        <w:rPr>
          <w:rFonts w:ascii="宋体" w:hAnsi="宋体" w:cs="宋体"/>
          <w:sz w:val="24"/>
          <w:highlight w:val="none"/>
        </w:rPr>
      </w:pPr>
      <w:r>
        <w:rPr>
          <w:rFonts w:hint="eastAsia" w:ascii="宋体" w:hAnsi="宋体" w:cs="宋体"/>
          <w:sz w:val="24"/>
          <w:highlight w:val="none"/>
        </w:rPr>
        <w:t>风机进气室机壳的最低点应装设管径不小于DN50的放水管及隔离阀。应提供风机下面向外延伸的完整疏水管道，并固装在风机上。</w:t>
      </w:r>
    </w:p>
    <w:p w14:paraId="366A4709">
      <w:pPr>
        <w:spacing w:line="360" w:lineRule="auto"/>
        <w:ind w:firstLine="480" w:firstLineChars="200"/>
        <w:rPr>
          <w:rFonts w:ascii="宋体" w:hAnsi="宋体" w:cs="宋体"/>
          <w:sz w:val="24"/>
          <w:highlight w:val="none"/>
        </w:rPr>
      </w:pPr>
      <w:r>
        <w:rPr>
          <w:rFonts w:hint="eastAsia" w:ascii="宋体" w:hAnsi="宋体" w:cs="宋体"/>
          <w:sz w:val="24"/>
          <w:highlight w:val="none"/>
        </w:rPr>
        <w:t>风机壳体壁厚___mm。</w:t>
      </w:r>
    </w:p>
    <w:p w14:paraId="11BA8FCE">
      <w:pPr>
        <w:spacing w:line="360" w:lineRule="auto"/>
        <w:ind w:firstLine="480" w:firstLineChars="200"/>
        <w:rPr>
          <w:rFonts w:ascii="宋体" w:hAnsi="宋体" w:cs="宋体"/>
          <w:sz w:val="24"/>
          <w:highlight w:val="none"/>
        </w:rPr>
      </w:pPr>
      <w:r>
        <w:rPr>
          <w:rFonts w:hint="eastAsia" w:ascii="宋体" w:hAnsi="宋体" w:cs="宋体"/>
          <w:sz w:val="24"/>
          <w:highlight w:val="none"/>
        </w:rPr>
        <w:t>风机应有标牌，其内容应包括风机的名称，型号，符合设计要求的技术数据，如流量、全压、进风温度、风机轴功率、效率、转速、制造厂家、出厂编号、出厂年、月等。</w:t>
      </w:r>
    </w:p>
    <w:p w14:paraId="74A98157">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转子与叶片</w:t>
      </w:r>
    </w:p>
    <w:p w14:paraId="3D3FC8BD">
      <w:pPr>
        <w:spacing w:line="360" w:lineRule="auto"/>
        <w:ind w:firstLine="240"/>
        <w:rPr>
          <w:rFonts w:ascii="宋体" w:hAnsi="宋体" w:cs="宋体"/>
          <w:sz w:val="24"/>
          <w:highlight w:val="none"/>
        </w:rPr>
      </w:pPr>
      <w:r>
        <w:rPr>
          <w:rFonts w:hint="eastAsia" w:ascii="宋体" w:hAnsi="宋体" w:cs="宋体"/>
          <w:sz w:val="24"/>
          <w:highlight w:val="none"/>
        </w:rPr>
        <w:t>风机叶片采用后弯型叶片，投标方应在投标文件中列出本工程风机叶片和主轴的材质，并说明选用理由。另请投标方补充下列主要零部件材料：</w:t>
      </w:r>
    </w:p>
    <w:p w14:paraId="13ABA93A">
      <w:pPr>
        <w:ind w:firstLine="240"/>
        <w:jc w:val="center"/>
        <w:rPr>
          <w:rFonts w:ascii="宋体" w:hAnsi="宋体" w:cs="宋体"/>
          <w:sz w:val="24"/>
          <w:highlight w:val="none"/>
        </w:rPr>
      </w:pPr>
      <w:r>
        <w:rPr>
          <w:rFonts w:hint="eastAsia" w:ascii="宋体" w:hAnsi="宋体" w:cs="宋体"/>
          <w:sz w:val="24"/>
          <w:highlight w:val="none"/>
        </w:rPr>
        <w:t>引风机主要零部件材料表</w:t>
      </w:r>
    </w:p>
    <w:tbl>
      <w:tblPr>
        <w:tblStyle w:val="4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890"/>
        <w:gridCol w:w="2226"/>
        <w:gridCol w:w="3055"/>
        <w:gridCol w:w="2334"/>
      </w:tblGrid>
      <w:tr w14:paraId="04FB6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21" w:type="pct"/>
            <w:vAlign w:val="center"/>
          </w:tcPr>
          <w:p w14:paraId="6690D2A5">
            <w:pPr>
              <w:spacing w:line="360" w:lineRule="auto"/>
              <w:ind w:firstLine="240"/>
              <w:jc w:val="center"/>
              <w:rPr>
                <w:rFonts w:ascii="宋体" w:hAnsi="宋体" w:cs="宋体"/>
                <w:sz w:val="24"/>
                <w:highlight w:val="none"/>
              </w:rPr>
            </w:pPr>
            <w:r>
              <w:rPr>
                <w:rFonts w:hint="eastAsia" w:ascii="宋体" w:hAnsi="宋体" w:cs="宋体"/>
                <w:sz w:val="24"/>
                <w:highlight w:val="none"/>
              </w:rPr>
              <w:t>序号</w:t>
            </w:r>
          </w:p>
        </w:tc>
        <w:tc>
          <w:tcPr>
            <w:tcW w:w="1677" w:type="pct"/>
            <w:gridSpan w:val="2"/>
            <w:vAlign w:val="center"/>
          </w:tcPr>
          <w:p w14:paraId="6EA211C0">
            <w:pPr>
              <w:spacing w:line="360" w:lineRule="auto"/>
              <w:ind w:firstLine="240"/>
              <w:jc w:val="center"/>
              <w:rPr>
                <w:rFonts w:ascii="宋体" w:hAnsi="宋体" w:cs="宋体"/>
                <w:sz w:val="24"/>
                <w:highlight w:val="none"/>
              </w:rPr>
            </w:pPr>
            <w:r>
              <w:rPr>
                <w:rFonts w:hint="eastAsia" w:ascii="宋体" w:hAnsi="宋体" w:cs="宋体"/>
                <w:sz w:val="24"/>
                <w:highlight w:val="none"/>
              </w:rPr>
              <w:t>零件名称</w:t>
            </w:r>
          </w:p>
        </w:tc>
        <w:tc>
          <w:tcPr>
            <w:tcW w:w="1644" w:type="pct"/>
            <w:vAlign w:val="center"/>
          </w:tcPr>
          <w:p w14:paraId="12A5340D">
            <w:pPr>
              <w:spacing w:line="360" w:lineRule="auto"/>
              <w:ind w:firstLine="240"/>
              <w:jc w:val="center"/>
              <w:rPr>
                <w:rFonts w:ascii="宋体" w:hAnsi="宋体" w:cs="宋体"/>
                <w:sz w:val="24"/>
                <w:highlight w:val="none"/>
              </w:rPr>
            </w:pPr>
            <w:r>
              <w:rPr>
                <w:rFonts w:hint="eastAsia" w:ascii="宋体" w:hAnsi="宋体" w:cs="宋体"/>
                <w:sz w:val="24"/>
                <w:highlight w:val="none"/>
              </w:rPr>
              <w:t>材料名称</w:t>
            </w:r>
          </w:p>
        </w:tc>
        <w:tc>
          <w:tcPr>
            <w:tcW w:w="1256" w:type="pct"/>
            <w:vAlign w:val="center"/>
          </w:tcPr>
          <w:p w14:paraId="16A84562">
            <w:pPr>
              <w:spacing w:line="360" w:lineRule="auto"/>
              <w:ind w:firstLine="240"/>
              <w:jc w:val="center"/>
              <w:rPr>
                <w:rFonts w:ascii="宋体" w:hAnsi="宋体" w:cs="宋体"/>
                <w:sz w:val="24"/>
                <w:highlight w:val="none"/>
              </w:rPr>
            </w:pPr>
            <w:r>
              <w:rPr>
                <w:rFonts w:hint="eastAsia" w:ascii="宋体" w:hAnsi="宋体" w:cs="宋体"/>
                <w:sz w:val="24"/>
                <w:highlight w:val="none"/>
              </w:rPr>
              <w:t>备注</w:t>
            </w:r>
          </w:p>
        </w:tc>
      </w:tr>
      <w:tr w14:paraId="3A01EC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1" w:type="pct"/>
            <w:vAlign w:val="center"/>
          </w:tcPr>
          <w:p w14:paraId="7B38551D">
            <w:pPr>
              <w:spacing w:line="360" w:lineRule="auto"/>
              <w:ind w:firstLine="240"/>
              <w:jc w:val="center"/>
              <w:rPr>
                <w:rFonts w:ascii="宋体" w:hAnsi="宋体" w:cs="宋体"/>
                <w:sz w:val="24"/>
                <w:highlight w:val="none"/>
              </w:rPr>
            </w:pPr>
            <w:r>
              <w:rPr>
                <w:rFonts w:hint="eastAsia" w:ascii="宋体" w:hAnsi="宋体" w:cs="宋体"/>
                <w:sz w:val="24"/>
                <w:highlight w:val="none"/>
              </w:rPr>
              <w:t>1</w:t>
            </w:r>
          </w:p>
        </w:tc>
        <w:tc>
          <w:tcPr>
            <w:tcW w:w="1677" w:type="pct"/>
            <w:gridSpan w:val="2"/>
            <w:vAlign w:val="center"/>
          </w:tcPr>
          <w:p w14:paraId="666ADBC8">
            <w:pPr>
              <w:spacing w:line="360" w:lineRule="auto"/>
              <w:ind w:firstLine="240"/>
              <w:jc w:val="center"/>
              <w:rPr>
                <w:rFonts w:ascii="宋体" w:hAnsi="宋体" w:cs="宋体"/>
                <w:sz w:val="24"/>
                <w:highlight w:val="none"/>
              </w:rPr>
            </w:pPr>
            <w:r>
              <w:rPr>
                <w:rFonts w:hint="eastAsia" w:ascii="宋体" w:hAnsi="宋体" w:cs="宋体"/>
                <w:sz w:val="24"/>
                <w:highlight w:val="none"/>
              </w:rPr>
              <w:t>主轴</w:t>
            </w:r>
          </w:p>
        </w:tc>
        <w:tc>
          <w:tcPr>
            <w:tcW w:w="1644" w:type="pct"/>
            <w:vAlign w:val="center"/>
          </w:tcPr>
          <w:p w14:paraId="0775E356">
            <w:pPr>
              <w:spacing w:line="360" w:lineRule="auto"/>
              <w:ind w:firstLine="240"/>
              <w:jc w:val="center"/>
              <w:rPr>
                <w:rFonts w:ascii="宋体" w:hAnsi="宋体" w:cs="宋体"/>
                <w:sz w:val="24"/>
                <w:highlight w:val="none"/>
              </w:rPr>
            </w:pPr>
          </w:p>
        </w:tc>
        <w:tc>
          <w:tcPr>
            <w:tcW w:w="1256" w:type="pct"/>
            <w:vAlign w:val="center"/>
          </w:tcPr>
          <w:p w14:paraId="3CC4C632">
            <w:pPr>
              <w:spacing w:line="360" w:lineRule="auto"/>
              <w:ind w:firstLine="240"/>
              <w:jc w:val="center"/>
              <w:rPr>
                <w:rFonts w:ascii="宋体" w:hAnsi="宋体" w:cs="宋体"/>
                <w:sz w:val="24"/>
                <w:highlight w:val="none"/>
              </w:rPr>
            </w:pPr>
          </w:p>
        </w:tc>
      </w:tr>
      <w:tr w14:paraId="281350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1" w:type="pct"/>
            <w:vMerge w:val="restart"/>
            <w:vAlign w:val="center"/>
          </w:tcPr>
          <w:p w14:paraId="7F6D7E68">
            <w:pPr>
              <w:spacing w:line="360" w:lineRule="auto"/>
              <w:ind w:firstLine="240"/>
              <w:jc w:val="center"/>
              <w:rPr>
                <w:rFonts w:ascii="宋体" w:hAnsi="宋体" w:cs="宋体"/>
                <w:sz w:val="24"/>
                <w:highlight w:val="none"/>
              </w:rPr>
            </w:pPr>
            <w:r>
              <w:rPr>
                <w:rFonts w:hint="eastAsia" w:ascii="宋体" w:hAnsi="宋体" w:cs="宋体"/>
                <w:sz w:val="24"/>
                <w:highlight w:val="none"/>
              </w:rPr>
              <w:t>2</w:t>
            </w:r>
          </w:p>
        </w:tc>
        <w:tc>
          <w:tcPr>
            <w:tcW w:w="479" w:type="pct"/>
            <w:vMerge w:val="restart"/>
            <w:vAlign w:val="center"/>
          </w:tcPr>
          <w:p w14:paraId="73367998">
            <w:pPr>
              <w:spacing w:line="360" w:lineRule="auto"/>
              <w:ind w:firstLine="240"/>
              <w:jc w:val="center"/>
              <w:rPr>
                <w:rFonts w:ascii="宋体" w:hAnsi="宋体" w:cs="宋体"/>
                <w:sz w:val="24"/>
                <w:highlight w:val="none"/>
              </w:rPr>
            </w:pPr>
            <w:r>
              <w:rPr>
                <w:rFonts w:hint="eastAsia" w:ascii="宋体" w:hAnsi="宋体" w:cs="宋体"/>
                <w:sz w:val="24"/>
                <w:highlight w:val="none"/>
              </w:rPr>
              <w:t>叶轮</w:t>
            </w:r>
          </w:p>
        </w:tc>
        <w:tc>
          <w:tcPr>
            <w:tcW w:w="1198" w:type="pct"/>
            <w:vAlign w:val="center"/>
          </w:tcPr>
          <w:p w14:paraId="640BDFE0">
            <w:pPr>
              <w:spacing w:line="360" w:lineRule="auto"/>
              <w:ind w:firstLine="240"/>
              <w:jc w:val="center"/>
              <w:rPr>
                <w:rFonts w:ascii="宋体" w:hAnsi="宋体" w:cs="宋体"/>
                <w:sz w:val="24"/>
                <w:highlight w:val="none"/>
              </w:rPr>
            </w:pPr>
            <w:r>
              <w:rPr>
                <w:rFonts w:hint="eastAsia" w:ascii="宋体" w:hAnsi="宋体" w:cs="宋体"/>
                <w:sz w:val="24"/>
                <w:highlight w:val="none"/>
              </w:rPr>
              <w:t>叶片</w:t>
            </w:r>
          </w:p>
        </w:tc>
        <w:tc>
          <w:tcPr>
            <w:tcW w:w="1644" w:type="pct"/>
            <w:vMerge w:val="restart"/>
            <w:vAlign w:val="center"/>
          </w:tcPr>
          <w:p w14:paraId="3D94C80D">
            <w:pPr>
              <w:spacing w:line="360" w:lineRule="auto"/>
              <w:ind w:firstLine="240"/>
              <w:jc w:val="center"/>
              <w:rPr>
                <w:rFonts w:ascii="宋体" w:hAnsi="宋体" w:cs="宋体"/>
                <w:sz w:val="24"/>
                <w:highlight w:val="none"/>
              </w:rPr>
            </w:pPr>
          </w:p>
        </w:tc>
        <w:tc>
          <w:tcPr>
            <w:tcW w:w="1256" w:type="pct"/>
            <w:vMerge w:val="restart"/>
            <w:vAlign w:val="center"/>
          </w:tcPr>
          <w:p w14:paraId="7559886E">
            <w:pPr>
              <w:spacing w:line="360" w:lineRule="auto"/>
              <w:ind w:firstLine="240"/>
              <w:jc w:val="center"/>
              <w:rPr>
                <w:rFonts w:ascii="宋体" w:hAnsi="宋体" w:cs="宋体"/>
                <w:sz w:val="24"/>
                <w:highlight w:val="none"/>
              </w:rPr>
            </w:pPr>
          </w:p>
        </w:tc>
      </w:tr>
      <w:tr w14:paraId="5582D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1" w:type="pct"/>
            <w:vMerge w:val="continue"/>
            <w:vAlign w:val="center"/>
          </w:tcPr>
          <w:p w14:paraId="07125C70">
            <w:pPr>
              <w:spacing w:line="360" w:lineRule="auto"/>
              <w:ind w:firstLine="240"/>
              <w:jc w:val="center"/>
              <w:rPr>
                <w:rFonts w:ascii="宋体" w:hAnsi="宋体" w:cs="宋体"/>
                <w:sz w:val="24"/>
                <w:highlight w:val="none"/>
              </w:rPr>
            </w:pPr>
          </w:p>
        </w:tc>
        <w:tc>
          <w:tcPr>
            <w:tcW w:w="479" w:type="pct"/>
            <w:vMerge w:val="continue"/>
            <w:vAlign w:val="center"/>
          </w:tcPr>
          <w:p w14:paraId="3ABF8D24">
            <w:pPr>
              <w:spacing w:line="360" w:lineRule="auto"/>
              <w:ind w:firstLine="240"/>
              <w:jc w:val="center"/>
              <w:rPr>
                <w:rFonts w:ascii="宋体" w:hAnsi="宋体" w:cs="宋体"/>
                <w:sz w:val="24"/>
                <w:highlight w:val="none"/>
              </w:rPr>
            </w:pPr>
          </w:p>
        </w:tc>
        <w:tc>
          <w:tcPr>
            <w:tcW w:w="1198" w:type="pct"/>
            <w:vAlign w:val="center"/>
          </w:tcPr>
          <w:p w14:paraId="4850D1C3">
            <w:pPr>
              <w:spacing w:line="360" w:lineRule="auto"/>
              <w:ind w:firstLine="240"/>
              <w:jc w:val="center"/>
              <w:rPr>
                <w:rFonts w:ascii="宋体" w:hAnsi="宋体" w:cs="宋体"/>
                <w:sz w:val="24"/>
                <w:highlight w:val="none"/>
              </w:rPr>
            </w:pPr>
            <w:r>
              <w:rPr>
                <w:rFonts w:hint="eastAsia" w:ascii="宋体" w:hAnsi="宋体" w:cs="宋体"/>
                <w:sz w:val="24"/>
                <w:highlight w:val="none"/>
              </w:rPr>
              <w:t>前盘（侧盘）</w:t>
            </w:r>
          </w:p>
        </w:tc>
        <w:tc>
          <w:tcPr>
            <w:tcW w:w="1644" w:type="pct"/>
            <w:vMerge w:val="continue"/>
            <w:vAlign w:val="center"/>
          </w:tcPr>
          <w:p w14:paraId="5BA344C9">
            <w:pPr>
              <w:spacing w:line="360" w:lineRule="auto"/>
              <w:ind w:firstLine="240"/>
              <w:jc w:val="center"/>
              <w:rPr>
                <w:rFonts w:ascii="宋体" w:hAnsi="宋体" w:cs="宋体"/>
                <w:sz w:val="24"/>
                <w:highlight w:val="none"/>
              </w:rPr>
            </w:pPr>
          </w:p>
        </w:tc>
        <w:tc>
          <w:tcPr>
            <w:tcW w:w="1256" w:type="pct"/>
            <w:vMerge w:val="continue"/>
            <w:vAlign w:val="center"/>
          </w:tcPr>
          <w:p w14:paraId="7D226F90">
            <w:pPr>
              <w:spacing w:line="360" w:lineRule="auto"/>
              <w:ind w:firstLine="240"/>
              <w:jc w:val="center"/>
              <w:rPr>
                <w:rFonts w:ascii="宋体" w:hAnsi="宋体" w:cs="宋体"/>
                <w:sz w:val="24"/>
                <w:highlight w:val="none"/>
              </w:rPr>
            </w:pPr>
          </w:p>
        </w:tc>
      </w:tr>
      <w:tr w14:paraId="3B9CED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1" w:type="pct"/>
            <w:vMerge w:val="continue"/>
            <w:vAlign w:val="center"/>
          </w:tcPr>
          <w:p w14:paraId="498850DC">
            <w:pPr>
              <w:spacing w:line="360" w:lineRule="auto"/>
              <w:ind w:firstLine="240"/>
              <w:jc w:val="center"/>
              <w:rPr>
                <w:rFonts w:ascii="宋体" w:hAnsi="宋体" w:cs="宋体"/>
                <w:sz w:val="24"/>
                <w:highlight w:val="none"/>
              </w:rPr>
            </w:pPr>
          </w:p>
        </w:tc>
        <w:tc>
          <w:tcPr>
            <w:tcW w:w="479" w:type="pct"/>
            <w:vMerge w:val="continue"/>
            <w:vAlign w:val="center"/>
          </w:tcPr>
          <w:p w14:paraId="616BD13C">
            <w:pPr>
              <w:spacing w:line="360" w:lineRule="auto"/>
              <w:ind w:firstLine="240"/>
              <w:jc w:val="center"/>
              <w:rPr>
                <w:rFonts w:ascii="宋体" w:hAnsi="宋体" w:cs="宋体"/>
                <w:sz w:val="24"/>
                <w:highlight w:val="none"/>
              </w:rPr>
            </w:pPr>
          </w:p>
        </w:tc>
        <w:tc>
          <w:tcPr>
            <w:tcW w:w="1198" w:type="pct"/>
            <w:vAlign w:val="center"/>
          </w:tcPr>
          <w:p w14:paraId="4876CAAC">
            <w:pPr>
              <w:spacing w:line="360" w:lineRule="auto"/>
              <w:ind w:firstLine="240"/>
              <w:jc w:val="center"/>
              <w:rPr>
                <w:rFonts w:ascii="宋体" w:hAnsi="宋体" w:cs="宋体"/>
                <w:sz w:val="24"/>
                <w:highlight w:val="none"/>
              </w:rPr>
            </w:pPr>
            <w:r>
              <w:rPr>
                <w:rFonts w:hint="eastAsia" w:ascii="宋体" w:hAnsi="宋体" w:cs="宋体"/>
                <w:sz w:val="24"/>
                <w:highlight w:val="none"/>
              </w:rPr>
              <w:t>背盘</w:t>
            </w:r>
          </w:p>
        </w:tc>
        <w:tc>
          <w:tcPr>
            <w:tcW w:w="1644" w:type="pct"/>
            <w:vMerge w:val="continue"/>
            <w:vAlign w:val="center"/>
          </w:tcPr>
          <w:p w14:paraId="6C803683">
            <w:pPr>
              <w:spacing w:line="360" w:lineRule="auto"/>
              <w:ind w:firstLine="240"/>
              <w:jc w:val="center"/>
              <w:rPr>
                <w:rFonts w:ascii="宋体" w:hAnsi="宋体" w:cs="宋体"/>
                <w:sz w:val="24"/>
                <w:highlight w:val="none"/>
              </w:rPr>
            </w:pPr>
          </w:p>
        </w:tc>
        <w:tc>
          <w:tcPr>
            <w:tcW w:w="1256" w:type="pct"/>
            <w:vMerge w:val="continue"/>
            <w:vAlign w:val="center"/>
          </w:tcPr>
          <w:p w14:paraId="551E7243">
            <w:pPr>
              <w:spacing w:line="360" w:lineRule="auto"/>
              <w:ind w:firstLine="240"/>
              <w:jc w:val="center"/>
              <w:rPr>
                <w:rFonts w:ascii="宋体" w:hAnsi="宋体" w:cs="宋体"/>
                <w:sz w:val="24"/>
                <w:highlight w:val="none"/>
              </w:rPr>
            </w:pPr>
          </w:p>
        </w:tc>
      </w:tr>
      <w:tr w14:paraId="7C5911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1" w:type="pct"/>
            <w:vMerge w:val="continue"/>
            <w:vAlign w:val="center"/>
          </w:tcPr>
          <w:p w14:paraId="32AB40C9">
            <w:pPr>
              <w:spacing w:line="360" w:lineRule="auto"/>
              <w:ind w:firstLine="240"/>
              <w:jc w:val="center"/>
              <w:rPr>
                <w:rFonts w:ascii="宋体" w:hAnsi="宋体" w:cs="宋体"/>
                <w:sz w:val="24"/>
                <w:highlight w:val="none"/>
              </w:rPr>
            </w:pPr>
          </w:p>
        </w:tc>
        <w:tc>
          <w:tcPr>
            <w:tcW w:w="479" w:type="pct"/>
            <w:vMerge w:val="continue"/>
            <w:vAlign w:val="center"/>
          </w:tcPr>
          <w:p w14:paraId="597F05EF">
            <w:pPr>
              <w:spacing w:line="360" w:lineRule="auto"/>
              <w:ind w:firstLine="240"/>
              <w:jc w:val="center"/>
              <w:rPr>
                <w:rFonts w:ascii="宋体" w:hAnsi="宋体" w:cs="宋体"/>
                <w:sz w:val="24"/>
                <w:highlight w:val="none"/>
              </w:rPr>
            </w:pPr>
          </w:p>
        </w:tc>
        <w:tc>
          <w:tcPr>
            <w:tcW w:w="1198" w:type="pct"/>
            <w:vAlign w:val="center"/>
          </w:tcPr>
          <w:p w14:paraId="4DEBFF19">
            <w:pPr>
              <w:spacing w:line="360" w:lineRule="auto"/>
              <w:ind w:firstLine="240"/>
              <w:jc w:val="center"/>
              <w:rPr>
                <w:rFonts w:ascii="宋体" w:hAnsi="宋体" w:cs="宋体"/>
                <w:sz w:val="24"/>
                <w:highlight w:val="none"/>
              </w:rPr>
            </w:pPr>
            <w:r>
              <w:rPr>
                <w:rFonts w:hint="eastAsia" w:ascii="宋体" w:hAnsi="宋体" w:cs="宋体"/>
                <w:sz w:val="24"/>
                <w:highlight w:val="none"/>
              </w:rPr>
              <w:t>轮毂</w:t>
            </w:r>
          </w:p>
        </w:tc>
        <w:tc>
          <w:tcPr>
            <w:tcW w:w="1644" w:type="pct"/>
            <w:vMerge w:val="continue"/>
            <w:vAlign w:val="center"/>
          </w:tcPr>
          <w:p w14:paraId="175BD9C7">
            <w:pPr>
              <w:spacing w:line="360" w:lineRule="auto"/>
              <w:ind w:firstLine="240"/>
              <w:jc w:val="center"/>
              <w:rPr>
                <w:rFonts w:ascii="宋体" w:hAnsi="宋体" w:cs="宋体"/>
                <w:sz w:val="24"/>
                <w:highlight w:val="none"/>
              </w:rPr>
            </w:pPr>
          </w:p>
        </w:tc>
        <w:tc>
          <w:tcPr>
            <w:tcW w:w="1256" w:type="pct"/>
            <w:vMerge w:val="continue"/>
            <w:vAlign w:val="center"/>
          </w:tcPr>
          <w:p w14:paraId="3E5D1D26">
            <w:pPr>
              <w:spacing w:line="360" w:lineRule="auto"/>
              <w:ind w:firstLine="240"/>
              <w:jc w:val="center"/>
              <w:rPr>
                <w:rFonts w:ascii="宋体" w:hAnsi="宋体" w:cs="宋体"/>
                <w:sz w:val="24"/>
                <w:highlight w:val="none"/>
              </w:rPr>
            </w:pPr>
          </w:p>
        </w:tc>
      </w:tr>
      <w:tr w14:paraId="3C1D3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1" w:type="pct"/>
            <w:vAlign w:val="center"/>
          </w:tcPr>
          <w:p w14:paraId="5DF42C4C">
            <w:pPr>
              <w:spacing w:line="360" w:lineRule="auto"/>
              <w:ind w:firstLine="240"/>
              <w:jc w:val="center"/>
              <w:rPr>
                <w:rFonts w:ascii="宋体" w:hAnsi="宋体" w:cs="宋体"/>
                <w:sz w:val="24"/>
                <w:highlight w:val="none"/>
              </w:rPr>
            </w:pPr>
            <w:r>
              <w:rPr>
                <w:rFonts w:hint="eastAsia" w:ascii="宋体" w:hAnsi="宋体" w:cs="宋体"/>
                <w:sz w:val="24"/>
                <w:highlight w:val="none"/>
              </w:rPr>
              <w:t>3</w:t>
            </w:r>
          </w:p>
        </w:tc>
        <w:tc>
          <w:tcPr>
            <w:tcW w:w="1677" w:type="pct"/>
            <w:gridSpan w:val="2"/>
            <w:vAlign w:val="center"/>
          </w:tcPr>
          <w:p w14:paraId="3B562885">
            <w:pPr>
              <w:spacing w:line="360" w:lineRule="auto"/>
              <w:ind w:firstLine="240"/>
              <w:jc w:val="center"/>
              <w:rPr>
                <w:rFonts w:ascii="宋体" w:hAnsi="宋体" w:cs="宋体"/>
                <w:sz w:val="24"/>
                <w:highlight w:val="none"/>
              </w:rPr>
            </w:pPr>
            <w:r>
              <w:rPr>
                <w:rFonts w:hint="eastAsia" w:ascii="宋体" w:hAnsi="宋体" w:cs="宋体"/>
                <w:sz w:val="24"/>
                <w:highlight w:val="none"/>
              </w:rPr>
              <w:t>机壳</w:t>
            </w:r>
          </w:p>
        </w:tc>
        <w:tc>
          <w:tcPr>
            <w:tcW w:w="1644" w:type="pct"/>
            <w:vAlign w:val="center"/>
          </w:tcPr>
          <w:p w14:paraId="72C563B1">
            <w:pPr>
              <w:spacing w:line="360" w:lineRule="auto"/>
              <w:ind w:firstLine="240"/>
              <w:jc w:val="center"/>
              <w:rPr>
                <w:rFonts w:ascii="宋体" w:hAnsi="宋体" w:cs="宋体"/>
                <w:sz w:val="24"/>
                <w:highlight w:val="none"/>
              </w:rPr>
            </w:pPr>
          </w:p>
        </w:tc>
        <w:tc>
          <w:tcPr>
            <w:tcW w:w="1256" w:type="pct"/>
            <w:vAlign w:val="center"/>
          </w:tcPr>
          <w:p w14:paraId="7A31647A">
            <w:pPr>
              <w:spacing w:line="360" w:lineRule="auto"/>
              <w:ind w:firstLine="240"/>
              <w:jc w:val="center"/>
              <w:rPr>
                <w:rFonts w:ascii="宋体" w:hAnsi="宋体" w:cs="宋体"/>
                <w:sz w:val="24"/>
                <w:highlight w:val="none"/>
              </w:rPr>
            </w:pPr>
          </w:p>
        </w:tc>
      </w:tr>
      <w:tr w14:paraId="7009E5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1" w:type="pct"/>
            <w:vAlign w:val="center"/>
          </w:tcPr>
          <w:p w14:paraId="0EF8D1CA">
            <w:pPr>
              <w:spacing w:line="360" w:lineRule="auto"/>
              <w:ind w:firstLine="240"/>
              <w:jc w:val="center"/>
              <w:rPr>
                <w:rFonts w:ascii="宋体" w:hAnsi="宋体" w:cs="宋体"/>
                <w:sz w:val="24"/>
                <w:highlight w:val="none"/>
              </w:rPr>
            </w:pPr>
            <w:r>
              <w:rPr>
                <w:rFonts w:hint="eastAsia" w:ascii="宋体" w:hAnsi="宋体" w:cs="宋体"/>
                <w:sz w:val="24"/>
                <w:highlight w:val="none"/>
              </w:rPr>
              <w:t>4</w:t>
            </w:r>
          </w:p>
        </w:tc>
        <w:tc>
          <w:tcPr>
            <w:tcW w:w="1677" w:type="pct"/>
            <w:gridSpan w:val="2"/>
            <w:vAlign w:val="center"/>
          </w:tcPr>
          <w:p w14:paraId="3A1B5BEA">
            <w:pPr>
              <w:spacing w:line="360" w:lineRule="auto"/>
              <w:ind w:firstLine="240"/>
              <w:jc w:val="center"/>
              <w:rPr>
                <w:rFonts w:ascii="宋体" w:hAnsi="宋体" w:cs="宋体"/>
                <w:sz w:val="24"/>
                <w:highlight w:val="none"/>
              </w:rPr>
            </w:pPr>
            <w:r>
              <w:rPr>
                <w:rFonts w:hint="eastAsia" w:ascii="宋体" w:hAnsi="宋体" w:cs="宋体"/>
                <w:sz w:val="24"/>
                <w:highlight w:val="none"/>
              </w:rPr>
              <w:t>轴承箱</w:t>
            </w:r>
          </w:p>
        </w:tc>
        <w:tc>
          <w:tcPr>
            <w:tcW w:w="1644" w:type="pct"/>
            <w:vAlign w:val="center"/>
          </w:tcPr>
          <w:p w14:paraId="7F7EFD52">
            <w:pPr>
              <w:spacing w:line="360" w:lineRule="auto"/>
              <w:ind w:firstLine="240"/>
              <w:jc w:val="center"/>
              <w:rPr>
                <w:rFonts w:ascii="宋体" w:hAnsi="宋体" w:cs="宋体"/>
                <w:sz w:val="24"/>
                <w:highlight w:val="none"/>
              </w:rPr>
            </w:pPr>
          </w:p>
        </w:tc>
        <w:tc>
          <w:tcPr>
            <w:tcW w:w="1256" w:type="pct"/>
            <w:vAlign w:val="center"/>
          </w:tcPr>
          <w:p w14:paraId="1605C4D3">
            <w:pPr>
              <w:spacing w:line="360" w:lineRule="auto"/>
              <w:ind w:firstLine="240"/>
              <w:jc w:val="center"/>
              <w:rPr>
                <w:rFonts w:ascii="宋体" w:hAnsi="宋体" w:cs="宋体"/>
                <w:sz w:val="24"/>
                <w:highlight w:val="none"/>
              </w:rPr>
            </w:pPr>
          </w:p>
        </w:tc>
      </w:tr>
    </w:tbl>
    <w:p w14:paraId="4E8631CD">
      <w:pPr>
        <w:spacing w:line="360" w:lineRule="auto"/>
        <w:ind w:firstLine="480" w:firstLineChars="0"/>
        <w:rPr>
          <w:rFonts w:ascii="宋体" w:hAnsi="宋体" w:cs="宋体"/>
          <w:sz w:val="24"/>
          <w:highlight w:val="none"/>
        </w:rPr>
      </w:pPr>
      <w:r>
        <w:rPr>
          <w:rFonts w:hint="eastAsia" w:ascii="宋体" w:hAnsi="宋体" w:cs="宋体"/>
          <w:sz w:val="24"/>
          <w:highlight w:val="none"/>
        </w:rPr>
        <w:t>注：风机介质为烟气，需采取防腐防磨措施。</w:t>
      </w:r>
    </w:p>
    <w:p w14:paraId="3280A9B8">
      <w:pPr>
        <w:spacing w:line="360" w:lineRule="auto"/>
        <w:ind w:firstLine="480" w:firstLineChars="0"/>
        <w:rPr>
          <w:rFonts w:ascii="宋体" w:hAnsi="宋体" w:cs="宋体"/>
          <w:sz w:val="24"/>
          <w:highlight w:val="none"/>
        </w:rPr>
      </w:pPr>
      <w:r>
        <w:rPr>
          <w:rFonts w:hint="eastAsia" w:ascii="宋体" w:hAnsi="宋体" w:cs="宋体"/>
          <w:sz w:val="24"/>
          <w:highlight w:val="none"/>
        </w:rPr>
        <w:t>投标方应对引风机相应的防腐防磨措施予以说明。</w:t>
      </w:r>
    </w:p>
    <w:p w14:paraId="284C9BCF">
      <w:pPr>
        <w:numPr>
          <w:ilvl w:val="0"/>
          <w:numId w:val="40"/>
        </w:numPr>
        <w:spacing w:line="360" w:lineRule="auto"/>
        <w:ind w:firstLineChars="0"/>
        <w:rPr>
          <w:rFonts w:ascii="宋体" w:hAnsi="宋体" w:cs="宋体"/>
          <w:b/>
          <w:sz w:val="24"/>
          <w:highlight w:val="none"/>
        </w:rPr>
      </w:pPr>
      <w:r>
        <w:rPr>
          <w:rFonts w:hint="eastAsia" w:ascii="宋体" w:hAnsi="宋体" w:cs="宋体"/>
          <w:b/>
          <w:sz w:val="24"/>
          <w:highlight w:val="none"/>
        </w:rPr>
        <w:t>投标方应对叶轮的材质、厚度、使用寿命及其各项机械性能进行详细说明，本项将作为评标重点评分项目。</w:t>
      </w:r>
    </w:p>
    <w:p w14:paraId="367CF696">
      <w:pPr>
        <w:numPr>
          <w:ilvl w:val="0"/>
          <w:numId w:val="40"/>
        </w:numPr>
        <w:spacing w:line="360" w:lineRule="auto"/>
        <w:ind w:firstLineChars="0"/>
        <w:rPr>
          <w:rFonts w:ascii="宋体" w:hAnsi="宋体" w:cs="宋体"/>
          <w:sz w:val="24"/>
          <w:highlight w:val="none"/>
        </w:rPr>
      </w:pPr>
      <w:r>
        <w:rPr>
          <w:rFonts w:hint="eastAsia" w:ascii="宋体" w:hAnsi="宋体" w:cs="宋体"/>
          <w:sz w:val="24"/>
          <w:highlight w:val="none"/>
        </w:rPr>
        <w:t>设备发运前，风机转子做静平衡及工作转速下的动平衡试验。转子动平衡，最终评价等级不小于G2.5。</w:t>
      </w:r>
    </w:p>
    <w:p w14:paraId="35716DB4">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通流部分</w:t>
      </w:r>
    </w:p>
    <w:p w14:paraId="0A3F08FA">
      <w:pPr>
        <w:numPr>
          <w:ilvl w:val="0"/>
          <w:numId w:val="41"/>
        </w:numPr>
        <w:spacing w:line="360" w:lineRule="auto"/>
        <w:ind w:left="0" w:firstLine="480" w:firstLineChars="200"/>
        <w:rPr>
          <w:rFonts w:ascii="宋体" w:hAnsi="宋体" w:cs="宋体"/>
          <w:sz w:val="24"/>
          <w:highlight w:val="none"/>
        </w:rPr>
      </w:pPr>
      <w:r>
        <w:rPr>
          <w:rFonts w:hint="eastAsia" w:ascii="宋体" w:hAnsi="宋体" w:cs="宋体"/>
          <w:sz w:val="24"/>
          <w:highlight w:val="none"/>
        </w:rPr>
        <w:t>风机机壳及进气室和进风口，必须做成带法兰的分段式结构，要求有衬垫或垫片结合面，同时应考虑到运输、包装、检修时的方便，并有利于风机转子的拆装。</w:t>
      </w:r>
    </w:p>
    <w:p w14:paraId="3E784F3D">
      <w:pPr>
        <w:numPr>
          <w:ilvl w:val="0"/>
          <w:numId w:val="41"/>
        </w:numPr>
        <w:spacing w:line="360" w:lineRule="auto"/>
        <w:ind w:left="0" w:firstLine="480" w:firstLineChars="200"/>
        <w:rPr>
          <w:rFonts w:ascii="宋体" w:hAnsi="宋体" w:cs="宋体"/>
          <w:sz w:val="24"/>
          <w:highlight w:val="none"/>
        </w:rPr>
      </w:pPr>
      <w:r>
        <w:rPr>
          <w:rFonts w:hint="eastAsia" w:ascii="宋体" w:hAnsi="宋体" w:cs="宋体"/>
          <w:sz w:val="24"/>
          <w:highlight w:val="none"/>
        </w:rPr>
        <w:t>风机的进风口应与进气室相适应，避免风机在运行中风量、风压和功率的大幅度波动。风机轴穿过进气室的地方，应设置轴密封装置，密封装置应适应由于温度变化而引起的风机主轴和机壳之间的任何相对位置的变化，同时具有良好的密封作用，以减少风机的泄漏损失，增加效率。</w:t>
      </w:r>
      <w:r>
        <w:rPr>
          <w:rFonts w:hint="eastAsia" w:ascii="宋体" w:hAnsi="宋体" w:cs="宋体"/>
          <w:b/>
          <w:sz w:val="24"/>
          <w:highlight w:val="none"/>
        </w:rPr>
        <w:t>投标方采用的轴密封装置为_____（投标方填写）。</w:t>
      </w:r>
    </w:p>
    <w:p w14:paraId="14AA6837">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轴和轴承</w:t>
      </w:r>
    </w:p>
    <w:p w14:paraId="60007B22">
      <w:pPr>
        <w:numPr>
          <w:ilvl w:val="0"/>
          <w:numId w:val="42"/>
        </w:numPr>
        <w:spacing w:line="360" w:lineRule="auto"/>
        <w:ind w:firstLineChars="0"/>
        <w:rPr>
          <w:rFonts w:ascii="宋体" w:hAnsi="宋体" w:cs="宋体"/>
          <w:sz w:val="24"/>
          <w:highlight w:val="none"/>
        </w:rPr>
      </w:pPr>
      <w:r>
        <w:rPr>
          <w:rFonts w:hint="eastAsia" w:ascii="宋体" w:hAnsi="宋体" w:cs="宋体"/>
          <w:sz w:val="24"/>
          <w:highlight w:val="none"/>
        </w:rPr>
        <w:t>风机主轴承应能承受机壳内的紊流工况所引起的附加推力，并在长期运行时不发生事故。</w:t>
      </w:r>
    </w:p>
    <w:p w14:paraId="188EF58C">
      <w:pPr>
        <w:numPr>
          <w:ilvl w:val="0"/>
          <w:numId w:val="42"/>
        </w:numPr>
        <w:spacing w:line="360" w:lineRule="auto"/>
        <w:ind w:firstLineChars="0"/>
        <w:rPr>
          <w:rFonts w:ascii="宋体" w:hAnsi="宋体" w:cs="宋体"/>
          <w:sz w:val="24"/>
          <w:highlight w:val="none"/>
        </w:rPr>
      </w:pPr>
      <w:r>
        <w:rPr>
          <w:rFonts w:hint="eastAsia" w:ascii="宋体" w:hAnsi="宋体" w:cs="宋体"/>
          <w:sz w:val="24"/>
          <w:highlight w:val="none"/>
        </w:rPr>
        <w:t>在全部运行条件下风机轴承的最大允许振动速度均方根值Vrms应小于4.0mm/s，双峰振动值不大于0.04mm。</w:t>
      </w:r>
    </w:p>
    <w:p w14:paraId="04AB5CB2">
      <w:pPr>
        <w:numPr>
          <w:ilvl w:val="0"/>
          <w:numId w:val="42"/>
        </w:numPr>
        <w:spacing w:line="360" w:lineRule="auto"/>
        <w:ind w:firstLineChars="0"/>
        <w:rPr>
          <w:rFonts w:ascii="宋体" w:hAnsi="宋体" w:cs="宋体"/>
          <w:sz w:val="24"/>
          <w:highlight w:val="none"/>
        </w:rPr>
      </w:pPr>
      <w:r>
        <w:rPr>
          <w:rFonts w:hint="eastAsia" w:ascii="宋体" w:hAnsi="宋体" w:cs="宋体"/>
          <w:sz w:val="24"/>
          <w:highlight w:val="none"/>
        </w:rPr>
        <w:t>风机主轴承其使用寿命不低于50000小时。滚动轴承温升≯40℃，其正常工作温度≯70℃，最高温度≯80℃，并要求设置90℃以上的报警措施及设置100℃以上的跳闸措施。轴承温度过高作为停止风机运行的保护条件，所有轴承温度元件采用铠装双支Pt100热电阻，每个轴承应设测温装置，每个轴承设置一个双支热电阻和一个双金属温度计。滚动轴承进口，不允许漏油。</w:t>
      </w:r>
    </w:p>
    <w:p w14:paraId="4EC64118">
      <w:pPr>
        <w:numPr>
          <w:ilvl w:val="0"/>
          <w:numId w:val="42"/>
        </w:numPr>
        <w:spacing w:line="360" w:lineRule="auto"/>
        <w:ind w:firstLineChars="0"/>
        <w:rPr>
          <w:rFonts w:ascii="宋体" w:hAnsi="宋体" w:cs="宋体"/>
          <w:sz w:val="24"/>
          <w:highlight w:val="none"/>
        </w:rPr>
      </w:pPr>
      <w:r>
        <w:rPr>
          <w:rFonts w:hint="eastAsia" w:ascii="宋体" w:hAnsi="宋体" w:cs="宋体"/>
          <w:sz w:val="24"/>
          <w:highlight w:val="none"/>
        </w:rPr>
        <w:t>为了便于轴的校正和轴承的拆装，轴承座必须有单独的底板和调整手段（垫片）。</w:t>
      </w:r>
    </w:p>
    <w:p w14:paraId="1BCCCD47">
      <w:pPr>
        <w:numPr>
          <w:ilvl w:val="0"/>
          <w:numId w:val="42"/>
        </w:numPr>
        <w:spacing w:line="360" w:lineRule="auto"/>
        <w:ind w:firstLineChars="0"/>
        <w:rPr>
          <w:rFonts w:ascii="宋体" w:hAnsi="宋体" w:cs="宋体"/>
          <w:sz w:val="24"/>
          <w:highlight w:val="none"/>
        </w:rPr>
      </w:pPr>
      <w:r>
        <w:rPr>
          <w:rFonts w:hint="eastAsia" w:ascii="宋体" w:hAnsi="宋体" w:cs="宋体"/>
          <w:sz w:val="24"/>
          <w:highlight w:val="none"/>
        </w:rPr>
        <w:t>为了避免轴承箱由于温度和压力的升高而漏油，应设有放气管阀或其</w:t>
      </w:r>
      <w:r>
        <w:rPr>
          <w:rFonts w:hint="eastAsia" w:ascii="宋体" w:hAnsi="宋体" w:cs="宋体"/>
          <w:sz w:val="24"/>
          <w:highlight w:val="none"/>
          <w:lang w:eastAsia="zh-CN"/>
        </w:rPr>
        <w:t>他</w:t>
      </w:r>
      <w:r>
        <w:rPr>
          <w:rFonts w:hint="eastAsia" w:ascii="宋体" w:hAnsi="宋体" w:cs="宋体"/>
          <w:sz w:val="24"/>
          <w:highlight w:val="none"/>
        </w:rPr>
        <w:t>有效措施。</w:t>
      </w:r>
    </w:p>
    <w:p w14:paraId="5161C22A">
      <w:pPr>
        <w:numPr>
          <w:ilvl w:val="0"/>
          <w:numId w:val="42"/>
        </w:numPr>
        <w:spacing w:line="360" w:lineRule="auto"/>
        <w:ind w:firstLineChars="0"/>
        <w:rPr>
          <w:rFonts w:ascii="宋体" w:hAnsi="宋体" w:cs="宋体"/>
          <w:sz w:val="24"/>
          <w:highlight w:val="none"/>
        </w:rPr>
      </w:pPr>
      <w:r>
        <w:rPr>
          <w:rFonts w:hint="eastAsia" w:ascii="宋体" w:hAnsi="宋体" w:cs="宋体"/>
          <w:sz w:val="24"/>
          <w:highlight w:val="none"/>
        </w:rPr>
        <w:t>风机轴承优先采用自然冷却方式，如需采用水冷却方式，应能满足封闭式冷却系统的设计要求。轴承箱出厂前应进行耐压试验。</w:t>
      </w:r>
    </w:p>
    <w:p w14:paraId="01CA3B73">
      <w:pPr>
        <w:numPr>
          <w:ilvl w:val="0"/>
          <w:numId w:val="42"/>
        </w:numPr>
        <w:spacing w:line="360" w:lineRule="auto"/>
        <w:ind w:firstLineChars="0"/>
        <w:rPr>
          <w:rFonts w:ascii="宋体" w:hAnsi="宋体" w:cs="宋体"/>
          <w:sz w:val="24"/>
          <w:highlight w:val="none"/>
        </w:rPr>
      </w:pPr>
      <w:r>
        <w:rPr>
          <w:rFonts w:hint="eastAsia" w:ascii="宋体" w:hAnsi="宋体" w:cs="宋体"/>
          <w:sz w:val="24"/>
          <w:highlight w:val="none"/>
        </w:rPr>
        <w:t>风机应设有风机轴承振动监测装置，并转换成4～20mA信号输出，信号传输距离不小于500m。(振动二次仪表（如有）现场放置，防护等级要求IP65或安装在由投标方供货就地仪表箱内，室外要求IP65)</w:t>
      </w:r>
    </w:p>
    <w:p w14:paraId="0B3857E3">
      <w:pPr>
        <w:numPr>
          <w:ilvl w:val="0"/>
          <w:numId w:val="42"/>
        </w:numPr>
        <w:spacing w:line="360" w:lineRule="auto"/>
        <w:ind w:firstLineChars="0"/>
        <w:rPr>
          <w:rFonts w:ascii="宋体" w:hAnsi="宋体" w:cs="宋体"/>
          <w:sz w:val="24"/>
          <w:highlight w:val="none"/>
        </w:rPr>
      </w:pPr>
      <w:r>
        <w:rPr>
          <w:rFonts w:hint="eastAsia" w:ascii="宋体" w:hAnsi="宋体" w:cs="宋体"/>
          <w:sz w:val="24"/>
          <w:highlight w:val="none"/>
        </w:rPr>
        <w:t>轴承设计应考虑到所要使用的润滑油及使用温度。为了便于轴的校正和轴承拆装，轴承座必须有单独的底板和地脚螺栓，提供垫片、垫铁。</w:t>
      </w:r>
    </w:p>
    <w:p w14:paraId="7FC6814A">
      <w:pPr>
        <w:numPr>
          <w:ilvl w:val="0"/>
          <w:numId w:val="42"/>
        </w:numPr>
        <w:spacing w:line="360" w:lineRule="auto"/>
        <w:ind w:firstLineChars="0"/>
        <w:rPr>
          <w:rFonts w:ascii="宋体" w:hAnsi="宋体" w:cs="宋体"/>
          <w:sz w:val="24"/>
          <w:highlight w:val="none"/>
        </w:rPr>
      </w:pPr>
      <w:r>
        <w:rPr>
          <w:rFonts w:hint="eastAsia" w:ascii="宋体" w:hAnsi="宋体" w:cs="宋体"/>
          <w:sz w:val="24"/>
          <w:highlight w:val="none"/>
        </w:rPr>
        <w:t>轴承的结构应能防止润滑油流失及外部物件进入。投标方应提供加注润滑油时不移动轴承盖的设备。</w:t>
      </w:r>
    </w:p>
    <w:p w14:paraId="31DBBD6B">
      <w:pPr>
        <w:numPr>
          <w:ilvl w:val="0"/>
          <w:numId w:val="42"/>
        </w:numPr>
        <w:spacing w:line="360" w:lineRule="auto"/>
        <w:ind w:firstLineChars="0"/>
        <w:rPr>
          <w:rFonts w:ascii="宋体" w:hAnsi="宋体" w:cs="宋体"/>
          <w:sz w:val="24"/>
          <w:highlight w:val="none"/>
        </w:rPr>
      </w:pPr>
      <w:r>
        <w:rPr>
          <w:rFonts w:hint="eastAsia" w:ascii="宋体" w:hAnsi="宋体" w:cs="宋体"/>
          <w:sz w:val="24"/>
          <w:highlight w:val="none"/>
        </w:rPr>
        <w:t>风机主轴承箱、供油装置及其连接管道不允许有润滑油泄漏。</w:t>
      </w:r>
    </w:p>
    <w:p w14:paraId="54B6F704">
      <w:pPr>
        <w:numPr>
          <w:ilvl w:val="0"/>
          <w:numId w:val="42"/>
        </w:numPr>
        <w:spacing w:line="360" w:lineRule="auto"/>
        <w:ind w:firstLineChars="0"/>
        <w:rPr>
          <w:rFonts w:ascii="宋体" w:hAnsi="宋体" w:cs="宋体"/>
          <w:sz w:val="24"/>
          <w:highlight w:val="none"/>
        </w:rPr>
      </w:pPr>
      <w:r>
        <w:rPr>
          <w:rFonts w:hint="eastAsia" w:ascii="宋体" w:hAnsi="宋体" w:cs="宋体"/>
          <w:sz w:val="24"/>
          <w:highlight w:val="none"/>
        </w:rPr>
        <w:t>风机轴或电机轴端，应可用便携式测速表显示转速。</w:t>
      </w:r>
    </w:p>
    <w:p w14:paraId="12FFF379">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联轴器</w:t>
      </w:r>
    </w:p>
    <w:p w14:paraId="475A0A2D">
      <w:pPr>
        <w:spacing w:line="360" w:lineRule="auto"/>
        <w:ind w:firstLine="480" w:firstLineChars="200"/>
        <w:rPr>
          <w:rFonts w:ascii="宋体" w:hAnsi="宋体" w:cs="宋体"/>
          <w:sz w:val="24"/>
          <w:highlight w:val="none"/>
        </w:rPr>
      </w:pPr>
      <w:r>
        <w:rPr>
          <w:rFonts w:hint="eastAsia" w:ascii="宋体" w:hAnsi="宋体" w:cs="宋体"/>
          <w:sz w:val="24"/>
          <w:highlight w:val="none"/>
        </w:rPr>
        <w:t>联轴器采用刚挠性联轴器，联轴器处应设置具有足够大强度的、坚固的钢制联轴器保护罩，该保护罩应是可拆卸的和封闭的，并设有坚固的检查盖。</w:t>
      </w:r>
    </w:p>
    <w:p w14:paraId="6B4F2853">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附件</w:t>
      </w:r>
    </w:p>
    <w:p w14:paraId="01B29CF8">
      <w:pPr>
        <w:numPr>
          <w:ilvl w:val="0"/>
          <w:numId w:val="43"/>
        </w:numPr>
        <w:spacing w:line="360" w:lineRule="auto"/>
        <w:ind w:left="0" w:firstLine="480" w:firstLineChars="200"/>
        <w:rPr>
          <w:rFonts w:ascii="宋体" w:hAnsi="宋体" w:cs="宋体"/>
          <w:sz w:val="24"/>
          <w:highlight w:val="none"/>
        </w:rPr>
      </w:pPr>
      <w:r>
        <w:rPr>
          <w:rFonts w:hint="eastAsia" w:ascii="宋体" w:hAnsi="宋体" w:cs="宋体"/>
          <w:sz w:val="24"/>
          <w:highlight w:val="none"/>
        </w:rPr>
        <w:t>风机的各个组件和部件，应按需要备有吊攀或吊孔。</w:t>
      </w:r>
    </w:p>
    <w:p w14:paraId="3385B2F2">
      <w:pPr>
        <w:numPr>
          <w:ilvl w:val="0"/>
          <w:numId w:val="43"/>
        </w:numPr>
        <w:spacing w:line="360" w:lineRule="auto"/>
        <w:ind w:left="0" w:firstLine="480" w:firstLineChars="200"/>
        <w:rPr>
          <w:rFonts w:ascii="宋体" w:hAnsi="宋体" w:cs="宋体"/>
          <w:sz w:val="24"/>
          <w:highlight w:val="none"/>
        </w:rPr>
      </w:pPr>
      <w:r>
        <w:rPr>
          <w:rFonts w:hint="eastAsia" w:ascii="宋体" w:hAnsi="宋体" w:cs="宋体"/>
          <w:sz w:val="24"/>
          <w:highlight w:val="none"/>
        </w:rPr>
        <w:t>对于组装后整体发运的风机，应力求做到使现场的安装工作量达到最小。风机设备的所有打孔工作，均应在出厂前完成，以便较容易地安装必需的定位销等。</w:t>
      </w:r>
    </w:p>
    <w:p w14:paraId="0F91B283">
      <w:pPr>
        <w:numPr>
          <w:ilvl w:val="0"/>
          <w:numId w:val="43"/>
        </w:numPr>
        <w:spacing w:line="360" w:lineRule="auto"/>
        <w:ind w:left="0" w:firstLine="480" w:firstLineChars="200"/>
        <w:rPr>
          <w:rFonts w:ascii="宋体" w:hAnsi="宋体" w:cs="宋体"/>
          <w:sz w:val="24"/>
          <w:highlight w:val="none"/>
        </w:rPr>
      </w:pPr>
      <w:r>
        <w:rPr>
          <w:rFonts w:hint="eastAsia" w:ascii="宋体" w:hAnsi="宋体" w:cs="宋体"/>
          <w:sz w:val="24"/>
          <w:highlight w:val="none"/>
        </w:rPr>
        <w:t>对于风机投标方提供进出口</w:t>
      </w:r>
      <w:r>
        <w:rPr>
          <w:rFonts w:hint="eastAsia" w:ascii="宋体" w:hAnsi="宋体" w:cs="宋体"/>
          <w:bCs/>
          <w:sz w:val="24"/>
          <w:highlight w:val="none"/>
        </w:rPr>
        <w:t>膨胀节</w:t>
      </w:r>
      <w:r>
        <w:rPr>
          <w:rFonts w:hint="eastAsia" w:ascii="宋体" w:hAnsi="宋体" w:cs="宋体"/>
          <w:sz w:val="24"/>
          <w:highlight w:val="none"/>
        </w:rPr>
        <w:t>，膨胀节应能承受烟道或连接设备运行时的振动，并能承受事故时发生的非正常位移。接头和密封板应不积灰。膨胀节保证使用寿命为25000h以上。膨胀节应为法兰可拆卸式，无需将膨胀节从管道中取下即可维修更换。</w:t>
      </w:r>
    </w:p>
    <w:p w14:paraId="6D81758E">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焊接</w:t>
      </w:r>
    </w:p>
    <w:p w14:paraId="48A03DED">
      <w:pPr>
        <w:numPr>
          <w:ilvl w:val="0"/>
          <w:numId w:val="44"/>
        </w:numPr>
        <w:spacing w:line="360" w:lineRule="auto"/>
        <w:ind w:left="0" w:firstLine="480" w:firstLineChars="200"/>
        <w:rPr>
          <w:rFonts w:ascii="宋体" w:hAnsi="宋体" w:cs="宋体"/>
          <w:sz w:val="24"/>
          <w:highlight w:val="none"/>
        </w:rPr>
      </w:pPr>
      <w:r>
        <w:rPr>
          <w:rFonts w:hint="eastAsia" w:ascii="宋体" w:hAnsi="宋体" w:cs="宋体"/>
          <w:sz w:val="24"/>
          <w:highlight w:val="none"/>
        </w:rPr>
        <w:t>风机焊接件和焊接应按照图纸和国家有关焊接标准要求。根据零部件的重要性进行外观检查和相应的无损探伤检查。</w:t>
      </w:r>
    </w:p>
    <w:p w14:paraId="412082FF">
      <w:pPr>
        <w:numPr>
          <w:ilvl w:val="0"/>
          <w:numId w:val="44"/>
        </w:numPr>
        <w:spacing w:line="360" w:lineRule="auto"/>
        <w:ind w:left="0" w:firstLine="480" w:firstLineChars="200"/>
        <w:rPr>
          <w:rFonts w:ascii="宋体" w:hAnsi="宋体" w:cs="宋体"/>
          <w:sz w:val="24"/>
          <w:highlight w:val="none"/>
        </w:rPr>
      </w:pPr>
      <w:r>
        <w:rPr>
          <w:rFonts w:hint="eastAsia" w:ascii="宋体" w:hAnsi="宋体" w:cs="宋体"/>
          <w:sz w:val="24"/>
          <w:highlight w:val="none"/>
        </w:rPr>
        <w:t>风机机壳、进气室等的焊缝应检查合格。</w:t>
      </w:r>
    </w:p>
    <w:p w14:paraId="753691F7">
      <w:pPr>
        <w:numPr>
          <w:ilvl w:val="0"/>
          <w:numId w:val="44"/>
        </w:numPr>
        <w:spacing w:line="360" w:lineRule="auto"/>
        <w:ind w:left="0" w:firstLine="480" w:firstLineChars="200"/>
        <w:rPr>
          <w:rFonts w:ascii="宋体" w:hAnsi="宋体" w:cs="宋体"/>
          <w:sz w:val="24"/>
          <w:highlight w:val="none"/>
        </w:rPr>
      </w:pPr>
      <w:r>
        <w:rPr>
          <w:rFonts w:hint="eastAsia" w:ascii="宋体" w:hAnsi="宋体" w:cs="宋体"/>
          <w:sz w:val="24"/>
          <w:highlight w:val="none"/>
        </w:rPr>
        <w:t>风机转子(包括叶片和前后盘的焊接)均应进行直观检查，对接焊缝要求100%做超声探伤，焊缝磁粉或着色探伤，热处理后所有能检查的焊缝磁粉或着色探伤。</w:t>
      </w:r>
    </w:p>
    <w:p w14:paraId="4E84D18E">
      <w:pPr>
        <w:numPr>
          <w:ilvl w:val="0"/>
          <w:numId w:val="44"/>
        </w:numPr>
        <w:spacing w:line="360" w:lineRule="auto"/>
        <w:ind w:left="0" w:firstLine="480" w:firstLineChars="200"/>
        <w:rPr>
          <w:rFonts w:ascii="宋体" w:hAnsi="宋体" w:cs="宋体"/>
          <w:sz w:val="24"/>
          <w:highlight w:val="none"/>
        </w:rPr>
      </w:pPr>
      <w:r>
        <w:rPr>
          <w:rFonts w:hint="eastAsia" w:ascii="宋体" w:hAnsi="宋体" w:cs="宋体"/>
          <w:sz w:val="24"/>
          <w:highlight w:val="none"/>
        </w:rPr>
        <w:t>风机叶轮与壳体均必须做焊后消应力处理。</w:t>
      </w:r>
    </w:p>
    <w:p w14:paraId="567AE47A">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防腐防磨</w:t>
      </w:r>
    </w:p>
    <w:p w14:paraId="19C54528">
      <w:pPr>
        <w:spacing w:line="360" w:lineRule="auto"/>
        <w:ind w:firstLine="480" w:firstLineChars="200"/>
        <w:rPr>
          <w:rFonts w:ascii="宋体" w:hAnsi="宋体" w:cs="宋体"/>
          <w:sz w:val="24"/>
          <w:highlight w:val="none"/>
        </w:rPr>
      </w:pPr>
      <w:r>
        <w:rPr>
          <w:rFonts w:hint="eastAsia" w:ascii="宋体" w:hAnsi="宋体" w:cs="宋体"/>
          <w:sz w:val="24"/>
          <w:highlight w:val="none"/>
        </w:rPr>
        <w:t>投标人在本项目系统设计时应充分考虑以下方面特殊情况，保证满足招标人日常安全运行生产的需要。</w:t>
      </w:r>
    </w:p>
    <w:p w14:paraId="2594A69B">
      <w:pPr>
        <w:spacing w:line="360" w:lineRule="auto"/>
        <w:ind w:firstLine="480" w:firstLineChars="200"/>
        <w:rPr>
          <w:rFonts w:ascii="宋体" w:hAnsi="宋体" w:cs="宋体"/>
          <w:sz w:val="24"/>
          <w:highlight w:val="none"/>
        </w:rPr>
      </w:pPr>
      <w:r>
        <w:rPr>
          <w:rFonts w:hint="eastAsia" w:ascii="宋体" w:hAnsi="宋体" w:cs="宋体"/>
          <w:sz w:val="24"/>
          <w:highlight w:val="none"/>
        </w:rPr>
        <w:t>1）风机系统输送介质含有HCL、SO2有等强腐蚀性气体以及颗粒烟尘，易对引风机造成腐蚀和磨损。投标人应在投标时对引风机的防磨、防腐做具体说明。</w:t>
      </w:r>
    </w:p>
    <w:p w14:paraId="3C15B695">
      <w:pPr>
        <w:spacing w:line="360" w:lineRule="auto"/>
        <w:ind w:firstLine="480" w:firstLineChars="200"/>
        <w:rPr>
          <w:rFonts w:ascii="宋体" w:hAnsi="宋体" w:cs="宋体"/>
          <w:sz w:val="24"/>
          <w:highlight w:val="none"/>
        </w:rPr>
      </w:pPr>
      <w:r>
        <w:rPr>
          <w:rFonts w:hint="eastAsia" w:ascii="宋体" w:hAnsi="宋体" w:cs="宋体"/>
          <w:sz w:val="24"/>
          <w:highlight w:val="none"/>
        </w:rPr>
        <w:t>2）招标方生产过程中存在污泥燃烧不稳定性因素。</w:t>
      </w:r>
    </w:p>
    <w:p w14:paraId="640F4B2C">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防振</w:t>
      </w:r>
    </w:p>
    <w:p w14:paraId="5E1D5BD1">
      <w:pPr>
        <w:numPr>
          <w:ilvl w:val="0"/>
          <w:numId w:val="45"/>
        </w:numPr>
        <w:spacing w:line="360" w:lineRule="auto"/>
        <w:ind w:firstLineChars="0"/>
        <w:rPr>
          <w:rFonts w:ascii="宋体" w:hAnsi="宋体" w:cs="宋体"/>
          <w:sz w:val="24"/>
          <w:highlight w:val="none"/>
        </w:rPr>
      </w:pPr>
      <w:r>
        <w:rPr>
          <w:rFonts w:hint="eastAsia" w:ascii="宋体" w:hAnsi="宋体" w:cs="宋体"/>
          <w:sz w:val="24"/>
          <w:highlight w:val="none"/>
        </w:rPr>
        <w:t>为了消除机壳和进气室刚性不足而产生的振动，在它们的内部和外部均应采取有效的加强措施。</w:t>
      </w:r>
    </w:p>
    <w:p w14:paraId="2A1417BF">
      <w:pPr>
        <w:numPr>
          <w:ilvl w:val="0"/>
          <w:numId w:val="45"/>
        </w:numPr>
        <w:spacing w:line="360" w:lineRule="auto"/>
        <w:ind w:firstLineChars="0"/>
        <w:rPr>
          <w:rFonts w:ascii="宋体" w:hAnsi="宋体" w:cs="宋体"/>
          <w:sz w:val="24"/>
          <w:highlight w:val="none"/>
        </w:rPr>
      </w:pPr>
      <w:r>
        <w:rPr>
          <w:rFonts w:hint="eastAsia" w:ascii="宋体" w:hAnsi="宋体" w:cs="宋体"/>
          <w:sz w:val="24"/>
          <w:highlight w:val="none"/>
        </w:rPr>
        <w:t>为防止涡流诱导振动，在后弯叶片风机的调节门和叶轮之间，必要时应加装叶片整流装置。</w:t>
      </w:r>
    </w:p>
    <w:p w14:paraId="30CDB385">
      <w:pPr>
        <w:numPr>
          <w:ilvl w:val="0"/>
          <w:numId w:val="45"/>
        </w:numPr>
        <w:spacing w:line="360" w:lineRule="auto"/>
        <w:ind w:firstLineChars="0"/>
        <w:rPr>
          <w:rFonts w:ascii="宋体" w:hAnsi="宋体" w:cs="宋体"/>
          <w:sz w:val="24"/>
          <w:highlight w:val="none"/>
        </w:rPr>
      </w:pPr>
      <w:r>
        <w:rPr>
          <w:rFonts w:hint="eastAsia" w:ascii="宋体" w:hAnsi="宋体" w:cs="宋体"/>
          <w:sz w:val="24"/>
          <w:highlight w:val="none"/>
        </w:rPr>
        <w:t>为减少风机进气室的涡流振动，根据需要装设阻旋板，并要求焊接牢固。该板位于进气室内轴中心以下的部位。如在运行中发生涡流诱导振动，投标方应负责采取合理的消振措施，避免风量、风压和功率的大幅度波动。</w:t>
      </w:r>
    </w:p>
    <w:p w14:paraId="090159EE">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防噪</w:t>
      </w:r>
    </w:p>
    <w:p w14:paraId="621BBA75">
      <w:pPr>
        <w:numPr>
          <w:ilvl w:val="0"/>
          <w:numId w:val="46"/>
        </w:numPr>
        <w:spacing w:line="360" w:lineRule="auto"/>
        <w:ind w:firstLineChars="0"/>
        <w:rPr>
          <w:rFonts w:ascii="宋体" w:hAnsi="宋体" w:cs="宋体"/>
          <w:sz w:val="24"/>
          <w:highlight w:val="none"/>
        </w:rPr>
      </w:pPr>
      <w:r>
        <w:rPr>
          <w:rFonts w:hint="eastAsia" w:ascii="宋体" w:hAnsi="宋体" w:cs="宋体"/>
          <w:sz w:val="24"/>
          <w:highlight w:val="none"/>
        </w:rPr>
        <w:t>按GB2888-91《风机和罗茨鼓风机噪声测量方法》测得的风机噪声应符合现行《工业企业噪声卫生标准》、《工业企业噪声控制设计规范》及其他有关标准、规范的规定，距离风机机壳外1米处的噪声不得大于85dB(A)。</w:t>
      </w:r>
    </w:p>
    <w:p w14:paraId="21EEAF2E">
      <w:pPr>
        <w:numPr>
          <w:ilvl w:val="0"/>
          <w:numId w:val="46"/>
        </w:numPr>
        <w:spacing w:line="360" w:lineRule="auto"/>
        <w:ind w:firstLineChars="0"/>
        <w:rPr>
          <w:rFonts w:ascii="宋体" w:hAnsi="宋体" w:cs="宋体"/>
          <w:sz w:val="24"/>
          <w:highlight w:val="none"/>
        </w:rPr>
      </w:pPr>
      <w:r>
        <w:rPr>
          <w:rFonts w:hint="eastAsia" w:ascii="宋体" w:hAnsi="宋体" w:cs="宋体"/>
          <w:sz w:val="24"/>
          <w:highlight w:val="none"/>
        </w:rPr>
        <w:t>如果干扰噪声大于上述的规定值，投标方应提供机壳上敷设吸声材料进行隔声处理的包敷层设计图纸和有关技术参数等，使噪声符合标准要求。</w:t>
      </w:r>
    </w:p>
    <w:p w14:paraId="1E7FD4B7">
      <w:pPr>
        <w:numPr>
          <w:ilvl w:val="0"/>
          <w:numId w:val="46"/>
        </w:numPr>
        <w:spacing w:line="360" w:lineRule="auto"/>
        <w:ind w:firstLineChars="0"/>
        <w:rPr>
          <w:rFonts w:ascii="宋体" w:hAnsi="宋体" w:cs="宋体"/>
          <w:sz w:val="24"/>
          <w:highlight w:val="none"/>
        </w:rPr>
      </w:pPr>
      <w:r>
        <w:rPr>
          <w:rFonts w:hint="eastAsia" w:ascii="宋体" w:hAnsi="宋体" w:cs="宋体"/>
          <w:sz w:val="24"/>
          <w:highlight w:val="none"/>
        </w:rPr>
        <w:t>若投标方提供消声器，在全部运行工况下，其阻力不应大于200Pa，并应有声学试验报告和空气动力试验报告。消音器的外形尺寸由设计院确认。</w:t>
      </w:r>
    </w:p>
    <w:p w14:paraId="402CB0B8">
      <w:pPr>
        <w:numPr>
          <w:ilvl w:val="0"/>
          <w:numId w:val="46"/>
        </w:numPr>
        <w:spacing w:line="360" w:lineRule="auto"/>
        <w:ind w:firstLineChars="0"/>
        <w:rPr>
          <w:rFonts w:ascii="宋体" w:hAnsi="宋体" w:cs="宋体"/>
          <w:b/>
          <w:sz w:val="24"/>
          <w:highlight w:val="none"/>
        </w:rPr>
      </w:pPr>
      <w:r>
        <w:rPr>
          <w:rFonts w:hint="eastAsia" w:ascii="宋体" w:hAnsi="宋体" w:cs="宋体"/>
          <w:b/>
          <w:sz w:val="24"/>
          <w:highlight w:val="none"/>
        </w:rPr>
        <w:t>风机和电机冷却风机必须考虑消音降噪措施，满足噪音控制要求。</w:t>
      </w:r>
    </w:p>
    <w:p w14:paraId="2F35AB1A">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bookmarkStart w:id="720" w:name="_Toc21526748"/>
      <w:r>
        <w:rPr>
          <w:rFonts w:hint="eastAsia" w:ascii="宋体" w:hAnsi="宋体" w:cs="宋体"/>
          <w:bCs/>
          <w:kern w:val="0"/>
          <w:sz w:val="24"/>
          <w:highlight w:val="none"/>
        </w:rPr>
        <w:t>风机入口调节装置的基本要求</w:t>
      </w:r>
      <w:bookmarkEnd w:id="720"/>
    </w:p>
    <w:p w14:paraId="4D8D280D">
      <w:pPr>
        <w:numPr>
          <w:ilvl w:val="0"/>
          <w:numId w:val="47"/>
        </w:numPr>
        <w:spacing w:line="360" w:lineRule="auto"/>
        <w:ind w:firstLineChars="0"/>
        <w:rPr>
          <w:rFonts w:ascii="宋体" w:hAnsi="宋体" w:cs="宋体"/>
          <w:sz w:val="24"/>
          <w:highlight w:val="none"/>
        </w:rPr>
      </w:pPr>
      <w:r>
        <w:rPr>
          <w:rFonts w:hint="eastAsia" w:ascii="宋体" w:hAnsi="宋体" w:cs="宋体"/>
          <w:sz w:val="24"/>
          <w:highlight w:val="none"/>
        </w:rPr>
        <w:t>投标方应提供调节装置在各种工作位置时风机的P-Q，N-Q，η-Q的全特性曲线，其性能允许偏差应符合4.12.3.1章节的规定。</w:t>
      </w:r>
    </w:p>
    <w:p w14:paraId="436395E6">
      <w:pPr>
        <w:numPr>
          <w:ilvl w:val="0"/>
          <w:numId w:val="47"/>
        </w:numPr>
        <w:spacing w:line="360" w:lineRule="auto"/>
        <w:ind w:firstLineChars="0"/>
        <w:rPr>
          <w:rFonts w:ascii="宋体" w:hAnsi="宋体" w:cs="宋体"/>
          <w:sz w:val="24"/>
          <w:highlight w:val="none"/>
        </w:rPr>
      </w:pPr>
      <w:r>
        <w:rPr>
          <w:rFonts w:hint="eastAsia" w:ascii="宋体" w:hAnsi="宋体" w:cs="宋体"/>
          <w:sz w:val="24"/>
          <w:highlight w:val="none"/>
        </w:rPr>
        <w:t>离心风机的流量调节装置应结构合理，安全可靠，调节装置必须能准确定位，要求动作灵活，启闭时的阻力和机械死区应尽可能的小。应采用球形铰链与执行机构进行连接。投标方提供机械死区的数据。</w:t>
      </w:r>
    </w:p>
    <w:p w14:paraId="577B9891">
      <w:pPr>
        <w:numPr>
          <w:ilvl w:val="0"/>
          <w:numId w:val="47"/>
        </w:numPr>
        <w:spacing w:line="360" w:lineRule="auto"/>
        <w:ind w:firstLineChars="0"/>
        <w:rPr>
          <w:rFonts w:ascii="宋体" w:hAnsi="宋体" w:cs="宋体"/>
          <w:sz w:val="24"/>
          <w:highlight w:val="none"/>
        </w:rPr>
      </w:pPr>
      <w:r>
        <w:rPr>
          <w:rFonts w:hint="eastAsia" w:ascii="宋体" w:hAnsi="宋体" w:cs="宋体"/>
          <w:sz w:val="24"/>
          <w:highlight w:val="none"/>
        </w:rPr>
        <w:t>调节装置的框架结构应有足够的刚度，驱动装置装上后，框架无变形。</w:t>
      </w:r>
    </w:p>
    <w:p w14:paraId="384EC248">
      <w:pPr>
        <w:numPr>
          <w:ilvl w:val="0"/>
          <w:numId w:val="47"/>
        </w:numPr>
        <w:spacing w:line="360" w:lineRule="auto"/>
        <w:ind w:firstLineChars="0"/>
        <w:rPr>
          <w:rFonts w:ascii="宋体" w:hAnsi="宋体" w:cs="宋体"/>
          <w:sz w:val="24"/>
          <w:highlight w:val="none"/>
        </w:rPr>
      </w:pPr>
      <w:r>
        <w:rPr>
          <w:rFonts w:hint="eastAsia" w:ascii="宋体" w:hAnsi="宋体" w:cs="宋体"/>
          <w:sz w:val="24"/>
          <w:highlight w:val="none"/>
        </w:rPr>
        <w:t>调节装置应能从0°~90°范围内，在最大压差下自由开启，在最大压差(最大压差等于挡板一边的最大正压与另一边最大负压之差)下开启和闭合。</w:t>
      </w:r>
    </w:p>
    <w:p w14:paraId="0F79BF39">
      <w:pPr>
        <w:numPr>
          <w:ilvl w:val="0"/>
          <w:numId w:val="47"/>
        </w:numPr>
        <w:spacing w:line="360" w:lineRule="auto"/>
        <w:ind w:firstLineChars="0"/>
        <w:rPr>
          <w:rFonts w:ascii="宋体" w:hAnsi="宋体" w:cs="宋体"/>
          <w:sz w:val="24"/>
          <w:highlight w:val="none"/>
        </w:rPr>
      </w:pPr>
      <w:r>
        <w:rPr>
          <w:rFonts w:hint="eastAsia" w:ascii="宋体" w:hAnsi="宋体" w:cs="宋体"/>
          <w:sz w:val="24"/>
          <w:highlight w:val="none"/>
        </w:rPr>
        <w:t>采用电动角行程执行器驱动电动机应能全电压启动，并能经受所有热应力和机械应力。执行机构除电动操作外，本体上应有手摇机构。</w:t>
      </w:r>
    </w:p>
    <w:p w14:paraId="06EE0F62">
      <w:pPr>
        <w:numPr>
          <w:ilvl w:val="0"/>
          <w:numId w:val="47"/>
        </w:numPr>
        <w:spacing w:line="360" w:lineRule="auto"/>
        <w:ind w:firstLineChars="0"/>
        <w:rPr>
          <w:rFonts w:ascii="宋体" w:hAnsi="宋体" w:cs="宋体"/>
          <w:sz w:val="24"/>
          <w:highlight w:val="none"/>
        </w:rPr>
      </w:pPr>
      <w:r>
        <w:rPr>
          <w:rFonts w:hint="eastAsia" w:ascii="宋体" w:hAnsi="宋体" w:cs="宋体"/>
          <w:sz w:val="24"/>
          <w:highlight w:val="none"/>
        </w:rPr>
        <w:t>执行机构电机在额定频率，当电压只有额定值的80%或规定的最小启动电压时，应能启动并驱动风机调节装置。电动角行程执行器的电压为380VAC。</w:t>
      </w:r>
    </w:p>
    <w:p w14:paraId="00FE0831">
      <w:pPr>
        <w:numPr>
          <w:ilvl w:val="0"/>
          <w:numId w:val="47"/>
        </w:numPr>
        <w:spacing w:line="360" w:lineRule="auto"/>
        <w:ind w:firstLineChars="0"/>
        <w:rPr>
          <w:rFonts w:ascii="宋体" w:hAnsi="宋体" w:cs="宋体"/>
          <w:sz w:val="24"/>
          <w:highlight w:val="none"/>
        </w:rPr>
      </w:pPr>
      <w:r>
        <w:rPr>
          <w:rFonts w:hint="eastAsia" w:ascii="宋体" w:hAnsi="宋体" w:cs="宋体"/>
          <w:sz w:val="24"/>
          <w:highlight w:val="none"/>
        </w:rPr>
        <w:t>调节装置应设有全开和全闭位置的限位设施（并注明状态）。</w:t>
      </w:r>
    </w:p>
    <w:p w14:paraId="1592F40B">
      <w:pPr>
        <w:numPr>
          <w:ilvl w:val="0"/>
          <w:numId w:val="47"/>
        </w:numPr>
        <w:spacing w:line="360" w:lineRule="auto"/>
        <w:ind w:firstLineChars="0"/>
        <w:rPr>
          <w:rFonts w:ascii="宋体" w:hAnsi="宋体" w:cs="宋体"/>
          <w:sz w:val="24"/>
          <w:highlight w:val="none"/>
        </w:rPr>
      </w:pPr>
      <w:r>
        <w:rPr>
          <w:rFonts w:hint="eastAsia" w:ascii="宋体" w:hAnsi="宋体" w:cs="宋体"/>
          <w:sz w:val="24"/>
          <w:highlight w:val="none"/>
        </w:rPr>
        <w:t>入口调节装置应在明显的地方设置开度指示器，以便手动操作时查看。电动操作时，调节装置的开度指示器的转动方向应与控制箱中的开度一致并保持同步。</w:t>
      </w:r>
    </w:p>
    <w:p w14:paraId="2FD701E6">
      <w:pPr>
        <w:numPr>
          <w:ilvl w:val="0"/>
          <w:numId w:val="47"/>
        </w:numPr>
        <w:spacing w:line="360" w:lineRule="auto"/>
        <w:ind w:firstLineChars="0"/>
        <w:rPr>
          <w:rFonts w:ascii="宋体" w:hAnsi="宋体" w:cs="宋体"/>
          <w:sz w:val="24"/>
          <w:highlight w:val="none"/>
        </w:rPr>
      </w:pPr>
      <w:r>
        <w:rPr>
          <w:rFonts w:hint="eastAsia" w:ascii="宋体" w:hAnsi="宋体" w:cs="宋体"/>
          <w:sz w:val="24"/>
          <w:highlight w:val="none"/>
        </w:rPr>
        <w:t>调节装置的轴承应采用自润滑密封结构，轴承套应能在壳体内自行调节位置。</w:t>
      </w:r>
    </w:p>
    <w:p w14:paraId="15479F6F">
      <w:pPr>
        <w:numPr>
          <w:ilvl w:val="0"/>
          <w:numId w:val="47"/>
        </w:numPr>
        <w:spacing w:line="360" w:lineRule="auto"/>
        <w:ind w:firstLineChars="0"/>
        <w:rPr>
          <w:rFonts w:ascii="宋体" w:hAnsi="宋体" w:cs="宋体"/>
          <w:sz w:val="24"/>
          <w:highlight w:val="none"/>
        </w:rPr>
      </w:pPr>
      <w:r>
        <w:rPr>
          <w:rFonts w:hint="eastAsia" w:ascii="宋体" w:hAnsi="宋体" w:cs="宋体"/>
          <w:sz w:val="24"/>
          <w:highlight w:val="none"/>
        </w:rPr>
        <w:t>调节装置的电动操作各连接件和密封处不得有漏油现象。</w:t>
      </w:r>
    </w:p>
    <w:p w14:paraId="7AEB7CFF">
      <w:pPr>
        <w:numPr>
          <w:ilvl w:val="0"/>
          <w:numId w:val="47"/>
        </w:numPr>
        <w:spacing w:line="360" w:lineRule="auto"/>
        <w:ind w:firstLineChars="0"/>
        <w:rPr>
          <w:rFonts w:ascii="宋体" w:hAnsi="宋体" w:cs="宋体"/>
          <w:bCs/>
          <w:sz w:val="24"/>
          <w:highlight w:val="none"/>
        </w:rPr>
      </w:pPr>
      <w:r>
        <w:rPr>
          <w:rFonts w:hint="eastAsia" w:ascii="宋体" w:hAnsi="宋体" w:cs="宋体"/>
          <w:bCs/>
          <w:sz w:val="24"/>
          <w:highlight w:val="none"/>
        </w:rPr>
        <w:t>风机入口调节风门及电动执行机构由投标方配供。</w:t>
      </w:r>
    </w:p>
    <w:p w14:paraId="1D0CC3B1">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主要设备技术规格（空白处投标方填写）</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6"/>
        <w:gridCol w:w="2755"/>
        <w:gridCol w:w="2756"/>
      </w:tblGrid>
      <w:tr w14:paraId="70C1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vAlign w:val="center"/>
          </w:tcPr>
          <w:p w14:paraId="690CF0E8">
            <w:pPr>
              <w:spacing w:line="360" w:lineRule="auto"/>
              <w:ind w:firstLine="0" w:firstLineChars="0"/>
              <w:rPr>
                <w:rFonts w:ascii="宋体" w:hAnsi="宋体" w:cs="宋体"/>
                <w:sz w:val="24"/>
                <w:highlight w:val="none"/>
              </w:rPr>
            </w:pPr>
          </w:p>
        </w:tc>
        <w:tc>
          <w:tcPr>
            <w:tcW w:w="1483" w:type="pct"/>
            <w:vAlign w:val="center"/>
          </w:tcPr>
          <w:p w14:paraId="1217E636">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废气风机</w:t>
            </w:r>
          </w:p>
        </w:tc>
        <w:tc>
          <w:tcPr>
            <w:tcW w:w="1484" w:type="pct"/>
            <w:vAlign w:val="center"/>
          </w:tcPr>
          <w:p w14:paraId="4195A9B3">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烟气引风机</w:t>
            </w:r>
          </w:p>
        </w:tc>
      </w:tr>
      <w:tr w14:paraId="38B8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vAlign w:val="center"/>
          </w:tcPr>
          <w:p w14:paraId="114D3A31">
            <w:pPr>
              <w:spacing w:line="360" w:lineRule="auto"/>
              <w:ind w:firstLine="0" w:firstLineChars="0"/>
              <w:rPr>
                <w:rFonts w:ascii="宋体" w:hAnsi="宋体" w:cs="宋体"/>
                <w:sz w:val="24"/>
                <w:highlight w:val="none"/>
              </w:rPr>
            </w:pPr>
            <w:r>
              <w:rPr>
                <w:rFonts w:hint="eastAsia" w:ascii="宋体" w:hAnsi="宋体" w:cs="宋体"/>
                <w:sz w:val="24"/>
                <w:highlight w:val="none"/>
              </w:rPr>
              <w:t>数量（台套）</w:t>
            </w:r>
          </w:p>
        </w:tc>
        <w:tc>
          <w:tcPr>
            <w:tcW w:w="1483" w:type="pct"/>
            <w:vAlign w:val="center"/>
          </w:tcPr>
          <w:p w14:paraId="47325252">
            <w:pPr>
              <w:spacing w:line="360" w:lineRule="auto"/>
              <w:ind w:firstLine="0" w:firstLineChars="0"/>
              <w:jc w:val="center"/>
              <w:rPr>
                <w:rFonts w:ascii="宋体" w:hAnsi="宋体" w:cs="宋体"/>
                <w:sz w:val="24"/>
                <w:highlight w:val="none"/>
              </w:rPr>
            </w:pPr>
          </w:p>
        </w:tc>
        <w:tc>
          <w:tcPr>
            <w:tcW w:w="1484" w:type="pct"/>
            <w:vAlign w:val="center"/>
          </w:tcPr>
          <w:p w14:paraId="6F2C94AC">
            <w:pPr>
              <w:spacing w:line="360" w:lineRule="auto"/>
              <w:ind w:firstLine="240"/>
              <w:jc w:val="center"/>
              <w:rPr>
                <w:rFonts w:ascii="宋体" w:hAnsi="宋体" w:cs="宋体"/>
                <w:sz w:val="24"/>
                <w:highlight w:val="none"/>
              </w:rPr>
            </w:pPr>
          </w:p>
        </w:tc>
      </w:tr>
      <w:tr w14:paraId="006D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vAlign w:val="center"/>
          </w:tcPr>
          <w:p w14:paraId="28162644">
            <w:pPr>
              <w:spacing w:line="360" w:lineRule="auto"/>
              <w:ind w:firstLine="0" w:firstLineChars="0"/>
              <w:rPr>
                <w:rFonts w:ascii="宋体" w:hAnsi="宋体" w:cs="宋体"/>
                <w:sz w:val="24"/>
                <w:highlight w:val="none"/>
              </w:rPr>
            </w:pPr>
            <w:r>
              <w:rPr>
                <w:rFonts w:hint="eastAsia" w:ascii="宋体" w:hAnsi="宋体" w:cs="宋体"/>
                <w:sz w:val="24"/>
                <w:highlight w:val="none"/>
              </w:rPr>
              <w:t>规格型号</w:t>
            </w:r>
          </w:p>
        </w:tc>
        <w:tc>
          <w:tcPr>
            <w:tcW w:w="1483" w:type="pct"/>
            <w:vAlign w:val="center"/>
          </w:tcPr>
          <w:p w14:paraId="2C025606">
            <w:pPr>
              <w:spacing w:line="360" w:lineRule="auto"/>
              <w:ind w:firstLine="0" w:firstLineChars="0"/>
              <w:jc w:val="center"/>
              <w:rPr>
                <w:rFonts w:ascii="宋体" w:hAnsi="宋体" w:cs="宋体"/>
                <w:sz w:val="24"/>
                <w:highlight w:val="none"/>
              </w:rPr>
            </w:pPr>
          </w:p>
        </w:tc>
        <w:tc>
          <w:tcPr>
            <w:tcW w:w="1484" w:type="pct"/>
            <w:vAlign w:val="center"/>
          </w:tcPr>
          <w:p w14:paraId="3D32F3CE">
            <w:pPr>
              <w:spacing w:line="360" w:lineRule="auto"/>
              <w:ind w:firstLine="0" w:firstLineChars="0"/>
              <w:jc w:val="center"/>
              <w:rPr>
                <w:rFonts w:ascii="宋体" w:hAnsi="宋体" w:cs="宋体"/>
                <w:sz w:val="24"/>
                <w:highlight w:val="none"/>
              </w:rPr>
            </w:pPr>
          </w:p>
        </w:tc>
      </w:tr>
      <w:tr w14:paraId="1B00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vAlign w:val="center"/>
          </w:tcPr>
          <w:p w14:paraId="3118D429">
            <w:pPr>
              <w:spacing w:line="360" w:lineRule="auto"/>
              <w:ind w:firstLine="0" w:firstLineChars="0"/>
              <w:rPr>
                <w:rFonts w:ascii="宋体" w:hAnsi="宋体" w:cs="宋体"/>
                <w:sz w:val="24"/>
                <w:highlight w:val="none"/>
              </w:rPr>
            </w:pPr>
            <w:r>
              <w:rPr>
                <w:rFonts w:hint="eastAsia" w:ascii="宋体" w:hAnsi="宋体" w:cs="宋体"/>
                <w:sz w:val="24"/>
                <w:highlight w:val="none"/>
              </w:rPr>
              <w:t>配套电动机型号</w:t>
            </w:r>
          </w:p>
        </w:tc>
        <w:tc>
          <w:tcPr>
            <w:tcW w:w="1483" w:type="pct"/>
            <w:vAlign w:val="center"/>
          </w:tcPr>
          <w:p w14:paraId="6707183D">
            <w:pPr>
              <w:spacing w:line="360" w:lineRule="auto"/>
              <w:ind w:firstLine="0" w:firstLineChars="0"/>
              <w:jc w:val="center"/>
              <w:rPr>
                <w:rFonts w:ascii="宋体" w:hAnsi="宋体" w:cs="宋体"/>
                <w:sz w:val="24"/>
                <w:highlight w:val="none"/>
              </w:rPr>
            </w:pPr>
          </w:p>
        </w:tc>
        <w:tc>
          <w:tcPr>
            <w:tcW w:w="1484" w:type="pct"/>
            <w:vAlign w:val="center"/>
          </w:tcPr>
          <w:p w14:paraId="679082B5">
            <w:pPr>
              <w:spacing w:line="360" w:lineRule="auto"/>
              <w:ind w:firstLine="0" w:firstLineChars="0"/>
              <w:jc w:val="center"/>
              <w:rPr>
                <w:rFonts w:ascii="宋体" w:hAnsi="宋体" w:cs="宋体"/>
                <w:sz w:val="24"/>
                <w:highlight w:val="none"/>
              </w:rPr>
            </w:pPr>
          </w:p>
        </w:tc>
      </w:tr>
      <w:tr w14:paraId="0218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vAlign w:val="center"/>
          </w:tcPr>
          <w:p w14:paraId="33A17644">
            <w:pPr>
              <w:spacing w:line="360" w:lineRule="auto"/>
              <w:ind w:firstLine="0" w:firstLineChars="0"/>
              <w:rPr>
                <w:rFonts w:ascii="宋体" w:hAnsi="宋体" w:cs="宋体"/>
                <w:sz w:val="24"/>
                <w:highlight w:val="none"/>
              </w:rPr>
            </w:pPr>
            <w:r>
              <w:rPr>
                <w:rFonts w:hint="eastAsia" w:ascii="宋体" w:hAnsi="宋体" w:cs="宋体"/>
                <w:sz w:val="24"/>
                <w:highlight w:val="none"/>
              </w:rPr>
              <w:t>电动执行器型号</w:t>
            </w:r>
          </w:p>
        </w:tc>
        <w:tc>
          <w:tcPr>
            <w:tcW w:w="1483" w:type="pct"/>
            <w:vAlign w:val="center"/>
          </w:tcPr>
          <w:p w14:paraId="2E6020F1">
            <w:pPr>
              <w:spacing w:line="360" w:lineRule="auto"/>
              <w:ind w:firstLine="0" w:firstLineChars="0"/>
              <w:jc w:val="center"/>
              <w:rPr>
                <w:rFonts w:ascii="宋体" w:hAnsi="宋体" w:cs="宋体"/>
                <w:sz w:val="24"/>
                <w:highlight w:val="none"/>
              </w:rPr>
            </w:pPr>
          </w:p>
        </w:tc>
        <w:tc>
          <w:tcPr>
            <w:tcW w:w="1484" w:type="pct"/>
            <w:vAlign w:val="center"/>
          </w:tcPr>
          <w:p w14:paraId="77E12CB5">
            <w:pPr>
              <w:spacing w:line="360" w:lineRule="auto"/>
              <w:ind w:firstLine="0" w:firstLineChars="0"/>
              <w:jc w:val="center"/>
              <w:rPr>
                <w:rFonts w:ascii="宋体" w:hAnsi="宋体" w:cs="宋体"/>
                <w:sz w:val="24"/>
                <w:highlight w:val="none"/>
              </w:rPr>
            </w:pPr>
          </w:p>
        </w:tc>
      </w:tr>
      <w:tr w14:paraId="250E9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vAlign w:val="center"/>
          </w:tcPr>
          <w:p w14:paraId="320184F3">
            <w:pPr>
              <w:spacing w:line="360" w:lineRule="auto"/>
              <w:ind w:firstLine="0" w:firstLineChars="0"/>
              <w:rPr>
                <w:rFonts w:ascii="宋体" w:hAnsi="宋体" w:cs="宋体"/>
                <w:sz w:val="24"/>
                <w:highlight w:val="none"/>
              </w:rPr>
            </w:pPr>
            <w:r>
              <w:rPr>
                <w:rFonts w:hint="eastAsia" w:ascii="宋体" w:hAnsi="宋体" w:cs="宋体"/>
                <w:sz w:val="24"/>
                <w:highlight w:val="none"/>
              </w:rPr>
              <w:t>选型工况风量Nm</w:t>
            </w:r>
            <w:r>
              <w:rPr>
                <w:rFonts w:hint="eastAsia" w:ascii="宋体" w:hAnsi="宋体" w:cs="宋体"/>
                <w:sz w:val="24"/>
                <w:highlight w:val="none"/>
                <w:vertAlign w:val="superscript"/>
              </w:rPr>
              <w:t>3</w:t>
            </w:r>
            <w:r>
              <w:rPr>
                <w:rFonts w:hint="eastAsia" w:ascii="宋体" w:hAnsi="宋体" w:cs="宋体"/>
                <w:sz w:val="24"/>
                <w:highlight w:val="none"/>
              </w:rPr>
              <w:t>/h</w:t>
            </w:r>
          </w:p>
        </w:tc>
        <w:tc>
          <w:tcPr>
            <w:tcW w:w="1483" w:type="pct"/>
            <w:vAlign w:val="center"/>
          </w:tcPr>
          <w:p w14:paraId="37A13ED8">
            <w:pPr>
              <w:spacing w:line="360" w:lineRule="auto"/>
              <w:ind w:firstLine="0" w:firstLineChars="0"/>
              <w:jc w:val="center"/>
              <w:rPr>
                <w:rFonts w:ascii="宋体" w:hAnsi="宋体" w:cs="宋体"/>
                <w:sz w:val="24"/>
                <w:highlight w:val="none"/>
              </w:rPr>
            </w:pPr>
          </w:p>
        </w:tc>
        <w:tc>
          <w:tcPr>
            <w:tcW w:w="1484" w:type="pct"/>
            <w:vAlign w:val="center"/>
          </w:tcPr>
          <w:p w14:paraId="317E7715">
            <w:pPr>
              <w:spacing w:line="360" w:lineRule="auto"/>
              <w:ind w:firstLine="0" w:firstLineChars="0"/>
              <w:jc w:val="center"/>
              <w:rPr>
                <w:rFonts w:ascii="宋体" w:hAnsi="宋体" w:cs="宋体"/>
                <w:sz w:val="24"/>
                <w:highlight w:val="none"/>
              </w:rPr>
            </w:pPr>
          </w:p>
        </w:tc>
      </w:tr>
      <w:tr w14:paraId="6CA8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vAlign w:val="center"/>
          </w:tcPr>
          <w:p w14:paraId="51C1E861">
            <w:pPr>
              <w:spacing w:line="360" w:lineRule="auto"/>
              <w:ind w:firstLine="0" w:firstLineChars="0"/>
              <w:rPr>
                <w:rFonts w:ascii="宋体" w:hAnsi="宋体" w:cs="宋体"/>
                <w:sz w:val="24"/>
                <w:highlight w:val="none"/>
              </w:rPr>
            </w:pPr>
            <w:r>
              <w:rPr>
                <w:rFonts w:hint="eastAsia" w:ascii="宋体" w:hAnsi="宋体" w:cs="宋体"/>
                <w:sz w:val="24"/>
                <w:highlight w:val="none"/>
              </w:rPr>
              <w:t>选型工况风量m</w:t>
            </w:r>
            <w:r>
              <w:rPr>
                <w:rFonts w:hint="eastAsia" w:ascii="宋体" w:hAnsi="宋体" w:cs="宋体"/>
                <w:sz w:val="24"/>
                <w:highlight w:val="none"/>
                <w:vertAlign w:val="superscript"/>
              </w:rPr>
              <w:t>3</w:t>
            </w:r>
            <w:r>
              <w:rPr>
                <w:rFonts w:hint="eastAsia" w:ascii="宋体" w:hAnsi="宋体" w:cs="宋体"/>
                <w:sz w:val="24"/>
                <w:highlight w:val="none"/>
              </w:rPr>
              <w:t>/h</w:t>
            </w:r>
          </w:p>
        </w:tc>
        <w:tc>
          <w:tcPr>
            <w:tcW w:w="1483" w:type="pct"/>
            <w:vAlign w:val="center"/>
          </w:tcPr>
          <w:p w14:paraId="2BF9362F">
            <w:pPr>
              <w:spacing w:line="360" w:lineRule="auto"/>
              <w:ind w:firstLine="0" w:firstLineChars="0"/>
              <w:jc w:val="center"/>
              <w:rPr>
                <w:rFonts w:ascii="宋体" w:hAnsi="宋体" w:cs="宋体"/>
                <w:sz w:val="24"/>
                <w:highlight w:val="none"/>
              </w:rPr>
            </w:pPr>
          </w:p>
        </w:tc>
        <w:tc>
          <w:tcPr>
            <w:tcW w:w="1484" w:type="pct"/>
            <w:vAlign w:val="center"/>
          </w:tcPr>
          <w:p w14:paraId="09B505B1">
            <w:pPr>
              <w:spacing w:line="360" w:lineRule="auto"/>
              <w:ind w:firstLine="0" w:firstLineChars="0"/>
              <w:jc w:val="center"/>
              <w:rPr>
                <w:rFonts w:ascii="宋体" w:hAnsi="宋体" w:cs="宋体"/>
                <w:sz w:val="24"/>
                <w:highlight w:val="none"/>
              </w:rPr>
            </w:pPr>
          </w:p>
        </w:tc>
      </w:tr>
      <w:tr w14:paraId="7CCD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vAlign w:val="center"/>
          </w:tcPr>
          <w:p w14:paraId="3AB84E45">
            <w:pPr>
              <w:spacing w:line="360" w:lineRule="auto"/>
              <w:ind w:firstLine="0" w:firstLineChars="0"/>
              <w:rPr>
                <w:rFonts w:ascii="宋体" w:hAnsi="宋体" w:cs="宋体"/>
                <w:sz w:val="24"/>
                <w:highlight w:val="none"/>
              </w:rPr>
            </w:pPr>
            <w:r>
              <w:rPr>
                <w:rFonts w:hint="eastAsia" w:ascii="宋体" w:hAnsi="宋体" w:cs="宋体"/>
                <w:sz w:val="24"/>
                <w:highlight w:val="none"/>
              </w:rPr>
              <w:t>静压Pa</w:t>
            </w:r>
          </w:p>
        </w:tc>
        <w:tc>
          <w:tcPr>
            <w:tcW w:w="1483" w:type="pct"/>
            <w:vAlign w:val="center"/>
          </w:tcPr>
          <w:p w14:paraId="76E4221C">
            <w:pPr>
              <w:spacing w:line="360" w:lineRule="auto"/>
              <w:ind w:firstLine="0" w:firstLineChars="0"/>
              <w:jc w:val="center"/>
              <w:rPr>
                <w:rFonts w:ascii="宋体" w:hAnsi="宋体" w:cs="宋体"/>
                <w:sz w:val="24"/>
                <w:highlight w:val="none"/>
              </w:rPr>
            </w:pPr>
          </w:p>
        </w:tc>
        <w:tc>
          <w:tcPr>
            <w:tcW w:w="1484" w:type="pct"/>
            <w:vAlign w:val="center"/>
          </w:tcPr>
          <w:p w14:paraId="759ED70A">
            <w:pPr>
              <w:spacing w:line="360" w:lineRule="auto"/>
              <w:ind w:firstLine="0" w:firstLineChars="0"/>
              <w:jc w:val="center"/>
              <w:rPr>
                <w:rFonts w:ascii="宋体" w:hAnsi="宋体" w:cs="宋体"/>
                <w:sz w:val="24"/>
                <w:highlight w:val="none"/>
              </w:rPr>
            </w:pPr>
          </w:p>
        </w:tc>
      </w:tr>
      <w:tr w14:paraId="4EB9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vAlign w:val="center"/>
          </w:tcPr>
          <w:p w14:paraId="54C56170">
            <w:pPr>
              <w:spacing w:line="360" w:lineRule="auto"/>
              <w:ind w:firstLine="0" w:firstLineChars="0"/>
              <w:rPr>
                <w:rFonts w:ascii="宋体" w:hAnsi="宋体" w:cs="宋体"/>
                <w:sz w:val="24"/>
                <w:highlight w:val="none"/>
              </w:rPr>
            </w:pPr>
            <w:r>
              <w:rPr>
                <w:rFonts w:hint="eastAsia" w:ascii="宋体" w:hAnsi="宋体" w:cs="宋体"/>
                <w:sz w:val="24"/>
                <w:highlight w:val="none"/>
              </w:rPr>
              <w:t>全压Pa</w:t>
            </w:r>
          </w:p>
        </w:tc>
        <w:tc>
          <w:tcPr>
            <w:tcW w:w="1483" w:type="pct"/>
            <w:vAlign w:val="center"/>
          </w:tcPr>
          <w:p w14:paraId="7515C86C">
            <w:pPr>
              <w:spacing w:line="360" w:lineRule="auto"/>
              <w:ind w:firstLine="0" w:firstLineChars="0"/>
              <w:jc w:val="center"/>
              <w:rPr>
                <w:rFonts w:ascii="宋体" w:hAnsi="宋体" w:cs="宋体"/>
                <w:sz w:val="24"/>
                <w:highlight w:val="none"/>
              </w:rPr>
            </w:pPr>
          </w:p>
        </w:tc>
        <w:tc>
          <w:tcPr>
            <w:tcW w:w="1484" w:type="pct"/>
            <w:vAlign w:val="center"/>
          </w:tcPr>
          <w:p w14:paraId="0852D62E">
            <w:pPr>
              <w:spacing w:line="360" w:lineRule="auto"/>
              <w:ind w:firstLine="0" w:firstLineChars="0"/>
              <w:jc w:val="center"/>
              <w:rPr>
                <w:rFonts w:ascii="宋体" w:hAnsi="宋体" w:cs="宋体"/>
                <w:sz w:val="24"/>
                <w:highlight w:val="none"/>
              </w:rPr>
            </w:pPr>
          </w:p>
        </w:tc>
      </w:tr>
      <w:tr w14:paraId="5FBC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vAlign w:val="center"/>
          </w:tcPr>
          <w:p w14:paraId="139345AD">
            <w:pPr>
              <w:spacing w:line="360" w:lineRule="auto"/>
              <w:ind w:firstLine="0" w:firstLineChars="0"/>
              <w:rPr>
                <w:rFonts w:ascii="宋体" w:hAnsi="宋体" w:cs="宋体"/>
                <w:sz w:val="24"/>
                <w:highlight w:val="none"/>
              </w:rPr>
            </w:pPr>
            <w:r>
              <w:rPr>
                <w:rFonts w:hint="eastAsia" w:ascii="宋体" w:hAnsi="宋体" w:cs="宋体"/>
                <w:sz w:val="24"/>
                <w:highlight w:val="none"/>
              </w:rPr>
              <w:t>轴功率KW</w:t>
            </w:r>
          </w:p>
        </w:tc>
        <w:tc>
          <w:tcPr>
            <w:tcW w:w="1483" w:type="pct"/>
            <w:vAlign w:val="center"/>
          </w:tcPr>
          <w:p w14:paraId="6686244C">
            <w:pPr>
              <w:spacing w:line="360" w:lineRule="auto"/>
              <w:ind w:firstLine="0" w:firstLineChars="0"/>
              <w:jc w:val="center"/>
              <w:rPr>
                <w:rFonts w:ascii="宋体" w:hAnsi="宋体" w:cs="宋体"/>
                <w:sz w:val="24"/>
                <w:highlight w:val="none"/>
              </w:rPr>
            </w:pPr>
          </w:p>
        </w:tc>
        <w:tc>
          <w:tcPr>
            <w:tcW w:w="1484" w:type="pct"/>
            <w:vAlign w:val="center"/>
          </w:tcPr>
          <w:p w14:paraId="1E1701BB">
            <w:pPr>
              <w:spacing w:line="360" w:lineRule="auto"/>
              <w:ind w:firstLine="0" w:firstLineChars="0"/>
              <w:jc w:val="center"/>
              <w:rPr>
                <w:rFonts w:ascii="宋体" w:hAnsi="宋体" w:cs="宋体"/>
                <w:sz w:val="24"/>
                <w:highlight w:val="none"/>
              </w:rPr>
            </w:pPr>
          </w:p>
        </w:tc>
      </w:tr>
      <w:tr w14:paraId="1133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vAlign w:val="center"/>
          </w:tcPr>
          <w:p w14:paraId="21A2933E">
            <w:pPr>
              <w:spacing w:line="360" w:lineRule="auto"/>
              <w:ind w:firstLine="0" w:firstLineChars="0"/>
              <w:rPr>
                <w:rFonts w:ascii="宋体" w:hAnsi="宋体" w:cs="宋体"/>
                <w:sz w:val="24"/>
                <w:highlight w:val="none"/>
              </w:rPr>
            </w:pPr>
            <w:r>
              <w:rPr>
                <w:rFonts w:hint="eastAsia" w:ascii="宋体" w:hAnsi="宋体" w:cs="宋体"/>
                <w:sz w:val="24"/>
                <w:highlight w:val="none"/>
              </w:rPr>
              <w:t>电动机功率kW</w:t>
            </w:r>
          </w:p>
        </w:tc>
        <w:tc>
          <w:tcPr>
            <w:tcW w:w="1483" w:type="pct"/>
            <w:vAlign w:val="center"/>
          </w:tcPr>
          <w:p w14:paraId="4B1AD646">
            <w:pPr>
              <w:spacing w:line="360" w:lineRule="auto"/>
              <w:ind w:firstLine="0" w:firstLineChars="0"/>
              <w:jc w:val="center"/>
              <w:rPr>
                <w:rFonts w:ascii="宋体" w:hAnsi="宋体" w:cs="宋体"/>
                <w:sz w:val="24"/>
                <w:highlight w:val="none"/>
              </w:rPr>
            </w:pPr>
          </w:p>
        </w:tc>
        <w:tc>
          <w:tcPr>
            <w:tcW w:w="1484" w:type="pct"/>
            <w:vAlign w:val="center"/>
          </w:tcPr>
          <w:p w14:paraId="1F0CF804">
            <w:pPr>
              <w:spacing w:line="360" w:lineRule="auto"/>
              <w:ind w:firstLine="0" w:firstLineChars="0"/>
              <w:jc w:val="center"/>
              <w:rPr>
                <w:rFonts w:ascii="宋体" w:hAnsi="宋体" w:cs="宋体"/>
                <w:sz w:val="24"/>
                <w:highlight w:val="none"/>
              </w:rPr>
            </w:pPr>
          </w:p>
        </w:tc>
      </w:tr>
      <w:tr w14:paraId="3B44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vAlign w:val="center"/>
          </w:tcPr>
          <w:p w14:paraId="675E9FF3">
            <w:pPr>
              <w:spacing w:line="360" w:lineRule="auto"/>
              <w:ind w:firstLine="0" w:firstLineChars="0"/>
              <w:rPr>
                <w:rFonts w:ascii="宋体" w:hAnsi="宋体" w:cs="宋体"/>
                <w:sz w:val="24"/>
                <w:highlight w:val="none"/>
              </w:rPr>
            </w:pPr>
            <w:r>
              <w:rPr>
                <w:rFonts w:hint="eastAsia" w:ascii="宋体" w:hAnsi="宋体" w:cs="宋体"/>
                <w:sz w:val="24"/>
                <w:highlight w:val="none"/>
              </w:rPr>
              <w:t>转速rpm</w:t>
            </w:r>
          </w:p>
        </w:tc>
        <w:tc>
          <w:tcPr>
            <w:tcW w:w="1483" w:type="pct"/>
            <w:vAlign w:val="center"/>
          </w:tcPr>
          <w:p w14:paraId="7A9CAC60">
            <w:pPr>
              <w:spacing w:line="360" w:lineRule="auto"/>
              <w:ind w:firstLine="0" w:firstLineChars="0"/>
              <w:jc w:val="center"/>
              <w:rPr>
                <w:rFonts w:ascii="宋体" w:hAnsi="宋体" w:cs="宋体"/>
                <w:sz w:val="24"/>
                <w:highlight w:val="none"/>
              </w:rPr>
            </w:pPr>
          </w:p>
        </w:tc>
        <w:tc>
          <w:tcPr>
            <w:tcW w:w="1484" w:type="pct"/>
            <w:vAlign w:val="center"/>
          </w:tcPr>
          <w:p w14:paraId="19374EB7">
            <w:pPr>
              <w:spacing w:line="360" w:lineRule="auto"/>
              <w:ind w:firstLine="0" w:firstLineChars="0"/>
              <w:jc w:val="center"/>
              <w:rPr>
                <w:rFonts w:ascii="宋体" w:hAnsi="宋体" w:cs="宋体"/>
                <w:sz w:val="24"/>
                <w:highlight w:val="none"/>
              </w:rPr>
            </w:pPr>
          </w:p>
        </w:tc>
      </w:tr>
      <w:tr w14:paraId="4A5F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vAlign w:val="center"/>
          </w:tcPr>
          <w:p w14:paraId="5D846CC4">
            <w:pPr>
              <w:spacing w:line="360" w:lineRule="auto"/>
              <w:ind w:firstLine="0" w:firstLineChars="0"/>
              <w:rPr>
                <w:rFonts w:ascii="宋体" w:hAnsi="宋体" w:cs="宋体"/>
                <w:sz w:val="24"/>
                <w:highlight w:val="none"/>
              </w:rPr>
            </w:pPr>
            <w:r>
              <w:rPr>
                <w:rFonts w:hint="eastAsia" w:ascii="宋体" w:hAnsi="宋体" w:cs="宋体"/>
                <w:sz w:val="24"/>
                <w:highlight w:val="none"/>
              </w:rPr>
              <w:t>风机效率</w:t>
            </w:r>
          </w:p>
        </w:tc>
        <w:tc>
          <w:tcPr>
            <w:tcW w:w="1483" w:type="pct"/>
            <w:vAlign w:val="center"/>
          </w:tcPr>
          <w:p w14:paraId="66EE8D5B">
            <w:pPr>
              <w:spacing w:line="360" w:lineRule="auto"/>
              <w:ind w:firstLine="0" w:firstLineChars="0"/>
              <w:jc w:val="center"/>
              <w:rPr>
                <w:rFonts w:ascii="宋体" w:hAnsi="宋体" w:cs="宋体"/>
                <w:sz w:val="24"/>
                <w:highlight w:val="none"/>
              </w:rPr>
            </w:pPr>
          </w:p>
        </w:tc>
        <w:tc>
          <w:tcPr>
            <w:tcW w:w="1484" w:type="pct"/>
            <w:vAlign w:val="center"/>
          </w:tcPr>
          <w:p w14:paraId="159E3A1B">
            <w:pPr>
              <w:spacing w:line="360" w:lineRule="auto"/>
              <w:ind w:firstLine="0" w:firstLineChars="0"/>
              <w:jc w:val="center"/>
              <w:rPr>
                <w:rFonts w:ascii="宋体" w:hAnsi="宋体" w:cs="宋体"/>
                <w:sz w:val="24"/>
                <w:highlight w:val="none"/>
              </w:rPr>
            </w:pPr>
          </w:p>
        </w:tc>
      </w:tr>
      <w:tr w14:paraId="5678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vAlign w:val="center"/>
          </w:tcPr>
          <w:p w14:paraId="2C345A04">
            <w:pPr>
              <w:spacing w:line="360" w:lineRule="auto"/>
              <w:ind w:firstLine="0" w:firstLineChars="0"/>
              <w:rPr>
                <w:rFonts w:ascii="宋体" w:hAnsi="宋体" w:cs="宋体"/>
                <w:sz w:val="24"/>
                <w:highlight w:val="none"/>
              </w:rPr>
            </w:pPr>
            <w:r>
              <w:rPr>
                <w:rFonts w:hint="eastAsia" w:ascii="宋体" w:hAnsi="宋体" w:cs="宋体"/>
                <w:sz w:val="24"/>
                <w:highlight w:val="none"/>
              </w:rPr>
              <w:t>电机与风机同轴度误差mm</w:t>
            </w:r>
          </w:p>
        </w:tc>
        <w:tc>
          <w:tcPr>
            <w:tcW w:w="1483" w:type="pct"/>
            <w:vAlign w:val="center"/>
          </w:tcPr>
          <w:p w14:paraId="4F620586">
            <w:pPr>
              <w:spacing w:line="360" w:lineRule="auto"/>
              <w:ind w:firstLine="0" w:firstLineChars="0"/>
              <w:jc w:val="center"/>
              <w:rPr>
                <w:rFonts w:ascii="宋体" w:hAnsi="宋体" w:cs="宋体"/>
                <w:sz w:val="24"/>
                <w:highlight w:val="none"/>
              </w:rPr>
            </w:pPr>
          </w:p>
        </w:tc>
        <w:tc>
          <w:tcPr>
            <w:tcW w:w="1484" w:type="pct"/>
            <w:vAlign w:val="center"/>
          </w:tcPr>
          <w:p w14:paraId="67CF051C">
            <w:pPr>
              <w:spacing w:line="360" w:lineRule="auto"/>
              <w:ind w:firstLine="0" w:firstLineChars="0"/>
              <w:jc w:val="center"/>
              <w:rPr>
                <w:rFonts w:ascii="宋体" w:hAnsi="宋体" w:cs="宋体"/>
                <w:sz w:val="24"/>
                <w:highlight w:val="none"/>
              </w:rPr>
            </w:pPr>
          </w:p>
        </w:tc>
      </w:tr>
      <w:tr w14:paraId="0314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vAlign w:val="center"/>
          </w:tcPr>
          <w:p w14:paraId="05CC9719">
            <w:pPr>
              <w:spacing w:line="360" w:lineRule="auto"/>
              <w:ind w:firstLine="0" w:firstLineChars="0"/>
              <w:rPr>
                <w:rFonts w:ascii="宋体" w:hAnsi="宋体" w:cs="宋体"/>
                <w:sz w:val="24"/>
                <w:highlight w:val="none"/>
              </w:rPr>
            </w:pPr>
            <w:r>
              <w:rPr>
                <w:rFonts w:hint="eastAsia" w:ascii="宋体" w:hAnsi="宋体" w:cs="宋体"/>
                <w:sz w:val="24"/>
                <w:highlight w:val="none"/>
              </w:rPr>
              <w:t>轴线倾斜</w:t>
            </w:r>
          </w:p>
        </w:tc>
        <w:tc>
          <w:tcPr>
            <w:tcW w:w="1483" w:type="pct"/>
            <w:vAlign w:val="center"/>
          </w:tcPr>
          <w:p w14:paraId="0D761E82">
            <w:pPr>
              <w:spacing w:line="360" w:lineRule="auto"/>
              <w:ind w:firstLine="0" w:firstLineChars="0"/>
              <w:jc w:val="center"/>
              <w:rPr>
                <w:rFonts w:ascii="宋体" w:hAnsi="宋体" w:cs="宋体"/>
                <w:sz w:val="24"/>
                <w:highlight w:val="none"/>
              </w:rPr>
            </w:pPr>
          </w:p>
        </w:tc>
        <w:tc>
          <w:tcPr>
            <w:tcW w:w="1484" w:type="pct"/>
            <w:vAlign w:val="center"/>
          </w:tcPr>
          <w:p w14:paraId="6478F3C4">
            <w:pPr>
              <w:spacing w:line="360" w:lineRule="auto"/>
              <w:ind w:firstLine="0" w:firstLineChars="0"/>
              <w:jc w:val="center"/>
              <w:rPr>
                <w:rFonts w:ascii="宋体" w:hAnsi="宋体" w:cs="宋体"/>
                <w:sz w:val="24"/>
                <w:highlight w:val="none"/>
              </w:rPr>
            </w:pPr>
          </w:p>
        </w:tc>
      </w:tr>
      <w:tr w14:paraId="0111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vAlign w:val="center"/>
          </w:tcPr>
          <w:p w14:paraId="56CECFA3">
            <w:pPr>
              <w:spacing w:line="360" w:lineRule="auto"/>
              <w:ind w:firstLine="0" w:firstLineChars="0"/>
              <w:rPr>
                <w:rFonts w:ascii="宋体" w:hAnsi="宋体" w:cs="宋体"/>
                <w:sz w:val="24"/>
                <w:highlight w:val="none"/>
              </w:rPr>
            </w:pPr>
            <w:r>
              <w:rPr>
                <w:rFonts w:hint="eastAsia" w:ascii="宋体" w:hAnsi="宋体" w:cs="宋体"/>
                <w:sz w:val="24"/>
                <w:highlight w:val="none"/>
              </w:rPr>
              <w:t>盖振最大振动值mm/s</w:t>
            </w:r>
          </w:p>
        </w:tc>
        <w:tc>
          <w:tcPr>
            <w:tcW w:w="1483" w:type="pct"/>
            <w:vAlign w:val="center"/>
          </w:tcPr>
          <w:p w14:paraId="01BD4FED">
            <w:pPr>
              <w:spacing w:line="360" w:lineRule="auto"/>
              <w:ind w:firstLine="0" w:firstLineChars="0"/>
              <w:jc w:val="center"/>
              <w:rPr>
                <w:rFonts w:ascii="宋体" w:hAnsi="宋体" w:cs="宋体"/>
                <w:sz w:val="24"/>
                <w:highlight w:val="none"/>
              </w:rPr>
            </w:pPr>
          </w:p>
        </w:tc>
        <w:tc>
          <w:tcPr>
            <w:tcW w:w="1484" w:type="pct"/>
            <w:vAlign w:val="center"/>
          </w:tcPr>
          <w:p w14:paraId="631ED40D">
            <w:pPr>
              <w:spacing w:line="360" w:lineRule="auto"/>
              <w:ind w:firstLine="0" w:firstLineChars="0"/>
              <w:jc w:val="center"/>
              <w:rPr>
                <w:rFonts w:ascii="宋体" w:hAnsi="宋体" w:cs="宋体"/>
                <w:sz w:val="24"/>
                <w:highlight w:val="none"/>
              </w:rPr>
            </w:pPr>
          </w:p>
        </w:tc>
      </w:tr>
      <w:tr w14:paraId="3B96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vAlign w:val="center"/>
          </w:tcPr>
          <w:p w14:paraId="2C03BD6E">
            <w:pPr>
              <w:spacing w:line="360" w:lineRule="auto"/>
              <w:ind w:firstLine="0" w:firstLineChars="0"/>
              <w:rPr>
                <w:rFonts w:ascii="宋体" w:hAnsi="宋体" w:cs="宋体"/>
                <w:sz w:val="24"/>
                <w:highlight w:val="none"/>
              </w:rPr>
            </w:pPr>
            <w:r>
              <w:rPr>
                <w:rFonts w:hint="eastAsia" w:ascii="宋体" w:hAnsi="宋体" w:cs="宋体"/>
                <w:sz w:val="24"/>
                <w:highlight w:val="none"/>
              </w:rPr>
              <w:t>噪音db（距设备外壳1m处）</w:t>
            </w:r>
          </w:p>
        </w:tc>
        <w:tc>
          <w:tcPr>
            <w:tcW w:w="1483" w:type="pct"/>
            <w:vAlign w:val="center"/>
          </w:tcPr>
          <w:p w14:paraId="0B2297F0">
            <w:pPr>
              <w:spacing w:line="360" w:lineRule="auto"/>
              <w:ind w:firstLine="0" w:firstLineChars="0"/>
              <w:jc w:val="center"/>
              <w:rPr>
                <w:rFonts w:ascii="宋体" w:hAnsi="宋体" w:cs="宋体"/>
                <w:sz w:val="24"/>
                <w:highlight w:val="none"/>
              </w:rPr>
            </w:pPr>
          </w:p>
        </w:tc>
        <w:tc>
          <w:tcPr>
            <w:tcW w:w="1484" w:type="pct"/>
            <w:vAlign w:val="center"/>
          </w:tcPr>
          <w:p w14:paraId="3D87B53A">
            <w:pPr>
              <w:spacing w:line="360" w:lineRule="auto"/>
              <w:ind w:firstLine="0" w:firstLineChars="0"/>
              <w:jc w:val="center"/>
              <w:rPr>
                <w:rFonts w:ascii="宋体" w:hAnsi="宋体" w:cs="宋体"/>
                <w:sz w:val="24"/>
                <w:highlight w:val="none"/>
              </w:rPr>
            </w:pPr>
          </w:p>
        </w:tc>
      </w:tr>
      <w:tr w14:paraId="319E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vAlign w:val="center"/>
          </w:tcPr>
          <w:p w14:paraId="2D2A3B4E">
            <w:pPr>
              <w:spacing w:line="360" w:lineRule="auto"/>
              <w:ind w:firstLine="0" w:firstLineChars="0"/>
              <w:rPr>
                <w:rFonts w:ascii="宋体" w:hAnsi="宋体" w:cs="宋体"/>
                <w:sz w:val="24"/>
                <w:highlight w:val="none"/>
              </w:rPr>
            </w:pPr>
            <w:r>
              <w:rPr>
                <w:rFonts w:hint="eastAsia" w:ascii="宋体" w:hAnsi="宋体" w:cs="宋体"/>
                <w:sz w:val="24"/>
                <w:highlight w:val="none"/>
              </w:rPr>
              <w:t>工作温度（℃）</w:t>
            </w:r>
          </w:p>
        </w:tc>
        <w:tc>
          <w:tcPr>
            <w:tcW w:w="1483" w:type="pct"/>
            <w:vAlign w:val="center"/>
          </w:tcPr>
          <w:p w14:paraId="20B31ED1">
            <w:pPr>
              <w:spacing w:line="360" w:lineRule="auto"/>
              <w:ind w:firstLine="0" w:firstLineChars="0"/>
              <w:jc w:val="center"/>
              <w:rPr>
                <w:rFonts w:ascii="宋体" w:hAnsi="宋体" w:cs="宋体"/>
                <w:sz w:val="24"/>
                <w:highlight w:val="none"/>
              </w:rPr>
            </w:pPr>
          </w:p>
        </w:tc>
        <w:tc>
          <w:tcPr>
            <w:tcW w:w="1484" w:type="pct"/>
            <w:vAlign w:val="center"/>
          </w:tcPr>
          <w:p w14:paraId="0806CC83">
            <w:pPr>
              <w:spacing w:line="360" w:lineRule="auto"/>
              <w:ind w:firstLine="0" w:firstLineChars="0"/>
              <w:jc w:val="center"/>
              <w:rPr>
                <w:rFonts w:ascii="宋体" w:hAnsi="宋体" w:cs="宋体"/>
                <w:sz w:val="24"/>
                <w:highlight w:val="none"/>
              </w:rPr>
            </w:pPr>
          </w:p>
        </w:tc>
      </w:tr>
      <w:tr w14:paraId="02F2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vAlign w:val="center"/>
          </w:tcPr>
          <w:p w14:paraId="64A7258C">
            <w:pPr>
              <w:spacing w:line="360" w:lineRule="auto"/>
              <w:ind w:firstLine="0" w:firstLineChars="0"/>
              <w:rPr>
                <w:rFonts w:ascii="宋体" w:hAnsi="宋体" w:cs="宋体"/>
                <w:sz w:val="24"/>
                <w:highlight w:val="none"/>
              </w:rPr>
            </w:pPr>
            <w:r>
              <w:rPr>
                <w:rFonts w:hint="eastAsia" w:ascii="宋体" w:hAnsi="宋体" w:cs="宋体"/>
                <w:sz w:val="24"/>
                <w:highlight w:val="none"/>
              </w:rPr>
              <w:t>进风口风向</w:t>
            </w:r>
          </w:p>
        </w:tc>
        <w:tc>
          <w:tcPr>
            <w:tcW w:w="1483" w:type="pct"/>
            <w:vAlign w:val="center"/>
          </w:tcPr>
          <w:p w14:paraId="408C6E6F">
            <w:pPr>
              <w:spacing w:line="360" w:lineRule="auto"/>
              <w:ind w:firstLine="0" w:firstLineChars="0"/>
              <w:jc w:val="center"/>
              <w:rPr>
                <w:rFonts w:ascii="宋体" w:hAnsi="宋体" w:cs="宋体"/>
                <w:sz w:val="24"/>
                <w:highlight w:val="none"/>
              </w:rPr>
            </w:pPr>
          </w:p>
        </w:tc>
        <w:tc>
          <w:tcPr>
            <w:tcW w:w="1484" w:type="pct"/>
            <w:vAlign w:val="center"/>
          </w:tcPr>
          <w:p w14:paraId="5D96ADF5">
            <w:pPr>
              <w:spacing w:line="360" w:lineRule="auto"/>
              <w:ind w:firstLine="0" w:firstLineChars="0"/>
              <w:jc w:val="center"/>
              <w:rPr>
                <w:rFonts w:ascii="宋体" w:hAnsi="宋体" w:cs="宋体"/>
                <w:sz w:val="24"/>
                <w:highlight w:val="none"/>
              </w:rPr>
            </w:pPr>
          </w:p>
        </w:tc>
      </w:tr>
      <w:tr w14:paraId="1CB0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033" w:type="pct"/>
            <w:vAlign w:val="center"/>
          </w:tcPr>
          <w:p w14:paraId="7A9288DC">
            <w:pPr>
              <w:spacing w:line="360" w:lineRule="auto"/>
              <w:ind w:firstLine="0" w:firstLineChars="0"/>
              <w:rPr>
                <w:rFonts w:ascii="宋体" w:hAnsi="宋体" w:cs="宋体"/>
                <w:sz w:val="24"/>
                <w:highlight w:val="none"/>
              </w:rPr>
            </w:pPr>
            <w:r>
              <w:rPr>
                <w:rFonts w:hint="eastAsia" w:ascii="宋体" w:hAnsi="宋体" w:cs="宋体"/>
                <w:sz w:val="24"/>
                <w:highlight w:val="none"/>
              </w:rPr>
              <w:t>出口风向</w:t>
            </w:r>
          </w:p>
        </w:tc>
        <w:tc>
          <w:tcPr>
            <w:tcW w:w="1483" w:type="pct"/>
            <w:vAlign w:val="center"/>
          </w:tcPr>
          <w:p w14:paraId="18634F16">
            <w:pPr>
              <w:autoSpaceDE w:val="0"/>
              <w:autoSpaceDN w:val="0"/>
              <w:adjustRightInd w:val="0"/>
              <w:spacing w:line="360" w:lineRule="auto"/>
              <w:ind w:firstLine="0" w:firstLineChars="0"/>
              <w:jc w:val="center"/>
              <w:rPr>
                <w:rFonts w:ascii="宋体" w:hAnsi="宋体" w:cs="宋体"/>
                <w:sz w:val="24"/>
                <w:highlight w:val="none"/>
              </w:rPr>
            </w:pPr>
          </w:p>
        </w:tc>
        <w:tc>
          <w:tcPr>
            <w:tcW w:w="1484" w:type="pct"/>
            <w:vAlign w:val="center"/>
          </w:tcPr>
          <w:p w14:paraId="526402D0">
            <w:pPr>
              <w:spacing w:line="360" w:lineRule="auto"/>
              <w:ind w:firstLine="0" w:firstLineChars="0"/>
              <w:jc w:val="center"/>
              <w:rPr>
                <w:rFonts w:ascii="宋体" w:hAnsi="宋体" w:cs="宋体"/>
                <w:sz w:val="24"/>
                <w:highlight w:val="none"/>
              </w:rPr>
            </w:pPr>
          </w:p>
        </w:tc>
      </w:tr>
      <w:tr w14:paraId="41C4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vAlign w:val="center"/>
          </w:tcPr>
          <w:p w14:paraId="23448515">
            <w:pPr>
              <w:spacing w:line="360" w:lineRule="auto"/>
              <w:ind w:firstLine="0" w:firstLineChars="0"/>
              <w:rPr>
                <w:rFonts w:ascii="宋体" w:hAnsi="宋体" w:cs="宋体"/>
                <w:sz w:val="24"/>
                <w:highlight w:val="none"/>
              </w:rPr>
            </w:pPr>
            <w:r>
              <w:rPr>
                <w:rFonts w:hint="eastAsia" w:ascii="宋体" w:hAnsi="宋体" w:cs="宋体"/>
                <w:sz w:val="24"/>
                <w:highlight w:val="none"/>
              </w:rPr>
              <w:t>传动方式</w:t>
            </w:r>
          </w:p>
        </w:tc>
        <w:tc>
          <w:tcPr>
            <w:tcW w:w="1483" w:type="pct"/>
            <w:vAlign w:val="center"/>
          </w:tcPr>
          <w:p w14:paraId="3BD01B82">
            <w:pPr>
              <w:spacing w:line="360" w:lineRule="auto"/>
              <w:ind w:firstLine="0" w:firstLineChars="0"/>
              <w:jc w:val="center"/>
              <w:rPr>
                <w:rFonts w:ascii="宋体" w:hAnsi="宋体" w:cs="宋体"/>
                <w:sz w:val="24"/>
                <w:highlight w:val="none"/>
              </w:rPr>
            </w:pPr>
          </w:p>
        </w:tc>
        <w:tc>
          <w:tcPr>
            <w:tcW w:w="1484" w:type="pct"/>
            <w:vAlign w:val="center"/>
          </w:tcPr>
          <w:p w14:paraId="38D94D85">
            <w:pPr>
              <w:spacing w:line="360" w:lineRule="auto"/>
              <w:ind w:firstLine="0" w:firstLineChars="0"/>
              <w:jc w:val="center"/>
              <w:rPr>
                <w:rFonts w:ascii="宋体" w:hAnsi="宋体" w:cs="宋体"/>
                <w:sz w:val="24"/>
                <w:highlight w:val="none"/>
              </w:rPr>
            </w:pPr>
          </w:p>
        </w:tc>
      </w:tr>
      <w:tr w14:paraId="30E4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vAlign w:val="center"/>
          </w:tcPr>
          <w:p w14:paraId="194C0E76">
            <w:pPr>
              <w:spacing w:line="360" w:lineRule="auto"/>
              <w:ind w:firstLine="0" w:firstLineChars="0"/>
              <w:rPr>
                <w:rFonts w:ascii="宋体" w:hAnsi="宋体" w:cs="宋体"/>
                <w:sz w:val="24"/>
                <w:highlight w:val="none"/>
              </w:rPr>
            </w:pPr>
            <w:r>
              <w:rPr>
                <w:rFonts w:hint="eastAsia" w:ascii="宋体" w:hAnsi="宋体" w:cs="宋体"/>
                <w:sz w:val="24"/>
                <w:highlight w:val="none"/>
              </w:rPr>
              <w:t>冷却方式</w:t>
            </w:r>
          </w:p>
        </w:tc>
        <w:tc>
          <w:tcPr>
            <w:tcW w:w="1483" w:type="pct"/>
            <w:vAlign w:val="center"/>
          </w:tcPr>
          <w:p w14:paraId="19353D06">
            <w:pPr>
              <w:spacing w:line="360" w:lineRule="auto"/>
              <w:ind w:firstLine="0" w:firstLineChars="0"/>
              <w:jc w:val="center"/>
              <w:rPr>
                <w:rFonts w:ascii="宋体" w:hAnsi="宋体" w:cs="宋体"/>
                <w:sz w:val="24"/>
                <w:highlight w:val="none"/>
              </w:rPr>
            </w:pPr>
          </w:p>
        </w:tc>
        <w:tc>
          <w:tcPr>
            <w:tcW w:w="1484" w:type="pct"/>
            <w:vAlign w:val="center"/>
          </w:tcPr>
          <w:p w14:paraId="16BAFAD5">
            <w:pPr>
              <w:spacing w:line="360" w:lineRule="auto"/>
              <w:ind w:firstLine="0" w:firstLineChars="0"/>
              <w:jc w:val="center"/>
              <w:rPr>
                <w:rFonts w:ascii="宋体" w:hAnsi="宋体" w:cs="宋体"/>
                <w:sz w:val="24"/>
                <w:highlight w:val="none"/>
              </w:rPr>
            </w:pPr>
          </w:p>
        </w:tc>
      </w:tr>
      <w:tr w14:paraId="43A3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vAlign w:val="center"/>
          </w:tcPr>
          <w:p w14:paraId="12DF859C">
            <w:pPr>
              <w:spacing w:line="360" w:lineRule="auto"/>
              <w:ind w:firstLine="0" w:firstLineChars="0"/>
              <w:rPr>
                <w:rFonts w:ascii="宋体" w:hAnsi="宋体" w:cs="宋体"/>
                <w:sz w:val="24"/>
                <w:highlight w:val="none"/>
              </w:rPr>
            </w:pPr>
            <w:r>
              <w:rPr>
                <w:rFonts w:hint="eastAsia" w:ascii="宋体" w:hAnsi="宋体" w:cs="宋体"/>
                <w:sz w:val="24"/>
                <w:highlight w:val="none"/>
              </w:rPr>
              <w:t>外形尺寸mm</w:t>
            </w:r>
          </w:p>
        </w:tc>
        <w:tc>
          <w:tcPr>
            <w:tcW w:w="1483" w:type="pct"/>
            <w:vAlign w:val="center"/>
          </w:tcPr>
          <w:p w14:paraId="7A9E1E93">
            <w:pPr>
              <w:spacing w:line="360" w:lineRule="auto"/>
              <w:ind w:firstLine="0" w:firstLineChars="0"/>
              <w:jc w:val="center"/>
              <w:rPr>
                <w:rFonts w:ascii="宋体" w:hAnsi="宋体" w:cs="宋体"/>
                <w:sz w:val="24"/>
                <w:highlight w:val="none"/>
              </w:rPr>
            </w:pPr>
          </w:p>
        </w:tc>
        <w:tc>
          <w:tcPr>
            <w:tcW w:w="1484" w:type="pct"/>
            <w:vAlign w:val="center"/>
          </w:tcPr>
          <w:p w14:paraId="4FE18A1B">
            <w:pPr>
              <w:spacing w:line="360" w:lineRule="auto"/>
              <w:ind w:firstLine="0" w:firstLineChars="0"/>
              <w:jc w:val="center"/>
              <w:rPr>
                <w:rFonts w:ascii="宋体" w:hAnsi="宋体" w:cs="宋体"/>
                <w:sz w:val="24"/>
                <w:highlight w:val="none"/>
              </w:rPr>
            </w:pPr>
          </w:p>
        </w:tc>
      </w:tr>
      <w:tr w14:paraId="228F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vAlign w:val="center"/>
          </w:tcPr>
          <w:p w14:paraId="476A78E1">
            <w:pPr>
              <w:spacing w:line="360" w:lineRule="auto"/>
              <w:ind w:firstLine="0" w:firstLineChars="0"/>
              <w:rPr>
                <w:rFonts w:ascii="宋体" w:hAnsi="宋体" w:cs="宋体"/>
                <w:sz w:val="24"/>
                <w:highlight w:val="none"/>
              </w:rPr>
            </w:pPr>
            <w:r>
              <w:rPr>
                <w:rFonts w:hint="eastAsia" w:ascii="宋体" w:hAnsi="宋体" w:cs="宋体"/>
                <w:sz w:val="24"/>
                <w:highlight w:val="none"/>
              </w:rPr>
              <w:t>风机生产厂</w:t>
            </w:r>
          </w:p>
        </w:tc>
        <w:tc>
          <w:tcPr>
            <w:tcW w:w="1483" w:type="pct"/>
            <w:vAlign w:val="center"/>
          </w:tcPr>
          <w:p w14:paraId="5514A9B2">
            <w:pPr>
              <w:spacing w:line="360" w:lineRule="auto"/>
              <w:ind w:firstLine="0" w:firstLineChars="0"/>
              <w:jc w:val="center"/>
              <w:rPr>
                <w:rFonts w:ascii="宋体" w:hAnsi="宋体" w:cs="宋体"/>
                <w:sz w:val="24"/>
                <w:highlight w:val="none"/>
              </w:rPr>
            </w:pPr>
          </w:p>
        </w:tc>
        <w:tc>
          <w:tcPr>
            <w:tcW w:w="1484" w:type="pct"/>
            <w:vAlign w:val="center"/>
          </w:tcPr>
          <w:p w14:paraId="62165FBC">
            <w:pPr>
              <w:spacing w:line="360" w:lineRule="auto"/>
              <w:ind w:firstLine="0" w:firstLineChars="0"/>
              <w:jc w:val="center"/>
              <w:rPr>
                <w:rFonts w:ascii="宋体" w:hAnsi="宋体" w:cs="宋体"/>
                <w:sz w:val="24"/>
                <w:highlight w:val="none"/>
              </w:rPr>
            </w:pPr>
          </w:p>
        </w:tc>
      </w:tr>
      <w:tr w14:paraId="1E52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vAlign w:val="center"/>
          </w:tcPr>
          <w:p w14:paraId="5019C2F6">
            <w:pPr>
              <w:spacing w:line="360" w:lineRule="auto"/>
              <w:ind w:firstLine="0" w:firstLineChars="0"/>
              <w:rPr>
                <w:rFonts w:ascii="宋体" w:hAnsi="宋体" w:cs="宋体"/>
                <w:sz w:val="24"/>
                <w:highlight w:val="none"/>
              </w:rPr>
            </w:pPr>
            <w:r>
              <w:rPr>
                <w:rFonts w:hint="eastAsia" w:ascii="宋体" w:hAnsi="宋体" w:cs="宋体"/>
                <w:sz w:val="24"/>
                <w:highlight w:val="none"/>
              </w:rPr>
              <w:t>电机生产厂</w:t>
            </w:r>
          </w:p>
        </w:tc>
        <w:tc>
          <w:tcPr>
            <w:tcW w:w="1483" w:type="pct"/>
            <w:vAlign w:val="center"/>
          </w:tcPr>
          <w:p w14:paraId="3CCC28CA">
            <w:pPr>
              <w:spacing w:line="360" w:lineRule="auto"/>
              <w:ind w:firstLine="0" w:firstLineChars="0"/>
              <w:jc w:val="center"/>
              <w:rPr>
                <w:rFonts w:ascii="宋体" w:hAnsi="宋体" w:cs="宋体"/>
                <w:sz w:val="24"/>
                <w:highlight w:val="none"/>
              </w:rPr>
            </w:pPr>
          </w:p>
        </w:tc>
        <w:tc>
          <w:tcPr>
            <w:tcW w:w="1484" w:type="pct"/>
            <w:vAlign w:val="center"/>
          </w:tcPr>
          <w:p w14:paraId="6D45C4D5">
            <w:pPr>
              <w:spacing w:line="360" w:lineRule="auto"/>
              <w:ind w:firstLine="0" w:firstLineChars="0"/>
              <w:jc w:val="center"/>
              <w:rPr>
                <w:rFonts w:ascii="宋体" w:hAnsi="宋体" w:cs="宋体"/>
                <w:sz w:val="24"/>
                <w:highlight w:val="none"/>
              </w:rPr>
            </w:pPr>
          </w:p>
        </w:tc>
      </w:tr>
      <w:tr w14:paraId="3619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vAlign w:val="center"/>
          </w:tcPr>
          <w:p w14:paraId="0C657A4F">
            <w:pPr>
              <w:spacing w:line="360" w:lineRule="auto"/>
              <w:ind w:firstLine="0" w:firstLineChars="0"/>
              <w:rPr>
                <w:rFonts w:ascii="宋体" w:hAnsi="宋体" w:cs="宋体"/>
                <w:sz w:val="24"/>
                <w:highlight w:val="none"/>
              </w:rPr>
            </w:pPr>
            <w:r>
              <w:rPr>
                <w:rFonts w:hint="eastAsia" w:ascii="宋体" w:hAnsi="宋体" w:cs="宋体"/>
                <w:sz w:val="24"/>
                <w:highlight w:val="none"/>
              </w:rPr>
              <w:t>绝缘等级</w:t>
            </w:r>
          </w:p>
        </w:tc>
        <w:tc>
          <w:tcPr>
            <w:tcW w:w="1483" w:type="pct"/>
            <w:vAlign w:val="center"/>
          </w:tcPr>
          <w:p w14:paraId="1CFB6382">
            <w:pPr>
              <w:spacing w:line="360" w:lineRule="auto"/>
              <w:ind w:firstLine="0" w:firstLineChars="0"/>
              <w:jc w:val="center"/>
              <w:rPr>
                <w:rFonts w:ascii="宋体" w:hAnsi="宋体" w:cs="宋体"/>
                <w:sz w:val="24"/>
                <w:highlight w:val="none"/>
              </w:rPr>
            </w:pPr>
          </w:p>
        </w:tc>
        <w:tc>
          <w:tcPr>
            <w:tcW w:w="1484" w:type="pct"/>
            <w:vAlign w:val="center"/>
          </w:tcPr>
          <w:p w14:paraId="15AD041B">
            <w:pPr>
              <w:spacing w:line="360" w:lineRule="auto"/>
              <w:ind w:firstLine="0" w:firstLineChars="0"/>
              <w:jc w:val="center"/>
              <w:rPr>
                <w:rFonts w:ascii="宋体" w:hAnsi="宋体" w:cs="宋体"/>
                <w:sz w:val="24"/>
                <w:highlight w:val="none"/>
              </w:rPr>
            </w:pPr>
          </w:p>
        </w:tc>
      </w:tr>
      <w:tr w14:paraId="1BB0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vAlign w:val="center"/>
          </w:tcPr>
          <w:p w14:paraId="29576232">
            <w:pPr>
              <w:spacing w:line="360" w:lineRule="auto"/>
              <w:ind w:firstLine="0" w:firstLineChars="0"/>
              <w:rPr>
                <w:rFonts w:ascii="宋体" w:hAnsi="宋体" w:cs="宋体"/>
                <w:sz w:val="24"/>
                <w:highlight w:val="none"/>
              </w:rPr>
            </w:pPr>
            <w:r>
              <w:rPr>
                <w:rFonts w:hint="eastAsia" w:ascii="宋体" w:hAnsi="宋体" w:cs="宋体"/>
                <w:sz w:val="24"/>
                <w:highlight w:val="none"/>
              </w:rPr>
              <w:t>防护等级</w:t>
            </w:r>
          </w:p>
        </w:tc>
        <w:tc>
          <w:tcPr>
            <w:tcW w:w="1483" w:type="pct"/>
            <w:vAlign w:val="center"/>
          </w:tcPr>
          <w:p w14:paraId="3630A324">
            <w:pPr>
              <w:spacing w:line="360" w:lineRule="auto"/>
              <w:ind w:firstLine="0" w:firstLineChars="0"/>
              <w:jc w:val="center"/>
              <w:rPr>
                <w:rFonts w:ascii="宋体" w:hAnsi="宋体" w:cs="宋体"/>
                <w:sz w:val="24"/>
                <w:highlight w:val="none"/>
              </w:rPr>
            </w:pPr>
          </w:p>
        </w:tc>
        <w:tc>
          <w:tcPr>
            <w:tcW w:w="1484" w:type="pct"/>
            <w:vAlign w:val="center"/>
          </w:tcPr>
          <w:p w14:paraId="224FE492">
            <w:pPr>
              <w:spacing w:line="360" w:lineRule="auto"/>
              <w:ind w:firstLine="0" w:firstLineChars="0"/>
              <w:jc w:val="center"/>
              <w:rPr>
                <w:rFonts w:ascii="宋体" w:hAnsi="宋体" w:cs="宋体"/>
                <w:sz w:val="24"/>
                <w:highlight w:val="none"/>
              </w:rPr>
            </w:pPr>
          </w:p>
        </w:tc>
      </w:tr>
      <w:tr w14:paraId="5C15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vAlign w:val="center"/>
          </w:tcPr>
          <w:p w14:paraId="7D32BCA9">
            <w:pPr>
              <w:spacing w:line="360" w:lineRule="auto"/>
              <w:ind w:firstLine="0" w:firstLineChars="0"/>
              <w:rPr>
                <w:rFonts w:ascii="宋体" w:hAnsi="宋体" w:cs="宋体"/>
                <w:sz w:val="24"/>
                <w:highlight w:val="none"/>
              </w:rPr>
            </w:pPr>
            <w:r>
              <w:rPr>
                <w:rFonts w:hint="eastAsia" w:ascii="宋体" w:hAnsi="宋体" w:cs="宋体"/>
                <w:sz w:val="24"/>
                <w:highlight w:val="none"/>
              </w:rPr>
              <w:t>叶轮形式</w:t>
            </w:r>
          </w:p>
        </w:tc>
        <w:tc>
          <w:tcPr>
            <w:tcW w:w="1483" w:type="pct"/>
            <w:vAlign w:val="center"/>
          </w:tcPr>
          <w:p w14:paraId="4479DB92">
            <w:pPr>
              <w:spacing w:line="360" w:lineRule="auto"/>
              <w:ind w:firstLine="0" w:firstLineChars="0"/>
              <w:jc w:val="center"/>
              <w:rPr>
                <w:rFonts w:ascii="宋体" w:hAnsi="宋体" w:cs="宋体"/>
                <w:sz w:val="24"/>
                <w:highlight w:val="none"/>
              </w:rPr>
            </w:pPr>
          </w:p>
        </w:tc>
        <w:tc>
          <w:tcPr>
            <w:tcW w:w="1484" w:type="pct"/>
            <w:vAlign w:val="center"/>
          </w:tcPr>
          <w:p w14:paraId="196511ED">
            <w:pPr>
              <w:spacing w:line="360" w:lineRule="auto"/>
              <w:ind w:firstLine="0" w:firstLineChars="0"/>
              <w:jc w:val="center"/>
              <w:rPr>
                <w:rFonts w:ascii="宋体" w:hAnsi="宋体" w:cs="宋体"/>
                <w:sz w:val="24"/>
                <w:highlight w:val="none"/>
              </w:rPr>
            </w:pPr>
          </w:p>
        </w:tc>
      </w:tr>
      <w:tr w14:paraId="2B68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vAlign w:val="center"/>
          </w:tcPr>
          <w:p w14:paraId="3389F3A0">
            <w:pPr>
              <w:spacing w:line="360" w:lineRule="auto"/>
              <w:ind w:firstLine="0" w:firstLineChars="0"/>
              <w:rPr>
                <w:rFonts w:ascii="宋体" w:hAnsi="宋体" w:cs="宋体"/>
                <w:sz w:val="24"/>
                <w:highlight w:val="none"/>
              </w:rPr>
            </w:pPr>
            <w:r>
              <w:rPr>
                <w:rFonts w:hint="eastAsia" w:ascii="宋体" w:hAnsi="宋体" w:cs="宋体"/>
                <w:sz w:val="24"/>
                <w:highlight w:val="none"/>
              </w:rPr>
              <w:t>叶轮材质</w:t>
            </w:r>
          </w:p>
        </w:tc>
        <w:tc>
          <w:tcPr>
            <w:tcW w:w="1483" w:type="pct"/>
            <w:vAlign w:val="center"/>
          </w:tcPr>
          <w:p w14:paraId="6CFE89D5">
            <w:pPr>
              <w:spacing w:line="360" w:lineRule="auto"/>
              <w:ind w:firstLine="0" w:firstLineChars="0"/>
              <w:jc w:val="center"/>
              <w:rPr>
                <w:rFonts w:ascii="宋体" w:hAnsi="宋体" w:cs="宋体"/>
                <w:sz w:val="24"/>
                <w:highlight w:val="none"/>
              </w:rPr>
            </w:pPr>
          </w:p>
        </w:tc>
        <w:tc>
          <w:tcPr>
            <w:tcW w:w="1484" w:type="pct"/>
            <w:vAlign w:val="center"/>
          </w:tcPr>
          <w:p w14:paraId="6F0A9EE9">
            <w:pPr>
              <w:spacing w:line="360" w:lineRule="auto"/>
              <w:ind w:firstLine="0" w:firstLineChars="0"/>
              <w:jc w:val="center"/>
              <w:rPr>
                <w:rFonts w:ascii="宋体" w:hAnsi="宋体" w:cs="宋体"/>
                <w:sz w:val="24"/>
                <w:highlight w:val="none"/>
              </w:rPr>
            </w:pPr>
          </w:p>
        </w:tc>
      </w:tr>
      <w:tr w14:paraId="201A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tcPr>
          <w:p w14:paraId="363D5809">
            <w:pPr>
              <w:spacing w:line="360" w:lineRule="auto"/>
              <w:ind w:firstLine="0" w:firstLineChars="0"/>
              <w:rPr>
                <w:rFonts w:ascii="宋体" w:hAnsi="宋体" w:cs="宋体"/>
                <w:sz w:val="24"/>
                <w:highlight w:val="none"/>
              </w:rPr>
            </w:pPr>
            <w:r>
              <w:rPr>
                <w:rFonts w:hint="eastAsia" w:ascii="宋体" w:hAnsi="宋体" w:cs="宋体"/>
                <w:sz w:val="24"/>
                <w:highlight w:val="none"/>
              </w:rPr>
              <w:t>机壳材质</w:t>
            </w:r>
          </w:p>
        </w:tc>
        <w:tc>
          <w:tcPr>
            <w:tcW w:w="1483" w:type="pct"/>
            <w:vAlign w:val="center"/>
          </w:tcPr>
          <w:p w14:paraId="55EB86DD">
            <w:pPr>
              <w:spacing w:line="360" w:lineRule="auto"/>
              <w:ind w:firstLine="0" w:firstLineChars="0"/>
              <w:jc w:val="center"/>
              <w:rPr>
                <w:rFonts w:ascii="宋体" w:hAnsi="宋体" w:cs="宋体"/>
                <w:sz w:val="24"/>
                <w:highlight w:val="none"/>
              </w:rPr>
            </w:pPr>
          </w:p>
        </w:tc>
        <w:tc>
          <w:tcPr>
            <w:tcW w:w="1484" w:type="pct"/>
            <w:vAlign w:val="center"/>
          </w:tcPr>
          <w:p w14:paraId="7548C3A7">
            <w:pPr>
              <w:spacing w:line="360" w:lineRule="auto"/>
              <w:ind w:firstLine="0" w:firstLineChars="0"/>
              <w:jc w:val="center"/>
              <w:rPr>
                <w:rFonts w:ascii="宋体" w:hAnsi="宋体" w:cs="宋体"/>
                <w:sz w:val="24"/>
                <w:highlight w:val="none"/>
              </w:rPr>
            </w:pPr>
          </w:p>
        </w:tc>
      </w:tr>
      <w:tr w14:paraId="23756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tcPr>
          <w:p w14:paraId="2863FC96">
            <w:pPr>
              <w:spacing w:line="360" w:lineRule="auto"/>
              <w:ind w:firstLine="0" w:firstLineChars="0"/>
              <w:rPr>
                <w:rFonts w:ascii="宋体" w:hAnsi="宋体" w:cs="宋体"/>
                <w:sz w:val="24"/>
                <w:highlight w:val="none"/>
              </w:rPr>
            </w:pPr>
            <w:r>
              <w:rPr>
                <w:rFonts w:hint="eastAsia" w:ascii="宋体" w:hAnsi="宋体" w:cs="宋体"/>
                <w:sz w:val="24"/>
                <w:highlight w:val="none"/>
              </w:rPr>
              <w:t>进出口材质</w:t>
            </w:r>
          </w:p>
        </w:tc>
        <w:tc>
          <w:tcPr>
            <w:tcW w:w="1483" w:type="pct"/>
            <w:vAlign w:val="center"/>
          </w:tcPr>
          <w:p w14:paraId="39E6E690">
            <w:pPr>
              <w:spacing w:line="360" w:lineRule="auto"/>
              <w:ind w:firstLine="0" w:firstLineChars="0"/>
              <w:jc w:val="center"/>
              <w:rPr>
                <w:rFonts w:ascii="宋体" w:hAnsi="宋体" w:cs="宋体"/>
                <w:sz w:val="24"/>
                <w:highlight w:val="none"/>
              </w:rPr>
            </w:pPr>
          </w:p>
        </w:tc>
        <w:tc>
          <w:tcPr>
            <w:tcW w:w="1484" w:type="pct"/>
            <w:vAlign w:val="center"/>
          </w:tcPr>
          <w:p w14:paraId="519A5769">
            <w:pPr>
              <w:spacing w:line="360" w:lineRule="auto"/>
              <w:ind w:firstLine="0" w:firstLineChars="0"/>
              <w:jc w:val="center"/>
              <w:rPr>
                <w:rFonts w:ascii="宋体" w:hAnsi="宋体" w:cs="宋体"/>
                <w:sz w:val="24"/>
                <w:highlight w:val="none"/>
              </w:rPr>
            </w:pPr>
          </w:p>
        </w:tc>
      </w:tr>
      <w:tr w14:paraId="5EB3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tcPr>
          <w:p w14:paraId="09B6C2A0">
            <w:pPr>
              <w:spacing w:line="360" w:lineRule="auto"/>
              <w:ind w:firstLine="0" w:firstLineChars="0"/>
              <w:rPr>
                <w:rFonts w:ascii="宋体" w:hAnsi="宋体" w:cs="宋体"/>
                <w:sz w:val="24"/>
                <w:highlight w:val="none"/>
              </w:rPr>
            </w:pPr>
            <w:r>
              <w:rPr>
                <w:rFonts w:hint="eastAsia" w:ascii="宋体" w:hAnsi="宋体" w:cs="宋体"/>
                <w:sz w:val="24"/>
                <w:highlight w:val="none"/>
              </w:rPr>
              <w:t>主轴材质</w:t>
            </w:r>
          </w:p>
        </w:tc>
        <w:tc>
          <w:tcPr>
            <w:tcW w:w="1483" w:type="pct"/>
            <w:vAlign w:val="center"/>
          </w:tcPr>
          <w:p w14:paraId="741F4B82">
            <w:pPr>
              <w:spacing w:line="360" w:lineRule="auto"/>
              <w:ind w:firstLine="0" w:firstLineChars="0"/>
              <w:jc w:val="center"/>
              <w:rPr>
                <w:rFonts w:ascii="宋体" w:hAnsi="宋体" w:cs="宋体"/>
                <w:sz w:val="24"/>
                <w:highlight w:val="none"/>
              </w:rPr>
            </w:pPr>
          </w:p>
        </w:tc>
        <w:tc>
          <w:tcPr>
            <w:tcW w:w="1484" w:type="pct"/>
            <w:vAlign w:val="center"/>
          </w:tcPr>
          <w:p w14:paraId="03CBDE7C">
            <w:pPr>
              <w:spacing w:line="360" w:lineRule="auto"/>
              <w:ind w:firstLine="0" w:firstLineChars="0"/>
              <w:jc w:val="center"/>
              <w:rPr>
                <w:rFonts w:ascii="宋体" w:hAnsi="宋体" w:cs="宋体"/>
                <w:sz w:val="24"/>
                <w:highlight w:val="none"/>
              </w:rPr>
            </w:pPr>
          </w:p>
        </w:tc>
      </w:tr>
      <w:tr w14:paraId="2A56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033" w:type="pct"/>
          </w:tcPr>
          <w:p w14:paraId="57082C5B">
            <w:pPr>
              <w:spacing w:line="360" w:lineRule="auto"/>
              <w:ind w:firstLine="0" w:firstLineChars="0"/>
              <w:rPr>
                <w:rFonts w:ascii="宋体" w:hAnsi="宋体" w:cs="宋体"/>
                <w:sz w:val="24"/>
                <w:highlight w:val="none"/>
              </w:rPr>
            </w:pPr>
            <w:r>
              <w:rPr>
                <w:rFonts w:hint="eastAsia" w:ascii="宋体" w:hAnsi="宋体" w:cs="宋体"/>
                <w:sz w:val="24"/>
                <w:highlight w:val="none"/>
              </w:rPr>
              <w:t>公用底座材质</w:t>
            </w:r>
          </w:p>
        </w:tc>
        <w:tc>
          <w:tcPr>
            <w:tcW w:w="1483" w:type="pct"/>
            <w:vAlign w:val="center"/>
          </w:tcPr>
          <w:p w14:paraId="18D48FF9">
            <w:pPr>
              <w:spacing w:line="360" w:lineRule="auto"/>
              <w:ind w:firstLine="0" w:firstLineChars="0"/>
              <w:jc w:val="center"/>
              <w:rPr>
                <w:rFonts w:ascii="宋体" w:hAnsi="宋体" w:cs="宋体"/>
                <w:sz w:val="24"/>
                <w:highlight w:val="none"/>
              </w:rPr>
            </w:pPr>
          </w:p>
        </w:tc>
        <w:tc>
          <w:tcPr>
            <w:tcW w:w="1484" w:type="pct"/>
            <w:vAlign w:val="center"/>
          </w:tcPr>
          <w:p w14:paraId="0760809B">
            <w:pPr>
              <w:spacing w:line="360" w:lineRule="auto"/>
              <w:ind w:firstLine="0" w:firstLineChars="0"/>
              <w:jc w:val="center"/>
              <w:rPr>
                <w:rFonts w:ascii="宋体" w:hAnsi="宋体" w:cs="宋体"/>
                <w:sz w:val="24"/>
                <w:highlight w:val="none"/>
              </w:rPr>
            </w:pPr>
          </w:p>
        </w:tc>
      </w:tr>
      <w:tr w14:paraId="1E29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tcPr>
          <w:p w14:paraId="1D1B5739">
            <w:pPr>
              <w:spacing w:line="360" w:lineRule="auto"/>
              <w:ind w:firstLine="0" w:firstLineChars="0"/>
              <w:rPr>
                <w:rFonts w:ascii="宋体" w:hAnsi="宋体" w:cs="宋体"/>
                <w:sz w:val="24"/>
                <w:highlight w:val="none"/>
              </w:rPr>
            </w:pPr>
            <w:r>
              <w:rPr>
                <w:rFonts w:hint="eastAsia" w:ascii="宋体" w:hAnsi="宋体" w:cs="宋体"/>
                <w:sz w:val="24"/>
                <w:highlight w:val="none"/>
              </w:rPr>
              <w:t>轴承品牌</w:t>
            </w:r>
          </w:p>
        </w:tc>
        <w:tc>
          <w:tcPr>
            <w:tcW w:w="1483" w:type="pct"/>
            <w:vAlign w:val="center"/>
          </w:tcPr>
          <w:p w14:paraId="0A857506">
            <w:pPr>
              <w:spacing w:line="360" w:lineRule="auto"/>
              <w:ind w:firstLine="0" w:firstLineChars="0"/>
              <w:jc w:val="center"/>
              <w:rPr>
                <w:rFonts w:ascii="宋体" w:hAnsi="宋体" w:cs="宋体"/>
                <w:sz w:val="24"/>
                <w:highlight w:val="none"/>
              </w:rPr>
            </w:pPr>
          </w:p>
        </w:tc>
        <w:tc>
          <w:tcPr>
            <w:tcW w:w="1484" w:type="pct"/>
            <w:vAlign w:val="center"/>
          </w:tcPr>
          <w:p w14:paraId="3CB0B21D">
            <w:pPr>
              <w:spacing w:line="360" w:lineRule="auto"/>
              <w:ind w:firstLine="0" w:firstLineChars="0"/>
              <w:jc w:val="center"/>
              <w:rPr>
                <w:rFonts w:ascii="宋体" w:hAnsi="宋体" w:cs="宋体"/>
                <w:sz w:val="24"/>
                <w:highlight w:val="none"/>
              </w:rPr>
            </w:pPr>
          </w:p>
        </w:tc>
      </w:tr>
      <w:tr w14:paraId="5242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tcPr>
          <w:p w14:paraId="66C524E3">
            <w:pPr>
              <w:spacing w:line="360" w:lineRule="auto"/>
              <w:ind w:firstLine="0" w:firstLineChars="0"/>
              <w:rPr>
                <w:rFonts w:ascii="宋体" w:hAnsi="宋体" w:cs="宋体"/>
                <w:sz w:val="24"/>
                <w:highlight w:val="none"/>
              </w:rPr>
            </w:pPr>
            <w:r>
              <w:rPr>
                <w:rFonts w:hint="eastAsia" w:ascii="宋体" w:hAnsi="宋体" w:cs="宋体"/>
                <w:sz w:val="24"/>
                <w:highlight w:val="none"/>
              </w:rPr>
              <w:t>年无故障运行时间h</w:t>
            </w:r>
          </w:p>
        </w:tc>
        <w:tc>
          <w:tcPr>
            <w:tcW w:w="1483" w:type="pct"/>
            <w:vAlign w:val="center"/>
          </w:tcPr>
          <w:p w14:paraId="512824CB">
            <w:pPr>
              <w:spacing w:line="360" w:lineRule="auto"/>
              <w:ind w:firstLine="0" w:firstLineChars="0"/>
              <w:jc w:val="center"/>
              <w:rPr>
                <w:rFonts w:ascii="宋体" w:hAnsi="宋体" w:cs="宋体"/>
                <w:sz w:val="24"/>
                <w:highlight w:val="none"/>
              </w:rPr>
            </w:pPr>
          </w:p>
        </w:tc>
        <w:tc>
          <w:tcPr>
            <w:tcW w:w="1484" w:type="pct"/>
            <w:vAlign w:val="center"/>
          </w:tcPr>
          <w:p w14:paraId="11BBB8B5">
            <w:pPr>
              <w:spacing w:line="360" w:lineRule="auto"/>
              <w:ind w:firstLine="0" w:firstLineChars="0"/>
              <w:jc w:val="center"/>
              <w:rPr>
                <w:rFonts w:ascii="宋体" w:hAnsi="宋体" w:cs="宋体"/>
                <w:sz w:val="24"/>
                <w:highlight w:val="none"/>
              </w:rPr>
            </w:pPr>
          </w:p>
        </w:tc>
      </w:tr>
      <w:tr w14:paraId="7D8F0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tcPr>
          <w:p w14:paraId="2AC1A26D">
            <w:pPr>
              <w:spacing w:line="360" w:lineRule="auto"/>
              <w:ind w:firstLine="0" w:firstLineChars="0"/>
              <w:rPr>
                <w:rFonts w:ascii="宋体" w:hAnsi="宋体" w:cs="宋体"/>
                <w:sz w:val="24"/>
                <w:highlight w:val="none"/>
              </w:rPr>
            </w:pPr>
            <w:r>
              <w:rPr>
                <w:rFonts w:hint="eastAsia" w:ascii="宋体" w:hAnsi="宋体" w:cs="宋体"/>
                <w:sz w:val="24"/>
                <w:highlight w:val="none"/>
              </w:rPr>
              <w:t>使用寿命（年）</w:t>
            </w:r>
          </w:p>
        </w:tc>
        <w:tc>
          <w:tcPr>
            <w:tcW w:w="1483" w:type="pct"/>
            <w:vAlign w:val="center"/>
          </w:tcPr>
          <w:p w14:paraId="2DA16B54">
            <w:pPr>
              <w:spacing w:line="360" w:lineRule="auto"/>
              <w:ind w:firstLine="0" w:firstLineChars="0"/>
              <w:jc w:val="center"/>
              <w:rPr>
                <w:rFonts w:ascii="宋体" w:hAnsi="宋体" w:cs="宋体"/>
                <w:sz w:val="24"/>
                <w:highlight w:val="none"/>
              </w:rPr>
            </w:pPr>
          </w:p>
        </w:tc>
        <w:tc>
          <w:tcPr>
            <w:tcW w:w="1484" w:type="pct"/>
            <w:vAlign w:val="center"/>
          </w:tcPr>
          <w:p w14:paraId="3E55A399">
            <w:pPr>
              <w:spacing w:line="360" w:lineRule="auto"/>
              <w:ind w:firstLine="0" w:firstLineChars="0"/>
              <w:jc w:val="center"/>
              <w:rPr>
                <w:rFonts w:ascii="宋体" w:hAnsi="宋体" w:cs="宋体"/>
                <w:sz w:val="24"/>
                <w:highlight w:val="none"/>
              </w:rPr>
            </w:pPr>
          </w:p>
        </w:tc>
      </w:tr>
      <w:tr w14:paraId="258B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tcPr>
          <w:p w14:paraId="336A99D5">
            <w:pPr>
              <w:spacing w:line="360" w:lineRule="auto"/>
              <w:ind w:firstLine="0" w:firstLineChars="0"/>
              <w:rPr>
                <w:rFonts w:ascii="宋体" w:hAnsi="宋体" w:cs="宋体"/>
                <w:sz w:val="24"/>
                <w:highlight w:val="none"/>
              </w:rPr>
            </w:pPr>
            <w:r>
              <w:rPr>
                <w:rFonts w:hint="eastAsia" w:ascii="宋体" w:hAnsi="宋体" w:cs="宋体"/>
                <w:sz w:val="24"/>
                <w:highlight w:val="none"/>
              </w:rPr>
              <w:t>重量KG（不含电机重量）</w:t>
            </w:r>
          </w:p>
        </w:tc>
        <w:tc>
          <w:tcPr>
            <w:tcW w:w="1483" w:type="pct"/>
            <w:vAlign w:val="center"/>
          </w:tcPr>
          <w:p w14:paraId="04ABDA3C">
            <w:pPr>
              <w:spacing w:line="360" w:lineRule="auto"/>
              <w:ind w:firstLine="0" w:firstLineChars="0"/>
              <w:jc w:val="center"/>
              <w:rPr>
                <w:rFonts w:ascii="宋体" w:hAnsi="宋体" w:cs="宋体"/>
                <w:sz w:val="24"/>
                <w:highlight w:val="none"/>
              </w:rPr>
            </w:pPr>
          </w:p>
        </w:tc>
        <w:tc>
          <w:tcPr>
            <w:tcW w:w="1484" w:type="pct"/>
            <w:vAlign w:val="center"/>
          </w:tcPr>
          <w:p w14:paraId="102F7AC6">
            <w:pPr>
              <w:spacing w:line="360" w:lineRule="auto"/>
              <w:ind w:firstLine="0" w:firstLineChars="0"/>
              <w:jc w:val="center"/>
              <w:rPr>
                <w:rFonts w:ascii="宋体" w:hAnsi="宋体" w:cs="宋体"/>
                <w:sz w:val="24"/>
                <w:highlight w:val="none"/>
              </w:rPr>
            </w:pPr>
          </w:p>
        </w:tc>
      </w:tr>
    </w:tbl>
    <w:p w14:paraId="51445FD1">
      <w:pPr>
        <w:numPr>
          <w:ilvl w:val="2"/>
          <w:numId w:val="27"/>
        </w:numPr>
        <w:tabs>
          <w:tab w:val="left" w:pos="618"/>
        </w:tabs>
        <w:adjustRightInd w:val="0"/>
        <w:snapToGrid w:val="0"/>
        <w:spacing w:line="360" w:lineRule="auto"/>
        <w:ind w:firstLineChars="0"/>
        <w:outlineLvl w:val="4"/>
        <w:rPr>
          <w:rFonts w:ascii="宋体" w:hAnsi="宋体" w:cs="宋体"/>
          <w:b/>
          <w:bCs/>
          <w:sz w:val="24"/>
          <w:highlight w:val="none"/>
        </w:rPr>
      </w:pPr>
      <w:r>
        <w:rPr>
          <w:rFonts w:hint="eastAsia" w:ascii="宋体" w:hAnsi="宋体" w:cs="宋体"/>
          <w:b/>
          <w:bCs/>
          <w:sz w:val="24"/>
          <w:highlight w:val="none"/>
        </w:rPr>
        <w:t>钢结构及平台扶梯规定</w:t>
      </w:r>
    </w:p>
    <w:p w14:paraId="56D32A86">
      <w:pPr>
        <w:numPr>
          <w:ilvl w:val="0"/>
          <w:numId w:val="48"/>
        </w:numPr>
        <w:spacing w:line="360" w:lineRule="auto"/>
        <w:ind w:firstLineChars="0"/>
        <w:rPr>
          <w:rFonts w:ascii="宋体" w:hAnsi="宋体" w:cs="宋体"/>
          <w:sz w:val="24"/>
          <w:highlight w:val="none"/>
        </w:rPr>
      </w:pPr>
      <w:r>
        <w:rPr>
          <w:rFonts w:hint="eastAsia" w:ascii="宋体" w:hAnsi="宋体" w:cs="宋体"/>
          <w:sz w:val="24"/>
          <w:highlight w:val="none"/>
        </w:rPr>
        <w:t>钢结构的设计、制造质量达到我国《钢结构设计规范》的规定。</w:t>
      </w:r>
    </w:p>
    <w:p w14:paraId="540CCC3F">
      <w:pPr>
        <w:numPr>
          <w:ilvl w:val="0"/>
          <w:numId w:val="48"/>
        </w:numPr>
        <w:spacing w:line="360" w:lineRule="auto"/>
        <w:ind w:firstLineChars="0"/>
        <w:rPr>
          <w:rFonts w:ascii="宋体" w:hAnsi="宋体" w:cs="宋体"/>
          <w:sz w:val="24"/>
          <w:highlight w:val="none"/>
        </w:rPr>
      </w:pPr>
      <w:r>
        <w:rPr>
          <w:rFonts w:hint="eastAsia" w:ascii="宋体" w:hAnsi="宋体" w:cs="宋体"/>
          <w:sz w:val="24"/>
          <w:highlight w:val="none"/>
        </w:rPr>
        <w:t>钢结构采用焊接连接方式，投标方负责设计并供货。</w:t>
      </w:r>
    </w:p>
    <w:p w14:paraId="4BB9257F">
      <w:pPr>
        <w:numPr>
          <w:ilvl w:val="0"/>
          <w:numId w:val="48"/>
        </w:numPr>
        <w:spacing w:line="360" w:lineRule="auto"/>
        <w:ind w:firstLineChars="0"/>
        <w:rPr>
          <w:rFonts w:ascii="宋体" w:hAnsi="宋体" w:cs="宋体"/>
          <w:sz w:val="24"/>
          <w:highlight w:val="none"/>
        </w:rPr>
      </w:pPr>
      <w:r>
        <w:rPr>
          <w:rFonts w:hint="eastAsia" w:ascii="宋体" w:hAnsi="宋体" w:cs="宋体"/>
          <w:sz w:val="24"/>
          <w:highlight w:val="none"/>
        </w:rPr>
        <w:t>钢结构的主要构件材料，采用抗腐蚀性能好的高强度碳钢。</w:t>
      </w:r>
    </w:p>
    <w:p w14:paraId="44AD55AF">
      <w:pPr>
        <w:numPr>
          <w:ilvl w:val="0"/>
          <w:numId w:val="48"/>
        </w:numPr>
        <w:spacing w:line="360" w:lineRule="auto"/>
        <w:ind w:firstLineChars="0"/>
        <w:rPr>
          <w:rFonts w:ascii="宋体" w:hAnsi="宋体" w:cs="宋体"/>
          <w:sz w:val="24"/>
          <w:highlight w:val="none"/>
        </w:rPr>
      </w:pPr>
      <w:r>
        <w:rPr>
          <w:rFonts w:hint="eastAsia" w:ascii="宋体" w:hAnsi="宋体" w:cs="宋体"/>
          <w:sz w:val="24"/>
          <w:highlight w:val="none"/>
        </w:rPr>
        <w:t>设备支架、走道、平台（包括锅炉与脱酸塔之间的连接平台）、扶梯；设备之间检修用平台扶梯，扶梯采用斜梯；布袋除尘器检修用平台扶梯，扶梯采用斜梯，除尘器顶部与其余设备连通走道；其余设备下部检修平台与除尘器下部检修平台连通。</w:t>
      </w:r>
    </w:p>
    <w:p w14:paraId="2E77DB91">
      <w:pPr>
        <w:numPr>
          <w:ilvl w:val="0"/>
          <w:numId w:val="48"/>
        </w:numPr>
        <w:spacing w:line="360" w:lineRule="auto"/>
        <w:ind w:firstLineChars="0"/>
        <w:rPr>
          <w:rFonts w:ascii="宋体" w:hAnsi="宋体" w:cs="宋体"/>
          <w:sz w:val="24"/>
          <w:highlight w:val="none"/>
        </w:rPr>
      </w:pPr>
      <w:r>
        <w:rPr>
          <w:rFonts w:hint="eastAsia" w:ascii="宋体" w:hAnsi="宋体" w:cs="宋体"/>
          <w:sz w:val="24"/>
          <w:highlight w:val="none"/>
        </w:rPr>
        <w:t>凡有门孔、测量孔等需要操作和维护的设备和部件处均设有操作维护平台，其平台宽度不小于1.2m，足够用于正常运行维护和人员的安全保护。</w:t>
      </w:r>
    </w:p>
    <w:p w14:paraId="618525FF">
      <w:pPr>
        <w:numPr>
          <w:ilvl w:val="0"/>
          <w:numId w:val="48"/>
        </w:numPr>
        <w:spacing w:line="360" w:lineRule="auto"/>
        <w:ind w:firstLineChars="0"/>
        <w:rPr>
          <w:rFonts w:ascii="宋体" w:hAnsi="宋体" w:cs="宋体"/>
          <w:sz w:val="24"/>
          <w:highlight w:val="none"/>
        </w:rPr>
      </w:pPr>
      <w:r>
        <w:rPr>
          <w:rFonts w:hint="eastAsia" w:ascii="宋体" w:hAnsi="宋体" w:cs="宋体"/>
          <w:sz w:val="24"/>
          <w:highlight w:val="none"/>
        </w:rPr>
        <w:t>平台、走道能承受4000N/m</w:t>
      </w:r>
      <w:r>
        <w:rPr>
          <w:rFonts w:hint="eastAsia" w:ascii="宋体" w:hAnsi="宋体" w:cs="宋体"/>
          <w:sz w:val="24"/>
          <w:highlight w:val="none"/>
          <w:vertAlign w:val="superscript"/>
        </w:rPr>
        <w:t>2</w:t>
      </w:r>
      <w:r>
        <w:rPr>
          <w:rFonts w:hint="eastAsia" w:ascii="宋体" w:hAnsi="宋体" w:cs="宋体"/>
          <w:sz w:val="24"/>
          <w:highlight w:val="none"/>
        </w:rPr>
        <w:t>活荷载，扶梯能承受2500N/m</w:t>
      </w:r>
      <w:r>
        <w:rPr>
          <w:rFonts w:hint="eastAsia" w:ascii="宋体" w:hAnsi="宋体" w:cs="宋体"/>
          <w:sz w:val="24"/>
          <w:highlight w:val="none"/>
          <w:vertAlign w:val="superscript"/>
        </w:rPr>
        <w:t>2</w:t>
      </w:r>
      <w:r>
        <w:rPr>
          <w:rFonts w:hint="eastAsia" w:ascii="宋体" w:hAnsi="宋体" w:cs="宋体"/>
          <w:sz w:val="24"/>
          <w:highlight w:val="none"/>
        </w:rPr>
        <w:t>活荷载，扰度小于1/300。平台和扶梯采用刚性良好的防滑镀锌栅格结构，栅格采用G323×30×50的规格，平台的宽度应不小于1.2m，楼梯的宽度应不小于800mm，倾角应不大于35.5°，平台和扶梯带有栏杆及脚踢板。</w:t>
      </w:r>
    </w:p>
    <w:p w14:paraId="1B4FA421">
      <w:pPr>
        <w:numPr>
          <w:ilvl w:val="0"/>
          <w:numId w:val="48"/>
        </w:numPr>
        <w:spacing w:line="360" w:lineRule="auto"/>
        <w:ind w:firstLineChars="0"/>
        <w:rPr>
          <w:rFonts w:ascii="宋体" w:hAnsi="宋体" w:cs="宋体"/>
          <w:sz w:val="24"/>
          <w:highlight w:val="none"/>
        </w:rPr>
      </w:pPr>
      <w:r>
        <w:rPr>
          <w:rFonts w:hint="eastAsia" w:ascii="宋体" w:hAnsi="宋体" w:cs="宋体"/>
          <w:sz w:val="24"/>
          <w:highlight w:val="none"/>
        </w:rPr>
        <w:t>平台、走道应配置结实美观的栏杆，栏杆采用焊接方式，扶手型号￠42.3mm×3.25mm，中间横杆型号￠33.5mm×3.25mm，立柱直径￠48，立柱间距不大于1m，立柱及栏杆的固定采用焊接连接。横杆数3根，水平栏杆柱高度不少于1200mm，楼梯斜栏杆扶手的垂直高度不小于1200mm，周围挡脚板高度不少于100mm，厚度≥3mm。</w:t>
      </w:r>
    </w:p>
    <w:p w14:paraId="687EBAD1">
      <w:pPr>
        <w:numPr>
          <w:ilvl w:val="0"/>
          <w:numId w:val="48"/>
        </w:numPr>
        <w:spacing w:line="360" w:lineRule="auto"/>
        <w:ind w:firstLineChars="0"/>
        <w:rPr>
          <w:rFonts w:ascii="宋体" w:hAnsi="宋体" w:cs="宋体"/>
          <w:sz w:val="24"/>
          <w:highlight w:val="none"/>
        </w:rPr>
      </w:pPr>
      <w:r>
        <w:rPr>
          <w:rFonts w:hint="eastAsia" w:ascii="宋体" w:hAnsi="宋体" w:cs="宋体"/>
          <w:sz w:val="24"/>
          <w:highlight w:val="none"/>
        </w:rPr>
        <w:t>平台及步道之间的净高尺寸一般情况下≥2.1m。</w:t>
      </w:r>
    </w:p>
    <w:p w14:paraId="6411EE49">
      <w:pPr>
        <w:numPr>
          <w:ilvl w:val="0"/>
          <w:numId w:val="48"/>
        </w:numPr>
        <w:spacing w:line="360" w:lineRule="auto"/>
        <w:ind w:firstLineChars="0"/>
        <w:rPr>
          <w:rFonts w:ascii="宋体" w:hAnsi="宋体" w:cs="宋体"/>
          <w:sz w:val="24"/>
          <w:highlight w:val="none"/>
        </w:rPr>
      </w:pPr>
      <w:r>
        <w:rPr>
          <w:rFonts w:hint="eastAsia" w:ascii="宋体" w:hAnsi="宋体" w:cs="宋体"/>
          <w:sz w:val="24"/>
          <w:highlight w:val="none"/>
        </w:rPr>
        <w:t>平台栅格、扶梯踏板、栏杆采用热浸锌表面处理，涂层厚度≥80μm。</w:t>
      </w:r>
    </w:p>
    <w:p w14:paraId="0DC5691F">
      <w:pPr>
        <w:numPr>
          <w:ilvl w:val="0"/>
          <w:numId w:val="48"/>
        </w:numPr>
        <w:spacing w:line="360" w:lineRule="auto"/>
        <w:ind w:firstLineChars="0"/>
        <w:rPr>
          <w:rFonts w:ascii="宋体" w:hAnsi="宋体" w:cs="宋体"/>
          <w:sz w:val="24"/>
          <w:highlight w:val="none"/>
        </w:rPr>
      </w:pPr>
      <w:r>
        <w:rPr>
          <w:rFonts w:hint="eastAsia" w:ascii="宋体" w:hAnsi="宋体" w:cs="宋体"/>
          <w:sz w:val="24"/>
          <w:highlight w:val="none"/>
        </w:rPr>
        <w:t>扶手之间的弯头过度要圆滑，末端应以曲折端结束。</w:t>
      </w:r>
    </w:p>
    <w:p w14:paraId="2FBD6F29">
      <w:pPr>
        <w:numPr>
          <w:ilvl w:val="0"/>
          <w:numId w:val="48"/>
        </w:numPr>
        <w:spacing w:line="360" w:lineRule="auto"/>
        <w:ind w:firstLineChars="0"/>
        <w:rPr>
          <w:rFonts w:ascii="宋体" w:hAnsi="宋体" w:cs="宋体"/>
          <w:sz w:val="24"/>
          <w:highlight w:val="none"/>
        </w:rPr>
      </w:pPr>
      <w:r>
        <w:rPr>
          <w:rFonts w:hint="eastAsia" w:ascii="宋体" w:hAnsi="宋体" w:cs="宋体"/>
          <w:sz w:val="24"/>
          <w:highlight w:val="none"/>
        </w:rPr>
        <w:t>凡烟气设备灰斗处下平台为采用花纹钢板并在对应处设活动开口方便下灰。</w:t>
      </w:r>
    </w:p>
    <w:p w14:paraId="0581EE91">
      <w:pPr>
        <w:numPr>
          <w:ilvl w:val="0"/>
          <w:numId w:val="48"/>
        </w:numPr>
        <w:spacing w:line="360" w:lineRule="auto"/>
        <w:ind w:firstLineChars="0"/>
        <w:rPr>
          <w:rFonts w:ascii="宋体" w:hAnsi="宋体" w:cs="宋体"/>
          <w:sz w:val="24"/>
          <w:highlight w:val="none"/>
        </w:rPr>
      </w:pPr>
      <w:r>
        <w:rPr>
          <w:rFonts w:hint="eastAsia" w:ascii="宋体" w:hAnsi="宋体" w:cs="宋体"/>
          <w:sz w:val="24"/>
          <w:highlight w:val="none"/>
        </w:rPr>
        <w:t>平台板：设计采用G325/30/100FG镀锌格栅板，实际铺设用G405/30/100FG。但为防止地面行人遭遇落灰，最上一层采用6mm带补强花纹钢板。</w:t>
      </w:r>
    </w:p>
    <w:p w14:paraId="4E8546BA">
      <w:pPr>
        <w:numPr>
          <w:ilvl w:val="0"/>
          <w:numId w:val="48"/>
        </w:numPr>
        <w:spacing w:line="360" w:lineRule="auto"/>
        <w:ind w:firstLineChars="0"/>
        <w:rPr>
          <w:rFonts w:ascii="宋体" w:hAnsi="宋体" w:cs="宋体"/>
          <w:sz w:val="24"/>
          <w:highlight w:val="none"/>
        </w:rPr>
      </w:pPr>
      <w:r>
        <w:rPr>
          <w:rFonts w:hint="eastAsia" w:ascii="宋体" w:hAnsi="宋体" w:cs="宋体"/>
          <w:sz w:val="24"/>
          <w:highlight w:val="none"/>
        </w:rPr>
        <w:t>楼梯：按国标图集《15J401》选用，采用槽钢梯梁，踏步板采用C型（注意当平台板是花纹钢板时，最上踏步板需为花纹钢板，否则跟平台不平）。</w:t>
      </w:r>
    </w:p>
    <w:p w14:paraId="2B877D1F">
      <w:pPr>
        <w:numPr>
          <w:ilvl w:val="0"/>
          <w:numId w:val="48"/>
        </w:numPr>
        <w:spacing w:line="360" w:lineRule="auto"/>
        <w:ind w:firstLineChars="0"/>
        <w:rPr>
          <w:rFonts w:ascii="宋体" w:hAnsi="宋体" w:cs="宋体"/>
          <w:sz w:val="24"/>
          <w:highlight w:val="none"/>
        </w:rPr>
      </w:pPr>
      <w:r>
        <w:rPr>
          <w:rFonts w:hint="eastAsia" w:ascii="宋体" w:hAnsi="宋体" w:cs="宋体"/>
          <w:sz w:val="24"/>
          <w:highlight w:val="none"/>
        </w:rPr>
        <w:t>踏步板厚度：钢梯40mm。</w:t>
      </w:r>
    </w:p>
    <w:p w14:paraId="3CB54888">
      <w:pPr>
        <w:numPr>
          <w:ilvl w:val="0"/>
          <w:numId w:val="48"/>
        </w:numPr>
        <w:spacing w:line="360" w:lineRule="auto"/>
        <w:ind w:firstLineChars="0"/>
        <w:rPr>
          <w:rFonts w:ascii="宋体" w:hAnsi="宋体" w:cs="宋体"/>
          <w:sz w:val="24"/>
          <w:highlight w:val="none"/>
        </w:rPr>
      </w:pPr>
      <w:r>
        <w:rPr>
          <w:rFonts w:hint="eastAsia" w:ascii="宋体" w:hAnsi="宋体" w:cs="宋体"/>
          <w:sz w:val="24"/>
          <w:highlight w:val="none"/>
        </w:rPr>
        <w:t>栏杆：采用国标图集《15J401》中LG11。</w:t>
      </w:r>
    </w:p>
    <w:p w14:paraId="39584E20">
      <w:pPr>
        <w:numPr>
          <w:ilvl w:val="0"/>
          <w:numId w:val="48"/>
        </w:numPr>
        <w:spacing w:line="360" w:lineRule="auto"/>
        <w:ind w:firstLineChars="0"/>
        <w:rPr>
          <w:rFonts w:ascii="宋体" w:hAnsi="宋体" w:cs="宋体"/>
          <w:sz w:val="24"/>
          <w:highlight w:val="none"/>
        </w:rPr>
      </w:pPr>
      <w:r>
        <w:rPr>
          <w:rFonts w:hint="eastAsia" w:ascii="宋体" w:hAnsi="宋体" w:cs="宋体"/>
          <w:sz w:val="24"/>
          <w:highlight w:val="none"/>
        </w:rPr>
        <w:t>栏杆高度1200mm，间距300mm。</w:t>
      </w:r>
    </w:p>
    <w:p w14:paraId="5BE40B96">
      <w:pPr>
        <w:numPr>
          <w:ilvl w:val="0"/>
          <w:numId w:val="48"/>
        </w:numPr>
        <w:spacing w:line="360" w:lineRule="auto"/>
        <w:ind w:firstLineChars="0"/>
        <w:rPr>
          <w:rFonts w:ascii="宋体" w:hAnsi="宋体" w:cs="宋体"/>
          <w:sz w:val="24"/>
          <w:highlight w:val="none"/>
        </w:rPr>
      </w:pPr>
      <w:r>
        <w:rPr>
          <w:rFonts w:hint="eastAsia" w:ascii="宋体" w:hAnsi="宋体" w:cs="宋体"/>
          <w:sz w:val="24"/>
          <w:highlight w:val="none"/>
        </w:rPr>
        <w:t>钢结构颜色色号为0472（GB/T18922-2008）。</w:t>
      </w:r>
    </w:p>
    <w:p w14:paraId="7B2F7EA1">
      <w:pPr>
        <w:numPr>
          <w:ilvl w:val="2"/>
          <w:numId w:val="27"/>
        </w:numPr>
        <w:tabs>
          <w:tab w:val="left" w:pos="618"/>
        </w:tabs>
        <w:adjustRightInd w:val="0"/>
        <w:snapToGrid w:val="0"/>
        <w:spacing w:line="360" w:lineRule="auto"/>
        <w:ind w:firstLineChars="0"/>
        <w:outlineLvl w:val="4"/>
        <w:rPr>
          <w:rFonts w:ascii="宋体" w:hAnsi="宋体" w:cs="宋体"/>
          <w:b/>
          <w:bCs/>
          <w:sz w:val="24"/>
          <w:highlight w:val="none"/>
        </w:rPr>
      </w:pPr>
      <w:r>
        <w:rPr>
          <w:rFonts w:hint="eastAsia" w:ascii="宋体" w:hAnsi="宋体" w:cs="宋体"/>
          <w:b/>
          <w:bCs/>
          <w:sz w:val="24"/>
          <w:highlight w:val="none"/>
        </w:rPr>
        <w:t>保温、油漆</w:t>
      </w:r>
    </w:p>
    <w:p w14:paraId="67D6C668">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保温设计</w:t>
      </w:r>
    </w:p>
    <w:p w14:paraId="54106188">
      <w:pPr>
        <w:spacing w:line="360" w:lineRule="auto"/>
        <w:ind w:firstLine="480" w:firstLineChars="200"/>
        <w:rPr>
          <w:rFonts w:ascii="宋体" w:hAnsi="宋体" w:cs="宋体"/>
          <w:sz w:val="24"/>
          <w:highlight w:val="none"/>
        </w:rPr>
      </w:pPr>
      <w:r>
        <w:rPr>
          <w:rFonts w:hint="eastAsia" w:ascii="宋体" w:hAnsi="宋体" w:cs="宋体"/>
          <w:sz w:val="24"/>
          <w:highlight w:val="none"/>
        </w:rPr>
        <w:t>投标方应根据《发电厂保温油漆设计规程》（DL/T 5072-2019）相关要求，对招标范围内设备、管道进行保温油漆设计，并进行供货。</w:t>
      </w:r>
    </w:p>
    <w:p w14:paraId="4B33CA8D">
      <w:pPr>
        <w:spacing w:line="360" w:lineRule="auto"/>
        <w:ind w:firstLine="480" w:firstLineChars="200"/>
        <w:rPr>
          <w:rFonts w:ascii="宋体" w:hAnsi="宋体" w:cs="宋体"/>
          <w:sz w:val="24"/>
          <w:highlight w:val="none"/>
        </w:rPr>
      </w:pPr>
      <w:r>
        <w:rPr>
          <w:rFonts w:hint="eastAsia" w:ascii="宋体" w:hAnsi="宋体" w:cs="宋体"/>
          <w:sz w:val="24"/>
          <w:highlight w:val="none"/>
        </w:rPr>
        <w:t>设备、烟道和管道等的保温层厚度按环境温度为27℃时，其表面温度不超过50℃设计。</w:t>
      </w:r>
    </w:p>
    <w:p w14:paraId="6DB9AB85">
      <w:pPr>
        <w:spacing w:line="360" w:lineRule="auto"/>
        <w:ind w:firstLine="480" w:firstLineChars="200"/>
        <w:rPr>
          <w:rFonts w:ascii="宋体" w:hAnsi="宋体" w:cs="宋体"/>
          <w:sz w:val="24"/>
          <w:highlight w:val="none"/>
        </w:rPr>
      </w:pPr>
      <w:r>
        <w:rPr>
          <w:rFonts w:hint="eastAsia" w:ascii="宋体" w:hAnsi="宋体" w:cs="宋体"/>
          <w:sz w:val="24"/>
          <w:highlight w:val="none"/>
        </w:rPr>
        <w:t>所有易被踩踏的保温设有良好的防护措施。</w:t>
      </w:r>
    </w:p>
    <w:p w14:paraId="78981FD8">
      <w:pPr>
        <w:spacing w:line="360" w:lineRule="auto"/>
        <w:ind w:firstLine="480" w:firstLineChars="200"/>
        <w:rPr>
          <w:rFonts w:ascii="宋体" w:hAnsi="宋体" w:cs="宋体"/>
          <w:sz w:val="24"/>
          <w:highlight w:val="none"/>
        </w:rPr>
      </w:pPr>
      <w:r>
        <w:rPr>
          <w:rFonts w:hint="eastAsia" w:ascii="宋体" w:hAnsi="宋体" w:cs="宋体"/>
          <w:sz w:val="24"/>
          <w:highlight w:val="none"/>
        </w:rPr>
        <w:t>本项目室外布置，所有管道需考虑冬季防冻保温。</w:t>
      </w:r>
    </w:p>
    <w:p w14:paraId="7DEF51AD">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外护厚度</w:t>
      </w:r>
    </w:p>
    <w:p w14:paraId="4D93029F">
      <w:pPr>
        <w:spacing w:line="360" w:lineRule="auto"/>
        <w:ind w:firstLine="480" w:firstLineChars="200"/>
        <w:rPr>
          <w:rFonts w:ascii="宋体" w:hAnsi="宋体" w:cs="宋体"/>
          <w:sz w:val="24"/>
          <w:highlight w:val="none"/>
        </w:rPr>
      </w:pPr>
      <w:r>
        <w:rPr>
          <w:rFonts w:hint="eastAsia" w:ascii="宋体" w:hAnsi="宋体" w:cs="宋体"/>
          <w:sz w:val="24"/>
          <w:highlight w:val="none"/>
        </w:rPr>
        <w:t>1、管道外径DN≤40小管道采用0.3mm平板；</w:t>
      </w:r>
    </w:p>
    <w:p w14:paraId="64D42BD5">
      <w:pPr>
        <w:spacing w:line="360" w:lineRule="auto"/>
        <w:ind w:firstLine="480" w:firstLineChars="200"/>
        <w:rPr>
          <w:rFonts w:ascii="宋体" w:hAnsi="宋体" w:cs="宋体"/>
          <w:sz w:val="24"/>
          <w:highlight w:val="none"/>
        </w:rPr>
      </w:pPr>
      <w:r>
        <w:rPr>
          <w:rFonts w:hint="eastAsia" w:ascii="宋体" w:hAnsi="宋体" w:cs="宋体"/>
          <w:sz w:val="24"/>
          <w:highlight w:val="none"/>
        </w:rPr>
        <w:t>2、管道外径DN≥50采用0.5mm平板；</w:t>
      </w:r>
    </w:p>
    <w:p w14:paraId="651D009A">
      <w:pPr>
        <w:spacing w:line="360" w:lineRule="auto"/>
        <w:ind w:firstLine="480" w:firstLineChars="200"/>
        <w:rPr>
          <w:rFonts w:ascii="宋体" w:hAnsi="宋体" w:cs="宋体"/>
          <w:sz w:val="24"/>
          <w:highlight w:val="none"/>
        </w:rPr>
      </w:pPr>
      <w:r>
        <w:rPr>
          <w:rFonts w:hint="eastAsia" w:ascii="宋体" w:hAnsi="宋体" w:cs="宋体"/>
          <w:sz w:val="24"/>
          <w:highlight w:val="none"/>
        </w:rPr>
        <w:t>3、保温后外径DN≥1800采用0.5mm波纹板；</w:t>
      </w:r>
    </w:p>
    <w:p w14:paraId="78AB54AD">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kern w:val="0"/>
          <w:sz w:val="24"/>
          <w:highlight w:val="none"/>
        </w:rPr>
        <w:t>4、矩形设备或烟道采用0.5mm瓦楞板；</w:t>
      </w:r>
      <w:r>
        <w:rPr>
          <w:rFonts w:hint="eastAsia" w:ascii="宋体" w:hAnsi="宋体" w:cs="宋体"/>
          <w:bCs/>
          <w:kern w:val="0"/>
          <w:sz w:val="24"/>
          <w:highlight w:val="none"/>
        </w:rPr>
        <w:t>油漆</w:t>
      </w:r>
    </w:p>
    <w:p w14:paraId="735258DA">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rPr>
        <w:tab/>
      </w:r>
      <w:r>
        <w:rPr>
          <w:rFonts w:hint="eastAsia" w:ascii="宋体" w:hAnsi="宋体" w:cs="宋体"/>
          <w:sz w:val="24"/>
          <w:highlight w:val="none"/>
        </w:rPr>
        <w:t>油漆颜色需要保持全厂的统一性和协调性，设备面漆颜色按下表实施，最终涂刷前需得到招标方确认。</w:t>
      </w:r>
    </w:p>
    <w:tbl>
      <w:tblPr>
        <w:tblStyle w:val="47"/>
        <w:tblW w:w="5000" w:type="pct"/>
        <w:tblInd w:w="0" w:type="dxa"/>
        <w:tblLayout w:type="autofit"/>
        <w:tblCellMar>
          <w:top w:w="0" w:type="dxa"/>
          <w:left w:w="108" w:type="dxa"/>
          <w:bottom w:w="0" w:type="dxa"/>
          <w:right w:w="108" w:type="dxa"/>
        </w:tblCellMar>
      </w:tblPr>
      <w:tblGrid>
        <w:gridCol w:w="733"/>
        <w:gridCol w:w="3555"/>
        <w:gridCol w:w="3091"/>
        <w:gridCol w:w="1908"/>
      </w:tblGrid>
      <w:tr w14:paraId="27A562C0">
        <w:tblPrEx>
          <w:tblCellMar>
            <w:top w:w="0" w:type="dxa"/>
            <w:left w:w="108" w:type="dxa"/>
            <w:bottom w:w="0" w:type="dxa"/>
            <w:right w:w="108" w:type="dxa"/>
          </w:tblCellMar>
        </w:tblPrEx>
        <w:trPr>
          <w:trHeight w:val="567" w:hRule="exact"/>
        </w:trPr>
        <w:tc>
          <w:tcPr>
            <w:tcW w:w="395" w:type="pct"/>
            <w:tcBorders>
              <w:top w:val="single" w:color="auto" w:sz="8" w:space="0"/>
              <w:left w:val="single" w:color="auto" w:sz="8" w:space="0"/>
              <w:bottom w:val="nil"/>
              <w:right w:val="single" w:color="auto" w:sz="4" w:space="0"/>
            </w:tcBorders>
            <w:vAlign w:val="center"/>
          </w:tcPr>
          <w:p w14:paraId="7D4E6F58">
            <w:pPr>
              <w:widowControl/>
              <w:adjustRightInd w:val="0"/>
              <w:snapToGrid w:val="0"/>
              <w:spacing w:before="157" w:beforeLines="50" w:line="360" w:lineRule="auto"/>
              <w:ind w:firstLine="0" w:firstLineChars="0"/>
              <w:jc w:val="center"/>
              <w:rPr>
                <w:rFonts w:ascii="宋体" w:hAnsi="宋体" w:cs="宋体"/>
                <w:bCs/>
                <w:kern w:val="0"/>
                <w:sz w:val="24"/>
                <w:highlight w:val="none"/>
              </w:rPr>
            </w:pPr>
            <w:r>
              <w:rPr>
                <w:rFonts w:hint="eastAsia" w:ascii="宋体" w:hAnsi="宋体" w:cs="宋体"/>
                <w:bCs/>
                <w:kern w:val="0"/>
                <w:sz w:val="24"/>
                <w:highlight w:val="none"/>
              </w:rPr>
              <w:t>序号</w:t>
            </w:r>
          </w:p>
        </w:tc>
        <w:tc>
          <w:tcPr>
            <w:tcW w:w="1914" w:type="pct"/>
            <w:tcBorders>
              <w:top w:val="single" w:color="auto" w:sz="8" w:space="0"/>
              <w:left w:val="nil"/>
              <w:bottom w:val="nil"/>
              <w:right w:val="single" w:color="auto" w:sz="4" w:space="0"/>
            </w:tcBorders>
            <w:vAlign w:val="center"/>
          </w:tcPr>
          <w:p w14:paraId="7FF3C989">
            <w:pPr>
              <w:widowControl/>
              <w:adjustRightInd w:val="0"/>
              <w:snapToGrid w:val="0"/>
              <w:spacing w:before="157" w:beforeLines="50" w:line="360" w:lineRule="auto"/>
              <w:ind w:firstLine="0" w:firstLineChars="0"/>
              <w:jc w:val="center"/>
              <w:rPr>
                <w:rFonts w:ascii="宋体" w:hAnsi="宋体" w:cs="宋体"/>
                <w:bCs/>
                <w:kern w:val="0"/>
                <w:sz w:val="24"/>
                <w:highlight w:val="none"/>
              </w:rPr>
            </w:pPr>
            <w:r>
              <w:rPr>
                <w:rFonts w:hint="eastAsia" w:ascii="宋体" w:hAnsi="宋体" w:cs="宋体"/>
                <w:bCs/>
                <w:kern w:val="0"/>
                <w:sz w:val="24"/>
                <w:highlight w:val="none"/>
              </w:rPr>
              <w:t>设备、材料名称</w:t>
            </w:r>
          </w:p>
        </w:tc>
        <w:tc>
          <w:tcPr>
            <w:tcW w:w="1664" w:type="pct"/>
            <w:tcBorders>
              <w:top w:val="single" w:color="auto" w:sz="8" w:space="0"/>
              <w:left w:val="nil"/>
              <w:bottom w:val="nil"/>
              <w:right w:val="single" w:color="auto" w:sz="4" w:space="0"/>
            </w:tcBorders>
          </w:tcPr>
          <w:p w14:paraId="7A1DA51B">
            <w:pPr>
              <w:adjustRightInd w:val="0"/>
              <w:snapToGrid w:val="0"/>
              <w:spacing w:before="157" w:beforeLines="50" w:line="360" w:lineRule="auto"/>
              <w:ind w:firstLine="0" w:firstLineChars="0"/>
              <w:jc w:val="center"/>
              <w:rPr>
                <w:rFonts w:ascii="宋体" w:hAnsi="宋体" w:cs="宋体"/>
                <w:sz w:val="24"/>
                <w:highlight w:val="none"/>
              </w:rPr>
            </w:pPr>
            <w:r>
              <w:rPr>
                <w:rFonts w:hint="eastAsia" w:ascii="宋体" w:hAnsi="宋体" w:cs="宋体"/>
                <w:spacing w:val="2"/>
                <w:kern w:val="0"/>
                <w:sz w:val="24"/>
                <w:highlight w:val="none"/>
              </w:rPr>
              <w:t>面漆颜色及卡号</w:t>
            </w:r>
          </w:p>
        </w:tc>
        <w:tc>
          <w:tcPr>
            <w:tcW w:w="1027" w:type="pct"/>
            <w:tcBorders>
              <w:top w:val="single" w:color="auto" w:sz="8" w:space="0"/>
              <w:left w:val="nil"/>
              <w:bottom w:val="nil"/>
              <w:right w:val="single" w:color="auto" w:sz="4" w:space="0"/>
            </w:tcBorders>
          </w:tcPr>
          <w:p w14:paraId="50C24FA5">
            <w:pPr>
              <w:adjustRightInd w:val="0"/>
              <w:snapToGrid w:val="0"/>
              <w:spacing w:before="157" w:beforeLines="50" w:line="360" w:lineRule="auto"/>
              <w:ind w:firstLine="0" w:firstLineChars="0"/>
              <w:jc w:val="center"/>
              <w:rPr>
                <w:rFonts w:ascii="宋体" w:hAnsi="宋体" w:cs="宋体"/>
                <w:sz w:val="24"/>
                <w:highlight w:val="none"/>
              </w:rPr>
            </w:pPr>
            <w:r>
              <w:rPr>
                <w:rFonts w:hint="eastAsia" w:ascii="宋体" w:hAnsi="宋体" w:cs="宋体"/>
                <w:spacing w:val="2"/>
                <w:kern w:val="0"/>
                <w:sz w:val="24"/>
                <w:highlight w:val="none"/>
              </w:rPr>
              <w:t>色环颜色及卡号</w:t>
            </w:r>
          </w:p>
        </w:tc>
      </w:tr>
      <w:tr w14:paraId="0FFF7374">
        <w:tblPrEx>
          <w:tblCellMar>
            <w:top w:w="0" w:type="dxa"/>
            <w:left w:w="108" w:type="dxa"/>
            <w:bottom w:w="0" w:type="dxa"/>
            <w:right w:w="108" w:type="dxa"/>
          </w:tblCellMar>
        </w:tblPrEx>
        <w:trPr>
          <w:trHeight w:val="567" w:hRule="exact"/>
        </w:trPr>
        <w:tc>
          <w:tcPr>
            <w:tcW w:w="395" w:type="pct"/>
            <w:tcBorders>
              <w:top w:val="single" w:color="auto" w:sz="8" w:space="0"/>
              <w:left w:val="single" w:color="auto" w:sz="8" w:space="0"/>
              <w:bottom w:val="nil"/>
              <w:right w:val="single" w:color="auto" w:sz="4" w:space="0"/>
            </w:tcBorders>
            <w:vAlign w:val="center"/>
          </w:tcPr>
          <w:p w14:paraId="0B13B4A3">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1</w:t>
            </w:r>
          </w:p>
        </w:tc>
        <w:tc>
          <w:tcPr>
            <w:tcW w:w="1914" w:type="pct"/>
            <w:tcBorders>
              <w:top w:val="single" w:color="auto" w:sz="8" w:space="0"/>
              <w:left w:val="nil"/>
              <w:bottom w:val="nil"/>
              <w:right w:val="single" w:color="auto" w:sz="4" w:space="0"/>
            </w:tcBorders>
            <w:vAlign w:val="center"/>
          </w:tcPr>
          <w:p w14:paraId="16422D22">
            <w:pPr>
              <w:widowControl/>
              <w:adjustRightInd w:val="0"/>
              <w:snapToGrid w:val="0"/>
              <w:spacing w:before="157" w:beforeLines="50" w:line="360" w:lineRule="auto"/>
              <w:ind w:firstLine="0" w:firstLineChars="0"/>
              <w:jc w:val="center"/>
              <w:rPr>
                <w:rFonts w:ascii="宋体" w:hAnsi="宋体" w:cs="宋体"/>
                <w:bCs/>
                <w:kern w:val="0"/>
                <w:sz w:val="24"/>
                <w:highlight w:val="none"/>
              </w:rPr>
            </w:pPr>
            <w:r>
              <w:rPr>
                <w:rFonts w:hint="eastAsia" w:ascii="宋体" w:hAnsi="宋体" w:cs="宋体"/>
                <w:bCs/>
                <w:kern w:val="0"/>
                <w:sz w:val="24"/>
                <w:highlight w:val="none"/>
              </w:rPr>
              <w:t>柱和梁</w:t>
            </w:r>
          </w:p>
        </w:tc>
        <w:tc>
          <w:tcPr>
            <w:tcW w:w="1664" w:type="pct"/>
            <w:tcBorders>
              <w:top w:val="single" w:color="auto" w:sz="8" w:space="0"/>
              <w:left w:val="nil"/>
              <w:bottom w:val="nil"/>
              <w:right w:val="single" w:color="auto" w:sz="4" w:space="0"/>
            </w:tcBorders>
          </w:tcPr>
          <w:p w14:paraId="27B9B068">
            <w:pPr>
              <w:adjustRightInd w:val="0"/>
              <w:snapToGrid w:val="0"/>
              <w:spacing w:before="157" w:beforeLines="50" w:line="360" w:lineRule="auto"/>
              <w:ind w:firstLine="0" w:firstLineChars="0"/>
              <w:jc w:val="center"/>
              <w:rPr>
                <w:rFonts w:ascii="宋体" w:hAnsi="宋体" w:cs="宋体"/>
                <w:spacing w:val="2"/>
                <w:kern w:val="0"/>
                <w:sz w:val="24"/>
                <w:highlight w:val="none"/>
              </w:rPr>
            </w:pPr>
            <w:r>
              <w:rPr>
                <w:rFonts w:hint="eastAsia" w:ascii="宋体" w:hAnsi="宋体" w:cs="宋体"/>
                <w:spacing w:val="2"/>
                <w:kern w:val="0"/>
                <w:sz w:val="24"/>
                <w:highlight w:val="none"/>
              </w:rPr>
              <w:t>稚蓝色B08</w:t>
            </w:r>
          </w:p>
        </w:tc>
        <w:tc>
          <w:tcPr>
            <w:tcW w:w="1027" w:type="pct"/>
            <w:tcBorders>
              <w:top w:val="single" w:color="auto" w:sz="8" w:space="0"/>
              <w:left w:val="nil"/>
              <w:bottom w:val="nil"/>
              <w:right w:val="single" w:color="auto" w:sz="4" w:space="0"/>
            </w:tcBorders>
            <w:vAlign w:val="center"/>
          </w:tcPr>
          <w:p w14:paraId="3849A7F2">
            <w:pPr>
              <w:widowControl/>
              <w:adjustRightInd w:val="0"/>
              <w:snapToGrid w:val="0"/>
              <w:spacing w:line="240" w:lineRule="auto"/>
              <w:ind w:firstLine="0" w:firstLineChars="0"/>
              <w:jc w:val="center"/>
              <w:rPr>
                <w:rFonts w:ascii="宋体" w:hAnsi="宋体" w:cs="宋体"/>
                <w:kern w:val="0"/>
                <w:sz w:val="24"/>
                <w:highlight w:val="none"/>
              </w:rPr>
            </w:pPr>
            <w:r>
              <w:rPr>
                <w:rFonts w:hint="eastAsia" w:ascii="宋体" w:hAnsi="宋体" w:cs="宋体"/>
                <w:sz w:val="24"/>
                <w:highlight w:val="none"/>
              </w:rPr>
              <w:object>
                <v:shape id="_x0000_i1025" o:spt="75" type="#_x0000_t75" style="height:19.5pt;width:50.25pt;" o:ole="t" filled="f" o:preferrelative="t" stroked="f" coordsize="21600,21600">
                  <v:path/>
                  <v:fill on="f" focussize="0,0"/>
                  <v:stroke on="f" joinstyle="miter"/>
                  <v:imagedata r:id="rId75" o:title=""/>
                  <o:lock v:ext="edit" aspectratio="t"/>
                  <w10:wrap type="none"/>
                  <w10:anchorlock/>
                </v:shape>
                <o:OLEObject Type="Embed" ProgID="PBrush" ShapeID="_x0000_i1025" DrawAspect="Content" ObjectID="_1468075725" r:id="rId74">
                  <o:LockedField>false</o:LockedField>
                </o:OLEObject>
              </w:object>
            </w:r>
          </w:p>
        </w:tc>
      </w:tr>
      <w:tr w14:paraId="23AE3A16">
        <w:tblPrEx>
          <w:tblCellMar>
            <w:top w:w="0" w:type="dxa"/>
            <w:left w:w="108" w:type="dxa"/>
            <w:bottom w:w="0" w:type="dxa"/>
            <w:right w:w="108" w:type="dxa"/>
          </w:tblCellMar>
        </w:tblPrEx>
        <w:trPr>
          <w:trHeight w:val="567" w:hRule="exact"/>
        </w:trPr>
        <w:tc>
          <w:tcPr>
            <w:tcW w:w="395" w:type="pct"/>
            <w:tcBorders>
              <w:top w:val="single" w:color="auto" w:sz="8" w:space="0"/>
              <w:left w:val="single" w:color="auto" w:sz="8" w:space="0"/>
              <w:bottom w:val="nil"/>
              <w:right w:val="single" w:color="auto" w:sz="4" w:space="0"/>
            </w:tcBorders>
            <w:vAlign w:val="center"/>
          </w:tcPr>
          <w:p w14:paraId="2E2C1A58">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2</w:t>
            </w:r>
          </w:p>
        </w:tc>
        <w:tc>
          <w:tcPr>
            <w:tcW w:w="1914" w:type="pct"/>
            <w:tcBorders>
              <w:top w:val="single" w:color="auto" w:sz="8" w:space="0"/>
              <w:left w:val="nil"/>
              <w:bottom w:val="nil"/>
              <w:right w:val="single" w:color="auto" w:sz="4" w:space="0"/>
            </w:tcBorders>
            <w:vAlign w:val="center"/>
          </w:tcPr>
          <w:p w14:paraId="7A8D69EB">
            <w:pPr>
              <w:widowControl/>
              <w:adjustRightInd w:val="0"/>
              <w:snapToGrid w:val="0"/>
              <w:spacing w:before="157" w:beforeLines="50" w:line="360" w:lineRule="auto"/>
              <w:ind w:firstLine="0" w:firstLineChars="0"/>
              <w:jc w:val="center"/>
              <w:rPr>
                <w:rFonts w:ascii="宋体" w:hAnsi="宋体" w:cs="宋体"/>
                <w:bCs/>
                <w:kern w:val="0"/>
                <w:sz w:val="24"/>
                <w:highlight w:val="none"/>
              </w:rPr>
            </w:pPr>
            <w:r>
              <w:rPr>
                <w:rFonts w:hint="eastAsia" w:ascii="宋体" w:hAnsi="宋体" w:cs="宋体"/>
                <w:bCs/>
                <w:kern w:val="0"/>
                <w:sz w:val="24"/>
                <w:highlight w:val="none"/>
              </w:rPr>
              <w:t>平台及扶梯</w:t>
            </w:r>
          </w:p>
        </w:tc>
        <w:tc>
          <w:tcPr>
            <w:tcW w:w="1664" w:type="pct"/>
            <w:tcBorders>
              <w:top w:val="single" w:color="auto" w:sz="8" w:space="0"/>
              <w:left w:val="nil"/>
              <w:bottom w:val="nil"/>
              <w:right w:val="single" w:color="auto" w:sz="4" w:space="0"/>
            </w:tcBorders>
          </w:tcPr>
          <w:p w14:paraId="28D48C6C">
            <w:pPr>
              <w:adjustRightInd w:val="0"/>
              <w:snapToGrid w:val="0"/>
              <w:spacing w:before="157" w:beforeLines="50" w:line="360" w:lineRule="auto"/>
              <w:ind w:firstLine="0" w:firstLineChars="0"/>
              <w:jc w:val="center"/>
              <w:rPr>
                <w:rFonts w:ascii="宋体" w:hAnsi="宋体" w:cs="宋体"/>
                <w:spacing w:val="2"/>
                <w:kern w:val="0"/>
                <w:sz w:val="24"/>
                <w:highlight w:val="none"/>
              </w:rPr>
            </w:pPr>
            <w:r>
              <w:rPr>
                <w:rFonts w:hint="eastAsia" w:ascii="宋体" w:hAnsi="宋体" w:cs="宋体"/>
                <w:spacing w:val="2"/>
                <w:kern w:val="0"/>
                <w:sz w:val="24"/>
                <w:highlight w:val="none"/>
              </w:rPr>
              <w:t>鲜绿色BG04</w:t>
            </w:r>
          </w:p>
        </w:tc>
        <w:tc>
          <w:tcPr>
            <w:tcW w:w="1027" w:type="pct"/>
            <w:tcBorders>
              <w:top w:val="single" w:color="auto" w:sz="8" w:space="0"/>
              <w:left w:val="nil"/>
              <w:bottom w:val="nil"/>
              <w:right w:val="single" w:color="auto" w:sz="4" w:space="0"/>
            </w:tcBorders>
            <w:vAlign w:val="center"/>
          </w:tcPr>
          <w:p w14:paraId="5C45F79B">
            <w:pPr>
              <w:widowControl/>
              <w:adjustRightInd w:val="0"/>
              <w:snapToGrid w:val="0"/>
              <w:spacing w:line="240" w:lineRule="auto"/>
              <w:ind w:firstLine="0" w:firstLineChars="0"/>
              <w:jc w:val="center"/>
              <w:rPr>
                <w:rFonts w:ascii="宋体" w:hAnsi="宋体" w:cs="宋体"/>
                <w:kern w:val="0"/>
                <w:sz w:val="24"/>
                <w:highlight w:val="none"/>
              </w:rPr>
            </w:pPr>
            <w:r>
              <w:rPr>
                <w:rFonts w:hint="eastAsia" w:ascii="宋体" w:hAnsi="宋体" w:cs="宋体"/>
                <w:sz w:val="24"/>
                <w:highlight w:val="none"/>
              </w:rPr>
              <w:object>
                <v:shape id="_x0000_i1026" o:spt="75" type="#_x0000_t75" style="height:21.75pt;width:50.25pt;" o:ole="t" filled="f" o:preferrelative="t" stroked="f" coordsize="21600,21600">
                  <v:path/>
                  <v:fill on="f" focussize="0,0"/>
                  <v:stroke on="f" joinstyle="miter"/>
                  <v:imagedata r:id="rId77" o:title=""/>
                  <o:lock v:ext="edit" aspectratio="t"/>
                  <w10:wrap type="none"/>
                  <w10:anchorlock/>
                </v:shape>
                <o:OLEObject Type="Embed" ProgID="PBrush" ShapeID="_x0000_i1026" DrawAspect="Content" ObjectID="_1468075726" r:id="rId76">
                  <o:LockedField>false</o:LockedField>
                </o:OLEObject>
              </w:object>
            </w:r>
          </w:p>
        </w:tc>
      </w:tr>
      <w:tr w14:paraId="6533347D">
        <w:tblPrEx>
          <w:tblCellMar>
            <w:top w:w="0" w:type="dxa"/>
            <w:left w:w="108" w:type="dxa"/>
            <w:bottom w:w="0" w:type="dxa"/>
            <w:right w:w="108" w:type="dxa"/>
          </w:tblCellMar>
        </w:tblPrEx>
        <w:trPr>
          <w:trHeight w:val="567" w:hRule="exact"/>
        </w:trPr>
        <w:tc>
          <w:tcPr>
            <w:tcW w:w="395" w:type="pct"/>
            <w:tcBorders>
              <w:top w:val="single" w:color="auto" w:sz="8" w:space="0"/>
              <w:left w:val="single" w:color="auto" w:sz="8" w:space="0"/>
              <w:bottom w:val="single" w:color="auto" w:sz="8" w:space="0"/>
              <w:right w:val="single" w:color="auto" w:sz="4" w:space="0"/>
            </w:tcBorders>
            <w:vAlign w:val="center"/>
          </w:tcPr>
          <w:p w14:paraId="5E7BE0AA">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3</w:t>
            </w:r>
          </w:p>
        </w:tc>
        <w:tc>
          <w:tcPr>
            <w:tcW w:w="1914" w:type="pct"/>
            <w:tcBorders>
              <w:top w:val="single" w:color="auto" w:sz="8" w:space="0"/>
              <w:left w:val="nil"/>
              <w:bottom w:val="single" w:color="auto" w:sz="8" w:space="0"/>
              <w:right w:val="single" w:color="auto" w:sz="4" w:space="0"/>
            </w:tcBorders>
            <w:vAlign w:val="center"/>
          </w:tcPr>
          <w:p w14:paraId="63810E9A">
            <w:pPr>
              <w:widowControl/>
              <w:adjustRightInd w:val="0"/>
              <w:snapToGrid w:val="0"/>
              <w:spacing w:before="157" w:beforeLines="50" w:line="360" w:lineRule="auto"/>
              <w:ind w:firstLine="0" w:firstLineChars="0"/>
              <w:jc w:val="center"/>
              <w:rPr>
                <w:rFonts w:ascii="宋体" w:hAnsi="宋体" w:cs="宋体"/>
                <w:bCs/>
                <w:kern w:val="0"/>
                <w:sz w:val="24"/>
                <w:highlight w:val="none"/>
              </w:rPr>
            </w:pPr>
            <w:r>
              <w:rPr>
                <w:rFonts w:hint="eastAsia" w:ascii="宋体" w:hAnsi="宋体" w:cs="宋体"/>
                <w:bCs/>
                <w:kern w:val="0"/>
                <w:sz w:val="24"/>
                <w:highlight w:val="none"/>
              </w:rPr>
              <w:t>护栏及扶手</w:t>
            </w:r>
          </w:p>
        </w:tc>
        <w:tc>
          <w:tcPr>
            <w:tcW w:w="1664" w:type="pct"/>
            <w:tcBorders>
              <w:top w:val="single" w:color="auto" w:sz="8" w:space="0"/>
              <w:left w:val="nil"/>
              <w:bottom w:val="single" w:color="auto" w:sz="8" w:space="0"/>
              <w:right w:val="single" w:color="auto" w:sz="4" w:space="0"/>
            </w:tcBorders>
          </w:tcPr>
          <w:p w14:paraId="66DDC402">
            <w:pPr>
              <w:adjustRightInd w:val="0"/>
              <w:snapToGrid w:val="0"/>
              <w:spacing w:before="157" w:beforeLines="50" w:line="360" w:lineRule="auto"/>
              <w:ind w:firstLine="0" w:firstLineChars="0"/>
              <w:jc w:val="center"/>
              <w:rPr>
                <w:rFonts w:ascii="宋体" w:hAnsi="宋体" w:cs="宋体"/>
                <w:spacing w:val="2"/>
                <w:kern w:val="0"/>
                <w:sz w:val="24"/>
                <w:highlight w:val="none"/>
              </w:rPr>
            </w:pPr>
            <w:r>
              <w:rPr>
                <w:rFonts w:hint="eastAsia" w:ascii="宋体" w:hAnsi="宋体" w:cs="宋体"/>
                <w:spacing w:val="2"/>
                <w:kern w:val="0"/>
                <w:sz w:val="24"/>
                <w:highlight w:val="none"/>
              </w:rPr>
              <w:t>深黄色Y08</w:t>
            </w:r>
          </w:p>
        </w:tc>
        <w:tc>
          <w:tcPr>
            <w:tcW w:w="1027" w:type="pct"/>
            <w:tcBorders>
              <w:top w:val="single" w:color="auto" w:sz="8" w:space="0"/>
              <w:left w:val="nil"/>
              <w:bottom w:val="single" w:color="auto" w:sz="8" w:space="0"/>
              <w:right w:val="single" w:color="auto" w:sz="4" w:space="0"/>
            </w:tcBorders>
            <w:vAlign w:val="center"/>
          </w:tcPr>
          <w:p w14:paraId="31432B6F">
            <w:pPr>
              <w:widowControl/>
              <w:adjustRightInd w:val="0"/>
              <w:snapToGrid w:val="0"/>
              <w:spacing w:line="240" w:lineRule="auto"/>
              <w:ind w:firstLine="0" w:firstLineChars="0"/>
              <w:jc w:val="center"/>
              <w:rPr>
                <w:rFonts w:ascii="宋体" w:hAnsi="宋体" w:cs="宋体"/>
                <w:kern w:val="0"/>
                <w:sz w:val="24"/>
                <w:highlight w:val="none"/>
              </w:rPr>
            </w:pPr>
            <w:r>
              <w:rPr>
                <w:rFonts w:hint="eastAsia" w:ascii="宋体" w:hAnsi="宋体" w:cs="宋体"/>
                <w:sz w:val="24"/>
                <w:highlight w:val="none"/>
              </w:rPr>
              <w:object>
                <v:shape id="_x0000_i1027" o:spt="75" type="#_x0000_t75" style="height:20.25pt;width:49.5pt;" o:ole="t" filled="f" o:preferrelative="t" stroked="f" coordsize="21600,21600">
                  <v:path/>
                  <v:fill on="f" focussize="0,0"/>
                  <v:stroke on="f" joinstyle="miter"/>
                  <v:imagedata r:id="rId79" o:title=""/>
                  <o:lock v:ext="edit" aspectratio="t"/>
                  <w10:wrap type="none"/>
                  <w10:anchorlock/>
                </v:shape>
                <o:OLEObject Type="Embed" ProgID="PBrush" ShapeID="_x0000_i1027" DrawAspect="Content" ObjectID="_1468075727" r:id="rId78">
                  <o:LockedField>false</o:LockedField>
                </o:OLEObject>
              </w:object>
            </w:r>
          </w:p>
        </w:tc>
      </w:tr>
      <w:tr w14:paraId="0B4DB6D5">
        <w:tblPrEx>
          <w:tblCellMar>
            <w:top w:w="0" w:type="dxa"/>
            <w:left w:w="108" w:type="dxa"/>
            <w:bottom w:w="0" w:type="dxa"/>
            <w:right w:w="108" w:type="dxa"/>
          </w:tblCellMar>
        </w:tblPrEx>
        <w:trPr>
          <w:trHeight w:val="567" w:hRule="exact"/>
        </w:trPr>
        <w:tc>
          <w:tcPr>
            <w:tcW w:w="395" w:type="pct"/>
            <w:tcBorders>
              <w:top w:val="single" w:color="auto" w:sz="8" w:space="0"/>
              <w:left w:val="single" w:color="auto" w:sz="8" w:space="0"/>
              <w:bottom w:val="single" w:color="auto" w:sz="8" w:space="0"/>
              <w:right w:val="single" w:color="auto" w:sz="8" w:space="0"/>
            </w:tcBorders>
            <w:vAlign w:val="center"/>
          </w:tcPr>
          <w:p w14:paraId="05464117">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4</w:t>
            </w:r>
          </w:p>
        </w:tc>
        <w:tc>
          <w:tcPr>
            <w:tcW w:w="1914" w:type="pct"/>
            <w:tcBorders>
              <w:top w:val="single" w:color="auto" w:sz="8" w:space="0"/>
              <w:left w:val="single" w:color="auto" w:sz="8" w:space="0"/>
              <w:bottom w:val="single" w:color="auto" w:sz="8" w:space="0"/>
              <w:right w:val="single" w:color="auto" w:sz="8" w:space="0"/>
            </w:tcBorders>
            <w:vAlign w:val="center"/>
          </w:tcPr>
          <w:p w14:paraId="6045088C">
            <w:pPr>
              <w:widowControl/>
              <w:adjustRightInd w:val="0"/>
              <w:snapToGrid w:val="0"/>
              <w:spacing w:before="157" w:beforeLines="50" w:line="360" w:lineRule="auto"/>
              <w:ind w:firstLine="0" w:firstLineChars="0"/>
              <w:jc w:val="center"/>
              <w:rPr>
                <w:rFonts w:ascii="宋体" w:hAnsi="宋体" w:cs="宋体"/>
                <w:bCs/>
                <w:kern w:val="0"/>
                <w:sz w:val="24"/>
                <w:highlight w:val="none"/>
              </w:rPr>
            </w:pPr>
            <w:r>
              <w:rPr>
                <w:rFonts w:hint="eastAsia" w:ascii="宋体" w:hAnsi="宋体" w:cs="宋体"/>
                <w:bCs/>
                <w:kern w:val="0"/>
                <w:sz w:val="24"/>
                <w:highlight w:val="none"/>
              </w:rPr>
              <w:t>保温外护板</w:t>
            </w:r>
          </w:p>
        </w:tc>
        <w:tc>
          <w:tcPr>
            <w:tcW w:w="1664" w:type="pct"/>
            <w:tcBorders>
              <w:top w:val="single" w:color="auto" w:sz="8" w:space="0"/>
              <w:left w:val="single" w:color="auto" w:sz="8" w:space="0"/>
              <w:bottom w:val="single" w:color="auto" w:sz="8" w:space="0"/>
              <w:right w:val="single" w:color="auto" w:sz="8" w:space="0"/>
            </w:tcBorders>
          </w:tcPr>
          <w:p w14:paraId="6DB53E3B">
            <w:pPr>
              <w:adjustRightInd w:val="0"/>
              <w:snapToGrid w:val="0"/>
              <w:spacing w:before="157" w:beforeLines="50" w:line="360" w:lineRule="auto"/>
              <w:ind w:firstLine="0" w:firstLineChars="0"/>
              <w:jc w:val="center"/>
              <w:rPr>
                <w:rFonts w:ascii="宋体" w:hAnsi="宋体" w:cs="宋体"/>
                <w:spacing w:val="2"/>
                <w:kern w:val="0"/>
                <w:sz w:val="24"/>
                <w:highlight w:val="none"/>
              </w:rPr>
            </w:pPr>
            <w:r>
              <w:rPr>
                <w:rFonts w:hint="eastAsia" w:ascii="宋体" w:hAnsi="宋体" w:cs="宋体"/>
                <w:spacing w:val="2"/>
                <w:kern w:val="0"/>
                <w:sz w:val="24"/>
                <w:highlight w:val="none"/>
              </w:rPr>
              <w:t>冰灰色GY09</w:t>
            </w:r>
          </w:p>
        </w:tc>
        <w:tc>
          <w:tcPr>
            <w:tcW w:w="1027" w:type="pct"/>
            <w:tcBorders>
              <w:top w:val="single" w:color="auto" w:sz="8" w:space="0"/>
              <w:left w:val="single" w:color="auto" w:sz="8" w:space="0"/>
              <w:bottom w:val="single" w:color="auto" w:sz="8" w:space="0"/>
              <w:right w:val="single" w:color="auto" w:sz="8" w:space="0"/>
            </w:tcBorders>
            <w:vAlign w:val="center"/>
          </w:tcPr>
          <w:p w14:paraId="36BA983D">
            <w:pPr>
              <w:widowControl/>
              <w:adjustRightInd w:val="0"/>
              <w:snapToGrid w:val="0"/>
              <w:spacing w:line="240" w:lineRule="auto"/>
              <w:ind w:firstLine="0" w:firstLineChars="0"/>
              <w:jc w:val="center"/>
              <w:rPr>
                <w:rFonts w:ascii="宋体" w:hAnsi="宋体" w:cs="宋体"/>
                <w:sz w:val="24"/>
                <w:highlight w:val="none"/>
              </w:rPr>
            </w:pPr>
            <w:r>
              <w:rPr>
                <w:rFonts w:hint="eastAsia" w:ascii="宋体" w:hAnsi="宋体" w:cs="宋体"/>
                <w:sz w:val="24"/>
                <w:highlight w:val="none"/>
              </w:rPr>
              <w:object>
                <v:shape id="_x0000_i1028" o:spt="75" type="#_x0000_t75" style="height:18pt;width:47.25pt;" o:ole="t" filled="f" o:preferrelative="t" stroked="f" coordsize="21600,21600">
                  <v:path/>
                  <v:fill on="f" focussize="0,0"/>
                  <v:stroke on="f" joinstyle="miter"/>
                  <v:imagedata r:id="rId81" o:title=""/>
                  <o:lock v:ext="edit" aspectratio="t"/>
                  <w10:wrap type="none"/>
                  <w10:anchorlock/>
                </v:shape>
                <o:OLEObject Type="Embed" ProgID="PBrush" ShapeID="_x0000_i1028" DrawAspect="Content" ObjectID="_1468075728" r:id="rId80">
                  <o:LockedField>false</o:LockedField>
                </o:OLEObject>
              </w:object>
            </w:r>
          </w:p>
        </w:tc>
      </w:tr>
      <w:tr w14:paraId="00860858">
        <w:tblPrEx>
          <w:tblCellMar>
            <w:top w:w="0" w:type="dxa"/>
            <w:left w:w="108" w:type="dxa"/>
            <w:bottom w:w="0" w:type="dxa"/>
            <w:right w:w="108" w:type="dxa"/>
          </w:tblCellMar>
        </w:tblPrEx>
        <w:trPr>
          <w:trHeight w:val="567" w:hRule="exact"/>
        </w:trPr>
        <w:tc>
          <w:tcPr>
            <w:tcW w:w="395" w:type="pct"/>
            <w:tcBorders>
              <w:top w:val="single" w:color="auto" w:sz="8" w:space="0"/>
              <w:left w:val="single" w:color="auto" w:sz="8" w:space="0"/>
              <w:bottom w:val="single" w:color="auto" w:sz="8" w:space="0"/>
              <w:right w:val="single" w:color="auto" w:sz="8" w:space="0"/>
            </w:tcBorders>
            <w:vAlign w:val="center"/>
          </w:tcPr>
          <w:p w14:paraId="7344FE60">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5</w:t>
            </w:r>
          </w:p>
        </w:tc>
        <w:tc>
          <w:tcPr>
            <w:tcW w:w="1914" w:type="pct"/>
            <w:tcBorders>
              <w:top w:val="single" w:color="auto" w:sz="8" w:space="0"/>
              <w:left w:val="single" w:color="auto" w:sz="8" w:space="0"/>
              <w:bottom w:val="single" w:color="auto" w:sz="8" w:space="0"/>
              <w:right w:val="single" w:color="auto" w:sz="8" w:space="0"/>
            </w:tcBorders>
            <w:vAlign w:val="center"/>
          </w:tcPr>
          <w:p w14:paraId="00CC8A42">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风机</w:t>
            </w:r>
          </w:p>
        </w:tc>
        <w:tc>
          <w:tcPr>
            <w:tcW w:w="1664" w:type="pct"/>
            <w:tcBorders>
              <w:top w:val="single" w:color="auto" w:sz="8" w:space="0"/>
              <w:left w:val="single" w:color="auto" w:sz="8" w:space="0"/>
              <w:bottom w:val="single" w:color="auto" w:sz="8" w:space="0"/>
              <w:right w:val="single" w:color="auto" w:sz="8" w:space="0"/>
            </w:tcBorders>
            <w:vAlign w:val="center"/>
          </w:tcPr>
          <w:p w14:paraId="2694C4D0">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spacing w:val="2"/>
                <w:kern w:val="0"/>
                <w:sz w:val="24"/>
                <w:highlight w:val="none"/>
              </w:rPr>
              <w:t>银灰色B04</w:t>
            </w:r>
          </w:p>
        </w:tc>
        <w:tc>
          <w:tcPr>
            <w:tcW w:w="1027" w:type="pct"/>
            <w:tcBorders>
              <w:top w:val="single" w:color="auto" w:sz="8" w:space="0"/>
              <w:left w:val="single" w:color="auto" w:sz="8" w:space="0"/>
              <w:bottom w:val="single" w:color="auto" w:sz="8" w:space="0"/>
              <w:right w:val="single" w:color="auto" w:sz="8" w:space="0"/>
            </w:tcBorders>
            <w:vAlign w:val="center"/>
          </w:tcPr>
          <w:p w14:paraId="4D0C2B83">
            <w:pPr>
              <w:widowControl/>
              <w:adjustRightInd w:val="0"/>
              <w:snapToGrid w:val="0"/>
              <w:spacing w:line="240" w:lineRule="auto"/>
              <w:ind w:firstLine="0" w:firstLineChars="0"/>
              <w:jc w:val="center"/>
              <w:rPr>
                <w:rFonts w:ascii="宋体" w:hAnsi="宋体" w:cs="宋体"/>
                <w:kern w:val="0"/>
                <w:sz w:val="24"/>
                <w:highlight w:val="none"/>
              </w:rPr>
            </w:pPr>
            <w:r>
              <w:rPr>
                <w:rFonts w:hint="eastAsia" w:ascii="宋体" w:hAnsi="宋体" w:cs="宋体"/>
                <w:sz w:val="24"/>
                <w:highlight w:val="none"/>
              </w:rPr>
              <w:object>
                <v:shape id="_x0000_i1029" o:spt="75" type="#_x0000_t75" style="height:20.25pt;width:47.25pt;" o:ole="t" filled="f" o:preferrelative="t" stroked="f" coordsize="21600,21600">
                  <v:path/>
                  <v:fill on="f" focussize="0,0"/>
                  <v:stroke on="f" joinstyle="miter"/>
                  <v:imagedata r:id="rId83" o:title=""/>
                  <o:lock v:ext="edit" aspectratio="t"/>
                  <w10:wrap type="none"/>
                  <w10:anchorlock/>
                </v:shape>
                <o:OLEObject Type="Embed" ProgID="PBrush" ShapeID="_x0000_i1029" DrawAspect="Content" ObjectID="_1468075729" r:id="rId82">
                  <o:LockedField>false</o:LockedField>
                </o:OLEObject>
              </w:object>
            </w:r>
          </w:p>
        </w:tc>
      </w:tr>
      <w:tr w14:paraId="5F1F9B49">
        <w:tblPrEx>
          <w:tblCellMar>
            <w:top w:w="0" w:type="dxa"/>
            <w:left w:w="108" w:type="dxa"/>
            <w:bottom w:w="0" w:type="dxa"/>
            <w:right w:w="108" w:type="dxa"/>
          </w:tblCellMar>
        </w:tblPrEx>
        <w:trPr>
          <w:trHeight w:val="567" w:hRule="exact"/>
        </w:trPr>
        <w:tc>
          <w:tcPr>
            <w:tcW w:w="395" w:type="pct"/>
            <w:tcBorders>
              <w:top w:val="single" w:color="auto" w:sz="8" w:space="0"/>
              <w:left w:val="single" w:color="auto" w:sz="8" w:space="0"/>
              <w:bottom w:val="single" w:color="auto" w:sz="8" w:space="0"/>
              <w:right w:val="single" w:color="auto" w:sz="8" w:space="0"/>
            </w:tcBorders>
            <w:vAlign w:val="center"/>
          </w:tcPr>
          <w:p w14:paraId="6E86CED9">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6</w:t>
            </w:r>
          </w:p>
        </w:tc>
        <w:tc>
          <w:tcPr>
            <w:tcW w:w="1914" w:type="pct"/>
            <w:tcBorders>
              <w:top w:val="single" w:color="auto" w:sz="8" w:space="0"/>
              <w:left w:val="single" w:color="auto" w:sz="8" w:space="0"/>
              <w:bottom w:val="single" w:color="auto" w:sz="8" w:space="0"/>
              <w:right w:val="single" w:color="auto" w:sz="8" w:space="0"/>
            </w:tcBorders>
            <w:vAlign w:val="center"/>
          </w:tcPr>
          <w:p w14:paraId="0AA50313">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风机电机</w:t>
            </w:r>
          </w:p>
        </w:tc>
        <w:tc>
          <w:tcPr>
            <w:tcW w:w="1664" w:type="pct"/>
            <w:tcBorders>
              <w:top w:val="single" w:color="auto" w:sz="8" w:space="0"/>
              <w:left w:val="single" w:color="auto" w:sz="8" w:space="0"/>
              <w:bottom w:val="single" w:color="auto" w:sz="8" w:space="0"/>
              <w:right w:val="single" w:color="auto" w:sz="8" w:space="0"/>
            </w:tcBorders>
            <w:vAlign w:val="center"/>
          </w:tcPr>
          <w:p w14:paraId="455F757C">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天（铁）蓝色PB10</w:t>
            </w:r>
          </w:p>
        </w:tc>
        <w:tc>
          <w:tcPr>
            <w:tcW w:w="1027" w:type="pct"/>
            <w:tcBorders>
              <w:top w:val="single" w:color="auto" w:sz="8" w:space="0"/>
              <w:left w:val="single" w:color="auto" w:sz="8" w:space="0"/>
              <w:bottom w:val="single" w:color="auto" w:sz="8" w:space="0"/>
              <w:right w:val="single" w:color="auto" w:sz="8" w:space="0"/>
            </w:tcBorders>
            <w:vAlign w:val="center"/>
          </w:tcPr>
          <w:p w14:paraId="6EC1DDE8">
            <w:pPr>
              <w:widowControl/>
              <w:adjustRightInd w:val="0"/>
              <w:snapToGrid w:val="0"/>
              <w:spacing w:line="240" w:lineRule="auto"/>
              <w:ind w:firstLine="0" w:firstLineChars="0"/>
              <w:jc w:val="center"/>
              <w:rPr>
                <w:rFonts w:ascii="宋体" w:hAnsi="宋体" w:cs="宋体"/>
                <w:kern w:val="0"/>
                <w:sz w:val="24"/>
                <w:highlight w:val="none"/>
              </w:rPr>
            </w:pPr>
            <w:r>
              <w:rPr>
                <w:rFonts w:hint="eastAsia" w:ascii="宋体" w:hAnsi="宋体" w:cs="宋体"/>
                <w:sz w:val="24"/>
                <w:highlight w:val="none"/>
              </w:rPr>
              <w:object>
                <v:shape id="_x0000_i1030" o:spt="75" type="#_x0000_t75" style="height:20.25pt;width:48.75pt;" o:ole="t" filled="f" o:preferrelative="t" stroked="f" coordsize="21600,21600">
                  <v:path/>
                  <v:fill on="f" focussize="0,0"/>
                  <v:stroke on="f" joinstyle="miter"/>
                  <v:imagedata r:id="rId85" o:title=""/>
                  <o:lock v:ext="edit" aspectratio="t"/>
                  <w10:wrap type="none"/>
                  <w10:anchorlock/>
                </v:shape>
                <o:OLEObject Type="Embed" ProgID="PBrush" ShapeID="_x0000_i1030" DrawAspect="Content" ObjectID="_1468075730" r:id="rId84">
                  <o:LockedField>false</o:LockedField>
                </o:OLEObject>
              </w:object>
            </w:r>
          </w:p>
        </w:tc>
      </w:tr>
      <w:tr w14:paraId="5AC909A4">
        <w:tblPrEx>
          <w:tblCellMar>
            <w:top w:w="0" w:type="dxa"/>
            <w:left w:w="108" w:type="dxa"/>
            <w:bottom w:w="0" w:type="dxa"/>
            <w:right w:w="108" w:type="dxa"/>
          </w:tblCellMar>
        </w:tblPrEx>
        <w:trPr>
          <w:trHeight w:val="567" w:hRule="exact"/>
        </w:trPr>
        <w:tc>
          <w:tcPr>
            <w:tcW w:w="0" w:type="auto"/>
            <w:tcBorders>
              <w:top w:val="single" w:color="auto" w:sz="8" w:space="0"/>
              <w:left w:val="single" w:color="auto" w:sz="8" w:space="0"/>
              <w:bottom w:val="single" w:color="auto" w:sz="8" w:space="0"/>
              <w:right w:val="single" w:color="auto" w:sz="8" w:space="0"/>
            </w:tcBorders>
            <w:vAlign w:val="center"/>
          </w:tcPr>
          <w:p w14:paraId="17A991B9">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7</w:t>
            </w:r>
          </w:p>
        </w:tc>
        <w:tc>
          <w:tcPr>
            <w:tcW w:w="0" w:type="auto"/>
            <w:tcBorders>
              <w:top w:val="single" w:color="auto" w:sz="8" w:space="0"/>
              <w:left w:val="single" w:color="auto" w:sz="8" w:space="0"/>
              <w:bottom w:val="single" w:color="auto" w:sz="8" w:space="0"/>
              <w:right w:val="single" w:color="auto" w:sz="8" w:space="0"/>
            </w:tcBorders>
            <w:vAlign w:val="center"/>
          </w:tcPr>
          <w:p w14:paraId="65B35115">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尿素制备罐</w:t>
            </w:r>
          </w:p>
        </w:tc>
        <w:tc>
          <w:tcPr>
            <w:tcW w:w="0" w:type="auto"/>
            <w:tcBorders>
              <w:top w:val="single" w:color="auto" w:sz="8" w:space="0"/>
              <w:left w:val="single" w:color="auto" w:sz="8" w:space="0"/>
              <w:bottom w:val="single" w:color="auto" w:sz="8" w:space="0"/>
              <w:right w:val="single" w:color="auto" w:sz="8" w:space="0"/>
            </w:tcBorders>
            <w:vAlign w:val="center"/>
          </w:tcPr>
          <w:p w14:paraId="022F3E09">
            <w:pPr>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淡湖绿BG05</w:t>
            </w:r>
          </w:p>
        </w:tc>
        <w:tc>
          <w:tcPr>
            <w:tcW w:w="0" w:type="auto"/>
            <w:tcBorders>
              <w:top w:val="single" w:color="auto" w:sz="8" w:space="0"/>
              <w:left w:val="single" w:color="auto" w:sz="8" w:space="0"/>
              <w:bottom w:val="single" w:color="auto" w:sz="8" w:space="0"/>
              <w:right w:val="single" w:color="auto" w:sz="8" w:space="0"/>
            </w:tcBorders>
            <w:vAlign w:val="center"/>
          </w:tcPr>
          <w:p w14:paraId="35EC9669">
            <w:pPr>
              <w:adjustRightInd w:val="0"/>
              <w:snapToGrid w:val="0"/>
              <w:spacing w:before="157" w:beforeLines="50" w:line="240" w:lineRule="auto"/>
              <w:ind w:firstLine="0" w:firstLineChars="0"/>
              <w:jc w:val="center"/>
              <w:rPr>
                <w:rFonts w:ascii="宋体" w:hAnsi="宋体" w:cs="宋体"/>
                <w:sz w:val="24"/>
                <w:highlight w:val="none"/>
              </w:rPr>
            </w:pPr>
            <w:r>
              <w:rPr>
                <w:rFonts w:hint="eastAsia" w:ascii="宋体" w:hAnsi="宋体" w:cs="宋体"/>
                <w:sz w:val="24"/>
                <w:highlight w:val="none"/>
              </w:rPr>
              <w:object>
                <v:shape id="_x0000_i1031" o:spt="75" type="#_x0000_t75" style="height:19.5pt;width:47.25pt;" o:ole="t" filled="f" o:preferrelative="t" stroked="f" coordsize="21600,21600">
                  <v:path/>
                  <v:fill on="f" focussize="0,0"/>
                  <v:stroke on="f" joinstyle="miter"/>
                  <v:imagedata r:id="rId87" o:title=""/>
                  <o:lock v:ext="edit" aspectratio="t"/>
                  <w10:wrap type="none"/>
                  <w10:anchorlock/>
                </v:shape>
                <o:OLEObject Type="Embed" ProgID="PBrush" ShapeID="_x0000_i1031" DrawAspect="Content" ObjectID="_1468075731" r:id="rId86">
                  <o:LockedField>false</o:LockedField>
                </o:OLEObject>
              </w:object>
            </w:r>
          </w:p>
        </w:tc>
      </w:tr>
      <w:tr w14:paraId="140E4DCD">
        <w:tblPrEx>
          <w:tblCellMar>
            <w:top w:w="0" w:type="dxa"/>
            <w:left w:w="108" w:type="dxa"/>
            <w:bottom w:w="0" w:type="dxa"/>
            <w:right w:w="108" w:type="dxa"/>
          </w:tblCellMar>
        </w:tblPrEx>
        <w:trPr>
          <w:trHeight w:val="567" w:hRule="exact"/>
        </w:trPr>
        <w:tc>
          <w:tcPr>
            <w:tcW w:w="0" w:type="auto"/>
            <w:tcBorders>
              <w:top w:val="single" w:color="auto" w:sz="8" w:space="0"/>
              <w:left w:val="single" w:color="auto" w:sz="8" w:space="0"/>
              <w:bottom w:val="single" w:color="auto" w:sz="8" w:space="0"/>
              <w:right w:val="single" w:color="auto" w:sz="8" w:space="0"/>
            </w:tcBorders>
            <w:vAlign w:val="center"/>
          </w:tcPr>
          <w:p w14:paraId="4341B9D7">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8</w:t>
            </w:r>
          </w:p>
        </w:tc>
        <w:tc>
          <w:tcPr>
            <w:tcW w:w="0" w:type="auto"/>
            <w:tcBorders>
              <w:top w:val="single" w:color="auto" w:sz="8" w:space="0"/>
              <w:left w:val="single" w:color="auto" w:sz="8" w:space="0"/>
              <w:bottom w:val="single" w:color="auto" w:sz="8" w:space="0"/>
              <w:right w:val="single" w:color="auto" w:sz="8" w:space="0"/>
            </w:tcBorders>
            <w:vAlign w:val="center"/>
          </w:tcPr>
          <w:p w14:paraId="5A0EE479">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尿素储存罐</w:t>
            </w:r>
          </w:p>
        </w:tc>
        <w:tc>
          <w:tcPr>
            <w:tcW w:w="0" w:type="auto"/>
            <w:tcBorders>
              <w:top w:val="single" w:color="auto" w:sz="8" w:space="0"/>
              <w:left w:val="single" w:color="auto" w:sz="8" w:space="0"/>
              <w:bottom w:val="single" w:color="auto" w:sz="8" w:space="0"/>
              <w:right w:val="single" w:color="auto" w:sz="8" w:space="0"/>
            </w:tcBorders>
            <w:vAlign w:val="center"/>
          </w:tcPr>
          <w:p w14:paraId="6DBB8D76">
            <w:pPr>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淡湖绿BG05</w:t>
            </w:r>
          </w:p>
        </w:tc>
        <w:tc>
          <w:tcPr>
            <w:tcW w:w="0" w:type="auto"/>
            <w:tcBorders>
              <w:top w:val="single" w:color="auto" w:sz="8" w:space="0"/>
              <w:left w:val="single" w:color="auto" w:sz="8" w:space="0"/>
              <w:bottom w:val="single" w:color="auto" w:sz="8" w:space="0"/>
              <w:right w:val="single" w:color="auto" w:sz="8" w:space="0"/>
            </w:tcBorders>
            <w:vAlign w:val="center"/>
          </w:tcPr>
          <w:p w14:paraId="5888999C">
            <w:pPr>
              <w:adjustRightInd w:val="0"/>
              <w:snapToGrid w:val="0"/>
              <w:spacing w:before="157" w:beforeLines="50" w:line="240" w:lineRule="auto"/>
              <w:ind w:firstLine="0" w:firstLineChars="0"/>
              <w:jc w:val="center"/>
              <w:rPr>
                <w:rFonts w:ascii="宋体" w:hAnsi="宋体" w:cs="宋体"/>
                <w:sz w:val="24"/>
                <w:highlight w:val="none"/>
              </w:rPr>
            </w:pPr>
            <w:r>
              <w:rPr>
                <w:rFonts w:hint="eastAsia" w:ascii="宋体" w:hAnsi="宋体" w:cs="宋体"/>
                <w:sz w:val="24"/>
                <w:highlight w:val="none"/>
              </w:rPr>
              <w:object>
                <v:shape id="_x0000_i1032" o:spt="75" type="#_x0000_t75" style="height:19.5pt;width:47.25pt;" o:ole="t" filled="f" o:preferrelative="t" stroked="f" coordsize="21600,21600">
                  <v:path/>
                  <v:fill on="f" focussize="0,0"/>
                  <v:stroke on="f" joinstyle="miter"/>
                  <v:imagedata r:id="rId87" o:title=""/>
                  <o:lock v:ext="edit" aspectratio="t"/>
                  <w10:wrap type="none"/>
                  <w10:anchorlock/>
                </v:shape>
                <o:OLEObject Type="Embed" ProgID="PBrush" ShapeID="_x0000_i1032" DrawAspect="Content" ObjectID="_1468075732" r:id="rId88">
                  <o:LockedField>false</o:LockedField>
                </o:OLEObject>
              </w:object>
            </w:r>
          </w:p>
        </w:tc>
      </w:tr>
      <w:tr w14:paraId="67C5AE39">
        <w:tblPrEx>
          <w:tblCellMar>
            <w:top w:w="0" w:type="dxa"/>
            <w:left w:w="108" w:type="dxa"/>
            <w:bottom w:w="0" w:type="dxa"/>
            <w:right w:w="108" w:type="dxa"/>
          </w:tblCellMar>
        </w:tblPrEx>
        <w:trPr>
          <w:trHeight w:val="567" w:hRule="exact"/>
        </w:trPr>
        <w:tc>
          <w:tcPr>
            <w:tcW w:w="0" w:type="auto"/>
            <w:tcBorders>
              <w:top w:val="single" w:color="auto" w:sz="8" w:space="0"/>
              <w:left w:val="single" w:color="auto" w:sz="8" w:space="0"/>
              <w:bottom w:val="single" w:color="auto" w:sz="8" w:space="0"/>
              <w:right w:val="single" w:color="auto" w:sz="8" w:space="0"/>
            </w:tcBorders>
            <w:vAlign w:val="center"/>
          </w:tcPr>
          <w:p w14:paraId="6FD8E066">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9</w:t>
            </w:r>
          </w:p>
        </w:tc>
        <w:tc>
          <w:tcPr>
            <w:tcW w:w="0" w:type="auto"/>
            <w:tcBorders>
              <w:top w:val="single" w:color="auto" w:sz="8" w:space="0"/>
              <w:left w:val="single" w:color="auto" w:sz="8" w:space="0"/>
              <w:bottom w:val="single" w:color="auto" w:sz="8" w:space="0"/>
              <w:right w:val="single" w:color="auto" w:sz="8" w:space="0"/>
            </w:tcBorders>
            <w:vAlign w:val="center"/>
          </w:tcPr>
          <w:p w14:paraId="143675C6">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尿素输送泵</w:t>
            </w:r>
          </w:p>
        </w:tc>
        <w:tc>
          <w:tcPr>
            <w:tcW w:w="0" w:type="auto"/>
            <w:tcBorders>
              <w:top w:val="single" w:color="auto" w:sz="8" w:space="0"/>
              <w:left w:val="single" w:color="auto" w:sz="8" w:space="0"/>
              <w:bottom w:val="single" w:color="auto" w:sz="8" w:space="0"/>
              <w:right w:val="single" w:color="auto" w:sz="8" w:space="0"/>
            </w:tcBorders>
            <w:vAlign w:val="center"/>
          </w:tcPr>
          <w:p w14:paraId="4FFBEADC">
            <w:pPr>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淡黄Y06</w:t>
            </w:r>
          </w:p>
        </w:tc>
        <w:tc>
          <w:tcPr>
            <w:tcW w:w="0" w:type="auto"/>
            <w:tcBorders>
              <w:top w:val="single" w:color="auto" w:sz="8" w:space="0"/>
              <w:left w:val="single" w:color="auto" w:sz="8" w:space="0"/>
              <w:bottom w:val="single" w:color="auto" w:sz="8" w:space="0"/>
              <w:right w:val="single" w:color="auto" w:sz="8" w:space="0"/>
            </w:tcBorders>
            <w:vAlign w:val="center"/>
          </w:tcPr>
          <w:p w14:paraId="24970FE6">
            <w:pPr>
              <w:adjustRightInd w:val="0"/>
              <w:snapToGrid w:val="0"/>
              <w:spacing w:before="157" w:beforeLines="50" w:line="240" w:lineRule="auto"/>
              <w:ind w:firstLine="0" w:firstLineChars="0"/>
              <w:jc w:val="center"/>
              <w:rPr>
                <w:rFonts w:ascii="宋体" w:hAnsi="宋体" w:cs="宋体"/>
                <w:sz w:val="24"/>
                <w:highlight w:val="none"/>
              </w:rPr>
            </w:pPr>
            <w:r>
              <w:rPr>
                <w:rFonts w:hint="eastAsia" w:ascii="宋体" w:hAnsi="宋体" w:cs="宋体"/>
                <w:sz w:val="24"/>
                <w:highlight w:val="none"/>
              </w:rPr>
              <w:object>
                <v:shape id="_x0000_i1033" o:spt="75" type="#_x0000_t75" style="height:20.25pt;width:47.25pt;" o:ole="t" filled="f" o:preferrelative="t" stroked="f" coordsize="21600,21600">
                  <v:path/>
                  <v:fill on="f" focussize="0,0"/>
                  <v:stroke on="f" joinstyle="miter"/>
                  <v:imagedata r:id="rId90" o:title=""/>
                  <o:lock v:ext="edit" aspectratio="t"/>
                  <w10:wrap type="none"/>
                  <w10:anchorlock/>
                </v:shape>
                <o:OLEObject Type="Embed" ProgID="PBrush" ShapeID="_x0000_i1033" DrawAspect="Content" ObjectID="_1468075733" r:id="rId89">
                  <o:LockedField>false</o:LockedField>
                </o:OLEObject>
              </w:object>
            </w:r>
          </w:p>
        </w:tc>
      </w:tr>
      <w:tr w14:paraId="2DCC76FD">
        <w:tblPrEx>
          <w:tblCellMar>
            <w:top w:w="0" w:type="dxa"/>
            <w:left w:w="108" w:type="dxa"/>
            <w:bottom w:w="0" w:type="dxa"/>
            <w:right w:w="108" w:type="dxa"/>
          </w:tblCellMar>
        </w:tblPrEx>
        <w:trPr>
          <w:trHeight w:val="567" w:hRule="exact"/>
        </w:trPr>
        <w:tc>
          <w:tcPr>
            <w:tcW w:w="0" w:type="auto"/>
            <w:tcBorders>
              <w:top w:val="single" w:color="auto" w:sz="8" w:space="0"/>
              <w:left w:val="single" w:color="auto" w:sz="8" w:space="0"/>
              <w:bottom w:val="single" w:color="auto" w:sz="8" w:space="0"/>
              <w:right w:val="single" w:color="auto" w:sz="8" w:space="0"/>
            </w:tcBorders>
            <w:vAlign w:val="center"/>
          </w:tcPr>
          <w:p w14:paraId="2A43B5F8">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10</w:t>
            </w:r>
          </w:p>
        </w:tc>
        <w:tc>
          <w:tcPr>
            <w:tcW w:w="0" w:type="auto"/>
            <w:tcBorders>
              <w:top w:val="single" w:color="auto" w:sz="8" w:space="0"/>
              <w:left w:val="single" w:color="auto" w:sz="8" w:space="0"/>
              <w:bottom w:val="single" w:color="auto" w:sz="8" w:space="0"/>
              <w:right w:val="single" w:color="auto" w:sz="8" w:space="0"/>
            </w:tcBorders>
            <w:vAlign w:val="center"/>
          </w:tcPr>
          <w:p w14:paraId="39048CFF">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尿素雾化泵</w:t>
            </w:r>
          </w:p>
        </w:tc>
        <w:tc>
          <w:tcPr>
            <w:tcW w:w="0" w:type="auto"/>
            <w:tcBorders>
              <w:top w:val="single" w:color="auto" w:sz="8" w:space="0"/>
              <w:left w:val="single" w:color="auto" w:sz="8" w:space="0"/>
              <w:bottom w:val="single" w:color="auto" w:sz="8" w:space="0"/>
              <w:right w:val="single" w:color="auto" w:sz="8" w:space="0"/>
            </w:tcBorders>
            <w:vAlign w:val="center"/>
          </w:tcPr>
          <w:p w14:paraId="5654C199">
            <w:pPr>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淡黄Y06</w:t>
            </w:r>
          </w:p>
        </w:tc>
        <w:tc>
          <w:tcPr>
            <w:tcW w:w="0" w:type="auto"/>
            <w:tcBorders>
              <w:top w:val="single" w:color="auto" w:sz="8" w:space="0"/>
              <w:left w:val="single" w:color="auto" w:sz="8" w:space="0"/>
              <w:bottom w:val="single" w:color="auto" w:sz="8" w:space="0"/>
              <w:right w:val="single" w:color="auto" w:sz="8" w:space="0"/>
            </w:tcBorders>
            <w:vAlign w:val="center"/>
          </w:tcPr>
          <w:p w14:paraId="013639ED">
            <w:pPr>
              <w:adjustRightInd w:val="0"/>
              <w:snapToGrid w:val="0"/>
              <w:spacing w:before="157" w:beforeLines="50" w:line="240" w:lineRule="auto"/>
              <w:ind w:firstLine="0" w:firstLineChars="0"/>
              <w:jc w:val="center"/>
              <w:rPr>
                <w:rFonts w:ascii="宋体" w:hAnsi="宋体" w:cs="宋体"/>
                <w:sz w:val="24"/>
                <w:highlight w:val="none"/>
              </w:rPr>
            </w:pPr>
            <w:r>
              <w:rPr>
                <w:rFonts w:hint="eastAsia" w:ascii="宋体" w:hAnsi="宋体" w:cs="宋体"/>
                <w:sz w:val="24"/>
                <w:highlight w:val="none"/>
              </w:rPr>
              <w:object>
                <v:shape id="_x0000_i1034" o:spt="75" type="#_x0000_t75" style="height:20.25pt;width:47.25pt;" o:ole="t" filled="f" o:preferrelative="t" stroked="f" coordsize="21600,21600">
                  <v:path/>
                  <v:fill on="f" focussize="0,0"/>
                  <v:stroke on="f" joinstyle="miter"/>
                  <v:imagedata r:id="rId90" o:title=""/>
                  <o:lock v:ext="edit" aspectratio="t"/>
                  <w10:wrap type="none"/>
                  <w10:anchorlock/>
                </v:shape>
                <o:OLEObject Type="Embed" ProgID="PBrush" ShapeID="_x0000_i1034" DrawAspect="Content" ObjectID="_1468075734" r:id="rId91">
                  <o:LockedField>false</o:LockedField>
                </o:OLEObject>
              </w:object>
            </w:r>
          </w:p>
        </w:tc>
      </w:tr>
      <w:tr w14:paraId="46DDD4C9">
        <w:tblPrEx>
          <w:tblCellMar>
            <w:top w:w="0" w:type="dxa"/>
            <w:left w:w="108" w:type="dxa"/>
            <w:bottom w:w="0" w:type="dxa"/>
            <w:right w:w="108" w:type="dxa"/>
          </w:tblCellMar>
        </w:tblPrEx>
        <w:trPr>
          <w:trHeight w:val="567" w:hRule="exact"/>
        </w:trPr>
        <w:tc>
          <w:tcPr>
            <w:tcW w:w="0" w:type="auto"/>
            <w:tcBorders>
              <w:top w:val="single" w:color="auto" w:sz="8" w:space="0"/>
              <w:left w:val="single" w:color="auto" w:sz="8" w:space="0"/>
              <w:bottom w:val="single" w:color="auto" w:sz="8" w:space="0"/>
              <w:right w:val="single" w:color="auto" w:sz="8" w:space="0"/>
            </w:tcBorders>
            <w:vAlign w:val="center"/>
          </w:tcPr>
          <w:p w14:paraId="23FD48EE">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11</w:t>
            </w:r>
          </w:p>
        </w:tc>
        <w:tc>
          <w:tcPr>
            <w:tcW w:w="0" w:type="auto"/>
            <w:tcBorders>
              <w:top w:val="single" w:color="auto" w:sz="8" w:space="0"/>
              <w:left w:val="single" w:color="auto" w:sz="8" w:space="0"/>
              <w:bottom w:val="single" w:color="auto" w:sz="8" w:space="0"/>
              <w:right w:val="single" w:color="auto" w:sz="8" w:space="0"/>
            </w:tcBorders>
            <w:vAlign w:val="center"/>
          </w:tcPr>
          <w:p w14:paraId="339D00F2">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尿素喷枪</w:t>
            </w:r>
          </w:p>
        </w:tc>
        <w:tc>
          <w:tcPr>
            <w:tcW w:w="0" w:type="auto"/>
            <w:tcBorders>
              <w:top w:val="single" w:color="auto" w:sz="8" w:space="0"/>
              <w:left w:val="single" w:color="auto" w:sz="8" w:space="0"/>
              <w:bottom w:val="single" w:color="auto" w:sz="8" w:space="0"/>
              <w:right w:val="single" w:color="auto" w:sz="8" w:space="0"/>
            </w:tcBorders>
            <w:vAlign w:val="center"/>
          </w:tcPr>
          <w:p w14:paraId="0441F50E">
            <w:pPr>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飞机灰G10</w:t>
            </w:r>
          </w:p>
        </w:tc>
        <w:tc>
          <w:tcPr>
            <w:tcW w:w="0" w:type="auto"/>
            <w:tcBorders>
              <w:top w:val="single" w:color="auto" w:sz="8" w:space="0"/>
              <w:left w:val="single" w:color="auto" w:sz="8" w:space="0"/>
              <w:bottom w:val="single" w:color="auto" w:sz="8" w:space="0"/>
              <w:right w:val="single" w:color="auto" w:sz="8" w:space="0"/>
            </w:tcBorders>
            <w:vAlign w:val="center"/>
          </w:tcPr>
          <w:p w14:paraId="3A84E820">
            <w:pPr>
              <w:adjustRightInd w:val="0"/>
              <w:snapToGrid w:val="0"/>
              <w:spacing w:before="157" w:beforeLines="50" w:line="240" w:lineRule="auto"/>
              <w:ind w:firstLine="0" w:firstLineChars="0"/>
              <w:jc w:val="center"/>
              <w:rPr>
                <w:rFonts w:ascii="宋体" w:hAnsi="宋体" w:cs="宋体"/>
                <w:sz w:val="24"/>
                <w:highlight w:val="none"/>
              </w:rPr>
            </w:pPr>
            <w:r>
              <w:rPr>
                <w:rFonts w:hint="eastAsia" w:ascii="宋体" w:hAnsi="宋体" w:cs="宋体"/>
                <w:sz w:val="24"/>
                <w:highlight w:val="none"/>
              </w:rPr>
              <w:object>
                <v:shape id="_x0000_i1035" o:spt="75" type="#_x0000_t75" style="height:20.25pt;width:48.75pt;" o:ole="t" filled="f" o:preferrelative="t" stroked="f" coordsize="21600,21600">
                  <v:path/>
                  <v:fill on="f" focussize="0,0"/>
                  <v:stroke on="f" joinstyle="miter"/>
                  <v:imagedata r:id="rId93" o:title=""/>
                  <o:lock v:ext="edit" aspectratio="t"/>
                  <w10:wrap type="none"/>
                  <w10:anchorlock/>
                </v:shape>
                <o:OLEObject Type="Embed" ProgID="PBrush" ShapeID="_x0000_i1035" DrawAspect="Content" ObjectID="_1468075735" r:id="rId92">
                  <o:LockedField>false</o:LockedField>
                </o:OLEObject>
              </w:object>
            </w:r>
          </w:p>
        </w:tc>
      </w:tr>
      <w:tr w14:paraId="4CAA6E79">
        <w:tblPrEx>
          <w:tblCellMar>
            <w:top w:w="0" w:type="dxa"/>
            <w:left w:w="108" w:type="dxa"/>
            <w:bottom w:w="0" w:type="dxa"/>
            <w:right w:w="108" w:type="dxa"/>
          </w:tblCellMar>
        </w:tblPrEx>
        <w:trPr>
          <w:trHeight w:val="567" w:hRule="exact"/>
        </w:trPr>
        <w:tc>
          <w:tcPr>
            <w:tcW w:w="0" w:type="auto"/>
            <w:tcBorders>
              <w:top w:val="single" w:color="auto" w:sz="8" w:space="0"/>
              <w:left w:val="single" w:color="auto" w:sz="8" w:space="0"/>
              <w:bottom w:val="single" w:color="auto" w:sz="8" w:space="0"/>
              <w:right w:val="single" w:color="auto" w:sz="8" w:space="0"/>
            </w:tcBorders>
            <w:vAlign w:val="center"/>
          </w:tcPr>
          <w:p w14:paraId="79C37AFF">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12</w:t>
            </w:r>
          </w:p>
        </w:tc>
        <w:tc>
          <w:tcPr>
            <w:tcW w:w="0" w:type="auto"/>
            <w:tcBorders>
              <w:top w:val="single" w:color="auto" w:sz="8" w:space="0"/>
              <w:left w:val="single" w:color="auto" w:sz="8" w:space="0"/>
              <w:bottom w:val="single" w:color="auto" w:sz="8" w:space="0"/>
              <w:right w:val="single" w:color="auto" w:sz="8" w:space="0"/>
            </w:tcBorders>
            <w:vAlign w:val="center"/>
          </w:tcPr>
          <w:p w14:paraId="7CDA5761">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干法脱酸塔</w:t>
            </w:r>
          </w:p>
        </w:tc>
        <w:tc>
          <w:tcPr>
            <w:tcW w:w="0" w:type="auto"/>
            <w:tcBorders>
              <w:top w:val="single" w:color="auto" w:sz="8" w:space="0"/>
              <w:left w:val="single" w:color="auto" w:sz="8" w:space="0"/>
              <w:bottom w:val="single" w:color="auto" w:sz="8" w:space="0"/>
              <w:right w:val="single" w:color="auto" w:sz="8" w:space="0"/>
            </w:tcBorders>
            <w:vAlign w:val="center"/>
          </w:tcPr>
          <w:p w14:paraId="52DDC975">
            <w:pPr>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冰灰GY09</w:t>
            </w:r>
          </w:p>
        </w:tc>
        <w:tc>
          <w:tcPr>
            <w:tcW w:w="0" w:type="auto"/>
            <w:tcBorders>
              <w:top w:val="single" w:color="auto" w:sz="8" w:space="0"/>
              <w:left w:val="single" w:color="auto" w:sz="8" w:space="0"/>
              <w:bottom w:val="single" w:color="auto" w:sz="8" w:space="0"/>
              <w:right w:val="single" w:color="auto" w:sz="8" w:space="0"/>
            </w:tcBorders>
            <w:vAlign w:val="center"/>
          </w:tcPr>
          <w:p w14:paraId="21F3FA45">
            <w:pPr>
              <w:adjustRightInd w:val="0"/>
              <w:snapToGrid w:val="0"/>
              <w:spacing w:before="157" w:beforeLines="50" w:line="240" w:lineRule="auto"/>
              <w:ind w:firstLine="0" w:firstLineChars="0"/>
              <w:jc w:val="center"/>
              <w:rPr>
                <w:rFonts w:ascii="宋体" w:hAnsi="宋体" w:cs="宋体"/>
                <w:sz w:val="24"/>
                <w:highlight w:val="none"/>
              </w:rPr>
            </w:pPr>
            <w:r>
              <w:rPr>
                <w:rFonts w:hint="eastAsia" w:ascii="宋体" w:hAnsi="宋体" w:cs="宋体"/>
                <w:sz w:val="24"/>
                <w:highlight w:val="none"/>
              </w:rPr>
              <w:object>
                <v:shape id="_x0000_i1036" o:spt="75" type="#_x0000_t75" style="height:18pt;width:47.25pt;" o:ole="t" filled="f" o:preferrelative="t" stroked="f" coordsize="21600,21600">
                  <v:path/>
                  <v:fill on="f" focussize="0,0"/>
                  <v:stroke on="f" joinstyle="miter"/>
                  <v:imagedata r:id="rId81" o:title=""/>
                  <o:lock v:ext="edit" aspectratio="t"/>
                  <w10:wrap type="none"/>
                  <w10:anchorlock/>
                </v:shape>
                <o:OLEObject Type="Embed" ProgID="PBrush" ShapeID="_x0000_i1036" DrawAspect="Content" ObjectID="_1468075736" r:id="rId94">
                  <o:LockedField>false</o:LockedField>
                </o:OLEObject>
              </w:object>
            </w:r>
          </w:p>
        </w:tc>
      </w:tr>
      <w:tr w14:paraId="34A549A7">
        <w:tblPrEx>
          <w:tblCellMar>
            <w:top w:w="0" w:type="dxa"/>
            <w:left w:w="108" w:type="dxa"/>
            <w:bottom w:w="0" w:type="dxa"/>
            <w:right w:w="108" w:type="dxa"/>
          </w:tblCellMar>
        </w:tblPrEx>
        <w:trPr>
          <w:trHeight w:val="567" w:hRule="exact"/>
        </w:trPr>
        <w:tc>
          <w:tcPr>
            <w:tcW w:w="0" w:type="auto"/>
            <w:tcBorders>
              <w:top w:val="single" w:color="auto" w:sz="8" w:space="0"/>
              <w:left w:val="single" w:color="auto" w:sz="8" w:space="0"/>
              <w:bottom w:val="single" w:color="auto" w:sz="8" w:space="0"/>
              <w:right w:val="single" w:color="auto" w:sz="8" w:space="0"/>
            </w:tcBorders>
            <w:vAlign w:val="center"/>
          </w:tcPr>
          <w:p w14:paraId="1E44A0C5">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13</w:t>
            </w:r>
          </w:p>
        </w:tc>
        <w:tc>
          <w:tcPr>
            <w:tcW w:w="0" w:type="auto"/>
            <w:tcBorders>
              <w:top w:val="single" w:color="auto" w:sz="8" w:space="0"/>
              <w:left w:val="single" w:color="auto" w:sz="8" w:space="0"/>
              <w:bottom w:val="single" w:color="auto" w:sz="8" w:space="0"/>
              <w:right w:val="single" w:color="auto" w:sz="8" w:space="0"/>
            </w:tcBorders>
            <w:vAlign w:val="center"/>
          </w:tcPr>
          <w:p w14:paraId="7743A12C">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小苏打储存投加装置</w:t>
            </w:r>
          </w:p>
        </w:tc>
        <w:tc>
          <w:tcPr>
            <w:tcW w:w="0" w:type="auto"/>
            <w:tcBorders>
              <w:top w:val="single" w:color="auto" w:sz="8" w:space="0"/>
              <w:left w:val="single" w:color="auto" w:sz="8" w:space="0"/>
              <w:bottom w:val="single" w:color="auto" w:sz="8" w:space="0"/>
              <w:right w:val="single" w:color="auto" w:sz="8" w:space="0"/>
            </w:tcBorders>
            <w:vAlign w:val="center"/>
          </w:tcPr>
          <w:p w14:paraId="4607285D">
            <w:pPr>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冰灰GY09</w:t>
            </w:r>
          </w:p>
        </w:tc>
        <w:tc>
          <w:tcPr>
            <w:tcW w:w="0" w:type="auto"/>
            <w:tcBorders>
              <w:top w:val="single" w:color="auto" w:sz="8" w:space="0"/>
              <w:left w:val="single" w:color="auto" w:sz="8" w:space="0"/>
              <w:bottom w:val="single" w:color="auto" w:sz="8" w:space="0"/>
              <w:right w:val="single" w:color="auto" w:sz="8" w:space="0"/>
            </w:tcBorders>
            <w:vAlign w:val="center"/>
          </w:tcPr>
          <w:p w14:paraId="4B109936">
            <w:pPr>
              <w:adjustRightInd w:val="0"/>
              <w:snapToGrid w:val="0"/>
              <w:spacing w:before="157" w:beforeLines="50" w:line="240" w:lineRule="auto"/>
              <w:ind w:firstLine="0" w:firstLineChars="0"/>
              <w:jc w:val="center"/>
              <w:rPr>
                <w:rFonts w:ascii="宋体" w:hAnsi="宋体" w:cs="宋体"/>
                <w:sz w:val="24"/>
                <w:highlight w:val="none"/>
              </w:rPr>
            </w:pPr>
            <w:r>
              <w:rPr>
                <w:rFonts w:hint="eastAsia" w:ascii="宋体" w:hAnsi="宋体" w:cs="宋体"/>
                <w:sz w:val="24"/>
                <w:highlight w:val="none"/>
              </w:rPr>
              <w:object>
                <v:shape id="_x0000_i1037" o:spt="75" type="#_x0000_t75" style="height:18pt;width:47.25pt;" o:ole="t" filled="f" o:preferrelative="t" stroked="f" coordsize="21600,21600">
                  <v:path/>
                  <v:fill on="f" focussize="0,0"/>
                  <v:stroke on="f" joinstyle="miter"/>
                  <v:imagedata r:id="rId81" o:title=""/>
                  <o:lock v:ext="edit" aspectratio="t"/>
                  <w10:wrap type="none"/>
                  <w10:anchorlock/>
                </v:shape>
                <o:OLEObject Type="Embed" ProgID="PBrush" ShapeID="_x0000_i1037" DrawAspect="Content" ObjectID="_1468075737" r:id="rId95">
                  <o:LockedField>false</o:LockedField>
                </o:OLEObject>
              </w:object>
            </w:r>
          </w:p>
        </w:tc>
      </w:tr>
      <w:tr w14:paraId="4D0E3E58">
        <w:tblPrEx>
          <w:tblCellMar>
            <w:top w:w="0" w:type="dxa"/>
            <w:left w:w="108" w:type="dxa"/>
            <w:bottom w:w="0" w:type="dxa"/>
            <w:right w:w="108" w:type="dxa"/>
          </w:tblCellMar>
        </w:tblPrEx>
        <w:trPr>
          <w:trHeight w:val="567" w:hRule="exact"/>
        </w:trPr>
        <w:tc>
          <w:tcPr>
            <w:tcW w:w="0" w:type="auto"/>
            <w:tcBorders>
              <w:top w:val="single" w:color="auto" w:sz="8" w:space="0"/>
              <w:left w:val="single" w:color="auto" w:sz="8" w:space="0"/>
              <w:bottom w:val="single" w:color="auto" w:sz="8" w:space="0"/>
              <w:right w:val="single" w:color="auto" w:sz="8" w:space="0"/>
            </w:tcBorders>
            <w:vAlign w:val="bottom"/>
          </w:tcPr>
          <w:p w14:paraId="5A20CC86">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14</w:t>
            </w:r>
          </w:p>
        </w:tc>
        <w:tc>
          <w:tcPr>
            <w:tcW w:w="0" w:type="auto"/>
            <w:tcBorders>
              <w:top w:val="single" w:color="auto" w:sz="8" w:space="0"/>
              <w:left w:val="single" w:color="auto" w:sz="8" w:space="0"/>
              <w:bottom w:val="single" w:color="auto" w:sz="8" w:space="0"/>
              <w:right w:val="single" w:color="auto" w:sz="8" w:space="0"/>
            </w:tcBorders>
            <w:vAlign w:val="center"/>
          </w:tcPr>
          <w:p w14:paraId="1EEAA440">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小苏打料仓</w:t>
            </w:r>
          </w:p>
        </w:tc>
        <w:tc>
          <w:tcPr>
            <w:tcW w:w="0" w:type="auto"/>
            <w:tcBorders>
              <w:top w:val="single" w:color="auto" w:sz="8" w:space="0"/>
              <w:left w:val="single" w:color="auto" w:sz="8" w:space="0"/>
              <w:bottom w:val="single" w:color="auto" w:sz="8" w:space="0"/>
              <w:right w:val="single" w:color="auto" w:sz="8" w:space="0"/>
            </w:tcBorders>
            <w:vAlign w:val="center"/>
          </w:tcPr>
          <w:p w14:paraId="352FA601">
            <w:pPr>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冰灰GY09</w:t>
            </w:r>
          </w:p>
        </w:tc>
        <w:tc>
          <w:tcPr>
            <w:tcW w:w="0" w:type="auto"/>
            <w:tcBorders>
              <w:top w:val="single" w:color="auto" w:sz="8" w:space="0"/>
              <w:left w:val="single" w:color="auto" w:sz="8" w:space="0"/>
              <w:bottom w:val="single" w:color="auto" w:sz="8" w:space="0"/>
              <w:right w:val="single" w:color="auto" w:sz="8" w:space="0"/>
            </w:tcBorders>
            <w:vAlign w:val="center"/>
          </w:tcPr>
          <w:p w14:paraId="26EAC176">
            <w:pPr>
              <w:adjustRightInd w:val="0"/>
              <w:snapToGrid w:val="0"/>
              <w:spacing w:before="157" w:beforeLines="50" w:line="240" w:lineRule="auto"/>
              <w:ind w:firstLine="0" w:firstLineChars="0"/>
              <w:jc w:val="center"/>
              <w:rPr>
                <w:rFonts w:ascii="宋体" w:hAnsi="宋体" w:cs="宋体"/>
                <w:sz w:val="24"/>
                <w:highlight w:val="none"/>
              </w:rPr>
            </w:pPr>
            <w:r>
              <w:rPr>
                <w:rFonts w:hint="eastAsia" w:ascii="宋体" w:hAnsi="宋体" w:cs="宋体"/>
                <w:sz w:val="24"/>
                <w:highlight w:val="none"/>
              </w:rPr>
              <w:object>
                <v:shape id="_x0000_i1038" o:spt="75" type="#_x0000_t75" style="height:18pt;width:47.25pt;" o:ole="t" filled="f" o:preferrelative="t" stroked="f" coordsize="21600,21600">
                  <v:path/>
                  <v:fill on="f" focussize="0,0"/>
                  <v:stroke on="f" joinstyle="miter"/>
                  <v:imagedata r:id="rId81" o:title=""/>
                  <o:lock v:ext="edit" aspectratio="t"/>
                  <w10:wrap type="none"/>
                  <w10:anchorlock/>
                </v:shape>
                <o:OLEObject Type="Embed" ProgID="PBrush" ShapeID="_x0000_i1038" DrawAspect="Content" ObjectID="_1468075738" r:id="rId96">
                  <o:LockedField>false</o:LockedField>
                </o:OLEObject>
              </w:object>
            </w:r>
          </w:p>
        </w:tc>
      </w:tr>
      <w:tr w14:paraId="2B87DB11">
        <w:tblPrEx>
          <w:tblCellMar>
            <w:top w:w="0" w:type="dxa"/>
            <w:left w:w="108" w:type="dxa"/>
            <w:bottom w:w="0" w:type="dxa"/>
            <w:right w:w="108" w:type="dxa"/>
          </w:tblCellMar>
        </w:tblPrEx>
        <w:trPr>
          <w:trHeight w:val="567" w:hRule="exact"/>
        </w:trPr>
        <w:tc>
          <w:tcPr>
            <w:tcW w:w="0" w:type="auto"/>
            <w:tcBorders>
              <w:top w:val="single" w:color="auto" w:sz="8" w:space="0"/>
              <w:left w:val="single" w:color="auto" w:sz="8" w:space="0"/>
              <w:bottom w:val="single" w:color="auto" w:sz="8" w:space="0"/>
              <w:right w:val="single" w:color="auto" w:sz="8" w:space="0"/>
            </w:tcBorders>
            <w:vAlign w:val="bottom"/>
          </w:tcPr>
          <w:p w14:paraId="62D7EF51">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15</w:t>
            </w:r>
          </w:p>
        </w:tc>
        <w:tc>
          <w:tcPr>
            <w:tcW w:w="0" w:type="auto"/>
            <w:tcBorders>
              <w:top w:val="single" w:color="auto" w:sz="8" w:space="0"/>
              <w:left w:val="single" w:color="auto" w:sz="8" w:space="0"/>
              <w:bottom w:val="single" w:color="auto" w:sz="8" w:space="0"/>
              <w:right w:val="single" w:color="auto" w:sz="8" w:space="0"/>
            </w:tcBorders>
            <w:vAlign w:val="center"/>
          </w:tcPr>
          <w:p w14:paraId="1D4DDD4F">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小苏打计量装置</w:t>
            </w:r>
          </w:p>
        </w:tc>
        <w:tc>
          <w:tcPr>
            <w:tcW w:w="0" w:type="auto"/>
            <w:tcBorders>
              <w:top w:val="single" w:color="auto" w:sz="8" w:space="0"/>
              <w:left w:val="single" w:color="auto" w:sz="8" w:space="0"/>
              <w:bottom w:val="single" w:color="auto" w:sz="8" w:space="0"/>
              <w:right w:val="single" w:color="auto" w:sz="8" w:space="0"/>
            </w:tcBorders>
            <w:vAlign w:val="center"/>
          </w:tcPr>
          <w:p w14:paraId="03F5D7B4">
            <w:pPr>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冰灰GY09</w:t>
            </w:r>
          </w:p>
        </w:tc>
        <w:tc>
          <w:tcPr>
            <w:tcW w:w="0" w:type="auto"/>
            <w:tcBorders>
              <w:top w:val="single" w:color="auto" w:sz="8" w:space="0"/>
              <w:left w:val="single" w:color="auto" w:sz="8" w:space="0"/>
              <w:bottom w:val="single" w:color="auto" w:sz="8" w:space="0"/>
              <w:right w:val="single" w:color="auto" w:sz="8" w:space="0"/>
            </w:tcBorders>
            <w:vAlign w:val="center"/>
          </w:tcPr>
          <w:p w14:paraId="14B84226">
            <w:pPr>
              <w:adjustRightInd w:val="0"/>
              <w:snapToGrid w:val="0"/>
              <w:spacing w:before="157" w:beforeLines="50" w:line="240" w:lineRule="auto"/>
              <w:ind w:firstLine="0" w:firstLineChars="0"/>
              <w:jc w:val="center"/>
              <w:rPr>
                <w:rFonts w:ascii="宋体" w:hAnsi="宋体" w:cs="宋体"/>
                <w:sz w:val="24"/>
                <w:highlight w:val="none"/>
              </w:rPr>
            </w:pPr>
            <w:r>
              <w:rPr>
                <w:rFonts w:hint="eastAsia" w:ascii="宋体" w:hAnsi="宋体" w:cs="宋体"/>
                <w:sz w:val="24"/>
                <w:highlight w:val="none"/>
              </w:rPr>
              <w:object>
                <v:shape id="_x0000_i1039" o:spt="75" type="#_x0000_t75" style="height:18pt;width:47.25pt;" o:ole="t" filled="f" o:preferrelative="t" stroked="f" coordsize="21600,21600">
                  <v:path/>
                  <v:fill on="f" focussize="0,0"/>
                  <v:stroke on="f" joinstyle="miter"/>
                  <v:imagedata r:id="rId81" o:title=""/>
                  <o:lock v:ext="edit" aspectratio="t"/>
                  <w10:wrap type="none"/>
                  <w10:anchorlock/>
                </v:shape>
                <o:OLEObject Type="Embed" ProgID="PBrush" ShapeID="_x0000_i1039" DrawAspect="Content" ObjectID="_1468075739" r:id="rId97">
                  <o:LockedField>false</o:LockedField>
                </o:OLEObject>
              </w:object>
            </w:r>
          </w:p>
        </w:tc>
      </w:tr>
      <w:tr w14:paraId="7CC461F7">
        <w:tblPrEx>
          <w:tblCellMar>
            <w:top w:w="0" w:type="dxa"/>
            <w:left w:w="108" w:type="dxa"/>
            <w:bottom w:w="0" w:type="dxa"/>
            <w:right w:w="108" w:type="dxa"/>
          </w:tblCellMar>
        </w:tblPrEx>
        <w:trPr>
          <w:trHeight w:val="567" w:hRule="exact"/>
        </w:trPr>
        <w:tc>
          <w:tcPr>
            <w:tcW w:w="0" w:type="auto"/>
            <w:tcBorders>
              <w:top w:val="single" w:color="auto" w:sz="8" w:space="0"/>
              <w:left w:val="single" w:color="auto" w:sz="8" w:space="0"/>
              <w:bottom w:val="single" w:color="auto" w:sz="8" w:space="0"/>
              <w:right w:val="single" w:color="auto" w:sz="8" w:space="0"/>
            </w:tcBorders>
            <w:vAlign w:val="bottom"/>
          </w:tcPr>
          <w:p w14:paraId="201B7B5A">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16</w:t>
            </w:r>
          </w:p>
        </w:tc>
        <w:tc>
          <w:tcPr>
            <w:tcW w:w="0" w:type="auto"/>
            <w:tcBorders>
              <w:top w:val="single" w:color="auto" w:sz="8" w:space="0"/>
              <w:left w:val="single" w:color="auto" w:sz="8" w:space="0"/>
              <w:bottom w:val="single" w:color="auto" w:sz="8" w:space="0"/>
              <w:right w:val="single" w:color="auto" w:sz="8" w:space="0"/>
            </w:tcBorders>
            <w:vAlign w:val="center"/>
          </w:tcPr>
          <w:p w14:paraId="0932F8A0">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小苏打投加风机</w:t>
            </w:r>
          </w:p>
        </w:tc>
        <w:tc>
          <w:tcPr>
            <w:tcW w:w="0" w:type="auto"/>
            <w:tcBorders>
              <w:top w:val="single" w:color="auto" w:sz="8" w:space="0"/>
              <w:left w:val="single" w:color="auto" w:sz="8" w:space="0"/>
              <w:bottom w:val="single" w:color="auto" w:sz="8" w:space="0"/>
              <w:right w:val="single" w:color="auto" w:sz="8" w:space="0"/>
            </w:tcBorders>
            <w:vAlign w:val="center"/>
          </w:tcPr>
          <w:p w14:paraId="658754A5">
            <w:pPr>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冰灰GY09</w:t>
            </w:r>
          </w:p>
        </w:tc>
        <w:tc>
          <w:tcPr>
            <w:tcW w:w="0" w:type="auto"/>
            <w:tcBorders>
              <w:top w:val="single" w:color="auto" w:sz="8" w:space="0"/>
              <w:left w:val="single" w:color="auto" w:sz="8" w:space="0"/>
              <w:bottom w:val="single" w:color="auto" w:sz="8" w:space="0"/>
              <w:right w:val="single" w:color="auto" w:sz="8" w:space="0"/>
            </w:tcBorders>
            <w:vAlign w:val="center"/>
          </w:tcPr>
          <w:p w14:paraId="0A773539">
            <w:pPr>
              <w:adjustRightInd w:val="0"/>
              <w:snapToGrid w:val="0"/>
              <w:spacing w:before="157" w:beforeLines="50" w:line="240" w:lineRule="auto"/>
              <w:ind w:firstLine="0" w:firstLineChars="0"/>
              <w:jc w:val="center"/>
              <w:rPr>
                <w:rFonts w:ascii="宋体" w:hAnsi="宋体" w:cs="宋体"/>
                <w:sz w:val="24"/>
                <w:highlight w:val="none"/>
              </w:rPr>
            </w:pPr>
            <w:r>
              <w:rPr>
                <w:rFonts w:hint="eastAsia" w:ascii="宋体" w:hAnsi="宋体" w:cs="宋体"/>
                <w:sz w:val="24"/>
                <w:highlight w:val="none"/>
              </w:rPr>
              <w:object>
                <v:shape id="_x0000_i1040" o:spt="75" type="#_x0000_t75" style="height:18pt;width:47.25pt;" o:ole="t" filled="f" o:preferrelative="t" stroked="f" coordsize="21600,21600">
                  <v:path/>
                  <v:fill on="f" focussize="0,0"/>
                  <v:stroke on="f" joinstyle="miter"/>
                  <v:imagedata r:id="rId81" o:title=""/>
                  <o:lock v:ext="edit" aspectratio="t"/>
                  <w10:wrap type="none"/>
                  <w10:anchorlock/>
                </v:shape>
                <o:OLEObject Type="Embed" ProgID="PBrush" ShapeID="_x0000_i1040" DrawAspect="Content" ObjectID="_1468075740" r:id="rId98">
                  <o:LockedField>false</o:LockedField>
                </o:OLEObject>
              </w:object>
            </w:r>
          </w:p>
        </w:tc>
      </w:tr>
      <w:tr w14:paraId="6186019F">
        <w:tblPrEx>
          <w:tblCellMar>
            <w:top w:w="0" w:type="dxa"/>
            <w:left w:w="108" w:type="dxa"/>
            <w:bottom w:w="0" w:type="dxa"/>
            <w:right w:w="108" w:type="dxa"/>
          </w:tblCellMar>
        </w:tblPrEx>
        <w:trPr>
          <w:trHeight w:val="567" w:hRule="exact"/>
        </w:trPr>
        <w:tc>
          <w:tcPr>
            <w:tcW w:w="0" w:type="auto"/>
            <w:tcBorders>
              <w:top w:val="single" w:color="auto" w:sz="8" w:space="0"/>
              <w:left w:val="single" w:color="auto" w:sz="8" w:space="0"/>
              <w:bottom w:val="single" w:color="auto" w:sz="8" w:space="0"/>
              <w:right w:val="single" w:color="auto" w:sz="8" w:space="0"/>
            </w:tcBorders>
            <w:vAlign w:val="bottom"/>
          </w:tcPr>
          <w:p w14:paraId="7BBC7EC3">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17</w:t>
            </w:r>
          </w:p>
        </w:tc>
        <w:tc>
          <w:tcPr>
            <w:tcW w:w="0" w:type="auto"/>
            <w:tcBorders>
              <w:top w:val="single" w:color="auto" w:sz="8" w:space="0"/>
              <w:left w:val="single" w:color="auto" w:sz="8" w:space="0"/>
              <w:bottom w:val="single" w:color="auto" w:sz="8" w:space="0"/>
              <w:right w:val="single" w:color="auto" w:sz="8" w:space="0"/>
            </w:tcBorders>
            <w:vAlign w:val="center"/>
          </w:tcPr>
          <w:p w14:paraId="18D4534D">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活性炭储存投加装置</w:t>
            </w:r>
          </w:p>
        </w:tc>
        <w:tc>
          <w:tcPr>
            <w:tcW w:w="0" w:type="auto"/>
            <w:tcBorders>
              <w:top w:val="single" w:color="auto" w:sz="8" w:space="0"/>
              <w:left w:val="single" w:color="auto" w:sz="8" w:space="0"/>
              <w:bottom w:val="single" w:color="auto" w:sz="8" w:space="0"/>
              <w:right w:val="single" w:color="auto" w:sz="8" w:space="0"/>
            </w:tcBorders>
            <w:vAlign w:val="center"/>
          </w:tcPr>
          <w:p w14:paraId="2F98AEBF">
            <w:pPr>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冰灰GY09</w:t>
            </w:r>
          </w:p>
        </w:tc>
        <w:tc>
          <w:tcPr>
            <w:tcW w:w="0" w:type="auto"/>
            <w:tcBorders>
              <w:top w:val="single" w:color="auto" w:sz="8" w:space="0"/>
              <w:left w:val="single" w:color="auto" w:sz="8" w:space="0"/>
              <w:bottom w:val="single" w:color="auto" w:sz="8" w:space="0"/>
              <w:right w:val="single" w:color="auto" w:sz="8" w:space="0"/>
            </w:tcBorders>
            <w:vAlign w:val="center"/>
          </w:tcPr>
          <w:p w14:paraId="400CCC84">
            <w:pPr>
              <w:adjustRightInd w:val="0"/>
              <w:snapToGrid w:val="0"/>
              <w:spacing w:before="157" w:beforeLines="50" w:line="240" w:lineRule="auto"/>
              <w:ind w:firstLine="0" w:firstLineChars="0"/>
              <w:jc w:val="center"/>
              <w:rPr>
                <w:rFonts w:ascii="宋体" w:hAnsi="宋体" w:cs="宋体"/>
                <w:sz w:val="24"/>
                <w:highlight w:val="none"/>
              </w:rPr>
            </w:pPr>
            <w:r>
              <w:rPr>
                <w:rFonts w:hint="eastAsia" w:ascii="宋体" w:hAnsi="宋体" w:cs="宋体"/>
                <w:sz w:val="24"/>
                <w:highlight w:val="none"/>
              </w:rPr>
              <w:object>
                <v:shape id="_x0000_i1041" o:spt="75" type="#_x0000_t75" style="height:18pt;width:47.25pt;" o:ole="t" filled="f" o:preferrelative="t" stroked="f" coordsize="21600,21600">
                  <v:path/>
                  <v:fill on="f" focussize="0,0"/>
                  <v:stroke on="f" joinstyle="miter"/>
                  <v:imagedata r:id="rId81" o:title=""/>
                  <o:lock v:ext="edit" aspectratio="t"/>
                  <w10:wrap type="none"/>
                  <w10:anchorlock/>
                </v:shape>
                <o:OLEObject Type="Embed" ProgID="PBrush" ShapeID="_x0000_i1041" DrawAspect="Content" ObjectID="_1468075741" r:id="rId99">
                  <o:LockedField>false</o:LockedField>
                </o:OLEObject>
              </w:object>
            </w:r>
          </w:p>
        </w:tc>
      </w:tr>
      <w:tr w14:paraId="6E2D3C1A">
        <w:tblPrEx>
          <w:tblCellMar>
            <w:top w:w="0" w:type="dxa"/>
            <w:left w:w="108" w:type="dxa"/>
            <w:bottom w:w="0" w:type="dxa"/>
            <w:right w:w="108" w:type="dxa"/>
          </w:tblCellMar>
        </w:tblPrEx>
        <w:trPr>
          <w:trHeight w:val="567" w:hRule="exact"/>
        </w:trPr>
        <w:tc>
          <w:tcPr>
            <w:tcW w:w="0" w:type="auto"/>
            <w:tcBorders>
              <w:top w:val="single" w:color="auto" w:sz="8" w:space="0"/>
              <w:left w:val="single" w:color="auto" w:sz="8" w:space="0"/>
              <w:bottom w:val="single" w:color="auto" w:sz="8" w:space="0"/>
              <w:right w:val="single" w:color="auto" w:sz="8" w:space="0"/>
            </w:tcBorders>
            <w:vAlign w:val="bottom"/>
          </w:tcPr>
          <w:p w14:paraId="5EA43F8E">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18</w:t>
            </w:r>
          </w:p>
        </w:tc>
        <w:tc>
          <w:tcPr>
            <w:tcW w:w="0" w:type="auto"/>
            <w:tcBorders>
              <w:top w:val="single" w:color="auto" w:sz="8" w:space="0"/>
              <w:left w:val="single" w:color="auto" w:sz="8" w:space="0"/>
              <w:bottom w:val="single" w:color="auto" w:sz="8" w:space="0"/>
              <w:right w:val="single" w:color="auto" w:sz="8" w:space="0"/>
            </w:tcBorders>
            <w:vAlign w:val="center"/>
          </w:tcPr>
          <w:p w14:paraId="67E04732">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活性碳提升葫芦</w:t>
            </w:r>
          </w:p>
        </w:tc>
        <w:tc>
          <w:tcPr>
            <w:tcW w:w="0" w:type="auto"/>
            <w:tcBorders>
              <w:top w:val="single" w:color="auto" w:sz="8" w:space="0"/>
              <w:left w:val="single" w:color="auto" w:sz="8" w:space="0"/>
              <w:bottom w:val="single" w:color="auto" w:sz="8" w:space="0"/>
              <w:right w:val="single" w:color="auto" w:sz="8" w:space="0"/>
            </w:tcBorders>
            <w:vAlign w:val="center"/>
          </w:tcPr>
          <w:p w14:paraId="2B6E9F4A">
            <w:pPr>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橘红色R05</w:t>
            </w:r>
          </w:p>
        </w:tc>
        <w:tc>
          <w:tcPr>
            <w:tcW w:w="0" w:type="auto"/>
            <w:tcBorders>
              <w:top w:val="single" w:color="auto" w:sz="8" w:space="0"/>
              <w:left w:val="single" w:color="auto" w:sz="8" w:space="0"/>
              <w:bottom w:val="single" w:color="auto" w:sz="8" w:space="0"/>
              <w:right w:val="single" w:color="auto" w:sz="8" w:space="0"/>
            </w:tcBorders>
            <w:vAlign w:val="center"/>
          </w:tcPr>
          <w:p w14:paraId="7AC555FE">
            <w:pPr>
              <w:adjustRightInd w:val="0"/>
              <w:snapToGrid w:val="0"/>
              <w:spacing w:before="157" w:beforeLines="50" w:line="240" w:lineRule="auto"/>
              <w:ind w:firstLine="0" w:firstLineChars="0"/>
              <w:jc w:val="center"/>
              <w:rPr>
                <w:rFonts w:ascii="宋体" w:hAnsi="宋体" w:cs="宋体"/>
                <w:sz w:val="24"/>
                <w:highlight w:val="none"/>
              </w:rPr>
            </w:pPr>
            <w:r>
              <w:rPr>
                <w:rFonts w:hint="eastAsia" w:ascii="宋体" w:hAnsi="宋体" w:cs="宋体"/>
                <w:sz w:val="24"/>
                <w:highlight w:val="none"/>
              </w:rPr>
              <w:object>
                <v:shape id="_x0000_i1042" o:spt="75" type="#_x0000_t75" style="height:21.75pt;width:47.25pt;" o:ole="t" filled="f" o:preferrelative="t" stroked="f" coordsize="21600,21600">
                  <v:path/>
                  <v:fill on="f" focussize="0,0"/>
                  <v:stroke on="f" joinstyle="miter"/>
                  <v:imagedata r:id="rId101" o:title=""/>
                  <o:lock v:ext="edit" aspectratio="t"/>
                  <w10:wrap type="none"/>
                  <w10:anchorlock/>
                </v:shape>
                <o:OLEObject Type="Embed" ProgID="PBrush" ShapeID="_x0000_i1042" DrawAspect="Content" ObjectID="_1468075742" r:id="rId100">
                  <o:LockedField>false</o:LockedField>
                </o:OLEObject>
              </w:object>
            </w:r>
          </w:p>
        </w:tc>
      </w:tr>
      <w:tr w14:paraId="1E232DF1">
        <w:tblPrEx>
          <w:tblCellMar>
            <w:top w:w="0" w:type="dxa"/>
            <w:left w:w="108" w:type="dxa"/>
            <w:bottom w:w="0" w:type="dxa"/>
            <w:right w:w="108" w:type="dxa"/>
          </w:tblCellMar>
        </w:tblPrEx>
        <w:trPr>
          <w:trHeight w:val="567" w:hRule="exact"/>
        </w:trPr>
        <w:tc>
          <w:tcPr>
            <w:tcW w:w="0" w:type="auto"/>
            <w:tcBorders>
              <w:top w:val="single" w:color="auto" w:sz="8" w:space="0"/>
              <w:left w:val="single" w:color="auto" w:sz="8" w:space="0"/>
              <w:bottom w:val="single" w:color="auto" w:sz="8" w:space="0"/>
              <w:right w:val="single" w:color="auto" w:sz="8" w:space="0"/>
            </w:tcBorders>
            <w:vAlign w:val="bottom"/>
          </w:tcPr>
          <w:p w14:paraId="6A663371">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19</w:t>
            </w:r>
          </w:p>
        </w:tc>
        <w:tc>
          <w:tcPr>
            <w:tcW w:w="0" w:type="auto"/>
            <w:tcBorders>
              <w:top w:val="single" w:color="auto" w:sz="8" w:space="0"/>
              <w:left w:val="single" w:color="auto" w:sz="8" w:space="0"/>
              <w:bottom w:val="single" w:color="auto" w:sz="8" w:space="0"/>
              <w:right w:val="single" w:color="auto" w:sz="8" w:space="0"/>
            </w:tcBorders>
            <w:vAlign w:val="center"/>
          </w:tcPr>
          <w:p w14:paraId="6D56205A">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活性碳拆包机</w:t>
            </w:r>
          </w:p>
        </w:tc>
        <w:tc>
          <w:tcPr>
            <w:tcW w:w="0" w:type="auto"/>
            <w:tcBorders>
              <w:top w:val="single" w:color="auto" w:sz="8" w:space="0"/>
              <w:left w:val="single" w:color="auto" w:sz="8" w:space="0"/>
              <w:bottom w:val="single" w:color="auto" w:sz="8" w:space="0"/>
              <w:right w:val="single" w:color="auto" w:sz="8" w:space="0"/>
            </w:tcBorders>
            <w:vAlign w:val="center"/>
          </w:tcPr>
          <w:p w14:paraId="148C9E46">
            <w:pPr>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冰灰GY09</w:t>
            </w:r>
          </w:p>
        </w:tc>
        <w:tc>
          <w:tcPr>
            <w:tcW w:w="0" w:type="auto"/>
            <w:tcBorders>
              <w:top w:val="single" w:color="auto" w:sz="8" w:space="0"/>
              <w:left w:val="single" w:color="auto" w:sz="8" w:space="0"/>
              <w:bottom w:val="single" w:color="auto" w:sz="8" w:space="0"/>
              <w:right w:val="single" w:color="auto" w:sz="8" w:space="0"/>
            </w:tcBorders>
            <w:vAlign w:val="center"/>
          </w:tcPr>
          <w:p w14:paraId="33948B1E">
            <w:pPr>
              <w:adjustRightInd w:val="0"/>
              <w:snapToGrid w:val="0"/>
              <w:spacing w:before="157" w:beforeLines="50" w:line="240" w:lineRule="auto"/>
              <w:ind w:firstLine="0" w:firstLineChars="0"/>
              <w:jc w:val="center"/>
              <w:rPr>
                <w:rFonts w:ascii="宋体" w:hAnsi="宋体" w:cs="宋体"/>
                <w:sz w:val="24"/>
                <w:highlight w:val="none"/>
              </w:rPr>
            </w:pPr>
            <w:r>
              <w:rPr>
                <w:rFonts w:hint="eastAsia" w:ascii="宋体" w:hAnsi="宋体" w:cs="宋体"/>
                <w:sz w:val="24"/>
                <w:highlight w:val="none"/>
              </w:rPr>
              <w:object>
                <v:shape id="_x0000_i1043" o:spt="75" type="#_x0000_t75" style="height:18pt;width:47.25pt;" o:ole="t" filled="f" o:preferrelative="t" stroked="f" coordsize="21600,21600">
                  <v:path/>
                  <v:fill on="f" focussize="0,0"/>
                  <v:stroke on="f" joinstyle="miter"/>
                  <v:imagedata r:id="rId81" o:title=""/>
                  <o:lock v:ext="edit" aspectratio="t"/>
                  <w10:wrap type="none"/>
                  <w10:anchorlock/>
                </v:shape>
                <o:OLEObject Type="Embed" ProgID="PBrush" ShapeID="_x0000_i1043" DrawAspect="Content" ObjectID="_1468075743" r:id="rId102">
                  <o:LockedField>false</o:LockedField>
                </o:OLEObject>
              </w:object>
            </w:r>
          </w:p>
        </w:tc>
      </w:tr>
      <w:tr w14:paraId="51501650">
        <w:tblPrEx>
          <w:tblCellMar>
            <w:top w:w="0" w:type="dxa"/>
            <w:left w:w="108" w:type="dxa"/>
            <w:bottom w:w="0" w:type="dxa"/>
            <w:right w:w="108" w:type="dxa"/>
          </w:tblCellMar>
        </w:tblPrEx>
        <w:trPr>
          <w:trHeight w:val="567" w:hRule="exact"/>
        </w:trPr>
        <w:tc>
          <w:tcPr>
            <w:tcW w:w="0" w:type="auto"/>
            <w:tcBorders>
              <w:top w:val="single" w:color="auto" w:sz="8" w:space="0"/>
              <w:left w:val="single" w:color="auto" w:sz="8" w:space="0"/>
              <w:bottom w:val="single" w:color="auto" w:sz="8" w:space="0"/>
              <w:right w:val="single" w:color="auto" w:sz="8" w:space="0"/>
            </w:tcBorders>
            <w:vAlign w:val="bottom"/>
          </w:tcPr>
          <w:p w14:paraId="0000768E">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20</w:t>
            </w:r>
          </w:p>
        </w:tc>
        <w:tc>
          <w:tcPr>
            <w:tcW w:w="0" w:type="auto"/>
            <w:tcBorders>
              <w:top w:val="single" w:color="auto" w:sz="8" w:space="0"/>
              <w:left w:val="single" w:color="auto" w:sz="8" w:space="0"/>
              <w:bottom w:val="single" w:color="auto" w:sz="8" w:space="0"/>
              <w:right w:val="single" w:color="auto" w:sz="8" w:space="0"/>
            </w:tcBorders>
            <w:vAlign w:val="center"/>
          </w:tcPr>
          <w:p w14:paraId="540A9634">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活性炭料仓</w:t>
            </w:r>
          </w:p>
        </w:tc>
        <w:tc>
          <w:tcPr>
            <w:tcW w:w="0" w:type="auto"/>
            <w:tcBorders>
              <w:top w:val="single" w:color="auto" w:sz="8" w:space="0"/>
              <w:left w:val="single" w:color="auto" w:sz="8" w:space="0"/>
              <w:bottom w:val="single" w:color="auto" w:sz="8" w:space="0"/>
              <w:right w:val="single" w:color="auto" w:sz="8" w:space="0"/>
            </w:tcBorders>
            <w:vAlign w:val="center"/>
          </w:tcPr>
          <w:p w14:paraId="1BB86EEF">
            <w:pPr>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淡灰B03</w:t>
            </w:r>
          </w:p>
        </w:tc>
        <w:tc>
          <w:tcPr>
            <w:tcW w:w="0" w:type="auto"/>
            <w:tcBorders>
              <w:top w:val="single" w:color="auto" w:sz="8" w:space="0"/>
              <w:left w:val="single" w:color="auto" w:sz="8" w:space="0"/>
              <w:bottom w:val="single" w:color="auto" w:sz="8" w:space="0"/>
              <w:right w:val="single" w:color="auto" w:sz="8" w:space="0"/>
            </w:tcBorders>
            <w:vAlign w:val="center"/>
          </w:tcPr>
          <w:p w14:paraId="062F47ED">
            <w:pPr>
              <w:adjustRightInd w:val="0"/>
              <w:snapToGrid w:val="0"/>
              <w:spacing w:before="157" w:beforeLines="50" w:line="240" w:lineRule="auto"/>
              <w:ind w:firstLine="0" w:firstLineChars="0"/>
              <w:jc w:val="center"/>
              <w:rPr>
                <w:rFonts w:ascii="宋体" w:hAnsi="宋体" w:cs="宋体"/>
                <w:sz w:val="24"/>
                <w:highlight w:val="none"/>
              </w:rPr>
            </w:pPr>
            <w:r>
              <w:rPr>
                <w:rFonts w:hint="eastAsia" w:ascii="宋体" w:hAnsi="宋体" w:cs="宋体"/>
                <w:sz w:val="24"/>
                <w:highlight w:val="none"/>
              </w:rPr>
              <w:object>
                <v:shape id="_x0000_i1044" o:spt="75" type="#_x0000_t75" style="height:20.25pt;width:47.25pt;" o:ole="t" filled="f" o:preferrelative="t" stroked="f" coordsize="21600,21600">
                  <v:path/>
                  <v:fill on="f" focussize="0,0"/>
                  <v:stroke on="f" joinstyle="miter"/>
                  <v:imagedata r:id="rId104" o:title=""/>
                  <o:lock v:ext="edit" aspectratio="t"/>
                  <w10:wrap type="none"/>
                  <w10:anchorlock/>
                </v:shape>
                <o:OLEObject Type="Embed" ProgID="PBrush" ShapeID="_x0000_i1044" DrawAspect="Content" ObjectID="_1468075744" r:id="rId103">
                  <o:LockedField>false</o:LockedField>
                </o:OLEObject>
              </w:object>
            </w:r>
          </w:p>
        </w:tc>
      </w:tr>
      <w:tr w14:paraId="2AC09D5A">
        <w:tblPrEx>
          <w:tblCellMar>
            <w:top w:w="0" w:type="dxa"/>
            <w:left w:w="108" w:type="dxa"/>
            <w:bottom w:w="0" w:type="dxa"/>
            <w:right w:w="108" w:type="dxa"/>
          </w:tblCellMar>
        </w:tblPrEx>
        <w:trPr>
          <w:trHeight w:val="567" w:hRule="exact"/>
        </w:trPr>
        <w:tc>
          <w:tcPr>
            <w:tcW w:w="0" w:type="auto"/>
            <w:tcBorders>
              <w:top w:val="single" w:color="auto" w:sz="8" w:space="0"/>
              <w:left w:val="single" w:color="auto" w:sz="8" w:space="0"/>
              <w:bottom w:val="single" w:color="auto" w:sz="8" w:space="0"/>
              <w:right w:val="single" w:color="auto" w:sz="8" w:space="0"/>
            </w:tcBorders>
            <w:vAlign w:val="bottom"/>
          </w:tcPr>
          <w:p w14:paraId="639FB1FB">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21</w:t>
            </w:r>
          </w:p>
        </w:tc>
        <w:tc>
          <w:tcPr>
            <w:tcW w:w="0" w:type="auto"/>
            <w:tcBorders>
              <w:top w:val="single" w:color="auto" w:sz="8" w:space="0"/>
              <w:left w:val="single" w:color="auto" w:sz="8" w:space="0"/>
              <w:bottom w:val="single" w:color="auto" w:sz="8" w:space="0"/>
              <w:right w:val="single" w:color="auto" w:sz="8" w:space="0"/>
            </w:tcBorders>
            <w:vAlign w:val="center"/>
          </w:tcPr>
          <w:p w14:paraId="2EC42B4F">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活性碳计量装置</w:t>
            </w:r>
          </w:p>
        </w:tc>
        <w:tc>
          <w:tcPr>
            <w:tcW w:w="0" w:type="auto"/>
            <w:tcBorders>
              <w:top w:val="single" w:color="auto" w:sz="8" w:space="0"/>
              <w:left w:val="single" w:color="auto" w:sz="8" w:space="0"/>
              <w:bottom w:val="single" w:color="auto" w:sz="8" w:space="0"/>
              <w:right w:val="single" w:color="auto" w:sz="8" w:space="0"/>
            </w:tcBorders>
            <w:vAlign w:val="center"/>
          </w:tcPr>
          <w:p w14:paraId="7D407A4C">
            <w:pPr>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冰灰GY09</w:t>
            </w:r>
          </w:p>
        </w:tc>
        <w:tc>
          <w:tcPr>
            <w:tcW w:w="0" w:type="auto"/>
            <w:tcBorders>
              <w:top w:val="single" w:color="auto" w:sz="8" w:space="0"/>
              <w:left w:val="single" w:color="auto" w:sz="8" w:space="0"/>
              <w:bottom w:val="single" w:color="auto" w:sz="8" w:space="0"/>
              <w:right w:val="single" w:color="auto" w:sz="8" w:space="0"/>
            </w:tcBorders>
            <w:vAlign w:val="center"/>
          </w:tcPr>
          <w:p w14:paraId="12B67182">
            <w:pPr>
              <w:adjustRightInd w:val="0"/>
              <w:snapToGrid w:val="0"/>
              <w:spacing w:before="157" w:beforeLines="50" w:line="240" w:lineRule="auto"/>
              <w:ind w:firstLine="0" w:firstLineChars="0"/>
              <w:jc w:val="center"/>
              <w:rPr>
                <w:rFonts w:ascii="宋体" w:hAnsi="宋体" w:cs="宋体"/>
                <w:sz w:val="24"/>
                <w:highlight w:val="none"/>
              </w:rPr>
            </w:pPr>
            <w:r>
              <w:rPr>
                <w:rFonts w:hint="eastAsia" w:ascii="宋体" w:hAnsi="宋体" w:cs="宋体"/>
                <w:sz w:val="24"/>
                <w:highlight w:val="none"/>
              </w:rPr>
              <w:object>
                <v:shape id="_x0000_i1045" o:spt="75" type="#_x0000_t75" style="height:18pt;width:47.25pt;" o:ole="t" filled="f" o:preferrelative="t" stroked="f" coordsize="21600,21600">
                  <v:path/>
                  <v:fill on="f" focussize="0,0"/>
                  <v:stroke on="f" joinstyle="miter"/>
                  <v:imagedata r:id="rId81" o:title=""/>
                  <o:lock v:ext="edit" aspectratio="t"/>
                  <w10:wrap type="none"/>
                  <w10:anchorlock/>
                </v:shape>
                <o:OLEObject Type="Embed" ProgID="PBrush" ShapeID="_x0000_i1045" DrawAspect="Content" ObjectID="_1468075745" r:id="rId105">
                  <o:LockedField>false</o:LockedField>
                </o:OLEObject>
              </w:object>
            </w:r>
          </w:p>
        </w:tc>
      </w:tr>
      <w:tr w14:paraId="7FA31B0F">
        <w:tblPrEx>
          <w:tblCellMar>
            <w:top w:w="0" w:type="dxa"/>
            <w:left w:w="108" w:type="dxa"/>
            <w:bottom w:w="0" w:type="dxa"/>
            <w:right w:w="108" w:type="dxa"/>
          </w:tblCellMar>
        </w:tblPrEx>
        <w:trPr>
          <w:trHeight w:val="567" w:hRule="exact"/>
        </w:trPr>
        <w:tc>
          <w:tcPr>
            <w:tcW w:w="0" w:type="auto"/>
            <w:tcBorders>
              <w:top w:val="single" w:color="auto" w:sz="8" w:space="0"/>
              <w:left w:val="single" w:color="auto" w:sz="8" w:space="0"/>
              <w:bottom w:val="single" w:color="auto" w:sz="8" w:space="0"/>
              <w:right w:val="single" w:color="auto" w:sz="8" w:space="0"/>
            </w:tcBorders>
            <w:vAlign w:val="bottom"/>
          </w:tcPr>
          <w:p w14:paraId="6B087228">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22</w:t>
            </w:r>
          </w:p>
        </w:tc>
        <w:tc>
          <w:tcPr>
            <w:tcW w:w="0" w:type="auto"/>
            <w:tcBorders>
              <w:top w:val="single" w:color="auto" w:sz="8" w:space="0"/>
              <w:left w:val="single" w:color="auto" w:sz="8" w:space="0"/>
              <w:bottom w:val="single" w:color="auto" w:sz="8" w:space="0"/>
              <w:right w:val="single" w:color="auto" w:sz="8" w:space="0"/>
            </w:tcBorders>
            <w:vAlign w:val="center"/>
          </w:tcPr>
          <w:p w14:paraId="7179787E">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活性碳投加风机</w:t>
            </w:r>
          </w:p>
        </w:tc>
        <w:tc>
          <w:tcPr>
            <w:tcW w:w="0" w:type="auto"/>
            <w:tcBorders>
              <w:top w:val="single" w:color="auto" w:sz="8" w:space="0"/>
              <w:left w:val="single" w:color="auto" w:sz="8" w:space="0"/>
              <w:bottom w:val="single" w:color="auto" w:sz="8" w:space="0"/>
              <w:right w:val="single" w:color="auto" w:sz="8" w:space="0"/>
            </w:tcBorders>
            <w:vAlign w:val="center"/>
          </w:tcPr>
          <w:p w14:paraId="4FC7E3C7">
            <w:pPr>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冰灰GY09</w:t>
            </w:r>
          </w:p>
        </w:tc>
        <w:tc>
          <w:tcPr>
            <w:tcW w:w="0" w:type="auto"/>
            <w:tcBorders>
              <w:top w:val="single" w:color="auto" w:sz="8" w:space="0"/>
              <w:left w:val="single" w:color="auto" w:sz="8" w:space="0"/>
              <w:bottom w:val="single" w:color="auto" w:sz="8" w:space="0"/>
              <w:right w:val="single" w:color="auto" w:sz="8" w:space="0"/>
            </w:tcBorders>
            <w:vAlign w:val="center"/>
          </w:tcPr>
          <w:p w14:paraId="589E320E">
            <w:pPr>
              <w:adjustRightInd w:val="0"/>
              <w:snapToGrid w:val="0"/>
              <w:spacing w:before="157" w:beforeLines="50" w:line="240" w:lineRule="auto"/>
              <w:ind w:firstLine="0" w:firstLineChars="0"/>
              <w:jc w:val="center"/>
              <w:rPr>
                <w:rFonts w:ascii="宋体" w:hAnsi="宋体" w:cs="宋体"/>
                <w:sz w:val="24"/>
                <w:highlight w:val="none"/>
              </w:rPr>
            </w:pPr>
            <w:r>
              <w:rPr>
                <w:rFonts w:hint="eastAsia" w:ascii="宋体" w:hAnsi="宋体" w:cs="宋体"/>
                <w:sz w:val="24"/>
                <w:highlight w:val="none"/>
              </w:rPr>
              <w:object>
                <v:shape id="_x0000_i1046" o:spt="75" type="#_x0000_t75" style="height:18pt;width:47.25pt;" o:ole="t" filled="f" o:preferrelative="t" stroked="f" coordsize="21600,21600">
                  <v:path/>
                  <v:fill on="f" focussize="0,0"/>
                  <v:stroke on="f" joinstyle="miter"/>
                  <v:imagedata r:id="rId81" o:title=""/>
                  <o:lock v:ext="edit" aspectratio="t"/>
                  <w10:wrap type="none"/>
                  <w10:anchorlock/>
                </v:shape>
                <o:OLEObject Type="Embed" ProgID="PBrush" ShapeID="_x0000_i1046" DrawAspect="Content" ObjectID="_1468075746" r:id="rId106">
                  <o:LockedField>false</o:LockedField>
                </o:OLEObject>
              </w:object>
            </w:r>
          </w:p>
        </w:tc>
      </w:tr>
      <w:tr w14:paraId="22415F5C">
        <w:tblPrEx>
          <w:tblCellMar>
            <w:top w:w="0" w:type="dxa"/>
            <w:left w:w="108" w:type="dxa"/>
            <w:bottom w:w="0" w:type="dxa"/>
            <w:right w:w="108" w:type="dxa"/>
          </w:tblCellMar>
        </w:tblPrEx>
        <w:trPr>
          <w:trHeight w:val="567" w:hRule="exact"/>
        </w:trPr>
        <w:tc>
          <w:tcPr>
            <w:tcW w:w="0" w:type="auto"/>
            <w:tcBorders>
              <w:top w:val="single" w:color="auto" w:sz="8" w:space="0"/>
              <w:left w:val="single" w:color="auto" w:sz="8" w:space="0"/>
              <w:bottom w:val="single" w:color="auto" w:sz="8" w:space="0"/>
              <w:right w:val="single" w:color="auto" w:sz="8" w:space="0"/>
            </w:tcBorders>
            <w:vAlign w:val="bottom"/>
          </w:tcPr>
          <w:p w14:paraId="47A6827C">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23</w:t>
            </w:r>
          </w:p>
        </w:tc>
        <w:tc>
          <w:tcPr>
            <w:tcW w:w="0" w:type="auto"/>
            <w:tcBorders>
              <w:top w:val="single" w:color="auto" w:sz="8" w:space="0"/>
              <w:left w:val="single" w:color="auto" w:sz="8" w:space="0"/>
              <w:bottom w:val="single" w:color="auto" w:sz="8" w:space="0"/>
              <w:right w:val="single" w:color="auto" w:sz="8" w:space="0"/>
            </w:tcBorders>
            <w:vAlign w:val="center"/>
          </w:tcPr>
          <w:p w14:paraId="620D2D9B">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地脚螺栓及固定架</w:t>
            </w:r>
          </w:p>
        </w:tc>
        <w:tc>
          <w:tcPr>
            <w:tcW w:w="0" w:type="auto"/>
            <w:tcBorders>
              <w:top w:val="single" w:color="auto" w:sz="8" w:space="0"/>
              <w:left w:val="single" w:color="auto" w:sz="8" w:space="0"/>
              <w:bottom w:val="single" w:color="auto" w:sz="8" w:space="0"/>
              <w:right w:val="single" w:color="auto" w:sz="8" w:space="0"/>
            </w:tcBorders>
            <w:vAlign w:val="center"/>
          </w:tcPr>
          <w:p w14:paraId="7C4CF59A">
            <w:pPr>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spacing w:val="2"/>
                <w:kern w:val="0"/>
                <w:sz w:val="24"/>
                <w:highlight w:val="none"/>
              </w:rPr>
              <w:t>海灰B05</w:t>
            </w:r>
          </w:p>
        </w:tc>
        <w:tc>
          <w:tcPr>
            <w:tcW w:w="0" w:type="auto"/>
            <w:tcBorders>
              <w:top w:val="single" w:color="auto" w:sz="8" w:space="0"/>
              <w:left w:val="single" w:color="auto" w:sz="8" w:space="0"/>
              <w:bottom w:val="single" w:color="auto" w:sz="8" w:space="0"/>
              <w:right w:val="single" w:color="auto" w:sz="8" w:space="0"/>
            </w:tcBorders>
          </w:tcPr>
          <w:p w14:paraId="7150F14F">
            <w:pPr>
              <w:adjustRightInd w:val="0"/>
              <w:snapToGrid w:val="0"/>
              <w:spacing w:before="157" w:beforeLines="50" w:line="240" w:lineRule="auto"/>
              <w:ind w:firstLine="0" w:firstLineChars="0"/>
              <w:jc w:val="center"/>
              <w:rPr>
                <w:rFonts w:ascii="宋体" w:hAnsi="宋体" w:cs="宋体"/>
                <w:sz w:val="24"/>
                <w:highlight w:val="none"/>
              </w:rPr>
            </w:pPr>
            <w:r>
              <w:rPr>
                <w:rFonts w:hint="eastAsia" w:ascii="宋体" w:hAnsi="宋体" w:cs="宋体"/>
                <w:sz w:val="24"/>
                <w:highlight w:val="none"/>
              </w:rPr>
              <w:object>
                <v:shape id="_x0000_i1047" o:spt="75" type="#_x0000_t75" style="height:18pt;width:47.25pt;" o:ole="t" filled="f" o:preferrelative="t" stroked="f" coordsize="21600,21600">
                  <v:path/>
                  <v:fill on="f" focussize="0,0"/>
                  <v:stroke on="f" joinstyle="miter"/>
                  <v:imagedata r:id="rId108" o:title=""/>
                  <o:lock v:ext="edit" aspectratio="t"/>
                  <w10:wrap type="none"/>
                  <w10:anchorlock/>
                </v:shape>
                <o:OLEObject Type="Embed" ProgID="PBrush" ShapeID="_x0000_i1047" DrawAspect="Content" ObjectID="_1468075747" r:id="rId107">
                  <o:LockedField>false</o:LockedField>
                </o:OLEObject>
              </w:object>
            </w:r>
          </w:p>
        </w:tc>
      </w:tr>
      <w:tr w14:paraId="667E9264">
        <w:tblPrEx>
          <w:tblCellMar>
            <w:top w:w="0" w:type="dxa"/>
            <w:left w:w="108" w:type="dxa"/>
            <w:bottom w:w="0" w:type="dxa"/>
            <w:right w:w="108" w:type="dxa"/>
          </w:tblCellMar>
        </w:tblPrEx>
        <w:trPr>
          <w:trHeight w:val="567" w:hRule="exact"/>
        </w:trPr>
        <w:tc>
          <w:tcPr>
            <w:tcW w:w="0" w:type="auto"/>
            <w:tcBorders>
              <w:top w:val="single" w:color="auto" w:sz="8" w:space="0"/>
              <w:left w:val="single" w:color="auto" w:sz="8" w:space="0"/>
              <w:bottom w:val="single" w:color="auto" w:sz="8" w:space="0"/>
              <w:right w:val="single" w:color="auto" w:sz="8" w:space="0"/>
            </w:tcBorders>
            <w:vAlign w:val="bottom"/>
          </w:tcPr>
          <w:p w14:paraId="7A7A49E0">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24</w:t>
            </w:r>
          </w:p>
        </w:tc>
        <w:tc>
          <w:tcPr>
            <w:tcW w:w="0" w:type="auto"/>
            <w:tcBorders>
              <w:top w:val="single" w:color="auto" w:sz="8" w:space="0"/>
              <w:left w:val="single" w:color="auto" w:sz="8" w:space="0"/>
              <w:bottom w:val="single" w:color="auto" w:sz="8" w:space="0"/>
              <w:right w:val="single" w:color="auto" w:sz="8" w:space="0"/>
            </w:tcBorders>
            <w:vAlign w:val="center"/>
          </w:tcPr>
          <w:p w14:paraId="570161AD">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袋式除尘器</w:t>
            </w:r>
          </w:p>
        </w:tc>
        <w:tc>
          <w:tcPr>
            <w:tcW w:w="0" w:type="auto"/>
            <w:tcBorders>
              <w:top w:val="single" w:color="auto" w:sz="8" w:space="0"/>
              <w:left w:val="single" w:color="auto" w:sz="8" w:space="0"/>
              <w:bottom w:val="single" w:color="auto" w:sz="8" w:space="0"/>
              <w:right w:val="single" w:color="auto" w:sz="8" w:space="0"/>
            </w:tcBorders>
            <w:vAlign w:val="center"/>
          </w:tcPr>
          <w:p w14:paraId="52122B19">
            <w:pPr>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spacing w:val="2"/>
                <w:kern w:val="0"/>
                <w:sz w:val="24"/>
                <w:highlight w:val="none"/>
              </w:rPr>
              <w:t>冰灰GY09</w:t>
            </w:r>
          </w:p>
        </w:tc>
        <w:tc>
          <w:tcPr>
            <w:tcW w:w="0" w:type="auto"/>
            <w:tcBorders>
              <w:top w:val="single" w:color="auto" w:sz="8" w:space="0"/>
              <w:left w:val="single" w:color="auto" w:sz="8" w:space="0"/>
              <w:bottom w:val="single" w:color="auto" w:sz="8" w:space="0"/>
              <w:right w:val="single" w:color="auto" w:sz="8" w:space="0"/>
            </w:tcBorders>
            <w:vAlign w:val="center"/>
          </w:tcPr>
          <w:p w14:paraId="3EB5B79A">
            <w:pPr>
              <w:adjustRightInd w:val="0"/>
              <w:snapToGrid w:val="0"/>
              <w:spacing w:before="157" w:beforeLines="50" w:line="240" w:lineRule="auto"/>
              <w:ind w:firstLine="0" w:firstLineChars="0"/>
              <w:jc w:val="center"/>
              <w:rPr>
                <w:rFonts w:ascii="宋体" w:hAnsi="宋体" w:cs="宋体"/>
                <w:sz w:val="24"/>
                <w:highlight w:val="none"/>
              </w:rPr>
            </w:pPr>
            <w:r>
              <w:rPr>
                <w:rFonts w:hint="eastAsia" w:ascii="宋体" w:hAnsi="宋体" w:cs="宋体"/>
                <w:sz w:val="24"/>
                <w:highlight w:val="none"/>
              </w:rPr>
              <w:object>
                <v:shape id="_x0000_i1048" o:spt="75" type="#_x0000_t75" style="height:18pt;width:47.25pt;" o:ole="t" filled="f" o:preferrelative="t" stroked="f" coordsize="21600,21600">
                  <v:path/>
                  <v:fill on="f" focussize="0,0"/>
                  <v:stroke on="f" joinstyle="miter"/>
                  <v:imagedata r:id="rId81" o:title=""/>
                  <o:lock v:ext="edit" aspectratio="t"/>
                  <w10:wrap type="none"/>
                  <w10:anchorlock/>
                </v:shape>
                <o:OLEObject Type="Embed" ProgID="PBrush" ShapeID="_x0000_i1048" DrawAspect="Content" ObjectID="_1468075748" r:id="rId109">
                  <o:LockedField>false</o:LockedField>
                </o:OLEObject>
              </w:object>
            </w:r>
          </w:p>
        </w:tc>
      </w:tr>
      <w:tr w14:paraId="72DF9FB6">
        <w:tblPrEx>
          <w:tblCellMar>
            <w:top w:w="0" w:type="dxa"/>
            <w:left w:w="108" w:type="dxa"/>
            <w:bottom w:w="0" w:type="dxa"/>
            <w:right w:w="108" w:type="dxa"/>
          </w:tblCellMar>
        </w:tblPrEx>
        <w:trPr>
          <w:trHeight w:val="567" w:hRule="exact"/>
        </w:trPr>
        <w:tc>
          <w:tcPr>
            <w:tcW w:w="0" w:type="auto"/>
            <w:tcBorders>
              <w:top w:val="single" w:color="auto" w:sz="8" w:space="0"/>
              <w:left w:val="single" w:color="auto" w:sz="8" w:space="0"/>
              <w:bottom w:val="single" w:color="auto" w:sz="8" w:space="0"/>
              <w:right w:val="single" w:color="auto" w:sz="8" w:space="0"/>
            </w:tcBorders>
            <w:vAlign w:val="bottom"/>
          </w:tcPr>
          <w:p w14:paraId="586CF646">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25</w:t>
            </w:r>
          </w:p>
        </w:tc>
        <w:tc>
          <w:tcPr>
            <w:tcW w:w="0" w:type="auto"/>
            <w:tcBorders>
              <w:top w:val="single" w:color="auto" w:sz="8" w:space="0"/>
              <w:left w:val="single" w:color="auto" w:sz="8" w:space="0"/>
              <w:bottom w:val="single" w:color="auto" w:sz="8" w:space="0"/>
              <w:right w:val="single" w:color="auto" w:sz="8" w:space="0"/>
            </w:tcBorders>
            <w:vAlign w:val="center"/>
          </w:tcPr>
          <w:p w14:paraId="3261F98F">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灰斗振打器</w:t>
            </w:r>
          </w:p>
        </w:tc>
        <w:tc>
          <w:tcPr>
            <w:tcW w:w="0" w:type="auto"/>
            <w:tcBorders>
              <w:top w:val="single" w:color="auto" w:sz="8" w:space="0"/>
              <w:left w:val="single" w:color="auto" w:sz="8" w:space="0"/>
              <w:bottom w:val="single" w:color="auto" w:sz="8" w:space="0"/>
              <w:right w:val="single" w:color="auto" w:sz="8" w:space="0"/>
            </w:tcBorders>
            <w:vAlign w:val="center"/>
          </w:tcPr>
          <w:p w14:paraId="3478C32B">
            <w:pPr>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spacing w:val="2"/>
                <w:kern w:val="0"/>
                <w:sz w:val="24"/>
                <w:highlight w:val="none"/>
              </w:rPr>
              <w:t>海灰B05</w:t>
            </w:r>
          </w:p>
        </w:tc>
        <w:tc>
          <w:tcPr>
            <w:tcW w:w="0" w:type="auto"/>
            <w:tcBorders>
              <w:top w:val="single" w:color="auto" w:sz="8" w:space="0"/>
              <w:left w:val="single" w:color="auto" w:sz="8" w:space="0"/>
              <w:bottom w:val="single" w:color="auto" w:sz="8" w:space="0"/>
              <w:right w:val="single" w:color="auto" w:sz="8" w:space="0"/>
            </w:tcBorders>
          </w:tcPr>
          <w:p w14:paraId="1F3D22E7">
            <w:pPr>
              <w:adjustRightInd w:val="0"/>
              <w:snapToGrid w:val="0"/>
              <w:spacing w:before="157" w:beforeLines="50" w:line="240" w:lineRule="auto"/>
              <w:ind w:firstLine="0" w:firstLineChars="0"/>
              <w:jc w:val="center"/>
              <w:rPr>
                <w:rFonts w:ascii="宋体" w:hAnsi="宋体" w:cs="宋体"/>
                <w:sz w:val="24"/>
                <w:highlight w:val="none"/>
              </w:rPr>
            </w:pPr>
            <w:r>
              <w:rPr>
                <w:rFonts w:hint="eastAsia" w:ascii="宋体" w:hAnsi="宋体" w:cs="宋体"/>
                <w:sz w:val="24"/>
                <w:highlight w:val="none"/>
              </w:rPr>
              <w:object>
                <v:shape id="_x0000_i1049" o:spt="75" type="#_x0000_t75" style="height:18pt;width:47.25pt;" o:ole="t" filled="f" o:preferrelative="t" stroked="f" coordsize="21600,21600">
                  <v:path/>
                  <v:fill on="f" focussize="0,0"/>
                  <v:stroke on="f" joinstyle="miter"/>
                  <v:imagedata r:id="rId108" o:title=""/>
                  <o:lock v:ext="edit" aspectratio="t"/>
                  <w10:wrap type="none"/>
                  <w10:anchorlock/>
                </v:shape>
                <o:OLEObject Type="Embed" ProgID="PBrush" ShapeID="_x0000_i1049" DrawAspect="Content" ObjectID="_1468075749" r:id="rId110">
                  <o:LockedField>false</o:LockedField>
                </o:OLEObject>
              </w:object>
            </w:r>
          </w:p>
        </w:tc>
      </w:tr>
      <w:tr w14:paraId="7688C245">
        <w:tblPrEx>
          <w:tblCellMar>
            <w:top w:w="0" w:type="dxa"/>
            <w:left w:w="108" w:type="dxa"/>
            <w:bottom w:w="0" w:type="dxa"/>
            <w:right w:w="108" w:type="dxa"/>
          </w:tblCellMar>
        </w:tblPrEx>
        <w:trPr>
          <w:trHeight w:val="567" w:hRule="exact"/>
        </w:trPr>
        <w:tc>
          <w:tcPr>
            <w:tcW w:w="0" w:type="auto"/>
            <w:tcBorders>
              <w:top w:val="single" w:color="auto" w:sz="8" w:space="0"/>
              <w:left w:val="single" w:color="auto" w:sz="8" w:space="0"/>
              <w:bottom w:val="single" w:color="auto" w:sz="8" w:space="0"/>
              <w:right w:val="single" w:color="auto" w:sz="8" w:space="0"/>
            </w:tcBorders>
            <w:vAlign w:val="bottom"/>
          </w:tcPr>
          <w:p w14:paraId="5D6FE43C">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26</w:t>
            </w:r>
          </w:p>
        </w:tc>
        <w:tc>
          <w:tcPr>
            <w:tcW w:w="0" w:type="auto"/>
            <w:tcBorders>
              <w:top w:val="single" w:color="auto" w:sz="8" w:space="0"/>
              <w:left w:val="single" w:color="auto" w:sz="8" w:space="0"/>
              <w:bottom w:val="single" w:color="auto" w:sz="8" w:space="0"/>
              <w:right w:val="single" w:color="auto" w:sz="8" w:space="0"/>
            </w:tcBorders>
            <w:vAlign w:val="center"/>
          </w:tcPr>
          <w:p w14:paraId="463B9C4A">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滤袋清灰装置</w:t>
            </w:r>
          </w:p>
        </w:tc>
        <w:tc>
          <w:tcPr>
            <w:tcW w:w="0" w:type="auto"/>
            <w:tcBorders>
              <w:top w:val="single" w:color="auto" w:sz="8" w:space="0"/>
              <w:left w:val="single" w:color="auto" w:sz="8" w:space="0"/>
              <w:bottom w:val="single" w:color="auto" w:sz="8" w:space="0"/>
              <w:right w:val="single" w:color="auto" w:sz="8" w:space="0"/>
            </w:tcBorders>
            <w:vAlign w:val="center"/>
          </w:tcPr>
          <w:p w14:paraId="6F593083">
            <w:pPr>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spacing w:val="2"/>
                <w:kern w:val="0"/>
                <w:sz w:val="24"/>
                <w:highlight w:val="none"/>
              </w:rPr>
              <w:t>海灰B05</w:t>
            </w:r>
          </w:p>
        </w:tc>
        <w:tc>
          <w:tcPr>
            <w:tcW w:w="0" w:type="auto"/>
            <w:tcBorders>
              <w:top w:val="single" w:color="auto" w:sz="8" w:space="0"/>
              <w:left w:val="single" w:color="auto" w:sz="8" w:space="0"/>
              <w:bottom w:val="single" w:color="auto" w:sz="8" w:space="0"/>
              <w:right w:val="single" w:color="auto" w:sz="8" w:space="0"/>
            </w:tcBorders>
          </w:tcPr>
          <w:p w14:paraId="79ACEBBC">
            <w:pPr>
              <w:adjustRightInd w:val="0"/>
              <w:snapToGrid w:val="0"/>
              <w:spacing w:before="157" w:beforeLines="50" w:line="240" w:lineRule="auto"/>
              <w:ind w:firstLine="0" w:firstLineChars="0"/>
              <w:jc w:val="center"/>
              <w:rPr>
                <w:rFonts w:ascii="宋体" w:hAnsi="宋体" w:cs="宋体"/>
                <w:sz w:val="24"/>
                <w:highlight w:val="none"/>
              </w:rPr>
            </w:pPr>
            <w:r>
              <w:rPr>
                <w:rFonts w:hint="eastAsia" w:ascii="宋体" w:hAnsi="宋体" w:cs="宋体"/>
                <w:sz w:val="24"/>
                <w:highlight w:val="none"/>
              </w:rPr>
              <w:object>
                <v:shape id="_x0000_i1050" o:spt="75" type="#_x0000_t75" style="height:18pt;width:47.25pt;" o:ole="t" filled="f" o:preferrelative="t" stroked="f" coordsize="21600,21600">
                  <v:path/>
                  <v:fill on="f" focussize="0,0"/>
                  <v:stroke on="f" joinstyle="miter"/>
                  <v:imagedata r:id="rId108" o:title=""/>
                  <o:lock v:ext="edit" aspectratio="t"/>
                  <w10:wrap type="none"/>
                  <w10:anchorlock/>
                </v:shape>
                <o:OLEObject Type="Embed" ProgID="PBrush" ShapeID="_x0000_i1050" DrawAspect="Content" ObjectID="_1468075750" r:id="rId111">
                  <o:LockedField>false</o:LockedField>
                </o:OLEObject>
              </w:object>
            </w:r>
          </w:p>
        </w:tc>
      </w:tr>
      <w:tr w14:paraId="11012D8E">
        <w:tblPrEx>
          <w:tblCellMar>
            <w:top w:w="0" w:type="dxa"/>
            <w:left w:w="108" w:type="dxa"/>
            <w:bottom w:w="0" w:type="dxa"/>
            <w:right w:w="108" w:type="dxa"/>
          </w:tblCellMar>
        </w:tblPrEx>
        <w:trPr>
          <w:trHeight w:val="567" w:hRule="exact"/>
        </w:trPr>
        <w:tc>
          <w:tcPr>
            <w:tcW w:w="0" w:type="auto"/>
            <w:tcBorders>
              <w:top w:val="single" w:color="auto" w:sz="8" w:space="0"/>
              <w:left w:val="single" w:color="auto" w:sz="8" w:space="0"/>
              <w:bottom w:val="single" w:color="auto" w:sz="8" w:space="0"/>
              <w:right w:val="single" w:color="auto" w:sz="8" w:space="0"/>
            </w:tcBorders>
            <w:vAlign w:val="bottom"/>
          </w:tcPr>
          <w:p w14:paraId="3440873C">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27</w:t>
            </w:r>
          </w:p>
        </w:tc>
        <w:tc>
          <w:tcPr>
            <w:tcW w:w="0" w:type="auto"/>
            <w:tcBorders>
              <w:top w:val="single" w:color="auto" w:sz="8" w:space="0"/>
              <w:left w:val="single" w:color="auto" w:sz="8" w:space="0"/>
              <w:bottom w:val="single" w:color="auto" w:sz="8" w:space="0"/>
              <w:right w:val="single" w:color="auto" w:sz="8" w:space="0"/>
            </w:tcBorders>
            <w:vAlign w:val="center"/>
          </w:tcPr>
          <w:p w14:paraId="128D4BF2">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检修电动葫芦</w:t>
            </w:r>
          </w:p>
        </w:tc>
        <w:tc>
          <w:tcPr>
            <w:tcW w:w="0" w:type="auto"/>
            <w:tcBorders>
              <w:top w:val="single" w:color="auto" w:sz="8" w:space="0"/>
              <w:left w:val="single" w:color="auto" w:sz="8" w:space="0"/>
              <w:bottom w:val="single" w:color="auto" w:sz="8" w:space="0"/>
              <w:right w:val="single" w:color="auto" w:sz="8" w:space="0"/>
            </w:tcBorders>
            <w:vAlign w:val="center"/>
          </w:tcPr>
          <w:p w14:paraId="348689AC">
            <w:pPr>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spacing w:val="2"/>
                <w:kern w:val="0"/>
                <w:sz w:val="24"/>
                <w:highlight w:val="none"/>
              </w:rPr>
              <w:t>橘红色R05</w:t>
            </w:r>
          </w:p>
        </w:tc>
        <w:tc>
          <w:tcPr>
            <w:tcW w:w="0" w:type="auto"/>
            <w:tcBorders>
              <w:top w:val="single" w:color="auto" w:sz="8" w:space="0"/>
              <w:left w:val="single" w:color="auto" w:sz="8" w:space="0"/>
              <w:bottom w:val="single" w:color="auto" w:sz="8" w:space="0"/>
              <w:right w:val="single" w:color="auto" w:sz="8" w:space="0"/>
            </w:tcBorders>
            <w:vAlign w:val="center"/>
          </w:tcPr>
          <w:p w14:paraId="7EC0CE03">
            <w:pPr>
              <w:adjustRightInd w:val="0"/>
              <w:snapToGrid w:val="0"/>
              <w:spacing w:before="157" w:beforeLines="50" w:line="240" w:lineRule="auto"/>
              <w:ind w:firstLine="0" w:firstLineChars="0"/>
              <w:jc w:val="center"/>
              <w:rPr>
                <w:rFonts w:ascii="宋体" w:hAnsi="宋体" w:cs="宋体"/>
                <w:sz w:val="24"/>
                <w:highlight w:val="none"/>
              </w:rPr>
            </w:pPr>
            <w:r>
              <w:rPr>
                <w:rFonts w:hint="eastAsia" w:ascii="宋体" w:hAnsi="宋体" w:cs="宋体"/>
                <w:sz w:val="24"/>
                <w:highlight w:val="none"/>
              </w:rPr>
              <w:object>
                <v:shape id="_x0000_i1051" o:spt="75" type="#_x0000_t75" style="height:21.75pt;width:47.25pt;" o:ole="t" filled="f" o:preferrelative="t" stroked="f" coordsize="21600,21600">
                  <v:path/>
                  <v:fill on="f" focussize="0,0"/>
                  <v:stroke on="f" joinstyle="miter"/>
                  <v:imagedata r:id="rId101" o:title=""/>
                  <o:lock v:ext="edit" aspectratio="t"/>
                  <w10:wrap type="none"/>
                  <w10:anchorlock/>
                </v:shape>
                <o:OLEObject Type="Embed" ProgID="PBrush" ShapeID="_x0000_i1051" DrawAspect="Content" ObjectID="_1468075751" r:id="rId112">
                  <o:LockedField>false</o:LockedField>
                </o:OLEObject>
              </w:object>
            </w:r>
          </w:p>
        </w:tc>
      </w:tr>
      <w:tr w14:paraId="77F61CC0">
        <w:tblPrEx>
          <w:tblCellMar>
            <w:top w:w="0" w:type="dxa"/>
            <w:left w:w="108" w:type="dxa"/>
            <w:bottom w:w="0" w:type="dxa"/>
            <w:right w:w="108" w:type="dxa"/>
          </w:tblCellMar>
        </w:tblPrEx>
        <w:trPr>
          <w:trHeight w:val="567" w:hRule="exact"/>
        </w:trPr>
        <w:tc>
          <w:tcPr>
            <w:tcW w:w="0" w:type="auto"/>
            <w:tcBorders>
              <w:top w:val="single" w:color="auto" w:sz="8" w:space="0"/>
              <w:left w:val="single" w:color="auto" w:sz="8" w:space="0"/>
              <w:bottom w:val="single" w:color="auto" w:sz="8" w:space="0"/>
              <w:right w:val="single" w:color="auto" w:sz="8" w:space="0"/>
            </w:tcBorders>
            <w:vAlign w:val="bottom"/>
          </w:tcPr>
          <w:p w14:paraId="6C1D0944">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28</w:t>
            </w:r>
          </w:p>
        </w:tc>
        <w:tc>
          <w:tcPr>
            <w:tcW w:w="0" w:type="auto"/>
            <w:tcBorders>
              <w:top w:val="single" w:color="auto" w:sz="8" w:space="0"/>
              <w:left w:val="single" w:color="auto" w:sz="8" w:space="0"/>
              <w:bottom w:val="single" w:color="auto" w:sz="8" w:space="0"/>
              <w:right w:val="single" w:color="auto" w:sz="8" w:space="0"/>
            </w:tcBorders>
            <w:vAlign w:val="center"/>
          </w:tcPr>
          <w:p w14:paraId="27A4B172">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工艺空气储罐</w:t>
            </w:r>
          </w:p>
        </w:tc>
        <w:tc>
          <w:tcPr>
            <w:tcW w:w="0" w:type="auto"/>
            <w:tcBorders>
              <w:top w:val="single" w:color="auto" w:sz="8" w:space="0"/>
              <w:left w:val="single" w:color="auto" w:sz="8" w:space="0"/>
              <w:bottom w:val="single" w:color="auto" w:sz="8" w:space="0"/>
              <w:right w:val="single" w:color="auto" w:sz="8" w:space="0"/>
            </w:tcBorders>
            <w:vAlign w:val="center"/>
          </w:tcPr>
          <w:p w14:paraId="5B08159F">
            <w:pPr>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宝绿BG03</w:t>
            </w:r>
          </w:p>
        </w:tc>
        <w:tc>
          <w:tcPr>
            <w:tcW w:w="0" w:type="auto"/>
            <w:tcBorders>
              <w:top w:val="single" w:color="auto" w:sz="8" w:space="0"/>
              <w:left w:val="single" w:color="auto" w:sz="8" w:space="0"/>
              <w:bottom w:val="single" w:color="auto" w:sz="8" w:space="0"/>
              <w:right w:val="single" w:color="auto" w:sz="8" w:space="0"/>
            </w:tcBorders>
            <w:vAlign w:val="center"/>
          </w:tcPr>
          <w:p w14:paraId="36A17F11">
            <w:pPr>
              <w:adjustRightInd w:val="0"/>
              <w:snapToGrid w:val="0"/>
              <w:spacing w:before="157" w:beforeLines="50" w:line="240" w:lineRule="auto"/>
              <w:ind w:firstLine="0" w:firstLineChars="0"/>
              <w:jc w:val="center"/>
              <w:rPr>
                <w:rFonts w:ascii="宋体" w:hAnsi="宋体" w:cs="宋体"/>
                <w:sz w:val="24"/>
                <w:highlight w:val="none"/>
              </w:rPr>
            </w:pPr>
            <w:r>
              <w:rPr>
                <w:rFonts w:hint="eastAsia" w:ascii="宋体" w:hAnsi="宋体" w:cs="宋体"/>
                <w:sz w:val="24"/>
                <w:highlight w:val="none"/>
              </w:rPr>
              <w:object>
                <v:shape id="_x0000_i1052" o:spt="75" type="#_x0000_t75" style="height:19.5pt;width:49.5pt;" o:ole="t" filled="f" o:preferrelative="t" stroked="f" coordsize="21600,21600">
                  <v:path/>
                  <v:fill on="f" focussize="0,0"/>
                  <v:stroke on="f" joinstyle="miter"/>
                  <v:imagedata r:id="rId114" o:title=""/>
                  <o:lock v:ext="edit" aspectratio="t"/>
                  <w10:wrap type="none"/>
                  <w10:anchorlock/>
                </v:shape>
                <o:OLEObject Type="Embed" ProgID="PBrush" ShapeID="_x0000_i1052" DrawAspect="Content" ObjectID="_1468075752" r:id="rId113">
                  <o:LockedField>false</o:LockedField>
                </o:OLEObject>
              </w:object>
            </w:r>
          </w:p>
        </w:tc>
      </w:tr>
      <w:tr w14:paraId="15AA27C3">
        <w:tblPrEx>
          <w:tblCellMar>
            <w:top w:w="0" w:type="dxa"/>
            <w:left w:w="108" w:type="dxa"/>
            <w:bottom w:w="0" w:type="dxa"/>
            <w:right w:w="108" w:type="dxa"/>
          </w:tblCellMar>
        </w:tblPrEx>
        <w:trPr>
          <w:trHeight w:val="567" w:hRule="exact"/>
        </w:trPr>
        <w:tc>
          <w:tcPr>
            <w:tcW w:w="0" w:type="auto"/>
            <w:tcBorders>
              <w:top w:val="single" w:color="auto" w:sz="8" w:space="0"/>
              <w:left w:val="single" w:color="auto" w:sz="8" w:space="0"/>
              <w:bottom w:val="single" w:color="auto" w:sz="8" w:space="0"/>
              <w:right w:val="single" w:color="auto" w:sz="8" w:space="0"/>
            </w:tcBorders>
            <w:vAlign w:val="bottom"/>
          </w:tcPr>
          <w:p w14:paraId="49AFFD55">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29</w:t>
            </w:r>
          </w:p>
        </w:tc>
        <w:tc>
          <w:tcPr>
            <w:tcW w:w="0" w:type="auto"/>
            <w:tcBorders>
              <w:top w:val="single" w:color="auto" w:sz="8" w:space="0"/>
              <w:left w:val="single" w:color="auto" w:sz="8" w:space="0"/>
              <w:bottom w:val="single" w:color="auto" w:sz="8" w:space="0"/>
              <w:right w:val="single" w:color="auto" w:sz="8" w:space="0"/>
            </w:tcBorders>
            <w:vAlign w:val="center"/>
          </w:tcPr>
          <w:p w14:paraId="252E6438">
            <w:pPr>
              <w:widowControl/>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仪用空气储罐</w:t>
            </w:r>
          </w:p>
        </w:tc>
        <w:tc>
          <w:tcPr>
            <w:tcW w:w="0" w:type="auto"/>
            <w:tcBorders>
              <w:top w:val="single" w:color="auto" w:sz="8" w:space="0"/>
              <w:left w:val="single" w:color="auto" w:sz="8" w:space="0"/>
              <w:bottom w:val="single" w:color="auto" w:sz="8" w:space="0"/>
              <w:right w:val="single" w:color="auto" w:sz="8" w:space="0"/>
            </w:tcBorders>
            <w:vAlign w:val="center"/>
          </w:tcPr>
          <w:p w14:paraId="26A0E571">
            <w:pPr>
              <w:adjustRightInd w:val="0"/>
              <w:snapToGrid w:val="0"/>
              <w:spacing w:before="157" w:beforeLines="50"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宝绿BG03</w:t>
            </w:r>
          </w:p>
        </w:tc>
        <w:tc>
          <w:tcPr>
            <w:tcW w:w="0" w:type="auto"/>
            <w:tcBorders>
              <w:top w:val="single" w:color="auto" w:sz="8" w:space="0"/>
              <w:left w:val="single" w:color="auto" w:sz="8" w:space="0"/>
              <w:bottom w:val="single" w:color="auto" w:sz="8" w:space="0"/>
              <w:right w:val="single" w:color="auto" w:sz="8" w:space="0"/>
            </w:tcBorders>
            <w:vAlign w:val="center"/>
          </w:tcPr>
          <w:p w14:paraId="44CACA4A">
            <w:pPr>
              <w:adjustRightInd w:val="0"/>
              <w:snapToGrid w:val="0"/>
              <w:spacing w:before="157" w:beforeLines="50" w:line="240" w:lineRule="auto"/>
              <w:ind w:firstLine="0" w:firstLineChars="0"/>
              <w:jc w:val="center"/>
              <w:rPr>
                <w:rFonts w:ascii="宋体" w:hAnsi="宋体" w:cs="宋体"/>
                <w:sz w:val="24"/>
                <w:highlight w:val="none"/>
              </w:rPr>
            </w:pPr>
            <w:r>
              <w:rPr>
                <w:rFonts w:hint="eastAsia" w:ascii="宋体" w:hAnsi="宋体" w:cs="宋体"/>
                <w:sz w:val="24"/>
                <w:highlight w:val="none"/>
              </w:rPr>
              <w:object>
                <v:shape id="_x0000_i1053" o:spt="75" type="#_x0000_t75" style="height:19.5pt;width:49.5pt;" o:ole="t" filled="f" o:preferrelative="t" stroked="f" coordsize="21600,21600">
                  <v:path/>
                  <v:fill on="f" focussize="0,0"/>
                  <v:stroke on="f" joinstyle="miter"/>
                  <v:imagedata r:id="rId114" o:title=""/>
                  <o:lock v:ext="edit" aspectratio="t"/>
                  <w10:wrap type="none"/>
                  <w10:anchorlock/>
                </v:shape>
                <o:OLEObject Type="Embed" ProgID="PBrush" ShapeID="_x0000_i1053" DrawAspect="Content" ObjectID="_1468075753" r:id="rId115">
                  <o:LockedField>false</o:LockedField>
                </o:OLEObject>
              </w:object>
            </w:r>
          </w:p>
        </w:tc>
      </w:tr>
    </w:tbl>
    <w:p w14:paraId="531BC556">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rPr>
        <w:tab/>
      </w:r>
      <w:r>
        <w:rPr>
          <w:rFonts w:hint="eastAsia" w:ascii="宋体" w:hAnsi="宋体" w:cs="宋体"/>
          <w:sz w:val="24"/>
          <w:highlight w:val="none"/>
        </w:rPr>
        <w:t>需要保温设备的油漆：喷砂SA2.5，基层50μm厚的环氧磷酸锌。</w:t>
      </w:r>
    </w:p>
    <w:p w14:paraId="5823995A">
      <w:pPr>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rPr>
        <w:tab/>
      </w:r>
      <w:r>
        <w:rPr>
          <w:rFonts w:hint="eastAsia" w:ascii="宋体" w:hAnsi="宋体" w:cs="宋体"/>
          <w:sz w:val="24"/>
          <w:highlight w:val="none"/>
        </w:rPr>
        <w:t>非保温设备的油漆：喷砂SA2.5，基层50μm厚的环氧磷酸锌，聚亚安酯面层两遍，总厚度120μm。</w:t>
      </w:r>
    </w:p>
    <w:p w14:paraId="53614191">
      <w:pPr>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rPr>
        <w:tab/>
      </w:r>
      <w:r>
        <w:rPr>
          <w:rFonts w:hint="eastAsia" w:ascii="宋体" w:hAnsi="宋体" w:cs="宋体"/>
          <w:sz w:val="24"/>
          <w:highlight w:val="none"/>
        </w:rPr>
        <w:t>支撑钢结构：喷砂SA2.5，基层50μm厚的环氧磷酸锌，聚亚安酯面层两遍，总厚度120μm。</w:t>
      </w:r>
    </w:p>
    <w:p w14:paraId="14EE062E">
      <w:pPr>
        <w:spacing w:line="360" w:lineRule="auto"/>
        <w:ind w:firstLine="480" w:firstLineChars="200"/>
        <w:rPr>
          <w:rFonts w:ascii="宋体" w:hAnsi="宋体" w:cs="宋体"/>
          <w:sz w:val="24"/>
          <w:highlight w:val="none"/>
        </w:rPr>
      </w:pPr>
      <w:r>
        <w:rPr>
          <w:rFonts w:hint="eastAsia" w:ascii="宋体" w:hAnsi="宋体" w:cs="宋体"/>
          <w:sz w:val="24"/>
          <w:highlight w:val="none"/>
        </w:rPr>
        <w:t>5.</w:t>
      </w:r>
      <w:r>
        <w:rPr>
          <w:rFonts w:hint="eastAsia" w:ascii="宋体" w:hAnsi="宋体" w:cs="宋体"/>
          <w:sz w:val="24"/>
          <w:highlight w:val="none"/>
        </w:rPr>
        <w:tab/>
      </w:r>
      <w:r>
        <w:rPr>
          <w:rFonts w:hint="eastAsia" w:ascii="宋体" w:hAnsi="宋体" w:cs="宋体"/>
          <w:sz w:val="24"/>
          <w:highlight w:val="none"/>
        </w:rPr>
        <w:t>走梯、平台的格栅：热浸镀锌。</w:t>
      </w:r>
    </w:p>
    <w:p w14:paraId="5258BA86">
      <w:pPr>
        <w:spacing w:line="360" w:lineRule="auto"/>
        <w:ind w:firstLine="480" w:firstLineChars="200"/>
        <w:rPr>
          <w:rFonts w:ascii="宋体" w:hAnsi="宋体" w:cs="宋体"/>
          <w:sz w:val="24"/>
          <w:highlight w:val="none"/>
        </w:rPr>
      </w:pPr>
      <w:r>
        <w:rPr>
          <w:rFonts w:hint="eastAsia" w:ascii="宋体" w:hAnsi="宋体" w:cs="宋体"/>
          <w:sz w:val="24"/>
          <w:highlight w:val="none"/>
        </w:rPr>
        <w:t>6.</w:t>
      </w:r>
      <w:r>
        <w:rPr>
          <w:rFonts w:hint="eastAsia" w:ascii="宋体" w:hAnsi="宋体" w:cs="宋体"/>
          <w:sz w:val="24"/>
          <w:highlight w:val="none"/>
        </w:rPr>
        <w:tab/>
      </w:r>
      <w:r>
        <w:rPr>
          <w:rFonts w:hint="eastAsia" w:ascii="宋体" w:hAnsi="宋体" w:cs="宋体"/>
          <w:sz w:val="24"/>
          <w:highlight w:val="none"/>
        </w:rPr>
        <w:t>走梯、平台结构：采用一般防腐标准，红丹防锈，面漆用普通调和漆。</w:t>
      </w:r>
    </w:p>
    <w:p w14:paraId="4BF3A8DE">
      <w:pPr>
        <w:spacing w:line="360" w:lineRule="auto"/>
        <w:ind w:firstLine="480" w:firstLineChars="200"/>
        <w:rPr>
          <w:rFonts w:ascii="宋体" w:hAnsi="宋体" w:cs="宋体"/>
          <w:sz w:val="24"/>
          <w:highlight w:val="none"/>
        </w:rPr>
      </w:pPr>
      <w:r>
        <w:rPr>
          <w:rFonts w:hint="eastAsia" w:ascii="宋体" w:hAnsi="宋体" w:cs="宋体"/>
          <w:sz w:val="24"/>
          <w:highlight w:val="none"/>
        </w:rPr>
        <w:t>7.</w:t>
      </w:r>
      <w:r>
        <w:rPr>
          <w:rFonts w:hint="eastAsia" w:ascii="宋体" w:hAnsi="宋体" w:cs="宋体"/>
          <w:sz w:val="24"/>
          <w:highlight w:val="none"/>
        </w:rPr>
        <w:tab/>
      </w:r>
      <w:r>
        <w:rPr>
          <w:rFonts w:hint="eastAsia" w:ascii="宋体" w:hAnsi="宋体" w:cs="宋体"/>
          <w:sz w:val="24"/>
          <w:highlight w:val="none"/>
        </w:rPr>
        <w:t>除尘器壳体内表面：喷砂除锈Sa2.5，W-600耐高温防腐富锌漆两度，总厚度100μm。</w:t>
      </w:r>
    </w:p>
    <w:p w14:paraId="143AAD7D">
      <w:pPr>
        <w:numPr>
          <w:ilvl w:val="2"/>
          <w:numId w:val="27"/>
        </w:numPr>
        <w:tabs>
          <w:tab w:val="left" w:pos="618"/>
        </w:tabs>
        <w:adjustRightInd w:val="0"/>
        <w:snapToGrid w:val="0"/>
        <w:spacing w:line="360" w:lineRule="auto"/>
        <w:ind w:firstLineChars="0"/>
        <w:outlineLvl w:val="4"/>
        <w:rPr>
          <w:rFonts w:ascii="宋体" w:hAnsi="宋体" w:cs="宋体"/>
          <w:b/>
          <w:bCs/>
          <w:sz w:val="24"/>
          <w:highlight w:val="none"/>
        </w:rPr>
      </w:pPr>
      <w:r>
        <w:rPr>
          <w:rFonts w:hint="eastAsia" w:ascii="宋体" w:hAnsi="宋体" w:cs="宋体"/>
          <w:b/>
          <w:bCs/>
          <w:sz w:val="24"/>
          <w:highlight w:val="none"/>
        </w:rPr>
        <w:t>防腐</w:t>
      </w:r>
    </w:p>
    <w:p w14:paraId="5CD3B858">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表面处理工程</w:t>
      </w:r>
    </w:p>
    <w:p w14:paraId="0C9F0FE3">
      <w:pPr>
        <w:numPr>
          <w:ilvl w:val="0"/>
          <w:numId w:val="49"/>
        </w:numPr>
        <w:spacing w:line="360" w:lineRule="auto"/>
        <w:ind w:firstLineChars="0"/>
        <w:rPr>
          <w:rFonts w:ascii="宋体" w:hAnsi="宋体" w:cs="宋体"/>
          <w:sz w:val="24"/>
          <w:highlight w:val="none"/>
        </w:rPr>
      </w:pPr>
      <w:r>
        <w:rPr>
          <w:rFonts w:hint="eastAsia" w:ascii="宋体" w:hAnsi="宋体" w:cs="宋体"/>
          <w:sz w:val="24"/>
          <w:highlight w:val="none"/>
        </w:rPr>
        <w:t>基层处理：用抛丸（喷砂）对需要进行内衬的表面处理，露出金属光泽，达到的标准：Sa2.5以上抛丸（喷砂）；抛丸完成后，用压缩空气除去抛丸（喷砂）材料、铁锈等的附着物。</w:t>
      </w:r>
    </w:p>
    <w:p w14:paraId="7EDCE00C">
      <w:pPr>
        <w:numPr>
          <w:ilvl w:val="0"/>
          <w:numId w:val="49"/>
        </w:numPr>
        <w:spacing w:line="360" w:lineRule="auto"/>
        <w:ind w:firstLineChars="0"/>
        <w:rPr>
          <w:rFonts w:ascii="宋体" w:hAnsi="宋体" w:cs="宋体"/>
          <w:sz w:val="24"/>
          <w:highlight w:val="none"/>
        </w:rPr>
      </w:pPr>
      <w:r>
        <w:rPr>
          <w:rFonts w:hint="eastAsia" w:ascii="宋体" w:hAnsi="宋体" w:cs="宋体"/>
          <w:sz w:val="24"/>
          <w:highlight w:val="none"/>
        </w:rPr>
        <w:t>清扫：附着的抛丸（喷砂）材料、铁锈、氧化物、油脂等的用扫帚、毛刷、纱棉、吸尘器等除去。</w:t>
      </w:r>
    </w:p>
    <w:p w14:paraId="37B230EB">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薄片内衬施工</w:t>
      </w:r>
    </w:p>
    <w:p w14:paraId="25558903">
      <w:pPr>
        <w:numPr>
          <w:ilvl w:val="0"/>
          <w:numId w:val="50"/>
        </w:numPr>
        <w:spacing w:line="360" w:lineRule="auto"/>
        <w:ind w:firstLineChars="0"/>
        <w:rPr>
          <w:rFonts w:ascii="宋体" w:hAnsi="宋体" w:cs="宋体"/>
          <w:sz w:val="24"/>
          <w:highlight w:val="none"/>
        </w:rPr>
      </w:pPr>
      <w:r>
        <w:rPr>
          <w:rFonts w:hint="eastAsia" w:ascii="宋体" w:hAnsi="宋体" w:cs="宋体"/>
          <w:sz w:val="24"/>
          <w:highlight w:val="none"/>
        </w:rPr>
        <w:t>底涂：抛丸（喷砂）后，8小时以内涂上底涂。</w:t>
      </w:r>
    </w:p>
    <w:p w14:paraId="2B2D302D">
      <w:pPr>
        <w:numPr>
          <w:ilvl w:val="0"/>
          <w:numId w:val="50"/>
        </w:numPr>
        <w:spacing w:line="360" w:lineRule="auto"/>
        <w:ind w:firstLineChars="0"/>
        <w:rPr>
          <w:rFonts w:ascii="宋体" w:hAnsi="宋体" w:cs="宋体"/>
          <w:sz w:val="24"/>
          <w:highlight w:val="none"/>
        </w:rPr>
      </w:pPr>
      <w:r>
        <w:rPr>
          <w:rFonts w:hint="eastAsia" w:ascii="宋体" w:hAnsi="宋体" w:cs="宋体"/>
          <w:sz w:val="24"/>
          <w:highlight w:val="none"/>
        </w:rPr>
        <w:t>涂第1层、第2层薄片要分开，为使全部的平均厚度达到2.0mm，用刮板去除气泡。涂层的厚度用湿式膜厚仪核实，根据位置用刮板角来核实。第1层、第2层颜色不一样，根据颜色核实有否遗漏施工。</w:t>
      </w:r>
    </w:p>
    <w:p w14:paraId="4AAB1029">
      <w:pPr>
        <w:numPr>
          <w:ilvl w:val="0"/>
          <w:numId w:val="50"/>
        </w:numPr>
        <w:spacing w:line="360" w:lineRule="auto"/>
        <w:ind w:firstLineChars="0"/>
        <w:rPr>
          <w:rFonts w:ascii="宋体" w:hAnsi="宋体" w:cs="宋体"/>
          <w:sz w:val="24"/>
          <w:highlight w:val="none"/>
        </w:rPr>
      </w:pPr>
      <w:r>
        <w:rPr>
          <w:rFonts w:hint="eastAsia" w:ascii="宋体" w:hAnsi="宋体" w:cs="宋体"/>
          <w:sz w:val="24"/>
          <w:highlight w:val="none"/>
        </w:rPr>
        <w:t>检查：完成内衬，待完全硬化后实施以下的检查。目视检查、膜厚检查、气孔检查。</w:t>
      </w:r>
    </w:p>
    <w:p w14:paraId="555F92AE">
      <w:pPr>
        <w:numPr>
          <w:ilvl w:val="0"/>
          <w:numId w:val="50"/>
        </w:numPr>
        <w:spacing w:line="360" w:lineRule="auto"/>
        <w:ind w:firstLineChars="0"/>
        <w:rPr>
          <w:rFonts w:ascii="宋体" w:hAnsi="宋体" w:cs="宋体"/>
          <w:sz w:val="24"/>
          <w:highlight w:val="none"/>
        </w:rPr>
      </w:pPr>
      <w:r>
        <w:rPr>
          <w:rFonts w:hint="eastAsia" w:ascii="宋体" w:hAnsi="宋体" w:cs="宋体"/>
          <w:sz w:val="24"/>
          <w:highlight w:val="none"/>
        </w:rPr>
        <w:t>涂表层：薄片第2层的初始硬化后，用毛刷或滚筒涂上表层。</w:t>
      </w:r>
    </w:p>
    <w:p w14:paraId="1D81EA5E">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FRP叠层施工</w:t>
      </w:r>
    </w:p>
    <w:p w14:paraId="5F96CEE4">
      <w:pPr>
        <w:numPr>
          <w:ilvl w:val="0"/>
          <w:numId w:val="51"/>
        </w:numPr>
        <w:spacing w:line="360" w:lineRule="auto"/>
        <w:ind w:firstLineChars="0"/>
        <w:rPr>
          <w:rFonts w:ascii="宋体" w:hAnsi="宋体" w:cs="宋体"/>
          <w:sz w:val="24"/>
          <w:highlight w:val="none"/>
        </w:rPr>
      </w:pPr>
      <w:r>
        <w:rPr>
          <w:rFonts w:hint="eastAsia" w:ascii="宋体" w:hAnsi="宋体" w:cs="宋体"/>
          <w:sz w:val="24"/>
          <w:highlight w:val="none"/>
        </w:rPr>
        <w:t>R角小的地方，方管等需要加强的部位及薄片内衬无法施工的部位采用FRP施工。</w:t>
      </w:r>
    </w:p>
    <w:p w14:paraId="21B5A0E1">
      <w:pPr>
        <w:numPr>
          <w:ilvl w:val="0"/>
          <w:numId w:val="51"/>
        </w:numPr>
        <w:spacing w:line="360" w:lineRule="auto"/>
        <w:ind w:firstLineChars="0"/>
        <w:rPr>
          <w:rFonts w:ascii="宋体" w:hAnsi="宋体" w:cs="宋体"/>
          <w:sz w:val="24"/>
          <w:highlight w:val="none"/>
        </w:rPr>
      </w:pPr>
      <w:r>
        <w:rPr>
          <w:rFonts w:hint="eastAsia" w:ascii="宋体" w:hAnsi="宋体" w:cs="宋体"/>
          <w:sz w:val="24"/>
          <w:highlight w:val="none"/>
        </w:rPr>
        <w:t>涂底层：薄片第1层施工后，用砂轮机或砂纸把凹凸部磨光滑。</w:t>
      </w:r>
    </w:p>
    <w:p w14:paraId="4B933616">
      <w:pPr>
        <w:numPr>
          <w:ilvl w:val="0"/>
          <w:numId w:val="51"/>
        </w:numPr>
        <w:spacing w:line="360" w:lineRule="auto"/>
        <w:ind w:firstLineChars="0"/>
        <w:rPr>
          <w:rFonts w:ascii="宋体" w:hAnsi="宋体" w:cs="宋体"/>
          <w:sz w:val="24"/>
          <w:highlight w:val="none"/>
        </w:rPr>
      </w:pPr>
      <w:r>
        <w:rPr>
          <w:rFonts w:hint="eastAsia" w:ascii="宋体" w:hAnsi="宋体" w:cs="宋体"/>
          <w:sz w:val="24"/>
          <w:highlight w:val="none"/>
        </w:rPr>
        <w:t>玻璃纤维层覆膜：涂完底层，直接贴不能起皱的玻璃纤维层，在这上面用滚筒涂上乙烯基酯树脂，让其浸透，用除气泡滚筒除去气泡。</w:t>
      </w:r>
    </w:p>
    <w:p w14:paraId="23331245">
      <w:pPr>
        <w:numPr>
          <w:ilvl w:val="0"/>
          <w:numId w:val="51"/>
        </w:numPr>
        <w:spacing w:line="360" w:lineRule="auto"/>
        <w:ind w:firstLineChars="0"/>
        <w:rPr>
          <w:rFonts w:ascii="宋体" w:hAnsi="宋体" w:cs="宋体"/>
          <w:sz w:val="24"/>
          <w:highlight w:val="none"/>
        </w:rPr>
      </w:pPr>
      <w:r>
        <w:rPr>
          <w:rFonts w:hint="eastAsia" w:ascii="宋体" w:hAnsi="宋体" w:cs="宋体"/>
          <w:sz w:val="24"/>
          <w:highlight w:val="none"/>
        </w:rPr>
        <w:t>表层覆膜：玻璃纤维层覆膜后，贴上不起皱的表层覆膜，完成涂乙烯基酯树脂、浸透、表面除气泡。</w:t>
      </w:r>
    </w:p>
    <w:p w14:paraId="08A165B7">
      <w:pPr>
        <w:numPr>
          <w:ilvl w:val="0"/>
          <w:numId w:val="51"/>
        </w:numPr>
        <w:spacing w:line="360" w:lineRule="auto"/>
        <w:ind w:firstLineChars="0"/>
        <w:rPr>
          <w:rFonts w:ascii="宋体" w:hAnsi="宋体" w:cs="宋体"/>
          <w:sz w:val="24"/>
          <w:highlight w:val="none"/>
        </w:rPr>
      </w:pPr>
      <w:r>
        <w:rPr>
          <w:rFonts w:hint="eastAsia" w:ascii="宋体" w:hAnsi="宋体" w:cs="宋体"/>
          <w:sz w:val="24"/>
          <w:highlight w:val="none"/>
        </w:rPr>
        <w:t>检查：内衬完工，充分硬化后进行以下检查：目视检查、膜厚检查、气孔检查。</w:t>
      </w:r>
    </w:p>
    <w:p w14:paraId="5F3C5817">
      <w:pPr>
        <w:numPr>
          <w:ilvl w:val="0"/>
          <w:numId w:val="51"/>
        </w:numPr>
        <w:spacing w:line="360" w:lineRule="auto"/>
        <w:ind w:firstLineChars="0"/>
        <w:rPr>
          <w:rFonts w:ascii="宋体" w:hAnsi="宋体" w:cs="宋体"/>
          <w:sz w:val="24"/>
          <w:highlight w:val="none"/>
        </w:rPr>
      </w:pPr>
      <w:r>
        <w:rPr>
          <w:rFonts w:hint="eastAsia" w:ascii="宋体" w:hAnsi="宋体" w:cs="宋体"/>
          <w:sz w:val="24"/>
          <w:highlight w:val="none"/>
        </w:rPr>
        <w:t>涂表层：表层初始硬化后，用毛刷或滚筒涂表层。</w:t>
      </w:r>
    </w:p>
    <w:p w14:paraId="4625042B">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内衬材料的配合</w:t>
      </w:r>
    </w:p>
    <w:p w14:paraId="6BB3D5CF">
      <w:pPr>
        <w:numPr>
          <w:ilvl w:val="0"/>
          <w:numId w:val="52"/>
        </w:numPr>
        <w:spacing w:line="360" w:lineRule="auto"/>
        <w:ind w:firstLineChars="0"/>
        <w:rPr>
          <w:rFonts w:ascii="宋体" w:hAnsi="宋体" w:cs="宋体"/>
          <w:sz w:val="24"/>
          <w:highlight w:val="none"/>
        </w:rPr>
      </w:pPr>
      <w:r>
        <w:rPr>
          <w:rFonts w:hint="eastAsia" w:ascii="宋体" w:hAnsi="宋体" w:cs="宋体"/>
          <w:sz w:val="24"/>
          <w:highlight w:val="none"/>
        </w:rPr>
        <w:t>薄片内衬</w:t>
      </w:r>
    </w:p>
    <w:p w14:paraId="11F68373">
      <w:pPr>
        <w:numPr>
          <w:ilvl w:val="1"/>
          <w:numId w:val="51"/>
        </w:numPr>
        <w:spacing w:line="360" w:lineRule="auto"/>
        <w:ind w:firstLineChars="0"/>
        <w:rPr>
          <w:rFonts w:ascii="宋体" w:hAnsi="宋体" w:cs="宋体"/>
          <w:sz w:val="24"/>
          <w:highlight w:val="none"/>
        </w:rPr>
      </w:pPr>
      <w:r>
        <w:rPr>
          <w:rFonts w:hint="eastAsia" w:ascii="宋体" w:hAnsi="宋体" w:cs="宋体"/>
          <w:sz w:val="24"/>
          <w:highlight w:val="none"/>
        </w:rPr>
        <w:t>底涂：底涂树脂+硬化剂</w:t>
      </w:r>
    </w:p>
    <w:p w14:paraId="073956CD">
      <w:pPr>
        <w:numPr>
          <w:ilvl w:val="1"/>
          <w:numId w:val="51"/>
        </w:numPr>
        <w:spacing w:line="360" w:lineRule="auto"/>
        <w:ind w:firstLineChars="0"/>
        <w:rPr>
          <w:rFonts w:ascii="宋体" w:hAnsi="宋体" w:cs="宋体"/>
          <w:sz w:val="24"/>
          <w:highlight w:val="none"/>
        </w:rPr>
      </w:pPr>
      <w:r>
        <w:rPr>
          <w:rFonts w:hint="eastAsia" w:ascii="宋体" w:hAnsi="宋体" w:cs="宋体"/>
          <w:sz w:val="24"/>
          <w:highlight w:val="none"/>
        </w:rPr>
        <w:t>薄片第1层：薄片树脂+硬化剂</w:t>
      </w:r>
    </w:p>
    <w:p w14:paraId="4D843144">
      <w:pPr>
        <w:numPr>
          <w:ilvl w:val="1"/>
          <w:numId w:val="51"/>
        </w:numPr>
        <w:spacing w:line="360" w:lineRule="auto"/>
        <w:ind w:firstLineChars="0"/>
        <w:rPr>
          <w:rFonts w:ascii="宋体" w:hAnsi="宋体" w:cs="宋体"/>
          <w:sz w:val="24"/>
          <w:highlight w:val="none"/>
        </w:rPr>
      </w:pPr>
      <w:r>
        <w:rPr>
          <w:rFonts w:hint="eastAsia" w:ascii="宋体" w:hAnsi="宋体" w:cs="宋体"/>
          <w:sz w:val="24"/>
          <w:highlight w:val="none"/>
        </w:rPr>
        <w:t>薄片第2层：薄片树脂+硬化剂</w:t>
      </w:r>
    </w:p>
    <w:p w14:paraId="0EA35D41">
      <w:pPr>
        <w:numPr>
          <w:ilvl w:val="1"/>
          <w:numId w:val="51"/>
        </w:numPr>
        <w:spacing w:line="360" w:lineRule="auto"/>
        <w:ind w:firstLineChars="0"/>
        <w:rPr>
          <w:rFonts w:ascii="宋体" w:hAnsi="宋体" w:cs="宋体"/>
          <w:sz w:val="24"/>
          <w:highlight w:val="none"/>
        </w:rPr>
      </w:pPr>
      <w:r>
        <w:rPr>
          <w:rFonts w:hint="eastAsia" w:ascii="宋体" w:hAnsi="宋体" w:cs="宋体"/>
          <w:sz w:val="24"/>
          <w:highlight w:val="none"/>
        </w:rPr>
        <w:t>表层： 表层树脂+硬化剂</w:t>
      </w:r>
    </w:p>
    <w:p w14:paraId="196588E2">
      <w:pPr>
        <w:numPr>
          <w:ilvl w:val="0"/>
          <w:numId w:val="52"/>
        </w:numPr>
        <w:spacing w:line="360" w:lineRule="auto"/>
        <w:ind w:firstLineChars="0"/>
        <w:rPr>
          <w:rFonts w:ascii="宋体" w:hAnsi="宋体" w:cs="宋体"/>
          <w:sz w:val="24"/>
          <w:highlight w:val="none"/>
        </w:rPr>
      </w:pPr>
      <w:r>
        <w:rPr>
          <w:rFonts w:hint="eastAsia" w:ascii="宋体" w:hAnsi="宋体" w:cs="宋体"/>
          <w:sz w:val="24"/>
          <w:highlight w:val="none"/>
        </w:rPr>
        <w:t>FRP 内衬</w:t>
      </w:r>
    </w:p>
    <w:p w14:paraId="1A51EB49">
      <w:pPr>
        <w:numPr>
          <w:ilvl w:val="0"/>
          <w:numId w:val="53"/>
        </w:numPr>
        <w:spacing w:line="360" w:lineRule="auto"/>
        <w:ind w:firstLineChars="0"/>
        <w:rPr>
          <w:rFonts w:ascii="宋体" w:hAnsi="宋体" w:cs="宋体"/>
          <w:sz w:val="24"/>
          <w:highlight w:val="none"/>
        </w:rPr>
      </w:pPr>
      <w:r>
        <w:rPr>
          <w:rFonts w:hint="eastAsia" w:ascii="宋体" w:hAnsi="宋体" w:cs="宋体"/>
          <w:sz w:val="24"/>
          <w:highlight w:val="none"/>
        </w:rPr>
        <w:t>底涂：底涂树脂+硬化剂</w:t>
      </w:r>
    </w:p>
    <w:p w14:paraId="7F41FBF2">
      <w:pPr>
        <w:numPr>
          <w:ilvl w:val="0"/>
          <w:numId w:val="53"/>
        </w:numPr>
        <w:spacing w:line="360" w:lineRule="auto"/>
        <w:ind w:firstLineChars="0"/>
        <w:rPr>
          <w:rFonts w:ascii="宋体" w:hAnsi="宋体" w:cs="宋体"/>
          <w:sz w:val="24"/>
          <w:highlight w:val="none"/>
        </w:rPr>
      </w:pPr>
      <w:r>
        <w:rPr>
          <w:rFonts w:hint="eastAsia" w:ascii="宋体" w:hAnsi="宋体" w:cs="宋体"/>
          <w:sz w:val="24"/>
          <w:highlight w:val="none"/>
        </w:rPr>
        <w:t>薄片第1层：薄片树脂+硬化剂</w:t>
      </w:r>
    </w:p>
    <w:p w14:paraId="5D23B8E6">
      <w:pPr>
        <w:numPr>
          <w:ilvl w:val="0"/>
          <w:numId w:val="53"/>
        </w:numPr>
        <w:spacing w:line="360" w:lineRule="auto"/>
        <w:ind w:firstLineChars="0"/>
        <w:rPr>
          <w:rFonts w:ascii="宋体" w:hAnsi="宋体" w:cs="宋体"/>
          <w:sz w:val="24"/>
          <w:highlight w:val="none"/>
        </w:rPr>
      </w:pPr>
      <w:r>
        <w:rPr>
          <w:rFonts w:hint="eastAsia" w:ascii="宋体" w:hAnsi="宋体" w:cs="宋体"/>
          <w:sz w:val="24"/>
          <w:highlight w:val="none"/>
        </w:rPr>
        <w:t>FRP内衬：乙烯基酯树脂+FRP</w:t>
      </w:r>
    </w:p>
    <w:p w14:paraId="788CE8F8">
      <w:pPr>
        <w:numPr>
          <w:ilvl w:val="0"/>
          <w:numId w:val="53"/>
        </w:numPr>
        <w:spacing w:line="360" w:lineRule="auto"/>
        <w:ind w:firstLineChars="0"/>
        <w:rPr>
          <w:rFonts w:ascii="宋体" w:hAnsi="宋体" w:cs="宋体"/>
          <w:sz w:val="24"/>
          <w:highlight w:val="none"/>
        </w:rPr>
      </w:pPr>
      <w:r>
        <w:rPr>
          <w:rFonts w:hint="eastAsia" w:ascii="宋体" w:hAnsi="宋体" w:cs="宋体"/>
          <w:sz w:val="24"/>
          <w:highlight w:val="none"/>
        </w:rPr>
        <w:t>表层： 表层树脂+硬化剂</w:t>
      </w:r>
    </w:p>
    <w:p w14:paraId="1B5F6CB8">
      <w:pPr>
        <w:numPr>
          <w:ilvl w:val="2"/>
          <w:numId w:val="27"/>
        </w:numPr>
        <w:tabs>
          <w:tab w:val="left" w:pos="618"/>
        </w:tabs>
        <w:adjustRightInd w:val="0"/>
        <w:snapToGrid w:val="0"/>
        <w:spacing w:line="360" w:lineRule="auto"/>
        <w:ind w:firstLineChars="0"/>
        <w:outlineLvl w:val="4"/>
        <w:rPr>
          <w:rFonts w:ascii="宋体" w:hAnsi="宋体" w:cs="宋体"/>
          <w:b/>
          <w:bCs/>
          <w:sz w:val="24"/>
          <w:highlight w:val="none"/>
        </w:rPr>
      </w:pPr>
      <w:r>
        <w:rPr>
          <w:rFonts w:hint="eastAsia" w:ascii="宋体" w:hAnsi="宋体" w:cs="宋体"/>
          <w:b/>
          <w:bCs/>
          <w:sz w:val="24"/>
          <w:highlight w:val="none"/>
        </w:rPr>
        <w:t>电伴热</w:t>
      </w:r>
    </w:p>
    <w:p w14:paraId="42F410A3">
      <w:pPr>
        <w:numPr>
          <w:ilvl w:val="0"/>
          <w:numId w:val="54"/>
        </w:numPr>
        <w:spacing w:line="360" w:lineRule="auto"/>
        <w:ind w:firstLineChars="0"/>
        <w:rPr>
          <w:rFonts w:ascii="宋体" w:hAnsi="宋体" w:cs="宋体"/>
          <w:sz w:val="24"/>
          <w:highlight w:val="none"/>
        </w:rPr>
      </w:pPr>
      <w:r>
        <w:rPr>
          <w:rFonts w:hint="eastAsia" w:ascii="宋体" w:hAnsi="宋体" w:cs="宋体"/>
          <w:sz w:val="24"/>
          <w:highlight w:val="none"/>
        </w:rPr>
        <w:t>在烟气净化处理过程中，产生的飞灰将被收集并输送。当温度低于飞灰的结露点时（通常为110～130℃），飞灰结露并粘附在设备上，腐蚀设备。为了防止袋式除尘器灰斗、烟气飞灰输送及储存设备的飞灰吸潮、凝结，最终造成系统运行中断，要求投标方根据需求对这些设备进行电伴热（高温除尘器灰斗不设置伴热），通过电伴热系统的热量输出，使伴热设备内的灰达到所要求的温度，使设备的温度维持在结露点之上（140℃），避免吸潮。</w:t>
      </w:r>
    </w:p>
    <w:p w14:paraId="6B7DF93A">
      <w:pPr>
        <w:numPr>
          <w:ilvl w:val="0"/>
          <w:numId w:val="54"/>
        </w:numPr>
        <w:spacing w:line="360" w:lineRule="auto"/>
        <w:ind w:firstLineChars="0"/>
        <w:rPr>
          <w:rFonts w:ascii="宋体" w:hAnsi="宋体" w:cs="宋体"/>
          <w:sz w:val="24"/>
          <w:highlight w:val="none"/>
        </w:rPr>
      </w:pPr>
      <w:r>
        <w:rPr>
          <w:rFonts w:hint="eastAsia" w:ascii="宋体" w:hAnsi="宋体" w:cs="宋体"/>
          <w:sz w:val="24"/>
          <w:highlight w:val="none"/>
        </w:rPr>
        <w:t>电伴热系统的布置、设计以最低及最高环境温度为基础。电伴热应使加热部件布置均匀合理，不得出现因伴热不均匀而造成灰凝结或局部过热现象。</w:t>
      </w:r>
    </w:p>
    <w:p w14:paraId="2D5A3D8D">
      <w:pPr>
        <w:numPr>
          <w:ilvl w:val="0"/>
          <w:numId w:val="54"/>
        </w:numPr>
        <w:spacing w:line="360" w:lineRule="auto"/>
        <w:ind w:firstLineChars="0"/>
        <w:rPr>
          <w:rFonts w:ascii="宋体" w:hAnsi="宋体" w:cs="宋体"/>
          <w:sz w:val="24"/>
          <w:highlight w:val="none"/>
        </w:rPr>
      </w:pPr>
      <w:r>
        <w:rPr>
          <w:rFonts w:hint="eastAsia" w:ascii="宋体" w:hAnsi="宋体" w:cs="宋体"/>
          <w:sz w:val="24"/>
          <w:highlight w:val="none"/>
        </w:rPr>
        <w:t>电伴热系统的电源为380/220V、3相、50Hz交流电源，电伴热系统的设计必须考虑到整个供电系统的平衡。</w:t>
      </w:r>
    </w:p>
    <w:p w14:paraId="579BBC89">
      <w:pPr>
        <w:numPr>
          <w:ilvl w:val="0"/>
          <w:numId w:val="54"/>
        </w:numPr>
        <w:spacing w:line="360" w:lineRule="auto"/>
        <w:ind w:firstLineChars="0"/>
        <w:rPr>
          <w:rFonts w:ascii="宋体" w:hAnsi="宋体" w:cs="宋体"/>
          <w:sz w:val="24"/>
          <w:highlight w:val="none"/>
        </w:rPr>
      </w:pPr>
      <w:r>
        <w:rPr>
          <w:rFonts w:hint="eastAsia" w:ascii="宋体" w:hAnsi="宋体" w:cs="宋体"/>
          <w:sz w:val="24"/>
          <w:highlight w:val="none"/>
        </w:rPr>
        <w:t>电伴热系统应能满足8000小时/年连续运行的要求，正常使用寿命在20年以上。</w:t>
      </w:r>
    </w:p>
    <w:p w14:paraId="4E87B3DD">
      <w:pPr>
        <w:numPr>
          <w:ilvl w:val="0"/>
          <w:numId w:val="54"/>
        </w:numPr>
        <w:spacing w:line="360" w:lineRule="auto"/>
        <w:ind w:firstLineChars="0"/>
        <w:rPr>
          <w:rFonts w:ascii="宋体" w:hAnsi="宋体" w:cs="宋体"/>
          <w:sz w:val="24"/>
          <w:highlight w:val="none"/>
        </w:rPr>
      </w:pPr>
      <w:r>
        <w:rPr>
          <w:rFonts w:hint="eastAsia" w:ascii="宋体" w:hAnsi="宋体" w:cs="宋体"/>
          <w:sz w:val="24"/>
          <w:highlight w:val="none"/>
        </w:rPr>
        <w:t>电伴热系统加热、连接等部件应有足够的机械性能和抵抗机械应力及腐蚀的能力，使用时年更换率不得高于5%。</w:t>
      </w:r>
    </w:p>
    <w:p w14:paraId="75D22787">
      <w:pPr>
        <w:numPr>
          <w:ilvl w:val="0"/>
          <w:numId w:val="54"/>
        </w:numPr>
        <w:spacing w:line="360" w:lineRule="auto"/>
        <w:ind w:firstLineChars="0"/>
        <w:rPr>
          <w:rFonts w:ascii="宋体" w:hAnsi="宋体" w:cs="宋体"/>
          <w:sz w:val="24"/>
          <w:highlight w:val="none"/>
        </w:rPr>
      </w:pPr>
      <w:r>
        <w:rPr>
          <w:rFonts w:hint="eastAsia" w:ascii="宋体" w:hAnsi="宋体" w:cs="宋体"/>
          <w:sz w:val="24"/>
          <w:highlight w:val="none"/>
        </w:rPr>
        <w:t>在伴热带敷设区域内，电伴热系统的功率输出不小于300W/m</w:t>
      </w:r>
      <w:r>
        <w:rPr>
          <w:rFonts w:hint="eastAsia" w:ascii="宋体" w:hAnsi="宋体" w:cs="宋体"/>
          <w:sz w:val="24"/>
          <w:highlight w:val="none"/>
          <w:vertAlign w:val="superscript"/>
        </w:rPr>
        <w:t>2</w:t>
      </w:r>
      <w:r>
        <w:rPr>
          <w:rFonts w:hint="eastAsia" w:ascii="宋体" w:hAnsi="宋体" w:cs="宋体"/>
          <w:sz w:val="24"/>
          <w:highlight w:val="none"/>
        </w:rPr>
        <w:t>，伴热带的输出功率不大于100W/m。袋式除尘器的灰斗电伴热，按照不小于300W/m</w:t>
      </w:r>
      <w:r>
        <w:rPr>
          <w:rFonts w:hint="eastAsia" w:ascii="宋体" w:hAnsi="宋体" w:cs="宋体"/>
          <w:sz w:val="24"/>
          <w:highlight w:val="none"/>
          <w:vertAlign w:val="superscript"/>
        </w:rPr>
        <w:t>2</w:t>
      </w:r>
      <w:r>
        <w:rPr>
          <w:rFonts w:hint="eastAsia" w:ascii="宋体" w:hAnsi="宋体" w:cs="宋体"/>
          <w:sz w:val="24"/>
          <w:highlight w:val="none"/>
        </w:rPr>
        <w:t>设计伴热；输送设备电伴热，按照不小于400W/m</w:t>
      </w:r>
      <w:r>
        <w:rPr>
          <w:rFonts w:hint="eastAsia" w:ascii="宋体" w:hAnsi="宋体" w:cs="宋体"/>
          <w:sz w:val="24"/>
          <w:highlight w:val="none"/>
          <w:vertAlign w:val="superscript"/>
        </w:rPr>
        <w:t>2</w:t>
      </w:r>
      <w:r>
        <w:rPr>
          <w:rFonts w:hint="eastAsia" w:ascii="宋体" w:hAnsi="宋体" w:cs="宋体"/>
          <w:sz w:val="24"/>
          <w:highlight w:val="none"/>
        </w:rPr>
        <w:t>设计伴热；灰仓锥体部分和直筒段5米的侧壁面，设置两套电伴热，1用1备，单套按照400W/m</w:t>
      </w:r>
      <w:r>
        <w:rPr>
          <w:rFonts w:hint="eastAsia" w:ascii="宋体" w:hAnsi="宋体" w:cs="宋体"/>
          <w:sz w:val="24"/>
          <w:highlight w:val="none"/>
          <w:vertAlign w:val="superscript"/>
        </w:rPr>
        <w:t>2</w:t>
      </w:r>
      <w:r>
        <w:rPr>
          <w:rFonts w:hint="eastAsia" w:ascii="宋体" w:hAnsi="宋体" w:cs="宋体"/>
          <w:sz w:val="24"/>
          <w:highlight w:val="none"/>
        </w:rPr>
        <w:t>设计伴热。</w:t>
      </w:r>
    </w:p>
    <w:p w14:paraId="7C540251">
      <w:pPr>
        <w:numPr>
          <w:ilvl w:val="0"/>
          <w:numId w:val="54"/>
        </w:numPr>
        <w:spacing w:line="360" w:lineRule="auto"/>
        <w:ind w:firstLineChars="0"/>
        <w:rPr>
          <w:rFonts w:ascii="宋体" w:hAnsi="宋体" w:cs="宋体"/>
          <w:sz w:val="24"/>
          <w:highlight w:val="none"/>
        </w:rPr>
      </w:pPr>
      <w:r>
        <w:rPr>
          <w:rFonts w:hint="eastAsia" w:ascii="宋体" w:hAnsi="宋体" w:cs="宋体"/>
          <w:sz w:val="24"/>
          <w:highlight w:val="none"/>
        </w:rPr>
        <w:t>电伴热采用矿物绝缘（MI）伴热带，伴热带外壁材质采用不锈钢825。</w:t>
      </w:r>
    </w:p>
    <w:p w14:paraId="57797EF3">
      <w:pPr>
        <w:numPr>
          <w:ilvl w:val="0"/>
          <w:numId w:val="54"/>
        </w:numPr>
        <w:spacing w:line="360" w:lineRule="auto"/>
        <w:ind w:firstLineChars="0"/>
        <w:rPr>
          <w:rFonts w:ascii="宋体" w:hAnsi="宋体" w:cs="宋体"/>
          <w:sz w:val="24"/>
          <w:highlight w:val="none"/>
        </w:rPr>
      </w:pPr>
      <w:r>
        <w:rPr>
          <w:rFonts w:hint="eastAsia" w:ascii="宋体" w:hAnsi="宋体" w:cs="宋体"/>
          <w:sz w:val="24"/>
          <w:highlight w:val="none"/>
        </w:rPr>
        <w:t>电伴热系统应在需要伴热的设备壁面设置温度测量元件，并带有数显温控仪，电伴热可以根据设定和测量的温度值自动启停。</w:t>
      </w:r>
    </w:p>
    <w:p w14:paraId="125BC6E7">
      <w:pPr>
        <w:numPr>
          <w:ilvl w:val="2"/>
          <w:numId w:val="27"/>
        </w:numPr>
        <w:tabs>
          <w:tab w:val="left" w:pos="618"/>
        </w:tabs>
        <w:adjustRightInd w:val="0"/>
        <w:snapToGrid w:val="0"/>
        <w:spacing w:line="360" w:lineRule="auto"/>
        <w:ind w:firstLineChars="0"/>
        <w:outlineLvl w:val="4"/>
        <w:rPr>
          <w:rFonts w:ascii="宋体" w:hAnsi="宋体" w:cs="宋体"/>
          <w:b/>
          <w:bCs/>
          <w:sz w:val="24"/>
          <w:highlight w:val="none"/>
        </w:rPr>
      </w:pPr>
      <w:r>
        <w:rPr>
          <w:rFonts w:hint="eastAsia" w:ascii="宋体" w:hAnsi="宋体" w:cs="宋体"/>
          <w:b/>
          <w:bCs/>
          <w:sz w:val="24"/>
          <w:highlight w:val="none"/>
        </w:rPr>
        <w:t>检修起吊设施</w:t>
      </w:r>
    </w:p>
    <w:p w14:paraId="6C7E3480">
      <w:pPr>
        <w:spacing w:line="360" w:lineRule="auto"/>
        <w:ind w:firstLine="480" w:firstLineChars="200"/>
        <w:rPr>
          <w:rFonts w:ascii="宋体" w:hAnsi="宋体" w:cs="宋体"/>
          <w:sz w:val="24"/>
          <w:highlight w:val="none"/>
        </w:rPr>
      </w:pPr>
      <w:r>
        <w:rPr>
          <w:rFonts w:hint="eastAsia" w:ascii="宋体" w:hAnsi="宋体" w:cs="宋体"/>
          <w:sz w:val="24"/>
          <w:highlight w:val="none"/>
        </w:rPr>
        <w:t>投标方应为所提供设备运行检修起吊设施的设计和必要的起吊设施。</w:t>
      </w:r>
      <w:bookmarkStart w:id="721" w:name="_Hlk40366375"/>
    </w:p>
    <w:p w14:paraId="145BB5D4">
      <w:pPr>
        <w:numPr>
          <w:ilvl w:val="2"/>
          <w:numId w:val="27"/>
        </w:numPr>
        <w:tabs>
          <w:tab w:val="left" w:pos="618"/>
        </w:tabs>
        <w:adjustRightInd w:val="0"/>
        <w:snapToGrid w:val="0"/>
        <w:spacing w:line="360" w:lineRule="auto"/>
        <w:ind w:firstLineChars="0"/>
        <w:outlineLvl w:val="4"/>
        <w:rPr>
          <w:rFonts w:ascii="宋体" w:hAnsi="宋体" w:cs="宋体"/>
          <w:b/>
          <w:bCs/>
          <w:sz w:val="24"/>
          <w:highlight w:val="none"/>
        </w:rPr>
      </w:pPr>
      <w:bookmarkStart w:id="722" w:name="_Toc16527463"/>
      <w:r>
        <w:rPr>
          <w:rFonts w:hint="eastAsia" w:ascii="宋体" w:hAnsi="宋体" w:cs="宋体"/>
          <w:b/>
          <w:bCs/>
          <w:sz w:val="24"/>
          <w:highlight w:val="none"/>
        </w:rPr>
        <w:t>仪表和控制</w:t>
      </w:r>
      <w:bookmarkEnd w:id="722"/>
    </w:p>
    <w:p w14:paraId="5CEE4807">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总的要求</w:t>
      </w:r>
    </w:p>
    <w:p w14:paraId="5DEC5D89">
      <w:pPr>
        <w:numPr>
          <w:ilvl w:val="0"/>
          <w:numId w:val="55"/>
        </w:numPr>
        <w:spacing w:line="360" w:lineRule="auto"/>
        <w:ind w:firstLineChars="0"/>
        <w:rPr>
          <w:rFonts w:ascii="宋体" w:hAnsi="宋体" w:cs="宋体"/>
          <w:sz w:val="24"/>
          <w:highlight w:val="none"/>
        </w:rPr>
      </w:pPr>
      <w:r>
        <w:rPr>
          <w:rFonts w:hint="eastAsia" w:ascii="宋体" w:hAnsi="宋体" w:cs="宋体"/>
          <w:b/>
          <w:bCs/>
          <w:sz w:val="24"/>
          <w:highlight w:val="none"/>
        </w:rPr>
        <w:t>本项目烟气净化系统采用DCS控制系统，由投标方提供。烟气净化DCS机柜布置在主厂房烟气净化配电室旁的就地机柜间。投标方负责整个工艺系统的仪表和控制系统设计，负责完成DCS系统的调试工作。并参加全厂控制系统的设计联络会，提供相关资料协助完成与主控DCS系统的通讯。</w:t>
      </w:r>
    </w:p>
    <w:p w14:paraId="67CCE80A">
      <w:pPr>
        <w:numPr>
          <w:ilvl w:val="0"/>
          <w:numId w:val="55"/>
        </w:numPr>
        <w:spacing w:line="360" w:lineRule="auto"/>
        <w:ind w:firstLineChars="0"/>
        <w:rPr>
          <w:rFonts w:ascii="宋体" w:hAnsi="宋体" w:cs="宋体"/>
          <w:sz w:val="24"/>
          <w:highlight w:val="none"/>
        </w:rPr>
      </w:pPr>
      <w:r>
        <w:rPr>
          <w:rFonts w:hint="eastAsia" w:ascii="宋体" w:hAnsi="宋体" w:cs="宋体"/>
          <w:sz w:val="24"/>
          <w:highlight w:val="none"/>
        </w:rPr>
        <w:t>投标方所供仪表、控制设备及相应附件的列项、数量和型式规范完全满足本规范书中各条款的要求；在技术协议和详细设计阶段，若投标方提供的设备材料清册中不满足上述要求时，投标方负责补齐，没有价格因素。</w:t>
      </w:r>
    </w:p>
    <w:p w14:paraId="25FE3D73">
      <w:pPr>
        <w:numPr>
          <w:ilvl w:val="0"/>
          <w:numId w:val="55"/>
        </w:numPr>
        <w:spacing w:line="360" w:lineRule="auto"/>
        <w:ind w:firstLineChars="0"/>
        <w:rPr>
          <w:rFonts w:ascii="宋体" w:hAnsi="宋体" w:cs="宋体"/>
          <w:sz w:val="24"/>
          <w:highlight w:val="none"/>
        </w:rPr>
      </w:pPr>
      <w:r>
        <w:rPr>
          <w:rFonts w:hint="eastAsia" w:ascii="宋体" w:hAnsi="宋体" w:cs="宋体"/>
          <w:sz w:val="24"/>
          <w:highlight w:val="none"/>
        </w:rPr>
        <w:t>投标方根据工艺系统的要求进行仪表和控制系统的设计和组态，并提供完整详细的PID图、仪表清单、I/O清单、电缆桥架布置图、仪表设备布置图、控制系统配置图、就地箱柜接线图、仪表设备安装图、电源系统图、气源系统图、电缆清册、安装材料清册、控制逻辑图、控制说明及全部设备安装、调试、运行、维修所需要的详细的技术说明、指导手册及施工安装图等资料。</w:t>
      </w:r>
    </w:p>
    <w:p w14:paraId="38301198">
      <w:pPr>
        <w:numPr>
          <w:ilvl w:val="0"/>
          <w:numId w:val="55"/>
        </w:numPr>
        <w:spacing w:line="360" w:lineRule="auto"/>
        <w:ind w:firstLineChars="0"/>
        <w:rPr>
          <w:rFonts w:ascii="宋体" w:hAnsi="宋体" w:cs="宋体"/>
          <w:sz w:val="24"/>
          <w:highlight w:val="none"/>
        </w:rPr>
      </w:pPr>
      <w:r>
        <w:rPr>
          <w:rFonts w:hint="eastAsia" w:ascii="宋体" w:hAnsi="宋体" w:cs="宋体"/>
          <w:sz w:val="24"/>
          <w:highlight w:val="none"/>
        </w:rPr>
        <w:t>投标方提供整个工艺系统所需的全部监测仪表（包括温度仪表、压力仪表、液位仪表、流量计、执行机构、分析仪表等）、气动阀门用阀箱、配电柜、端子箱、控制系统等全套仪表控制设备；所有仪控设备之间、仪控设备至DCS机柜/配电柜之间的连接用电缆、电缆桥架、穿线管、电缆软管(防爆)、电缆接头、仪表管阀件、安装支撑支架、机柜基础、接地材料、防火堵料材料等全套安装材料。其他与非供货范围外交接的动力、控制、通讯等电缆，投标方提出具体型号、规格等要求。</w:t>
      </w:r>
    </w:p>
    <w:p w14:paraId="17A68286">
      <w:pPr>
        <w:numPr>
          <w:ilvl w:val="0"/>
          <w:numId w:val="55"/>
        </w:numPr>
        <w:spacing w:line="360" w:lineRule="auto"/>
        <w:ind w:firstLineChars="0"/>
        <w:rPr>
          <w:rFonts w:ascii="宋体" w:hAnsi="宋体" w:cs="宋体"/>
          <w:sz w:val="24"/>
          <w:highlight w:val="none"/>
        </w:rPr>
      </w:pPr>
      <w:r>
        <w:rPr>
          <w:rFonts w:hint="eastAsia" w:ascii="宋体" w:hAnsi="宋体" w:cs="宋体"/>
          <w:sz w:val="24"/>
          <w:highlight w:val="none"/>
        </w:rPr>
        <w:t>投标方配套供应的仪表和控制设备的选型须由招标方认可，这些仪表和控制设备应安全、可靠，满足短名单要求，并与设备成套控制的整体设计方案相协调。</w:t>
      </w:r>
    </w:p>
    <w:p w14:paraId="29654D0E">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仪表</w:t>
      </w:r>
    </w:p>
    <w:p w14:paraId="331CBA6E">
      <w:pPr>
        <w:numPr>
          <w:ilvl w:val="0"/>
          <w:numId w:val="56"/>
        </w:numPr>
        <w:spacing w:line="360" w:lineRule="auto"/>
        <w:ind w:firstLineChars="0"/>
        <w:rPr>
          <w:rFonts w:ascii="宋体" w:hAnsi="宋体" w:cs="宋体"/>
          <w:sz w:val="24"/>
          <w:highlight w:val="none"/>
        </w:rPr>
      </w:pPr>
      <w:r>
        <w:rPr>
          <w:rFonts w:hint="eastAsia" w:ascii="宋体" w:hAnsi="宋体" w:cs="宋体"/>
          <w:sz w:val="24"/>
          <w:highlight w:val="none"/>
        </w:rPr>
        <w:t>随设备供应的仪表及控制设备应选用通用产品</w:t>
      </w:r>
      <w:bookmarkStart w:id="723" w:name="_Hlk107923497"/>
      <w:r>
        <w:rPr>
          <w:rFonts w:hint="eastAsia" w:ascii="宋体" w:hAnsi="宋体" w:cs="宋体"/>
          <w:sz w:val="24"/>
          <w:highlight w:val="none"/>
        </w:rPr>
        <w:t>，并符合国家或国际有关的标准。</w:t>
      </w:r>
      <w:bookmarkEnd w:id="723"/>
      <w:r>
        <w:rPr>
          <w:rFonts w:hint="eastAsia" w:ascii="宋体" w:hAnsi="宋体" w:cs="宋体"/>
          <w:sz w:val="24"/>
          <w:highlight w:val="none"/>
        </w:rPr>
        <w:t>在没有国家通用产品可选时，将成套提供经实践证明质量可靠、性能指标符合工艺要求的产品。</w:t>
      </w:r>
      <w:bookmarkStart w:id="724" w:name="_Hlk107923567"/>
      <w:r>
        <w:rPr>
          <w:rFonts w:hint="eastAsia" w:ascii="宋体" w:hAnsi="宋体" w:cs="宋体"/>
          <w:sz w:val="24"/>
          <w:highlight w:val="none"/>
        </w:rPr>
        <w:t>根据安装地点满足防火、防水、防爆、防雨、防腐、防尘、耐磨、防干扰、防昆虫及啮齿动物有关要求。无论什么情况下，均不配供含水银等有毒物质的仪表以及国家宣布淘汰的产品。</w:t>
      </w:r>
      <w:bookmarkEnd w:id="724"/>
      <w:r>
        <w:rPr>
          <w:rFonts w:hint="eastAsia" w:ascii="宋体" w:hAnsi="宋体" w:cs="宋体"/>
          <w:sz w:val="24"/>
          <w:highlight w:val="none"/>
        </w:rPr>
        <w:t>所有测温元件为非接地型，防护等级满足IP56，执行机构满足IP67，其</w:t>
      </w:r>
      <w:r>
        <w:rPr>
          <w:rFonts w:hint="eastAsia" w:ascii="宋体" w:hAnsi="宋体" w:cs="宋体"/>
          <w:sz w:val="24"/>
          <w:highlight w:val="none"/>
          <w:lang w:eastAsia="zh-CN"/>
        </w:rPr>
        <w:t>他</w:t>
      </w:r>
      <w:r>
        <w:rPr>
          <w:rFonts w:hint="eastAsia" w:ascii="宋体" w:hAnsi="宋体" w:cs="宋体"/>
          <w:sz w:val="24"/>
          <w:highlight w:val="none"/>
        </w:rPr>
        <w:t>所有现场就地仪表设备满足IP65防护等级。活性炭喷射系统等危险场所仪表应为防爆型，并满足相应防爆等级要求。</w:t>
      </w:r>
    </w:p>
    <w:p w14:paraId="1B66B3EB">
      <w:pPr>
        <w:numPr>
          <w:ilvl w:val="0"/>
          <w:numId w:val="56"/>
        </w:numPr>
        <w:spacing w:line="360" w:lineRule="auto"/>
        <w:ind w:firstLineChars="0"/>
        <w:rPr>
          <w:rFonts w:ascii="宋体" w:hAnsi="宋体" w:cs="宋体"/>
          <w:sz w:val="24"/>
          <w:highlight w:val="none"/>
        </w:rPr>
      </w:pPr>
      <w:r>
        <w:rPr>
          <w:rFonts w:hint="eastAsia" w:ascii="宋体" w:hAnsi="宋体" w:cs="宋体"/>
          <w:sz w:val="24"/>
          <w:highlight w:val="none"/>
        </w:rPr>
        <w:t>压力/差压逻辑开关应选用质量好，动作准确与可靠的产品，精度至少为0.5级；其切换差值应能满足控制要求，能在被测参数正常变化范围内实现信号自动复归。参与控制联锁、保护的不允许采用电接点型仪表。</w:t>
      </w:r>
    </w:p>
    <w:p w14:paraId="07C6A10A">
      <w:pPr>
        <w:numPr>
          <w:ilvl w:val="0"/>
          <w:numId w:val="56"/>
        </w:numPr>
        <w:spacing w:line="360" w:lineRule="auto"/>
        <w:ind w:firstLineChars="0"/>
        <w:rPr>
          <w:rFonts w:ascii="宋体" w:hAnsi="宋体" w:cs="宋体"/>
          <w:sz w:val="24"/>
          <w:highlight w:val="none"/>
        </w:rPr>
      </w:pPr>
      <w:r>
        <w:rPr>
          <w:rFonts w:hint="eastAsia" w:ascii="宋体" w:hAnsi="宋体" w:cs="宋体"/>
          <w:sz w:val="24"/>
          <w:highlight w:val="none"/>
        </w:rPr>
        <w:t>所有的变送器应为二线制智能变送器，带HART协议，精度至少达到0.075级，提供的外部负载应至少为500欧姆。所有不使用的连接口应予以封堵。</w:t>
      </w:r>
    </w:p>
    <w:p w14:paraId="26C513DF">
      <w:pPr>
        <w:numPr>
          <w:ilvl w:val="0"/>
          <w:numId w:val="56"/>
        </w:numPr>
        <w:spacing w:line="360" w:lineRule="auto"/>
        <w:ind w:firstLineChars="0"/>
        <w:rPr>
          <w:rFonts w:ascii="宋体" w:hAnsi="宋体" w:cs="宋体"/>
          <w:sz w:val="24"/>
          <w:highlight w:val="none"/>
        </w:rPr>
      </w:pPr>
      <w:r>
        <w:rPr>
          <w:rFonts w:hint="eastAsia" w:ascii="宋体" w:hAnsi="宋体" w:cs="宋体"/>
          <w:sz w:val="24"/>
          <w:highlight w:val="none"/>
        </w:rPr>
        <w:t>投标方提供的全套压力测量装置，分别包括一次门、二次门、排污门、变送器、取样管、防堵装置。对压力大于4MPa或温度大于300℃的疏水管和仪表管使用的一次门、排污门，采用隔离阀并设置两只；所有一次门后均配供不锈钢连接短管。</w:t>
      </w:r>
    </w:p>
    <w:p w14:paraId="4A479CD7">
      <w:pPr>
        <w:numPr>
          <w:ilvl w:val="0"/>
          <w:numId w:val="56"/>
        </w:numPr>
        <w:spacing w:line="360" w:lineRule="auto"/>
        <w:ind w:firstLineChars="0"/>
        <w:rPr>
          <w:rFonts w:ascii="宋体" w:hAnsi="宋体" w:cs="宋体"/>
          <w:sz w:val="24"/>
          <w:highlight w:val="none"/>
        </w:rPr>
      </w:pPr>
      <w:r>
        <w:rPr>
          <w:rFonts w:hint="eastAsia" w:ascii="宋体" w:hAnsi="宋体" w:cs="宋体"/>
          <w:sz w:val="24"/>
          <w:highlight w:val="none"/>
        </w:rPr>
        <w:t>烟气流量监测可选择下列三种方法之一，压差传感法，超声波法和热传感法。对于其</w:t>
      </w:r>
      <w:r>
        <w:rPr>
          <w:rFonts w:hint="eastAsia" w:ascii="宋体" w:hAnsi="宋体" w:cs="宋体"/>
          <w:sz w:val="24"/>
          <w:highlight w:val="none"/>
          <w:lang w:eastAsia="zh-CN"/>
        </w:rPr>
        <w:t>他</w:t>
      </w:r>
      <w:r>
        <w:rPr>
          <w:rFonts w:hint="eastAsia" w:ascii="宋体" w:hAnsi="宋体" w:cs="宋体"/>
          <w:sz w:val="24"/>
          <w:highlight w:val="none"/>
        </w:rPr>
        <w:t>流量测量（例如在特殊悬浮物中，或含颗粒的水、烟气中），投标方应根据具体的测量介质，使用环境条件，以及测量精度等选用符合要求的传感器型式，例如电磁流量计、超声波流量计等非接触式测量方法。考虑到可靠性和抗腐蚀性的要求，流量计尽可能地选用电磁流量计。</w:t>
      </w:r>
    </w:p>
    <w:p w14:paraId="27CD2DC5">
      <w:pPr>
        <w:numPr>
          <w:ilvl w:val="0"/>
          <w:numId w:val="56"/>
        </w:numPr>
        <w:spacing w:line="360" w:lineRule="auto"/>
        <w:ind w:firstLineChars="0"/>
        <w:rPr>
          <w:rFonts w:ascii="宋体" w:hAnsi="宋体" w:cs="宋体"/>
          <w:sz w:val="24"/>
          <w:highlight w:val="none"/>
        </w:rPr>
      </w:pPr>
      <w:r>
        <w:rPr>
          <w:rFonts w:hint="eastAsia" w:ascii="宋体" w:hAnsi="宋体" w:cs="宋体"/>
          <w:sz w:val="24"/>
          <w:highlight w:val="none"/>
        </w:rPr>
        <w:t>用于集中控制监视用的水位、其</w:t>
      </w:r>
      <w:r>
        <w:rPr>
          <w:rFonts w:hint="eastAsia" w:ascii="宋体" w:hAnsi="宋体" w:cs="宋体"/>
          <w:sz w:val="24"/>
          <w:highlight w:val="none"/>
          <w:lang w:eastAsia="zh-CN"/>
        </w:rPr>
        <w:t>他</w:t>
      </w:r>
      <w:r>
        <w:rPr>
          <w:rFonts w:hint="eastAsia" w:ascii="宋体" w:hAnsi="宋体" w:cs="宋体"/>
          <w:sz w:val="24"/>
          <w:highlight w:val="none"/>
        </w:rPr>
        <w:t>液位、料位信号，所采用的变送器应具有4～20mADC信号输出。可视玻璃应设计牢固、并能完全防止机械碰撞产生的破坏。显示范围应能看见整个水柱，即液位指示计不能只显示某点液位。液位显示装有隔离阀以便在运行时能进行切除或更换玻璃和密封。料位开关，在容器壁内应设置保护仪表探头用的挡板，并保证在最大温度工况下能正常使用。</w:t>
      </w:r>
    </w:p>
    <w:p w14:paraId="6B3A83DC">
      <w:pPr>
        <w:numPr>
          <w:ilvl w:val="0"/>
          <w:numId w:val="56"/>
        </w:numPr>
        <w:spacing w:line="360" w:lineRule="auto"/>
        <w:ind w:firstLineChars="0"/>
        <w:rPr>
          <w:rFonts w:ascii="宋体" w:hAnsi="宋体" w:cs="宋体"/>
          <w:sz w:val="24"/>
          <w:highlight w:val="none"/>
        </w:rPr>
      </w:pPr>
      <w:r>
        <w:rPr>
          <w:rFonts w:hint="eastAsia" w:ascii="宋体" w:hAnsi="宋体" w:cs="宋体"/>
          <w:sz w:val="24"/>
          <w:highlight w:val="none"/>
        </w:rPr>
        <w:t>热电偶、热电阻测温元件应采用双支型，热电偶的精度应满足以下要求：</w:t>
      </w:r>
    </w:p>
    <w:p w14:paraId="68585659">
      <w:pPr>
        <w:spacing w:line="360" w:lineRule="auto"/>
        <w:ind w:left="1200" w:firstLine="480" w:firstLineChars="200"/>
        <w:rPr>
          <w:rFonts w:ascii="宋体" w:hAnsi="宋体" w:cs="宋体"/>
          <w:sz w:val="24"/>
          <w:highlight w:val="none"/>
        </w:rPr>
      </w:pPr>
      <w:r>
        <w:rPr>
          <w:rFonts w:hint="eastAsia" w:ascii="宋体" w:hAnsi="宋体" w:cs="宋体"/>
          <w:sz w:val="24"/>
          <w:highlight w:val="none"/>
        </w:rPr>
        <w:t>误差限值</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温度范围</w:t>
      </w:r>
    </w:p>
    <w:p w14:paraId="4DD0D43B">
      <w:pPr>
        <w:spacing w:line="360" w:lineRule="auto"/>
        <w:ind w:left="1200" w:firstLine="480" w:firstLineChars="200"/>
        <w:rPr>
          <w:rFonts w:ascii="宋体" w:hAnsi="宋体" w:cs="宋体"/>
          <w:sz w:val="24"/>
          <w:highlight w:val="none"/>
        </w:rPr>
      </w:pPr>
      <w:r>
        <w:rPr>
          <w:rFonts w:hint="eastAsia" w:ascii="宋体" w:hAnsi="宋体" w:cs="宋体"/>
          <w:sz w:val="24"/>
          <w:highlight w:val="none"/>
        </w:rPr>
        <w:t>±1.7℃</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0℃~316℃</w:t>
      </w:r>
    </w:p>
    <w:p w14:paraId="52717904">
      <w:pPr>
        <w:spacing w:line="360" w:lineRule="auto"/>
        <w:ind w:left="1200" w:firstLine="480" w:firstLineChars="200"/>
        <w:rPr>
          <w:rFonts w:ascii="宋体" w:hAnsi="宋体" w:cs="宋体"/>
          <w:sz w:val="24"/>
          <w:highlight w:val="none"/>
        </w:rPr>
      </w:pPr>
      <w:r>
        <w:rPr>
          <w:rFonts w:hint="eastAsia" w:ascii="宋体" w:hAnsi="宋体" w:cs="宋体"/>
          <w:sz w:val="24"/>
          <w:highlight w:val="none"/>
        </w:rPr>
        <w:t>±0.5%量程</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316℃~871℃</w:t>
      </w:r>
    </w:p>
    <w:p w14:paraId="055B2D03">
      <w:pPr>
        <w:spacing w:line="360" w:lineRule="auto"/>
        <w:ind w:left="900" w:firstLine="0" w:firstLineChars="0"/>
        <w:rPr>
          <w:rFonts w:ascii="宋体" w:hAnsi="宋体" w:cs="宋体"/>
          <w:sz w:val="24"/>
          <w:highlight w:val="none"/>
        </w:rPr>
      </w:pPr>
      <w:r>
        <w:rPr>
          <w:rFonts w:hint="eastAsia" w:ascii="宋体" w:hAnsi="宋体" w:cs="宋体"/>
          <w:sz w:val="24"/>
          <w:highlight w:val="none"/>
        </w:rPr>
        <w:t>温度小于300℃的测点选用Pt100热电阻元件，温度大于300℃的测点选用K分度热电偶。热电阻和热电偶温度测量元件应是铠装。热电阻采用三线制。热电阻精度为A级，热电偶精度为I级。所有温度元件均需带外保护套管。</w:t>
      </w:r>
    </w:p>
    <w:p w14:paraId="5922D0F7">
      <w:pPr>
        <w:numPr>
          <w:ilvl w:val="0"/>
          <w:numId w:val="56"/>
        </w:numPr>
        <w:spacing w:line="360" w:lineRule="auto"/>
        <w:ind w:firstLineChars="0"/>
        <w:rPr>
          <w:rFonts w:ascii="宋体" w:hAnsi="宋体" w:cs="宋体"/>
          <w:sz w:val="24"/>
          <w:highlight w:val="none"/>
        </w:rPr>
      </w:pPr>
      <w:r>
        <w:rPr>
          <w:rFonts w:hint="eastAsia" w:ascii="宋体" w:hAnsi="宋体" w:cs="宋体"/>
          <w:sz w:val="24"/>
          <w:highlight w:val="none"/>
        </w:rPr>
        <w:t>指示仪表的精度至少为1.6级，</w:t>
      </w:r>
      <w:bookmarkStart w:id="725" w:name="_Hlk75723153"/>
      <w:r>
        <w:rPr>
          <w:rFonts w:hint="eastAsia" w:ascii="宋体" w:hAnsi="宋体" w:cs="宋体"/>
          <w:sz w:val="24"/>
          <w:highlight w:val="none"/>
        </w:rPr>
        <w:t>刻度盘直径一般选用100 mm，在照明条件较差、安装位置较高或观察距离较远的场合选用150 mm</w:t>
      </w:r>
      <w:bookmarkEnd w:id="725"/>
      <w:r>
        <w:rPr>
          <w:rFonts w:hint="eastAsia" w:ascii="宋体" w:hAnsi="宋体" w:cs="宋体"/>
          <w:sz w:val="24"/>
          <w:highlight w:val="none"/>
        </w:rPr>
        <w:t>（气动控制设备的空气过滤器、定位器上的压力指示表除外）。通常情况下，表计的量程选择使其正常运行时指针处在1/3~2/3量程位置（泵出口脉动压力时在测量范围的1/3-1/2）。就地温度计要求采用万向型可抽芯式双金属温度计，不得采用水银温度计；安装在振动场合的就地指示表应为防振型。对于有腐蚀性介质的要选用不锈钢耐震隔膜式压力表。</w:t>
      </w:r>
    </w:p>
    <w:p w14:paraId="167D9E82">
      <w:pPr>
        <w:numPr>
          <w:ilvl w:val="0"/>
          <w:numId w:val="56"/>
        </w:numPr>
        <w:spacing w:line="360" w:lineRule="auto"/>
        <w:ind w:firstLineChars="0"/>
        <w:rPr>
          <w:rFonts w:ascii="宋体" w:hAnsi="宋体" w:cs="宋体"/>
          <w:sz w:val="24"/>
          <w:highlight w:val="none"/>
        </w:rPr>
      </w:pPr>
      <w:r>
        <w:rPr>
          <w:rFonts w:hint="eastAsia" w:ascii="宋体" w:hAnsi="宋体" w:cs="宋体"/>
          <w:sz w:val="24"/>
          <w:highlight w:val="none"/>
        </w:rPr>
        <w:t>调节阀应满足各工况条件下安全、稳定、连续地正常工作，保证调节阀对调节对象进行准确调节，投标方应给出调节对象的控制范围与行程的关系曲线及计算书。所有调节阀的控制由控制系统完成，不设基地式调节仪。调节阀特性优先选用等百分比特性。调节阀口径计算采用正常流量条件时，等百分比阀不超过80%的行程，线性阀不超过60%行程。当操作温度高于200℃，选用散热型阀盖。所有调节阀均应进行噪声计算，并提供计算结果，在任何运行工况下，距调节阀1m处的最大噪音水平不得大于85dB(A)。调节阀填料函和其他连接处应保证在1.1倍公称压力下无泄漏现象；如按工作压力考虑，则应保证在1.25倍的工作压力下无泄漏现象。调节阀阀体不得采用铸铁材料。调节阀的外部结构应美观、紧凑、实用，占地小，方便检修时的调节阀解体。</w:t>
      </w:r>
    </w:p>
    <w:p w14:paraId="5167E9B2">
      <w:pPr>
        <w:numPr>
          <w:ilvl w:val="0"/>
          <w:numId w:val="56"/>
        </w:numPr>
        <w:spacing w:line="360" w:lineRule="auto"/>
        <w:ind w:firstLineChars="0"/>
        <w:rPr>
          <w:rFonts w:ascii="宋体" w:hAnsi="宋体" w:cs="宋体"/>
          <w:sz w:val="24"/>
          <w:highlight w:val="none"/>
        </w:rPr>
      </w:pPr>
      <w:r>
        <w:rPr>
          <w:rFonts w:hint="eastAsia" w:ascii="宋体" w:hAnsi="宋体" w:cs="宋体"/>
          <w:sz w:val="24"/>
          <w:highlight w:val="none"/>
        </w:rPr>
        <w:t>投标方提供的开关、调节型电动执行机构要求防电磁干扰、防震、380VAC供电电动头，应为智能型一体化结构，并有断电、断信号保护功能。开关型电动执行机构能直接接受开、关无源接点控制指令；每个电动头至少应分别配供两对独立的DPDT型开限位开关、两对独立的DPDT型关限位开关、一对独立的“在就地控制方式”开关、一对独立的“电源故障和过力矩故障”开关，开关接点容量220VAC 5A， 220VDC 3A；有自保持投入/解除功能，且能接受控制指令信号：开电动门、关电动门、停电动门。调节型电动执行机构应配供一个内供电的位置发送器，输出4~20mA信号，并能接受来自PLC的4~20mA控制信号。所有的电动执行机构都有力矩保护措施，确保堵转及过力矩情况下执行机构及阀门的安全；执行机构应能在力矩开关失灵时，承受最大力矩而不会被损坏。投标方所供的电动执行机构的安装位置能够满足对环境、振动及人员检修等的要求，若不满足则应提供相同厂家生产的分体式执行机构，并提供相关预制电缆。电动执行机构均配置手轮和手/自动切换机构，以便在动力源消失时手动操作。</w:t>
      </w:r>
    </w:p>
    <w:p w14:paraId="23C7A1EC">
      <w:pPr>
        <w:numPr>
          <w:ilvl w:val="0"/>
          <w:numId w:val="56"/>
        </w:numPr>
        <w:spacing w:line="360" w:lineRule="auto"/>
        <w:ind w:firstLineChars="0"/>
        <w:rPr>
          <w:rFonts w:ascii="宋体" w:hAnsi="宋体" w:cs="宋体"/>
          <w:sz w:val="24"/>
          <w:highlight w:val="none"/>
        </w:rPr>
      </w:pPr>
      <w:r>
        <w:rPr>
          <w:rFonts w:hint="eastAsia" w:ascii="宋体" w:hAnsi="宋体" w:cs="宋体"/>
          <w:sz w:val="24"/>
          <w:highlight w:val="none"/>
        </w:rPr>
        <w:t>气动执行机构（开关、调节型），对于气动阀按系统控制要求配供所有附件如智能型定位器、电磁阀、行程开关、二线制(4-20mA)位置变送器、过滤器、减压阀、压力表等。气动执行机构供气压力为0.4～0.7 MPa。气动阀门的执行机构在失气、失信号、失电工况应使阀门向人员和过程安全方向动作。随气动执行机构一起提供的电磁阀，可靠地安装在阀门的顶部构件上，防止因震动或冲击而损坏电磁阀或其连接管道。所有阀门执行机构都装有一个而就地阀门位置指示器，指示器能醒目的指示出全开、全关位置。气动连接和管路尺寸应满足动态性能和行程时间的要求。压力表测量元件及表壳的材料为不锈钢。</w:t>
      </w:r>
    </w:p>
    <w:p w14:paraId="5C09F69E">
      <w:pPr>
        <w:numPr>
          <w:ilvl w:val="0"/>
          <w:numId w:val="56"/>
        </w:numPr>
        <w:spacing w:line="360" w:lineRule="auto"/>
        <w:ind w:firstLineChars="0"/>
        <w:rPr>
          <w:rFonts w:ascii="宋体" w:hAnsi="宋体" w:cs="宋体"/>
          <w:sz w:val="24"/>
          <w:highlight w:val="none"/>
        </w:rPr>
      </w:pPr>
      <w:r>
        <w:rPr>
          <w:rFonts w:hint="eastAsia" w:ascii="宋体" w:hAnsi="宋体" w:cs="宋体"/>
          <w:sz w:val="24"/>
          <w:highlight w:val="none"/>
        </w:rPr>
        <w:t>投标方所供所有执行机构（电动、气动）出力能够满足机组及设备满负荷运行要求。如在质保期内（含试用期内）由于执行机构选型不当而发生的任何故障，由投标方无条件更换同品牌的执行机构。</w:t>
      </w:r>
    </w:p>
    <w:p w14:paraId="7E777410">
      <w:pPr>
        <w:numPr>
          <w:ilvl w:val="0"/>
          <w:numId w:val="56"/>
        </w:numPr>
        <w:spacing w:line="360" w:lineRule="auto"/>
        <w:ind w:firstLineChars="0"/>
        <w:rPr>
          <w:rFonts w:ascii="宋体" w:hAnsi="宋体" w:cs="宋体"/>
          <w:sz w:val="24"/>
          <w:highlight w:val="none"/>
        </w:rPr>
      </w:pPr>
      <w:r>
        <w:rPr>
          <w:rFonts w:hint="eastAsia" w:ascii="宋体" w:hAnsi="宋体" w:cs="宋体"/>
          <w:sz w:val="24"/>
          <w:highlight w:val="none"/>
        </w:rPr>
        <w:t>各电磁阀箱配有整套气源过滤装置、气源母管和箱内气源管路及分配。气动阀门设有独立的电磁阀，每个气动阀门应带有开方向和关方向独立的限位开关。</w:t>
      </w:r>
    </w:p>
    <w:p w14:paraId="7CD69753">
      <w:pPr>
        <w:numPr>
          <w:ilvl w:val="0"/>
          <w:numId w:val="56"/>
        </w:numPr>
        <w:spacing w:line="360" w:lineRule="auto"/>
        <w:ind w:firstLineChars="0"/>
        <w:rPr>
          <w:rFonts w:ascii="宋体" w:hAnsi="宋体" w:cs="宋体"/>
          <w:sz w:val="24"/>
          <w:highlight w:val="none"/>
        </w:rPr>
      </w:pPr>
      <w:r>
        <w:rPr>
          <w:rFonts w:hint="eastAsia" w:ascii="宋体" w:hAnsi="宋体" w:cs="宋体"/>
          <w:sz w:val="24"/>
          <w:highlight w:val="none"/>
        </w:rPr>
        <w:t>所有仪表根据工艺条件，配置防堵取样装置。</w:t>
      </w:r>
    </w:p>
    <w:p w14:paraId="61BF60CA">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控制盘、台、柜、箱</w:t>
      </w:r>
    </w:p>
    <w:p w14:paraId="738F52D7">
      <w:pPr>
        <w:numPr>
          <w:ilvl w:val="0"/>
          <w:numId w:val="57"/>
        </w:numPr>
        <w:spacing w:line="360" w:lineRule="auto"/>
        <w:ind w:firstLineChars="0"/>
        <w:rPr>
          <w:rFonts w:ascii="宋体" w:hAnsi="宋体" w:cs="宋体"/>
          <w:sz w:val="24"/>
          <w:highlight w:val="none"/>
        </w:rPr>
      </w:pPr>
      <w:r>
        <w:rPr>
          <w:rFonts w:hint="eastAsia" w:ascii="宋体" w:hAnsi="宋体" w:cs="宋体"/>
          <w:sz w:val="24"/>
          <w:highlight w:val="none"/>
        </w:rPr>
        <w:t>投标方提供的控制盘、台、柜和箱应为安装在它们内部或上面的设备提供环境保护，即能防爆、防尘、防滴水、防潮、防结露、防昆虫及啮齿动物，腐蚀性环境应有防腐措施，能耐指定的高、低温度以及支承结构的振动，其防护等级当在控制室内安装时应符合IP52标准，当安装于主厂房内时应符合IP56标准（防腐），当安装于厂房外时应符合IP56标准并加防雨罩。盘、台、箱、柜的色标、尺寸由招标方确认。</w:t>
      </w:r>
    </w:p>
    <w:p w14:paraId="7AB6DF60">
      <w:pPr>
        <w:numPr>
          <w:ilvl w:val="0"/>
          <w:numId w:val="57"/>
        </w:numPr>
        <w:spacing w:line="360" w:lineRule="auto"/>
        <w:ind w:firstLineChars="0"/>
        <w:rPr>
          <w:rFonts w:ascii="宋体" w:hAnsi="宋体" w:cs="宋体"/>
          <w:sz w:val="24"/>
          <w:highlight w:val="none"/>
        </w:rPr>
      </w:pPr>
      <w:r>
        <w:rPr>
          <w:rFonts w:hint="eastAsia" w:ascii="宋体" w:hAnsi="宋体" w:cs="宋体"/>
          <w:sz w:val="24"/>
          <w:highlight w:val="none"/>
        </w:rPr>
        <w:t>台、柜、箱的设计，材料选择和工艺应使其内、外表面光滑整洁，没有焊接、铆钉或外侧出现的螺栓头，整个外表面端正光滑。</w:t>
      </w:r>
    </w:p>
    <w:p w14:paraId="1E24F697">
      <w:pPr>
        <w:numPr>
          <w:ilvl w:val="0"/>
          <w:numId w:val="57"/>
        </w:numPr>
        <w:spacing w:line="360" w:lineRule="auto"/>
        <w:ind w:firstLineChars="0"/>
        <w:rPr>
          <w:rFonts w:ascii="宋体" w:hAnsi="宋体" w:cs="宋体"/>
          <w:sz w:val="24"/>
          <w:highlight w:val="none"/>
        </w:rPr>
      </w:pPr>
      <w:r>
        <w:rPr>
          <w:rFonts w:hint="eastAsia" w:ascii="宋体" w:hAnsi="宋体" w:cs="宋体"/>
          <w:sz w:val="24"/>
          <w:highlight w:val="none"/>
        </w:rPr>
        <w:t>台、柜、箱应有足够的强度能经受住搬运，安装和运行期间短路产生的所有偶然应力。盘、台、箱、柜面上装有仪表时，钢板厚度应不小于3mm；面上无仪表安装时，应不小于2mm。</w:t>
      </w:r>
    </w:p>
    <w:p w14:paraId="5D3BC4AB">
      <w:pPr>
        <w:numPr>
          <w:ilvl w:val="0"/>
          <w:numId w:val="57"/>
        </w:numPr>
        <w:spacing w:line="360" w:lineRule="auto"/>
        <w:ind w:firstLineChars="0"/>
        <w:rPr>
          <w:rFonts w:ascii="宋体" w:hAnsi="宋体" w:cs="宋体"/>
          <w:sz w:val="24"/>
          <w:highlight w:val="none"/>
        </w:rPr>
      </w:pPr>
      <w:r>
        <w:rPr>
          <w:rFonts w:hint="eastAsia" w:ascii="宋体" w:hAnsi="宋体" w:cs="宋体"/>
          <w:sz w:val="24"/>
          <w:highlight w:val="none"/>
        </w:rPr>
        <w:t>所有金属结构件应牢固地接到结构内指定的接地母线上。</w:t>
      </w:r>
    </w:p>
    <w:p w14:paraId="67696685">
      <w:pPr>
        <w:numPr>
          <w:ilvl w:val="0"/>
          <w:numId w:val="57"/>
        </w:numPr>
        <w:spacing w:line="360" w:lineRule="auto"/>
        <w:ind w:firstLineChars="0"/>
        <w:rPr>
          <w:rFonts w:ascii="宋体" w:hAnsi="宋体" w:cs="宋体"/>
          <w:sz w:val="24"/>
          <w:highlight w:val="none"/>
        </w:rPr>
      </w:pPr>
      <w:r>
        <w:rPr>
          <w:rFonts w:hint="eastAsia" w:ascii="宋体" w:hAnsi="宋体" w:cs="宋体"/>
          <w:sz w:val="24"/>
          <w:highlight w:val="none"/>
        </w:rPr>
        <w:t>必要时，台、柜应有通风装置，以保证运行时内部温度不超过设备允许温度的极限值。如柜内仅靠自然通风而引起封闭件超温或误动作则应采用强迫通风，并应由卖方提供风机和易于更换的空气过滤器。</w:t>
      </w:r>
    </w:p>
    <w:p w14:paraId="43361BC5">
      <w:pPr>
        <w:numPr>
          <w:ilvl w:val="0"/>
          <w:numId w:val="57"/>
        </w:numPr>
        <w:spacing w:line="360" w:lineRule="auto"/>
        <w:ind w:firstLineChars="0"/>
        <w:rPr>
          <w:rFonts w:ascii="宋体" w:hAnsi="宋体" w:cs="宋体"/>
          <w:sz w:val="24"/>
          <w:highlight w:val="none"/>
        </w:rPr>
      </w:pPr>
      <w:r>
        <w:rPr>
          <w:rFonts w:hint="eastAsia" w:ascii="宋体" w:hAnsi="宋体" w:cs="宋体"/>
          <w:sz w:val="24"/>
          <w:highlight w:val="none"/>
        </w:rPr>
        <w:t>墙挂式控制箱高度不应超过1200mm。</w:t>
      </w:r>
    </w:p>
    <w:p w14:paraId="7003B485">
      <w:pPr>
        <w:numPr>
          <w:ilvl w:val="0"/>
          <w:numId w:val="57"/>
        </w:numPr>
        <w:spacing w:line="360" w:lineRule="auto"/>
        <w:ind w:firstLineChars="0"/>
        <w:rPr>
          <w:rFonts w:ascii="宋体" w:hAnsi="宋体" w:cs="宋体"/>
          <w:sz w:val="24"/>
          <w:highlight w:val="none"/>
        </w:rPr>
      </w:pPr>
      <w:r>
        <w:rPr>
          <w:rFonts w:hint="eastAsia" w:ascii="宋体" w:hAnsi="宋体" w:cs="宋体"/>
          <w:sz w:val="24"/>
          <w:highlight w:val="none"/>
        </w:rPr>
        <w:t>对于控制柜，内部应提供有220VAC照明灯和标准插座。在门内侧有电源开关，可使所有铭牌容易看清楚。</w:t>
      </w:r>
    </w:p>
    <w:p w14:paraId="4CA1B135">
      <w:pPr>
        <w:numPr>
          <w:ilvl w:val="0"/>
          <w:numId w:val="57"/>
        </w:numPr>
        <w:spacing w:line="360" w:lineRule="auto"/>
        <w:ind w:firstLineChars="0"/>
        <w:rPr>
          <w:rFonts w:ascii="宋体" w:hAnsi="宋体" w:cs="宋体"/>
          <w:sz w:val="24"/>
          <w:highlight w:val="none"/>
        </w:rPr>
      </w:pPr>
      <w:r>
        <w:rPr>
          <w:rFonts w:hint="eastAsia" w:ascii="宋体" w:hAnsi="宋体" w:cs="宋体"/>
          <w:sz w:val="24"/>
          <w:highlight w:val="none"/>
        </w:rPr>
        <w:t>就地盘、台、柜、箱、盒内应附有设备控制原理接线图。</w:t>
      </w:r>
    </w:p>
    <w:p w14:paraId="6884D416">
      <w:pPr>
        <w:numPr>
          <w:ilvl w:val="0"/>
          <w:numId w:val="57"/>
        </w:numPr>
        <w:spacing w:line="360" w:lineRule="auto"/>
        <w:ind w:firstLineChars="0"/>
        <w:rPr>
          <w:rFonts w:ascii="宋体" w:hAnsi="宋体" w:cs="宋体"/>
          <w:sz w:val="24"/>
          <w:highlight w:val="none"/>
        </w:rPr>
      </w:pPr>
      <w:r>
        <w:rPr>
          <w:rFonts w:hint="eastAsia" w:ascii="宋体" w:hAnsi="宋体" w:cs="宋体"/>
          <w:sz w:val="24"/>
          <w:highlight w:val="none"/>
        </w:rPr>
        <w:t>机柜、机箱内的端子排应布置在易于安装接线的地方，即为离柜底300mm以上和距柜顶150mm以下。机柜结构应设计成经底(顶)部进出电缆。端子单元应能适应截面为2.5mm2 及以下芯线的连接。端子排、电缆夹头、电缆走线槽均应由阻燃型材料制造。</w:t>
      </w:r>
    </w:p>
    <w:p w14:paraId="625D3C28">
      <w:pPr>
        <w:numPr>
          <w:ilvl w:val="0"/>
          <w:numId w:val="57"/>
        </w:numPr>
        <w:spacing w:line="360" w:lineRule="auto"/>
        <w:ind w:firstLineChars="0"/>
        <w:rPr>
          <w:rFonts w:ascii="宋体" w:hAnsi="宋体" w:cs="宋体"/>
          <w:sz w:val="24"/>
          <w:highlight w:val="none"/>
        </w:rPr>
      </w:pPr>
      <w:r>
        <w:rPr>
          <w:rFonts w:hint="eastAsia" w:ascii="宋体" w:hAnsi="宋体" w:cs="宋体"/>
          <w:sz w:val="24"/>
          <w:highlight w:val="none"/>
        </w:rPr>
        <w:t>盘、台、柜内设有独立的机壳安全地、电缆屏蔽地接地端子，与结构内部未接地电路板在电气上隔离。</w:t>
      </w:r>
    </w:p>
    <w:p w14:paraId="7B32BE4C">
      <w:pPr>
        <w:numPr>
          <w:ilvl w:val="0"/>
          <w:numId w:val="57"/>
        </w:numPr>
        <w:spacing w:line="360" w:lineRule="auto"/>
        <w:ind w:firstLineChars="0"/>
        <w:rPr>
          <w:rFonts w:ascii="宋体" w:hAnsi="宋体" w:cs="宋体"/>
          <w:sz w:val="24"/>
          <w:highlight w:val="none"/>
        </w:rPr>
      </w:pPr>
      <w:r>
        <w:rPr>
          <w:rFonts w:hint="eastAsia" w:ascii="宋体" w:hAnsi="宋体" w:cs="宋体"/>
          <w:sz w:val="24"/>
          <w:highlight w:val="none"/>
        </w:rPr>
        <w:t>控制仪表盘（箱）内部若混装动力回路和弱电信号回路，将两种回路所关联的设备、端子牌和连接导线分开布置，并有防止干扰的屏蔽措施及便于检修的安全措施。</w:t>
      </w:r>
    </w:p>
    <w:p w14:paraId="334D31A6">
      <w:pPr>
        <w:numPr>
          <w:ilvl w:val="0"/>
          <w:numId w:val="57"/>
        </w:numPr>
        <w:spacing w:line="360" w:lineRule="auto"/>
        <w:ind w:firstLineChars="0"/>
        <w:rPr>
          <w:rFonts w:ascii="宋体" w:hAnsi="宋体" w:cs="宋体"/>
          <w:sz w:val="24"/>
          <w:highlight w:val="none"/>
        </w:rPr>
      </w:pPr>
      <w:r>
        <w:rPr>
          <w:rFonts w:hint="eastAsia" w:ascii="宋体" w:hAnsi="宋体" w:cs="宋体"/>
          <w:sz w:val="24"/>
          <w:highlight w:val="none"/>
        </w:rPr>
        <w:t>机柜内预留充足的空间，使维护人员能方便地接线、汇线和布线。仪表盘柜内布置足够的汇线槽，端子排留有15%的备用量。</w:t>
      </w:r>
    </w:p>
    <w:p w14:paraId="61B5A451">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控制系统</w:t>
      </w:r>
    </w:p>
    <w:p w14:paraId="68DD25C5">
      <w:pPr>
        <w:spacing w:line="360" w:lineRule="auto"/>
        <w:ind w:firstLine="420" w:firstLineChars="0"/>
        <w:rPr>
          <w:rFonts w:ascii="宋体" w:hAnsi="宋体" w:cs="宋体"/>
          <w:sz w:val="24"/>
          <w:highlight w:val="none"/>
        </w:rPr>
      </w:pPr>
      <w:r>
        <w:rPr>
          <w:rFonts w:hint="eastAsia" w:ascii="宋体" w:hAnsi="宋体" w:cs="宋体"/>
          <w:sz w:val="24"/>
          <w:highlight w:val="none"/>
        </w:rPr>
        <w:t>投标方提供的DCS控制系统，软硬件与全厂DCS系统一致，品牌系列由招标方提供</w:t>
      </w:r>
      <w:bookmarkStart w:id="726" w:name="OLE_LINK3"/>
      <w:r>
        <w:rPr>
          <w:rFonts w:hint="eastAsia" w:ascii="宋体" w:hAnsi="宋体" w:cs="宋体"/>
          <w:sz w:val="24"/>
          <w:highlight w:val="none"/>
        </w:rPr>
        <w:t>(不低于南京科远（NT6000）、上海新华(NetPAC)、和利时（MACS-K）、浙江中控(ECS-700))</w:t>
      </w:r>
      <w:bookmarkEnd w:id="726"/>
      <w:r>
        <w:rPr>
          <w:rFonts w:hint="eastAsia" w:ascii="宋体" w:hAnsi="宋体" w:cs="宋体"/>
          <w:sz w:val="24"/>
          <w:highlight w:val="none"/>
        </w:rPr>
        <w:t>。投标方提供DCS全套设备包含操作站等。控制系统留有与全厂DCS系统的总通讯接口，投标方负责协调和配合，直至接口完备。投标方负责系统的组态、系统调试。投标方保证发货前完成DCS组态、工厂调试、出厂验收等工作，到现场后再完成接线和精调等工作。</w:t>
      </w:r>
    </w:p>
    <w:p w14:paraId="70D14D35">
      <w:pPr>
        <w:spacing w:line="360" w:lineRule="auto"/>
        <w:ind w:firstLine="420" w:firstLineChars="0"/>
        <w:rPr>
          <w:rFonts w:ascii="宋体" w:hAnsi="宋体" w:cs="宋体"/>
          <w:sz w:val="24"/>
          <w:highlight w:val="none"/>
        </w:rPr>
      </w:pPr>
      <w:r>
        <w:rPr>
          <w:rFonts w:hint="eastAsia" w:ascii="宋体" w:hAnsi="宋体" w:cs="宋体"/>
          <w:sz w:val="24"/>
          <w:highlight w:val="none"/>
        </w:rPr>
        <w:t>在投标阶段投标方应提供整个控制系统的详细配置图。</w:t>
      </w:r>
    </w:p>
    <w:p w14:paraId="2AA052AF">
      <w:pPr>
        <w:spacing w:line="360" w:lineRule="auto"/>
        <w:ind w:firstLine="420" w:firstLineChars="0"/>
        <w:rPr>
          <w:rFonts w:ascii="宋体" w:hAnsi="宋体" w:cs="宋体"/>
          <w:sz w:val="24"/>
          <w:highlight w:val="none"/>
        </w:rPr>
      </w:pPr>
      <w:r>
        <w:rPr>
          <w:rFonts w:hint="eastAsia" w:ascii="宋体" w:hAnsi="宋体" w:cs="宋体"/>
          <w:sz w:val="24"/>
          <w:highlight w:val="none"/>
        </w:rPr>
        <w:t>系统中所有模件应能在线插拔和更换。模件的插拔应有导轨和联锁，以免造成损坏或引起故障。模件的种类和尺寸规格，应尽量少，以减少备件的种类和费用支出。控制处理单元、电源、网络必须设置冗余。冗余的处理器模件切换时间应保证为毫秒级，投标方应保证系统的控制和保护功能不会因冗余切换而丢失或延迟。电源故障应属系统的可恢复性故障，一旦重新受电，处理器模件应能自动恢复正常工作而无需运行人员的任何干预。</w:t>
      </w:r>
    </w:p>
    <w:p w14:paraId="50E031AD">
      <w:pPr>
        <w:spacing w:line="360" w:lineRule="auto"/>
        <w:ind w:firstLine="420" w:firstLineChars="0"/>
        <w:rPr>
          <w:rFonts w:ascii="宋体" w:hAnsi="宋体" w:cs="宋体"/>
          <w:sz w:val="24"/>
          <w:highlight w:val="none"/>
        </w:rPr>
      </w:pPr>
      <w:r>
        <w:rPr>
          <w:rFonts w:hint="eastAsia" w:ascii="宋体" w:hAnsi="宋体" w:cs="宋体"/>
          <w:sz w:val="24"/>
          <w:highlight w:val="none"/>
        </w:rPr>
        <w:t>控制系统I/O点数应留出15%的余量，IO槽位留出15%，还需具备I/O扩展能力，即利用现有的设备（机柜、电源等），只需增加I/O模块即可实现扩展。每一模拟量输入卡件的通道数不得超过8个，每一模拟量输出卡件的通道数不得超过8个，每一开关量输入和输出卡件的通道数不得超过16个。所有I/O模件输入通道，输出通道及其工作电源之间应采用单通道隔离，所有I/O模件每一通道与外部信息交换应采用单通道隔离，每一卡件上任一I/O点信号接地不能影响其</w:t>
      </w:r>
      <w:r>
        <w:rPr>
          <w:rFonts w:hint="eastAsia" w:ascii="宋体" w:hAnsi="宋体" w:cs="宋体"/>
          <w:sz w:val="24"/>
          <w:highlight w:val="none"/>
          <w:lang w:eastAsia="zh-CN"/>
        </w:rPr>
        <w:t>他</w:t>
      </w:r>
      <w:r>
        <w:rPr>
          <w:rFonts w:hint="eastAsia" w:ascii="宋体" w:hAnsi="宋体" w:cs="宋体"/>
          <w:sz w:val="24"/>
          <w:highlight w:val="none"/>
        </w:rPr>
        <w:t>I/O点的正常工作。重要的I/O必须采用非同一卡件的冗余配置。所有模拟量输入扫描频率50ms或更高，所有数字量输入扫描频率小于20ms。</w:t>
      </w:r>
    </w:p>
    <w:p w14:paraId="58DA3563">
      <w:pPr>
        <w:spacing w:line="360" w:lineRule="auto"/>
        <w:ind w:firstLine="420" w:firstLineChars="0"/>
        <w:rPr>
          <w:rFonts w:ascii="宋体" w:hAnsi="宋体" w:cs="宋体"/>
          <w:sz w:val="24"/>
          <w:highlight w:val="none"/>
        </w:rPr>
      </w:pPr>
      <w:r>
        <w:rPr>
          <w:rFonts w:hint="eastAsia" w:ascii="宋体" w:hAnsi="宋体" w:cs="宋体"/>
          <w:sz w:val="24"/>
          <w:highlight w:val="none"/>
        </w:rPr>
        <w:t>DCS控制系统CPU在最大负荷运行时，负荷率不超过60%，平均负荷率不超过40%。，应配置足够容量的存贮器，用于程序的存放，数据的存储及处理，考虑40%的备用裕量。如果使用RAM存贮器，配置后备电池，该电池能维持至少6个月。当更换电池时，不得导致程序或数据丢失。设有电池耗尽指示灯。</w:t>
      </w:r>
    </w:p>
    <w:p w14:paraId="37DB8747">
      <w:pPr>
        <w:spacing w:line="360" w:lineRule="auto"/>
        <w:ind w:firstLine="420" w:firstLineChars="0"/>
        <w:rPr>
          <w:rFonts w:ascii="宋体" w:hAnsi="宋体" w:cs="宋体"/>
          <w:sz w:val="24"/>
          <w:highlight w:val="none"/>
        </w:rPr>
      </w:pPr>
      <w:r>
        <w:rPr>
          <w:rFonts w:hint="eastAsia" w:ascii="宋体" w:hAnsi="宋体" w:cs="宋体"/>
          <w:sz w:val="24"/>
          <w:highlight w:val="none"/>
        </w:rPr>
        <w:t>控制器的处理器处理能力应有60%余量，操作员站处理器处理能力应有60%余量。系统应具有实时计算和显示负荷率或余量的能力。</w:t>
      </w:r>
    </w:p>
    <w:p w14:paraId="4836ECBF">
      <w:pPr>
        <w:spacing w:line="360" w:lineRule="auto"/>
        <w:ind w:firstLine="420" w:firstLineChars="0"/>
        <w:rPr>
          <w:rFonts w:ascii="宋体" w:hAnsi="宋体" w:cs="宋体"/>
          <w:sz w:val="24"/>
          <w:highlight w:val="none"/>
        </w:rPr>
      </w:pPr>
      <w:r>
        <w:rPr>
          <w:rFonts w:hint="eastAsia" w:ascii="宋体" w:hAnsi="宋体" w:cs="宋体"/>
          <w:sz w:val="24"/>
          <w:highlight w:val="none"/>
        </w:rPr>
        <w:t>控制站和工作站处理器50%存储余量，工作站60%外存余量，40%电源余量。</w:t>
      </w:r>
    </w:p>
    <w:p w14:paraId="423E833A">
      <w:pPr>
        <w:spacing w:line="360" w:lineRule="auto"/>
        <w:ind w:firstLine="420" w:firstLineChars="0"/>
        <w:rPr>
          <w:rFonts w:ascii="宋体" w:hAnsi="宋体" w:cs="宋体"/>
          <w:sz w:val="24"/>
          <w:highlight w:val="none"/>
        </w:rPr>
      </w:pPr>
      <w:r>
        <w:rPr>
          <w:rFonts w:hint="eastAsia" w:ascii="宋体" w:hAnsi="宋体" w:cs="宋体"/>
          <w:sz w:val="24"/>
          <w:highlight w:val="none"/>
        </w:rPr>
        <w:t>网络通讯总线负荷率不大于40%（在最繁忙的情况下，共享式以太网通讯的平均负荷率不大于20%）。</w:t>
      </w:r>
    </w:p>
    <w:p w14:paraId="51C2460A">
      <w:pPr>
        <w:spacing w:line="360" w:lineRule="auto"/>
        <w:ind w:firstLine="420" w:firstLineChars="0"/>
        <w:rPr>
          <w:rFonts w:ascii="宋体" w:hAnsi="宋体" w:cs="宋体"/>
          <w:sz w:val="24"/>
          <w:highlight w:val="none"/>
        </w:rPr>
      </w:pPr>
      <w:r>
        <w:rPr>
          <w:rFonts w:hint="eastAsia" w:ascii="宋体" w:hAnsi="宋体" w:cs="宋体"/>
          <w:sz w:val="24"/>
          <w:highlight w:val="none"/>
        </w:rPr>
        <w:t>系统可用率至少应为99.9%。</w:t>
      </w:r>
    </w:p>
    <w:p w14:paraId="1BB9EB6C">
      <w:pPr>
        <w:spacing w:line="360" w:lineRule="auto"/>
        <w:ind w:firstLine="420" w:firstLineChars="0"/>
        <w:rPr>
          <w:rFonts w:ascii="宋体" w:hAnsi="宋体" w:cs="宋体"/>
          <w:sz w:val="24"/>
          <w:highlight w:val="none"/>
        </w:rPr>
      </w:pPr>
      <w:r>
        <w:rPr>
          <w:rFonts w:hint="eastAsia" w:ascii="宋体" w:hAnsi="宋体" w:cs="宋体"/>
          <w:sz w:val="24"/>
          <w:highlight w:val="none"/>
        </w:rPr>
        <w:t>控制系统能接受或输出以下各类信号:</w:t>
      </w:r>
    </w:p>
    <w:p w14:paraId="411B3047">
      <w:pPr>
        <w:spacing w:line="360" w:lineRule="auto"/>
        <w:ind w:firstLine="420" w:firstLineChars="0"/>
        <w:rPr>
          <w:rFonts w:ascii="宋体" w:hAnsi="宋体" w:cs="宋体"/>
          <w:sz w:val="24"/>
          <w:highlight w:val="none"/>
        </w:rPr>
      </w:pPr>
      <w:r>
        <w:rPr>
          <w:rFonts w:hint="eastAsia" w:ascii="宋体" w:hAnsi="宋体" w:cs="宋体"/>
          <w:sz w:val="24"/>
          <w:highlight w:val="none"/>
        </w:rPr>
        <w:t xml:space="preserve">1)模拟量输入 </w:t>
      </w:r>
    </w:p>
    <w:p w14:paraId="59BC1760">
      <w:pPr>
        <w:spacing w:line="360" w:lineRule="auto"/>
        <w:ind w:firstLine="420" w:firstLineChars="0"/>
        <w:rPr>
          <w:rFonts w:ascii="宋体" w:hAnsi="宋体" w:cs="宋体"/>
          <w:sz w:val="24"/>
          <w:highlight w:val="none"/>
        </w:rPr>
      </w:pPr>
      <w:r>
        <w:rPr>
          <w:rFonts w:hint="eastAsia" w:ascii="宋体" w:hAnsi="宋体" w:cs="宋体"/>
          <w:sz w:val="24"/>
          <w:highlight w:val="none"/>
        </w:rPr>
        <w:t xml:space="preserve">电流信号4~20mA输入电阻&lt;250Ω </w:t>
      </w:r>
    </w:p>
    <w:p w14:paraId="40F34C54">
      <w:pPr>
        <w:spacing w:line="360" w:lineRule="auto"/>
        <w:ind w:firstLine="420" w:firstLineChars="0"/>
        <w:rPr>
          <w:rFonts w:ascii="宋体" w:hAnsi="宋体" w:cs="宋体"/>
          <w:sz w:val="24"/>
          <w:highlight w:val="none"/>
        </w:rPr>
      </w:pPr>
      <w:r>
        <w:rPr>
          <w:rFonts w:hint="eastAsia" w:ascii="宋体" w:hAnsi="宋体" w:cs="宋体"/>
          <w:sz w:val="24"/>
          <w:highlight w:val="none"/>
        </w:rPr>
        <w:t>热电阻分度号Pt100，热电偶分度号K</w:t>
      </w:r>
    </w:p>
    <w:p w14:paraId="3F25C29A">
      <w:pPr>
        <w:spacing w:line="360" w:lineRule="auto"/>
        <w:ind w:firstLine="420" w:firstLineChars="0"/>
        <w:rPr>
          <w:rFonts w:ascii="宋体" w:hAnsi="宋体" w:cs="宋体"/>
          <w:sz w:val="24"/>
          <w:highlight w:val="none"/>
        </w:rPr>
      </w:pPr>
      <w:r>
        <w:rPr>
          <w:rFonts w:hint="eastAsia" w:ascii="宋体" w:hAnsi="宋体" w:cs="宋体"/>
          <w:sz w:val="24"/>
          <w:highlight w:val="none"/>
        </w:rPr>
        <w:t>2）开关量输入</w:t>
      </w:r>
    </w:p>
    <w:p w14:paraId="3AAD233A">
      <w:pPr>
        <w:spacing w:line="360" w:lineRule="auto"/>
        <w:ind w:firstLine="420" w:firstLineChars="0"/>
        <w:rPr>
          <w:rFonts w:ascii="宋体" w:hAnsi="宋体" w:cs="宋体"/>
          <w:sz w:val="24"/>
          <w:highlight w:val="none"/>
        </w:rPr>
      </w:pPr>
      <w:r>
        <w:rPr>
          <w:rFonts w:hint="eastAsia" w:ascii="宋体" w:hAnsi="宋体" w:cs="宋体"/>
          <w:sz w:val="24"/>
          <w:highlight w:val="none"/>
        </w:rPr>
        <w:t xml:space="preserve">逻辑电平24V.DC </w:t>
      </w:r>
    </w:p>
    <w:p w14:paraId="193A38BD">
      <w:pPr>
        <w:spacing w:line="360" w:lineRule="auto"/>
        <w:ind w:firstLine="420" w:firstLineChars="0"/>
        <w:rPr>
          <w:rFonts w:ascii="宋体" w:hAnsi="宋体" w:cs="宋体"/>
          <w:sz w:val="24"/>
          <w:highlight w:val="none"/>
        </w:rPr>
      </w:pPr>
      <w:r>
        <w:rPr>
          <w:rFonts w:hint="eastAsia" w:ascii="宋体" w:hAnsi="宋体" w:cs="宋体"/>
          <w:sz w:val="24"/>
          <w:highlight w:val="none"/>
        </w:rPr>
        <w:t>触点输入常开、常闭干触点</w:t>
      </w:r>
    </w:p>
    <w:p w14:paraId="386656DC">
      <w:pPr>
        <w:spacing w:line="360" w:lineRule="auto"/>
        <w:ind w:firstLine="420" w:firstLineChars="0"/>
        <w:rPr>
          <w:rFonts w:ascii="宋体" w:hAnsi="宋体" w:cs="宋体"/>
          <w:sz w:val="24"/>
          <w:highlight w:val="none"/>
        </w:rPr>
      </w:pPr>
      <w:r>
        <w:rPr>
          <w:rFonts w:hint="eastAsia" w:ascii="宋体" w:hAnsi="宋体" w:cs="宋体"/>
          <w:sz w:val="24"/>
          <w:highlight w:val="none"/>
        </w:rPr>
        <w:t>3）开关量输出</w:t>
      </w:r>
    </w:p>
    <w:p w14:paraId="11A0B8E8">
      <w:pPr>
        <w:spacing w:line="360" w:lineRule="auto"/>
        <w:ind w:firstLine="480" w:firstLineChars="200"/>
        <w:rPr>
          <w:rFonts w:ascii="宋体" w:hAnsi="宋体" w:cs="宋体"/>
          <w:sz w:val="24"/>
          <w:highlight w:val="none"/>
        </w:rPr>
      </w:pPr>
      <w:r>
        <w:rPr>
          <w:rFonts w:hint="eastAsia" w:ascii="宋体" w:hAnsi="宋体" w:cs="宋体"/>
          <w:sz w:val="24"/>
          <w:highlight w:val="none"/>
        </w:rPr>
        <w:t>触点输出常开、常闭干触点</w:t>
      </w:r>
    </w:p>
    <w:p w14:paraId="4D6C4878">
      <w:pPr>
        <w:spacing w:line="360" w:lineRule="auto"/>
        <w:ind w:firstLine="420" w:firstLineChars="0"/>
        <w:rPr>
          <w:rFonts w:ascii="宋体" w:hAnsi="宋体" w:cs="宋体"/>
          <w:sz w:val="24"/>
          <w:highlight w:val="none"/>
        </w:rPr>
      </w:pPr>
      <w:r>
        <w:rPr>
          <w:rFonts w:hint="eastAsia" w:ascii="宋体" w:hAnsi="宋体" w:cs="宋体"/>
          <w:sz w:val="24"/>
          <w:highlight w:val="none"/>
        </w:rPr>
        <w:t>投标方提供工控机1台（操作站兼控制站）和打印机1台, 工控机配置与主控一致，不低于配置要求不低于INTEL I5/8G/1T，显示器：24″宽屏LCD。</w:t>
      </w:r>
    </w:p>
    <w:p w14:paraId="7BFC732C">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控制电源</w:t>
      </w:r>
    </w:p>
    <w:p w14:paraId="2309493E">
      <w:pPr>
        <w:numPr>
          <w:ilvl w:val="0"/>
          <w:numId w:val="58"/>
        </w:numPr>
        <w:spacing w:line="360" w:lineRule="auto"/>
        <w:ind w:firstLineChars="0"/>
        <w:rPr>
          <w:rFonts w:ascii="宋体" w:hAnsi="宋体" w:cs="宋体"/>
          <w:sz w:val="24"/>
          <w:highlight w:val="none"/>
        </w:rPr>
      </w:pPr>
      <w:r>
        <w:rPr>
          <w:rFonts w:hint="eastAsia" w:ascii="宋体" w:hAnsi="宋体" w:cs="宋体"/>
          <w:sz w:val="24"/>
          <w:highlight w:val="none"/>
        </w:rPr>
        <w:t>投标方设计并提供220VAC电源柜，负责所有仪表控制设备的配电。电源柜为双路电源设计，一路为220VAC常用电（由招标方提供），一路为UPS电源（由招标方提供），配有双电源切换装置，切换时间不大于100毫秒。</w:t>
      </w:r>
    </w:p>
    <w:p w14:paraId="14FFF60A">
      <w:pPr>
        <w:numPr>
          <w:ilvl w:val="0"/>
          <w:numId w:val="58"/>
        </w:numPr>
        <w:spacing w:line="360" w:lineRule="auto"/>
        <w:ind w:firstLineChars="0"/>
        <w:rPr>
          <w:rFonts w:ascii="宋体" w:hAnsi="宋体" w:cs="宋体"/>
          <w:sz w:val="24"/>
          <w:highlight w:val="none"/>
        </w:rPr>
      </w:pPr>
      <w:r>
        <w:rPr>
          <w:rFonts w:hint="eastAsia" w:ascii="宋体" w:hAnsi="宋体" w:cs="宋体"/>
          <w:sz w:val="24"/>
          <w:highlight w:val="none"/>
        </w:rPr>
        <w:t>投标方供货范围内仪表设备的其他电压等级（24VDC,220VDC等）电源也由投标方自行解决。</w:t>
      </w:r>
    </w:p>
    <w:p w14:paraId="38B007AB">
      <w:pPr>
        <w:numPr>
          <w:ilvl w:val="0"/>
          <w:numId w:val="58"/>
        </w:numPr>
        <w:spacing w:line="360" w:lineRule="auto"/>
        <w:ind w:firstLineChars="0"/>
        <w:rPr>
          <w:rFonts w:ascii="宋体" w:hAnsi="宋体" w:cs="宋体"/>
          <w:sz w:val="24"/>
          <w:highlight w:val="none"/>
        </w:rPr>
      </w:pPr>
      <w:r>
        <w:rPr>
          <w:rFonts w:hint="eastAsia" w:ascii="宋体" w:hAnsi="宋体" w:cs="宋体"/>
          <w:sz w:val="24"/>
          <w:highlight w:val="none"/>
        </w:rPr>
        <w:t>烟气DCS系统电源取自陶粒窑DCS系统总电源柜并由投标方负责。</w:t>
      </w:r>
    </w:p>
    <w:p w14:paraId="2906BFFF">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安装</w:t>
      </w:r>
    </w:p>
    <w:p w14:paraId="106C252C">
      <w:pPr>
        <w:numPr>
          <w:ilvl w:val="0"/>
          <w:numId w:val="59"/>
        </w:numPr>
        <w:spacing w:line="360" w:lineRule="auto"/>
        <w:ind w:firstLineChars="0"/>
        <w:rPr>
          <w:rFonts w:ascii="宋体" w:hAnsi="宋体" w:cs="宋体"/>
          <w:sz w:val="24"/>
          <w:highlight w:val="none"/>
        </w:rPr>
      </w:pPr>
      <w:r>
        <w:rPr>
          <w:rFonts w:hint="eastAsia" w:ascii="宋体" w:hAnsi="宋体" w:cs="宋体"/>
          <w:sz w:val="24"/>
          <w:highlight w:val="none"/>
        </w:rPr>
        <w:t>仪表电缆保护管采用镀锌钢管。根据电线截面、芯数不同，保护管可分别采用DN20、DN25、DN40、DN50的镀锌钢管。单根保护管的直角弯头超过两个或管线长度超过30m时应增设穿线盒。仪表设备的终端电缆保护管及需要缓冲的电缆保护管采用挠性软管，并设有防水弯。电缆进户处，导线管的端头处，空余的导线管等作防火，防水封堵处理．金属导线管均可靠接地。</w:t>
      </w:r>
    </w:p>
    <w:p w14:paraId="3920BCC1">
      <w:pPr>
        <w:numPr>
          <w:ilvl w:val="0"/>
          <w:numId w:val="59"/>
        </w:numPr>
        <w:spacing w:line="360" w:lineRule="auto"/>
        <w:ind w:firstLineChars="0"/>
        <w:rPr>
          <w:rFonts w:ascii="宋体" w:hAnsi="宋体" w:cs="宋体"/>
          <w:sz w:val="24"/>
          <w:highlight w:val="none"/>
        </w:rPr>
      </w:pPr>
      <w:r>
        <w:rPr>
          <w:rFonts w:hint="eastAsia" w:ascii="宋体" w:hAnsi="宋体" w:cs="宋体"/>
          <w:sz w:val="24"/>
          <w:highlight w:val="none"/>
        </w:rPr>
        <w:t>强电、弱电电缆均单独穿保护营敷设，当控制电缆与电力电缆敷设于同一条桥架时，其中间采用金属屏蔽层隔开。</w:t>
      </w:r>
    </w:p>
    <w:p w14:paraId="5E3D38DB">
      <w:pPr>
        <w:numPr>
          <w:ilvl w:val="0"/>
          <w:numId w:val="59"/>
        </w:numPr>
        <w:spacing w:line="360" w:lineRule="auto"/>
        <w:ind w:firstLineChars="0"/>
        <w:rPr>
          <w:rFonts w:ascii="宋体" w:hAnsi="宋体" w:cs="宋体"/>
          <w:sz w:val="24"/>
          <w:highlight w:val="none"/>
        </w:rPr>
      </w:pPr>
      <w:r>
        <w:rPr>
          <w:rFonts w:hint="eastAsia" w:ascii="宋体" w:hAnsi="宋体" w:cs="宋体"/>
          <w:sz w:val="24"/>
          <w:highlight w:val="none"/>
        </w:rPr>
        <w:t>配套供货的所有压力、差压、流量、液位仪表和在线分析仪表应配置有一次阀、二次阀和排污阀，</w:t>
      </w:r>
      <w:r>
        <w:rPr>
          <w:rFonts w:hint="eastAsia" w:ascii="宋体" w:hAnsi="宋体" w:cs="宋体"/>
          <w:bCs/>
          <w:sz w:val="24"/>
          <w:highlight w:val="none"/>
        </w:rPr>
        <w:t>差压类变送器和开关应配置不锈钢三阀组。</w:t>
      </w:r>
      <w:r>
        <w:rPr>
          <w:rFonts w:hint="eastAsia" w:ascii="宋体" w:hAnsi="宋体" w:cs="宋体"/>
          <w:sz w:val="24"/>
          <w:highlight w:val="none"/>
        </w:rPr>
        <w:t>仪表阀、取样管路（</w:t>
      </w:r>
      <w:r>
        <w:rPr>
          <w:rFonts w:hint="eastAsia" w:ascii="宋体" w:hAnsi="宋体" w:cs="宋体"/>
          <w:bCs/>
          <w:sz w:val="24"/>
          <w:highlight w:val="none"/>
        </w:rPr>
        <w:t>Ø</w:t>
      </w:r>
      <w:r>
        <w:rPr>
          <w:rFonts w:hint="eastAsia" w:ascii="宋体" w:hAnsi="宋体" w:cs="宋体"/>
          <w:sz w:val="24"/>
          <w:highlight w:val="none"/>
        </w:rPr>
        <w:t xml:space="preserve"> 14×2</w:t>
      </w:r>
      <w:r>
        <w:rPr>
          <w:rFonts w:hint="eastAsia" w:ascii="宋体" w:hAnsi="宋体" w:cs="宋体"/>
          <w:bCs/>
          <w:sz w:val="24"/>
          <w:highlight w:val="none"/>
        </w:rPr>
        <w:t>，Ø</w:t>
      </w:r>
      <w:r>
        <w:rPr>
          <w:rFonts w:hint="eastAsia" w:ascii="宋体" w:hAnsi="宋体" w:cs="宋体"/>
          <w:sz w:val="24"/>
          <w:highlight w:val="none"/>
        </w:rPr>
        <w:t>16×3）及附件采用不锈钢材质，必要时采用其他耐腐蚀材质以满足酸碱管路的测量。</w:t>
      </w:r>
    </w:p>
    <w:p w14:paraId="651DFDDC">
      <w:pPr>
        <w:numPr>
          <w:ilvl w:val="0"/>
          <w:numId w:val="59"/>
        </w:numPr>
        <w:spacing w:line="360" w:lineRule="auto"/>
        <w:ind w:firstLineChars="0"/>
        <w:rPr>
          <w:rFonts w:ascii="宋体" w:hAnsi="宋体" w:cs="宋体"/>
          <w:sz w:val="24"/>
          <w:highlight w:val="none"/>
        </w:rPr>
      </w:pPr>
      <w:r>
        <w:rPr>
          <w:rFonts w:hint="eastAsia" w:ascii="宋体" w:hAnsi="宋体" w:cs="宋体"/>
          <w:sz w:val="24"/>
          <w:highlight w:val="none"/>
        </w:rPr>
        <w:t>所有安装在现场的仪表按照防潮，防腐要求配备保护箱、遮阳罩（户内不作要求）、不锈钢支架等附件．并可靠接地。露天安装的仪表应采取防冻措施，汽水管路应有伴热系统。</w:t>
      </w:r>
    </w:p>
    <w:p w14:paraId="03247661">
      <w:pPr>
        <w:numPr>
          <w:ilvl w:val="0"/>
          <w:numId w:val="59"/>
        </w:numPr>
        <w:spacing w:line="360" w:lineRule="auto"/>
        <w:ind w:firstLineChars="0"/>
        <w:rPr>
          <w:rFonts w:ascii="宋体" w:hAnsi="宋体" w:cs="宋体"/>
          <w:sz w:val="24"/>
          <w:highlight w:val="none"/>
        </w:rPr>
      </w:pPr>
      <w:r>
        <w:rPr>
          <w:rFonts w:hint="eastAsia" w:ascii="宋体" w:hAnsi="宋体" w:cs="宋体"/>
          <w:sz w:val="24"/>
          <w:highlight w:val="none"/>
        </w:rPr>
        <w:t>所有进出受保护区的金属线路（如电气线路，信号线路），如接入受保护的设备，须加装防雷保护器。所有的保护器都可靠接地。所有室外仪表需做防浪涌保护。</w:t>
      </w:r>
    </w:p>
    <w:p w14:paraId="2B394684">
      <w:pPr>
        <w:numPr>
          <w:ilvl w:val="0"/>
          <w:numId w:val="59"/>
        </w:numPr>
        <w:spacing w:line="360" w:lineRule="auto"/>
        <w:ind w:firstLineChars="0"/>
        <w:rPr>
          <w:rFonts w:ascii="宋体" w:hAnsi="宋体" w:cs="宋体"/>
          <w:sz w:val="24"/>
          <w:highlight w:val="none"/>
        </w:rPr>
      </w:pPr>
      <w:r>
        <w:rPr>
          <w:rFonts w:hint="eastAsia" w:ascii="宋体" w:hAnsi="宋体" w:cs="宋体"/>
          <w:bCs/>
          <w:sz w:val="24"/>
          <w:highlight w:val="none"/>
        </w:rPr>
        <w:t>就地控制站自动化设备均安装在控制机柜内,控制柜下部进线处要用防火泥密封。</w:t>
      </w:r>
    </w:p>
    <w:p w14:paraId="0DCD2042">
      <w:pPr>
        <w:numPr>
          <w:ilvl w:val="0"/>
          <w:numId w:val="59"/>
        </w:numPr>
        <w:spacing w:line="360" w:lineRule="auto"/>
        <w:ind w:firstLineChars="0"/>
        <w:rPr>
          <w:rFonts w:ascii="宋体" w:hAnsi="宋体" w:cs="宋体"/>
          <w:sz w:val="24"/>
          <w:highlight w:val="none"/>
        </w:rPr>
      </w:pPr>
      <w:r>
        <w:rPr>
          <w:rFonts w:hint="eastAsia" w:ascii="宋体" w:hAnsi="宋体" w:cs="宋体"/>
          <w:bCs/>
          <w:sz w:val="24"/>
          <w:highlight w:val="none"/>
        </w:rPr>
        <w:t>弱电仪表的外壳，仪表盘，柜、箱、盒和电缆槽，保护管，支架地座等，在正常条件下不带电的金属部分</w:t>
      </w:r>
      <w:r>
        <w:rPr>
          <w:rFonts w:hint="eastAsia" w:ascii="宋体" w:hAnsi="宋体" w:cs="宋体"/>
          <w:bCs/>
          <w:sz w:val="24"/>
          <w:highlight w:val="none"/>
          <w:lang w:val="en-US" w:eastAsia="zh-CN"/>
        </w:rPr>
        <w:t>由</w:t>
      </w:r>
      <w:r>
        <w:rPr>
          <w:rFonts w:hint="eastAsia" w:ascii="宋体" w:hAnsi="宋体" w:cs="宋体"/>
          <w:bCs/>
          <w:sz w:val="24"/>
          <w:highlight w:val="none"/>
        </w:rPr>
        <w:t>于绝缘破坏而可能带电者，均做保护接地。</w:t>
      </w:r>
    </w:p>
    <w:p w14:paraId="2CC6A259">
      <w:pPr>
        <w:numPr>
          <w:ilvl w:val="0"/>
          <w:numId w:val="59"/>
        </w:numPr>
        <w:spacing w:line="360" w:lineRule="auto"/>
        <w:ind w:firstLineChars="0"/>
        <w:rPr>
          <w:rFonts w:ascii="宋体" w:hAnsi="宋体" w:cs="宋体"/>
          <w:sz w:val="24"/>
          <w:highlight w:val="none"/>
        </w:rPr>
      </w:pPr>
      <w:bookmarkStart w:id="727" w:name="_Hlk75267518"/>
      <w:r>
        <w:rPr>
          <w:rFonts w:hint="eastAsia" w:ascii="宋体" w:hAnsi="宋体" w:cs="宋体"/>
          <w:bCs/>
          <w:sz w:val="24"/>
          <w:highlight w:val="none"/>
        </w:rPr>
        <w:t>现场仪表的屏蔽地只在一侧接地，一般考虑在控制室机柜侧接地。</w:t>
      </w:r>
      <w:bookmarkEnd w:id="727"/>
    </w:p>
    <w:p w14:paraId="52DD1A6E">
      <w:pPr>
        <w:spacing w:line="360" w:lineRule="auto"/>
        <w:ind w:left="780" w:firstLine="0" w:firstLineChars="0"/>
        <w:rPr>
          <w:rFonts w:ascii="宋体" w:hAnsi="宋体" w:cs="宋体"/>
          <w:sz w:val="24"/>
          <w:highlight w:val="none"/>
        </w:rPr>
      </w:pPr>
      <w:r>
        <w:rPr>
          <w:rFonts w:hint="eastAsia" w:ascii="宋体" w:hAnsi="宋体" w:cs="宋体"/>
          <w:bCs/>
          <w:sz w:val="24"/>
          <w:highlight w:val="none"/>
        </w:rPr>
        <w:t>投标方提供的DCS系统应在单点接地时可靠工作，各电子机柜中应设有独立的安全地、信号参考地、屏蔽地及相应接地铜排，安全地和工作地分类汇总后与总汇流铜排相连, 最后和电气全厂接地网相连。现场必须实测接地电阻以满足DCS厂接地要求</w:t>
      </w:r>
      <w:r>
        <w:rPr>
          <w:rFonts w:hint="eastAsia" w:ascii="宋体" w:hAnsi="宋体" w:cs="宋体"/>
          <w:sz w:val="24"/>
          <w:highlight w:val="none"/>
        </w:rPr>
        <w:t>。</w:t>
      </w:r>
    </w:p>
    <w:p w14:paraId="09C365F0">
      <w:pPr>
        <w:numPr>
          <w:ilvl w:val="2"/>
          <w:numId w:val="27"/>
        </w:numPr>
        <w:tabs>
          <w:tab w:val="left" w:pos="618"/>
        </w:tabs>
        <w:adjustRightInd w:val="0"/>
        <w:snapToGrid w:val="0"/>
        <w:spacing w:line="360" w:lineRule="auto"/>
        <w:ind w:firstLineChars="0"/>
        <w:outlineLvl w:val="4"/>
        <w:rPr>
          <w:rFonts w:ascii="宋体" w:hAnsi="宋体" w:cs="宋体"/>
          <w:b/>
          <w:bCs/>
          <w:sz w:val="24"/>
          <w:highlight w:val="none"/>
        </w:rPr>
      </w:pPr>
      <w:r>
        <w:rPr>
          <w:rFonts w:hint="eastAsia" w:ascii="宋体" w:hAnsi="宋体" w:cs="宋体"/>
          <w:b/>
          <w:bCs/>
          <w:sz w:val="24"/>
          <w:highlight w:val="none"/>
        </w:rPr>
        <w:t>电气系统</w:t>
      </w:r>
    </w:p>
    <w:p w14:paraId="6F45CFF3">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投标方提供本期</w:t>
      </w:r>
      <w:r>
        <w:rPr>
          <w:rFonts w:hint="eastAsia" w:ascii="宋体" w:hAnsi="宋体" w:cs="宋体"/>
          <w:bCs/>
          <w:sz w:val="24"/>
          <w:highlight w:val="none"/>
          <w:u w:val="single"/>
        </w:rPr>
        <w:t>1</w:t>
      </w:r>
      <w:r>
        <w:rPr>
          <w:rFonts w:hint="eastAsia" w:ascii="宋体" w:hAnsi="宋体" w:cs="宋体"/>
          <w:bCs/>
          <w:sz w:val="24"/>
          <w:highlight w:val="none"/>
        </w:rPr>
        <w:t>条烟气净化处理线以及烟气净化公用系统的公用部分配套的电气系统设计及设备材料供货。</w:t>
      </w:r>
    </w:p>
    <w:p w14:paraId="184837EB">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设计要求</w:t>
      </w:r>
    </w:p>
    <w:p w14:paraId="067AEBC3">
      <w:pPr>
        <w:numPr>
          <w:ilvl w:val="0"/>
          <w:numId w:val="60"/>
        </w:numPr>
        <w:spacing w:line="360" w:lineRule="auto"/>
        <w:ind w:firstLineChars="0"/>
        <w:rPr>
          <w:rFonts w:ascii="宋体" w:hAnsi="宋体" w:cs="宋体"/>
          <w:sz w:val="24"/>
          <w:highlight w:val="none"/>
        </w:rPr>
      </w:pPr>
      <w:r>
        <w:rPr>
          <w:rFonts w:hint="eastAsia" w:ascii="宋体" w:hAnsi="宋体" w:cs="宋体"/>
          <w:sz w:val="24"/>
          <w:highlight w:val="none"/>
        </w:rPr>
        <w:t>投标方应遵循GB、DL的标准。遵循最新规程规范要求，标准规程规范有冲突的参考标准高的。投标方至少应遵循下列标准，但不限于此：</w:t>
      </w:r>
    </w:p>
    <w:p w14:paraId="582C2167">
      <w:pPr>
        <w:numPr>
          <w:ilvl w:val="1"/>
          <w:numId w:val="60"/>
        </w:numPr>
        <w:spacing w:line="360" w:lineRule="auto"/>
        <w:ind w:firstLineChars="0"/>
        <w:rPr>
          <w:rFonts w:ascii="宋体" w:hAnsi="宋体" w:cs="宋体"/>
          <w:sz w:val="24"/>
          <w:highlight w:val="none"/>
        </w:rPr>
      </w:pPr>
      <w:r>
        <w:rPr>
          <w:rFonts w:hint="eastAsia" w:ascii="宋体" w:hAnsi="宋体" w:cs="宋体"/>
          <w:sz w:val="24"/>
          <w:highlight w:val="none"/>
        </w:rPr>
        <w:t>《小型火力发电厂设计规范》GB50049</w:t>
      </w:r>
    </w:p>
    <w:p w14:paraId="1F175CC2">
      <w:pPr>
        <w:numPr>
          <w:ilvl w:val="1"/>
          <w:numId w:val="60"/>
        </w:numPr>
        <w:spacing w:line="360" w:lineRule="auto"/>
        <w:ind w:firstLineChars="0"/>
        <w:rPr>
          <w:rFonts w:ascii="宋体" w:hAnsi="宋体" w:cs="宋体"/>
          <w:sz w:val="24"/>
          <w:highlight w:val="none"/>
        </w:rPr>
      </w:pPr>
      <w:r>
        <w:rPr>
          <w:rFonts w:hint="eastAsia" w:ascii="宋体" w:hAnsi="宋体" w:cs="宋体"/>
          <w:sz w:val="24"/>
          <w:highlight w:val="none"/>
        </w:rPr>
        <w:t>《电力装置的继电保护和自动装置设计规范》GB/T50062</w:t>
      </w:r>
    </w:p>
    <w:p w14:paraId="748BFEA6">
      <w:pPr>
        <w:numPr>
          <w:ilvl w:val="1"/>
          <w:numId w:val="60"/>
        </w:numPr>
        <w:spacing w:line="360" w:lineRule="auto"/>
        <w:ind w:firstLineChars="0"/>
        <w:rPr>
          <w:rFonts w:ascii="宋体" w:hAnsi="宋体" w:cs="宋体"/>
          <w:sz w:val="24"/>
          <w:highlight w:val="none"/>
        </w:rPr>
      </w:pPr>
      <w:r>
        <w:rPr>
          <w:rFonts w:hint="eastAsia" w:ascii="宋体" w:hAnsi="宋体" w:cs="宋体"/>
          <w:sz w:val="24"/>
          <w:highlight w:val="none"/>
        </w:rPr>
        <w:t>《火力发电厂厂用电设计技术规程》DL/T 5153</w:t>
      </w:r>
    </w:p>
    <w:p w14:paraId="3799C8BD">
      <w:pPr>
        <w:numPr>
          <w:ilvl w:val="1"/>
          <w:numId w:val="60"/>
        </w:numPr>
        <w:spacing w:line="360" w:lineRule="auto"/>
        <w:ind w:firstLineChars="0"/>
        <w:rPr>
          <w:rFonts w:ascii="宋体" w:hAnsi="宋体" w:cs="宋体"/>
          <w:sz w:val="24"/>
          <w:highlight w:val="none"/>
        </w:rPr>
      </w:pPr>
      <w:r>
        <w:rPr>
          <w:rFonts w:hint="eastAsia" w:ascii="宋体" w:hAnsi="宋体" w:cs="宋体"/>
          <w:sz w:val="24"/>
          <w:highlight w:val="none"/>
        </w:rPr>
        <w:t>《交流电气装置的过电压保护和绝缘配合设计规范》GB/T50064</w:t>
      </w:r>
    </w:p>
    <w:p w14:paraId="7DB5D99B">
      <w:pPr>
        <w:numPr>
          <w:ilvl w:val="1"/>
          <w:numId w:val="60"/>
        </w:numPr>
        <w:spacing w:line="360" w:lineRule="auto"/>
        <w:ind w:firstLineChars="0"/>
        <w:rPr>
          <w:rFonts w:ascii="宋体" w:hAnsi="宋体" w:cs="宋体"/>
          <w:sz w:val="24"/>
          <w:highlight w:val="none"/>
        </w:rPr>
      </w:pPr>
      <w:r>
        <w:rPr>
          <w:rFonts w:hint="eastAsia" w:ascii="宋体" w:hAnsi="宋体" w:cs="宋体"/>
          <w:sz w:val="24"/>
          <w:highlight w:val="none"/>
        </w:rPr>
        <w:t>《电力装置的电测量仪表装置设计规范》GB/T50063</w:t>
      </w:r>
    </w:p>
    <w:p w14:paraId="1F62A162">
      <w:pPr>
        <w:numPr>
          <w:ilvl w:val="1"/>
          <w:numId w:val="60"/>
        </w:numPr>
        <w:spacing w:line="360" w:lineRule="auto"/>
        <w:ind w:firstLineChars="0"/>
        <w:rPr>
          <w:rFonts w:ascii="宋体" w:hAnsi="宋体" w:cs="宋体"/>
          <w:sz w:val="24"/>
          <w:highlight w:val="none"/>
        </w:rPr>
      </w:pPr>
      <w:r>
        <w:rPr>
          <w:rFonts w:hint="eastAsia" w:ascii="宋体" w:hAnsi="宋体" w:cs="宋体"/>
          <w:sz w:val="24"/>
          <w:highlight w:val="none"/>
        </w:rPr>
        <w:t>《电力工程电缆设计规范》GB50217</w:t>
      </w:r>
    </w:p>
    <w:p w14:paraId="1E4908B9">
      <w:pPr>
        <w:numPr>
          <w:ilvl w:val="1"/>
          <w:numId w:val="60"/>
        </w:numPr>
        <w:spacing w:line="360" w:lineRule="auto"/>
        <w:ind w:firstLineChars="0"/>
        <w:rPr>
          <w:rFonts w:ascii="宋体" w:hAnsi="宋体" w:cs="宋体"/>
          <w:sz w:val="24"/>
          <w:highlight w:val="none"/>
        </w:rPr>
      </w:pPr>
      <w:r>
        <w:rPr>
          <w:rFonts w:hint="eastAsia" w:ascii="宋体" w:hAnsi="宋体" w:cs="宋体"/>
          <w:sz w:val="24"/>
          <w:highlight w:val="none"/>
        </w:rPr>
        <w:t>《低压配电设计规范》GB50054</w:t>
      </w:r>
    </w:p>
    <w:p w14:paraId="2724CC91">
      <w:pPr>
        <w:numPr>
          <w:ilvl w:val="1"/>
          <w:numId w:val="60"/>
        </w:numPr>
        <w:spacing w:line="360" w:lineRule="auto"/>
        <w:ind w:firstLineChars="0"/>
        <w:rPr>
          <w:rFonts w:ascii="宋体" w:hAnsi="宋体" w:cs="宋体"/>
          <w:sz w:val="24"/>
          <w:highlight w:val="none"/>
        </w:rPr>
      </w:pPr>
      <w:r>
        <w:rPr>
          <w:rFonts w:hint="eastAsia" w:ascii="宋体" w:hAnsi="宋体" w:cs="宋体"/>
          <w:sz w:val="24"/>
          <w:highlight w:val="none"/>
        </w:rPr>
        <w:t>《交流电气装置的接地设计规范》GB/T50065</w:t>
      </w:r>
    </w:p>
    <w:p w14:paraId="1A83707C">
      <w:pPr>
        <w:numPr>
          <w:ilvl w:val="0"/>
          <w:numId w:val="60"/>
        </w:numPr>
        <w:spacing w:line="360" w:lineRule="auto"/>
        <w:ind w:firstLineChars="0"/>
        <w:rPr>
          <w:rFonts w:ascii="宋体" w:hAnsi="宋体" w:cs="宋体"/>
          <w:sz w:val="24"/>
          <w:highlight w:val="none"/>
        </w:rPr>
      </w:pPr>
      <w:r>
        <w:rPr>
          <w:rFonts w:hint="eastAsia" w:ascii="宋体" w:hAnsi="宋体" w:cs="宋体"/>
          <w:sz w:val="24"/>
          <w:highlight w:val="none"/>
        </w:rPr>
        <w:t>对电气设计的总体要求：投标方提供的电气配电系统设计方案需经本项目设计单位认可；提供的电气设备，材料型式及生产厂家需由招标方认可。</w:t>
      </w:r>
    </w:p>
    <w:p w14:paraId="3E500D3C">
      <w:pPr>
        <w:numPr>
          <w:ilvl w:val="0"/>
          <w:numId w:val="60"/>
        </w:numPr>
        <w:spacing w:line="360" w:lineRule="auto"/>
        <w:ind w:firstLineChars="0"/>
        <w:rPr>
          <w:rFonts w:ascii="宋体" w:hAnsi="宋体" w:cs="宋体"/>
          <w:sz w:val="24"/>
          <w:highlight w:val="none"/>
        </w:rPr>
      </w:pPr>
      <w:r>
        <w:rPr>
          <w:rFonts w:hint="eastAsia" w:ascii="宋体" w:hAnsi="宋体" w:cs="宋体"/>
          <w:sz w:val="24"/>
          <w:highlight w:val="none"/>
        </w:rPr>
        <w:t>电气配电系统设计原则：</w:t>
      </w:r>
    </w:p>
    <w:p w14:paraId="7661FC1D">
      <w:pPr>
        <w:numPr>
          <w:ilvl w:val="1"/>
          <w:numId w:val="60"/>
        </w:numPr>
        <w:spacing w:line="360" w:lineRule="auto"/>
        <w:ind w:firstLineChars="0"/>
        <w:rPr>
          <w:rFonts w:ascii="宋体" w:hAnsi="宋体" w:cs="宋体"/>
          <w:sz w:val="24"/>
          <w:highlight w:val="none"/>
        </w:rPr>
      </w:pPr>
      <w:r>
        <w:rPr>
          <w:rFonts w:hint="eastAsia" w:ascii="宋体" w:hAnsi="宋体" w:cs="宋体"/>
          <w:sz w:val="24"/>
          <w:highlight w:val="none"/>
        </w:rPr>
        <w:t>本工程采用烟气净化电动机控制中心（MCC）的供电方式，每条烟气净化处理线设一段MCC，采用双电源进线并配置双电源自动切换开关；烟气净化公用系统另外设MCC段，采用双电源进线并配置双电源自动切换开关。MCC柜由招标方的低压系统动力中心（PC）段供电。</w:t>
      </w:r>
    </w:p>
    <w:p w14:paraId="01C45240">
      <w:pPr>
        <w:numPr>
          <w:ilvl w:val="0"/>
          <w:numId w:val="60"/>
        </w:numPr>
        <w:spacing w:line="360" w:lineRule="auto"/>
        <w:ind w:firstLineChars="0"/>
        <w:rPr>
          <w:rFonts w:ascii="宋体" w:hAnsi="宋体" w:cs="宋体"/>
          <w:sz w:val="24"/>
          <w:highlight w:val="none"/>
        </w:rPr>
      </w:pPr>
      <w:r>
        <w:rPr>
          <w:rFonts w:hint="eastAsia" w:ascii="宋体" w:hAnsi="宋体" w:cs="宋体"/>
          <w:sz w:val="24"/>
          <w:highlight w:val="none"/>
        </w:rPr>
        <w:t>电气设备的设计应基于如下全面的考虑：</w:t>
      </w:r>
    </w:p>
    <w:p w14:paraId="6249757E">
      <w:pPr>
        <w:numPr>
          <w:ilvl w:val="1"/>
          <w:numId w:val="60"/>
        </w:numPr>
        <w:spacing w:line="360" w:lineRule="auto"/>
        <w:ind w:firstLineChars="0"/>
        <w:rPr>
          <w:rFonts w:ascii="宋体" w:hAnsi="宋体" w:cs="宋体"/>
          <w:sz w:val="24"/>
          <w:highlight w:val="none"/>
        </w:rPr>
      </w:pPr>
      <w:r>
        <w:rPr>
          <w:rFonts w:hint="eastAsia" w:ascii="宋体" w:hAnsi="宋体" w:cs="宋体"/>
          <w:sz w:val="24"/>
          <w:highlight w:val="none"/>
        </w:rPr>
        <w:t>  电动机控制中心（MCC）配电柜应设计采用标准的MNS型抽出式成套开关设备。暂定配电柜常规尺寸采用600（800）x1000x2260mm（宽x深x高）颜色暂定RAL7035，由招标方最终确认。变频控制柜（箱）及就地安装的控制柜（箱）、按钮盒等应采用成套开关设备。</w:t>
      </w:r>
    </w:p>
    <w:p w14:paraId="457F6C1F">
      <w:pPr>
        <w:numPr>
          <w:ilvl w:val="1"/>
          <w:numId w:val="60"/>
        </w:numPr>
        <w:spacing w:line="360" w:lineRule="auto"/>
        <w:ind w:firstLineChars="0"/>
        <w:rPr>
          <w:rFonts w:ascii="宋体" w:hAnsi="宋体" w:cs="宋体"/>
          <w:sz w:val="24"/>
          <w:highlight w:val="none"/>
        </w:rPr>
      </w:pPr>
      <w:r>
        <w:rPr>
          <w:rFonts w:hint="eastAsia" w:ascii="宋体" w:hAnsi="宋体" w:cs="宋体"/>
          <w:sz w:val="24"/>
          <w:highlight w:val="none"/>
        </w:rPr>
        <w:t>电气设备配置的断路器、接触器、热继电器、变频器等品牌执行电气通用技术要求中的短名单。</w:t>
      </w:r>
    </w:p>
    <w:p w14:paraId="480A85AA">
      <w:pPr>
        <w:numPr>
          <w:ilvl w:val="1"/>
          <w:numId w:val="60"/>
        </w:numPr>
        <w:spacing w:line="360" w:lineRule="auto"/>
        <w:ind w:firstLineChars="0"/>
        <w:rPr>
          <w:rFonts w:ascii="宋体" w:hAnsi="宋体" w:cs="宋体"/>
          <w:sz w:val="24"/>
          <w:highlight w:val="none"/>
        </w:rPr>
      </w:pPr>
      <w:r>
        <w:rPr>
          <w:rFonts w:hint="eastAsia" w:ascii="宋体" w:hAnsi="宋体" w:cs="宋体"/>
          <w:sz w:val="24"/>
          <w:highlight w:val="none"/>
        </w:rPr>
        <w:t>MCC配电柜配置的断路器额定分断能力为不小于50kA。</w:t>
      </w:r>
    </w:p>
    <w:p w14:paraId="0E591B01">
      <w:pPr>
        <w:numPr>
          <w:ilvl w:val="1"/>
          <w:numId w:val="60"/>
        </w:numPr>
        <w:spacing w:line="360" w:lineRule="auto"/>
        <w:ind w:firstLineChars="0"/>
        <w:rPr>
          <w:rFonts w:ascii="宋体" w:hAnsi="宋体" w:cs="宋体"/>
          <w:sz w:val="24"/>
          <w:highlight w:val="none"/>
        </w:rPr>
      </w:pPr>
      <w:r>
        <w:rPr>
          <w:rFonts w:hint="eastAsia" w:ascii="宋体" w:hAnsi="宋体" w:cs="宋体"/>
          <w:sz w:val="24"/>
          <w:highlight w:val="none"/>
        </w:rPr>
        <w:t>如果是需要变频调节的电动机，需要配置专用的变频电机，并配置独立的冷却风扇，不得以任何理由改变配置。并且重要设备的电动机均需配置远传测温、测振点，便于远程监控。</w:t>
      </w:r>
    </w:p>
    <w:p w14:paraId="63427124">
      <w:pPr>
        <w:numPr>
          <w:ilvl w:val="1"/>
          <w:numId w:val="60"/>
        </w:numPr>
        <w:spacing w:line="360" w:lineRule="auto"/>
        <w:ind w:firstLineChars="0"/>
        <w:rPr>
          <w:rFonts w:ascii="宋体" w:hAnsi="宋体" w:cs="宋体"/>
          <w:sz w:val="24"/>
          <w:highlight w:val="none"/>
        </w:rPr>
      </w:pPr>
      <w:r>
        <w:rPr>
          <w:rFonts w:hint="eastAsia" w:ascii="宋体" w:hAnsi="宋体" w:cs="宋体"/>
          <w:sz w:val="24"/>
          <w:highlight w:val="none"/>
        </w:rPr>
        <w:t>易于运行和检修。主要部件（重部件）应能方便拆卸、复原和修理，同时应提供吊装和搬运时用的起吊钩、拉手和螺栓孔等。</w:t>
      </w:r>
    </w:p>
    <w:p w14:paraId="58C6140F">
      <w:pPr>
        <w:numPr>
          <w:ilvl w:val="1"/>
          <w:numId w:val="60"/>
        </w:numPr>
        <w:spacing w:line="360" w:lineRule="auto"/>
        <w:ind w:firstLineChars="0"/>
        <w:rPr>
          <w:rFonts w:ascii="宋体" w:hAnsi="宋体" w:cs="宋体"/>
          <w:sz w:val="24"/>
          <w:highlight w:val="none"/>
        </w:rPr>
      </w:pPr>
      <w:r>
        <w:rPr>
          <w:rFonts w:hint="eastAsia" w:ascii="宋体" w:hAnsi="宋体" w:cs="宋体"/>
          <w:sz w:val="24"/>
          <w:highlight w:val="none"/>
        </w:rPr>
        <w:t>相同（或相同等级）的设备和部件的互换性。</w:t>
      </w:r>
    </w:p>
    <w:p w14:paraId="36A555C4">
      <w:pPr>
        <w:numPr>
          <w:ilvl w:val="1"/>
          <w:numId w:val="60"/>
        </w:numPr>
        <w:spacing w:line="360" w:lineRule="auto"/>
        <w:ind w:firstLineChars="0"/>
        <w:rPr>
          <w:rFonts w:ascii="宋体" w:hAnsi="宋体" w:cs="宋体"/>
          <w:sz w:val="24"/>
          <w:highlight w:val="none"/>
        </w:rPr>
      </w:pPr>
      <w:r>
        <w:rPr>
          <w:rFonts w:hint="eastAsia" w:ascii="宋体" w:hAnsi="宋体" w:cs="宋体"/>
          <w:sz w:val="24"/>
          <w:highlight w:val="none"/>
        </w:rPr>
        <w:t>系统内所有元件应恰当地配合。比如绝缘水平、开断能力、短路电流耐受能力、继电保护和机械强度等。</w:t>
      </w:r>
    </w:p>
    <w:p w14:paraId="2FECB65D">
      <w:pPr>
        <w:numPr>
          <w:ilvl w:val="1"/>
          <w:numId w:val="60"/>
        </w:numPr>
        <w:spacing w:line="360" w:lineRule="auto"/>
        <w:ind w:firstLineChars="0"/>
        <w:rPr>
          <w:rFonts w:ascii="宋体" w:hAnsi="宋体" w:cs="宋体"/>
          <w:sz w:val="24"/>
          <w:highlight w:val="none"/>
        </w:rPr>
      </w:pPr>
      <w:r>
        <w:rPr>
          <w:rFonts w:hint="eastAsia" w:ascii="宋体" w:hAnsi="宋体" w:cs="宋体"/>
          <w:sz w:val="24"/>
          <w:highlight w:val="none"/>
        </w:rPr>
        <w:t>环境条件保护，如对腐蚀性气体和（或）蒸汽、机械震动、强</w:t>
      </w:r>
      <w:r>
        <w:rPr>
          <w:rFonts w:hint="eastAsia" w:ascii="宋体" w:hAnsi="宋体" w:cs="宋体"/>
          <w:sz w:val="24"/>
          <w:highlight w:val="none"/>
          <w:lang w:val="en-US" w:eastAsia="zh-CN"/>
        </w:rPr>
        <w:t>烈</w:t>
      </w:r>
      <w:r>
        <w:rPr>
          <w:rFonts w:hint="eastAsia" w:ascii="宋体" w:hAnsi="宋体" w:cs="宋体"/>
          <w:sz w:val="24"/>
          <w:highlight w:val="none"/>
        </w:rPr>
        <w:t>地震和台风、水等的防护。</w:t>
      </w:r>
    </w:p>
    <w:p w14:paraId="5231EAE2">
      <w:pPr>
        <w:numPr>
          <w:ilvl w:val="1"/>
          <w:numId w:val="60"/>
        </w:numPr>
        <w:spacing w:line="360" w:lineRule="auto"/>
        <w:ind w:firstLineChars="0"/>
        <w:rPr>
          <w:rFonts w:ascii="宋体" w:hAnsi="宋体" w:cs="宋体"/>
          <w:sz w:val="24"/>
          <w:highlight w:val="none"/>
        </w:rPr>
      </w:pPr>
      <w:r>
        <w:rPr>
          <w:rFonts w:hint="eastAsia" w:ascii="宋体" w:hAnsi="宋体" w:cs="宋体"/>
          <w:sz w:val="24"/>
          <w:highlight w:val="none"/>
        </w:rPr>
        <w:t>油漆颜色和技术条件应由招标方指定或设计联络会上确认。</w:t>
      </w:r>
    </w:p>
    <w:p w14:paraId="703F9292">
      <w:pPr>
        <w:numPr>
          <w:ilvl w:val="1"/>
          <w:numId w:val="60"/>
        </w:numPr>
        <w:spacing w:line="360" w:lineRule="auto"/>
        <w:ind w:firstLineChars="0"/>
        <w:rPr>
          <w:rFonts w:ascii="宋体" w:hAnsi="宋体" w:cs="宋体"/>
          <w:sz w:val="24"/>
          <w:highlight w:val="none"/>
        </w:rPr>
      </w:pPr>
      <w:r>
        <w:rPr>
          <w:rFonts w:hint="eastAsia" w:ascii="宋体" w:hAnsi="宋体" w:cs="宋体"/>
          <w:sz w:val="24"/>
          <w:highlight w:val="none"/>
        </w:rPr>
        <w:t>电气设备应在使用环境条件下，带额定负荷连续运行。</w:t>
      </w:r>
    </w:p>
    <w:p w14:paraId="329FB6B7">
      <w:pPr>
        <w:numPr>
          <w:ilvl w:val="1"/>
          <w:numId w:val="60"/>
        </w:numPr>
        <w:spacing w:line="360" w:lineRule="auto"/>
        <w:ind w:firstLineChars="0"/>
        <w:rPr>
          <w:rFonts w:ascii="宋体" w:hAnsi="宋体" w:cs="宋体"/>
          <w:sz w:val="24"/>
          <w:highlight w:val="none"/>
        </w:rPr>
      </w:pPr>
      <w:r>
        <w:rPr>
          <w:rFonts w:hint="eastAsia" w:ascii="宋体" w:hAnsi="宋体" w:cs="宋体"/>
          <w:sz w:val="24"/>
          <w:highlight w:val="none"/>
        </w:rPr>
        <w:t>电气设备的使用寿命为30年。</w:t>
      </w:r>
    </w:p>
    <w:p w14:paraId="5F18B5AB">
      <w:pPr>
        <w:numPr>
          <w:ilvl w:val="0"/>
          <w:numId w:val="60"/>
        </w:numPr>
        <w:spacing w:line="360" w:lineRule="auto"/>
        <w:ind w:firstLineChars="0"/>
        <w:rPr>
          <w:rFonts w:ascii="宋体" w:hAnsi="宋体" w:cs="宋体"/>
          <w:sz w:val="24"/>
          <w:highlight w:val="none"/>
        </w:rPr>
      </w:pPr>
      <w:r>
        <w:rPr>
          <w:rFonts w:hint="eastAsia" w:ascii="宋体" w:hAnsi="宋体" w:cs="宋体"/>
          <w:sz w:val="24"/>
          <w:highlight w:val="none"/>
        </w:rPr>
        <w:t xml:space="preserve">  烟气净化系统各设备照明</w:t>
      </w:r>
    </w:p>
    <w:p w14:paraId="5BCB2821">
      <w:pPr>
        <w:spacing w:line="360" w:lineRule="auto"/>
        <w:ind w:left="630" w:leftChars="300" w:firstLine="240"/>
        <w:rPr>
          <w:rFonts w:ascii="宋体" w:hAnsi="宋体" w:cs="宋体"/>
          <w:sz w:val="24"/>
          <w:highlight w:val="none"/>
        </w:rPr>
      </w:pPr>
      <w:r>
        <w:rPr>
          <w:rFonts w:hint="eastAsia" w:ascii="宋体" w:hAnsi="宋体" w:cs="宋体"/>
          <w:sz w:val="24"/>
          <w:highlight w:val="none"/>
        </w:rPr>
        <w:t>投标方负责烟气净化系统各设备照明的设计及供货。照明需充分考虑现场环境、设备分布、钢平台结构、层数，分层、分区设计，照度不低于100LX，且符合相关规范及节能要求。投标方提供的所有货物（包括设计、制造、测试）都应符合招标时已颁布的现行中国国家或国家认可的（部颁、行业）标准和国际标准化组织以及等效或更优的其他国家的权威性标准和规范的有关条文。如果这些标准内容有矛盾时，应按最高标准的条款执行。</w:t>
      </w:r>
    </w:p>
    <w:p w14:paraId="747409A9">
      <w:pPr>
        <w:spacing w:line="360" w:lineRule="auto"/>
        <w:ind w:firstLine="720" w:firstLineChars="300"/>
        <w:rPr>
          <w:rFonts w:ascii="宋体" w:hAnsi="宋体" w:cs="宋体"/>
          <w:sz w:val="24"/>
          <w:highlight w:val="none"/>
        </w:rPr>
      </w:pPr>
      <w:r>
        <w:rPr>
          <w:rFonts w:hint="eastAsia" w:ascii="宋体" w:hAnsi="宋体" w:cs="宋体"/>
          <w:sz w:val="24"/>
          <w:highlight w:val="none"/>
        </w:rPr>
        <w:t>设备的主要技术规范</w:t>
      </w:r>
    </w:p>
    <w:p w14:paraId="345F447F">
      <w:pPr>
        <w:spacing w:line="360" w:lineRule="auto"/>
        <w:ind w:firstLine="720" w:firstLineChars="300"/>
        <w:rPr>
          <w:rFonts w:ascii="宋体" w:hAnsi="宋体" w:cs="宋体"/>
          <w:sz w:val="24"/>
          <w:highlight w:val="none"/>
        </w:rPr>
      </w:pPr>
      <w:r>
        <w:rPr>
          <w:rFonts w:hint="eastAsia" w:ascii="宋体" w:hAnsi="宋体" w:cs="宋体"/>
          <w:sz w:val="24"/>
          <w:highlight w:val="none"/>
        </w:rPr>
        <w:t>所有电器元件都符合相关标准和数据表的要求。</w:t>
      </w:r>
    </w:p>
    <w:p w14:paraId="155727AD">
      <w:pPr>
        <w:spacing w:line="360" w:lineRule="auto"/>
        <w:ind w:firstLine="720" w:firstLineChars="300"/>
        <w:rPr>
          <w:rFonts w:ascii="宋体" w:hAnsi="宋体" w:cs="宋体"/>
          <w:sz w:val="24"/>
          <w:highlight w:val="none"/>
        </w:rPr>
      </w:pPr>
      <w:r>
        <w:rPr>
          <w:rFonts w:hint="eastAsia" w:ascii="宋体" w:hAnsi="宋体" w:cs="宋体"/>
          <w:sz w:val="24"/>
          <w:highlight w:val="none"/>
        </w:rPr>
        <w:t>所有灯具内部相线、零线、接地线（L、N、PE）分别配置端子。</w:t>
      </w:r>
    </w:p>
    <w:p w14:paraId="19973D4F">
      <w:pPr>
        <w:spacing w:line="360" w:lineRule="auto"/>
        <w:ind w:firstLine="720" w:firstLineChars="300"/>
        <w:rPr>
          <w:rFonts w:ascii="宋体" w:hAnsi="宋体" w:cs="宋体"/>
          <w:sz w:val="24"/>
          <w:highlight w:val="none"/>
        </w:rPr>
      </w:pPr>
      <w:r>
        <w:rPr>
          <w:rFonts w:hint="eastAsia" w:ascii="宋体" w:hAnsi="宋体" w:cs="宋体"/>
          <w:sz w:val="24"/>
          <w:highlight w:val="none"/>
        </w:rPr>
        <w:t>所有灯体上的紧固件螺栓等为不锈钢（304）材质。</w:t>
      </w:r>
    </w:p>
    <w:p w14:paraId="6BAAE2E0">
      <w:pPr>
        <w:spacing w:line="360" w:lineRule="auto"/>
        <w:ind w:firstLine="720" w:firstLineChars="300"/>
        <w:rPr>
          <w:rFonts w:ascii="宋体" w:hAnsi="宋体" w:cs="宋体"/>
          <w:sz w:val="24"/>
          <w:highlight w:val="none"/>
        </w:rPr>
      </w:pPr>
      <w:r>
        <w:rPr>
          <w:rFonts w:hint="eastAsia" w:ascii="宋体" w:hAnsi="宋体" w:cs="宋体"/>
          <w:sz w:val="24"/>
          <w:highlight w:val="none"/>
        </w:rPr>
        <w:t>灯体外壳采用铝压铸,表面抛丸喷塑；灯罩保护网镀锌防腐处理。</w:t>
      </w:r>
    </w:p>
    <w:p w14:paraId="2988A8B5">
      <w:pPr>
        <w:spacing w:line="360" w:lineRule="auto"/>
        <w:ind w:firstLine="720" w:firstLineChars="300"/>
        <w:rPr>
          <w:rFonts w:ascii="宋体" w:hAnsi="宋体" w:cs="宋体"/>
          <w:sz w:val="24"/>
          <w:highlight w:val="none"/>
        </w:rPr>
      </w:pPr>
      <w:r>
        <w:rPr>
          <w:rFonts w:hint="eastAsia" w:ascii="宋体" w:hAnsi="宋体" w:cs="宋体"/>
          <w:sz w:val="24"/>
          <w:highlight w:val="none"/>
        </w:rPr>
        <w:t>灯杆和灯具颜色暂定为RAL7032（暂定）。</w:t>
      </w:r>
    </w:p>
    <w:p w14:paraId="0A4D22D6">
      <w:pPr>
        <w:spacing w:line="360" w:lineRule="auto"/>
        <w:ind w:firstLine="720" w:firstLineChars="300"/>
        <w:rPr>
          <w:rFonts w:ascii="宋体" w:hAnsi="宋体" w:cs="宋体"/>
          <w:sz w:val="24"/>
          <w:highlight w:val="none"/>
        </w:rPr>
      </w:pPr>
      <w:r>
        <w:rPr>
          <w:rFonts w:hint="eastAsia" w:ascii="宋体" w:hAnsi="宋体" w:cs="宋体"/>
          <w:sz w:val="24"/>
          <w:highlight w:val="none"/>
        </w:rPr>
        <w:t>灯罩采用钢化玻璃，满足相关规范对防眩光要求。光源要求 ：所有灯具均选用LED照明灯具。</w:t>
      </w:r>
    </w:p>
    <w:p w14:paraId="01095695">
      <w:pPr>
        <w:spacing w:line="360" w:lineRule="auto"/>
        <w:ind w:firstLine="720" w:firstLineChars="300"/>
        <w:rPr>
          <w:rFonts w:ascii="宋体" w:hAnsi="宋体" w:cs="宋体"/>
          <w:sz w:val="24"/>
          <w:highlight w:val="none"/>
        </w:rPr>
      </w:pPr>
      <w:r>
        <w:rPr>
          <w:rFonts w:hint="eastAsia" w:ascii="宋体" w:hAnsi="宋体" w:cs="宋体"/>
          <w:sz w:val="24"/>
          <w:highlight w:val="none"/>
        </w:rPr>
        <w:t>三防灯具参数如下：</w:t>
      </w:r>
    </w:p>
    <w:p w14:paraId="16974BB1">
      <w:pPr>
        <w:spacing w:line="360" w:lineRule="auto"/>
        <w:ind w:firstLine="720" w:firstLineChars="300"/>
        <w:rPr>
          <w:rFonts w:ascii="宋体" w:hAnsi="宋体" w:cs="宋体"/>
          <w:sz w:val="24"/>
          <w:highlight w:val="none"/>
        </w:rPr>
      </w:pPr>
      <w:r>
        <w:rPr>
          <w:rFonts w:hint="eastAsia" w:ascii="宋体" w:hAnsi="宋体" w:cs="宋体"/>
          <w:sz w:val="24"/>
          <w:highlight w:val="none"/>
        </w:rPr>
        <w:t xml:space="preserve">额定电压：AC220V/50Hz </w:t>
      </w:r>
    </w:p>
    <w:p w14:paraId="2BF4B2FA">
      <w:pPr>
        <w:spacing w:line="360" w:lineRule="auto"/>
        <w:ind w:firstLine="720" w:firstLineChars="300"/>
        <w:rPr>
          <w:rFonts w:ascii="宋体" w:hAnsi="宋体" w:cs="宋体"/>
          <w:sz w:val="24"/>
          <w:highlight w:val="none"/>
        </w:rPr>
      </w:pPr>
      <w:r>
        <w:rPr>
          <w:rFonts w:hint="eastAsia" w:ascii="宋体" w:hAnsi="宋体" w:cs="宋体"/>
          <w:sz w:val="24"/>
          <w:highlight w:val="none"/>
        </w:rPr>
        <w:t>配用光源：三防LED泛光灯40W；</w:t>
      </w:r>
    </w:p>
    <w:p w14:paraId="190F77CB">
      <w:pPr>
        <w:spacing w:line="360" w:lineRule="auto"/>
        <w:ind w:firstLine="720" w:firstLineChars="300"/>
        <w:rPr>
          <w:rFonts w:ascii="宋体" w:hAnsi="宋体" w:cs="宋体"/>
          <w:sz w:val="24"/>
          <w:highlight w:val="none"/>
        </w:rPr>
      </w:pPr>
      <w:r>
        <w:rPr>
          <w:rFonts w:hint="eastAsia" w:ascii="宋体" w:hAnsi="宋体" w:cs="宋体"/>
          <w:sz w:val="24"/>
          <w:highlight w:val="none"/>
        </w:rPr>
        <w:t>防护等级：IP55</w:t>
      </w:r>
    </w:p>
    <w:p w14:paraId="6CC35E8C">
      <w:pPr>
        <w:spacing w:line="360" w:lineRule="auto"/>
        <w:ind w:firstLine="720" w:firstLineChars="300"/>
        <w:rPr>
          <w:rFonts w:ascii="宋体" w:hAnsi="宋体" w:cs="宋体"/>
          <w:sz w:val="24"/>
          <w:highlight w:val="none"/>
        </w:rPr>
      </w:pPr>
      <w:r>
        <w:rPr>
          <w:rFonts w:hint="eastAsia" w:ascii="宋体" w:hAnsi="宋体" w:cs="宋体"/>
          <w:sz w:val="24"/>
          <w:highlight w:val="none"/>
        </w:rPr>
        <w:t>防腐等级：WF2</w:t>
      </w:r>
    </w:p>
    <w:p w14:paraId="4D0CA1CA">
      <w:pPr>
        <w:spacing w:line="360" w:lineRule="auto"/>
        <w:ind w:firstLine="720" w:firstLineChars="300"/>
        <w:rPr>
          <w:rFonts w:ascii="宋体" w:hAnsi="宋体" w:cs="宋体"/>
          <w:sz w:val="24"/>
          <w:highlight w:val="none"/>
        </w:rPr>
      </w:pPr>
      <w:r>
        <w:rPr>
          <w:rFonts w:hint="eastAsia" w:ascii="宋体" w:hAnsi="宋体" w:cs="宋体"/>
          <w:sz w:val="24"/>
          <w:highlight w:val="none"/>
        </w:rPr>
        <w:t>三防灯灯杆</w:t>
      </w:r>
    </w:p>
    <w:p w14:paraId="07EB5684">
      <w:pPr>
        <w:spacing w:line="360" w:lineRule="auto"/>
        <w:ind w:firstLine="720" w:firstLineChars="300"/>
        <w:rPr>
          <w:rFonts w:ascii="宋体" w:hAnsi="宋体" w:cs="宋体"/>
          <w:sz w:val="24"/>
          <w:highlight w:val="none"/>
        </w:rPr>
      </w:pPr>
      <w:r>
        <w:rPr>
          <w:rFonts w:hint="eastAsia" w:ascii="宋体" w:hAnsi="宋体" w:cs="宋体"/>
          <w:sz w:val="24"/>
          <w:highlight w:val="none"/>
        </w:rPr>
        <w:t>三防灯杆采用Q235A钢板制作.所有螺母,接头和密封件等的螺纹遵循GB7306。</w:t>
      </w:r>
    </w:p>
    <w:p w14:paraId="4A7682D9">
      <w:pPr>
        <w:spacing w:line="360" w:lineRule="auto"/>
        <w:ind w:firstLine="720" w:firstLineChars="300"/>
        <w:rPr>
          <w:rFonts w:ascii="宋体" w:hAnsi="宋体" w:cs="宋体"/>
          <w:sz w:val="24"/>
          <w:highlight w:val="none"/>
        </w:rPr>
      </w:pPr>
      <w:r>
        <w:rPr>
          <w:rFonts w:hint="eastAsia" w:ascii="宋体" w:hAnsi="宋体" w:cs="宋体"/>
          <w:sz w:val="24"/>
          <w:highlight w:val="none"/>
        </w:rPr>
        <w:t>三防灯灯具</w:t>
      </w:r>
    </w:p>
    <w:p w14:paraId="1F600EFD">
      <w:pPr>
        <w:spacing w:line="360" w:lineRule="auto"/>
        <w:ind w:firstLine="720" w:firstLineChars="300"/>
        <w:rPr>
          <w:rFonts w:ascii="宋体" w:hAnsi="宋体" w:cs="宋体"/>
          <w:sz w:val="24"/>
          <w:highlight w:val="none"/>
        </w:rPr>
      </w:pPr>
      <w:r>
        <w:rPr>
          <w:rFonts w:hint="eastAsia" w:ascii="宋体" w:hAnsi="宋体" w:cs="宋体"/>
          <w:sz w:val="24"/>
          <w:highlight w:val="none"/>
        </w:rPr>
        <w:t>三防灯灯具具有快速开盖功能，方便更换光源。</w:t>
      </w:r>
    </w:p>
    <w:p w14:paraId="4345A1E3">
      <w:pPr>
        <w:spacing w:line="360" w:lineRule="auto"/>
        <w:ind w:firstLine="720" w:firstLineChars="300"/>
        <w:rPr>
          <w:rFonts w:ascii="宋体" w:hAnsi="宋体" w:cs="宋体"/>
          <w:sz w:val="24"/>
          <w:highlight w:val="none"/>
        </w:rPr>
      </w:pPr>
      <w:r>
        <w:rPr>
          <w:rFonts w:hint="eastAsia" w:ascii="宋体" w:hAnsi="宋体" w:cs="宋体"/>
          <w:sz w:val="24"/>
          <w:highlight w:val="none"/>
        </w:rPr>
        <w:t>三防灯灯具材质：灯具为铸铝灯具本体,随灯带有安装配件。</w:t>
      </w:r>
    </w:p>
    <w:p w14:paraId="28FA7A68">
      <w:pPr>
        <w:spacing w:line="360" w:lineRule="auto"/>
        <w:ind w:firstLine="720" w:firstLineChars="300"/>
        <w:rPr>
          <w:rFonts w:ascii="宋体" w:hAnsi="宋体" w:cs="宋体"/>
          <w:sz w:val="24"/>
          <w:highlight w:val="none"/>
        </w:rPr>
      </w:pPr>
      <w:r>
        <w:rPr>
          <w:rFonts w:hint="eastAsia" w:ascii="宋体" w:hAnsi="宋体" w:cs="宋体"/>
          <w:sz w:val="24"/>
          <w:highlight w:val="none"/>
        </w:rPr>
        <w:t>灯具不小于0.95的功率因数。</w:t>
      </w:r>
    </w:p>
    <w:p w14:paraId="221DF1C8">
      <w:pPr>
        <w:spacing w:line="360" w:lineRule="auto"/>
        <w:ind w:left="630" w:leftChars="300" w:firstLine="0" w:firstLineChars="0"/>
        <w:rPr>
          <w:rFonts w:ascii="宋体" w:hAnsi="宋体" w:cs="宋体"/>
          <w:sz w:val="24"/>
          <w:highlight w:val="none"/>
        </w:rPr>
      </w:pPr>
      <w:r>
        <w:rPr>
          <w:rFonts w:hint="eastAsia" w:ascii="宋体" w:hAnsi="宋体" w:cs="宋体"/>
          <w:sz w:val="24"/>
          <w:highlight w:val="none"/>
        </w:rPr>
        <w:t>所有灯头的内部接线端子适用于2.5mm2线。所有正常不带电的金属部分有接地端子。</w:t>
      </w:r>
    </w:p>
    <w:p w14:paraId="098A9F33">
      <w:pPr>
        <w:spacing w:line="360" w:lineRule="auto"/>
        <w:ind w:firstLine="720" w:firstLineChars="300"/>
        <w:rPr>
          <w:rFonts w:ascii="宋体" w:hAnsi="宋体" w:cs="宋体"/>
          <w:sz w:val="24"/>
          <w:highlight w:val="none"/>
        </w:rPr>
      </w:pPr>
      <w:r>
        <w:rPr>
          <w:rFonts w:hint="eastAsia" w:ascii="宋体" w:hAnsi="宋体" w:cs="宋体"/>
          <w:sz w:val="24"/>
          <w:highlight w:val="none"/>
        </w:rPr>
        <w:t>三防灯具的恒流恒压电源集成安装于灯头内。</w:t>
      </w:r>
    </w:p>
    <w:p w14:paraId="3894A08E">
      <w:pPr>
        <w:spacing w:line="360" w:lineRule="auto"/>
        <w:ind w:firstLine="720" w:firstLineChars="300"/>
        <w:rPr>
          <w:rFonts w:ascii="宋体" w:hAnsi="宋体" w:cs="宋体"/>
          <w:sz w:val="24"/>
          <w:highlight w:val="none"/>
        </w:rPr>
      </w:pPr>
      <w:r>
        <w:rPr>
          <w:rFonts w:hint="eastAsia" w:ascii="宋体" w:hAnsi="宋体" w:cs="宋体"/>
          <w:sz w:val="24"/>
          <w:highlight w:val="none"/>
        </w:rPr>
        <w:t>恒流恒压电源</w:t>
      </w:r>
    </w:p>
    <w:p w14:paraId="5332D633">
      <w:pPr>
        <w:spacing w:line="360" w:lineRule="auto"/>
        <w:ind w:firstLine="720" w:firstLineChars="300"/>
        <w:rPr>
          <w:rFonts w:ascii="宋体" w:hAnsi="宋体" w:cs="宋体"/>
          <w:sz w:val="24"/>
          <w:highlight w:val="none"/>
        </w:rPr>
      </w:pPr>
      <w:r>
        <w:rPr>
          <w:rFonts w:hint="eastAsia" w:ascii="宋体" w:hAnsi="宋体" w:cs="宋体"/>
          <w:sz w:val="24"/>
          <w:highlight w:val="none"/>
        </w:rPr>
        <w:t>外壳采用铝合金压铸成型，表面高压静电喷塑，具有较强的防腐能力。接合面设有密封条（采用硅橡胶），有较强的防水、防尘功能。</w:t>
      </w:r>
    </w:p>
    <w:p w14:paraId="05AB6D30">
      <w:pPr>
        <w:spacing w:line="360" w:lineRule="auto"/>
        <w:ind w:firstLine="720" w:firstLineChars="300"/>
        <w:rPr>
          <w:rFonts w:ascii="宋体" w:hAnsi="宋体" w:cs="宋体"/>
          <w:sz w:val="24"/>
          <w:highlight w:val="none"/>
        </w:rPr>
      </w:pPr>
      <w:r>
        <w:rPr>
          <w:rFonts w:hint="eastAsia" w:ascii="宋体" w:hAnsi="宋体" w:cs="宋体"/>
          <w:sz w:val="24"/>
          <w:highlight w:val="none"/>
        </w:rPr>
        <w:t>噪音小、抗过压、耐高温；温升低，可在散热条件恶劣的灯具环境下长时间正常工作；恒流恒压电源符合IEC及国家CCC强制认证的安全要求标准。</w:t>
      </w:r>
    </w:p>
    <w:p w14:paraId="699534D4">
      <w:pPr>
        <w:spacing w:line="360" w:lineRule="auto"/>
        <w:ind w:firstLine="480" w:firstLineChars="200"/>
        <w:rPr>
          <w:rFonts w:ascii="宋体" w:hAnsi="宋体" w:cs="宋体"/>
          <w:sz w:val="24"/>
          <w:highlight w:val="none"/>
        </w:rPr>
      </w:pPr>
      <w:r>
        <w:rPr>
          <w:rFonts w:hint="eastAsia" w:ascii="宋体" w:hAnsi="宋体" w:cs="宋体"/>
          <w:sz w:val="24"/>
          <w:highlight w:val="none"/>
        </w:rPr>
        <w:t>6.  投标方提供烟气净化及辅材区域检修电源箱共16个，检修电源箱由投标方单独配电。</w:t>
      </w:r>
    </w:p>
    <w:p w14:paraId="04EE0E39">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电气通用技术要求</w:t>
      </w:r>
    </w:p>
    <w:p w14:paraId="117A4AC7">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电动机、成套配电柜、配电箱、控制箱、电缆、电缆桥架、接地要求详见附件“电气通用技术要求”。</w:t>
      </w:r>
    </w:p>
    <w:p w14:paraId="066A83C1">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保证</w:t>
      </w:r>
    </w:p>
    <w:p w14:paraId="20D989D0">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投标方保证所提供的电气设备和各阶段的图纸，完全满足供货范围的需要。投标方进一步保证所报的配电装置所包含的产品，类型等，都是被电力工业熟知和广泛接受的。</w:t>
      </w:r>
      <w:bookmarkEnd w:id="721"/>
    </w:p>
    <w:p w14:paraId="65471A60">
      <w:pPr>
        <w:numPr>
          <w:ilvl w:val="1"/>
          <w:numId w:val="27"/>
        </w:numPr>
        <w:tabs>
          <w:tab w:val="left" w:pos="618"/>
          <w:tab w:val="clear" w:pos="720"/>
        </w:tabs>
        <w:adjustRightInd w:val="0"/>
        <w:snapToGrid w:val="0"/>
        <w:spacing w:line="360" w:lineRule="auto"/>
        <w:ind w:left="0" w:firstLine="0" w:firstLineChars="0"/>
        <w:outlineLvl w:val="3"/>
        <w:rPr>
          <w:rFonts w:ascii="宋体" w:hAnsi="宋体" w:cs="宋体"/>
          <w:b/>
          <w:bCs/>
          <w:sz w:val="24"/>
          <w:highlight w:val="none"/>
        </w:rPr>
      </w:pPr>
      <w:bookmarkStart w:id="728" w:name="_Toc182389795"/>
      <w:r>
        <w:rPr>
          <w:rFonts w:hint="eastAsia" w:ascii="宋体" w:hAnsi="宋体" w:cs="宋体"/>
          <w:b/>
          <w:bCs/>
          <w:sz w:val="24"/>
          <w:highlight w:val="none"/>
        </w:rPr>
        <w:t>性能保证</w:t>
      </w:r>
      <w:bookmarkEnd w:id="728"/>
    </w:p>
    <w:p w14:paraId="0EB67734">
      <w:pPr>
        <w:numPr>
          <w:ilvl w:val="2"/>
          <w:numId w:val="27"/>
        </w:numPr>
        <w:tabs>
          <w:tab w:val="left" w:pos="618"/>
        </w:tabs>
        <w:adjustRightInd w:val="0"/>
        <w:snapToGrid w:val="0"/>
        <w:spacing w:line="360" w:lineRule="auto"/>
        <w:ind w:firstLineChars="0"/>
        <w:outlineLvl w:val="4"/>
        <w:rPr>
          <w:rFonts w:ascii="宋体" w:hAnsi="宋体" w:cs="宋体"/>
          <w:b/>
          <w:bCs/>
          <w:sz w:val="24"/>
          <w:highlight w:val="none"/>
        </w:rPr>
      </w:pPr>
      <w:r>
        <w:rPr>
          <w:rFonts w:hint="eastAsia" w:ascii="宋体" w:hAnsi="宋体" w:cs="宋体"/>
          <w:b/>
          <w:bCs/>
          <w:sz w:val="24"/>
          <w:highlight w:val="none"/>
        </w:rPr>
        <w:t>陶粒生产系统</w:t>
      </w:r>
    </w:p>
    <w:p w14:paraId="544D900D">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投标方在设计时保证整套系统在任何工况下运行都必须安全、可靠、经济、操作方便、维修容易。</w:t>
      </w:r>
    </w:p>
    <w:p w14:paraId="0647BBC2">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bCs/>
          <w:kern w:val="0"/>
          <w:sz w:val="24"/>
          <w:highlight w:val="none"/>
        </w:rPr>
      </w:pPr>
      <w:r>
        <w:rPr>
          <w:rFonts w:hint="eastAsia" w:ascii="宋体" w:hAnsi="宋体" w:cs="宋体"/>
          <w:bCs/>
          <w:kern w:val="0"/>
          <w:sz w:val="24"/>
          <w:highlight w:val="none"/>
        </w:rPr>
        <w:t>陶粒生产系统处理后，各项处理指标需达到下表所述性能要求。</w:t>
      </w:r>
    </w:p>
    <w:p w14:paraId="1809E89B">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表4.3.2-1处置线要求</w:t>
      </w:r>
    </w:p>
    <w:tbl>
      <w:tblPr>
        <w:tblStyle w:val="4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896"/>
        <w:gridCol w:w="881"/>
        <w:gridCol w:w="2841"/>
        <w:gridCol w:w="2572"/>
      </w:tblGrid>
      <w:tr w14:paraId="6ECC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202C8C9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处置线</w:t>
            </w:r>
          </w:p>
        </w:tc>
        <w:tc>
          <w:tcPr>
            <w:tcW w:w="1690" w:type="dxa"/>
          </w:tcPr>
          <w:p w14:paraId="7E23886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项目</w:t>
            </w:r>
          </w:p>
        </w:tc>
        <w:tc>
          <w:tcPr>
            <w:tcW w:w="895" w:type="dxa"/>
          </w:tcPr>
          <w:p w14:paraId="49ED50A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单位</w:t>
            </w:r>
          </w:p>
        </w:tc>
        <w:tc>
          <w:tcPr>
            <w:tcW w:w="2925" w:type="dxa"/>
          </w:tcPr>
          <w:p w14:paraId="5F0473A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指标</w:t>
            </w:r>
          </w:p>
        </w:tc>
        <w:tc>
          <w:tcPr>
            <w:tcW w:w="2655" w:type="dxa"/>
          </w:tcPr>
          <w:p w14:paraId="0E627C6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补充说明</w:t>
            </w:r>
          </w:p>
        </w:tc>
      </w:tr>
      <w:tr w14:paraId="39D1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Merge w:val="restart"/>
            <w:vAlign w:val="center"/>
          </w:tcPr>
          <w:p w14:paraId="41EE7B0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陶粒生产系统</w:t>
            </w:r>
          </w:p>
        </w:tc>
        <w:tc>
          <w:tcPr>
            <w:tcW w:w="1690" w:type="dxa"/>
          </w:tcPr>
          <w:p w14:paraId="4AFD91B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处置线数量</w:t>
            </w:r>
          </w:p>
        </w:tc>
        <w:tc>
          <w:tcPr>
            <w:tcW w:w="895" w:type="dxa"/>
          </w:tcPr>
          <w:p w14:paraId="169DE43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条</w:t>
            </w:r>
          </w:p>
        </w:tc>
        <w:tc>
          <w:tcPr>
            <w:tcW w:w="2925" w:type="dxa"/>
          </w:tcPr>
          <w:p w14:paraId="6637AD8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陶粒生产系统处置线1条（首期20万m</w:t>
            </w:r>
            <w:r>
              <w:rPr>
                <w:rFonts w:hint="eastAsia" w:ascii="宋体" w:hAnsi="宋体" w:cs="宋体"/>
                <w:sz w:val="24"/>
                <w:highlight w:val="none"/>
                <w:vertAlign w:val="superscript"/>
              </w:rPr>
              <w:t>3</w:t>
            </w:r>
            <w:r>
              <w:rPr>
                <w:rFonts w:hint="eastAsia" w:ascii="宋体" w:hAnsi="宋体" w:cs="宋体"/>
                <w:sz w:val="24"/>
                <w:highlight w:val="none"/>
              </w:rPr>
              <w:t>/年陶粒生产所需产线）。</w:t>
            </w:r>
          </w:p>
        </w:tc>
        <w:tc>
          <w:tcPr>
            <w:tcW w:w="2655" w:type="dxa"/>
          </w:tcPr>
          <w:p w14:paraId="2E7A5CE4">
            <w:pPr>
              <w:spacing w:line="360" w:lineRule="auto"/>
              <w:ind w:firstLine="0" w:firstLineChars="0"/>
              <w:jc w:val="left"/>
              <w:rPr>
                <w:rFonts w:ascii="宋体" w:hAnsi="宋体" w:cs="宋体"/>
                <w:sz w:val="24"/>
                <w:highlight w:val="none"/>
              </w:rPr>
            </w:pPr>
          </w:p>
        </w:tc>
      </w:tr>
      <w:tr w14:paraId="3093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Merge w:val="continue"/>
            <w:vAlign w:val="center"/>
          </w:tcPr>
          <w:p w14:paraId="720EF7D4">
            <w:pPr>
              <w:spacing w:line="360" w:lineRule="auto"/>
              <w:ind w:firstLine="0" w:firstLineChars="0"/>
              <w:jc w:val="left"/>
              <w:rPr>
                <w:rFonts w:ascii="宋体" w:hAnsi="宋体" w:cs="宋体"/>
                <w:sz w:val="24"/>
                <w:highlight w:val="none"/>
              </w:rPr>
            </w:pPr>
          </w:p>
        </w:tc>
        <w:tc>
          <w:tcPr>
            <w:tcW w:w="1690" w:type="dxa"/>
          </w:tcPr>
          <w:p w14:paraId="7A0B5FB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生产能力</w:t>
            </w:r>
          </w:p>
        </w:tc>
        <w:tc>
          <w:tcPr>
            <w:tcW w:w="895" w:type="dxa"/>
          </w:tcPr>
          <w:p w14:paraId="0EFB797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m</w:t>
            </w:r>
            <w:r>
              <w:rPr>
                <w:rFonts w:hint="eastAsia" w:ascii="宋体" w:hAnsi="宋体" w:cs="宋体"/>
                <w:sz w:val="24"/>
                <w:highlight w:val="none"/>
                <w:vertAlign w:val="superscript"/>
              </w:rPr>
              <w:t>3</w:t>
            </w:r>
            <w:r>
              <w:rPr>
                <w:rFonts w:hint="eastAsia" w:ascii="宋体" w:hAnsi="宋体" w:cs="宋体"/>
                <w:sz w:val="24"/>
                <w:highlight w:val="none"/>
              </w:rPr>
              <w:t>/h</w:t>
            </w:r>
          </w:p>
        </w:tc>
        <w:tc>
          <w:tcPr>
            <w:tcW w:w="2925" w:type="dxa"/>
          </w:tcPr>
          <w:p w14:paraId="4466197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当生产陶粒堆积密度按450kg/ m³计算时，折算小时产能≥25m</w:t>
            </w:r>
            <w:r>
              <w:rPr>
                <w:rFonts w:hint="eastAsia" w:ascii="宋体" w:hAnsi="宋体" w:cs="宋体"/>
                <w:sz w:val="24"/>
                <w:highlight w:val="none"/>
                <w:vertAlign w:val="superscript"/>
              </w:rPr>
              <w:t>3</w:t>
            </w:r>
            <w:r>
              <w:rPr>
                <w:rFonts w:hint="eastAsia" w:ascii="宋体" w:hAnsi="宋体" w:cs="宋体"/>
                <w:sz w:val="24"/>
                <w:highlight w:val="none"/>
              </w:rPr>
              <w:t>/h。即折算450级陶粒时按照年生产330天计算，不小于20万m</w:t>
            </w:r>
            <w:r>
              <w:rPr>
                <w:rFonts w:hint="eastAsia" w:ascii="宋体" w:hAnsi="宋体" w:cs="宋体"/>
                <w:sz w:val="24"/>
                <w:highlight w:val="none"/>
                <w:vertAlign w:val="superscript"/>
              </w:rPr>
              <w:t>3</w:t>
            </w:r>
            <w:r>
              <w:rPr>
                <w:rFonts w:hint="eastAsia" w:ascii="宋体" w:hAnsi="宋体" w:cs="宋体"/>
                <w:sz w:val="24"/>
                <w:highlight w:val="none"/>
              </w:rPr>
              <w:t>（折合9万吨）。如生产其</w:t>
            </w:r>
            <w:r>
              <w:rPr>
                <w:rFonts w:hint="eastAsia" w:ascii="宋体" w:hAnsi="宋体" w:cs="宋体"/>
                <w:sz w:val="24"/>
                <w:highlight w:val="none"/>
                <w:lang w:eastAsia="zh-CN"/>
              </w:rPr>
              <w:t>他</w:t>
            </w:r>
            <w:r>
              <w:rPr>
                <w:rFonts w:hint="eastAsia" w:ascii="宋体" w:hAnsi="宋体" w:cs="宋体"/>
                <w:sz w:val="24"/>
                <w:highlight w:val="none"/>
              </w:rPr>
              <w:t>密度陶粒时按绝干重量产能同比例计算。</w:t>
            </w:r>
          </w:p>
        </w:tc>
        <w:tc>
          <w:tcPr>
            <w:tcW w:w="2655" w:type="dxa"/>
          </w:tcPr>
          <w:p w14:paraId="077A35D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设计小时产能在最终确定的配伍方案下，达到连续稳定运行72小时要求，允许±5%的波动。对应设计产能下的设计原料为：建筑渣土（平均含水率14%）约155t/d，污泥（暂按含水率60%计算）约20t/d，洗砂底泥约190t/d（按照进厂含水率34%计算），原料预处理为一班运行，10h；其他为三班制运行。</w:t>
            </w:r>
          </w:p>
        </w:tc>
      </w:tr>
      <w:tr w14:paraId="7421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Merge w:val="continue"/>
            <w:vAlign w:val="center"/>
          </w:tcPr>
          <w:p w14:paraId="3A76F239">
            <w:pPr>
              <w:spacing w:line="360" w:lineRule="auto"/>
              <w:ind w:firstLine="0" w:firstLineChars="0"/>
              <w:jc w:val="left"/>
              <w:rPr>
                <w:rFonts w:ascii="宋体" w:hAnsi="宋体" w:cs="宋体"/>
                <w:sz w:val="24"/>
                <w:highlight w:val="none"/>
              </w:rPr>
            </w:pPr>
          </w:p>
        </w:tc>
        <w:tc>
          <w:tcPr>
            <w:tcW w:w="1690" w:type="dxa"/>
          </w:tcPr>
          <w:p w14:paraId="4BF9018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陶粒堆积密度</w:t>
            </w:r>
          </w:p>
        </w:tc>
        <w:tc>
          <w:tcPr>
            <w:tcW w:w="895" w:type="dxa"/>
          </w:tcPr>
          <w:p w14:paraId="07F71D2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kg/ m³</w:t>
            </w:r>
          </w:p>
        </w:tc>
        <w:tc>
          <w:tcPr>
            <w:tcW w:w="2925" w:type="dxa"/>
          </w:tcPr>
          <w:p w14:paraId="1D3C677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400-900（根据原料取得情况的不同，应满足生产400-900级，符合GB/T 17431-2010《轻集料及其试验方法》规范要求的陶粒产品）</w:t>
            </w:r>
          </w:p>
        </w:tc>
        <w:tc>
          <w:tcPr>
            <w:tcW w:w="2655" w:type="dxa"/>
          </w:tcPr>
          <w:p w14:paraId="51C5C0BE">
            <w:pPr>
              <w:spacing w:line="360" w:lineRule="auto"/>
              <w:ind w:firstLine="0" w:firstLineChars="0"/>
              <w:jc w:val="left"/>
              <w:rPr>
                <w:rFonts w:ascii="宋体" w:hAnsi="宋体" w:cs="宋体"/>
                <w:sz w:val="24"/>
                <w:highlight w:val="none"/>
              </w:rPr>
            </w:pPr>
          </w:p>
        </w:tc>
      </w:tr>
      <w:tr w14:paraId="5A10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Merge w:val="continue"/>
            <w:vAlign w:val="center"/>
          </w:tcPr>
          <w:p w14:paraId="194737FC">
            <w:pPr>
              <w:spacing w:line="360" w:lineRule="auto"/>
              <w:ind w:firstLine="0" w:firstLineChars="0"/>
              <w:jc w:val="left"/>
              <w:rPr>
                <w:rFonts w:ascii="宋体" w:hAnsi="宋体" w:cs="宋体"/>
                <w:sz w:val="24"/>
                <w:highlight w:val="none"/>
              </w:rPr>
            </w:pPr>
          </w:p>
        </w:tc>
        <w:tc>
          <w:tcPr>
            <w:tcW w:w="1690" w:type="dxa"/>
          </w:tcPr>
          <w:p w14:paraId="7959687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产出陶粒合格要求（陶粒产品需符合GB/T 17431-2010《轻集料及其试验方法》和JC/T2621—2021要求相关指标要求）</w:t>
            </w:r>
          </w:p>
        </w:tc>
        <w:tc>
          <w:tcPr>
            <w:tcW w:w="895" w:type="dxa"/>
          </w:tcPr>
          <w:p w14:paraId="08FB5381">
            <w:pPr>
              <w:spacing w:line="360" w:lineRule="auto"/>
              <w:ind w:firstLine="0" w:firstLineChars="0"/>
              <w:jc w:val="left"/>
              <w:rPr>
                <w:rFonts w:ascii="宋体" w:hAnsi="宋体" w:cs="宋体"/>
                <w:sz w:val="24"/>
                <w:highlight w:val="none"/>
              </w:rPr>
            </w:pPr>
          </w:p>
        </w:tc>
        <w:tc>
          <w:tcPr>
            <w:tcW w:w="2925" w:type="dxa"/>
          </w:tcPr>
          <w:p w14:paraId="4BBB3EC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符合国标对生产不同型号陶粒的不同指标要求（如超轻陶粒、结构陶粒等等分别的指标要求），达到同类陶粒下游产品生产质量合格标准（如陶粒砌块等应用的要求）。</w:t>
            </w:r>
          </w:p>
        </w:tc>
        <w:tc>
          <w:tcPr>
            <w:tcW w:w="2655" w:type="dxa"/>
          </w:tcPr>
          <w:p w14:paraId="54145E9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72小时运行期间生产的陶粒，按照国标标准其成品合格率通过随机多组抽样检测的方式，满足规范要求（性能考核期间每2小时取一次进行指标检测，得到合格率指标。对于考核合格率指标为密度等级、筒压强度、吸水率三项指标满足所产品种指标即为合格）。</w:t>
            </w:r>
          </w:p>
        </w:tc>
      </w:tr>
      <w:tr w14:paraId="67456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Merge w:val="continue"/>
            <w:vAlign w:val="center"/>
          </w:tcPr>
          <w:p w14:paraId="4F71A866">
            <w:pPr>
              <w:spacing w:line="360" w:lineRule="auto"/>
              <w:ind w:firstLine="0" w:firstLineChars="0"/>
              <w:jc w:val="left"/>
              <w:rPr>
                <w:rFonts w:ascii="宋体" w:hAnsi="宋体" w:cs="宋体"/>
                <w:sz w:val="24"/>
                <w:highlight w:val="none"/>
              </w:rPr>
            </w:pPr>
          </w:p>
        </w:tc>
        <w:tc>
          <w:tcPr>
            <w:tcW w:w="1690" w:type="dxa"/>
          </w:tcPr>
          <w:p w14:paraId="53B6E3D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连续运行情况下维护保养时间</w:t>
            </w:r>
          </w:p>
        </w:tc>
        <w:tc>
          <w:tcPr>
            <w:tcW w:w="895" w:type="dxa"/>
          </w:tcPr>
          <w:p w14:paraId="67F39DE2">
            <w:pPr>
              <w:spacing w:line="360" w:lineRule="auto"/>
              <w:ind w:firstLine="0" w:firstLineChars="0"/>
              <w:jc w:val="left"/>
              <w:rPr>
                <w:rFonts w:ascii="宋体" w:hAnsi="宋体" w:cs="宋体"/>
                <w:sz w:val="24"/>
                <w:highlight w:val="none"/>
              </w:rPr>
            </w:pPr>
          </w:p>
        </w:tc>
        <w:tc>
          <w:tcPr>
            <w:tcW w:w="2925" w:type="dxa"/>
          </w:tcPr>
          <w:p w14:paraId="5520730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≥3000h</w:t>
            </w:r>
          </w:p>
        </w:tc>
        <w:tc>
          <w:tcPr>
            <w:tcW w:w="2655" w:type="dxa"/>
          </w:tcPr>
          <w:p w14:paraId="7C8B6C2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即陶粒生产系统在不受原料和销售等外部因素影响的情况下保持连续稳定运行的能力，其常规维护保养时间应大于3000h，且每次停机维护时间不超过15天。</w:t>
            </w:r>
          </w:p>
        </w:tc>
      </w:tr>
    </w:tbl>
    <w:p w14:paraId="6D888757">
      <w:pPr>
        <w:ind w:firstLine="0" w:firstLineChars="0"/>
        <w:rPr>
          <w:rFonts w:ascii="宋体" w:hAnsi="宋体" w:cs="宋体"/>
          <w:sz w:val="24"/>
          <w:highlight w:val="none"/>
        </w:rPr>
      </w:pPr>
    </w:p>
    <w:p w14:paraId="596D1252">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表4.3.2-2陶粒粒径品质要求</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6"/>
        <w:gridCol w:w="1440"/>
        <w:gridCol w:w="4678"/>
      </w:tblGrid>
      <w:tr w14:paraId="5596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6" w:type="dxa"/>
          </w:tcPr>
          <w:p w14:paraId="5F9C35C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陶粒粒径分布（mm）</w:t>
            </w:r>
          </w:p>
        </w:tc>
        <w:tc>
          <w:tcPr>
            <w:tcW w:w="1440" w:type="dxa"/>
          </w:tcPr>
          <w:p w14:paraId="5759E76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杂质含量（按质量计）</w:t>
            </w:r>
          </w:p>
        </w:tc>
        <w:tc>
          <w:tcPr>
            <w:tcW w:w="4678" w:type="dxa"/>
            <w:vAlign w:val="center"/>
          </w:tcPr>
          <w:p w14:paraId="5A3DE36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级配要求</w:t>
            </w:r>
          </w:p>
        </w:tc>
      </w:tr>
      <w:tr w14:paraId="461F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6" w:type="dxa"/>
          </w:tcPr>
          <w:p w14:paraId="12D1E78E">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0-5</w:t>
            </w:r>
          </w:p>
        </w:tc>
        <w:tc>
          <w:tcPr>
            <w:tcW w:w="1440" w:type="dxa"/>
          </w:tcPr>
          <w:p w14:paraId="48C2B94E">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＜3%</w:t>
            </w:r>
          </w:p>
        </w:tc>
        <w:tc>
          <w:tcPr>
            <w:tcW w:w="4678" w:type="dxa"/>
            <w:vMerge w:val="restart"/>
          </w:tcPr>
          <w:p w14:paraId="11F1B7E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产品的质量指标和试验方法按照GB/T 17431-2010《轻集料及其试验方法》执行。</w:t>
            </w:r>
          </w:p>
        </w:tc>
      </w:tr>
      <w:tr w14:paraId="4CA8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46" w:type="dxa"/>
          </w:tcPr>
          <w:p w14:paraId="7F21A03A">
            <w:pPr>
              <w:spacing w:line="240" w:lineRule="auto"/>
              <w:ind w:firstLine="0" w:firstLineChars="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5-30</w:t>
            </w:r>
          </w:p>
        </w:tc>
        <w:tc>
          <w:tcPr>
            <w:tcW w:w="1440" w:type="dxa"/>
          </w:tcPr>
          <w:p w14:paraId="3CA18A9B">
            <w:pPr>
              <w:spacing w:line="240" w:lineRule="auto"/>
              <w:ind w:firstLine="0" w:firstLineChars="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＜3%</w:t>
            </w:r>
          </w:p>
        </w:tc>
        <w:tc>
          <w:tcPr>
            <w:tcW w:w="4678" w:type="dxa"/>
            <w:vMerge w:val="continue"/>
          </w:tcPr>
          <w:p w14:paraId="39B8B100">
            <w:pPr>
              <w:spacing w:line="240" w:lineRule="auto"/>
              <w:ind w:firstLine="480" w:firstLineChars="0"/>
              <w:jc w:val="center"/>
              <w:rPr>
                <w:rFonts w:ascii="宋体" w:hAnsi="宋体" w:cs="宋体"/>
                <w:sz w:val="24"/>
                <w:highlight w:val="none"/>
                <w:shd w:val="clear" w:color="auto" w:fill="FFFFFF"/>
              </w:rPr>
            </w:pPr>
          </w:p>
        </w:tc>
      </w:tr>
    </w:tbl>
    <w:p w14:paraId="6D46E0B6">
      <w:pPr>
        <w:ind w:firstLine="480" w:firstLineChars="200"/>
        <w:rPr>
          <w:rFonts w:ascii="宋体" w:hAnsi="宋体" w:cs="宋体"/>
          <w:sz w:val="24"/>
          <w:highlight w:val="none"/>
          <w:shd w:val="clear" w:color="auto" w:fill="FFFFFF"/>
        </w:rPr>
      </w:pPr>
    </w:p>
    <w:p w14:paraId="465E5B2D">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表4.3.2-3生产废气排放指标</w:t>
      </w:r>
    </w:p>
    <w:tbl>
      <w:tblPr>
        <w:tblStyle w:val="47"/>
        <w:tblW w:w="0" w:type="auto"/>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1"/>
        <w:gridCol w:w="3439"/>
      </w:tblGrid>
      <w:tr w14:paraId="2C1A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1" w:type="dxa"/>
          </w:tcPr>
          <w:p w14:paraId="76A2FEC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颗粒物</w:t>
            </w:r>
          </w:p>
        </w:tc>
        <w:tc>
          <w:tcPr>
            <w:tcW w:w="3439" w:type="dxa"/>
          </w:tcPr>
          <w:p w14:paraId="722A96F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标准限值mg/m³</w:t>
            </w:r>
          </w:p>
        </w:tc>
      </w:tr>
      <w:tr w14:paraId="2EAE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1" w:type="dxa"/>
          </w:tcPr>
          <w:p w14:paraId="47CD7AD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有组织排放浓度限值</w:t>
            </w:r>
          </w:p>
        </w:tc>
        <w:tc>
          <w:tcPr>
            <w:tcW w:w="3439" w:type="dxa"/>
          </w:tcPr>
          <w:p w14:paraId="4DE9490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10</w:t>
            </w:r>
          </w:p>
        </w:tc>
      </w:tr>
      <w:tr w14:paraId="5895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1" w:type="dxa"/>
          </w:tcPr>
          <w:p w14:paraId="4732486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主厂房内浓度限值</w:t>
            </w:r>
          </w:p>
        </w:tc>
        <w:tc>
          <w:tcPr>
            <w:tcW w:w="3439" w:type="dxa"/>
          </w:tcPr>
          <w:p w14:paraId="31636A3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8</w:t>
            </w:r>
          </w:p>
        </w:tc>
      </w:tr>
    </w:tbl>
    <w:p w14:paraId="704C5920">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表4.3.2-4噪声限值</w:t>
      </w:r>
    </w:p>
    <w:tbl>
      <w:tblPr>
        <w:tblStyle w:val="47"/>
        <w:tblW w:w="0" w:type="auto"/>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1"/>
        <w:gridCol w:w="2280"/>
        <w:gridCol w:w="2280"/>
      </w:tblGrid>
      <w:tr w14:paraId="0B48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951" w:type="dxa"/>
            <w:vMerge w:val="restart"/>
          </w:tcPr>
          <w:p w14:paraId="1872196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位置</w:t>
            </w:r>
          </w:p>
          <w:p w14:paraId="42CB46C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（满负荷生产时）</w:t>
            </w:r>
          </w:p>
        </w:tc>
        <w:tc>
          <w:tcPr>
            <w:tcW w:w="4560" w:type="dxa"/>
            <w:gridSpan w:val="2"/>
          </w:tcPr>
          <w:p w14:paraId="5A5BF5D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标准限值dB（A）</w:t>
            </w:r>
          </w:p>
        </w:tc>
      </w:tr>
      <w:tr w14:paraId="776E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951" w:type="dxa"/>
            <w:vMerge w:val="continue"/>
          </w:tcPr>
          <w:p w14:paraId="3FC3DA2F">
            <w:pPr>
              <w:spacing w:line="360" w:lineRule="auto"/>
              <w:ind w:firstLine="0" w:firstLineChars="0"/>
              <w:jc w:val="left"/>
              <w:rPr>
                <w:rFonts w:ascii="宋体" w:hAnsi="宋体" w:cs="宋体"/>
                <w:sz w:val="24"/>
                <w:highlight w:val="none"/>
              </w:rPr>
            </w:pPr>
          </w:p>
        </w:tc>
        <w:tc>
          <w:tcPr>
            <w:tcW w:w="2280" w:type="dxa"/>
          </w:tcPr>
          <w:p w14:paraId="765FD83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昼间</w:t>
            </w:r>
          </w:p>
        </w:tc>
        <w:tc>
          <w:tcPr>
            <w:tcW w:w="2280" w:type="dxa"/>
          </w:tcPr>
          <w:p w14:paraId="5CB8ACE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夜间</w:t>
            </w:r>
          </w:p>
        </w:tc>
      </w:tr>
      <w:tr w14:paraId="128C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tcPr>
          <w:p w14:paraId="0728C01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厂界东侧、西侧和北侧</w:t>
            </w:r>
          </w:p>
        </w:tc>
        <w:tc>
          <w:tcPr>
            <w:tcW w:w="2280" w:type="dxa"/>
          </w:tcPr>
          <w:p w14:paraId="3B6802B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60</w:t>
            </w:r>
          </w:p>
        </w:tc>
        <w:tc>
          <w:tcPr>
            <w:tcW w:w="2280" w:type="dxa"/>
          </w:tcPr>
          <w:p w14:paraId="5E1BE82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50</w:t>
            </w:r>
          </w:p>
        </w:tc>
      </w:tr>
      <w:tr w14:paraId="5737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tcPr>
          <w:p w14:paraId="6D15A7E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厂界南侧</w:t>
            </w:r>
          </w:p>
        </w:tc>
        <w:tc>
          <w:tcPr>
            <w:tcW w:w="2280" w:type="dxa"/>
          </w:tcPr>
          <w:p w14:paraId="7A03931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70</w:t>
            </w:r>
          </w:p>
        </w:tc>
        <w:tc>
          <w:tcPr>
            <w:tcW w:w="2280" w:type="dxa"/>
          </w:tcPr>
          <w:p w14:paraId="255CDE8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55</w:t>
            </w:r>
          </w:p>
        </w:tc>
      </w:tr>
      <w:tr w14:paraId="51AD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tcPr>
          <w:p w14:paraId="04649C4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设备区域</w:t>
            </w:r>
          </w:p>
        </w:tc>
        <w:tc>
          <w:tcPr>
            <w:tcW w:w="4560" w:type="dxa"/>
            <w:gridSpan w:val="2"/>
          </w:tcPr>
          <w:p w14:paraId="2C30EF3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≤80</w:t>
            </w:r>
          </w:p>
        </w:tc>
      </w:tr>
      <w:tr w14:paraId="6C44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tcPr>
          <w:p w14:paraId="221FCD3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人工分选房内</w:t>
            </w:r>
          </w:p>
        </w:tc>
        <w:tc>
          <w:tcPr>
            <w:tcW w:w="4560" w:type="dxa"/>
            <w:gridSpan w:val="2"/>
          </w:tcPr>
          <w:p w14:paraId="535870F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≤70</w:t>
            </w:r>
          </w:p>
        </w:tc>
      </w:tr>
    </w:tbl>
    <w:p w14:paraId="4E95476A">
      <w:pPr>
        <w:spacing w:before="157" w:beforeLines="50" w:line="360" w:lineRule="auto"/>
        <w:ind w:firstLine="480" w:firstLineChars="200"/>
        <w:rPr>
          <w:rFonts w:ascii="宋体" w:hAnsi="宋体" w:cs="宋体"/>
          <w:bCs/>
          <w:sz w:val="24"/>
          <w:highlight w:val="none"/>
        </w:rPr>
      </w:pPr>
      <w:r>
        <w:rPr>
          <w:rFonts w:hint="eastAsia" w:ascii="宋体" w:hAnsi="宋体" w:cs="宋体"/>
          <w:bCs/>
          <w:sz w:val="24"/>
          <w:highlight w:val="none"/>
        </w:rPr>
        <w:t>备注：1、表4.3.2-2中主厂房内颗粒物浓度限值一项检测方法，将主厂房内本系统安装区域均分成9个区块，在每个区块中心点离地高度1.7米处测量颗粒物浓度，取9个值的平均值。表7-3中设备区域噪声值也按分区求平均值的方法测定。</w:t>
      </w:r>
    </w:p>
    <w:p w14:paraId="7222168D">
      <w:pPr>
        <w:numPr>
          <w:ilvl w:val="0"/>
          <w:numId w:val="0"/>
        </w:numPr>
        <w:spacing w:line="360" w:lineRule="auto"/>
        <w:ind w:firstLine="480" w:firstLineChars="200"/>
        <w:rPr>
          <w:rFonts w:ascii="宋体" w:hAnsi="宋体" w:cs="宋体"/>
          <w:bCs/>
          <w:sz w:val="24"/>
          <w:highlight w:val="none"/>
        </w:rPr>
      </w:pPr>
      <w:r>
        <w:rPr>
          <w:rFonts w:ascii="宋体" w:hAnsi="宋体" w:eastAsia="宋体" w:cs="宋体"/>
          <w:bCs/>
          <w:kern w:val="2"/>
          <w:sz w:val="24"/>
          <w:szCs w:val="24"/>
          <w:highlight w:val="none"/>
          <w:lang w:val="en-US" w:eastAsia="zh-CN" w:bidi="ar-SA"/>
        </w:rPr>
        <w:t>2、</w:t>
      </w:r>
      <w:r>
        <w:rPr>
          <w:rFonts w:hint="eastAsia" w:ascii="宋体" w:hAnsi="宋体" w:cs="宋体"/>
          <w:bCs/>
          <w:sz w:val="24"/>
          <w:highlight w:val="none"/>
        </w:rPr>
        <w:t>满负荷生产工况下车间内工作环境（包含但不限于粉尘、噪音等）应满足或优于GBZ2.1-2019《工作场所有害因素职业接触限值 第1部分：化学有害因素》和GBZ2.2-2007《工作场所有害因素职业接触限值 第2部分：物理因素》以及国家职业卫生标准相关要求。</w:t>
      </w:r>
    </w:p>
    <w:p w14:paraId="1046E110">
      <w:pPr>
        <w:spacing w:line="360" w:lineRule="auto"/>
        <w:ind w:firstLine="0" w:firstLineChars="0"/>
        <w:rPr>
          <w:rFonts w:ascii="宋体" w:hAnsi="宋体" w:cs="宋体"/>
          <w:bCs/>
          <w:sz w:val="24"/>
          <w:highlight w:val="none"/>
        </w:rPr>
      </w:pPr>
    </w:p>
    <w:p w14:paraId="13ECC1DA">
      <w:pPr>
        <w:numPr>
          <w:ilvl w:val="2"/>
          <w:numId w:val="27"/>
        </w:numPr>
        <w:tabs>
          <w:tab w:val="left" w:pos="618"/>
        </w:tabs>
        <w:adjustRightInd w:val="0"/>
        <w:snapToGrid w:val="0"/>
        <w:spacing w:line="360" w:lineRule="auto"/>
        <w:ind w:firstLineChars="0"/>
        <w:outlineLvl w:val="4"/>
        <w:rPr>
          <w:rFonts w:ascii="宋体" w:hAnsi="宋体" w:cs="宋体"/>
          <w:b/>
          <w:bCs/>
          <w:sz w:val="24"/>
          <w:highlight w:val="none"/>
        </w:rPr>
      </w:pPr>
      <w:r>
        <w:rPr>
          <w:rFonts w:hint="eastAsia" w:ascii="宋体" w:hAnsi="宋体" w:cs="宋体"/>
          <w:b/>
          <w:bCs/>
          <w:sz w:val="24"/>
          <w:highlight w:val="none"/>
        </w:rPr>
        <w:t>烟气净化系统</w:t>
      </w:r>
    </w:p>
    <w:p w14:paraId="29F1D5BC">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（1）烟气净化系统排放指标要求</w:t>
      </w:r>
    </w:p>
    <w:p w14:paraId="192F5D98">
      <w:pPr>
        <w:spacing w:line="360" w:lineRule="auto"/>
        <w:ind w:firstLine="480" w:firstLineChars="200"/>
        <w:rPr>
          <w:rFonts w:ascii="宋体" w:hAnsi="宋体" w:cs="宋体"/>
          <w:sz w:val="24"/>
          <w:highlight w:val="none"/>
        </w:rPr>
      </w:pPr>
      <w:r>
        <w:rPr>
          <w:rFonts w:hint="eastAsia" w:ascii="宋体" w:hAnsi="宋体" w:cs="宋体"/>
          <w:sz w:val="24"/>
          <w:highlight w:val="none"/>
        </w:rPr>
        <w:t>烟气净化系统出口烟气成分</w:t>
      </w:r>
      <w:r>
        <w:rPr>
          <w:rFonts w:hint="eastAsia" w:ascii="宋体" w:hAnsi="宋体" w:cs="宋体"/>
          <w:bCs/>
          <w:sz w:val="24"/>
          <w:highlight w:val="none"/>
        </w:rPr>
        <w:t>保证</w:t>
      </w:r>
      <w:r>
        <w:rPr>
          <w:rFonts w:hint="eastAsia" w:ascii="宋体" w:hAnsi="宋体" w:cs="宋体"/>
          <w:sz w:val="24"/>
          <w:highlight w:val="none"/>
        </w:rPr>
        <w:t>值如下★</w:t>
      </w:r>
    </w:p>
    <w:p w14:paraId="350DEBC9">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表4.3-1  烟气净化系统出口烟气成分保证值</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2"/>
        <w:gridCol w:w="2025"/>
        <w:gridCol w:w="2660"/>
      </w:tblGrid>
      <w:tr w14:paraId="18D26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78" w:type="pct"/>
            <w:vAlign w:val="center"/>
          </w:tcPr>
          <w:p w14:paraId="10C4010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污染物名称</w:t>
            </w:r>
          </w:p>
        </w:tc>
        <w:tc>
          <w:tcPr>
            <w:tcW w:w="1090" w:type="pct"/>
            <w:vAlign w:val="center"/>
          </w:tcPr>
          <w:p w14:paraId="7C1059C2">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单位</w:t>
            </w:r>
          </w:p>
        </w:tc>
        <w:tc>
          <w:tcPr>
            <w:tcW w:w="1432" w:type="pct"/>
            <w:vAlign w:val="center"/>
          </w:tcPr>
          <w:p w14:paraId="315EFF13">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排放保证值</w:t>
            </w:r>
          </w:p>
        </w:tc>
      </w:tr>
      <w:tr w14:paraId="5C4E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78" w:type="pct"/>
            <w:vAlign w:val="center"/>
          </w:tcPr>
          <w:p w14:paraId="7E10A9B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烟尘（日平均）</w:t>
            </w:r>
          </w:p>
        </w:tc>
        <w:tc>
          <w:tcPr>
            <w:tcW w:w="1090" w:type="pct"/>
            <w:vAlign w:val="center"/>
          </w:tcPr>
          <w:p w14:paraId="6D3B4C4D">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mg/Nm</w:t>
            </w:r>
            <w:r>
              <w:rPr>
                <w:rFonts w:hint="eastAsia" w:ascii="宋体" w:hAnsi="宋体" w:cs="宋体"/>
                <w:sz w:val="24"/>
                <w:highlight w:val="none"/>
                <w:vertAlign w:val="superscript"/>
              </w:rPr>
              <w:t>3</w:t>
            </w:r>
          </w:p>
        </w:tc>
        <w:tc>
          <w:tcPr>
            <w:tcW w:w="1432" w:type="pct"/>
            <w:vAlign w:val="center"/>
          </w:tcPr>
          <w:p w14:paraId="427C42B7">
            <w:pPr>
              <w:spacing w:line="360" w:lineRule="auto"/>
              <w:ind w:firstLine="0" w:firstLineChars="0"/>
              <w:jc w:val="center"/>
              <w:rPr>
                <w:rFonts w:ascii="宋体" w:hAnsi="宋体" w:cs="宋体"/>
                <w:sz w:val="24"/>
                <w:highlight w:val="none"/>
              </w:rPr>
            </w:pPr>
            <w:r>
              <w:rPr>
                <w:rFonts w:hint="eastAsia" w:ascii="宋体" w:hAnsi="宋体" w:cs="宋体"/>
                <w:kern w:val="0"/>
                <w:sz w:val="24"/>
                <w:highlight w:val="none"/>
              </w:rPr>
              <w:t>30</w:t>
            </w:r>
          </w:p>
        </w:tc>
      </w:tr>
      <w:tr w14:paraId="1A58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78" w:type="pct"/>
            <w:vAlign w:val="center"/>
          </w:tcPr>
          <w:p w14:paraId="795DF34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烟尘（1小时平均）</w:t>
            </w:r>
          </w:p>
        </w:tc>
        <w:tc>
          <w:tcPr>
            <w:tcW w:w="1090" w:type="pct"/>
            <w:vAlign w:val="center"/>
          </w:tcPr>
          <w:p w14:paraId="033E3963">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mg/Nm</w:t>
            </w:r>
            <w:r>
              <w:rPr>
                <w:rFonts w:hint="eastAsia" w:ascii="宋体" w:hAnsi="宋体" w:cs="宋体"/>
                <w:sz w:val="24"/>
                <w:highlight w:val="none"/>
                <w:vertAlign w:val="superscript"/>
              </w:rPr>
              <w:t>3</w:t>
            </w:r>
          </w:p>
        </w:tc>
        <w:tc>
          <w:tcPr>
            <w:tcW w:w="1432" w:type="pct"/>
            <w:vAlign w:val="center"/>
          </w:tcPr>
          <w:p w14:paraId="0ACE9513">
            <w:pPr>
              <w:spacing w:line="360" w:lineRule="auto"/>
              <w:ind w:firstLine="0" w:firstLineChars="0"/>
              <w:jc w:val="center"/>
              <w:rPr>
                <w:rFonts w:ascii="宋体" w:hAnsi="宋体" w:cs="宋体"/>
                <w:sz w:val="24"/>
                <w:highlight w:val="none"/>
              </w:rPr>
            </w:pPr>
            <w:r>
              <w:rPr>
                <w:rFonts w:hint="eastAsia" w:ascii="宋体" w:hAnsi="宋体" w:cs="宋体"/>
                <w:kern w:val="0"/>
                <w:sz w:val="24"/>
                <w:highlight w:val="none"/>
              </w:rPr>
              <w:t>20</w:t>
            </w:r>
          </w:p>
        </w:tc>
      </w:tr>
      <w:tr w14:paraId="1EA8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78" w:type="pct"/>
            <w:vAlign w:val="center"/>
          </w:tcPr>
          <w:p w14:paraId="02AFB01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CO（日平均）</w:t>
            </w:r>
          </w:p>
        </w:tc>
        <w:tc>
          <w:tcPr>
            <w:tcW w:w="1090" w:type="pct"/>
            <w:vAlign w:val="center"/>
          </w:tcPr>
          <w:p w14:paraId="0B04D779">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mg/Nm</w:t>
            </w:r>
            <w:r>
              <w:rPr>
                <w:rFonts w:hint="eastAsia" w:ascii="宋体" w:hAnsi="宋体" w:cs="宋体"/>
                <w:sz w:val="24"/>
                <w:highlight w:val="none"/>
                <w:vertAlign w:val="superscript"/>
              </w:rPr>
              <w:t>3</w:t>
            </w:r>
          </w:p>
        </w:tc>
        <w:tc>
          <w:tcPr>
            <w:tcW w:w="1432" w:type="pct"/>
            <w:vAlign w:val="center"/>
          </w:tcPr>
          <w:p w14:paraId="6B0A20B1">
            <w:pPr>
              <w:spacing w:line="360" w:lineRule="auto"/>
              <w:ind w:firstLine="0" w:firstLineChars="0"/>
              <w:jc w:val="center"/>
              <w:rPr>
                <w:rFonts w:ascii="宋体" w:hAnsi="宋体" w:cs="宋体"/>
                <w:sz w:val="24"/>
                <w:highlight w:val="none"/>
              </w:rPr>
            </w:pPr>
            <w:r>
              <w:rPr>
                <w:rFonts w:hint="eastAsia" w:ascii="宋体" w:hAnsi="宋体" w:cs="宋体"/>
                <w:kern w:val="0"/>
                <w:sz w:val="24"/>
                <w:highlight w:val="none"/>
              </w:rPr>
              <w:t>100</w:t>
            </w:r>
          </w:p>
        </w:tc>
      </w:tr>
      <w:tr w14:paraId="3BF3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78" w:type="pct"/>
            <w:vAlign w:val="center"/>
          </w:tcPr>
          <w:p w14:paraId="4916F23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CO（1小时平均）</w:t>
            </w:r>
          </w:p>
        </w:tc>
        <w:tc>
          <w:tcPr>
            <w:tcW w:w="1090" w:type="pct"/>
            <w:vAlign w:val="center"/>
          </w:tcPr>
          <w:p w14:paraId="251E8C1A">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mg/Nm</w:t>
            </w:r>
            <w:r>
              <w:rPr>
                <w:rFonts w:hint="eastAsia" w:ascii="宋体" w:hAnsi="宋体" w:cs="宋体"/>
                <w:sz w:val="24"/>
                <w:highlight w:val="none"/>
                <w:vertAlign w:val="superscript"/>
              </w:rPr>
              <w:t>3</w:t>
            </w:r>
          </w:p>
        </w:tc>
        <w:tc>
          <w:tcPr>
            <w:tcW w:w="1432" w:type="pct"/>
            <w:vAlign w:val="center"/>
          </w:tcPr>
          <w:p w14:paraId="12372CFC">
            <w:pPr>
              <w:spacing w:line="360" w:lineRule="auto"/>
              <w:ind w:firstLine="0" w:firstLineChars="0"/>
              <w:jc w:val="center"/>
              <w:rPr>
                <w:rFonts w:ascii="宋体" w:hAnsi="宋体" w:cs="宋体"/>
                <w:sz w:val="24"/>
                <w:highlight w:val="none"/>
              </w:rPr>
            </w:pPr>
            <w:r>
              <w:rPr>
                <w:rFonts w:hint="eastAsia" w:ascii="宋体" w:hAnsi="宋体" w:cs="宋体"/>
                <w:kern w:val="0"/>
                <w:sz w:val="24"/>
                <w:highlight w:val="none"/>
              </w:rPr>
              <w:t>80</w:t>
            </w:r>
          </w:p>
        </w:tc>
      </w:tr>
      <w:tr w14:paraId="625F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78" w:type="pct"/>
            <w:vAlign w:val="center"/>
          </w:tcPr>
          <w:p w14:paraId="5AF30F2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SO</w:t>
            </w:r>
            <w:r>
              <w:rPr>
                <w:rFonts w:hint="eastAsia" w:ascii="宋体" w:hAnsi="宋体" w:cs="宋体"/>
                <w:sz w:val="24"/>
                <w:highlight w:val="none"/>
                <w:vertAlign w:val="subscript"/>
              </w:rPr>
              <w:t>2</w:t>
            </w:r>
            <w:r>
              <w:rPr>
                <w:rFonts w:hint="eastAsia" w:ascii="宋体" w:hAnsi="宋体" w:cs="宋体"/>
                <w:sz w:val="24"/>
                <w:highlight w:val="none"/>
              </w:rPr>
              <w:t>（日平均）</w:t>
            </w:r>
          </w:p>
        </w:tc>
        <w:tc>
          <w:tcPr>
            <w:tcW w:w="1090" w:type="pct"/>
            <w:vAlign w:val="center"/>
          </w:tcPr>
          <w:p w14:paraId="2925B6B7">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mg/Nm</w:t>
            </w:r>
            <w:r>
              <w:rPr>
                <w:rFonts w:hint="eastAsia" w:ascii="宋体" w:hAnsi="宋体" w:cs="宋体"/>
                <w:sz w:val="24"/>
                <w:highlight w:val="none"/>
                <w:vertAlign w:val="superscript"/>
              </w:rPr>
              <w:t>3</w:t>
            </w:r>
          </w:p>
        </w:tc>
        <w:tc>
          <w:tcPr>
            <w:tcW w:w="1432" w:type="pct"/>
            <w:vAlign w:val="center"/>
          </w:tcPr>
          <w:p w14:paraId="7FB25D4D">
            <w:pPr>
              <w:spacing w:line="360" w:lineRule="auto"/>
              <w:ind w:firstLine="0" w:firstLineChars="0"/>
              <w:jc w:val="center"/>
              <w:rPr>
                <w:rFonts w:ascii="宋体" w:hAnsi="宋体" w:cs="宋体"/>
                <w:sz w:val="24"/>
                <w:highlight w:val="none"/>
              </w:rPr>
            </w:pPr>
            <w:r>
              <w:rPr>
                <w:rFonts w:hint="eastAsia" w:ascii="宋体" w:hAnsi="宋体" w:cs="宋体"/>
                <w:kern w:val="0"/>
                <w:sz w:val="24"/>
                <w:highlight w:val="none"/>
              </w:rPr>
              <w:t>100</w:t>
            </w:r>
          </w:p>
        </w:tc>
      </w:tr>
      <w:tr w14:paraId="5F88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78" w:type="pct"/>
            <w:vAlign w:val="center"/>
          </w:tcPr>
          <w:p w14:paraId="3510641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SO</w:t>
            </w:r>
            <w:r>
              <w:rPr>
                <w:rFonts w:hint="eastAsia" w:ascii="宋体" w:hAnsi="宋体" w:cs="宋体"/>
                <w:sz w:val="24"/>
                <w:highlight w:val="none"/>
                <w:vertAlign w:val="subscript"/>
              </w:rPr>
              <w:t>2</w:t>
            </w:r>
            <w:r>
              <w:rPr>
                <w:rFonts w:hint="eastAsia" w:ascii="宋体" w:hAnsi="宋体" w:cs="宋体"/>
                <w:sz w:val="24"/>
                <w:highlight w:val="none"/>
              </w:rPr>
              <w:t>（1小时平均）</w:t>
            </w:r>
          </w:p>
        </w:tc>
        <w:tc>
          <w:tcPr>
            <w:tcW w:w="1090" w:type="pct"/>
            <w:vAlign w:val="center"/>
          </w:tcPr>
          <w:p w14:paraId="226E9F6B">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mg/Nm</w:t>
            </w:r>
            <w:r>
              <w:rPr>
                <w:rFonts w:hint="eastAsia" w:ascii="宋体" w:hAnsi="宋体" w:cs="宋体"/>
                <w:sz w:val="24"/>
                <w:highlight w:val="none"/>
                <w:vertAlign w:val="superscript"/>
              </w:rPr>
              <w:t>3</w:t>
            </w:r>
          </w:p>
        </w:tc>
        <w:tc>
          <w:tcPr>
            <w:tcW w:w="1432" w:type="pct"/>
            <w:vAlign w:val="center"/>
          </w:tcPr>
          <w:p w14:paraId="0C84E8EC">
            <w:pPr>
              <w:spacing w:line="360" w:lineRule="auto"/>
              <w:ind w:firstLine="0" w:firstLineChars="0"/>
              <w:jc w:val="center"/>
              <w:rPr>
                <w:rFonts w:ascii="宋体" w:hAnsi="宋体" w:cs="宋体"/>
                <w:sz w:val="24"/>
                <w:highlight w:val="none"/>
              </w:rPr>
            </w:pPr>
            <w:r>
              <w:rPr>
                <w:rFonts w:hint="eastAsia" w:ascii="宋体" w:hAnsi="宋体" w:cs="宋体"/>
                <w:kern w:val="0"/>
                <w:sz w:val="24"/>
                <w:highlight w:val="none"/>
              </w:rPr>
              <w:t>80</w:t>
            </w:r>
          </w:p>
        </w:tc>
      </w:tr>
      <w:tr w14:paraId="0FA5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78" w:type="pct"/>
            <w:vAlign w:val="center"/>
          </w:tcPr>
          <w:p w14:paraId="0FA406B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HCl（日平均）</w:t>
            </w:r>
          </w:p>
        </w:tc>
        <w:tc>
          <w:tcPr>
            <w:tcW w:w="1090" w:type="pct"/>
            <w:vAlign w:val="center"/>
          </w:tcPr>
          <w:p w14:paraId="5A3D46F3">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mg/Nm</w:t>
            </w:r>
            <w:r>
              <w:rPr>
                <w:rFonts w:hint="eastAsia" w:ascii="宋体" w:hAnsi="宋体" w:cs="宋体"/>
                <w:sz w:val="24"/>
                <w:highlight w:val="none"/>
                <w:vertAlign w:val="superscript"/>
              </w:rPr>
              <w:t>3</w:t>
            </w:r>
          </w:p>
        </w:tc>
        <w:tc>
          <w:tcPr>
            <w:tcW w:w="1432" w:type="pct"/>
            <w:vAlign w:val="center"/>
          </w:tcPr>
          <w:p w14:paraId="6C134EA0">
            <w:pPr>
              <w:spacing w:line="360" w:lineRule="auto"/>
              <w:ind w:firstLine="0" w:firstLineChars="0"/>
              <w:jc w:val="center"/>
              <w:rPr>
                <w:rFonts w:ascii="宋体" w:hAnsi="宋体" w:cs="宋体"/>
                <w:sz w:val="24"/>
                <w:highlight w:val="none"/>
              </w:rPr>
            </w:pPr>
            <w:r>
              <w:rPr>
                <w:rFonts w:hint="eastAsia" w:ascii="宋体" w:hAnsi="宋体" w:cs="宋体"/>
                <w:kern w:val="0"/>
                <w:sz w:val="24"/>
                <w:highlight w:val="none"/>
              </w:rPr>
              <w:t>60</w:t>
            </w:r>
          </w:p>
        </w:tc>
      </w:tr>
      <w:tr w14:paraId="00DE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78" w:type="pct"/>
            <w:vAlign w:val="center"/>
          </w:tcPr>
          <w:p w14:paraId="0CF51BB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HCl（1小时平均）</w:t>
            </w:r>
          </w:p>
        </w:tc>
        <w:tc>
          <w:tcPr>
            <w:tcW w:w="1090" w:type="pct"/>
            <w:vAlign w:val="center"/>
          </w:tcPr>
          <w:p w14:paraId="00C33C03">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mg/Nm</w:t>
            </w:r>
            <w:r>
              <w:rPr>
                <w:rFonts w:hint="eastAsia" w:ascii="宋体" w:hAnsi="宋体" w:cs="宋体"/>
                <w:sz w:val="24"/>
                <w:highlight w:val="none"/>
                <w:vertAlign w:val="superscript"/>
              </w:rPr>
              <w:t>3</w:t>
            </w:r>
          </w:p>
        </w:tc>
        <w:tc>
          <w:tcPr>
            <w:tcW w:w="1432" w:type="pct"/>
            <w:vAlign w:val="center"/>
          </w:tcPr>
          <w:p w14:paraId="6E517129">
            <w:pPr>
              <w:spacing w:line="360" w:lineRule="auto"/>
              <w:ind w:firstLine="0" w:firstLineChars="0"/>
              <w:jc w:val="center"/>
              <w:rPr>
                <w:rFonts w:ascii="宋体" w:hAnsi="宋体" w:cs="宋体"/>
                <w:sz w:val="24"/>
                <w:highlight w:val="none"/>
              </w:rPr>
            </w:pPr>
            <w:r>
              <w:rPr>
                <w:rFonts w:hint="eastAsia" w:ascii="宋体" w:hAnsi="宋体" w:cs="宋体"/>
                <w:kern w:val="0"/>
                <w:sz w:val="24"/>
                <w:highlight w:val="none"/>
              </w:rPr>
              <w:t>50</w:t>
            </w:r>
          </w:p>
        </w:tc>
      </w:tr>
      <w:tr w14:paraId="1281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78" w:type="pct"/>
            <w:vAlign w:val="center"/>
          </w:tcPr>
          <w:p w14:paraId="2F69DAB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HF（日平均）</w:t>
            </w:r>
          </w:p>
        </w:tc>
        <w:tc>
          <w:tcPr>
            <w:tcW w:w="1090" w:type="pct"/>
            <w:vAlign w:val="center"/>
          </w:tcPr>
          <w:p w14:paraId="084A94C8">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mg/Nm</w:t>
            </w:r>
            <w:r>
              <w:rPr>
                <w:rFonts w:hint="eastAsia" w:ascii="宋体" w:hAnsi="宋体" w:cs="宋体"/>
                <w:sz w:val="24"/>
                <w:highlight w:val="none"/>
                <w:vertAlign w:val="superscript"/>
              </w:rPr>
              <w:t>3</w:t>
            </w:r>
          </w:p>
        </w:tc>
        <w:tc>
          <w:tcPr>
            <w:tcW w:w="1432" w:type="pct"/>
            <w:vAlign w:val="center"/>
          </w:tcPr>
          <w:p w14:paraId="7DE091E2">
            <w:pPr>
              <w:spacing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4.0</w:t>
            </w:r>
          </w:p>
        </w:tc>
      </w:tr>
      <w:tr w14:paraId="587F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78" w:type="pct"/>
            <w:vAlign w:val="center"/>
          </w:tcPr>
          <w:p w14:paraId="2358C31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HF（1小时平均）</w:t>
            </w:r>
          </w:p>
        </w:tc>
        <w:tc>
          <w:tcPr>
            <w:tcW w:w="1090" w:type="pct"/>
            <w:vAlign w:val="center"/>
          </w:tcPr>
          <w:p w14:paraId="6AF90F62">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mg/Nm</w:t>
            </w:r>
            <w:r>
              <w:rPr>
                <w:rFonts w:hint="eastAsia" w:ascii="宋体" w:hAnsi="宋体" w:cs="宋体"/>
                <w:sz w:val="24"/>
                <w:highlight w:val="none"/>
                <w:vertAlign w:val="superscript"/>
              </w:rPr>
              <w:t>3</w:t>
            </w:r>
          </w:p>
        </w:tc>
        <w:tc>
          <w:tcPr>
            <w:tcW w:w="1432" w:type="pct"/>
            <w:vAlign w:val="center"/>
          </w:tcPr>
          <w:p w14:paraId="3DA0F533">
            <w:pPr>
              <w:spacing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2.0</w:t>
            </w:r>
          </w:p>
        </w:tc>
      </w:tr>
      <w:tr w14:paraId="3702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78" w:type="pct"/>
            <w:vAlign w:val="center"/>
          </w:tcPr>
          <w:p w14:paraId="765F6B4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NOx（日平均）</w:t>
            </w:r>
          </w:p>
        </w:tc>
        <w:tc>
          <w:tcPr>
            <w:tcW w:w="1090" w:type="pct"/>
            <w:vAlign w:val="center"/>
          </w:tcPr>
          <w:p w14:paraId="3DDE2629">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mg/Nm</w:t>
            </w:r>
            <w:r>
              <w:rPr>
                <w:rFonts w:hint="eastAsia" w:ascii="宋体" w:hAnsi="宋体" w:cs="宋体"/>
                <w:sz w:val="24"/>
                <w:highlight w:val="none"/>
                <w:vertAlign w:val="superscript"/>
              </w:rPr>
              <w:t>3</w:t>
            </w:r>
          </w:p>
        </w:tc>
        <w:tc>
          <w:tcPr>
            <w:tcW w:w="1432" w:type="pct"/>
            <w:vAlign w:val="center"/>
          </w:tcPr>
          <w:p w14:paraId="4AA62BAD">
            <w:pPr>
              <w:spacing w:line="360" w:lineRule="auto"/>
              <w:ind w:firstLine="0" w:firstLineChars="0"/>
              <w:jc w:val="center"/>
              <w:rPr>
                <w:rFonts w:ascii="宋体" w:hAnsi="宋体" w:cs="宋体"/>
                <w:sz w:val="24"/>
                <w:highlight w:val="none"/>
              </w:rPr>
            </w:pPr>
            <w:r>
              <w:rPr>
                <w:rFonts w:hint="eastAsia" w:ascii="宋体" w:hAnsi="宋体" w:cs="宋体"/>
                <w:kern w:val="0"/>
                <w:sz w:val="24"/>
                <w:highlight w:val="none"/>
              </w:rPr>
              <w:t>300</w:t>
            </w:r>
          </w:p>
        </w:tc>
      </w:tr>
      <w:tr w14:paraId="6320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78" w:type="pct"/>
            <w:vAlign w:val="center"/>
          </w:tcPr>
          <w:p w14:paraId="5CD0530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NOx（1小时平均）</w:t>
            </w:r>
          </w:p>
        </w:tc>
        <w:tc>
          <w:tcPr>
            <w:tcW w:w="1090" w:type="pct"/>
            <w:vAlign w:val="center"/>
          </w:tcPr>
          <w:p w14:paraId="784F70CC">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mg/Nm</w:t>
            </w:r>
            <w:r>
              <w:rPr>
                <w:rFonts w:hint="eastAsia" w:ascii="宋体" w:hAnsi="宋体" w:cs="宋体"/>
                <w:sz w:val="24"/>
                <w:highlight w:val="none"/>
                <w:vertAlign w:val="superscript"/>
              </w:rPr>
              <w:t>3</w:t>
            </w:r>
          </w:p>
        </w:tc>
        <w:tc>
          <w:tcPr>
            <w:tcW w:w="1432" w:type="pct"/>
            <w:vAlign w:val="center"/>
          </w:tcPr>
          <w:p w14:paraId="2BD2EE4A">
            <w:pPr>
              <w:spacing w:line="360" w:lineRule="auto"/>
              <w:ind w:firstLine="0" w:firstLineChars="0"/>
              <w:jc w:val="center"/>
              <w:rPr>
                <w:rFonts w:ascii="宋体" w:hAnsi="宋体" w:cs="宋体"/>
                <w:sz w:val="24"/>
                <w:highlight w:val="none"/>
              </w:rPr>
            </w:pPr>
            <w:r>
              <w:rPr>
                <w:rFonts w:hint="eastAsia" w:ascii="宋体" w:hAnsi="宋体" w:cs="宋体"/>
                <w:kern w:val="0"/>
                <w:sz w:val="24"/>
                <w:highlight w:val="none"/>
              </w:rPr>
              <w:t>250</w:t>
            </w:r>
          </w:p>
        </w:tc>
      </w:tr>
      <w:tr w14:paraId="417E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78" w:type="pct"/>
            <w:vAlign w:val="center"/>
          </w:tcPr>
          <w:p w14:paraId="307EA10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Cd＋Tl</w:t>
            </w:r>
          </w:p>
        </w:tc>
        <w:tc>
          <w:tcPr>
            <w:tcW w:w="1090" w:type="pct"/>
            <w:vAlign w:val="center"/>
          </w:tcPr>
          <w:p w14:paraId="03045985">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mg/Nm</w:t>
            </w:r>
            <w:r>
              <w:rPr>
                <w:rFonts w:hint="eastAsia" w:ascii="宋体" w:hAnsi="宋体" w:cs="宋体"/>
                <w:sz w:val="24"/>
                <w:highlight w:val="none"/>
                <w:vertAlign w:val="superscript"/>
              </w:rPr>
              <w:t>3</w:t>
            </w:r>
          </w:p>
        </w:tc>
        <w:tc>
          <w:tcPr>
            <w:tcW w:w="1432" w:type="pct"/>
            <w:vAlign w:val="center"/>
          </w:tcPr>
          <w:p w14:paraId="731867B5">
            <w:pPr>
              <w:spacing w:line="360" w:lineRule="auto"/>
              <w:ind w:firstLine="0" w:firstLineChars="0"/>
              <w:jc w:val="center"/>
              <w:rPr>
                <w:rFonts w:ascii="宋体" w:hAnsi="宋体" w:cs="宋体"/>
                <w:sz w:val="24"/>
                <w:highlight w:val="none"/>
              </w:rPr>
            </w:pPr>
            <w:r>
              <w:rPr>
                <w:rFonts w:hint="eastAsia" w:ascii="宋体" w:hAnsi="宋体" w:cs="宋体"/>
                <w:kern w:val="0"/>
                <w:sz w:val="24"/>
                <w:highlight w:val="none"/>
              </w:rPr>
              <w:t>0.1</w:t>
            </w:r>
          </w:p>
        </w:tc>
      </w:tr>
      <w:tr w14:paraId="5190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78" w:type="pct"/>
            <w:vAlign w:val="center"/>
          </w:tcPr>
          <w:p w14:paraId="438EC65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Pb+As+Sb+Cu+Cr+Co+Mn+Ni</w:t>
            </w:r>
          </w:p>
        </w:tc>
        <w:tc>
          <w:tcPr>
            <w:tcW w:w="1090" w:type="pct"/>
            <w:vAlign w:val="center"/>
          </w:tcPr>
          <w:p w14:paraId="0188ED4C">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mg/Nm</w:t>
            </w:r>
            <w:r>
              <w:rPr>
                <w:rFonts w:hint="eastAsia" w:ascii="宋体" w:hAnsi="宋体" w:cs="宋体"/>
                <w:sz w:val="24"/>
                <w:highlight w:val="none"/>
                <w:vertAlign w:val="superscript"/>
              </w:rPr>
              <w:t>3</w:t>
            </w:r>
          </w:p>
        </w:tc>
        <w:tc>
          <w:tcPr>
            <w:tcW w:w="1432" w:type="pct"/>
            <w:vAlign w:val="center"/>
          </w:tcPr>
          <w:p w14:paraId="03B83DBF">
            <w:pPr>
              <w:spacing w:line="360" w:lineRule="auto"/>
              <w:ind w:firstLine="0" w:firstLineChars="0"/>
              <w:jc w:val="center"/>
              <w:rPr>
                <w:rFonts w:ascii="宋体" w:hAnsi="宋体" w:cs="宋体"/>
                <w:sz w:val="24"/>
                <w:highlight w:val="none"/>
              </w:rPr>
            </w:pPr>
            <w:r>
              <w:rPr>
                <w:rFonts w:hint="eastAsia" w:ascii="宋体" w:hAnsi="宋体" w:cs="宋体"/>
                <w:kern w:val="0"/>
                <w:sz w:val="24"/>
                <w:highlight w:val="none"/>
              </w:rPr>
              <w:t>1.0</w:t>
            </w:r>
          </w:p>
        </w:tc>
      </w:tr>
      <w:tr w14:paraId="38E3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78" w:type="pct"/>
            <w:vAlign w:val="center"/>
          </w:tcPr>
          <w:p w14:paraId="160B5B3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二噁英类</w:t>
            </w:r>
          </w:p>
        </w:tc>
        <w:tc>
          <w:tcPr>
            <w:tcW w:w="1090" w:type="pct"/>
            <w:vAlign w:val="center"/>
          </w:tcPr>
          <w:p w14:paraId="54D31A4C">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ng.TEQ/ Nm</w:t>
            </w:r>
            <w:r>
              <w:rPr>
                <w:rFonts w:hint="eastAsia" w:ascii="宋体" w:hAnsi="宋体" w:cs="宋体"/>
                <w:sz w:val="24"/>
                <w:highlight w:val="none"/>
                <w:vertAlign w:val="superscript"/>
              </w:rPr>
              <w:t>3</w:t>
            </w:r>
          </w:p>
        </w:tc>
        <w:tc>
          <w:tcPr>
            <w:tcW w:w="1432" w:type="pct"/>
            <w:vAlign w:val="center"/>
          </w:tcPr>
          <w:p w14:paraId="4B637C50">
            <w:pPr>
              <w:spacing w:line="360" w:lineRule="auto"/>
              <w:ind w:firstLine="0" w:firstLineChars="0"/>
              <w:jc w:val="center"/>
              <w:rPr>
                <w:rFonts w:ascii="宋体" w:hAnsi="宋体" w:cs="宋体"/>
                <w:sz w:val="24"/>
                <w:highlight w:val="none"/>
              </w:rPr>
            </w:pPr>
            <w:r>
              <w:rPr>
                <w:rFonts w:hint="eastAsia" w:ascii="宋体" w:hAnsi="宋体" w:cs="宋体"/>
                <w:kern w:val="0"/>
                <w:sz w:val="24"/>
                <w:highlight w:val="none"/>
              </w:rPr>
              <w:t>＜0.1</w:t>
            </w:r>
          </w:p>
        </w:tc>
      </w:tr>
    </w:tbl>
    <w:p w14:paraId="57B5CF38">
      <w:pPr>
        <w:spacing w:line="360" w:lineRule="auto"/>
        <w:ind w:firstLine="0" w:firstLineChars="0"/>
        <w:rPr>
          <w:rFonts w:ascii="宋体" w:hAnsi="宋体" w:cs="宋体"/>
          <w:sz w:val="24"/>
          <w:highlight w:val="none"/>
        </w:rPr>
      </w:pPr>
      <w:r>
        <w:rPr>
          <w:rFonts w:hint="eastAsia" w:ascii="宋体" w:hAnsi="宋体" w:cs="宋体"/>
          <w:sz w:val="24"/>
          <w:highlight w:val="none"/>
        </w:rPr>
        <w:t>注：1.各污染物排放指标均为11%O</w:t>
      </w:r>
      <w:r>
        <w:rPr>
          <w:rFonts w:hint="eastAsia" w:ascii="宋体" w:hAnsi="宋体" w:cs="宋体"/>
          <w:sz w:val="24"/>
          <w:highlight w:val="none"/>
          <w:vertAlign w:val="subscript"/>
        </w:rPr>
        <w:t>2</w:t>
      </w:r>
      <w:r>
        <w:rPr>
          <w:rFonts w:hint="eastAsia" w:ascii="宋体" w:hAnsi="宋体" w:cs="宋体"/>
          <w:sz w:val="24"/>
          <w:highlight w:val="none"/>
        </w:rPr>
        <w:t>浓度下的干烟气体浓度。</w:t>
      </w:r>
    </w:p>
    <w:p w14:paraId="7DA1603F">
      <w:pPr>
        <w:spacing w:line="360" w:lineRule="auto"/>
        <w:ind w:firstLine="0" w:firstLineChars="0"/>
        <w:rPr>
          <w:rFonts w:ascii="宋体" w:hAnsi="宋体" w:cs="宋体"/>
          <w:sz w:val="24"/>
          <w:highlight w:val="none"/>
        </w:rPr>
      </w:pPr>
      <w:r>
        <w:rPr>
          <w:rFonts w:hint="eastAsia" w:ascii="宋体" w:hAnsi="宋体" w:cs="宋体"/>
          <w:sz w:val="24"/>
          <w:highlight w:val="none"/>
        </w:rPr>
        <w:t xml:space="preserve">    2.表中汞及其化合物，镉、铊及其化合物，锑、砷、铅等及其化合物的排放值为测定均值。</w:t>
      </w:r>
    </w:p>
    <w:p w14:paraId="5E50822E">
      <w:pPr>
        <w:spacing w:line="360" w:lineRule="auto"/>
        <w:ind w:firstLine="480" w:firstLineChars="0"/>
        <w:rPr>
          <w:rFonts w:ascii="宋体" w:hAnsi="宋体" w:cs="宋体"/>
          <w:sz w:val="24"/>
          <w:highlight w:val="none"/>
        </w:rPr>
      </w:pPr>
      <w:r>
        <w:rPr>
          <w:rFonts w:hint="eastAsia" w:ascii="宋体" w:hAnsi="宋体" w:cs="宋体"/>
          <w:sz w:val="24"/>
          <w:highlight w:val="none"/>
        </w:rPr>
        <w:t>3. 1小时均值为任何1个小时污染物浓度的算术平均值；或在1小时内，以等时间间隔采集4个样品测试值的算术平均值。</w:t>
      </w:r>
    </w:p>
    <w:p w14:paraId="767EF872">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（2）设备保证寿命及要求</w:t>
      </w:r>
    </w:p>
    <w:p w14:paraId="24F3D9AD">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烟气净化系统的整体使用寿命为</w:t>
      </w:r>
      <w:r>
        <w:rPr>
          <w:rFonts w:hint="eastAsia" w:ascii="宋体" w:hAnsi="宋体" w:cs="宋体"/>
          <w:bCs/>
          <w:sz w:val="24"/>
          <w:highlight w:val="none"/>
          <w:lang w:val="en-US" w:eastAsia="zh-CN"/>
        </w:rPr>
        <w:t>大于1</w:t>
      </w:r>
      <w:r>
        <w:rPr>
          <w:rFonts w:hint="eastAsia" w:ascii="宋体" w:hAnsi="宋体" w:cs="宋体"/>
          <w:bCs/>
          <w:sz w:val="24"/>
          <w:highlight w:val="none"/>
        </w:rPr>
        <w:t>0年，设备的年运行时间≥8000小时</w:t>
      </w:r>
      <w:r>
        <w:rPr>
          <w:rFonts w:hint="eastAsia" w:ascii="宋体" w:hAnsi="宋体" w:cs="宋体"/>
          <w:bCs/>
          <w:sz w:val="24"/>
          <w:highlight w:val="none"/>
          <w:lang w:eastAsia="zh-CN"/>
        </w:rPr>
        <w:t>，</w:t>
      </w:r>
      <w:r>
        <w:rPr>
          <w:rFonts w:hint="eastAsia" w:ascii="宋体" w:hAnsi="宋体" w:cs="宋体"/>
          <w:bCs/>
          <w:i w:val="0"/>
          <w:iCs w:val="0"/>
          <w:color w:val="auto"/>
          <w:sz w:val="24"/>
          <w:szCs w:val="24"/>
          <w:highlight w:val="none"/>
          <w:lang w:eastAsia="zh-CN"/>
        </w:rPr>
        <w:t>（</w:t>
      </w:r>
      <w:r>
        <w:rPr>
          <w:rFonts w:hint="eastAsia" w:ascii="宋体" w:hAnsi="宋体" w:cs="宋体"/>
          <w:bCs/>
          <w:i w:val="0"/>
          <w:iCs w:val="0"/>
          <w:color w:val="auto"/>
          <w:sz w:val="24"/>
          <w:szCs w:val="24"/>
          <w:highlight w:val="none"/>
          <w:lang w:val="en-US" w:eastAsia="zh-CN"/>
        </w:rPr>
        <w:t>根据业主运营的实际时间需要，当年运行时间要求大于8000小时时性能需满足</w:t>
      </w:r>
      <w:r>
        <w:rPr>
          <w:rFonts w:hint="eastAsia" w:ascii="宋体" w:hAnsi="宋体" w:cs="宋体"/>
          <w:bCs/>
          <w:i w:val="0"/>
          <w:iCs w:val="0"/>
          <w:color w:val="auto"/>
          <w:sz w:val="24"/>
          <w:szCs w:val="24"/>
          <w:highlight w:val="none"/>
          <w:lang w:eastAsia="zh-CN"/>
        </w:rPr>
        <w:t>）</w:t>
      </w:r>
      <w:r>
        <w:rPr>
          <w:rFonts w:hint="eastAsia" w:ascii="宋体" w:hAnsi="宋体" w:cs="宋体"/>
          <w:bCs/>
          <w:sz w:val="24"/>
          <w:highlight w:val="none"/>
        </w:rPr>
        <w:t>。若达不到以上要求，</w:t>
      </w:r>
      <w:r>
        <w:rPr>
          <w:rFonts w:hint="eastAsia" w:ascii="宋体" w:hAnsi="宋体" w:cs="宋体"/>
          <w:bCs/>
          <w:i w:val="0"/>
          <w:iCs w:val="0"/>
          <w:color w:val="auto"/>
          <w:sz w:val="24"/>
          <w:szCs w:val="24"/>
          <w:highlight w:val="none"/>
          <w:lang w:val="en-US" w:eastAsia="zh-CN"/>
        </w:rPr>
        <w:t>质保期内</w:t>
      </w:r>
      <w:r>
        <w:rPr>
          <w:rFonts w:hint="eastAsia" w:ascii="宋体" w:hAnsi="宋体" w:cs="宋体"/>
          <w:bCs/>
          <w:sz w:val="24"/>
          <w:highlight w:val="none"/>
        </w:rPr>
        <w:t>由投标方负责免费维修或更换设备。</w:t>
      </w:r>
    </w:p>
    <w:p w14:paraId="796AF6B0">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（3）设备运行参数考核要求</w:t>
      </w:r>
    </w:p>
    <w:p w14:paraId="23CAB4D4">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根据技术规范书要求，烟气净化系统须满足设计标准如下：</w:t>
      </w:r>
    </w:p>
    <w:p w14:paraId="5628CC14">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①</w:t>
      </w:r>
      <w:r>
        <w:rPr>
          <w:rFonts w:hint="eastAsia" w:ascii="宋体" w:hAnsi="宋体" w:cs="宋体"/>
          <w:bCs/>
          <w:sz w:val="24"/>
          <w:highlight w:val="none"/>
        </w:rPr>
        <w:tab/>
      </w:r>
      <w:r>
        <w:rPr>
          <w:rFonts w:hint="eastAsia" w:ascii="宋体" w:hAnsi="宋体" w:cs="宋体"/>
          <w:bCs/>
          <w:sz w:val="24"/>
          <w:highlight w:val="none"/>
        </w:rPr>
        <w:t>设备连续运行的总压损≤</w:t>
      </w:r>
      <w:r>
        <w:rPr>
          <w:rFonts w:hint="eastAsia" w:ascii="宋体" w:hAnsi="宋体" w:cs="宋体"/>
          <w:bCs/>
          <w:sz w:val="24"/>
          <w:highlight w:val="none"/>
          <w:lang w:val="en-US" w:eastAsia="zh-CN"/>
        </w:rPr>
        <w:t>9</w:t>
      </w:r>
      <w:r>
        <w:rPr>
          <w:rFonts w:hint="eastAsia" w:ascii="宋体" w:hAnsi="宋体" w:cs="宋体"/>
          <w:bCs/>
          <w:sz w:val="24"/>
          <w:highlight w:val="none"/>
        </w:rPr>
        <w:t>000Pa；</w:t>
      </w:r>
    </w:p>
    <w:p w14:paraId="0EF5BA7B">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②</w:t>
      </w:r>
      <w:r>
        <w:rPr>
          <w:rFonts w:hint="eastAsia" w:ascii="宋体" w:hAnsi="宋体" w:cs="宋体"/>
          <w:bCs/>
          <w:sz w:val="24"/>
          <w:highlight w:val="none"/>
        </w:rPr>
        <w:tab/>
      </w:r>
      <w:r>
        <w:rPr>
          <w:rFonts w:hint="eastAsia" w:ascii="宋体" w:hAnsi="宋体" w:cs="宋体"/>
          <w:bCs/>
          <w:sz w:val="24"/>
          <w:highlight w:val="none"/>
        </w:rPr>
        <w:t>布袋除尘器系统温降不超过15℃；</w:t>
      </w:r>
    </w:p>
    <w:p w14:paraId="1022AFA8">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③</w:t>
      </w:r>
      <w:r>
        <w:rPr>
          <w:rFonts w:hint="eastAsia" w:ascii="宋体" w:hAnsi="宋体" w:cs="宋体"/>
          <w:bCs/>
          <w:sz w:val="24"/>
          <w:highlight w:val="none"/>
        </w:rPr>
        <w:tab/>
      </w:r>
      <w:r>
        <w:rPr>
          <w:rFonts w:hint="eastAsia" w:ascii="宋体" w:hAnsi="宋体" w:cs="宋体"/>
          <w:bCs/>
          <w:sz w:val="24"/>
          <w:highlight w:val="none"/>
        </w:rPr>
        <w:t>输灰系统要保证输灰顺畅，输灰系统故障停机次数每月累计不超2次。</w:t>
      </w:r>
    </w:p>
    <w:p w14:paraId="0E78D842">
      <w:pPr>
        <w:numPr>
          <w:ilvl w:val="0"/>
          <w:numId w:val="27"/>
        </w:numPr>
        <w:tabs>
          <w:tab w:val="left" w:pos="412"/>
          <w:tab w:val="clear" w:pos="750"/>
        </w:tabs>
        <w:adjustRightInd w:val="0"/>
        <w:snapToGrid w:val="0"/>
        <w:spacing w:before="157" w:beforeLines="50" w:line="360" w:lineRule="auto"/>
        <w:ind w:left="748" w:hanging="748" w:firstLineChars="0"/>
        <w:jc w:val="left"/>
        <w:outlineLvl w:val="2"/>
        <w:rPr>
          <w:rFonts w:ascii="宋体" w:hAnsi="宋体" w:cs="宋体"/>
          <w:b/>
          <w:sz w:val="24"/>
          <w:highlight w:val="none"/>
        </w:rPr>
      </w:pPr>
      <w:bookmarkStart w:id="729" w:name="_Toc182389796"/>
      <w:bookmarkStart w:id="730" w:name="_Hlk40367604"/>
      <w:r>
        <w:rPr>
          <w:rFonts w:hint="eastAsia" w:ascii="宋体" w:hAnsi="宋体" w:cs="宋体"/>
          <w:b/>
          <w:sz w:val="24"/>
          <w:highlight w:val="none"/>
        </w:rPr>
        <w:t>设计界限及供货范围</w:t>
      </w:r>
      <w:bookmarkEnd w:id="729"/>
    </w:p>
    <w:p w14:paraId="68FBA84D">
      <w:pPr>
        <w:numPr>
          <w:ilvl w:val="1"/>
          <w:numId w:val="27"/>
        </w:numPr>
        <w:tabs>
          <w:tab w:val="left" w:pos="618"/>
          <w:tab w:val="clear" w:pos="720"/>
        </w:tabs>
        <w:adjustRightInd w:val="0"/>
        <w:snapToGrid w:val="0"/>
        <w:spacing w:line="360" w:lineRule="auto"/>
        <w:ind w:left="0" w:firstLine="0" w:firstLineChars="0"/>
        <w:outlineLvl w:val="3"/>
        <w:rPr>
          <w:rFonts w:ascii="宋体" w:hAnsi="宋体" w:cs="宋体"/>
          <w:b/>
          <w:bCs/>
          <w:sz w:val="24"/>
          <w:highlight w:val="none"/>
        </w:rPr>
      </w:pPr>
      <w:bookmarkStart w:id="731" w:name="_Toc182389797"/>
      <w:r>
        <w:rPr>
          <w:rFonts w:hint="eastAsia" w:ascii="宋体" w:hAnsi="宋体" w:cs="宋体"/>
          <w:b/>
          <w:bCs/>
          <w:sz w:val="24"/>
          <w:highlight w:val="none"/>
        </w:rPr>
        <w:t>陶粒生产系统</w:t>
      </w:r>
      <w:bookmarkEnd w:id="731"/>
    </w:p>
    <w:p w14:paraId="3812774B">
      <w:pPr>
        <w:numPr>
          <w:ilvl w:val="2"/>
          <w:numId w:val="27"/>
        </w:numPr>
        <w:tabs>
          <w:tab w:val="left" w:pos="618"/>
          <w:tab w:val="clear" w:pos="720"/>
        </w:tabs>
        <w:adjustRightInd w:val="0"/>
        <w:snapToGrid w:val="0"/>
        <w:spacing w:line="360" w:lineRule="auto"/>
        <w:ind w:left="0" w:firstLine="0" w:firstLineChars="0"/>
        <w:outlineLvl w:val="4"/>
        <w:rPr>
          <w:rFonts w:ascii="宋体" w:hAnsi="宋体" w:cs="宋体"/>
          <w:bCs/>
          <w:sz w:val="24"/>
          <w:highlight w:val="none"/>
        </w:rPr>
      </w:pPr>
      <w:bookmarkStart w:id="732" w:name="_Toc7657"/>
      <w:bookmarkStart w:id="733" w:name="_Toc507769235"/>
      <w:bookmarkStart w:id="734" w:name="_Toc79742978"/>
      <w:bookmarkStart w:id="735" w:name="_Toc177661318"/>
      <w:bookmarkStart w:id="736" w:name="_Toc507769268"/>
      <w:bookmarkStart w:id="737" w:name="_Toc31515"/>
      <w:r>
        <w:rPr>
          <w:rFonts w:hint="eastAsia" w:ascii="宋体" w:hAnsi="宋体" w:cs="宋体"/>
          <w:bCs/>
          <w:sz w:val="24"/>
          <w:highlight w:val="none"/>
        </w:rPr>
        <w:t>供货界限</w:t>
      </w:r>
      <w:bookmarkEnd w:id="732"/>
      <w:bookmarkEnd w:id="733"/>
      <w:bookmarkEnd w:id="734"/>
      <w:bookmarkEnd w:id="735"/>
      <w:bookmarkEnd w:id="736"/>
      <w:bookmarkEnd w:id="737"/>
    </w:p>
    <w:p w14:paraId="1907B65E">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本项目供货范围为项目首期所需的陶粒生产线，包含但不限于一条具备可以生产造粒型陶粒(粒型系数≤2.0)，年产量≥20万m³/年（陶粒堆积密度按450kg/ m³计算）的成套陶粒生产系统设备的设计、供货、非标件设计、非标件材料、安装材料（含安装主材和辅材、膨胀螺栓）、交钥匙范围内所提供完整系统设备和材料的指导安装、调试、试运行、指导运行、验收、成本考核以及培训、售后、技术服务等内容。投标方提供保证处置线安全、稳定、环保运行的所有设备，并达到本技术规范书的技术要求，如有遗漏，投标方须在投标文件备品备件清单中增补并注明且包含在投标总价中。</w:t>
      </w:r>
    </w:p>
    <w:p w14:paraId="22C0D0E3">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物料界面</w:t>
      </w:r>
    </w:p>
    <w:p w14:paraId="6F738076">
      <w:pPr>
        <w:spacing w:line="360" w:lineRule="auto"/>
        <w:ind w:firstLine="480" w:firstLineChars="200"/>
        <w:rPr>
          <w:rFonts w:ascii="宋体" w:hAnsi="宋体" w:cs="宋体"/>
          <w:sz w:val="24"/>
          <w:highlight w:val="none"/>
        </w:rPr>
      </w:pPr>
      <w:r>
        <w:rPr>
          <w:rFonts w:hint="eastAsia" w:ascii="宋体" w:hAnsi="宋体" w:cs="宋体"/>
          <w:sz w:val="24"/>
          <w:highlight w:val="none"/>
        </w:rPr>
        <w:t>自原料进入原料堆场（包含不限于：接收斗、接收斗密封集气罩和微雾抑尘系统等）开始，至陶粒仓、陶砂仓、散装仓等输送至成品储存装置为止所有设备、安装材料及其配套系统。</w:t>
      </w:r>
    </w:p>
    <w:p w14:paraId="2742527A">
      <w:pPr>
        <w:numPr>
          <w:ilvl w:val="0"/>
          <w:numId w:val="61"/>
        </w:numPr>
        <w:spacing w:line="360" w:lineRule="auto"/>
        <w:ind w:firstLine="0" w:firstLineChars="0"/>
        <w:rPr>
          <w:rFonts w:ascii="宋体" w:hAnsi="宋体" w:cs="宋体"/>
          <w:sz w:val="24"/>
          <w:highlight w:val="none"/>
        </w:rPr>
      </w:pPr>
      <w:r>
        <w:rPr>
          <w:rFonts w:hint="eastAsia" w:ascii="宋体" w:hAnsi="宋体" w:cs="宋体"/>
          <w:sz w:val="24"/>
          <w:highlight w:val="none"/>
        </w:rPr>
        <w:t>给水：陶粒生产线生产给水总管线至各个工艺用水点。</w:t>
      </w:r>
    </w:p>
    <w:p w14:paraId="68E938E0">
      <w:pPr>
        <w:numPr>
          <w:ilvl w:val="0"/>
          <w:numId w:val="61"/>
        </w:numPr>
        <w:spacing w:line="360" w:lineRule="auto"/>
        <w:ind w:firstLineChars="0"/>
        <w:rPr>
          <w:rFonts w:ascii="宋体" w:hAnsi="宋体" w:cs="宋体"/>
          <w:sz w:val="24"/>
          <w:highlight w:val="none"/>
        </w:rPr>
      </w:pPr>
      <w:r>
        <w:rPr>
          <w:rFonts w:hint="eastAsia" w:ascii="宋体" w:hAnsi="宋体" w:cs="宋体"/>
          <w:sz w:val="24"/>
          <w:highlight w:val="none"/>
        </w:rPr>
        <w:t>压缩空气：投标方的工艺设备用气所需的气源，投标方提出1-2个接点位置（需求点位置由双方在</w:t>
      </w:r>
      <w:r>
        <w:rPr>
          <w:rFonts w:hint="eastAsia" w:ascii="宋体" w:hAnsi="宋体" w:cs="宋体"/>
          <w:sz w:val="24"/>
          <w:highlight w:val="none"/>
          <w:lang w:val="en-US" w:eastAsia="zh-CN"/>
        </w:rPr>
        <w:t>签订</w:t>
      </w:r>
      <w:r>
        <w:rPr>
          <w:rFonts w:hint="eastAsia" w:ascii="宋体" w:hAnsi="宋体" w:cs="宋体"/>
          <w:sz w:val="24"/>
          <w:highlight w:val="none"/>
        </w:rPr>
        <w:t>技术规范书前商定），由招标方根据提供一路母管，引到对应接点，投标方配置进气阀门，根据工艺需要自行负责接入后续管道及压缩空气罐等设施，压缩空气压力0.6-0.8Mpa（进气压力为暂定，由双方在</w:t>
      </w:r>
      <w:r>
        <w:rPr>
          <w:rFonts w:hint="eastAsia" w:ascii="宋体" w:hAnsi="宋体" w:cs="宋体"/>
          <w:sz w:val="24"/>
          <w:highlight w:val="none"/>
          <w:lang w:val="en-US" w:eastAsia="zh-CN"/>
        </w:rPr>
        <w:t>签订</w:t>
      </w:r>
      <w:r>
        <w:rPr>
          <w:rFonts w:hint="eastAsia" w:ascii="宋体" w:hAnsi="宋体" w:cs="宋体"/>
          <w:sz w:val="24"/>
          <w:highlight w:val="none"/>
        </w:rPr>
        <w:t>技术规范书前商定）。</w:t>
      </w:r>
    </w:p>
    <w:p w14:paraId="615E8F3F">
      <w:pPr>
        <w:numPr>
          <w:ilvl w:val="0"/>
          <w:numId w:val="61"/>
        </w:numPr>
        <w:spacing w:line="360" w:lineRule="auto"/>
        <w:ind w:firstLine="0" w:firstLineChars="0"/>
        <w:rPr>
          <w:rFonts w:ascii="宋体" w:hAnsi="宋体" w:cs="宋体"/>
          <w:sz w:val="24"/>
          <w:highlight w:val="none"/>
        </w:rPr>
      </w:pPr>
      <w:r>
        <w:rPr>
          <w:rFonts w:hint="eastAsia" w:ascii="宋体" w:hAnsi="宋体" w:cs="宋体"/>
          <w:sz w:val="24"/>
          <w:highlight w:val="none"/>
        </w:rPr>
        <w:t>热解气：动力站将热解气输送至燃烧器阀组撬块入口</w:t>
      </w:r>
    </w:p>
    <w:p w14:paraId="0D71B408">
      <w:pPr>
        <w:numPr>
          <w:ilvl w:val="0"/>
          <w:numId w:val="61"/>
        </w:numPr>
        <w:spacing w:line="360" w:lineRule="auto"/>
        <w:ind w:firstLine="0" w:firstLineChars="0"/>
        <w:rPr>
          <w:rFonts w:ascii="宋体" w:hAnsi="宋体" w:cs="宋体"/>
          <w:sz w:val="24"/>
          <w:highlight w:val="none"/>
        </w:rPr>
      </w:pPr>
      <w:r>
        <w:rPr>
          <w:rFonts w:hint="eastAsia" w:ascii="宋体" w:hAnsi="宋体" w:cs="宋体"/>
          <w:sz w:val="24"/>
          <w:highlight w:val="none"/>
        </w:rPr>
        <w:t>烟气：动力站将烟气输送至烟气引风机出口。</w:t>
      </w:r>
    </w:p>
    <w:p w14:paraId="117C3A6A">
      <w:pPr>
        <w:numPr>
          <w:ilvl w:val="0"/>
          <w:numId w:val="61"/>
        </w:numPr>
        <w:spacing w:line="360" w:lineRule="auto"/>
        <w:ind w:firstLine="0" w:firstLineChars="0"/>
        <w:rPr>
          <w:rFonts w:ascii="宋体" w:hAnsi="宋体" w:cs="宋体"/>
          <w:sz w:val="24"/>
          <w:highlight w:val="none"/>
        </w:rPr>
      </w:pPr>
      <w:r>
        <w:rPr>
          <w:rFonts w:hint="eastAsia" w:ascii="宋体" w:hAnsi="宋体" w:cs="宋体"/>
          <w:sz w:val="24"/>
          <w:highlight w:val="none"/>
        </w:rPr>
        <w:t>原料：原料卸车后设备开始。</w:t>
      </w:r>
    </w:p>
    <w:p w14:paraId="62A4A5C3">
      <w:pPr>
        <w:numPr>
          <w:ilvl w:val="0"/>
          <w:numId w:val="61"/>
        </w:numPr>
        <w:spacing w:line="360" w:lineRule="auto"/>
        <w:ind w:firstLine="0" w:firstLineChars="0"/>
        <w:rPr>
          <w:rFonts w:ascii="宋体" w:hAnsi="宋体" w:cs="宋体"/>
          <w:sz w:val="24"/>
          <w:highlight w:val="none"/>
        </w:rPr>
      </w:pPr>
      <w:r>
        <w:rPr>
          <w:rFonts w:hint="eastAsia" w:ascii="宋体" w:hAnsi="宋体" w:cs="宋体"/>
          <w:sz w:val="24"/>
          <w:highlight w:val="none"/>
        </w:rPr>
        <w:t>供水：</w:t>
      </w:r>
    </w:p>
    <w:p w14:paraId="6089B209">
      <w:pPr>
        <w:spacing w:line="360" w:lineRule="auto"/>
        <w:ind w:firstLine="0" w:firstLineChars="0"/>
        <w:rPr>
          <w:rFonts w:ascii="宋体" w:hAnsi="宋体" w:cs="宋体"/>
          <w:sz w:val="24"/>
          <w:highlight w:val="none"/>
        </w:rPr>
      </w:pPr>
      <w:r>
        <w:rPr>
          <w:rFonts w:hint="eastAsia" w:ascii="宋体" w:hAnsi="宋体" w:cs="宋体"/>
          <w:sz w:val="24"/>
          <w:highlight w:val="none"/>
        </w:rPr>
        <w:t>1）招标方仅提供一个供水接口，压力约0.2Mpa，供水接口位于系统范围外1 米处（投标方提出不超过两个供水接点时；招标方提供母管布置到投标方的需求接点位置附近，并预留阀门，后续相关的管道及支架材料由投标方成套提供；需求点位置由双方在</w:t>
      </w:r>
      <w:r>
        <w:rPr>
          <w:rFonts w:hint="eastAsia" w:ascii="宋体" w:hAnsi="宋体" w:cs="宋体"/>
          <w:sz w:val="24"/>
          <w:highlight w:val="none"/>
          <w:lang w:val="en-US" w:eastAsia="zh-CN"/>
        </w:rPr>
        <w:t>签订</w:t>
      </w:r>
      <w:r>
        <w:rPr>
          <w:rFonts w:hint="eastAsia" w:ascii="宋体" w:hAnsi="宋体" w:cs="宋体"/>
          <w:sz w:val="24"/>
          <w:highlight w:val="none"/>
        </w:rPr>
        <w:t>技术规范书前商定），投标方根据工艺需要自行考虑接入管道（含加压、不锈钢水箱、阀门等设备的配置）。</w:t>
      </w:r>
    </w:p>
    <w:p w14:paraId="6AFCBC07">
      <w:pPr>
        <w:spacing w:line="360" w:lineRule="auto"/>
        <w:ind w:firstLine="0" w:firstLineChars="0"/>
        <w:rPr>
          <w:rFonts w:ascii="宋体" w:hAnsi="宋体" w:cs="宋体"/>
          <w:sz w:val="24"/>
          <w:highlight w:val="none"/>
        </w:rPr>
      </w:pPr>
      <w:r>
        <w:rPr>
          <w:rFonts w:hint="eastAsia" w:ascii="宋体" w:hAnsi="宋体" w:cs="宋体"/>
          <w:sz w:val="24"/>
          <w:highlight w:val="none"/>
        </w:rPr>
        <w:t>2）水计量原则</w:t>
      </w:r>
    </w:p>
    <w:p w14:paraId="4B0CEA17">
      <w:pPr>
        <w:spacing w:line="360" w:lineRule="auto"/>
        <w:ind w:firstLine="420" w:firstLineChars="0"/>
        <w:rPr>
          <w:rFonts w:ascii="宋体" w:hAnsi="宋体" w:cs="宋体"/>
          <w:sz w:val="24"/>
          <w:highlight w:val="none"/>
        </w:rPr>
      </w:pPr>
      <w:r>
        <w:rPr>
          <w:rFonts w:hint="eastAsia" w:ascii="宋体" w:hAnsi="宋体" w:cs="宋体"/>
          <w:sz w:val="24"/>
          <w:highlight w:val="none"/>
        </w:rPr>
        <w:t>1、自来水、山江湖水及回用水入户需装计量器具。</w:t>
      </w:r>
    </w:p>
    <w:p w14:paraId="4619DEFB">
      <w:pPr>
        <w:spacing w:line="360" w:lineRule="auto"/>
        <w:ind w:firstLine="420" w:firstLineChars="0"/>
        <w:rPr>
          <w:rFonts w:ascii="宋体" w:hAnsi="宋体" w:cs="宋体"/>
          <w:sz w:val="24"/>
          <w:highlight w:val="none"/>
        </w:rPr>
      </w:pPr>
      <w:r>
        <w:rPr>
          <w:rFonts w:hint="eastAsia" w:ascii="宋体" w:hAnsi="宋体" w:cs="宋体"/>
          <w:sz w:val="24"/>
          <w:highlight w:val="none"/>
        </w:rPr>
        <w:t>2、水计量器具需配置至系统级，能满足全厂水平衡测试。如：喷雾降尘系统、加湿系统、冷却系统等。</w:t>
      </w:r>
    </w:p>
    <w:p w14:paraId="2ED8D802">
      <w:pPr>
        <w:spacing w:line="360" w:lineRule="auto"/>
        <w:ind w:firstLine="0" w:firstLineChars="0"/>
        <w:rPr>
          <w:rFonts w:ascii="宋体" w:hAnsi="宋体" w:cs="宋体"/>
          <w:sz w:val="24"/>
          <w:highlight w:val="none"/>
        </w:rPr>
      </w:pPr>
      <w:r>
        <w:rPr>
          <w:rFonts w:hint="eastAsia" w:ascii="宋体" w:hAnsi="宋体" w:cs="宋体"/>
          <w:sz w:val="24"/>
          <w:highlight w:val="none"/>
        </w:rPr>
        <w:t>3）计量器具精度满足《GB17167-2006 用能单位能源计量器具配置和管理通则》 要求，能满足远程智能抄表功能，通讯接口应采用相同通讯原则。</w:t>
      </w:r>
    </w:p>
    <w:p w14:paraId="2997189D">
      <w:pPr>
        <w:spacing w:line="360" w:lineRule="auto"/>
        <w:ind w:firstLine="0" w:firstLineChars="0"/>
        <w:rPr>
          <w:rFonts w:ascii="宋体" w:hAnsi="宋体" w:cs="宋体"/>
          <w:sz w:val="24"/>
          <w:highlight w:val="none"/>
        </w:rPr>
      </w:pPr>
      <w:r>
        <w:rPr>
          <w:rFonts w:hint="eastAsia" w:ascii="宋体" w:hAnsi="宋体" w:cs="宋体"/>
          <w:sz w:val="24"/>
          <w:highlight w:val="none"/>
        </w:rPr>
        <w:t>本次招标不包含的内容：</w:t>
      </w:r>
    </w:p>
    <w:p w14:paraId="02F560C7">
      <w:pPr>
        <w:spacing w:line="360" w:lineRule="auto"/>
        <w:ind w:firstLine="0" w:firstLineChars="0"/>
        <w:rPr>
          <w:rFonts w:ascii="宋体" w:hAnsi="宋体" w:cs="宋体"/>
          <w:sz w:val="24"/>
          <w:highlight w:val="none"/>
        </w:rPr>
      </w:pPr>
      <w:r>
        <w:rPr>
          <w:rFonts w:hint="eastAsia" w:ascii="宋体" w:hAnsi="宋体" w:cs="宋体"/>
          <w:sz w:val="24"/>
          <w:highlight w:val="none"/>
        </w:rPr>
        <w:t>1）以厂房钢结构或设备混凝土基础为主要受力支撑的设备基础和钢平台；</w:t>
      </w:r>
    </w:p>
    <w:p w14:paraId="76603CFF">
      <w:pPr>
        <w:spacing w:line="360" w:lineRule="auto"/>
        <w:ind w:firstLine="0" w:firstLineChars="0"/>
        <w:rPr>
          <w:rFonts w:ascii="宋体" w:hAnsi="宋体" w:cs="宋体"/>
          <w:sz w:val="24"/>
          <w:highlight w:val="none"/>
        </w:rPr>
      </w:pPr>
      <w:r>
        <w:rPr>
          <w:rFonts w:hint="eastAsia" w:ascii="宋体" w:hAnsi="宋体" w:cs="宋体"/>
          <w:sz w:val="24"/>
          <w:highlight w:val="none"/>
        </w:rPr>
        <w:t>2）设备与厂房之间的密封连接；</w:t>
      </w:r>
    </w:p>
    <w:p w14:paraId="356DA09A">
      <w:pPr>
        <w:spacing w:line="360" w:lineRule="auto"/>
        <w:ind w:firstLine="0" w:firstLineChars="0"/>
        <w:rPr>
          <w:rFonts w:ascii="宋体" w:hAnsi="宋体" w:cs="宋体"/>
          <w:sz w:val="24"/>
          <w:highlight w:val="none"/>
        </w:rPr>
      </w:pPr>
      <w:r>
        <w:rPr>
          <w:rFonts w:hint="eastAsia" w:ascii="宋体" w:hAnsi="宋体" w:cs="宋体"/>
          <w:sz w:val="24"/>
          <w:highlight w:val="none"/>
        </w:rPr>
        <w:t>3）回转窑检修走道平台；</w:t>
      </w:r>
    </w:p>
    <w:p w14:paraId="33EB0502">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仪控系统</w:t>
      </w:r>
    </w:p>
    <w:p w14:paraId="5DA5DD14">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投标方提供DCS控制系统，软硬件与全厂DCS系统一致，品牌系列由招标方提供。</w:t>
      </w:r>
    </w:p>
    <w:p w14:paraId="2E9B7FEC">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投标方提供整个工艺系统所需的全部监测仪表（包括温度仪表、压力仪表、液位仪表、流量计、执行机构、分析仪表、工业看火系统等）、配电柜、端子箱、控制系统等全套仪表控制设备；所有仪控设备之间、仪控设备至控制柜/配电柜之间的连接用电缆、电缆桥架、穿线管、电缆软管(防爆)、</w:t>
      </w:r>
      <w:r>
        <w:rPr>
          <w:rFonts w:hint="eastAsia" w:ascii="宋体" w:hAnsi="宋体" w:cs="宋体"/>
          <w:sz w:val="24"/>
          <w:highlight w:val="none"/>
        </w:rPr>
        <w:t>电缆接头、</w:t>
      </w:r>
      <w:r>
        <w:rPr>
          <w:rFonts w:hint="eastAsia" w:ascii="宋体" w:hAnsi="宋体" w:cs="宋体"/>
          <w:bCs/>
          <w:sz w:val="24"/>
          <w:highlight w:val="none"/>
        </w:rPr>
        <w:t>仪表管阀件、安装</w:t>
      </w:r>
      <w:r>
        <w:rPr>
          <w:rFonts w:hint="eastAsia" w:ascii="宋体" w:hAnsi="宋体" w:cs="宋体"/>
          <w:sz w:val="24"/>
          <w:highlight w:val="none"/>
        </w:rPr>
        <w:t>支撑</w:t>
      </w:r>
      <w:r>
        <w:rPr>
          <w:rFonts w:hint="eastAsia" w:ascii="宋体" w:hAnsi="宋体" w:cs="宋体"/>
          <w:bCs/>
          <w:sz w:val="24"/>
          <w:highlight w:val="none"/>
        </w:rPr>
        <w:t>支架、</w:t>
      </w:r>
      <w:r>
        <w:rPr>
          <w:rFonts w:hint="eastAsia" w:ascii="宋体" w:hAnsi="宋体" w:cs="宋体"/>
          <w:sz w:val="24"/>
          <w:highlight w:val="none"/>
        </w:rPr>
        <w:t>机柜基础、</w:t>
      </w:r>
      <w:r>
        <w:rPr>
          <w:rFonts w:hint="eastAsia" w:ascii="宋体" w:hAnsi="宋体" w:cs="宋体"/>
          <w:bCs/>
          <w:sz w:val="24"/>
          <w:highlight w:val="none"/>
        </w:rPr>
        <w:t>接地材料、防火堵料材料等全套安装材料。</w:t>
      </w:r>
    </w:p>
    <w:p w14:paraId="747564B6">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其他与非供货范围外交接的动力、控制、通讯等电缆，投标方提出具体型号、规格等要求。</w:t>
      </w:r>
    </w:p>
    <w:p w14:paraId="13B58F50">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预留主控DCS系统的的总通讯接口，通讯设备及软件由投标方负责，连接至主控DCS系统的通讯电缆及其敷设由招标方负责；如需光纤收发器，收发器（对）由招标方提供，投标方需为其提供电源。</w:t>
      </w:r>
    </w:p>
    <w:p w14:paraId="7D833E1F">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电气系统</w:t>
      </w:r>
    </w:p>
    <w:p w14:paraId="5A9A8241">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（1）电源及控制电缆界面：招标方仅提供380V总电源接口（不超过4路），并将电缆接至投标方总配电柜进线端头。成套设备的供配电系统及设备自带PLC 控制系统由投标方负责设计、供货、指导安装和调试等。包括配电柜、电控柜（含 PLC 系统）至成套设备本体的电缆。</w:t>
      </w:r>
    </w:p>
    <w:p w14:paraId="1288DC87">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 xml:space="preserve">（2）所有陶粒生产系统配套的电机、配电柜、就地操作箱、控制柜、操作箱及控制柜内的电气仪表和保护、连锁、控制、报警和监视设备，操作箱、控制柜、配电柜和设备之间的连接电缆均属于投标方供货范围，包括陶粒生产系统的全部电气系统（含设备本体照明设施、设备防雷接地、电缆及安装附件等）由投标方负责。 </w:t>
      </w:r>
    </w:p>
    <w:p w14:paraId="1C77589D">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（3）投标方负责连接供货范围内设备的所有电气和仪控部分电缆桥架、管廊、支架及附件的设计、供货和安装材料等。</w:t>
      </w:r>
    </w:p>
    <w:p w14:paraId="16C90F19">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土建</w:t>
      </w:r>
    </w:p>
    <w:p w14:paraId="4FF7609D">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投标方需提供与土建相关的工艺设备的安装位置、动静荷载、作用方式，连接方法以及预埋件要求。所有设备预埋件及设备预埋螺栓均由招标方提供。预埋件安装时投标方必须安排人员现场指导并签字确认。</w:t>
      </w:r>
    </w:p>
    <w:p w14:paraId="2B17E239">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钢结构</w:t>
      </w:r>
      <w:r>
        <w:rPr>
          <w:rFonts w:hint="eastAsia" w:ascii="宋体" w:hAnsi="宋体" w:cs="宋体"/>
          <w:kern w:val="0"/>
          <w:sz w:val="24"/>
          <w:highlight w:val="none"/>
        </w:rPr>
        <w:tab/>
      </w:r>
    </w:p>
    <w:p w14:paraId="1E568F96">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投标方负责供货范围内所有设备的钢结构（含楼梯、检修通道、设备连接平台、操作维护平台、扶梯、螺栓、螺母、油漆防腐等）。</w:t>
      </w:r>
    </w:p>
    <w:p w14:paraId="4B222C0F">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保温</w:t>
      </w:r>
      <w:r>
        <w:rPr>
          <w:rFonts w:hint="eastAsia" w:ascii="宋体" w:hAnsi="宋体" w:cs="宋体"/>
          <w:kern w:val="0"/>
          <w:sz w:val="24"/>
          <w:highlight w:val="none"/>
        </w:rPr>
        <w:tab/>
      </w:r>
    </w:p>
    <w:p w14:paraId="61CAD552">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投标方提供供货范围内设备、管道的保温材料及指导施工。</w:t>
      </w:r>
    </w:p>
    <w:p w14:paraId="46C8A8C2">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防腐及油漆</w:t>
      </w:r>
    </w:p>
    <w:p w14:paraId="7F4DBFE9">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供货范围内的设备的防腐和油漆处理由投标方负责。满足章节“3.3.24通用技术要求”中第4点“防腐和油漆”要求。</w:t>
      </w:r>
    </w:p>
    <w:p w14:paraId="5C654337">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现场安装焊接后，由投标方指导完成焊缝处的补漆以及设备锈蚀处的除锈和补漆。</w:t>
      </w:r>
    </w:p>
    <w:p w14:paraId="267E609F">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门孔类</w:t>
      </w:r>
    </w:p>
    <w:p w14:paraId="281378BF">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供货范围内的各种人孔、检查孔（观察孔）、预留孔、测试孔等门孔杂件由投标方负责。</w:t>
      </w:r>
    </w:p>
    <w:p w14:paraId="0A0D71AC">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润滑油（脂）</w:t>
      </w:r>
    </w:p>
    <w:p w14:paraId="4B3D325C">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指导运行期结束前的润滑油、润滑脂、防冻液、液压油等，包括变速箱首次加注以及第二次加注润滑油，均由投标方提供。</w:t>
      </w:r>
    </w:p>
    <w:p w14:paraId="3535B8BD">
      <w:pPr>
        <w:keepNext/>
        <w:widowControl/>
        <w:numPr>
          <w:ilvl w:val="3"/>
          <w:numId w:val="27"/>
        </w:numPr>
        <w:tabs>
          <w:tab w:val="left" w:pos="360"/>
          <w:tab w:val="left" w:pos="480"/>
          <w:tab w:val="left" w:pos="750"/>
          <w:tab w:val="left" w:pos="851"/>
        </w:tabs>
        <w:adjustRightInd w:val="0"/>
        <w:snapToGrid w:val="0"/>
        <w:spacing w:line="360" w:lineRule="auto"/>
        <w:ind w:left="0" w:firstLine="240"/>
        <w:textAlignment w:val="baseline"/>
        <w:outlineLvl w:val="5"/>
        <w:rPr>
          <w:rFonts w:ascii="宋体" w:hAnsi="宋体" w:cs="宋体"/>
          <w:kern w:val="0"/>
          <w:sz w:val="24"/>
          <w:highlight w:val="none"/>
        </w:rPr>
      </w:pPr>
      <w:r>
        <w:rPr>
          <w:rFonts w:hint="eastAsia" w:ascii="宋体" w:hAnsi="宋体" w:cs="宋体"/>
          <w:kern w:val="0"/>
          <w:sz w:val="24"/>
          <w:highlight w:val="none"/>
        </w:rPr>
        <w:t>设备本体照明</w:t>
      </w:r>
    </w:p>
    <w:p w14:paraId="2CD9E46D">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界区内的设备本体照明按照《建筑照明设计标准》（GB50034-2013）执行，由投标方供应。</w:t>
      </w:r>
    </w:p>
    <w:p w14:paraId="2E54992B">
      <w:pPr>
        <w:numPr>
          <w:ilvl w:val="2"/>
          <w:numId w:val="27"/>
        </w:numPr>
        <w:tabs>
          <w:tab w:val="left" w:pos="618"/>
          <w:tab w:val="clear" w:pos="720"/>
        </w:tabs>
        <w:adjustRightInd w:val="0"/>
        <w:snapToGrid w:val="0"/>
        <w:spacing w:line="360" w:lineRule="auto"/>
        <w:ind w:left="0" w:firstLine="0" w:firstLineChars="0"/>
        <w:outlineLvl w:val="4"/>
        <w:rPr>
          <w:rFonts w:ascii="宋体" w:hAnsi="宋体" w:cs="宋体"/>
          <w:bCs/>
          <w:sz w:val="24"/>
          <w:highlight w:val="none"/>
        </w:rPr>
      </w:pPr>
      <w:bookmarkStart w:id="738" w:name="_Toc507769236"/>
      <w:bookmarkStart w:id="739" w:name="_Toc18781"/>
      <w:bookmarkStart w:id="740" w:name="_Toc18695"/>
      <w:bookmarkStart w:id="741" w:name="_Toc507769269"/>
      <w:bookmarkStart w:id="742" w:name="_Toc79742979"/>
      <w:bookmarkStart w:id="743" w:name="_Toc177661319"/>
      <w:r>
        <w:rPr>
          <w:rFonts w:hint="eastAsia" w:ascii="宋体" w:hAnsi="宋体" w:cs="宋体"/>
          <w:bCs/>
          <w:sz w:val="24"/>
          <w:highlight w:val="none"/>
        </w:rPr>
        <w:t>供货范围</w:t>
      </w:r>
      <w:bookmarkEnd w:id="738"/>
      <w:bookmarkEnd w:id="739"/>
      <w:bookmarkEnd w:id="740"/>
      <w:bookmarkEnd w:id="741"/>
      <w:bookmarkEnd w:id="742"/>
      <w:bookmarkEnd w:id="743"/>
    </w:p>
    <w:p w14:paraId="6437A07B">
      <w:pPr>
        <w:spacing w:line="360" w:lineRule="auto"/>
        <w:ind w:firstLine="480" w:firstLineChars="200"/>
        <w:rPr>
          <w:rFonts w:ascii="宋体" w:hAnsi="宋体" w:cs="宋体"/>
          <w:bCs/>
          <w:sz w:val="24"/>
          <w:highlight w:val="none"/>
        </w:rPr>
      </w:pPr>
      <w:bookmarkStart w:id="744" w:name="_Toc526150544"/>
      <w:r>
        <w:rPr>
          <w:rFonts w:hint="eastAsia" w:ascii="宋体" w:hAnsi="宋体" w:cs="宋体"/>
          <w:bCs/>
          <w:sz w:val="24"/>
          <w:highlight w:val="none"/>
        </w:rPr>
        <w:t>投标方负责陶粒生产系统所有设备、管道、钢结构（含支撑、设备机架、平台、扶梯以及检修通道等）、非标件材料、电气及自控系统、除尘和抑尘系统等的设计、供货、设备装卸、运输、保险、设备存放、安装材料（含主材和辅材）、指导安装、调试、试运行、指导运行及性能检验、各种验收、操作人员培训以及质量保证期内的售后服务等方面。</w:t>
      </w:r>
    </w:p>
    <w:p w14:paraId="55118845">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本项目为交钥匙工程（陶粒生产线正常运行所需的工艺设备从原料进场至产品出场所需的全部生产系统），陶粒生产系统包括但不限于：</w:t>
      </w:r>
    </w:p>
    <w:p w14:paraId="4679C9C0">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1套原料储存及预处理系统：市政污泥储存系统、酸洗废泥储存系统、原料配料系统、原料预处理系统，原料烘干系统、粉料处理；</w:t>
      </w:r>
    </w:p>
    <w:p w14:paraId="35F40E46">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1套原料缓存及干化系统：原料暂存系统、原料干化系统；</w:t>
      </w:r>
    </w:p>
    <w:p w14:paraId="467BB75E">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1套制粒系统：干化后原料处理系统、塑性制粒系统、球形制粒系统；</w:t>
      </w:r>
    </w:p>
    <w:p w14:paraId="7AFD746B">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1套热工系统：粒料干燥系统、陶粒焙烧系统（含燃烧器及相关控制调节系统，不含燃烧器之前的燃料制备系统）、陶粒冷却系统；</w:t>
      </w:r>
    </w:p>
    <w:p w14:paraId="02855A4D">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1套成品系统：成品运输系统、成品储存系统、成品打包系统、成品散装系统；</w:t>
      </w:r>
    </w:p>
    <w:p w14:paraId="375A821E">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1套动力站RDF上料系统：RDF配料系统，RDF带式运输系统；</w:t>
      </w:r>
    </w:p>
    <w:p w14:paraId="6E2FB548">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1套陶粒实验室仪器设备；</w:t>
      </w:r>
    </w:p>
    <w:p w14:paraId="13B37565">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供货范围不包含内容：各工段运输车辆，压缩空气系统，供水系统，地磅等总图公用设施，具体生产系统代号见附件：生产车间代号及生产班制。</w:t>
      </w:r>
    </w:p>
    <w:p w14:paraId="1C8AC953">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本技术规范书具体包含内容如下，但不限于此，投标方所投设备应保证整个处理系统的全面、有效、稳定运行：</w:t>
      </w:r>
    </w:p>
    <w:p w14:paraId="28D6A941">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（1）提供陶粒生产系统满足工程的基础设计、施工图设计、指导安装、调试和运行维修所需的技术资料。</w:t>
      </w:r>
    </w:p>
    <w:p w14:paraId="2E56AD63">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 xml:space="preserve">（2）提供陶粒生产系统等工艺设备，工艺设备为成套设备供货，供货范围包括对陶粒生产系统的处置达到设计要求所需的所有部件及配件； </w:t>
      </w:r>
    </w:p>
    <w:p w14:paraId="16888FCA">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3）提供陶粒生产系统所有设备及材料（含所有工艺设备、现场仪表、控制设备、控制系统、与其他工艺系统的软件和硬件接口、系统设备配套的电机、就地操作箱、控制柜、电缆及其辅材、桥架、钢结构、管道、阀门及附件、主辅材料等）的制造、采购、运输、指导安装、调试。</w:t>
      </w:r>
    </w:p>
    <w:p w14:paraId="07CC8E0E">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（4）提供陶粒生产系统全套DCS控制系统（含操作台、控制器、卡件、通讯模块及配件等）。</w:t>
      </w:r>
    </w:p>
    <w:p w14:paraId="01BF4BDF">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（5）提供陶粒生产系统全套电气系统。</w:t>
      </w:r>
    </w:p>
    <w:p w14:paraId="04636058">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（6）提供陶粒生产系统的调试、试运行、指导运行等的技术服务，至达到约定技术要求为止。</w:t>
      </w:r>
    </w:p>
    <w:p w14:paraId="55761B94">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（7）提供陶粒生产系统所有设备及其附件的防腐、油漆等。</w:t>
      </w:r>
    </w:p>
    <w:p w14:paraId="2CD2DCAB">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（8）投标方需提供整个系统调试、指导运行、质保期内系统正常运行所需的专用工具和备品备件及其清单，计入投标总价。</w:t>
      </w:r>
    </w:p>
    <w:p w14:paraId="7306FABE">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（9）提供人员培训和售后服务。</w:t>
      </w:r>
    </w:p>
    <w:p w14:paraId="0915AEB8">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投标方负责指导安装、调试期间、试运行验收合格前所有的操作人员（包含人工分选人员、操作员、检修人员等）、所有调试工器具、备品备件、易损件及所有消耗品的供应。进入指导运行期后，投标方应派遣不少于2名经验丰富的工程师常驻现场指导至竣工验收完成。指导运行期内的备品备件、易损件及所有消耗品也由投标方负责。</w:t>
      </w:r>
    </w:p>
    <w:p w14:paraId="578E45D7">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设备单机无负荷调试期间的水和电等费用由投标方负责，招标方负责协调。电费为1.0元/度，水费为5.0元/立方。进入联调试运行（进垃圾）阶段后的水和电费用由项目建设方（业主单位）负责。</w:t>
      </w:r>
    </w:p>
    <w:p w14:paraId="063384F4">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投标方提供的陶粒生产系统应为成套设备，应保证在其供货范围内能够在本项目所在地安装、运行时不另外需要配件。在执行合同过程中如发现有任何漏项和短缺，在供货清单中并未列入而且确实是投标方供货范围中应该有的，并且是对合同设备的性能保证值要求所必</w:t>
      </w:r>
      <w:r>
        <w:rPr>
          <w:rFonts w:hint="eastAsia" w:ascii="宋体" w:hAnsi="宋体" w:cs="宋体"/>
          <w:bCs/>
          <w:sz w:val="24"/>
          <w:highlight w:val="none"/>
          <w:lang w:eastAsia="zh-CN"/>
        </w:rPr>
        <w:t>需</w:t>
      </w:r>
      <w:r>
        <w:rPr>
          <w:rFonts w:hint="eastAsia" w:ascii="宋体" w:hAnsi="宋体" w:cs="宋体"/>
          <w:bCs/>
          <w:sz w:val="24"/>
          <w:highlight w:val="none"/>
        </w:rPr>
        <w:t>的，均应由投标方负责将所缺的设备、技术资料、专用工具及备品备件、服务及技术指导等补全，且招标方不增补费用。</w:t>
      </w:r>
    </w:p>
    <w:p w14:paraId="11986CE2">
      <w:pPr>
        <w:numPr>
          <w:ilvl w:val="2"/>
          <w:numId w:val="27"/>
        </w:numPr>
        <w:tabs>
          <w:tab w:val="left" w:pos="618"/>
          <w:tab w:val="clear" w:pos="720"/>
        </w:tabs>
        <w:adjustRightInd w:val="0"/>
        <w:snapToGrid w:val="0"/>
        <w:spacing w:line="360" w:lineRule="auto"/>
        <w:ind w:left="0" w:firstLine="0" w:firstLineChars="0"/>
        <w:outlineLvl w:val="4"/>
        <w:rPr>
          <w:rFonts w:ascii="宋体" w:hAnsi="宋体" w:cs="宋体"/>
          <w:b/>
          <w:bCs/>
          <w:sz w:val="24"/>
          <w:highlight w:val="none"/>
        </w:rPr>
      </w:pPr>
      <w:r>
        <w:rPr>
          <w:rFonts w:hint="eastAsia" w:ascii="宋体" w:hAnsi="宋体" w:cs="宋体"/>
          <w:b/>
          <w:bCs/>
          <w:sz w:val="24"/>
          <w:highlight w:val="none"/>
        </w:rPr>
        <w:t>设计及供货范围详细清单</w:t>
      </w:r>
    </w:p>
    <w:p w14:paraId="5FA9F547">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凡属于满足整套系统安装和运行所需的部件或附件，即使未详细列出或已列出而数量不够，在执行合同时仍需补足。供货范围包括下列内容（按全厂采购数量罗列，包括但不限于）：</w:t>
      </w:r>
    </w:p>
    <w:p w14:paraId="5CDFEC3D">
      <w:pPr>
        <w:spacing w:line="360" w:lineRule="auto"/>
        <w:ind w:firstLine="0" w:firstLineChars="0"/>
        <w:jc w:val="center"/>
        <w:rPr>
          <w:rFonts w:ascii="宋体" w:hAnsi="宋体" w:cs="宋体"/>
          <w:bCs/>
          <w:sz w:val="24"/>
          <w:highlight w:val="none"/>
        </w:rPr>
      </w:pPr>
      <w:r>
        <w:rPr>
          <w:rFonts w:hint="eastAsia" w:ascii="宋体" w:hAnsi="宋体" w:cs="宋体"/>
          <w:bCs/>
          <w:sz w:val="24"/>
          <w:highlight w:val="none"/>
        </w:rPr>
        <w:t>表5.1-1  原料储存及预处理系统系统供货清单</w:t>
      </w:r>
    </w:p>
    <w:tbl>
      <w:tblPr>
        <w:tblStyle w:val="4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2645"/>
        <w:gridCol w:w="2600"/>
        <w:gridCol w:w="778"/>
        <w:gridCol w:w="490"/>
        <w:gridCol w:w="490"/>
        <w:gridCol w:w="1303"/>
        <w:gridCol w:w="489"/>
      </w:tblGrid>
      <w:tr w14:paraId="219E62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65" w:type="pct"/>
            <w:vAlign w:val="center"/>
          </w:tcPr>
          <w:p w14:paraId="461C756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序号</w:t>
            </w:r>
          </w:p>
        </w:tc>
        <w:tc>
          <w:tcPr>
            <w:tcW w:w="1424" w:type="pct"/>
            <w:vAlign w:val="center"/>
          </w:tcPr>
          <w:p w14:paraId="5EC5E54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名称</w:t>
            </w:r>
          </w:p>
        </w:tc>
        <w:tc>
          <w:tcPr>
            <w:tcW w:w="1400" w:type="pct"/>
            <w:vAlign w:val="center"/>
          </w:tcPr>
          <w:p w14:paraId="09EA222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规格型号</w:t>
            </w:r>
          </w:p>
        </w:tc>
        <w:tc>
          <w:tcPr>
            <w:tcW w:w="419" w:type="pct"/>
            <w:vAlign w:val="center"/>
          </w:tcPr>
          <w:p w14:paraId="56E4E39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材料</w:t>
            </w:r>
          </w:p>
        </w:tc>
        <w:tc>
          <w:tcPr>
            <w:tcW w:w="264" w:type="pct"/>
            <w:vAlign w:val="center"/>
          </w:tcPr>
          <w:p w14:paraId="46264EB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单位</w:t>
            </w:r>
          </w:p>
        </w:tc>
        <w:tc>
          <w:tcPr>
            <w:tcW w:w="264" w:type="pct"/>
            <w:vAlign w:val="center"/>
          </w:tcPr>
          <w:p w14:paraId="762AE1F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数量</w:t>
            </w:r>
          </w:p>
        </w:tc>
        <w:tc>
          <w:tcPr>
            <w:tcW w:w="701" w:type="pct"/>
            <w:vAlign w:val="center"/>
          </w:tcPr>
          <w:p w14:paraId="6129AC0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制造厂家</w:t>
            </w:r>
          </w:p>
        </w:tc>
        <w:tc>
          <w:tcPr>
            <w:tcW w:w="264" w:type="pct"/>
            <w:vAlign w:val="center"/>
          </w:tcPr>
          <w:p w14:paraId="1210DA6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备注</w:t>
            </w:r>
          </w:p>
        </w:tc>
      </w:tr>
      <w:tr w14:paraId="158A23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 w:type="pct"/>
            <w:vAlign w:val="center"/>
          </w:tcPr>
          <w:p w14:paraId="3866926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424" w:type="pct"/>
            <w:vAlign w:val="center"/>
          </w:tcPr>
          <w:p w14:paraId="2080C7F2">
            <w:pPr>
              <w:spacing w:line="360" w:lineRule="auto"/>
              <w:ind w:firstLine="0" w:firstLineChars="0"/>
              <w:jc w:val="left"/>
              <w:rPr>
                <w:rFonts w:ascii="宋体" w:hAnsi="宋体" w:cs="宋体"/>
                <w:sz w:val="24"/>
                <w:highlight w:val="none"/>
              </w:rPr>
            </w:pPr>
          </w:p>
        </w:tc>
        <w:tc>
          <w:tcPr>
            <w:tcW w:w="1400" w:type="pct"/>
            <w:vAlign w:val="center"/>
          </w:tcPr>
          <w:p w14:paraId="1FF8D7A0">
            <w:pPr>
              <w:spacing w:line="360" w:lineRule="auto"/>
              <w:ind w:firstLine="0" w:firstLineChars="0"/>
              <w:jc w:val="left"/>
              <w:rPr>
                <w:rFonts w:ascii="宋体" w:hAnsi="宋体" w:cs="宋体"/>
                <w:sz w:val="24"/>
                <w:highlight w:val="none"/>
              </w:rPr>
            </w:pPr>
          </w:p>
        </w:tc>
        <w:tc>
          <w:tcPr>
            <w:tcW w:w="419" w:type="pct"/>
            <w:vAlign w:val="center"/>
          </w:tcPr>
          <w:p w14:paraId="74BDEE70">
            <w:pPr>
              <w:spacing w:line="360" w:lineRule="auto"/>
              <w:ind w:firstLine="0" w:firstLineChars="0"/>
              <w:jc w:val="left"/>
              <w:rPr>
                <w:rFonts w:ascii="宋体" w:hAnsi="宋体" w:cs="宋体"/>
                <w:sz w:val="24"/>
                <w:highlight w:val="none"/>
              </w:rPr>
            </w:pPr>
          </w:p>
        </w:tc>
        <w:tc>
          <w:tcPr>
            <w:tcW w:w="264" w:type="pct"/>
            <w:vAlign w:val="center"/>
          </w:tcPr>
          <w:p w14:paraId="6CDEFC83">
            <w:pPr>
              <w:spacing w:line="360" w:lineRule="auto"/>
              <w:ind w:firstLine="0" w:firstLineChars="0"/>
              <w:jc w:val="left"/>
              <w:rPr>
                <w:rFonts w:ascii="宋体" w:hAnsi="宋体" w:cs="宋体"/>
                <w:sz w:val="24"/>
                <w:highlight w:val="none"/>
              </w:rPr>
            </w:pPr>
          </w:p>
        </w:tc>
        <w:tc>
          <w:tcPr>
            <w:tcW w:w="264" w:type="pct"/>
            <w:vAlign w:val="center"/>
          </w:tcPr>
          <w:p w14:paraId="72604214">
            <w:pPr>
              <w:spacing w:line="360" w:lineRule="auto"/>
              <w:ind w:firstLine="0" w:firstLineChars="0"/>
              <w:jc w:val="left"/>
              <w:rPr>
                <w:rFonts w:ascii="宋体" w:hAnsi="宋体" w:cs="宋体"/>
                <w:sz w:val="24"/>
                <w:highlight w:val="none"/>
              </w:rPr>
            </w:pPr>
          </w:p>
        </w:tc>
        <w:tc>
          <w:tcPr>
            <w:tcW w:w="701" w:type="pct"/>
            <w:vAlign w:val="center"/>
          </w:tcPr>
          <w:p w14:paraId="43ED9737">
            <w:pPr>
              <w:spacing w:line="360" w:lineRule="auto"/>
              <w:ind w:firstLine="0" w:firstLineChars="0"/>
              <w:jc w:val="left"/>
              <w:rPr>
                <w:rFonts w:ascii="宋体" w:hAnsi="宋体" w:cs="宋体"/>
                <w:sz w:val="24"/>
                <w:highlight w:val="none"/>
              </w:rPr>
            </w:pPr>
          </w:p>
        </w:tc>
        <w:tc>
          <w:tcPr>
            <w:tcW w:w="264" w:type="pct"/>
            <w:vAlign w:val="center"/>
          </w:tcPr>
          <w:p w14:paraId="4F56A941">
            <w:pPr>
              <w:spacing w:line="360" w:lineRule="auto"/>
              <w:ind w:firstLine="0" w:firstLineChars="0"/>
              <w:jc w:val="left"/>
              <w:rPr>
                <w:rFonts w:ascii="宋体" w:hAnsi="宋体" w:cs="宋体"/>
                <w:sz w:val="24"/>
                <w:highlight w:val="none"/>
              </w:rPr>
            </w:pPr>
          </w:p>
        </w:tc>
      </w:tr>
      <w:tr w14:paraId="205B73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 w:type="pct"/>
            <w:vAlign w:val="center"/>
          </w:tcPr>
          <w:p w14:paraId="1A9CEE6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w:t>
            </w:r>
          </w:p>
        </w:tc>
        <w:tc>
          <w:tcPr>
            <w:tcW w:w="1424" w:type="pct"/>
            <w:vAlign w:val="center"/>
          </w:tcPr>
          <w:p w14:paraId="4468D8D0">
            <w:pPr>
              <w:spacing w:line="360" w:lineRule="auto"/>
              <w:ind w:firstLine="0" w:firstLineChars="0"/>
              <w:jc w:val="left"/>
              <w:rPr>
                <w:rFonts w:ascii="宋体" w:hAnsi="宋体" w:cs="宋体"/>
                <w:sz w:val="24"/>
                <w:highlight w:val="none"/>
              </w:rPr>
            </w:pPr>
          </w:p>
        </w:tc>
        <w:tc>
          <w:tcPr>
            <w:tcW w:w="1400" w:type="pct"/>
            <w:vAlign w:val="center"/>
          </w:tcPr>
          <w:p w14:paraId="5F12484F">
            <w:pPr>
              <w:spacing w:line="360" w:lineRule="auto"/>
              <w:ind w:firstLine="0" w:firstLineChars="0"/>
              <w:jc w:val="left"/>
              <w:rPr>
                <w:rFonts w:ascii="宋体" w:hAnsi="宋体" w:cs="宋体"/>
                <w:sz w:val="24"/>
                <w:highlight w:val="none"/>
              </w:rPr>
            </w:pPr>
          </w:p>
        </w:tc>
        <w:tc>
          <w:tcPr>
            <w:tcW w:w="419" w:type="pct"/>
            <w:vAlign w:val="center"/>
          </w:tcPr>
          <w:p w14:paraId="43D14A62">
            <w:pPr>
              <w:spacing w:line="360" w:lineRule="auto"/>
              <w:ind w:firstLine="0" w:firstLineChars="0"/>
              <w:jc w:val="left"/>
              <w:rPr>
                <w:rFonts w:ascii="宋体" w:hAnsi="宋体" w:cs="宋体"/>
                <w:sz w:val="24"/>
                <w:highlight w:val="none"/>
              </w:rPr>
            </w:pPr>
          </w:p>
        </w:tc>
        <w:tc>
          <w:tcPr>
            <w:tcW w:w="264" w:type="pct"/>
            <w:vAlign w:val="center"/>
          </w:tcPr>
          <w:p w14:paraId="7545B459">
            <w:pPr>
              <w:spacing w:line="360" w:lineRule="auto"/>
              <w:ind w:firstLine="0" w:firstLineChars="0"/>
              <w:jc w:val="left"/>
              <w:rPr>
                <w:rFonts w:ascii="宋体" w:hAnsi="宋体" w:cs="宋体"/>
                <w:sz w:val="24"/>
                <w:highlight w:val="none"/>
              </w:rPr>
            </w:pPr>
          </w:p>
        </w:tc>
        <w:tc>
          <w:tcPr>
            <w:tcW w:w="264" w:type="pct"/>
            <w:vAlign w:val="center"/>
          </w:tcPr>
          <w:p w14:paraId="3840778F">
            <w:pPr>
              <w:spacing w:line="360" w:lineRule="auto"/>
              <w:ind w:firstLine="0" w:firstLineChars="0"/>
              <w:jc w:val="left"/>
              <w:rPr>
                <w:rFonts w:ascii="宋体" w:hAnsi="宋体" w:cs="宋体"/>
                <w:sz w:val="24"/>
                <w:highlight w:val="none"/>
              </w:rPr>
            </w:pPr>
          </w:p>
        </w:tc>
        <w:tc>
          <w:tcPr>
            <w:tcW w:w="701" w:type="pct"/>
            <w:vAlign w:val="center"/>
          </w:tcPr>
          <w:p w14:paraId="5082226D">
            <w:pPr>
              <w:spacing w:line="360" w:lineRule="auto"/>
              <w:ind w:firstLine="0" w:firstLineChars="0"/>
              <w:jc w:val="left"/>
              <w:rPr>
                <w:rFonts w:ascii="宋体" w:hAnsi="宋体" w:cs="宋体"/>
                <w:sz w:val="24"/>
                <w:highlight w:val="none"/>
              </w:rPr>
            </w:pPr>
          </w:p>
        </w:tc>
        <w:tc>
          <w:tcPr>
            <w:tcW w:w="264" w:type="pct"/>
            <w:vAlign w:val="center"/>
          </w:tcPr>
          <w:p w14:paraId="39D69CE4">
            <w:pPr>
              <w:spacing w:line="360" w:lineRule="auto"/>
              <w:ind w:firstLine="0" w:firstLineChars="0"/>
              <w:jc w:val="left"/>
              <w:rPr>
                <w:rFonts w:ascii="宋体" w:hAnsi="宋体" w:cs="宋体"/>
                <w:sz w:val="24"/>
                <w:highlight w:val="none"/>
              </w:rPr>
            </w:pPr>
          </w:p>
        </w:tc>
      </w:tr>
      <w:tr w14:paraId="35C2CC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 w:type="pct"/>
            <w:vAlign w:val="center"/>
          </w:tcPr>
          <w:p w14:paraId="06568CE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3</w:t>
            </w:r>
          </w:p>
        </w:tc>
        <w:tc>
          <w:tcPr>
            <w:tcW w:w="1424" w:type="pct"/>
            <w:vAlign w:val="center"/>
          </w:tcPr>
          <w:p w14:paraId="174143C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1400" w:type="pct"/>
            <w:vAlign w:val="center"/>
          </w:tcPr>
          <w:p w14:paraId="50A7EC13">
            <w:pPr>
              <w:spacing w:line="360" w:lineRule="auto"/>
              <w:ind w:firstLine="0" w:firstLineChars="0"/>
              <w:jc w:val="left"/>
              <w:rPr>
                <w:rFonts w:ascii="宋体" w:hAnsi="宋体" w:cs="宋体"/>
                <w:sz w:val="24"/>
                <w:highlight w:val="none"/>
              </w:rPr>
            </w:pPr>
          </w:p>
        </w:tc>
        <w:tc>
          <w:tcPr>
            <w:tcW w:w="419" w:type="pct"/>
            <w:vAlign w:val="center"/>
          </w:tcPr>
          <w:p w14:paraId="645D6C23">
            <w:pPr>
              <w:spacing w:line="360" w:lineRule="auto"/>
              <w:ind w:firstLine="0" w:firstLineChars="0"/>
              <w:jc w:val="left"/>
              <w:rPr>
                <w:rFonts w:ascii="宋体" w:hAnsi="宋体" w:cs="宋体"/>
                <w:sz w:val="24"/>
                <w:highlight w:val="none"/>
              </w:rPr>
            </w:pPr>
          </w:p>
        </w:tc>
        <w:tc>
          <w:tcPr>
            <w:tcW w:w="264" w:type="pct"/>
            <w:vAlign w:val="center"/>
          </w:tcPr>
          <w:p w14:paraId="6FD8C5B6">
            <w:pPr>
              <w:spacing w:line="360" w:lineRule="auto"/>
              <w:ind w:firstLine="0" w:firstLineChars="0"/>
              <w:jc w:val="left"/>
              <w:rPr>
                <w:rFonts w:ascii="宋体" w:hAnsi="宋体" w:cs="宋体"/>
                <w:sz w:val="24"/>
                <w:highlight w:val="none"/>
              </w:rPr>
            </w:pPr>
          </w:p>
        </w:tc>
        <w:tc>
          <w:tcPr>
            <w:tcW w:w="264" w:type="pct"/>
            <w:vAlign w:val="center"/>
          </w:tcPr>
          <w:p w14:paraId="2AD15268">
            <w:pPr>
              <w:spacing w:line="360" w:lineRule="auto"/>
              <w:ind w:firstLine="0" w:firstLineChars="0"/>
              <w:jc w:val="left"/>
              <w:rPr>
                <w:rFonts w:ascii="宋体" w:hAnsi="宋体" w:cs="宋体"/>
                <w:sz w:val="24"/>
                <w:highlight w:val="none"/>
              </w:rPr>
            </w:pPr>
          </w:p>
        </w:tc>
        <w:tc>
          <w:tcPr>
            <w:tcW w:w="701" w:type="pct"/>
            <w:vAlign w:val="center"/>
          </w:tcPr>
          <w:p w14:paraId="72D1D1CB">
            <w:pPr>
              <w:spacing w:line="360" w:lineRule="auto"/>
              <w:ind w:firstLine="0" w:firstLineChars="0"/>
              <w:jc w:val="left"/>
              <w:rPr>
                <w:rFonts w:ascii="宋体" w:hAnsi="宋体" w:cs="宋体"/>
                <w:sz w:val="24"/>
                <w:highlight w:val="none"/>
              </w:rPr>
            </w:pPr>
          </w:p>
        </w:tc>
        <w:tc>
          <w:tcPr>
            <w:tcW w:w="264" w:type="pct"/>
            <w:vAlign w:val="center"/>
          </w:tcPr>
          <w:p w14:paraId="16B056F9">
            <w:pPr>
              <w:spacing w:line="360" w:lineRule="auto"/>
              <w:ind w:firstLine="0" w:firstLineChars="0"/>
              <w:jc w:val="left"/>
              <w:rPr>
                <w:rFonts w:ascii="宋体" w:hAnsi="宋体" w:cs="宋体"/>
                <w:sz w:val="24"/>
                <w:highlight w:val="none"/>
              </w:rPr>
            </w:pPr>
          </w:p>
        </w:tc>
      </w:tr>
    </w:tbl>
    <w:p w14:paraId="132CB4ED">
      <w:pPr>
        <w:spacing w:line="360" w:lineRule="auto"/>
        <w:ind w:firstLine="0" w:firstLineChars="0"/>
        <w:jc w:val="center"/>
        <w:rPr>
          <w:rFonts w:ascii="宋体" w:hAnsi="宋体" w:cs="宋体"/>
          <w:bCs/>
          <w:sz w:val="24"/>
          <w:highlight w:val="none"/>
        </w:rPr>
      </w:pPr>
      <w:r>
        <w:rPr>
          <w:rFonts w:hint="eastAsia" w:ascii="宋体" w:hAnsi="宋体" w:cs="宋体"/>
          <w:bCs/>
          <w:sz w:val="24"/>
          <w:highlight w:val="none"/>
        </w:rPr>
        <w:t>表5.1-2  原料缓存及干化系统供货清单</w:t>
      </w:r>
    </w:p>
    <w:tbl>
      <w:tblPr>
        <w:tblStyle w:val="4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2649"/>
        <w:gridCol w:w="2601"/>
        <w:gridCol w:w="777"/>
        <w:gridCol w:w="489"/>
        <w:gridCol w:w="489"/>
        <w:gridCol w:w="1304"/>
        <w:gridCol w:w="489"/>
      </w:tblGrid>
      <w:tr w14:paraId="138371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64" w:type="pct"/>
            <w:vAlign w:val="center"/>
          </w:tcPr>
          <w:p w14:paraId="2A065B4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序号</w:t>
            </w:r>
          </w:p>
        </w:tc>
        <w:tc>
          <w:tcPr>
            <w:tcW w:w="1426" w:type="pct"/>
            <w:vAlign w:val="center"/>
          </w:tcPr>
          <w:p w14:paraId="5C07489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名称</w:t>
            </w:r>
          </w:p>
        </w:tc>
        <w:tc>
          <w:tcPr>
            <w:tcW w:w="1400" w:type="pct"/>
            <w:vAlign w:val="center"/>
          </w:tcPr>
          <w:p w14:paraId="5096079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规格型号</w:t>
            </w:r>
          </w:p>
        </w:tc>
        <w:tc>
          <w:tcPr>
            <w:tcW w:w="418" w:type="pct"/>
            <w:vAlign w:val="center"/>
          </w:tcPr>
          <w:p w14:paraId="472F448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材料</w:t>
            </w:r>
          </w:p>
        </w:tc>
        <w:tc>
          <w:tcPr>
            <w:tcW w:w="263" w:type="pct"/>
            <w:vAlign w:val="center"/>
          </w:tcPr>
          <w:p w14:paraId="4057947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单位</w:t>
            </w:r>
          </w:p>
        </w:tc>
        <w:tc>
          <w:tcPr>
            <w:tcW w:w="263" w:type="pct"/>
            <w:vAlign w:val="center"/>
          </w:tcPr>
          <w:p w14:paraId="1888227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数量</w:t>
            </w:r>
          </w:p>
        </w:tc>
        <w:tc>
          <w:tcPr>
            <w:tcW w:w="702" w:type="pct"/>
            <w:vAlign w:val="center"/>
          </w:tcPr>
          <w:p w14:paraId="466F893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制造厂家</w:t>
            </w:r>
          </w:p>
        </w:tc>
        <w:tc>
          <w:tcPr>
            <w:tcW w:w="263" w:type="pct"/>
            <w:vAlign w:val="center"/>
          </w:tcPr>
          <w:p w14:paraId="6C8AFA4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备注</w:t>
            </w:r>
          </w:p>
        </w:tc>
      </w:tr>
      <w:tr w14:paraId="7531F5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pct"/>
            <w:vAlign w:val="center"/>
          </w:tcPr>
          <w:p w14:paraId="10EC55E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426" w:type="pct"/>
            <w:vAlign w:val="center"/>
          </w:tcPr>
          <w:p w14:paraId="7E632720">
            <w:pPr>
              <w:spacing w:line="360" w:lineRule="auto"/>
              <w:ind w:firstLine="0" w:firstLineChars="0"/>
              <w:jc w:val="left"/>
              <w:rPr>
                <w:rFonts w:ascii="宋体" w:hAnsi="宋体" w:cs="宋体"/>
                <w:sz w:val="24"/>
                <w:highlight w:val="none"/>
              </w:rPr>
            </w:pPr>
          </w:p>
        </w:tc>
        <w:tc>
          <w:tcPr>
            <w:tcW w:w="1400" w:type="pct"/>
            <w:vAlign w:val="center"/>
          </w:tcPr>
          <w:p w14:paraId="557B48B6">
            <w:pPr>
              <w:spacing w:line="360" w:lineRule="auto"/>
              <w:ind w:firstLine="0" w:firstLineChars="0"/>
              <w:jc w:val="left"/>
              <w:rPr>
                <w:rFonts w:ascii="宋体" w:hAnsi="宋体" w:cs="宋体"/>
                <w:sz w:val="24"/>
                <w:highlight w:val="none"/>
              </w:rPr>
            </w:pPr>
          </w:p>
        </w:tc>
        <w:tc>
          <w:tcPr>
            <w:tcW w:w="418" w:type="pct"/>
            <w:vAlign w:val="center"/>
          </w:tcPr>
          <w:p w14:paraId="47F18E2D">
            <w:pPr>
              <w:spacing w:line="360" w:lineRule="auto"/>
              <w:ind w:firstLine="0" w:firstLineChars="0"/>
              <w:jc w:val="left"/>
              <w:rPr>
                <w:rFonts w:ascii="宋体" w:hAnsi="宋体" w:cs="宋体"/>
                <w:sz w:val="24"/>
                <w:highlight w:val="none"/>
              </w:rPr>
            </w:pPr>
          </w:p>
        </w:tc>
        <w:tc>
          <w:tcPr>
            <w:tcW w:w="263" w:type="pct"/>
            <w:vAlign w:val="center"/>
          </w:tcPr>
          <w:p w14:paraId="763E12D7">
            <w:pPr>
              <w:spacing w:line="360" w:lineRule="auto"/>
              <w:ind w:firstLine="0" w:firstLineChars="0"/>
              <w:jc w:val="left"/>
              <w:rPr>
                <w:rFonts w:ascii="宋体" w:hAnsi="宋体" w:cs="宋体"/>
                <w:sz w:val="24"/>
                <w:highlight w:val="none"/>
              </w:rPr>
            </w:pPr>
          </w:p>
        </w:tc>
        <w:tc>
          <w:tcPr>
            <w:tcW w:w="263" w:type="pct"/>
            <w:vAlign w:val="center"/>
          </w:tcPr>
          <w:p w14:paraId="629BB634">
            <w:pPr>
              <w:spacing w:line="360" w:lineRule="auto"/>
              <w:ind w:firstLine="0" w:firstLineChars="0"/>
              <w:jc w:val="left"/>
              <w:rPr>
                <w:rFonts w:ascii="宋体" w:hAnsi="宋体" w:cs="宋体"/>
                <w:sz w:val="24"/>
                <w:highlight w:val="none"/>
              </w:rPr>
            </w:pPr>
          </w:p>
        </w:tc>
        <w:tc>
          <w:tcPr>
            <w:tcW w:w="702" w:type="pct"/>
            <w:vAlign w:val="center"/>
          </w:tcPr>
          <w:p w14:paraId="471CB5EE">
            <w:pPr>
              <w:spacing w:line="360" w:lineRule="auto"/>
              <w:ind w:firstLine="0" w:firstLineChars="0"/>
              <w:jc w:val="left"/>
              <w:rPr>
                <w:rFonts w:ascii="宋体" w:hAnsi="宋体" w:cs="宋体"/>
                <w:sz w:val="24"/>
                <w:highlight w:val="none"/>
              </w:rPr>
            </w:pPr>
          </w:p>
        </w:tc>
        <w:tc>
          <w:tcPr>
            <w:tcW w:w="263" w:type="pct"/>
            <w:vAlign w:val="center"/>
          </w:tcPr>
          <w:p w14:paraId="178F6136">
            <w:pPr>
              <w:spacing w:line="360" w:lineRule="auto"/>
              <w:ind w:firstLine="0" w:firstLineChars="0"/>
              <w:jc w:val="left"/>
              <w:rPr>
                <w:rFonts w:ascii="宋体" w:hAnsi="宋体" w:cs="宋体"/>
                <w:sz w:val="24"/>
                <w:highlight w:val="none"/>
              </w:rPr>
            </w:pPr>
          </w:p>
        </w:tc>
      </w:tr>
      <w:tr w14:paraId="47AF1A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pct"/>
            <w:vAlign w:val="center"/>
          </w:tcPr>
          <w:p w14:paraId="09A7923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w:t>
            </w:r>
          </w:p>
        </w:tc>
        <w:tc>
          <w:tcPr>
            <w:tcW w:w="1426" w:type="pct"/>
            <w:vAlign w:val="center"/>
          </w:tcPr>
          <w:p w14:paraId="19BE5F6A">
            <w:pPr>
              <w:spacing w:line="360" w:lineRule="auto"/>
              <w:ind w:firstLine="0" w:firstLineChars="0"/>
              <w:jc w:val="left"/>
              <w:rPr>
                <w:rFonts w:ascii="宋体" w:hAnsi="宋体" w:cs="宋体"/>
                <w:sz w:val="24"/>
                <w:highlight w:val="none"/>
              </w:rPr>
            </w:pPr>
          </w:p>
        </w:tc>
        <w:tc>
          <w:tcPr>
            <w:tcW w:w="1400" w:type="pct"/>
            <w:vAlign w:val="center"/>
          </w:tcPr>
          <w:p w14:paraId="64B5167D">
            <w:pPr>
              <w:spacing w:line="360" w:lineRule="auto"/>
              <w:ind w:firstLine="0" w:firstLineChars="0"/>
              <w:jc w:val="left"/>
              <w:rPr>
                <w:rFonts w:ascii="宋体" w:hAnsi="宋体" w:cs="宋体"/>
                <w:sz w:val="24"/>
                <w:highlight w:val="none"/>
              </w:rPr>
            </w:pPr>
          </w:p>
        </w:tc>
        <w:tc>
          <w:tcPr>
            <w:tcW w:w="418" w:type="pct"/>
            <w:vAlign w:val="center"/>
          </w:tcPr>
          <w:p w14:paraId="4DCC3575">
            <w:pPr>
              <w:spacing w:line="360" w:lineRule="auto"/>
              <w:ind w:firstLine="0" w:firstLineChars="0"/>
              <w:jc w:val="left"/>
              <w:rPr>
                <w:rFonts w:ascii="宋体" w:hAnsi="宋体" w:cs="宋体"/>
                <w:sz w:val="24"/>
                <w:highlight w:val="none"/>
              </w:rPr>
            </w:pPr>
          </w:p>
        </w:tc>
        <w:tc>
          <w:tcPr>
            <w:tcW w:w="263" w:type="pct"/>
            <w:vAlign w:val="center"/>
          </w:tcPr>
          <w:p w14:paraId="13963240">
            <w:pPr>
              <w:spacing w:line="360" w:lineRule="auto"/>
              <w:ind w:firstLine="0" w:firstLineChars="0"/>
              <w:jc w:val="left"/>
              <w:rPr>
                <w:rFonts w:ascii="宋体" w:hAnsi="宋体" w:cs="宋体"/>
                <w:sz w:val="24"/>
                <w:highlight w:val="none"/>
              </w:rPr>
            </w:pPr>
          </w:p>
        </w:tc>
        <w:tc>
          <w:tcPr>
            <w:tcW w:w="263" w:type="pct"/>
            <w:vAlign w:val="center"/>
          </w:tcPr>
          <w:p w14:paraId="0B9E96DC">
            <w:pPr>
              <w:spacing w:line="360" w:lineRule="auto"/>
              <w:ind w:firstLine="0" w:firstLineChars="0"/>
              <w:jc w:val="left"/>
              <w:rPr>
                <w:rFonts w:ascii="宋体" w:hAnsi="宋体" w:cs="宋体"/>
                <w:sz w:val="24"/>
                <w:highlight w:val="none"/>
              </w:rPr>
            </w:pPr>
          </w:p>
        </w:tc>
        <w:tc>
          <w:tcPr>
            <w:tcW w:w="702" w:type="pct"/>
            <w:vAlign w:val="center"/>
          </w:tcPr>
          <w:p w14:paraId="62936A82">
            <w:pPr>
              <w:spacing w:line="360" w:lineRule="auto"/>
              <w:ind w:firstLine="0" w:firstLineChars="0"/>
              <w:jc w:val="left"/>
              <w:rPr>
                <w:rFonts w:ascii="宋体" w:hAnsi="宋体" w:cs="宋体"/>
                <w:sz w:val="24"/>
                <w:highlight w:val="none"/>
              </w:rPr>
            </w:pPr>
          </w:p>
        </w:tc>
        <w:tc>
          <w:tcPr>
            <w:tcW w:w="263" w:type="pct"/>
            <w:vAlign w:val="center"/>
          </w:tcPr>
          <w:p w14:paraId="39B6FBB6">
            <w:pPr>
              <w:spacing w:line="360" w:lineRule="auto"/>
              <w:ind w:firstLine="0" w:firstLineChars="0"/>
              <w:jc w:val="left"/>
              <w:rPr>
                <w:rFonts w:ascii="宋体" w:hAnsi="宋体" w:cs="宋体"/>
                <w:sz w:val="24"/>
                <w:highlight w:val="none"/>
              </w:rPr>
            </w:pPr>
          </w:p>
        </w:tc>
      </w:tr>
      <w:tr w14:paraId="1D096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pct"/>
            <w:vAlign w:val="center"/>
          </w:tcPr>
          <w:p w14:paraId="345544D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3</w:t>
            </w:r>
          </w:p>
        </w:tc>
        <w:tc>
          <w:tcPr>
            <w:tcW w:w="1426" w:type="pct"/>
            <w:vAlign w:val="center"/>
          </w:tcPr>
          <w:p w14:paraId="3EB0795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1400" w:type="pct"/>
            <w:vAlign w:val="center"/>
          </w:tcPr>
          <w:p w14:paraId="26CBE37B">
            <w:pPr>
              <w:spacing w:line="360" w:lineRule="auto"/>
              <w:ind w:firstLine="0" w:firstLineChars="0"/>
              <w:jc w:val="left"/>
              <w:rPr>
                <w:rFonts w:ascii="宋体" w:hAnsi="宋体" w:cs="宋体"/>
                <w:sz w:val="24"/>
                <w:highlight w:val="none"/>
              </w:rPr>
            </w:pPr>
          </w:p>
        </w:tc>
        <w:tc>
          <w:tcPr>
            <w:tcW w:w="418" w:type="pct"/>
            <w:vAlign w:val="center"/>
          </w:tcPr>
          <w:p w14:paraId="18C3FD8B">
            <w:pPr>
              <w:spacing w:line="360" w:lineRule="auto"/>
              <w:ind w:firstLine="0" w:firstLineChars="0"/>
              <w:jc w:val="left"/>
              <w:rPr>
                <w:rFonts w:ascii="宋体" w:hAnsi="宋体" w:cs="宋体"/>
                <w:sz w:val="24"/>
                <w:highlight w:val="none"/>
              </w:rPr>
            </w:pPr>
          </w:p>
        </w:tc>
        <w:tc>
          <w:tcPr>
            <w:tcW w:w="263" w:type="pct"/>
            <w:vAlign w:val="center"/>
          </w:tcPr>
          <w:p w14:paraId="2DF93294">
            <w:pPr>
              <w:spacing w:line="360" w:lineRule="auto"/>
              <w:ind w:firstLine="0" w:firstLineChars="0"/>
              <w:jc w:val="left"/>
              <w:rPr>
                <w:rFonts w:ascii="宋体" w:hAnsi="宋体" w:cs="宋体"/>
                <w:sz w:val="24"/>
                <w:highlight w:val="none"/>
              </w:rPr>
            </w:pPr>
          </w:p>
        </w:tc>
        <w:tc>
          <w:tcPr>
            <w:tcW w:w="263" w:type="pct"/>
            <w:vAlign w:val="center"/>
          </w:tcPr>
          <w:p w14:paraId="377C0D2C">
            <w:pPr>
              <w:spacing w:line="360" w:lineRule="auto"/>
              <w:ind w:firstLine="0" w:firstLineChars="0"/>
              <w:jc w:val="left"/>
              <w:rPr>
                <w:rFonts w:ascii="宋体" w:hAnsi="宋体" w:cs="宋体"/>
                <w:sz w:val="24"/>
                <w:highlight w:val="none"/>
              </w:rPr>
            </w:pPr>
          </w:p>
        </w:tc>
        <w:tc>
          <w:tcPr>
            <w:tcW w:w="702" w:type="pct"/>
            <w:vAlign w:val="center"/>
          </w:tcPr>
          <w:p w14:paraId="4A9BEAED">
            <w:pPr>
              <w:spacing w:line="360" w:lineRule="auto"/>
              <w:ind w:firstLine="0" w:firstLineChars="0"/>
              <w:jc w:val="left"/>
              <w:rPr>
                <w:rFonts w:ascii="宋体" w:hAnsi="宋体" w:cs="宋体"/>
                <w:sz w:val="24"/>
                <w:highlight w:val="none"/>
              </w:rPr>
            </w:pPr>
          </w:p>
        </w:tc>
        <w:tc>
          <w:tcPr>
            <w:tcW w:w="263" w:type="pct"/>
            <w:vAlign w:val="center"/>
          </w:tcPr>
          <w:p w14:paraId="131E28C4">
            <w:pPr>
              <w:spacing w:line="360" w:lineRule="auto"/>
              <w:ind w:firstLine="0" w:firstLineChars="0"/>
              <w:jc w:val="left"/>
              <w:rPr>
                <w:rFonts w:ascii="宋体" w:hAnsi="宋体" w:cs="宋体"/>
                <w:sz w:val="24"/>
                <w:highlight w:val="none"/>
              </w:rPr>
            </w:pPr>
          </w:p>
        </w:tc>
      </w:tr>
    </w:tbl>
    <w:p w14:paraId="5324922F">
      <w:pPr>
        <w:spacing w:line="360" w:lineRule="auto"/>
        <w:ind w:firstLine="0" w:firstLineChars="0"/>
        <w:jc w:val="center"/>
        <w:rPr>
          <w:rFonts w:ascii="宋体" w:hAnsi="宋体" w:cs="宋体"/>
          <w:bCs/>
          <w:sz w:val="24"/>
          <w:highlight w:val="none"/>
        </w:rPr>
      </w:pPr>
      <w:r>
        <w:rPr>
          <w:rFonts w:hint="eastAsia" w:ascii="宋体" w:hAnsi="宋体" w:cs="宋体"/>
          <w:bCs/>
          <w:sz w:val="24"/>
          <w:highlight w:val="none"/>
        </w:rPr>
        <w:t xml:space="preserve">表5.1-3  </w:t>
      </w:r>
      <w:r>
        <w:rPr>
          <w:rFonts w:hint="eastAsia" w:ascii="宋体" w:hAnsi="宋体" w:cs="宋体"/>
          <w:sz w:val="24"/>
          <w:highlight w:val="none"/>
        </w:rPr>
        <w:t>制粒系统</w:t>
      </w:r>
      <w:r>
        <w:rPr>
          <w:rFonts w:hint="eastAsia" w:ascii="宋体" w:hAnsi="宋体" w:cs="宋体"/>
          <w:bCs/>
          <w:sz w:val="24"/>
          <w:highlight w:val="none"/>
        </w:rPr>
        <w:t>系统供货清单</w:t>
      </w:r>
    </w:p>
    <w:tbl>
      <w:tblPr>
        <w:tblStyle w:val="4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2648"/>
        <w:gridCol w:w="2601"/>
        <w:gridCol w:w="777"/>
        <w:gridCol w:w="489"/>
        <w:gridCol w:w="489"/>
        <w:gridCol w:w="1303"/>
        <w:gridCol w:w="489"/>
      </w:tblGrid>
      <w:tr w14:paraId="6CED7B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64" w:type="pct"/>
            <w:vAlign w:val="center"/>
          </w:tcPr>
          <w:p w14:paraId="26E0020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序号</w:t>
            </w:r>
          </w:p>
        </w:tc>
        <w:tc>
          <w:tcPr>
            <w:tcW w:w="1424" w:type="pct"/>
            <w:vAlign w:val="center"/>
          </w:tcPr>
          <w:p w14:paraId="4658F53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名称</w:t>
            </w:r>
          </w:p>
        </w:tc>
        <w:tc>
          <w:tcPr>
            <w:tcW w:w="1399" w:type="pct"/>
            <w:vAlign w:val="center"/>
          </w:tcPr>
          <w:p w14:paraId="2C2BC13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规格型号</w:t>
            </w:r>
          </w:p>
        </w:tc>
        <w:tc>
          <w:tcPr>
            <w:tcW w:w="418" w:type="pct"/>
            <w:vAlign w:val="center"/>
          </w:tcPr>
          <w:p w14:paraId="0E04CA5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材料</w:t>
            </w:r>
          </w:p>
        </w:tc>
        <w:tc>
          <w:tcPr>
            <w:tcW w:w="263" w:type="pct"/>
            <w:vAlign w:val="center"/>
          </w:tcPr>
          <w:p w14:paraId="65A9B09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单位</w:t>
            </w:r>
          </w:p>
        </w:tc>
        <w:tc>
          <w:tcPr>
            <w:tcW w:w="263" w:type="pct"/>
            <w:vAlign w:val="center"/>
          </w:tcPr>
          <w:p w14:paraId="6A5C0FC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数量</w:t>
            </w:r>
          </w:p>
        </w:tc>
        <w:tc>
          <w:tcPr>
            <w:tcW w:w="701" w:type="pct"/>
            <w:vAlign w:val="center"/>
          </w:tcPr>
          <w:p w14:paraId="40D8574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制造厂家</w:t>
            </w:r>
          </w:p>
        </w:tc>
        <w:tc>
          <w:tcPr>
            <w:tcW w:w="263" w:type="pct"/>
            <w:vAlign w:val="center"/>
          </w:tcPr>
          <w:p w14:paraId="556AD0F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备注</w:t>
            </w:r>
          </w:p>
        </w:tc>
      </w:tr>
      <w:tr w14:paraId="3F7E17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pct"/>
            <w:vAlign w:val="center"/>
          </w:tcPr>
          <w:p w14:paraId="74AB66D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424" w:type="pct"/>
            <w:vAlign w:val="center"/>
          </w:tcPr>
          <w:p w14:paraId="306BE22F">
            <w:pPr>
              <w:spacing w:line="360" w:lineRule="auto"/>
              <w:ind w:firstLine="0" w:firstLineChars="0"/>
              <w:jc w:val="left"/>
              <w:rPr>
                <w:rFonts w:ascii="宋体" w:hAnsi="宋体" w:cs="宋体"/>
                <w:sz w:val="24"/>
                <w:highlight w:val="none"/>
              </w:rPr>
            </w:pPr>
          </w:p>
        </w:tc>
        <w:tc>
          <w:tcPr>
            <w:tcW w:w="1399" w:type="pct"/>
            <w:vAlign w:val="center"/>
          </w:tcPr>
          <w:p w14:paraId="29125CBD">
            <w:pPr>
              <w:spacing w:line="360" w:lineRule="auto"/>
              <w:ind w:firstLine="0" w:firstLineChars="0"/>
              <w:jc w:val="left"/>
              <w:rPr>
                <w:rFonts w:ascii="宋体" w:hAnsi="宋体" w:cs="宋体"/>
                <w:sz w:val="24"/>
                <w:highlight w:val="none"/>
              </w:rPr>
            </w:pPr>
          </w:p>
        </w:tc>
        <w:tc>
          <w:tcPr>
            <w:tcW w:w="418" w:type="pct"/>
            <w:vAlign w:val="center"/>
          </w:tcPr>
          <w:p w14:paraId="0110FB5A">
            <w:pPr>
              <w:spacing w:line="360" w:lineRule="auto"/>
              <w:ind w:firstLine="0" w:firstLineChars="0"/>
              <w:jc w:val="left"/>
              <w:rPr>
                <w:rFonts w:ascii="宋体" w:hAnsi="宋体" w:cs="宋体"/>
                <w:sz w:val="24"/>
                <w:highlight w:val="none"/>
              </w:rPr>
            </w:pPr>
          </w:p>
        </w:tc>
        <w:tc>
          <w:tcPr>
            <w:tcW w:w="263" w:type="pct"/>
            <w:vAlign w:val="center"/>
          </w:tcPr>
          <w:p w14:paraId="0B060BB7">
            <w:pPr>
              <w:spacing w:line="360" w:lineRule="auto"/>
              <w:ind w:firstLine="0" w:firstLineChars="0"/>
              <w:jc w:val="left"/>
              <w:rPr>
                <w:rFonts w:ascii="宋体" w:hAnsi="宋体" w:cs="宋体"/>
                <w:sz w:val="24"/>
                <w:highlight w:val="none"/>
              </w:rPr>
            </w:pPr>
          </w:p>
        </w:tc>
        <w:tc>
          <w:tcPr>
            <w:tcW w:w="263" w:type="pct"/>
            <w:vAlign w:val="center"/>
          </w:tcPr>
          <w:p w14:paraId="12C8B34E">
            <w:pPr>
              <w:spacing w:line="360" w:lineRule="auto"/>
              <w:ind w:firstLine="0" w:firstLineChars="0"/>
              <w:jc w:val="left"/>
              <w:rPr>
                <w:rFonts w:ascii="宋体" w:hAnsi="宋体" w:cs="宋体"/>
                <w:sz w:val="24"/>
                <w:highlight w:val="none"/>
              </w:rPr>
            </w:pPr>
          </w:p>
        </w:tc>
        <w:tc>
          <w:tcPr>
            <w:tcW w:w="701" w:type="pct"/>
            <w:vAlign w:val="center"/>
          </w:tcPr>
          <w:p w14:paraId="7ED50AA9">
            <w:pPr>
              <w:spacing w:line="360" w:lineRule="auto"/>
              <w:ind w:firstLine="0" w:firstLineChars="0"/>
              <w:jc w:val="left"/>
              <w:rPr>
                <w:rFonts w:ascii="宋体" w:hAnsi="宋体" w:cs="宋体"/>
                <w:sz w:val="24"/>
                <w:highlight w:val="none"/>
              </w:rPr>
            </w:pPr>
          </w:p>
        </w:tc>
        <w:tc>
          <w:tcPr>
            <w:tcW w:w="263" w:type="pct"/>
            <w:vAlign w:val="center"/>
          </w:tcPr>
          <w:p w14:paraId="4CF40916">
            <w:pPr>
              <w:spacing w:line="360" w:lineRule="auto"/>
              <w:ind w:firstLine="0" w:firstLineChars="0"/>
              <w:jc w:val="left"/>
              <w:rPr>
                <w:rFonts w:ascii="宋体" w:hAnsi="宋体" w:cs="宋体"/>
                <w:sz w:val="24"/>
                <w:highlight w:val="none"/>
              </w:rPr>
            </w:pPr>
          </w:p>
        </w:tc>
      </w:tr>
      <w:tr w14:paraId="0001AD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pct"/>
            <w:vAlign w:val="center"/>
          </w:tcPr>
          <w:p w14:paraId="42E9BD9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w:t>
            </w:r>
          </w:p>
        </w:tc>
        <w:tc>
          <w:tcPr>
            <w:tcW w:w="1424" w:type="pct"/>
            <w:vAlign w:val="center"/>
          </w:tcPr>
          <w:p w14:paraId="16CFA460">
            <w:pPr>
              <w:spacing w:line="360" w:lineRule="auto"/>
              <w:ind w:firstLine="0" w:firstLineChars="0"/>
              <w:jc w:val="left"/>
              <w:rPr>
                <w:rFonts w:ascii="宋体" w:hAnsi="宋体" w:cs="宋体"/>
                <w:sz w:val="24"/>
                <w:highlight w:val="none"/>
              </w:rPr>
            </w:pPr>
          </w:p>
        </w:tc>
        <w:tc>
          <w:tcPr>
            <w:tcW w:w="1399" w:type="pct"/>
            <w:vAlign w:val="center"/>
          </w:tcPr>
          <w:p w14:paraId="2BFBD068">
            <w:pPr>
              <w:spacing w:line="360" w:lineRule="auto"/>
              <w:ind w:firstLine="0" w:firstLineChars="0"/>
              <w:jc w:val="left"/>
              <w:rPr>
                <w:rFonts w:ascii="宋体" w:hAnsi="宋体" w:cs="宋体"/>
                <w:sz w:val="24"/>
                <w:highlight w:val="none"/>
              </w:rPr>
            </w:pPr>
          </w:p>
        </w:tc>
        <w:tc>
          <w:tcPr>
            <w:tcW w:w="418" w:type="pct"/>
            <w:vAlign w:val="center"/>
          </w:tcPr>
          <w:p w14:paraId="6B075CBE">
            <w:pPr>
              <w:spacing w:line="360" w:lineRule="auto"/>
              <w:ind w:firstLine="0" w:firstLineChars="0"/>
              <w:jc w:val="left"/>
              <w:rPr>
                <w:rFonts w:ascii="宋体" w:hAnsi="宋体" w:cs="宋体"/>
                <w:sz w:val="24"/>
                <w:highlight w:val="none"/>
              </w:rPr>
            </w:pPr>
          </w:p>
        </w:tc>
        <w:tc>
          <w:tcPr>
            <w:tcW w:w="263" w:type="pct"/>
            <w:vAlign w:val="center"/>
          </w:tcPr>
          <w:p w14:paraId="658DA297">
            <w:pPr>
              <w:spacing w:line="360" w:lineRule="auto"/>
              <w:ind w:firstLine="0" w:firstLineChars="0"/>
              <w:jc w:val="left"/>
              <w:rPr>
                <w:rFonts w:ascii="宋体" w:hAnsi="宋体" w:cs="宋体"/>
                <w:sz w:val="24"/>
                <w:highlight w:val="none"/>
              </w:rPr>
            </w:pPr>
          </w:p>
        </w:tc>
        <w:tc>
          <w:tcPr>
            <w:tcW w:w="263" w:type="pct"/>
            <w:vAlign w:val="center"/>
          </w:tcPr>
          <w:p w14:paraId="3ADF0A69">
            <w:pPr>
              <w:spacing w:line="360" w:lineRule="auto"/>
              <w:ind w:firstLine="0" w:firstLineChars="0"/>
              <w:jc w:val="left"/>
              <w:rPr>
                <w:rFonts w:ascii="宋体" w:hAnsi="宋体" w:cs="宋体"/>
                <w:sz w:val="24"/>
                <w:highlight w:val="none"/>
              </w:rPr>
            </w:pPr>
          </w:p>
        </w:tc>
        <w:tc>
          <w:tcPr>
            <w:tcW w:w="701" w:type="pct"/>
            <w:vAlign w:val="center"/>
          </w:tcPr>
          <w:p w14:paraId="62B07F4A">
            <w:pPr>
              <w:spacing w:line="360" w:lineRule="auto"/>
              <w:ind w:firstLine="0" w:firstLineChars="0"/>
              <w:jc w:val="left"/>
              <w:rPr>
                <w:rFonts w:ascii="宋体" w:hAnsi="宋体" w:cs="宋体"/>
                <w:sz w:val="24"/>
                <w:highlight w:val="none"/>
              </w:rPr>
            </w:pPr>
          </w:p>
        </w:tc>
        <w:tc>
          <w:tcPr>
            <w:tcW w:w="263" w:type="pct"/>
            <w:vAlign w:val="center"/>
          </w:tcPr>
          <w:p w14:paraId="7B7C8C56">
            <w:pPr>
              <w:spacing w:line="360" w:lineRule="auto"/>
              <w:ind w:firstLine="0" w:firstLineChars="0"/>
              <w:jc w:val="left"/>
              <w:rPr>
                <w:rFonts w:ascii="宋体" w:hAnsi="宋体" w:cs="宋体"/>
                <w:sz w:val="24"/>
                <w:highlight w:val="none"/>
              </w:rPr>
            </w:pPr>
          </w:p>
        </w:tc>
      </w:tr>
      <w:tr w14:paraId="66A85A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pct"/>
            <w:vAlign w:val="center"/>
          </w:tcPr>
          <w:p w14:paraId="3D91D82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3</w:t>
            </w:r>
          </w:p>
        </w:tc>
        <w:tc>
          <w:tcPr>
            <w:tcW w:w="1424" w:type="pct"/>
            <w:vAlign w:val="center"/>
          </w:tcPr>
          <w:p w14:paraId="1D71B87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1399" w:type="pct"/>
            <w:vAlign w:val="center"/>
          </w:tcPr>
          <w:p w14:paraId="00ED023B">
            <w:pPr>
              <w:spacing w:line="360" w:lineRule="auto"/>
              <w:ind w:firstLine="0" w:firstLineChars="0"/>
              <w:jc w:val="left"/>
              <w:rPr>
                <w:rFonts w:ascii="宋体" w:hAnsi="宋体" w:cs="宋体"/>
                <w:sz w:val="24"/>
                <w:highlight w:val="none"/>
              </w:rPr>
            </w:pPr>
          </w:p>
        </w:tc>
        <w:tc>
          <w:tcPr>
            <w:tcW w:w="418" w:type="pct"/>
            <w:vAlign w:val="center"/>
          </w:tcPr>
          <w:p w14:paraId="0E537B14">
            <w:pPr>
              <w:spacing w:line="360" w:lineRule="auto"/>
              <w:ind w:firstLine="0" w:firstLineChars="0"/>
              <w:jc w:val="left"/>
              <w:rPr>
                <w:rFonts w:ascii="宋体" w:hAnsi="宋体" w:cs="宋体"/>
                <w:sz w:val="24"/>
                <w:highlight w:val="none"/>
              </w:rPr>
            </w:pPr>
          </w:p>
        </w:tc>
        <w:tc>
          <w:tcPr>
            <w:tcW w:w="263" w:type="pct"/>
            <w:vAlign w:val="center"/>
          </w:tcPr>
          <w:p w14:paraId="49F03A1D">
            <w:pPr>
              <w:spacing w:line="360" w:lineRule="auto"/>
              <w:ind w:firstLine="0" w:firstLineChars="0"/>
              <w:jc w:val="left"/>
              <w:rPr>
                <w:rFonts w:ascii="宋体" w:hAnsi="宋体" w:cs="宋体"/>
                <w:sz w:val="24"/>
                <w:highlight w:val="none"/>
              </w:rPr>
            </w:pPr>
          </w:p>
        </w:tc>
        <w:tc>
          <w:tcPr>
            <w:tcW w:w="263" w:type="pct"/>
            <w:vAlign w:val="center"/>
          </w:tcPr>
          <w:p w14:paraId="374DAAF9">
            <w:pPr>
              <w:spacing w:line="360" w:lineRule="auto"/>
              <w:ind w:firstLine="0" w:firstLineChars="0"/>
              <w:jc w:val="left"/>
              <w:rPr>
                <w:rFonts w:ascii="宋体" w:hAnsi="宋体" w:cs="宋体"/>
                <w:sz w:val="24"/>
                <w:highlight w:val="none"/>
              </w:rPr>
            </w:pPr>
          </w:p>
        </w:tc>
        <w:tc>
          <w:tcPr>
            <w:tcW w:w="701" w:type="pct"/>
            <w:vAlign w:val="center"/>
          </w:tcPr>
          <w:p w14:paraId="03C3CF15">
            <w:pPr>
              <w:spacing w:line="360" w:lineRule="auto"/>
              <w:ind w:firstLine="0" w:firstLineChars="0"/>
              <w:jc w:val="left"/>
              <w:rPr>
                <w:rFonts w:ascii="宋体" w:hAnsi="宋体" w:cs="宋体"/>
                <w:sz w:val="24"/>
                <w:highlight w:val="none"/>
              </w:rPr>
            </w:pPr>
          </w:p>
        </w:tc>
        <w:tc>
          <w:tcPr>
            <w:tcW w:w="263" w:type="pct"/>
            <w:vAlign w:val="center"/>
          </w:tcPr>
          <w:p w14:paraId="4A6DF7FE">
            <w:pPr>
              <w:spacing w:line="360" w:lineRule="auto"/>
              <w:ind w:firstLine="0" w:firstLineChars="0"/>
              <w:jc w:val="left"/>
              <w:rPr>
                <w:rFonts w:ascii="宋体" w:hAnsi="宋体" w:cs="宋体"/>
                <w:sz w:val="24"/>
                <w:highlight w:val="none"/>
              </w:rPr>
            </w:pPr>
          </w:p>
        </w:tc>
      </w:tr>
    </w:tbl>
    <w:p w14:paraId="4B3D59EB">
      <w:pPr>
        <w:spacing w:line="360" w:lineRule="auto"/>
        <w:ind w:firstLine="0" w:firstLineChars="0"/>
        <w:jc w:val="center"/>
        <w:rPr>
          <w:rFonts w:ascii="宋体" w:hAnsi="宋体" w:cs="宋体"/>
          <w:bCs/>
          <w:sz w:val="24"/>
          <w:highlight w:val="none"/>
        </w:rPr>
      </w:pPr>
      <w:r>
        <w:rPr>
          <w:rFonts w:hint="eastAsia" w:ascii="宋体" w:hAnsi="宋体" w:cs="宋体"/>
          <w:bCs/>
          <w:sz w:val="24"/>
          <w:highlight w:val="none"/>
        </w:rPr>
        <w:t>表5.1-4  热工系统供货清单</w:t>
      </w:r>
    </w:p>
    <w:tbl>
      <w:tblPr>
        <w:tblStyle w:val="4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2645"/>
        <w:gridCol w:w="2600"/>
        <w:gridCol w:w="778"/>
        <w:gridCol w:w="490"/>
        <w:gridCol w:w="490"/>
        <w:gridCol w:w="1303"/>
        <w:gridCol w:w="489"/>
      </w:tblGrid>
      <w:tr w14:paraId="6C6B86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65" w:type="pct"/>
            <w:vAlign w:val="center"/>
          </w:tcPr>
          <w:p w14:paraId="1034E63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序号</w:t>
            </w:r>
          </w:p>
        </w:tc>
        <w:tc>
          <w:tcPr>
            <w:tcW w:w="1424" w:type="pct"/>
            <w:vAlign w:val="center"/>
          </w:tcPr>
          <w:p w14:paraId="6CFD5ED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名称</w:t>
            </w:r>
          </w:p>
        </w:tc>
        <w:tc>
          <w:tcPr>
            <w:tcW w:w="1400" w:type="pct"/>
            <w:vAlign w:val="center"/>
          </w:tcPr>
          <w:p w14:paraId="226E905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规格型号</w:t>
            </w:r>
          </w:p>
        </w:tc>
        <w:tc>
          <w:tcPr>
            <w:tcW w:w="419" w:type="pct"/>
            <w:vAlign w:val="center"/>
          </w:tcPr>
          <w:p w14:paraId="4886877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材料</w:t>
            </w:r>
          </w:p>
        </w:tc>
        <w:tc>
          <w:tcPr>
            <w:tcW w:w="264" w:type="pct"/>
            <w:vAlign w:val="center"/>
          </w:tcPr>
          <w:p w14:paraId="0567B84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单位</w:t>
            </w:r>
          </w:p>
        </w:tc>
        <w:tc>
          <w:tcPr>
            <w:tcW w:w="264" w:type="pct"/>
            <w:vAlign w:val="center"/>
          </w:tcPr>
          <w:p w14:paraId="686C3A3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数量</w:t>
            </w:r>
          </w:p>
        </w:tc>
        <w:tc>
          <w:tcPr>
            <w:tcW w:w="701" w:type="pct"/>
            <w:vAlign w:val="center"/>
          </w:tcPr>
          <w:p w14:paraId="0981AEE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制造厂家</w:t>
            </w:r>
          </w:p>
        </w:tc>
        <w:tc>
          <w:tcPr>
            <w:tcW w:w="264" w:type="pct"/>
            <w:vAlign w:val="center"/>
          </w:tcPr>
          <w:p w14:paraId="593A4F4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备注</w:t>
            </w:r>
          </w:p>
        </w:tc>
      </w:tr>
      <w:tr w14:paraId="20F62A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 w:type="pct"/>
            <w:vAlign w:val="center"/>
          </w:tcPr>
          <w:p w14:paraId="50A2FC7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424" w:type="pct"/>
            <w:vAlign w:val="center"/>
          </w:tcPr>
          <w:p w14:paraId="19CBCD35">
            <w:pPr>
              <w:spacing w:line="360" w:lineRule="auto"/>
              <w:ind w:firstLine="0" w:firstLineChars="0"/>
              <w:jc w:val="left"/>
              <w:rPr>
                <w:rFonts w:ascii="宋体" w:hAnsi="宋体" w:cs="宋体"/>
                <w:sz w:val="24"/>
                <w:highlight w:val="none"/>
              </w:rPr>
            </w:pPr>
          </w:p>
        </w:tc>
        <w:tc>
          <w:tcPr>
            <w:tcW w:w="1400" w:type="pct"/>
            <w:vAlign w:val="center"/>
          </w:tcPr>
          <w:p w14:paraId="62B49CBB">
            <w:pPr>
              <w:spacing w:line="360" w:lineRule="auto"/>
              <w:ind w:firstLine="0" w:firstLineChars="0"/>
              <w:jc w:val="left"/>
              <w:rPr>
                <w:rFonts w:ascii="宋体" w:hAnsi="宋体" w:cs="宋体"/>
                <w:sz w:val="24"/>
                <w:highlight w:val="none"/>
              </w:rPr>
            </w:pPr>
          </w:p>
        </w:tc>
        <w:tc>
          <w:tcPr>
            <w:tcW w:w="419" w:type="pct"/>
            <w:vAlign w:val="center"/>
          </w:tcPr>
          <w:p w14:paraId="61F8FFA7">
            <w:pPr>
              <w:spacing w:line="360" w:lineRule="auto"/>
              <w:ind w:firstLine="0" w:firstLineChars="0"/>
              <w:jc w:val="left"/>
              <w:rPr>
                <w:rFonts w:ascii="宋体" w:hAnsi="宋体" w:cs="宋体"/>
                <w:sz w:val="24"/>
                <w:highlight w:val="none"/>
              </w:rPr>
            </w:pPr>
          </w:p>
        </w:tc>
        <w:tc>
          <w:tcPr>
            <w:tcW w:w="264" w:type="pct"/>
            <w:vAlign w:val="center"/>
          </w:tcPr>
          <w:p w14:paraId="385961F7">
            <w:pPr>
              <w:spacing w:line="360" w:lineRule="auto"/>
              <w:ind w:firstLine="0" w:firstLineChars="0"/>
              <w:jc w:val="left"/>
              <w:rPr>
                <w:rFonts w:ascii="宋体" w:hAnsi="宋体" w:cs="宋体"/>
                <w:sz w:val="24"/>
                <w:highlight w:val="none"/>
              </w:rPr>
            </w:pPr>
          </w:p>
        </w:tc>
        <w:tc>
          <w:tcPr>
            <w:tcW w:w="264" w:type="pct"/>
            <w:vAlign w:val="center"/>
          </w:tcPr>
          <w:p w14:paraId="25402E54">
            <w:pPr>
              <w:spacing w:line="360" w:lineRule="auto"/>
              <w:ind w:firstLine="0" w:firstLineChars="0"/>
              <w:jc w:val="left"/>
              <w:rPr>
                <w:rFonts w:ascii="宋体" w:hAnsi="宋体" w:cs="宋体"/>
                <w:sz w:val="24"/>
                <w:highlight w:val="none"/>
              </w:rPr>
            </w:pPr>
          </w:p>
        </w:tc>
        <w:tc>
          <w:tcPr>
            <w:tcW w:w="701" w:type="pct"/>
            <w:vAlign w:val="center"/>
          </w:tcPr>
          <w:p w14:paraId="3EA89E1D">
            <w:pPr>
              <w:spacing w:line="360" w:lineRule="auto"/>
              <w:ind w:firstLine="0" w:firstLineChars="0"/>
              <w:jc w:val="left"/>
              <w:rPr>
                <w:rFonts w:ascii="宋体" w:hAnsi="宋体" w:cs="宋体"/>
                <w:sz w:val="24"/>
                <w:highlight w:val="none"/>
              </w:rPr>
            </w:pPr>
          </w:p>
        </w:tc>
        <w:tc>
          <w:tcPr>
            <w:tcW w:w="264" w:type="pct"/>
            <w:vAlign w:val="center"/>
          </w:tcPr>
          <w:p w14:paraId="08686E04">
            <w:pPr>
              <w:spacing w:line="360" w:lineRule="auto"/>
              <w:ind w:firstLine="0" w:firstLineChars="0"/>
              <w:jc w:val="left"/>
              <w:rPr>
                <w:rFonts w:ascii="宋体" w:hAnsi="宋体" w:cs="宋体"/>
                <w:sz w:val="24"/>
                <w:highlight w:val="none"/>
              </w:rPr>
            </w:pPr>
          </w:p>
        </w:tc>
      </w:tr>
      <w:tr w14:paraId="471C09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 w:type="pct"/>
            <w:vAlign w:val="center"/>
          </w:tcPr>
          <w:p w14:paraId="281EA8E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w:t>
            </w:r>
          </w:p>
        </w:tc>
        <w:tc>
          <w:tcPr>
            <w:tcW w:w="1424" w:type="pct"/>
            <w:vAlign w:val="center"/>
          </w:tcPr>
          <w:p w14:paraId="1E733161">
            <w:pPr>
              <w:spacing w:line="360" w:lineRule="auto"/>
              <w:ind w:firstLine="0" w:firstLineChars="0"/>
              <w:jc w:val="left"/>
              <w:rPr>
                <w:rFonts w:ascii="宋体" w:hAnsi="宋体" w:cs="宋体"/>
                <w:sz w:val="24"/>
                <w:highlight w:val="none"/>
              </w:rPr>
            </w:pPr>
          </w:p>
        </w:tc>
        <w:tc>
          <w:tcPr>
            <w:tcW w:w="1400" w:type="pct"/>
            <w:vAlign w:val="center"/>
          </w:tcPr>
          <w:p w14:paraId="02BF039E">
            <w:pPr>
              <w:spacing w:line="360" w:lineRule="auto"/>
              <w:ind w:firstLine="0" w:firstLineChars="0"/>
              <w:jc w:val="left"/>
              <w:rPr>
                <w:rFonts w:ascii="宋体" w:hAnsi="宋体" w:cs="宋体"/>
                <w:sz w:val="24"/>
                <w:highlight w:val="none"/>
              </w:rPr>
            </w:pPr>
          </w:p>
        </w:tc>
        <w:tc>
          <w:tcPr>
            <w:tcW w:w="419" w:type="pct"/>
            <w:vAlign w:val="center"/>
          </w:tcPr>
          <w:p w14:paraId="54E6FA07">
            <w:pPr>
              <w:spacing w:line="360" w:lineRule="auto"/>
              <w:ind w:firstLine="0" w:firstLineChars="0"/>
              <w:jc w:val="left"/>
              <w:rPr>
                <w:rFonts w:ascii="宋体" w:hAnsi="宋体" w:cs="宋体"/>
                <w:sz w:val="24"/>
                <w:highlight w:val="none"/>
              </w:rPr>
            </w:pPr>
          </w:p>
        </w:tc>
        <w:tc>
          <w:tcPr>
            <w:tcW w:w="264" w:type="pct"/>
            <w:vAlign w:val="center"/>
          </w:tcPr>
          <w:p w14:paraId="29E8B097">
            <w:pPr>
              <w:spacing w:line="360" w:lineRule="auto"/>
              <w:ind w:firstLine="0" w:firstLineChars="0"/>
              <w:jc w:val="left"/>
              <w:rPr>
                <w:rFonts w:ascii="宋体" w:hAnsi="宋体" w:cs="宋体"/>
                <w:sz w:val="24"/>
                <w:highlight w:val="none"/>
              </w:rPr>
            </w:pPr>
          </w:p>
        </w:tc>
        <w:tc>
          <w:tcPr>
            <w:tcW w:w="264" w:type="pct"/>
            <w:vAlign w:val="center"/>
          </w:tcPr>
          <w:p w14:paraId="797E59ED">
            <w:pPr>
              <w:spacing w:line="360" w:lineRule="auto"/>
              <w:ind w:firstLine="0" w:firstLineChars="0"/>
              <w:jc w:val="left"/>
              <w:rPr>
                <w:rFonts w:ascii="宋体" w:hAnsi="宋体" w:cs="宋体"/>
                <w:sz w:val="24"/>
                <w:highlight w:val="none"/>
              </w:rPr>
            </w:pPr>
          </w:p>
        </w:tc>
        <w:tc>
          <w:tcPr>
            <w:tcW w:w="701" w:type="pct"/>
            <w:vAlign w:val="center"/>
          </w:tcPr>
          <w:p w14:paraId="396D22F7">
            <w:pPr>
              <w:spacing w:line="360" w:lineRule="auto"/>
              <w:ind w:firstLine="0" w:firstLineChars="0"/>
              <w:jc w:val="left"/>
              <w:rPr>
                <w:rFonts w:ascii="宋体" w:hAnsi="宋体" w:cs="宋体"/>
                <w:sz w:val="24"/>
                <w:highlight w:val="none"/>
              </w:rPr>
            </w:pPr>
          </w:p>
        </w:tc>
        <w:tc>
          <w:tcPr>
            <w:tcW w:w="264" w:type="pct"/>
            <w:vAlign w:val="center"/>
          </w:tcPr>
          <w:p w14:paraId="166D965C">
            <w:pPr>
              <w:spacing w:line="360" w:lineRule="auto"/>
              <w:ind w:firstLine="0" w:firstLineChars="0"/>
              <w:jc w:val="left"/>
              <w:rPr>
                <w:rFonts w:ascii="宋体" w:hAnsi="宋体" w:cs="宋体"/>
                <w:sz w:val="24"/>
                <w:highlight w:val="none"/>
              </w:rPr>
            </w:pPr>
          </w:p>
        </w:tc>
      </w:tr>
      <w:tr w14:paraId="3E8601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 w:type="pct"/>
            <w:vAlign w:val="center"/>
          </w:tcPr>
          <w:p w14:paraId="4969484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3</w:t>
            </w:r>
          </w:p>
        </w:tc>
        <w:tc>
          <w:tcPr>
            <w:tcW w:w="1424" w:type="pct"/>
            <w:vAlign w:val="center"/>
          </w:tcPr>
          <w:p w14:paraId="734A435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1400" w:type="pct"/>
            <w:vAlign w:val="center"/>
          </w:tcPr>
          <w:p w14:paraId="000EBA1F">
            <w:pPr>
              <w:spacing w:line="360" w:lineRule="auto"/>
              <w:ind w:firstLine="0" w:firstLineChars="0"/>
              <w:jc w:val="left"/>
              <w:rPr>
                <w:rFonts w:ascii="宋体" w:hAnsi="宋体" w:cs="宋体"/>
                <w:sz w:val="24"/>
                <w:highlight w:val="none"/>
              </w:rPr>
            </w:pPr>
          </w:p>
        </w:tc>
        <w:tc>
          <w:tcPr>
            <w:tcW w:w="419" w:type="pct"/>
            <w:vAlign w:val="center"/>
          </w:tcPr>
          <w:p w14:paraId="4AA8DB42">
            <w:pPr>
              <w:spacing w:line="360" w:lineRule="auto"/>
              <w:ind w:firstLine="0" w:firstLineChars="0"/>
              <w:jc w:val="left"/>
              <w:rPr>
                <w:rFonts w:ascii="宋体" w:hAnsi="宋体" w:cs="宋体"/>
                <w:sz w:val="24"/>
                <w:highlight w:val="none"/>
              </w:rPr>
            </w:pPr>
          </w:p>
        </w:tc>
        <w:tc>
          <w:tcPr>
            <w:tcW w:w="264" w:type="pct"/>
            <w:vAlign w:val="center"/>
          </w:tcPr>
          <w:p w14:paraId="60B0452F">
            <w:pPr>
              <w:spacing w:line="360" w:lineRule="auto"/>
              <w:ind w:firstLine="0" w:firstLineChars="0"/>
              <w:jc w:val="left"/>
              <w:rPr>
                <w:rFonts w:ascii="宋体" w:hAnsi="宋体" w:cs="宋体"/>
                <w:sz w:val="24"/>
                <w:highlight w:val="none"/>
              </w:rPr>
            </w:pPr>
          </w:p>
        </w:tc>
        <w:tc>
          <w:tcPr>
            <w:tcW w:w="264" w:type="pct"/>
            <w:vAlign w:val="center"/>
          </w:tcPr>
          <w:p w14:paraId="20A5C6A9">
            <w:pPr>
              <w:spacing w:line="360" w:lineRule="auto"/>
              <w:ind w:firstLine="0" w:firstLineChars="0"/>
              <w:jc w:val="left"/>
              <w:rPr>
                <w:rFonts w:ascii="宋体" w:hAnsi="宋体" w:cs="宋体"/>
                <w:sz w:val="24"/>
                <w:highlight w:val="none"/>
              </w:rPr>
            </w:pPr>
          </w:p>
        </w:tc>
        <w:tc>
          <w:tcPr>
            <w:tcW w:w="701" w:type="pct"/>
            <w:vAlign w:val="center"/>
          </w:tcPr>
          <w:p w14:paraId="4428A423">
            <w:pPr>
              <w:spacing w:line="360" w:lineRule="auto"/>
              <w:ind w:firstLine="0" w:firstLineChars="0"/>
              <w:jc w:val="left"/>
              <w:rPr>
                <w:rFonts w:ascii="宋体" w:hAnsi="宋体" w:cs="宋体"/>
                <w:sz w:val="24"/>
                <w:highlight w:val="none"/>
              </w:rPr>
            </w:pPr>
          </w:p>
        </w:tc>
        <w:tc>
          <w:tcPr>
            <w:tcW w:w="264" w:type="pct"/>
            <w:vAlign w:val="center"/>
          </w:tcPr>
          <w:p w14:paraId="03CBC761">
            <w:pPr>
              <w:spacing w:line="360" w:lineRule="auto"/>
              <w:ind w:firstLine="0" w:firstLineChars="0"/>
              <w:jc w:val="left"/>
              <w:rPr>
                <w:rFonts w:ascii="宋体" w:hAnsi="宋体" w:cs="宋体"/>
                <w:sz w:val="24"/>
                <w:highlight w:val="none"/>
              </w:rPr>
            </w:pPr>
          </w:p>
        </w:tc>
      </w:tr>
    </w:tbl>
    <w:p w14:paraId="3581F7C9">
      <w:pPr>
        <w:spacing w:line="360" w:lineRule="auto"/>
        <w:ind w:firstLine="0" w:firstLineChars="0"/>
        <w:jc w:val="center"/>
        <w:rPr>
          <w:rFonts w:ascii="宋体" w:hAnsi="宋体" w:cs="宋体"/>
          <w:bCs/>
          <w:sz w:val="24"/>
          <w:highlight w:val="none"/>
        </w:rPr>
      </w:pPr>
      <w:r>
        <w:rPr>
          <w:rFonts w:hint="eastAsia" w:ascii="宋体" w:hAnsi="宋体" w:cs="宋体"/>
          <w:bCs/>
          <w:sz w:val="24"/>
          <w:highlight w:val="none"/>
        </w:rPr>
        <w:t xml:space="preserve">表5.1-5  </w:t>
      </w:r>
      <w:r>
        <w:rPr>
          <w:rFonts w:hint="eastAsia" w:ascii="宋体" w:hAnsi="宋体" w:cs="宋体"/>
          <w:sz w:val="24"/>
          <w:highlight w:val="none"/>
        </w:rPr>
        <w:t>成品系统</w:t>
      </w:r>
      <w:r>
        <w:rPr>
          <w:rFonts w:hint="eastAsia" w:ascii="宋体" w:hAnsi="宋体" w:cs="宋体"/>
          <w:bCs/>
          <w:sz w:val="24"/>
          <w:highlight w:val="none"/>
        </w:rPr>
        <w:t>供货清单</w:t>
      </w:r>
    </w:p>
    <w:tbl>
      <w:tblPr>
        <w:tblStyle w:val="4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2645"/>
        <w:gridCol w:w="2600"/>
        <w:gridCol w:w="778"/>
        <w:gridCol w:w="490"/>
        <w:gridCol w:w="490"/>
        <w:gridCol w:w="1303"/>
        <w:gridCol w:w="489"/>
      </w:tblGrid>
      <w:tr w14:paraId="603057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65" w:type="pct"/>
            <w:vAlign w:val="center"/>
          </w:tcPr>
          <w:p w14:paraId="7B46A7B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序号</w:t>
            </w:r>
          </w:p>
        </w:tc>
        <w:tc>
          <w:tcPr>
            <w:tcW w:w="1424" w:type="pct"/>
            <w:vAlign w:val="center"/>
          </w:tcPr>
          <w:p w14:paraId="306CF7E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名称</w:t>
            </w:r>
          </w:p>
        </w:tc>
        <w:tc>
          <w:tcPr>
            <w:tcW w:w="1400" w:type="pct"/>
            <w:vAlign w:val="center"/>
          </w:tcPr>
          <w:p w14:paraId="2FAC61A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规格型号</w:t>
            </w:r>
          </w:p>
        </w:tc>
        <w:tc>
          <w:tcPr>
            <w:tcW w:w="419" w:type="pct"/>
            <w:vAlign w:val="center"/>
          </w:tcPr>
          <w:p w14:paraId="4FFCCA6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材料</w:t>
            </w:r>
          </w:p>
        </w:tc>
        <w:tc>
          <w:tcPr>
            <w:tcW w:w="264" w:type="pct"/>
            <w:vAlign w:val="center"/>
          </w:tcPr>
          <w:p w14:paraId="20325BB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单位</w:t>
            </w:r>
          </w:p>
        </w:tc>
        <w:tc>
          <w:tcPr>
            <w:tcW w:w="264" w:type="pct"/>
            <w:vAlign w:val="center"/>
          </w:tcPr>
          <w:p w14:paraId="3DCD385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数量</w:t>
            </w:r>
          </w:p>
        </w:tc>
        <w:tc>
          <w:tcPr>
            <w:tcW w:w="701" w:type="pct"/>
            <w:vAlign w:val="center"/>
          </w:tcPr>
          <w:p w14:paraId="44FBA4D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制造厂家</w:t>
            </w:r>
          </w:p>
        </w:tc>
        <w:tc>
          <w:tcPr>
            <w:tcW w:w="263" w:type="pct"/>
            <w:vAlign w:val="center"/>
          </w:tcPr>
          <w:p w14:paraId="73DA2AD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备注</w:t>
            </w:r>
          </w:p>
        </w:tc>
      </w:tr>
      <w:tr w14:paraId="46791F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 w:type="pct"/>
            <w:vAlign w:val="center"/>
          </w:tcPr>
          <w:p w14:paraId="5EC92C6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424" w:type="pct"/>
            <w:vAlign w:val="center"/>
          </w:tcPr>
          <w:p w14:paraId="2739F6DC">
            <w:pPr>
              <w:spacing w:line="360" w:lineRule="auto"/>
              <w:ind w:firstLine="0" w:firstLineChars="0"/>
              <w:jc w:val="left"/>
              <w:rPr>
                <w:rFonts w:ascii="宋体" w:hAnsi="宋体" w:cs="宋体"/>
                <w:sz w:val="24"/>
                <w:highlight w:val="none"/>
              </w:rPr>
            </w:pPr>
          </w:p>
        </w:tc>
        <w:tc>
          <w:tcPr>
            <w:tcW w:w="1400" w:type="pct"/>
            <w:vAlign w:val="center"/>
          </w:tcPr>
          <w:p w14:paraId="0D18285F">
            <w:pPr>
              <w:spacing w:line="360" w:lineRule="auto"/>
              <w:ind w:firstLine="0" w:firstLineChars="0"/>
              <w:jc w:val="left"/>
              <w:rPr>
                <w:rFonts w:ascii="宋体" w:hAnsi="宋体" w:cs="宋体"/>
                <w:sz w:val="24"/>
                <w:highlight w:val="none"/>
              </w:rPr>
            </w:pPr>
          </w:p>
        </w:tc>
        <w:tc>
          <w:tcPr>
            <w:tcW w:w="419" w:type="pct"/>
            <w:vAlign w:val="center"/>
          </w:tcPr>
          <w:p w14:paraId="0D9BCDF8">
            <w:pPr>
              <w:spacing w:line="360" w:lineRule="auto"/>
              <w:ind w:firstLine="0" w:firstLineChars="0"/>
              <w:jc w:val="left"/>
              <w:rPr>
                <w:rFonts w:ascii="宋体" w:hAnsi="宋体" w:cs="宋体"/>
                <w:sz w:val="24"/>
                <w:highlight w:val="none"/>
              </w:rPr>
            </w:pPr>
          </w:p>
        </w:tc>
        <w:tc>
          <w:tcPr>
            <w:tcW w:w="264" w:type="pct"/>
            <w:vAlign w:val="center"/>
          </w:tcPr>
          <w:p w14:paraId="7339519A">
            <w:pPr>
              <w:spacing w:line="360" w:lineRule="auto"/>
              <w:ind w:firstLine="0" w:firstLineChars="0"/>
              <w:jc w:val="left"/>
              <w:rPr>
                <w:rFonts w:ascii="宋体" w:hAnsi="宋体" w:cs="宋体"/>
                <w:sz w:val="24"/>
                <w:highlight w:val="none"/>
              </w:rPr>
            </w:pPr>
          </w:p>
        </w:tc>
        <w:tc>
          <w:tcPr>
            <w:tcW w:w="264" w:type="pct"/>
            <w:vAlign w:val="center"/>
          </w:tcPr>
          <w:p w14:paraId="6591C084">
            <w:pPr>
              <w:spacing w:line="360" w:lineRule="auto"/>
              <w:ind w:firstLine="0" w:firstLineChars="0"/>
              <w:jc w:val="left"/>
              <w:rPr>
                <w:rFonts w:ascii="宋体" w:hAnsi="宋体" w:cs="宋体"/>
                <w:sz w:val="24"/>
                <w:highlight w:val="none"/>
              </w:rPr>
            </w:pPr>
          </w:p>
        </w:tc>
        <w:tc>
          <w:tcPr>
            <w:tcW w:w="701" w:type="pct"/>
            <w:vAlign w:val="center"/>
          </w:tcPr>
          <w:p w14:paraId="57140059">
            <w:pPr>
              <w:spacing w:line="360" w:lineRule="auto"/>
              <w:ind w:firstLine="0" w:firstLineChars="0"/>
              <w:jc w:val="left"/>
              <w:rPr>
                <w:rFonts w:ascii="宋体" w:hAnsi="宋体" w:cs="宋体"/>
                <w:sz w:val="24"/>
                <w:highlight w:val="none"/>
              </w:rPr>
            </w:pPr>
          </w:p>
        </w:tc>
        <w:tc>
          <w:tcPr>
            <w:tcW w:w="263" w:type="pct"/>
            <w:vAlign w:val="center"/>
          </w:tcPr>
          <w:p w14:paraId="453FFE12">
            <w:pPr>
              <w:spacing w:line="360" w:lineRule="auto"/>
              <w:ind w:firstLine="0" w:firstLineChars="0"/>
              <w:jc w:val="left"/>
              <w:rPr>
                <w:rFonts w:ascii="宋体" w:hAnsi="宋体" w:cs="宋体"/>
                <w:sz w:val="24"/>
                <w:highlight w:val="none"/>
              </w:rPr>
            </w:pPr>
          </w:p>
        </w:tc>
      </w:tr>
      <w:tr w14:paraId="5C7000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 w:type="pct"/>
            <w:vAlign w:val="center"/>
          </w:tcPr>
          <w:p w14:paraId="2DD40F1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w:t>
            </w:r>
          </w:p>
        </w:tc>
        <w:tc>
          <w:tcPr>
            <w:tcW w:w="1424" w:type="pct"/>
            <w:vAlign w:val="center"/>
          </w:tcPr>
          <w:p w14:paraId="423C8F8D">
            <w:pPr>
              <w:spacing w:line="360" w:lineRule="auto"/>
              <w:ind w:firstLine="0" w:firstLineChars="0"/>
              <w:jc w:val="left"/>
              <w:rPr>
                <w:rFonts w:ascii="宋体" w:hAnsi="宋体" w:cs="宋体"/>
                <w:sz w:val="24"/>
                <w:highlight w:val="none"/>
              </w:rPr>
            </w:pPr>
          </w:p>
        </w:tc>
        <w:tc>
          <w:tcPr>
            <w:tcW w:w="1400" w:type="pct"/>
            <w:vAlign w:val="center"/>
          </w:tcPr>
          <w:p w14:paraId="20D44DB2">
            <w:pPr>
              <w:spacing w:line="360" w:lineRule="auto"/>
              <w:ind w:firstLine="0" w:firstLineChars="0"/>
              <w:jc w:val="left"/>
              <w:rPr>
                <w:rFonts w:ascii="宋体" w:hAnsi="宋体" w:cs="宋体"/>
                <w:sz w:val="24"/>
                <w:highlight w:val="none"/>
              </w:rPr>
            </w:pPr>
          </w:p>
        </w:tc>
        <w:tc>
          <w:tcPr>
            <w:tcW w:w="419" w:type="pct"/>
            <w:vAlign w:val="center"/>
          </w:tcPr>
          <w:p w14:paraId="792292E7">
            <w:pPr>
              <w:spacing w:line="360" w:lineRule="auto"/>
              <w:ind w:firstLine="0" w:firstLineChars="0"/>
              <w:jc w:val="left"/>
              <w:rPr>
                <w:rFonts w:ascii="宋体" w:hAnsi="宋体" w:cs="宋体"/>
                <w:sz w:val="24"/>
                <w:highlight w:val="none"/>
              </w:rPr>
            </w:pPr>
          </w:p>
        </w:tc>
        <w:tc>
          <w:tcPr>
            <w:tcW w:w="264" w:type="pct"/>
            <w:vAlign w:val="center"/>
          </w:tcPr>
          <w:p w14:paraId="3A5AEAEB">
            <w:pPr>
              <w:spacing w:line="360" w:lineRule="auto"/>
              <w:ind w:firstLine="0" w:firstLineChars="0"/>
              <w:jc w:val="left"/>
              <w:rPr>
                <w:rFonts w:ascii="宋体" w:hAnsi="宋体" w:cs="宋体"/>
                <w:sz w:val="24"/>
                <w:highlight w:val="none"/>
              </w:rPr>
            </w:pPr>
          </w:p>
        </w:tc>
        <w:tc>
          <w:tcPr>
            <w:tcW w:w="264" w:type="pct"/>
            <w:vAlign w:val="center"/>
          </w:tcPr>
          <w:p w14:paraId="0F10B388">
            <w:pPr>
              <w:spacing w:line="360" w:lineRule="auto"/>
              <w:ind w:firstLine="0" w:firstLineChars="0"/>
              <w:jc w:val="left"/>
              <w:rPr>
                <w:rFonts w:ascii="宋体" w:hAnsi="宋体" w:cs="宋体"/>
                <w:sz w:val="24"/>
                <w:highlight w:val="none"/>
              </w:rPr>
            </w:pPr>
          </w:p>
        </w:tc>
        <w:tc>
          <w:tcPr>
            <w:tcW w:w="701" w:type="pct"/>
            <w:vAlign w:val="center"/>
          </w:tcPr>
          <w:p w14:paraId="3435A740">
            <w:pPr>
              <w:spacing w:line="360" w:lineRule="auto"/>
              <w:ind w:firstLine="0" w:firstLineChars="0"/>
              <w:jc w:val="left"/>
              <w:rPr>
                <w:rFonts w:ascii="宋体" w:hAnsi="宋体" w:cs="宋体"/>
                <w:sz w:val="24"/>
                <w:highlight w:val="none"/>
              </w:rPr>
            </w:pPr>
          </w:p>
        </w:tc>
        <w:tc>
          <w:tcPr>
            <w:tcW w:w="263" w:type="pct"/>
            <w:vAlign w:val="center"/>
          </w:tcPr>
          <w:p w14:paraId="6F51CF80">
            <w:pPr>
              <w:spacing w:line="360" w:lineRule="auto"/>
              <w:ind w:firstLine="0" w:firstLineChars="0"/>
              <w:jc w:val="left"/>
              <w:rPr>
                <w:rFonts w:ascii="宋体" w:hAnsi="宋体" w:cs="宋体"/>
                <w:sz w:val="24"/>
                <w:highlight w:val="none"/>
              </w:rPr>
            </w:pPr>
          </w:p>
        </w:tc>
      </w:tr>
      <w:tr w14:paraId="0187F4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 w:type="pct"/>
            <w:vAlign w:val="center"/>
          </w:tcPr>
          <w:p w14:paraId="16C5122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3</w:t>
            </w:r>
          </w:p>
        </w:tc>
        <w:tc>
          <w:tcPr>
            <w:tcW w:w="1424" w:type="pct"/>
            <w:vAlign w:val="center"/>
          </w:tcPr>
          <w:p w14:paraId="0224B58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1400" w:type="pct"/>
            <w:vAlign w:val="center"/>
          </w:tcPr>
          <w:p w14:paraId="07457D8B">
            <w:pPr>
              <w:spacing w:line="360" w:lineRule="auto"/>
              <w:ind w:firstLine="0" w:firstLineChars="0"/>
              <w:jc w:val="left"/>
              <w:rPr>
                <w:rFonts w:ascii="宋体" w:hAnsi="宋体" w:cs="宋体"/>
                <w:sz w:val="24"/>
                <w:highlight w:val="none"/>
              </w:rPr>
            </w:pPr>
          </w:p>
        </w:tc>
        <w:tc>
          <w:tcPr>
            <w:tcW w:w="419" w:type="pct"/>
            <w:vAlign w:val="center"/>
          </w:tcPr>
          <w:p w14:paraId="58159C0A">
            <w:pPr>
              <w:spacing w:line="360" w:lineRule="auto"/>
              <w:ind w:firstLine="0" w:firstLineChars="0"/>
              <w:jc w:val="left"/>
              <w:rPr>
                <w:rFonts w:ascii="宋体" w:hAnsi="宋体" w:cs="宋体"/>
                <w:sz w:val="24"/>
                <w:highlight w:val="none"/>
              </w:rPr>
            </w:pPr>
          </w:p>
        </w:tc>
        <w:tc>
          <w:tcPr>
            <w:tcW w:w="264" w:type="pct"/>
            <w:vAlign w:val="center"/>
          </w:tcPr>
          <w:p w14:paraId="19DDA5EA">
            <w:pPr>
              <w:spacing w:line="360" w:lineRule="auto"/>
              <w:ind w:firstLine="0" w:firstLineChars="0"/>
              <w:jc w:val="left"/>
              <w:rPr>
                <w:rFonts w:ascii="宋体" w:hAnsi="宋体" w:cs="宋体"/>
                <w:sz w:val="24"/>
                <w:highlight w:val="none"/>
              </w:rPr>
            </w:pPr>
          </w:p>
        </w:tc>
        <w:tc>
          <w:tcPr>
            <w:tcW w:w="264" w:type="pct"/>
            <w:vAlign w:val="center"/>
          </w:tcPr>
          <w:p w14:paraId="392F870E">
            <w:pPr>
              <w:spacing w:line="360" w:lineRule="auto"/>
              <w:ind w:firstLine="0" w:firstLineChars="0"/>
              <w:jc w:val="left"/>
              <w:rPr>
                <w:rFonts w:ascii="宋体" w:hAnsi="宋体" w:cs="宋体"/>
                <w:sz w:val="24"/>
                <w:highlight w:val="none"/>
              </w:rPr>
            </w:pPr>
          </w:p>
        </w:tc>
        <w:tc>
          <w:tcPr>
            <w:tcW w:w="701" w:type="pct"/>
            <w:vAlign w:val="center"/>
          </w:tcPr>
          <w:p w14:paraId="39330D3B">
            <w:pPr>
              <w:spacing w:line="360" w:lineRule="auto"/>
              <w:ind w:firstLine="0" w:firstLineChars="0"/>
              <w:jc w:val="left"/>
              <w:rPr>
                <w:rFonts w:ascii="宋体" w:hAnsi="宋体" w:cs="宋体"/>
                <w:sz w:val="24"/>
                <w:highlight w:val="none"/>
              </w:rPr>
            </w:pPr>
          </w:p>
        </w:tc>
        <w:tc>
          <w:tcPr>
            <w:tcW w:w="263" w:type="pct"/>
            <w:vAlign w:val="center"/>
          </w:tcPr>
          <w:p w14:paraId="5D8407DC">
            <w:pPr>
              <w:spacing w:line="360" w:lineRule="auto"/>
              <w:ind w:firstLine="0" w:firstLineChars="0"/>
              <w:jc w:val="left"/>
              <w:rPr>
                <w:rFonts w:ascii="宋体" w:hAnsi="宋体" w:cs="宋体"/>
                <w:sz w:val="24"/>
                <w:highlight w:val="none"/>
              </w:rPr>
            </w:pPr>
          </w:p>
        </w:tc>
      </w:tr>
    </w:tbl>
    <w:p w14:paraId="53C321D6">
      <w:pPr>
        <w:spacing w:line="360" w:lineRule="auto"/>
        <w:ind w:firstLine="0" w:firstLineChars="0"/>
        <w:jc w:val="center"/>
        <w:rPr>
          <w:rFonts w:ascii="宋体" w:hAnsi="宋体" w:cs="宋体"/>
          <w:bCs/>
          <w:sz w:val="24"/>
          <w:highlight w:val="none"/>
        </w:rPr>
      </w:pPr>
      <w:r>
        <w:rPr>
          <w:rFonts w:hint="eastAsia" w:ascii="宋体" w:hAnsi="宋体" w:cs="宋体"/>
          <w:bCs/>
          <w:sz w:val="24"/>
          <w:highlight w:val="none"/>
        </w:rPr>
        <w:t xml:space="preserve">表5.1-6  </w:t>
      </w:r>
      <w:r>
        <w:rPr>
          <w:rFonts w:hint="eastAsia" w:ascii="宋体" w:hAnsi="宋体" w:cs="宋体"/>
          <w:sz w:val="24"/>
          <w:highlight w:val="none"/>
        </w:rPr>
        <w:t>动力站上料系统</w:t>
      </w:r>
      <w:r>
        <w:rPr>
          <w:rFonts w:hint="eastAsia" w:ascii="宋体" w:hAnsi="宋体" w:cs="宋体"/>
          <w:bCs/>
          <w:sz w:val="24"/>
          <w:highlight w:val="none"/>
        </w:rPr>
        <w:t>供货清单</w:t>
      </w:r>
    </w:p>
    <w:tbl>
      <w:tblPr>
        <w:tblStyle w:val="4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2645"/>
        <w:gridCol w:w="2600"/>
        <w:gridCol w:w="778"/>
        <w:gridCol w:w="490"/>
        <w:gridCol w:w="490"/>
        <w:gridCol w:w="1303"/>
        <w:gridCol w:w="489"/>
      </w:tblGrid>
      <w:tr w14:paraId="577EF6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65" w:type="pct"/>
            <w:vAlign w:val="center"/>
          </w:tcPr>
          <w:p w14:paraId="1331CB1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序号</w:t>
            </w:r>
          </w:p>
        </w:tc>
        <w:tc>
          <w:tcPr>
            <w:tcW w:w="1424" w:type="pct"/>
            <w:vAlign w:val="center"/>
          </w:tcPr>
          <w:p w14:paraId="38B8167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名称</w:t>
            </w:r>
          </w:p>
        </w:tc>
        <w:tc>
          <w:tcPr>
            <w:tcW w:w="1400" w:type="pct"/>
            <w:vAlign w:val="center"/>
          </w:tcPr>
          <w:p w14:paraId="0F8D102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规格型号</w:t>
            </w:r>
          </w:p>
        </w:tc>
        <w:tc>
          <w:tcPr>
            <w:tcW w:w="419" w:type="pct"/>
            <w:vAlign w:val="center"/>
          </w:tcPr>
          <w:p w14:paraId="33089D0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材料</w:t>
            </w:r>
          </w:p>
        </w:tc>
        <w:tc>
          <w:tcPr>
            <w:tcW w:w="264" w:type="pct"/>
            <w:vAlign w:val="center"/>
          </w:tcPr>
          <w:p w14:paraId="565B469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单位</w:t>
            </w:r>
          </w:p>
        </w:tc>
        <w:tc>
          <w:tcPr>
            <w:tcW w:w="264" w:type="pct"/>
            <w:vAlign w:val="center"/>
          </w:tcPr>
          <w:p w14:paraId="38D9E49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数量</w:t>
            </w:r>
          </w:p>
        </w:tc>
        <w:tc>
          <w:tcPr>
            <w:tcW w:w="701" w:type="pct"/>
            <w:vAlign w:val="center"/>
          </w:tcPr>
          <w:p w14:paraId="62E32C9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制造厂家</w:t>
            </w:r>
          </w:p>
        </w:tc>
        <w:tc>
          <w:tcPr>
            <w:tcW w:w="263" w:type="pct"/>
            <w:vAlign w:val="center"/>
          </w:tcPr>
          <w:p w14:paraId="7C342CB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备注</w:t>
            </w:r>
          </w:p>
        </w:tc>
      </w:tr>
      <w:tr w14:paraId="24869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 w:type="pct"/>
            <w:vAlign w:val="center"/>
          </w:tcPr>
          <w:p w14:paraId="6F6ACC0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424" w:type="pct"/>
            <w:vAlign w:val="center"/>
          </w:tcPr>
          <w:p w14:paraId="34AC402D">
            <w:pPr>
              <w:spacing w:line="360" w:lineRule="auto"/>
              <w:ind w:firstLine="0" w:firstLineChars="0"/>
              <w:jc w:val="left"/>
              <w:rPr>
                <w:rFonts w:ascii="宋体" w:hAnsi="宋体" w:cs="宋体"/>
                <w:sz w:val="24"/>
                <w:highlight w:val="none"/>
              </w:rPr>
            </w:pPr>
          </w:p>
        </w:tc>
        <w:tc>
          <w:tcPr>
            <w:tcW w:w="1400" w:type="pct"/>
            <w:vAlign w:val="center"/>
          </w:tcPr>
          <w:p w14:paraId="4FBDD93B">
            <w:pPr>
              <w:spacing w:line="360" w:lineRule="auto"/>
              <w:ind w:firstLine="0" w:firstLineChars="0"/>
              <w:jc w:val="left"/>
              <w:rPr>
                <w:rFonts w:ascii="宋体" w:hAnsi="宋体" w:cs="宋体"/>
                <w:sz w:val="24"/>
                <w:highlight w:val="none"/>
              </w:rPr>
            </w:pPr>
          </w:p>
        </w:tc>
        <w:tc>
          <w:tcPr>
            <w:tcW w:w="419" w:type="pct"/>
            <w:vAlign w:val="center"/>
          </w:tcPr>
          <w:p w14:paraId="121399DC">
            <w:pPr>
              <w:spacing w:line="360" w:lineRule="auto"/>
              <w:ind w:firstLine="0" w:firstLineChars="0"/>
              <w:jc w:val="left"/>
              <w:rPr>
                <w:rFonts w:ascii="宋体" w:hAnsi="宋体" w:cs="宋体"/>
                <w:sz w:val="24"/>
                <w:highlight w:val="none"/>
              </w:rPr>
            </w:pPr>
          </w:p>
        </w:tc>
        <w:tc>
          <w:tcPr>
            <w:tcW w:w="264" w:type="pct"/>
            <w:vAlign w:val="center"/>
          </w:tcPr>
          <w:p w14:paraId="0C1F49C6">
            <w:pPr>
              <w:spacing w:line="360" w:lineRule="auto"/>
              <w:ind w:firstLine="0" w:firstLineChars="0"/>
              <w:jc w:val="left"/>
              <w:rPr>
                <w:rFonts w:ascii="宋体" w:hAnsi="宋体" w:cs="宋体"/>
                <w:sz w:val="24"/>
                <w:highlight w:val="none"/>
              </w:rPr>
            </w:pPr>
          </w:p>
        </w:tc>
        <w:tc>
          <w:tcPr>
            <w:tcW w:w="264" w:type="pct"/>
            <w:vAlign w:val="center"/>
          </w:tcPr>
          <w:p w14:paraId="30436853">
            <w:pPr>
              <w:spacing w:line="360" w:lineRule="auto"/>
              <w:ind w:firstLine="0" w:firstLineChars="0"/>
              <w:jc w:val="left"/>
              <w:rPr>
                <w:rFonts w:ascii="宋体" w:hAnsi="宋体" w:cs="宋体"/>
                <w:sz w:val="24"/>
                <w:highlight w:val="none"/>
              </w:rPr>
            </w:pPr>
          </w:p>
        </w:tc>
        <w:tc>
          <w:tcPr>
            <w:tcW w:w="701" w:type="pct"/>
            <w:vAlign w:val="center"/>
          </w:tcPr>
          <w:p w14:paraId="2B0A881F">
            <w:pPr>
              <w:spacing w:line="360" w:lineRule="auto"/>
              <w:ind w:firstLine="0" w:firstLineChars="0"/>
              <w:jc w:val="left"/>
              <w:rPr>
                <w:rFonts w:ascii="宋体" w:hAnsi="宋体" w:cs="宋体"/>
                <w:sz w:val="24"/>
                <w:highlight w:val="none"/>
              </w:rPr>
            </w:pPr>
          </w:p>
        </w:tc>
        <w:tc>
          <w:tcPr>
            <w:tcW w:w="263" w:type="pct"/>
            <w:vAlign w:val="center"/>
          </w:tcPr>
          <w:p w14:paraId="66BBDED7">
            <w:pPr>
              <w:spacing w:line="360" w:lineRule="auto"/>
              <w:ind w:firstLine="0" w:firstLineChars="0"/>
              <w:jc w:val="left"/>
              <w:rPr>
                <w:rFonts w:ascii="宋体" w:hAnsi="宋体" w:cs="宋体"/>
                <w:sz w:val="24"/>
                <w:highlight w:val="none"/>
              </w:rPr>
            </w:pPr>
          </w:p>
        </w:tc>
      </w:tr>
      <w:tr w14:paraId="083809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 w:type="pct"/>
            <w:vAlign w:val="center"/>
          </w:tcPr>
          <w:p w14:paraId="7654550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w:t>
            </w:r>
          </w:p>
        </w:tc>
        <w:tc>
          <w:tcPr>
            <w:tcW w:w="1424" w:type="pct"/>
            <w:vAlign w:val="center"/>
          </w:tcPr>
          <w:p w14:paraId="15ABE648">
            <w:pPr>
              <w:spacing w:line="360" w:lineRule="auto"/>
              <w:ind w:firstLine="0" w:firstLineChars="0"/>
              <w:jc w:val="left"/>
              <w:rPr>
                <w:rFonts w:ascii="宋体" w:hAnsi="宋体" w:cs="宋体"/>
                <w:sz w:val="24"/>
                <w:highlight w:val="none"/>
              </w:rPr>
            </w:pPr>
          </w:p>
        </w:tc>
        <w:tc>
          <w:tcPr>
            <w:tcW w:w="1400" w:type="pct"/>
            <w:vAlign w:val="center"/>
          </w:tcPr>
          <w:p w14:paraId="31312512">
            <w:pPr>
              <w:spacing w:line="360" w:lineRule="auto"/>
              <w:ind w:firstLine="0" w:firstLineChars="0"/>
              <w:jc w:val="left"/>
              <w:rPr>
                <w:rFonts w:ascii="宋体" w:hAnsi="宋体" w:cs="宋体"/>
                <w:sz w:val="24"/>
                <w:highlight w:val="none"/>
              </w:rPr>
            </w:pPr>
          </w:p>
        </w:tc>
        <w:tc>
          <w:tcPr>
            <w:tcW w:w="419" w:type="pct"/>
            <w:vAlign w:val="center"/>
          </w:tcPr>
          <w:p w14:paraId="266CDD5B">
            <w:pPr>
              <w:spacing w:line="360" w:lineRule="auto"/>
              <w:ind w:firstLine="0" w:firstLineChars="0"/>
              <w:jc w:val="left"/>
              <w:rPr>
                <w:rFonts w:ascii="宋体" w:hAnsi="宋体" w:cs="宋体"/>
                <w:sz w:val="24"/>
                <w:highlight w:val="none"/>
              </w:rPr>
            </w:pPr>
          </w:p>
        </w:tc>
        <w:tc>
          <w:tcPr>
            <w:tcW w:w="264" w:type="pct"/>
            <w:vAlign w:val="center"/>
          </w:tcPr>
          <w:p w14:paraId="43532CD6">
            <w:pPr>
              <w:spacing w:line="360" w:lineRule="auto"/>
              <w:ind w:firstLine="0" w:firstLineChars="0"/>
              <w:jc w:val="left"/>
              <w:rPr>
                <w:rFonts w:ascii="宋体" w:hAnsi="宋体" w:cs="宋体"/>
                <w:sz w:val="24"/>
                <w:highlight w:val="none"/>
              </w:rPr>
            </w:pPr>
          </w:p>
        </w:tc>
        <w:tc>
          <w:tcPr>
            <w:tcW w:w="264" w:type="pct"/>
            <w:vAlign w:val="center"/>
          </w:tcPr>
          <w:p w14:paraId="4D4C470E">
            <w:pPr>
              <w:spacing w:line="360" w:lineRule="auto"/>
              <w:ind w:firstLine="0" w:firstLineChars="0"/>
              <w:jc w:val="left"/>
              <w:rPr>
                <w:rFonts w:ascii="宋体" w:hAnsi="宋体" w:cs="宋体"/>
                <w:sz w:val="24"/>
                <w:highlight w:val="none"/>
              </w:rPr>
            </w:pPr>
          </w:p>
        </w:tc>
        <w:tc>
          <w:tcPr>
            <w:tcW w:w="701" w:type="pct"/>
            <w:vAlign w:val="center"/>
          </w:tcPr>
          <w:p w14:paraId="5E71C55A">
            <w:pPr>
              <w:spacing w:line="360" w:lineRule="auto"/>
              <w:ind w:firstLine="0" w:firstLineChars="0"/>
              <w:jc w:val="left"/>
              <w:rPr>
                <w:rFonts w:ascii="宋体" w:hAnsi="宋体" w:cs="宋体"/>
                <w:sz w:val="24"/>
                <w:highlight w:val="none"/>
              </w:rPr>
            </w:pPr>
          </w:p>
        </w:tc>
        <w:tc>
          <w:tcPr>
            <w:tcW w:w="263" w:type="pct"/>
            <w:vAlign w:val="center"/>
          </w:tcPr>
          <w:p w14:paraId="59546FFF">
            <w:pPr>
              <w:spacing w:line="360" w:lineRule="auto"/>
              <w:ind w:firstLine="0" w:firstLineChars="0"/>
              <w:jc w:val="left"/>
              <w:rPr>
                <w:rFonts w:ascii="宋体" w:hAnsi="宋体" w:cs="宋体"/>
                <w:sz w:val="24"/>
                <w:highlight w:val="none"/>
              </w:rPr>
            </w:pPr>
          </w:p>
        </w:tc>
      </w:tr>
      <w:tr w14:paraId="3C8E6C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 w:type="pct"/>
            <w:vAlign w:val="center"/>
          </w:tcPr>
          <w:p w14:paraId="51B7644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3</w:t>
            </w:r>
          </w:p>
        </w:tc>
        <w:tc>
          <w:tcPr>
            <w:tcW w:w="1424" w:type="pct"/>
            <w:vAlign w:val="center"/>
          </w:tcPr>
          <w:p w14:paraId="0AD8928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1400" w:type="pct"/>
            <w:vAlign w:val="center"/>
          </w:tcPr>
          <w:p w14:paraId="3F3821E0">
            <w:pPr>
              <w:spacing w:line="360" w:lineRule="auto"/>
              <w:ind w:firstLine="0" w:firstLineChars="0"/>
              <w:jc w:val="left"/>
              <w:rPr>
                <w:rFonts w:ascii="宋体" w:hAnsi="宋体" w:cs="宋体"/>
                <w:sz w:val="24"/>
                <w:highlight w:val="none"/>
              </w:rPr>
            </w:pPr>
          </w:p>
        </w:tc>
        <w:tc>
          <w:tcPr>
            <w:tcW w:w="419" w:type="pct"/>
            <w:vAlign w:val="center"/>
          </w:tcPr>
          <w:p w14:paraId="0F3A69CE">
            <w:pPr>
              <w:spacing w:line="360" w:lineRule="auto"/>
              <w:ind w:firstLine="0" w:firstLineChars="0"/>
              <w:jc w:val="left"/>
              <w:rPr>
                <w:rFonts w:ascii="宋体" w:hAnsi="宋体" w:cs="宋体"/>
                <w:sz w:val="24"/>
                <w:highlight w:val="none"/>
              </w:rPr>
            </w:pPr>
          </w:p>
        </w:tc>
        <w:tc>
          <w:tcPr>
            <w:tcW w:w="264" w:type="pct"/>
            <w:vAlign w:val="center"/>
          </w:tcPr>
          <w:p w14:paraId="5D0BBC00">
            <w:pPr>
              <w:spacing w:line="360" w:lineRule="auto"/>
              <w:ind w:firstLine="0" w:firstLineChars="0"/>
              <w:jc w:val="left"/>
              <w:rPr>
                <w:rFonts w:ascii="宋体" w:hAnsi="宋体" w:cs="宋体"/>
                <w:sz w:val="24"/>
                <w:highlight w:val="none"/>
              </w:rPr>
            </w:pPr>
          </w:p>
        </w:tc>
        <w:tc>
          <w:tcPr>
            <w:tcW w:w="264" w:type="pct"/>
            <w:vAlign w:val="center"/>
          </w:tcPr>
          <w:p w14:paraId="504C31BE">
            <w:pPr>
              <w:spacing w:line="360" w:lineRule="auto"/>
              <w:ind w:firstLine="0" w:firstLineChars="0"/>
              <w:jc w:val="left"/>
              <w:rPr>
                <w:rFonts w:ascii="宋体" w:hAnsi="宋体" w:cs="宋体"/>
                <w:sz w:val="24"/>
                <w:highlight w:val="none"/>
              </w:rPr>
            </w:pPr>
          </w:p>
        </w:tc>
        <w:tc>
          <w:tcPr>
            <w:tcW w:w="701" w:type="pct"/>
            <w:vAlign w:val="center"/>
          </w:tcPr>
          <w:p w14:paraId="00A763AE">
            <w:pPr>
              <w:spacing w:line="360" w:lineRule="auto"/>
              <w:ind w:firstLine="0" w:firstLineChars="0"/>
              <w:jc w:val="left"/>
              <w:rPr>
                <w:rFonts w:ascii="宋体" w:hAnsi="宋体" w:cs="宋体"/>
                <w:sz w:val="24"/>
                <w:highlight w:val="none"/>
              </w:rPr>
            </w:pPr>
          </w:p>
        </w:tc>
        <w:tc>
          <w:tcPr>
            <w:tcW w:w="263" w:type="pct"/>
            <w:vAlign w:val="center"/>
          </w:tcPr>
          <w:p w14:paraId="3E6A8F50">
            <w:pPr>
              <w:spacing w:line="360" w:lineRule="auto"/>
              <w:ind w:firstLine="0" w:firstLineChars="0"/>
              <w:jc w:val="left"/>
              <w:rPr>
                <w:rFonts w:ascii="宋体" w:hAnsi="宋体" w:cs="宋体"/>
                <w:sz w:val="24"/>
                <w:highlight w:val="none"/>
              </w:rPr>
            </w:pPr>
          </w:p>
        </w:tc>
      </w:tr>
    </w:tbl>
    <w:p w14:paraId="2D6BFE4E">
      <w:pPr>
        <w:spacing w:line="360" w:lineRule="auto"/>
        <w:ind w:firstLine="0" w:firstLineChars="0"/>
        <w:jc w:val="center"/>
        <w:rPr>
          <w:rFonts w:ascii="宋体" w:hAnsi="宋体" w:cs="宋体"/>
          <w:bCs/>
          <w:sz w:val="24"/>
          <w:highlight w:val="none"/>
        </w:rPr>
      </w:pPr>
      <w:r>
        <w:rPr>
          <w:rFonts w:hint="eastAsia" w:ascii="宋体" w:hAnsi="宋体" w:cs="宋体"/>
          <w:bCs/>
          <w:sz w:val="24"/>
          <w:highlight w:val="none"/>
        </w:rPr>
        <w:t xml:space="preserve">表5.1-7  </w:t>
      </w:r>
      <w:r>
        <w:rPr>
          <w:rFonts w:hint="eastAsia" w:ascii="宋体" w:hAnsi="宋体" w:cs="宋体"/>
          <w:sz w:val="24"/>
          <w:highlight w:val="none"/>
        </w:rPr>
        <w:t>其</w:t>
      </w:r>
      <w:r>
        <w:rPr>
          <w:rFonts w:hint="eastAsia" w:ascii="宋体" w:hAnsi="宋体" w:cs="宋体"/>
          <w:sz w:val="24"/>
          <w:highlight w:val="none"/>
          <w:lang w:eastAsia="zh-CN"/>
        </w:rPr>
        <w:t>他</w:t>
      </w:r>
      <w:r>
        <w:rPr>
          <w:rFonts w:hint="eastAsia" w:ascii="宋体" w:hAnsi="宋体" w:cs="宋体"/>
          <w:sz w:val="24"/>
          <w:highlight w:val="none"/>
        </w:rPr>
        <w:t>辅助系统</w:t>
      </w:r>
      <w:r>
        <w:rPr>
          <w:rFonts w:hint="eastAsia" w:ascii="宋体" w:hAnsi="宋体" w:cs="宋体"/>
          <w:bCs/>
          <w:sz w:val="24"/>
          <w:highlight w:val="none"/>
        </w:rPr>
        <w:t>供货清单</w:t>
      </w:r>
    </w:p>
    <w:tbl>
      <w:tblPr>
        <w:tblStyle w:val="4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2645"/>
        <w:gridCol w:w="2600"/>
        <w:gridCol w:w="778"/>
        <w:gridCol w:w="490"/>
        <w:gridCol w:w="490"/>
        <w:gridCol w:w="1303"/>
        <w:gridCol w:w="491"/>
      </w:tblGrid>
      <w:tr w14:paraId="7DC361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64" w:type="pct"/>
            <w:vAlign w:val="center"/>
          </w:tcPr>
          <w:p w14:paraId="0B84A2B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序号</w:t>
            </w:r>
          </w:p>
        </w:tc>
        <w:tc>
          <w:tcPr>
            <w:tcW w:w="1424" w:type="pct"/>
            <w:vAlign w:val="center"/>
          </w:tcPr>
          <w:p w14:paraId="41251AB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名称</w:t>
            </w:r>
          </w:p>
        </w:tc>
        <w:tc>
          <w:tcPr>
            <w:tcW w:w="1400" w:type="pct"/>
            <w:vAlign w:val="center"/>
          </w:tcPr>
          <w:p w14:paraId="3EBBF55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规格型号</w:t>
            </w:r>
          </w:p>
        </w:tc>
        <w:tc>
          <w:tcPr>
            <w:tcW w:w="419" w:type="pct"/>
            <w:vAlign w:val="center"/>
          </w:tcPr>
          <w:p w14:paraId="684E82F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材料</w:t>
            </w:r>
          </w:p>
        </w:tc>
        <w:tc>
          <w:tcPr>
            <w:tcW w:w="264" w:type="pct"/>
            <w:vAlign w:val="center"/>
          </w:tcPr>
          <w:p w14:paraId="7577AD2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单位</w:t>
            </w:r>
          </w:p>
        </w:tc>
        <w:tc>
          <w:tcPr>
            <w:tcW w:w="264" w:type="pct"/>
            <w:vAlign w:val="center"/>
          </w:tcPr>
          <w:p w14:paraId="16E634E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数量</w:t>
            </w:r>
          </w:p>
        </w:tc>
        <w:tc>
          <w:tcPr>
            <w:tcW w:w="701" w:type="pct"/>
            <w:vAlign w:val="center"/>
          </w:tcPr>
          <w:p w14:paraId="4B62037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制造厂家</w:t>
            </w:r>
          </w:p>
        </w:tc>
        <w:tc>
          <w:tcPr>
            <w:tcW w:w="264" w:type="pct"/>
            <w:vAlign w:val="center"/>
          </w:tcPr>
          <w:p w14:paraId="1C029EE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备注</w:t>
            </w:r>
          </w:p>
        </w:tc>
      </w:tr>
      <w:tr w14:paraId="61C91C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pct"/>
            <w:vAlign w:val="center"/>
          </w:tcPr>
          <w:p w14:paraId="45D9A31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424" w:type="pct"/>
            <w:vAlign w:val="center"/>
          </w:tcPr>
          <w:p w14:paraId="66B9FDED">
            <w:pPr>
              <w:spacing w:line="360" w:lineRule="auto"/>
              <w:ind w:firstLine="0" w:firstLineChars="0"/>
              <w:jc w:val="left"/>
              <w:rPr>
                <w:rFonts w:ascii="宋体" w:hAnsi="宋体" w:cs="宋体"/>
                <w:sz w:val="24"/>
                <w:highlight w:val="none"/>
              </w:rPr>
            </w:pPr>
          </w:p>
        </w:tc>
        <w:tc>
          <w:tcPr>
            <w:tcW w:w="1400" w:type="pct"/>
            <w:vAlign w:val="center"/>
          </w:tcPr>
          <w:p w14:paraId="2FF0F99E">
            <w:pPr>
              <w:spacing w:line="360" w:lineRule="auto"/>
              <w:ind w:firstLine="0" w:firstLineChars="0"/>
              <w:jc w:val="left"/>
              <w:rPr>
                <w:rFonts w:ascii="宋体" w:hAnsi="宋体" w:cs="宋体"/>
                <w:sz w:val="24"/>
                <w:highlight w:val="none"/>
              </w:rPr>
            </w:pPr>
          </w:p>
        </w:tc>
        <w:tc>
          <w:tcPr>
            <w:tcW w:w="419" w:type="pct"/>
            <w:vAlign w:val="center"/>
          </w:tcPr>
          <w:p w14:paraId="0C2D0EA3">
            <w:pPr>
              <w:spacing w:line="360" w:lineRule="auto"/>
              <w:ind w:firstLine="0" w:firstLineChars="0"/>
              <w:jc w:val="left"/>
              <w:rPr>
                <w:rFonts w:ascii="宋体" w:hAnsi="宋体" w:cs="宋体"/>
                <w:sz w:val="24"/>
                <w:highlight w:val="none"/>
              </w:rPr>
            </w:pPr>
          </w:p>
        </w:tc>
        <w:tc>
          <w:tcPr>
            <w:tcW w:w="264" w:type="pct"/>
            <w:vAlign w:val="center"/>
          </w:tcPr>
          <w:p w14:paraId="1F7B5C82">
            <w:pPr>
              <w:spacing w:line="360" w:lineRule="auto"/>
              <w:ind w:firstLine="0" w:firstLineChars="0"/>
              <w:jc w:val="left"/>
              <w:rPr>
                <w:rFonts w:ascii="宋体" w:hAnsi="宋体" w:cs="宋体"/>
                <w:sz w:val="24"/>
                <w:highlight w:val="none"/>
              </w:rPr>
            </w:pPr>
          </w:p>
        </w:tc>
        <w:tc>
          <w:tcPr>
            <w:tcW w:w="264" w:type="pct"/>
            <w:vAlign w:val="center"/>
          </w:tcPr>
          <w:p w14:paraId="78491975">
            <w:pPr>
              <w:spacing w:line="360" w:lineRule="auto"/>
              <w:ind w:firstLine="0" w:firstLineChars="0"/>
              <w:jc w:val="left"/>
              <w:rPr>
                <w:rFonts w:ascii="宋体" w:hAnsi="宋体" w:cs="宋体"/>
                <w:sz w:val="24"/>
                <w:highlight w:val="none"/>
              </w:rPr>
            </w:pPr>
          </w:p>
        </w:tc>
        <w:tc>
          <w:tcPr>
            <w:tcW w:w="701" w:type="pct"/>
            <w:vAlign w:val="center"/>
          </w:tcPr>
          <w:p w14:paraId="256E726B">
            <w:pPr>
              <w:spacing w:line="360" w:lineRule="auto"/>
              <w:ind w:firstLine="0" w:firstLineChars="0"/>
              <w:jc w:val="left"/>
              <w:rPr>
                <w:rFonts w:ascii="宋体" w:hAnsi="宋体" w:cs="宋体"/>
                <w:sz w:val="24"/>
                <w:highlight w:val="none"/>
              </w:rPr>
            </w:pPr>
          </w:p>
        </w:tc>
        <w:tc>
          <w:tcPr>
            <w:tcW w:w="264" w:type="pct"/>
            <w:vAlign w:val="center"/>
          </w:tcPr>
          <w:p w14:paraId="3A4AFC22">
            <w:pPr>
              <w:spacing w:line="360" w:lineRule="auto"/>
              <w:ind w:firstLine="0" w:firstLineChars="0"/>
              <w:jc w:val="left"/>
              <w:rPr>
                <w:rFonts w:ascii="宋体" w:hAnsi="宋体" w:cs="宋体"/>
                <w:sz w:val="24"/>
                <w:highlight w:val="none"/>
              </w:rPr>
            </w:pPr>
          </w:p>
        </w:tc>
      </w:tr>
      <w:tr w14:paraId="63B53A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pct"/>
            <w:vAlign w:val="center"/>
          </w:tcPr>
          <w:p w14:paraId="6D84B77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w:t>
            </w:r>
          </w:p>
        </w:tc>
        <w:tc>
          <w:tcPr>
            <w:tcW w:w="1424" w:type="pct"/>
            <w:vAlign w:val="center"/>
          </w:tcPr>
          <w:p w14:paraId="17DB29DF">
            <w:pPr>
              <w:spacing w:line="360" w:lineRule="auto"/>
              <w:ind w:firstLine="0" w:firstLineChars="0"/>
              <w:jc w:val="left"/>
              <w:rPr>
                <w:rFonts w:ascii="宋体" w:hAnsi="宋体" w:cs="宋体"/>
                <w:sz w:val="24"/>
                <w:highlight w:val="none"/>
              </w:rPr>
            </w:pPr>
          </w:p>
        </w:tc>
        <w:tc>
          <w:tcPr>
            <w:tcW w:w="1400" w:type="pct"/>
            <w:vAlign w:val="center"/>
          </w:tcPr>
          <w:p w14:paraId="51EE61F9">
            <w:pPr>
              <w:spacing w:line="360" w:lineRule="auto"/>
              <w:ind w:firstLine="0" w:firstLineChars="0"/>
              <w:jc w:val="left"/>
              <w:rPr>
                <w:rFonts w:ascii="宋体" w:hAnsi="宋体" w:cs="宋体"/>
                <w:sz w:val="24"/>
                <w:highlight w:val="none"/>
              </w:rPr>
            </w:pPr>
          </w:p>
        </w:tc>
        <w:tc>
          <w:tcPr>
            <w:tcW w:w="419" w:type="pct"/>
            <w:vAlign w:val="center"/>
          </w:tcPr>
          <w:p w14:paraId="686BBCE9">
            <w:pPr>
              <w:spacing w:line="360" w:lineRule="auto"/>
              <w:ind w:firstLine="0" w:firstLineChars="0"/>
              <w:jc w:val="left"/>
              <w:rPr>
                <w:rFonts w:ascii="宋体" w:hAnsi="宋体" w:cs="宋体"/>
                <w:sz w:val="24"/>
                <w:highlight w:val="none"/>
              </w:rPr>
            </w:pPr>
          </w:p>
        </w:tc>
        <w:tc>
          <w:tcPr>
            <w:tcW w:w="264" w:type="pct"/>
            <w:vAlign w:val="center"/>
          </w:tcPr>
          <w:p w14:paraId="42FBB63E">
            <w:pPr>
              <w:spacing w:line="360" w:lineRule="auto"/>
              <w:ind w:firstLine="0" w:firstLineChars="0"/>
              <w:jc w:val="left"/>
              <w:rPr>
                <w:rFonts w:ascii="宋体" w:hAnsi="宋体" w:cs="宋体"/>
                <w:sz w:val="24"/>
                <w:highlight w:val="none"/>
              </w:rPr>
            </w:pPr>
          </w:p>
        </w:tc>
        <w:tc>
          <w:tcPr>
            <w:tcW w:w="264" w:type="pct"/>
            <w:vAlign w:val="center"/>
          </w:tcPr>
          <w:p w14:paraId="71EA7245">
            <w:pPr>
              <w:spacing w:line="360" w:lineRule="auto"/>
              <w:ind w:firstLine="0" w:firstLineChars="0"/>
              <w:jc w:val="left"/>
              <w:rPr>
                <w:rFonts w:ascii="宋体" w:hAnsi="宋体" w:cs="宋体"/>
                <w:sz w:val="24"/>
                <w:highlight w:val="none"/>
              </w:rPr>
            </w:pPr>
          </w:p>
        </w:tc>
        <w:tc>
          <w:tcPr>
            <w:tcW w:w="701" w:type="pct"/>
            <w:vAlign w:val="center"/>
          </w:tcPr>
          <w:p w14:paraId="73FAE11E">
            <w:pPr>
              <w:spacing w:line="360" w:lineRule="auto"/>
              <w:ind w:firstLine="0" w:firstLineChars="0"/>
              <w:jc w:val="left"/>
              <w:rPr>
                <w:rFonts w:ascii="宋体" w:hAnsi="宋体" w:cs="宋体"/>
                <w:sz w:val="24"/>
                <w:highlight w:val="none"/>
              </w:rPr>
            </w:pPr>
          </w:p>
        </w:tc>
        <w:tc>
          <w:tcPr>
            <w:tcW w:w="264" w:type="pct"/>
            <w:vAlign w:val="center"/>
          </w:tcPr>
          <w:p w14:paraId="6C500B6C">
            <w:pPr>
              <w:spacing w:line="360" w:lineRule="auto"/>
              <w:ind w:firstLine="0" w:firstLineChars="0"/>
              <w:jc w:val="left"/>
              <w:rPr>
                <w:rFonts w:ascii="宋体" w:hAnsi="宋体" w:cs="宋体"/>
                <w:sz w:val="24"/>
                <w:highlight w:val="none"/>
              </w:rPr>
            </w:pPr>
          </w:p>
        </w:tc>
      </w:tr>
      <w:tr w14:paraId="1673F6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pct"/>
            <w:vAlign w:val="center"/>
          </w:tcPr>
          <w:p w14:paraId="6B00FE9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3</w:t>
            </w:r>
          </w:p>
        </w:tc>
        <w:tc>
          <w:tcPr>
            <w:tcW w:w="1424" w:type="pct"/>
            <w:vAlign w:val="center"/>
          </w:tcPr>
          <w:p w14:paraId="432E9F4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1400" w:type="pct"/>
            <w:vAlign w:val="center"/>
          </w:tcPr>
          <w:p w14:paraId="21E890D3">
            <w:pPr>
              <w:spacing w:line="360" w:lineRule="auto"/>
              <w:ind w:firstLine="0" w:firstLineChars="0"/>
              <w:jc w:val="left"/>
              <w:rPr>
                <w:rFonts w:ascii="宋体" w:hAnsi="宋体" w:cs="宋体"/>
                <w:sz w:val="24"/>
                <w:highlight w:val="none"/>
              </w:rPr>
            </w:pPr>
          </w:p>
        </w:tc>
        <w:tc>
          <w:tcPr>
            <w:tcW w:w="419" w:type="pct"/>
            <w:vAlign w:val="center"/>
          </w:tcPr>
          <w:p w14:paraId="38D02921">
            <w:pPr>
              <w:spacing w:line="360" w:lineRule="auto"/>
              <w:ind w:firstLine="0" w:firstLineChars="0"/>
              <w:jc w:val="left"/>
              <w:rPr>
                <w:rFonts w:ascii="宋体" w:hAnsi="宋体" w:cs="宋体"/>
                <w:sz w:val="24"/>
                <w:highlight w:val="none"/>
              </w:rPr>
            </w:pPr>
          </w:p>
        </w:tc>
        <w:tc>
          <w:tcPr>
            <w:tcW w:w="264" w:type="pct"/>
            <w:vAlign w:val="center"/>
          </w:tcPr>
          <w:p w14:paraId="261DA046">
            <w:pPr>
              <w:spacing w:line="360" w:lineRule="auto"/>
              <w:ind w:firstLine="0" w:firstLineChars="0"/>
              <w:jc w:val="left"/>
              <w:rPr>
                <w:rFonts w:ascii="宋体" w:hAnsi="宋体" w:cs="宋体"/>
                <w:sz w:val="24"/>
                <w:highlight w:val="none"/>
              </w:rPr>
            </w:pPr>
          </w:p>
        </w:tc>
        <w:tc>
          <w:tcPr>
            <w:tcW w:w="264" w:type="pct"/>
            <w:vAlign w:val="center"/>
          </w:tcPr>
          <w:p w14:paraId="239FF64B">
            <w:pPr>
              <w:spacing w:line="360" w:lineRule="auto"/>
              <w:ind w:firstLine="0" w:firstLineChars="0"/>
              <w:jc w:val="left"/>
              <w:rPr>
                <w:rFonts w:ascii="宋体" w:hAnsi="宋体" w:cs="宋体"/>
                <w:sz w:val="24"/>
                <w:highlight w:val="none"/>
              </w:rPr>
            </w:pPr>
          </w:p>
        </w:tc>
        <w:tc>
          <w:tcPr>
            <w:tcW w:w="701" w:type="pct"/>
            <w:vAlign w:val="center"/>
          </w:tcPr>
          <w:p w14:paraId="430C44DC">
            <w:pPr>
              <w:spacing w:line="360" w:lineRule="auto"/>
              <w:ind w:firstLine="0" w:firstLineChars="0"/>
              <w:jc w:val="left"/>
              <w:rPr>
                <w:rFonts w:ascii="宋体" w:hAnsi="宋体" w:cs="宋体"/>
                <w:sz w:val="24"/>
                <w:highlight w:val="none"/>
              </w:rPr>
            </w:pPr>
          </w:p>
        </w:tc>
        <w:tc>
          <w:tcPr>
            <w:tcW w:w="264" w:type="pct"/>
            <w:vAlign w:val="center"/>
          </w:tcPr>
          <w:p w14:paraId="11013729">
            <w:pPr>
              <w:spacing w:line="360" w:lineRule="auto"/>
              <w:ind w:firstLine="0" w:firstLineChars="0"/>
              <w:jc w:val="left"/>
              <w:rPr>
                <w:rFonts w:ascii="宋体" w:hAnsi="宋体" w:cs="宋体"/>
                <w:sz w:val="24"/>
                <w:highlight w:val="none"/>
              </w:rPr>
            </w:pPr>
          </w:p>
        </w:tc>
      </w:tr>
    </w:tbl>
    <w:p w14:paraId="1AF25285">
      <w:pPr>
        <w:spacing w:line="360" w:lineRule="auto"/>
        <w:ind w:firstLine="0" w:firstLineChars="0"/>
        <w:jc w:val="center"/>
        <w:rPr>
          <w:rFonts w:ascii="宋体" w:hAnsi="宋体" w:cs="宋体"/>
          <w:bCs/>
          <w:sz w:val="24"/>
          <w:highlight w:val="none"/>
        </w:rPr>
      </w:pPr>
      <w:r>
        <w:rPr>
          <w:rFonts w:hint="eastAsia" w:ascii="宋体" w:hAnsi="宋体" w:cs="宋体"/>
          <w:bCs/>
          <w:sz w:val="24"/>
          <w:highlight w:val="none"/>
        </w:rPr>
        <w:t>表5.1-8  随机备品备件</w:t>
      </w:r>
    </w:p>
    <w:tbl>
      <w:tblPr>
        <w:tblStyle w:val="4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2645"/>
        <w:gridCol w:w="2600"/>
        <w:gridCol w:w="778"/>
        <w:gridCol w:w="490"/>
        <w:gridCol w:w="490"/>
        <w:gridCol w:w="1302"/>
        <w:gridCol w:w="488"/>
      </w:tblGrid>
      <w:tr w14:paraId="3FE701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66" w:type="pct"/>
            <w:vAlign w:val="center"/>
          </w:tcPr>
          <w:p w14:paraId="44F4ADA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序号</w:t>
            </w:r>
          </w:p>
        </w:tc>
        <w:tc>
          <w:tcPr>
            <w:tcW w:w="1424" w:type="pct"/>
            <w:vAlign w:val="center"/>
          </w:tcPr>
          <w:p w14:paraId="6E0A171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名称</w:t>
            </w:r>
          </w:p>
        </w:tc>
        <w:tc>
          <w:tcPr>
            <w:tcW w:w="1400" w:type="pct"/>
            <w:vAlign w:val="center"/>
          </w:tcPr>
          <w:p w14:paraId="07357C8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规格型号</w:t>
            </w:r>
          </w:p>
        </w:tc>
        <w:tc>
          <w:tcPr>
            <w:tcW w:w="419" w:type="pct"/>
            <w:vAlign w:val="center"/>
          </w:tcPr>
          <w:p w14:paraId="1BCCB12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材料</w:t>
            </w:r>
          </w:p>
        </w:tc>
        <w:tc>
          <w:tcPr>
            <w:tcW w:w="264" w:type="pct"/>
            <w:vAlign w:val="center"/>
          </w:tcPr>
          <w:p w14:paraId="7678D97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单位</w:t>
            </w:r>
          </w:p>
        </w:tc>
        <w:tc>
          <w:tcPr>
            <w:tcW w:w="264" w:type="pct"/>
            <w:vAlign w:val="center"/>
          </w:tcPr>
          <w:p w14:paraId="5767DE9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数量</w:t>
            </w:r>
          </w:p>
        </w:tc>
        <w:tc>
          <w:tcPr>
            <w:tcW w:w="701" w:type="pct"/>
            <w:vAlign w:val="center"/>
          </w:tcPr>
          <w:p w14:paraId="315DE24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制造厂家</w:t>
            </w:r>
          </w:p>
        </w:tc>
        <w:tc>
          <w:tcPr>
            <w:tcW w:w="262" w:type="pct"/>
            <w:vAlign w:val="center"/>
          </w:tcPr>
          <w:p w14:paraId="195CB92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备注</w:t>
            </w:r>
          </w:p>
        </w:tc>
      </w:tr>
      <w:tr w14:paraId="7235BD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6" w:type="pct"/>
            <w:vAlign w:val="center"/>
          </w:tcPr>
          <w:p w14:paraId="56BAA9B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424" w:type="pct"/>
            <w:vAlign w:val="center"/>
          </w:tcPr>
          <w:p w14:paraId="3A19505F">
            <w:pPr>
              <w:spacing w:line="360" w:lineRule="auto"/>
              <w:ind w:firstLine="0" w:firstLineChars="0"/>
              <w:jc w:val="left"/>
              <w:rPr>
                <w:rFonts w:ascii="宋体" w:hAnsi="宋体" w:cs="宋体"/>
                <w:sz w:val="24"/>
                <w:highlight w:val="none"/>
              </w:rPr>
            </w:pPr>
          </w:p>
        </w:tc>
        <w:tc>
          <w:tcPr>
            <w:tcW w:w="1400" w:type="pct"/>
            <w:vAlign w:val="center"/>
          </w:tcPr>
          <w:p w14:paraId="6C242BA1">
            <w:pPr>
              <w:spacing w:line="360" w:lineRule="auto"/>
              <w:ind w:firstLine="0" w:firstLineChars="0"/>
              <w:jc w:val="left"/>
              <w:rPr>
                <w:rFonts w:ascii="宋体" w:hAnsi="宋体" w:cs="宋体"/>
                <w:sz w:val="24"/>
                <w:highlight w:val="none"/>
              </w:rPr>
            </w:pPr>
          </w:p>
        </w:tc>
        <w:tc>
          <w:tcPr>
            <w:tcW w:w="419" w:type="pct"/>
            <w:vAlign w:val="center"/>
          </w:tcPr>
          <w:p w14:paraId="24AABAA8">
            <w:pPr>
              <w:spacing w:line="360" w:lineRule="auto"/>
              <w:ind w:firstLine="0" w:firstLineChars="0"/>
              <w:jc w:val="left"/>
              <w:rPr>
                <w:rFonts w:ascii="宋体" w:hAnsi="宋体" w:cs="宋体"/>
                <w:sz w:val="24"/>
                <w:highlight w:val="none"/>
              </w:rPr>
            </w:pPr>
          </w:p>
        </w:tc>
        <w:tc>
          <w:tcPr>
            <w:tcW w:w="264" w:type="pct"/>
            <w:vAlign w:val="center"/>
          </w:tcPr>
          <w:p w14:paraId="3C2A551D">
            <w:pPr>
              <w:spacing w:line="360" w:lineRule="auto"/>
              <w:ind w:firstLine="0" w:firstLineChars="0"/>
              <w:jc w:val="left"/>
              <w:rPr>
                <w:rFonts w:ascii="宋体" w:hAnsi="宋体" w:cs="宋体"/>
                <w:sz w:val="24"/>
                <w:highlight w:val="none"/>
              </w:rPr>
            </w:pPr>
          </w:p>
        </w:tc>
        <w:tc>
          <w:tcPr>
            <w:tcW w:w="264" w:type="pct"/>
            <w:vAlign w:val="center"/>
          </w:tcPr>
          <w:p w14:paraId="7CADA457">
            <w:pPr>
              <w:spacing w:line="360" w:lineRule="auto"/>
              <w:ind w:firstLine="0" w:firstLineChars="0"/>
              <w:jc w:val="left"/>
              <w:rPr>
                <w:rFonts w:ascii="宋体" w:hAnsi="宋体" w:cs="宋体"/>
                <w:sz w:val="24"/>
                <w:highlight w:val="none"/>
              </w:rPr>
            </w:pPr>
          </w:p>
        </w:tc>
        <w:tc>
          <w:tcPr>
            <w:tcW w:w="701" w:type="pct"/>
            <w:vAlign w:val="center"/>
          </w:tcPr>
          <w:p w14:paraId="0832EE6D">
            <w:pPr>
              <w:spacing w:line="360" w:lineRule="auto"/>
              <w:ind w:firstLine="0" w:firstLineChars="0"/>
              <w:jc w:val="left"/>
              <w:rPr>
                <w:rFonts w:ascii="宋体" w:hAnsi="宋体" w:cs="宋体"/>
                <w:sz w:val="24"/>
                <w:highlight w:val="none"/>
              </w:rPr>
            </w:pPr>
          </w:p>
        </w:tc>
        <w:tc>
          <w:tcPr>
            <w:tcW w:w="262" w:type="pct"/>
            <w:vAlign w:val="center"/>
          </w:tcPr>
          <w:p w14:paraId="10B43776">
            <w:pPr>
              <w:spacing w:line="360" w:lineRule="auto"/>
              <w:ind w:firstLine="0" w:firstLineChars="0"/>
              <w:jc w:val="left"/>
              <w:rPr>
                <w:rFonts w:ascii="宋体" w:hAnsi="宋体" w:cs="宋体"/>
                <w:sz w:val="24"/>
                <w:highlight w:val="none"/>
              </w:rPr>
            </w:pPr>
          </w:p>
        </w:tc>
      </w:tr>
      <w:tr w14:paraId="37312B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6" w:type="pct"/>
            <w:vAlign w:val="center"/>
          </w:tcPr>
          <w:p w14:paraId="307060A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w:t>
            </w:r>
          </w:p>
        </w:tc>
        <w:tc>
          <w:tcPr>
            <w:tcW w:w="1424" w:type="pct"/>
            <w:vAlign w:val="center"/>
          </w:tcPr>
          <w:p w14:paraId="0EE513F8">
            <w:pPr>
              <w:spacing w:line="360" w:lineRule="auto"/>
              <w:ind w:firstLine="0" w:firstLineChars="0"/>
              <w:jc w:val="left"/>
              <w:rPr>
                <w:rFonts w:ascii="宋体" w:hAnsi="宋体" w:cs="宋体"/>
                <w:sz w:val="24"/>
                <w:highlight w:val="none"/>
              </w:rPr>
            </w:pPr>
          </w:p>
        </w:tc>
        <w:tc>
          <w:tcPr>
            <w:tcW w:w="1400" w:type="pct"/>
            <w:vAlign w:val="center"/>
          </w:tcPr>
          <w:p w14:paraId="656E6BC2">
            <w:pPr>
              <w:spacing w:line="360" w:lineRule="auto"/>
              <w:ind w:firstLine="0" w:firstLineChars="0"/>
              <w:jc w:val="left"/>
              <w:rPr>
                <w:rFonts w:ascii="宋体" w:hAnsi="宋体" w:cs="宋体"/>
                <w:sz w:val="24"/>
                <w:highlight w:val="none"/>
              </w:rPr>
            </w:pPr>
          </w:p>
        </w:tc>
        <w:tc>
          <w:tcPr>
            <w:tcW w:w="419" w:type="pct"/>
            <w:vAlign w:val="center"/>
          </w:tcPr>
          <w:p w14:paraId="5EA504F6">
            <w:pPr>
              <w:spacing w:line="360" w:lineRule="auto"/>
              <w:ind w:firstLine="0" w:firstLineChars="0"/>
              <w:jc w:val="left"/>
              <w:rPr>
                <w:rFonts w:ascii="宋体" w:hAnsi="宋体" w:cs="宋体"/>
                <w:sz w:val="24"/>
                <w:highlight w:val="none"/>
              </w:rPr>
            </w:pPr>
          </w:p>
        </w:tc>
        <w:tc>
          <w:tcPr>
            <w:tcW w:w="264" w:type="pct"/>
            <w:vAlign w:val="center"/>
          </w:tcPr>
          <w:p w14:paraId="65B9DF84">
            <w:pPr>
              <w:spacing w:line="360" w:lineRule="auto"/>
              <w:ind w:firstLine="0" w:firstLineChars="0"/>
              <w:jc w:val="left"/>
              <w:rPr>
                <w:rFonts w:ascii="宋体" w:hAnsi="宋体" w:cs="宋体"/>
                <w:sz w:val="24"/>
                <w:highlight w:val="none"/>
              </w:rPr>
            </w:pPr>
          </w:p>
        </w:tc>
        <w:tc>
          <w:tcPr>
            <w:tcW w:w="264" w:type="pct"/>
            <w:vAlign w:val="center"/>
          </w:tcPr>
          <w:p w14:paraId="561BAFF6">
            <w:pPr>
              <w:spacing w:line="360" w:lineRule="auto"/>
              <w:ind w:firstLine="0" w:firstLineChars="0"/>
              <w:jc w:val="left"/>
              <w:rPr>
                <w:rFonts w:ascii="宋体" w:hAnsi="宋体" w:cs="宋体"/>
                <w:sz w:val="24"/>
                <w:highlight w:val="none"/>
              </w:rPr>
            </w:pPr>
          </w:p>
        </w:tc>
        <w:tc>
          <w:tcPr>
            <w:tcW w:w="701" w:type="pct"/>
            <w:vAlign w:val="center"/>
          </w:tcPr>
          <w:p w14:paraId="4914DC9B">
            <w:pPr>
              <w:spacing w:line="360" w:lineRule="auto"/>
              <w:ind w:firstLine="0" w:firstLineChars="0"/>
              <w:jc w:val="left"/>
              <w:rPr>
                <w:rFonts w:ascii="宋体" w:hAnsi="宋体" w:cs="宋体"/>
                <w:sz w:val="24"/>
                <w:highlight w:val="none"/>
              </w:rPr>
            </w:pPr>
          </w:p>
        </w:tc>
        <w:tc>
          <w:tcPr>
            <w:tcW w:w="262" w:type="pct"/>
            <w:vAlign w:val="center"/>
          </w:tcPr>
          <w:p w14:paraId="3B0ED1BF">
            <w:pPr>
              <w:spacing w:line="360" w:lineRule="auto"/>
              <w:ind w:firstLine="0" w:firstLineChars="0"/>
              <w:jc w:val="left"/>
              <w:rPr>
                <w:rFonts w:ascii="宋体" w:hAnsi="宋体" w:cs="宋体"/>
                <w:sz w:val="24"/>
                <w:highlight w:val="none"/>
              </w:rPr>
            </w:pPr>
          </w:p>
        </w:tc>
      </w:tr>
      <w:tr w14:paraId="1F002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6" w:type="pct"/>
            <w:vAlign w:val="center"/>
          </w:tcPr>
          <w:p w14:paraId="22C1390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3</w:t>
            </w:r>
          </w:p>
        </w:tc>
        <w:tc>
          <w:tcPr>
            <w:tcW w:w="1424" w:type="pct"/>
            <w:vAlign w:val="center"/>
          </w:tcPr>
          <w:p w14:paraId="13F98D7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1400" w:type="pct"/>
            <w:vAlign w:val="center"/>
          </w:tcPr>
          <w:p w14:paraId="7A787D0E">
            <w:pPr>
              <w:spacing w:line="360" w:lineRule="auto"/>
              <w:ind w:firstLine="0" w:firstLineChars="0"/>
              <w:jc w:val="left"/>
              <w:rPr>
                <w:rFonts w:ascii="宋体" w:hAnsi="宋体" w:cs="宋体"/>
                <w:sz w:val="24"/>
                <w:highlight w:val="none"/>
              </w:rPr>
            </w:pPr>
          </w:p>
        </w:tc>
        <w:tc>
          <w:tcPr>
            <w:tcW w:w="419" w:type="pct"/>
            <w:vAlign w:val="center"/>
          </w:tcPr>
          <w:p w14:paraId="23A23F05">
            <w:pPr>
              <w:spacing w:line="360" w:lineRule="auto"/>
              <w:ind w:firstLine="0" w:firstLineChars="0"/>
              <w:jc w:val="left"/>
              <w:rPr>
                <w:rFonts w:ascii="宋体" w:hAnsi="宋体" w:cs="宋体"/>
                <w:sz w:val="24"/>
                <w:highlight w:val="none"/>
              </w:rPr>
            </w:pPr>
          </w:p>
        </w:tc>
        <w:tc>
          <w:tcPr>
            <w:tcW w:w="264" w:type="pct"/>
            <w:vAlign w:val="center"/>
          </w:tcPr>
          <w:p w14:paraId="518F0721">
            <w:pPr>
              <w:spacing w:line="360" w:lineRule="auto"/>
              <w:ind w:firstLine="0" w:firstLineChars="0"/>
              <w:jc w:val="left"/>
              <w:rPr>
                <w:rFonts w:ascii="宋体" w:hAnsi="宋体" w:cs="宋体"/>
                <w:sz w:val="24"/>
                <w:highlight w:val="none"/>
              </w:rPr>
            </w:pPr>
          </w:p>
        </w:tc>
        <w:tc>
          <w:tcPr>
            <w:tcW w:w="264" w:type="pct"/>
            <w:vAlign w:val="center"/>
          </w:tcPr>
          <w:p w14:paraId="7821C28B">
            <w:pPr>
              <w:spacing w:line="360" w:lineRule="auto"/>
              <w:ind w:firstLine="0" w:firstLineChars="0"/>
              <w:jc w:val="left"/>
              <w:rPr>
                <w:rFonts w:ascii="宋体" w:hAnsi="宋体" w:cs="宋体"/>
                <w:sz w:val="24"/>
                <w:highlight w:val="none"/>
              </w:rPr>
            </w:pPr>
          </w:p>
        </w:tc>
        <w:tc>
          <w:tcPr>
            <w:tcW w:w="701" w:type="pct"/>
            <w:vAlign w:val="center"/>
          </w:tcPr>
          <w:p w14:paraId="56051E6C">
            <w:pPr>
              <w:spacing w:line="360" w:lineRule="auto"/>
              <w:ind w:firstLine="0" w:firstLineChars="0"/>
              <w:jc w:val="left"/>
              <w:rPr>
                <w:rFonts w:ascii="宋体" w:hAnsi="宋体" w:cs="宋体"/>
                <w:sz w:val="24"/>
                <w:highlight w:val="none"/>
              </w:rPr>
            </w:pPr>
          </w:p>
        </w:tc>
        <w:tc>
          <w:tcPr>
            <w:tcW w:w="262" w:type="pct"/>
            <w:vAlign w:val="center"/>
          </w:tcPr>
          <w:p w14:paraId="789A6F5E">
            <w:pPr>
              <w:spacing w:line="360" w:lineRule="auto"/>
              <w:ind w:firstLine="0" w:firstLineChars="0"/>
              <w:jc w:val="left"/>
              <w:rPr>
                <w:rFonts w:ascii="宋体" w:hAnsi="宋体" w:cs="宋体"/>
                <w:sz w:val="24"/>
                <w:highlight w:val="none"/>
              </w:rPr>
            </w:pPr>
          </w:p>
        </w:tc>
      </w:tr>
    </w:tbl>
    <w:p w14:paraId="3F863008">
      <w:pPr>
        <w:spacing w:line="360" w:lineRule="auto"/>
        <w:ind w:firstLine="480" w:firstLineChars="200"/>
        <w:rPr>
          <w:rFonts w:ascii="宋体" w:hAnsi="宋体" w:cs="宋体"/>
          <w:bCs/>
          <w:sz w:val="24"/>
          <w:highlight w:val="none"/>
        </w:rPr>
      </w:pPr>
    </w:p>
    <w:p w14:paraId="4D2B3736">
      <w:pPr>
        <w:numPr>
          <w:ilvl w:val="2"/>
          <w:numId w:val="27"/>
        </w:numPr>
        <w:tabs>
          <w:tab w:val="left" w:pos="618"/>
          <w:tab w:val="clear" w:pos="720"/>
        </w:tabs>
        <w:adjustRightInd w:val="0"/>
        <w:snapToGrid w:val="0"/>
        <w:spacing w:line="360" w:lineRule="auto"/>
        <w:ind w:left="0" w:firstLine="0" w:firstLineChars="0"/>
        <w:outlineLvl w:val="4"/>
        <w:rPr>
          <w:rFonts w:ascii="宋体" w:hAnsi="宋体" w:cs="宋体"/>
          <w:bCs/>
          <w:sz w:val="24"/>
          <w:highlight w:val="none"/>
        </w:rPr>
      </w:pPr>
      <w:bookmarkStart w:id="745" w:name="_Toc79742980"/>
      <w:bookmarkStart w:id="746" w:name="_Toc18035"/>
      <w:bookmarkStart w:id="747" w:name="_Toc20434"/>
      <w:bookmarkStart w:id="748" w:name="_Toc177661320"/>
      <w:r>
        <w:rPr>
          <w:rFonts w:hint="eastAsia" w:ascii="宋体" w:hAnsi="宋体" w:cs="宋体"/>
          <w:b/>
          <w:bCs/>
          <w:sz w:val="24"/>
          <w:highlight w:val="none"/>
        </w:rPr>
        <w:t>供货</w:t>
      </w:r>
      <w:r>
        <w:rPr>
          <w:rFonts w:hint="eastAsia" w:ascii="宋体" w:hAnsi="宋体" w:cs="宋体"/>
          <w:bCs/>
          <w:sz w:val="24"/>
          <w:highlight w:val="none"/>
        </w:rPr>
        <w:t>进度</w:t>
      </w:r>
      <w:bookmarkEnd w:id="744"/>
      <w:bookmarkEnd w:id="745"/>
      <w:bookmarkEnd w:id="746"/>
      <w:bookmarkEnd w:id="747"/>
      <w:bookmarkEnd w:id="748"/>
    </w:p>
    <w:p w14:paraId="695280E0">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供货进度：合同签订后，15天内提供土建配合资料，45天内提供工艺系统设计资料，20xx年x月主设备交货至项目现场，20xx年x月x日完成设备安装，20xx年x月x日开始进垃圾进行工艺系统调试，请投标方按此节点倒排工期并说明有关设备的制造、运输等具体进度日程，如有进口设备需特别说明。</w:t>
      </w:r>
    </w:p>
    <w:p w14:paraId="44DA78FB">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交货地点：松阳县固废资源循环利用项目现场。</w:t>
      </w:r>
    </w:p>
    <w:p w14:paraId="1132BBE8">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安装地点：松阳县固废资源循环利用项目现场。</w:t>
      </w:r>
    </w:p>
    <w:p w14:paraId="773DFA78">
      <w:pPr>
        <w:spacing w:line="360" w:lineRule="auto"/>
        <w:ind w:firstLine="480" w:firstLineChars="200"/>
        <w:rPr>
          <w:rFonts w:ascii="宋体" w:hAnsi="宋体" w:cs="宋体"/>
          <w:bCs/>
          <w:sz w:val="24"/>
          <w:highlight w:val="none"/>
        </w:rPr>
      </w:pPr>
    </w:p>
    <w:p w14:paraId="48BA36E0">
      <w:pPr>
        <w:numPr>
          <w:ilvl w:val="1"/>
          <w:numId w:val="27"/>
        </w:numPr>
        <w:tabs>
          <w:tab w:val="left" w:pos="618"/>
          <w:tab w:val="clear" w:pos="720"/>
        </w:tabs>
        <w:adjustRightInd w:val="0"/>
        <w:snapToGrid w:val="0"/>
        <w:spacing w:line="360" w:lineRule="auto"/>
        <w:ind w:left="0" w:firstLine="0" w:firstLineChars="0"/>
        <w:outlineLvl w:val="3"/>
        <w:rPr>
          <w:rFonts w:ascii="宋体" w:hAnsi="宋体" w:cs="宋体"/>
          <w:b/>
          <w:bCs/>
          <w:sz w:val="24"/>
          <w:highlight w:val="none"/>
        </w:rPr>
      </w:pPr>
      <w:bookmarkStart w:id="749" w:name="_Toc182389798"/>
      <w:r>
        <w:rPr>
          <w:rFonts w:hint="eastAsia" w:ascii="宋体" w:hAnsi="宋体" w:cs="宋体"/>
          <w:b/>
          <w:bCs/>
          <w:sz w:val="24"/>
          <w:highlight w:val="none"/>
        </w:rPr>
        <w:t>烟气净化部分</w:t>
      </w:r>
      <w:bookmarkEnd w:id="749"/>
    </w:p>
    <w:p w14:paraId="4888504E">
      <w:pPr>
        <w:numPr>
          <w:ilvl w:val="2"/>
          <w:numId w:val="27"/>
        </w:numPr>
        <w:tabs>
          <w:tab w:val="left" w:pos="618"/>
          <w:tab w:val="clear" w:pos="720"/>
        </w:tabs>
        <w:adjustRightInd w:val="0"/>
        <w:snapToGrid w:val="0"/>
        <w:spacing w:line="360" w:lineRule="auto"/>
        <w:ind w:left="0" w:firstLine="0" w:firstLineChars="0"/>
        <w:outlineLvl w:val="4"/>
        <w:rPr>
          <w:rFonts w:ascii="宋体" w:hAnsi="宋体" w:cs="宋体"/>
          <w:b/>
          <w:bCs/>
          <w:sz w:val="24"/>
          <w:highlight w:val="none"/>
        </w:rPr>
      </w:pPr>
      <w:r>
        <w:rPr>
          <w:rFonts w:hint="eastAsia" w:ascii="宋体" w:hAnsi="宋体" w:cs="宋体"/>
          <w:b/>
          <w:bCs/>
          <w:sz w:val="24"/>
          <w:highlight w:val="none"/>
        </w:rPr>
        <w:t>设计界限</w:t>
      </w:r>
    </w:p>
    <w:p w14:paraId="1B806B29">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以下范围内均为投标方设计范围（含系统内工艺、电仪设计，投标方应保证系统设计的完整性）：</w:t>
      </w:r>
    </w:p>
    <w:p w14:paraId="28EF0E6E">
      <w:pPr>
        <w:numPr>
          <w:ilvl w:val="0"/>
          <w:numId w:val="62"/>
        </w:numPr>
        <w:spacing w:line="360" w:lineRule="auto"/>
        <w:ind w:firstLineChars="0"/>
        <w:rPr>
          <w:rFonts w:ascii="宋体" w:hAnsi="宋体" w:cs="宋体"/>
          <w:b/>
          <w:sz w:val="24"/>
          <w:highlight w:val="none"/>
          <w:u w:val="single"/>
        </w:rPr>
      </w:pPr>
      <w:r>
        <w:rPr>
          <w:rFonts w:hint="eastAsia" w:ascii="宋体" w:hAnsi="宋体" w:cs="宋体"/>
          <w:bCs/>
          <w:sz w:val="24"/>
          <w:highlight w:val="none"/>
        </w:rPr>
        <w:t>烟气系统：自陶粒窑粒料烘干系统出口（含补偿器）起至烟囱入口范围内的全套设备、烟道、加固肋、支吊架、支撑钢架（投标方考虑由0m设置钢架支撑）、保温、及配套人孔门、除灰孔等部件。</w:t>
      </w:r>
    </w:p>
    <w:p w14:paraId="528DEAF9">
      <w:pPr>
        <w:numPr>
          <w:ilvl w:val="0"/>
          <w:numId w:val="62"/>
        </w:numPr>
        <w:spacing w:line="360" w:lineRule="auto"/>
        <w:ind w:firstLineChars="0"/>
        <w:rPr>
          <w:rFonts w:ascii="宋体" w:hAnsi="宋体" w:cs="宋体"/>
          <w:bCs/>
          <w:sz w:val="24"/>
          <w:highlight w:val="none"/>
        </w:rPr>
      </w:pPr>
      <w:r>
        <w:rPr>
          <w:rFonts w:hint="eastAsia" w:ascii="宋体" w:hAnsi="宋体" w:cs="宋体"/>
          <w:bCs/>
          <w:sz w:val="24"/>
          <w:highlight w:val="none"/>
        </w:rPr>
        <w:t>SNCR系统：自尿素上料系统起，至陶粒窑喷枪（SNCR）以及RTO炉喷枪（SNCR）为止的全套工艺。</w:t>
      </w:r>
    </w:p>
    <w:p w14:paraId="3A626C0A">
      <w:pPr>
        <w:numPr>
          <w:ilvl w:val="0"/>
          <w:numId w:val="62"/>
        </w:numPr>
        <w:spacing w:line="360" w:lineRule="auto"/>
        <w:ind w:firstLineChars="0"/>
        <w:rPr>
          <w:rFonts w:ascii="宋体" w:hAnsi="宋体" w:cs="宋体"/>
          <w:bCs/>
          <w:sz w:val="24"/>
          <w:highlight w:val="none"/>
        </w:rPr>
      </w:pPr>
      <w:r>
        <w:rPr>
          <w:rFonts w:hint="eastAsia" w:ascii="宋体" w:hAnsi="宋体" w:cs="宋体"/>
          <w:bCs/>
          <w:sz w:val="24"/>
          <w:highlight w:val="none"/>
        </w:rPr>
        <w:t>外排废气系统：各储仓顶部除尘器出口的外排废气管道，投标方统一规划、设计、供货。</w:t>
      </w:r>
    </w:p>
    <w:p w14:paraId="1F35CC46">
      <w:pPr>
        <w:numPr>
          <w:ilvl w:val="0"/>
          <w:numId w:val="62"/>
        </w:numPr>
        <w:spacing w:line="360" w:lineRule="auto"/>
        <w:ind w:firstLineChars="0"/>
        <w:rPr>
          <w:rFonts w:ascii="宋体" w:hAnsi="宋体" w:cs="宋体"/>
          <w:bCs/>
          <w:sz w:val="24"/>
          <w:highlight w:val="none"/>
        </w:rPr>
      </w:pPr>
      <w:r>
        <w:rPr>
          <w:rFonts w:hint="eastAsia" w:ascii="宋体" w:hAnsi="宋体" w:cs="宋体"/>
          <w:bCs/>
          <w:sz w:val="24"/>
          <w:highlight w:val="none"/>
        </w:rPr>
        <w:t>活性炭喷射系统：界限自活性炭仓上料口含快速接头，距地面约1m处至烟道内喷嘴出口，N</w:t>
      </w:r>
      <w:r>
        <w:rPr>
          <w:rFonts w:hint="eastAsia" w:ascii="宋体" w:hAnsi="宋体" w:cs="宋体"/>
          <w:bCs/>
          <w:sz w:val="24"/>
          <w:highlight w:val="none"/>
          <w:vertAlign w:val="subscript"/>
        </w:rPr>
        <w:t>2</w:t>
      </w:r>
      <w:r>
        <w:rPr>
          <w:rFonts w:hint="eastAsia" w:ascii="宋体" w:hAnsi="宋体" w:cs="宋体"/>
          <w:bCs/>
          <w:sz w:val="24"/>
          <w:highlight w:val="none"/>
        </w:rPr>
        <w:t>保护系统，界限自氮气瓶出口起至料仓。</w:t>
      </w:r>
    </w:p>
    <w:p w14:paraId="6CB1FFE8">
      <w:pPr>
        <w:numPr>
          <w:ilvl w:val="0"/>
          <w:numId w:val="62"/>
        </w:numPr>
        <w:spacing w:line="360" w:lineRule="auto"/>
        <w:ind w:firstLineChars="0"/>
        <w:rPr>
          <w:rFonts w:ascii="宋体" w:hAnsi="宋体" w:cs="宋体"/>
          <w:bCs/>
          <w:sz w:val="24"/>
          <w:highlight w:val="none"/>
        </w:rPr>
      </w:pPr>
      <w:r>
        <w:rPr>
          <w:rFonts w:hint="eastAsia" w:ascii="宋体" w:hAnsi="宋体" w:cs="宋体"/>
          <w:bCs/>
          <w:sz w:val="24"/>
          <w:highlight w:val="none"/>
        </w:rPr>
        <w:t>干法喷射系统：自粉料仓进料口（含快速接头，距地面约1m处）至烟道内喷嘴出口为止。</w:t>
      </w:r>
    </w:p>
    <w:p w14:paraId="5F6A2882">
      <w:pPr>
        <w:numPr>
          <w:ilvl w:val="0"/>
          <w:numId w:val="62"/>
        </w:numPr>
        <w:spacing w:line="360" w:lineRule="auto"/>
        <w:ind w:firstLineChars="0"/>
        <w:rPr>
          <w:rFonts w:ascii="宋体" w:hAnsi="宋体" w:cs="宋体"/>
          <w:sz w:val="24"/>
          <w:highlight w:val="none"/>
        </w:rPr>
      </w:pPr>
      <w:r>
        <w:rPr>
          <w:rFonts w:hint="eastAsia" w:ascii="宋体" w:hAnsi="宋体" w:cs="宋体"/>
          <w:sz w:val="24"/>
          <w:highlight w:val="none"/>
        </w:rPr>
        <w:t>烧碱制备系统：界线自NaOH接收管道的接头（含快速接头）至碱液洗涤塔喷入点入口；</w:t>
      </w:r>
    </w:p>
    <w:p w14:paraId="4BC9129A">
      <w:pPr>
        <w:numPr>
          <w:ilvl w:val="0"/>
          <w:numId w:val="62"/>
        </w:numPr>
        <w:spacing w:line="360" w:lineRule="auto"/>
        <w:ind w:firstLineChars="0"/>
        <w:rPr>
          <w:rFonts w:ascii="宋体" w:hAnsi="宋体" w:cs="宋体"/>
          <w:bCs/>
          <w:sz w:val="24"/>
          <w:highlight w:val="none"/>
        </w:rPr>
      </w:pPr>
      <w:r>
        <w:rPr>
          <w:rFonts w:hint="eastAsia" w:ascii="宋体" w:hAnsi="宋体" w:cs="宋体"/>
          <w:bCs/>
          <w:sz w:val="24"/>
          <w:highlight w:val="none"/>
        </w:rPr>
        <w:t>飞灰输送系统：自各缓冲仓反法兰开始，至固废综合处置车间中原料仓卸灰设备卸灰口为止，包含气力输送管道及其辅助空气管道，包括管道、弯头、管道切换阀、变径大小头、膨胀节、法兰及连接件、支吊架以及其他附件。</w:t>
      </w:r>
    </w:p>
    <w:p w14:paraId="3602A984">
      <w:pPr>
        <w:numPr>
          <w:ilvl w:val="0"/>
          <w:numId w:val="62"/>
        </w:numPr>
        <w:spacing w:line="360" w:lineRule="auto"/>
        <w:ind w:firstLineChars="0"/>
        <w:rPr>
          <w:rFonts w:ascii="宋体" w:hAnsi="宋体" w:cs="宋体"/>
          <w:bCs/>
          <w:sz w:val="24"/>
          <w:highlight w:val="none"/>
        </w:rPr>
      </w:pPr>
      <w:r>
        <w:rPr>
          <w:rFonts w:hint="eastAsia" w:ascii="宋体" w:hAnsi="宋体" w:cs="宋体"/>
          <w:bCs/>
          <w:sz w:val="24"/>
          <w:highlight w:val="none"/>
        </w:rPr>
        <w:t>压缩空气：招标方送压缩空气母管（仪用）至烟气净化区域内1m处为止，其后至各用气点所需的储罐、管道、阀门等均由投标方负责设计供货。压缩空气接入点在第一次设计联络会上确定。</w:t>
      </w:r>
    </w:p>
    <w:p w14:paraId="389BCF89">
      <w:pPr>
        <w:numPr>
          <w:ilvl w:val="0"/>
          <w:numId w:val="62"/>
        </w:numPr>
        <w:spacing w:line="360" w:lineRule="auto"/>
        <w:ind w:firstLineChars="0"/>
        <w:rPr>
          <w:rFonts w:ascii="宋体" w:hAnsi="宋体" w:cs="宋体"/>
          <w:bCs/>
          <w:sz w:val="24"/>
          <w:highlight w:val="none"/>
        </w:rPr>
      </w:pPr>
      <w:r>
        <w:rPr>
          <w:rFonts w:hint="eastAsia" w:ascii="宋体" w:hAnsi="宋体" w:cs="宋体"/>
          <w:bCs/>
          <w:sz w:val="24"/>
          <w:highlight w:val="none"/>
        </w:rPr>
        <w:t>工艺用水系统：招标方送工艺水母管（工业水、厂区循环水等）至烟气净化区域外1m处为止，其后至各用水点所需的水箱、泵、管道、阀门等均由投标方负责设计。水源种类、品质及接入点在第一次设计联络会上确定。</w:t>
      </w:r>
    </w:p>
    <w:p w14:paraId="5657BEB9">
      <w:pPr>
        <w:numPr>
          <w:ilvl w:val="0"/>
          <w:numId w:val="62"/>
        </w:numPr>
        <w:spacing w:line="360" w:lineRule="auto"/>
        <w:ind w:firstLineChars="0"/>
        <w:rPr>
          <w:rFonts w:ascii="宋体" w:hAnsi="宋体" w:cs="宋体"/>
          <w:bCs/>
          <w:sz w:val="24"/>
          <w:highlight w:val="none"/>
        </w:rPr>
      </w:pPr>
      <w:r>
        <w:rPr>
          <w:rFonts w:hint="eastAsia" w:ascii="宋体" w:hAnsi="宋体" w:cs="宋体"/>
          <w:bCs/>
          <w:sz w:val="24"/>
          <w:highlight w:val="none"/>
        </w:rPr>
        <w:t>工艺排水系统：洗烟废水、湿法应急收集池外排水等有压废水，投标方应设计至烟气净化区域外1m处为止。水源种类以投标方工艺设计为准，废水扬程及引出点在第一次设计联络会上确定。</w:t>
      </w:r>
    </w:p>
    <w:p w14:paraId="6BF14A51">
      <w:pPr>
        <w:numPr>
          <w:ilvl w:val="0"/>
          <w:numId w:val="62"/>
        </w:numPr>
        <w:spacing w:line="360" w:lineRule="auto"/>
        <w:ind w:firstLineChars="0"/>
        <w:rPr>
          <w:rFonts w:ascii="宋体" w:hAnsi="宋体" w:cs="宋体"/>
          <w:bCs/>
          <w:sz w:val="24"/>
          <w:highlight w:val="none"/>
        </w:rPr>
      </w:pPr>
      <w:r>
        <w:rPr>
          <w:rFonts w:hint="eastAsia" w:ascii="宋体" w:hAnsi="宋体" w:cs="宋体"/>
          <w:bCs/>
          <w:sz w:val="24"/>
          <w:highlight w:val="none"/>
        </w:rPr>
        <w:t>仪控：</w:t>
      </w:r>
    </w:p>
    <w:p w14:paraId="2E233ED0">
      <w:pPr>
        <w:numPr>
          <w:ilvl w:val="1"/>
          <w:numId w:val="62"/>
        </w:numPr>
        <w:spacing w:line="360" w:lineRule="auto"/>
        <w:ind w:firstLineChars="0"/>
        <w:rPr>
          <w:rFonts w:ascii="宋体" w:hAnsi="宋体" w:cs="宋体"/>
          <w:bCs/>
          <w:sz w:val="24"/>
          <w:highlight w:val="none"/>
        </w:rPr>
      </w:pPr>
      <w:r>
        <w:rPr>
          <w:rFonts w:hint="eastAsia" w:ascii="宋体" w:hAnsi="宋体" w:cs="宋体"/>
          <w:bCs/>
          <w:sz w:val="24"/>
          <w:highlight w:val="none"/>
        </w:rPr>
        <w:t>投标方应完成所供设备范围内所有仪表、就地控制箱柜、控制系统等设备的系统设计。</w:t>
      </w:r>
    </w:p>
    <w:p w14:paraId="14FF1357">
      <w:pPr>
        <w:numPr>
          <w:ilvl w:val="1"/>
          <w:numId w:val="62"/>
        </w:numPr>
        <w:spacing w:line="360" w:lineRule="auto"/>
        <w:ind w:firstLineChars="0"/>
        <w:rPr>
          <w:rFonts w:ascii="宋体" w:hAnsi="宋体" w:cs="宋体"/>
          <w:bCs/>
          <w:sz w:val="24"/>
          <w:highlight w:val="none"/>
        </w:rPr>
      </w:pPr>
      <w:r>
        <w:rPr>
          <w:rFonts w:hint="eastAsia" w:ascii="宋体" w:hAnsi="宋体" w:cs="宋体"/>
          <w:bCs/>
          <w:sz w:val="24"/>
          <w:highlight w:val="none"/>
        </w:rPr>
        <w:t>投标方应负责仪控设备之间，仪控设备至DCS柜/配电柜之间连接电缆的设计。投标方负责烟气净化区域的电缆桥架设计并供货，桥架设计等必须留有充足裕量。其他与界区外交接的动力、控制、通讯等电缆，投标方提出具体型号、规格等要求。</w:t>
      </w:r>
    </w:p>
    <w:p w14:paraId="0D0352AC">
      <w:pPr>
        <w:numPr>
          <w:ilvl w:val="1"/>
          <w:numId w:val="62"/>
        </w:numPr>
        <w:spacing w:line="360" w:lineRule="auto"/>
        <w:ind w:firstLineChars="0"/>
        <w:rPr>
          <w:rFonts w:ascii="宋体" w:hAnsi="宋体" w:cs="宋体"/>
          <w:bCs/>
          <w:sz w:val="24"/>
          <w:highlight w:val="none"/>
        </w:rPr>
      </w:pPr>
      <w:r>
        <w:rPr>
          <w:rFonts w:hint="eastAsia" w:ascii="宋体" w:hAnsi="宋体" w:cs="宋体"/>
          <w:bCs/>
          <w:sz w:val="24"/>
          <w:highlight w:val="none"/>
        </w:rPr>
        <w:t>投标方应负责供货范围内就地仪表设备的安装设计（包括仪表安装图、接线图、电缆清单等）。</w:t>
      </w:r>
    </w:p>
    <w:p w14:paraId="4A1EF31B">
      <w:pPr>
        <w:numPr>
          <w:ilvl w:val="1"/>
          <w:numId w:val="62"/>
        </w:numPr>
        <w:spacing w:line="360" w:lineRule="auto"/>
        <w:ind w:firstLineChars="0"/>
        <w:rPr>
          <w:rFonts w:ascii="宋体" w:hAnsi="宋体" w:cs="宋体"/>
          <w:bCs/>
          <w:sz w:val="24"/>
          <w:highlight w:val="none"/>
        </w:rPr>
      </w:pPr>
      <w:r>
        <w:rPr>
          <w:rFonts w:hint="eastAsia" w:ascii="宋体" w:hAnsi="宋体" w:cs="宋体"/>
          <w:bCs/>
          <w:sz w:val="24"/>
          <w:highlight w:val="none"/>
        </w:rPr>
        <w:t>应提供PI图、仪表清单、I/O清单、电缆桥架布置图、仪表设备布置图、控制系统配置图、就地箱柜接线图、仪表设备安装图、电源系统图、气源系统图、电缆清册、安装材料清册、控制逻辑图、控制说明及全部设备安装、调试、运行、维修所需要的详细的技术说明、指导手册及施工安装图等资料。</w:t>
      </w:r>
    </w:p>
    <w:p w14:paraId="00B1F824">
      <w:pPr>
        <w:numPr>
          <w:ilvl w:val="0"/>
          <w:numId w:val="62"/>
        </w:numPr>
        <w:spacing w:line="360" w:lineRule="auto"/>
        <w:ind w:firstLineChars="0"/>
        <w:rPr>
          <w:rFonts w:ascii="宋体" w:hAnsi="宋体" w:cs="宋体"/>
          <w:bCs/>
          <w:sz w:val="24"/>
          <w:highlight w:val="none"/>
        </w:rPr>
      </w:pPr>
      <w:r>
        <w:rPr>
          <w:rFonts w:hint="eastAsia" w:ascii="宋体" w:hAnsi="宋体" w:cs="宋体"/>
          <w:bCs/>
          <w:sz w:val="24"/>
          <w:highlight w:val="none"/>
        </w:rPr>
        <w:t>电气</w:t>
      </w:r>
    </w:p>
    <w:bookmarkEnd w:id="730"/>
    <w:p w14:paraId="05B9E97C">
      <w:pPr>
        <w:numPr>
          <w:ilvl w:val="1"/>
          <w:numId w:val="62"/>
        </w:numPr>
        <w:spacing w:line="360" w:lineRule="auto"/>
        <w:ind w:firstLineChars="0"/>
        <w:rPr>
          <w:rFonts w:ascii="宋体" w:hAnsi="宋体" w:cs="宋体"/>
          <w:bCs/>
          <w:sz w:val="24"/>
          <w:highlight w:val="none"/>
        </w:rPr>
      </w:pPr>
      <w:r>
        <w:rPr>
          <w:rFonts w:hint="eastAsia" w:ascii="宋体" w:hAnsi="宋体" w:cs="宋体"/>
          <w:bCs/>
          <w:sz w:val="24"/>
          <w:highlight w:val="none"/>
        </w:rPr>
        <w:t>投标方应提供烟气净化工艺系统设备配套的电气设计，包括所有与投标内容相关的配电系统、二次保护系统、照明系统、电缆清册、电缆敷设、防火封堵以及接地等。</w:t>
      </w:r>
    </w:p>
    <w:p w14:paraId="4B42439F">
      <w:pPr>
        <w:numPr>
          <w:ilvl w:val="1"/>
          <w:numId w:val="62"/>
        </w:numPr>
        <w:spacing w:line="360" w:lineRule="auto"/>
        <w:ind w:firstLineChars="0"/>
        <w:rPr>
          <w:rFonts w:ascii="宋体" w:hAnsi="宋体" w:cs="宋体"/>
          <w:bCs/>
          <w:sz w:val="24"/>
          <w:highlight w:val="none"/>
        </w:rPr>
      </w:pPr>
      <w:r>
        <w:rPr>
          <w:rFonts w:hint="eastAsia" w:ascii="宋体" w:hAnsi="宋体" w:cs="宋体"/>
          <w:bCs/>
          <w:sz w:val="24"/>
          <w:highlight w:val="none"/>
        </w:rPr>
        <w:t>电气系统界区线为：以烟气系统MCC电源进线端子为界，烟气净化MCC柜放置在招标方指定配电室内。配电室设置在锅炉炉前区域7.3m层。</w:t>
      </w:r>
    </w:p>
    <w:p w14:paraId="11A6CC40">
      <w:pPr>
        <w:numPr>
          <w:ilvl w:val="0"/>
          <w:numId w:val="62"/>
        </w:numPr>
        <w:spacing w:line="360" w:lineRule="auto"/>
        <w:ind w:firstLineChars="0"/>
        <w:rPr>
          <w:rFonts w:ascii="宋体" w:hAnsi="宋体" w:cs="宋体"/>
          <w:bCs/>
          <w:sz w:val="24"/>
          <w:highlight w:val="none"/>
        </w:rPr>
      </w:pPr>
      <w:r>
        <w:rPr>
          <w:rFonts w:hint="eastAsia" w:ascii="宋体" w:hAnsi="宋体" w:cs="宋体"/>
          <w:bCs/>
          <w:sz w:val="24"/>
          <w:highlight w:val="none"/>
        </w:rPr>
        <w:t>烟气区域内如需设置管廊，招标方只负责0m以下的土建支墩，0m以上需由招标方设置钢结构。电缆通道采用架空敷设，烟气区域不设置电缆沟。</w:t>
      </w:r>
    </w:p>
    <w:p w14:paraId="3A9B9710">
      <w:pPr>
        <w:numPr>
          <w:ilvl w:val="2"/>
          <w:numId w:val="27"/>
        </w:numPr>
        <w:tabs>
          <w:tab w:val="left" w:pos="618"/>
        </w:tabs>
        <w:adjustRightInd w:val="0"/>
        <w:snapToGrid w:val="0"/>
        <w:spacing w:line="360" w:lineRule="auto"/>
        <w:ind w:left="0" w:firstLine="0" w:firstLineChars="0"/>
        <w:outlineLvl w:val="3"/>
        <w:rPr>
          <w:rFonts w:ascii="宋体" w:hAnsi="宋体" w:cs="宋体"/>
          <w:b/>
          <w:bCs/>
          <w:sz w:val="24"/>
          <w:highlight w:val="none"/>
        </w:rPr>
      </w:pPr>
      <w:r>
        <w:rPr>
          <w:rFonts w:hint="eastAsia" w:ascii="宋体" w:hAnsi="宋体" w:cs="宋体"/>
          <w:b/>
          <w:bCs/>
          <w:sz w:val="24"/>
          <w:highlight w:val="none"/>
        </w:rPr>
        <w:t>供货范围</w:t>
      </w:r>
    </w:p>
    <w:p w14:paraId="6B1A1292">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本招标范围包括系统设备的设计、供货、指导安装、调试、性能保证等工作，其主要供货及服务范围包括但不限于以下：</w:t>
      </w:r>
    </w:p>
    <w:p w14:paraId="3B063855">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除设备基础、排水沟等全部混凝土部分土建工作由招标方负责外，其</w:t>
      </w:r>
      <w:r>
        <w:rPr>
          <w:rFonts w:hint="eastAsia" w:ascii="宋体" w:hAnsi="宋体" w:cs="宋体"/>
          <w:bCs/>
          <w:sz w:val="24"/>
          <w:highlight w:val="none"/>
          <w:lang w:eastAsia="zh-CN"/>
        </w:rPr>
        <w:t>他</w:t>
      </w:r>
      <w:r>
        <w:rPr>
          <w:rFonts w:hint="eastAsia" w:ascii="宋体" w:hAnsi="宋体" w:cs="宋体"/>
          <w:bCs/>
          <w:sz w:val="24"/>
          <w:highlight w:val="none"/>
        </w:rPr>
        <w:t>与烟气系统相关的设备均由投标方负责，具体包括SNCR系统（含尿素系统）；小苏打干法喷射、储存及输送系统；活性炭喷射、储存及输送系统；布袋除尘器系统；飞灰输送系统；蓄热式二燃炉RTO系统（预留SNCR接口）；碱喷淋系统（含碱液储存及输送系统）；烟道系统；风机系统的设备、管道、电气、仪表控制以及整个系统的设计、制造、包装、运输、供货、保险、指导安装、调试试验、保温油漆、整套启动、指导试运行（严格执行文中提到的烟气排放指标）、备品备件、技术资料、技术服务、培训、配合环保部门或招标方对各项性能指标的考核验收等内容。</w:t>
      </w:r>
    </w:p>
    <w:p w14:paraId="137C441A">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供货范围包括设计界限内的所有部件</w:t>
      </w:r>
      <w:r>
        <w:rPr>
          <w:rFonts w:hint="eastAsia" w:ascii="宋体" w:hAnsi="宋体" w:cs="宋体"/>
          <w:bCs/>
          <w:sz w:val="24"/>
          <w:highlight w:val="none"/>
          <w:lang w:eastAsia="zh-CN"/>
        </w:rPr>
        <w:t>（</w:t>
      </w:r>
      <w:r>
        <w:rPr>
          <w:rFonts w:hint="eastAsia" w:ascii="宋体" w:hAnsi="宋体" w:cs="宋体"/>
          <w:bCs/>
          <w:sz w:val="24"/>
          <w:highlight w:val="none"/>
          <w:lang w:val="en-US" w:eastAsia="zh-CN"/>
        </w:rPr>
        <w:t>不含烟囱</w:t>
      </w:r>
      <w:r>
        <w:rPr>
          <w:rFonts w:hint="eastAsia" w:ascii="宋体" w:hAnsi="宋体" w:cs="宋体"/>
          <w:bCs/>
          <w:sz w:val="24"/>
          <w:highlight w:val="none"/>
          <w:lang w:eastAsia="zh-CN"/>
        </w:rPr>
        <w:t>）</w:t>
      </w:r>
      <w:r>
        <w:rPr>
          <w:rFonts w:hint="eastAsia" w:ascii="宋体" w:hAnsi="宋体" w:cs="宋体"/>
          <w:bCs/>
          <w:sz w:val="24"/>
          <w:highlight w:val="none"/>
        </w:rPr>
        <w:t>，包括设备、阀门、管道、管道支架</w:t>
      </w:r>
      <w:r>
        <w:rPr>
          <w:rFonts w:hint="eastAsia" w:ascii="宋体" w:hAnsi="宋体" w:cs="宋体"/>
          <w:sz w:val="24"/>
          <w:highlight w:val="none"/>
        </w:rPr>
        <w:t>（陶粒窑出口跨道路烟道支架由招标方提供）</w:t>
      </w:r>
      <w:r>
        <w:rPr>
          <w:rFonts w:hint="eastAsia" w:ascii="宋体" w:hAnsi="宋体" w:cs="宋体"/>
          <w:bCs/>
          <w:sz w:val="24"/>
          <w:highlight w:val="none"/>
        </w:rPr>
        <w:t>、膨胀节、法兰、垫片、螺栓、螺母、地脚螺栓、仪表设备、控制系统、本体照明灯具、电缆、桥架及穿线管、电气配电柜（箱）及控制设备及控制软件等为了满足本系统设计、功能、技术和性能要求所需的全部部件，保证系统的正常运行。</w:t>
      </w:r>
    </w:p>
    <w:p w14:paraId="4BB8C155">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烟气净化系统的单机调试、分系统调试工作期间的润滑油、物料消耗、药剂等调试耗材由卖方负责，水、电、</w:t>
      </w:r>
      <w:r>
        <w:rPr>
          <w:rFonts w:hint="eastAsia" w:ascii="宋体" w:hAnsi="宋体" w:cs="宋体"/>
          <w:bCs/>
          <w:sz w:val="24"/>
          <w:highlight w:val="none"/>
          <w:lang w:val="en-US" w:eastAsia="zh-CN"/>
        </w:rPr>
        <w:t>气</w:t>
      </w:r>
      <w:r>
        <w:rPr>
          <w:rFonts w:hint="eastAsia" w:ascii="宋体" w:hAnsi="宋体" w:cs="宋体"/>
          <w:bCs/>
          <w:sz w:val="24"/>
          <w:highlight w:val="none"/>
        </w:rPr>
        <w:t>由招标方负责。</w:t>
      </w:r>
    </w:p>
    <w:p w14:paraId="02BD8493">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热控供货范围：</w:t>
      </w:r>
    </w:p>
    <w:p w14:paraId="1FE4BA28">
      <w:pPr>
        <w:spacing w:line="360" w:lineRule="auto"/>
        <w:ind w:firstLine="480" w:firstLineChars="200"/>
        <w:rPr>
          <w:rFonts w:ascii="宋体" w:hAnsi="宋体" w:cs="宋体"/>
          <w:sz w:val="24"/>
          <w:highlight w:val="none"/>
        </w:rPr>
      </w:pPr>
      <w:r>
        <w:rPr>
          <w:rFonts w:hint="eastAsia" w:ascii="宋体" w:hAnsi="宋体" w:cs="宋体"/>
          <w:sz w:val="24"/>
          <w:highlight w:val="none"/>
        </w:rPr>
        <w:t>投标方提供整个工艺系统所需的全部监测仪表（包括温度仪表、压力仪表、液位仪表、流量计、执行机构、分析仪表等）、气动阀门用阀箱、配电柜、端子箱、控制系统等全套仪表控制设备；所有仪控设备之间、仪控设备至DCS机柜/配电柜之间的连接用电缆、电缆桥架、穿线管、电缆软管(防爆)、电缆接头、仪表管阀件、安装支撑支架、机柜基础、接地材料、防火堵料材料等全套安装材料；</w:t>
      </w:r>
    </w:p>
    <w:p w14:paraId="26185069">
      <w:pPr>
        <w:spacing w:line="360" w:lineRule="auto"/>
        <w:ind w:firstLine="480" w:firstLineChars="200"/>
        <w:rPr>
          <w:rFonts w:ascii="宋体" w:hAnsi="宋体" w:cs="宋体"/>
          <w:sz w:val="24"/>
          <w:highlight w:val="none"/>
        </w:rPr>
      </w:pPr>
      <w:r>
        <w:rPr>
          <w:rFonts w:hint="eastAsia" w:ascii="宋体" w:hAnsi="宋体" w:cs="宋体"/>
          <w:sz w:val="24"/>
          <w:highlight w:val="none"/>
        </w:rPr>
        <w:t>其他与非供货范围外交接的动力、控制、通讯等电缆，投标方提出具体型号、规格等要求。</w:t>
      </w:r>
    </w:p>
    <w:p w14:paraId="32CB35A4">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预留全厂DCS系统的总通讯接口，通讯设备及软件由投标方负责，接口连接至全厂DCS系统的通讯电缆及其敷设由招标方负责；如需光纤收发器，收发器（对）由招标方提供，投标方需为其提供电源。</w:t>
      </w:r>
    </w:p>
    <w:p w14:paraId="50DB9280">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电气供货范围：</w:t>
      </w:r>
    </w:p>
    <w:p w14:paraId="717232E4">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自烟气净化系统MCC柜开始的全部烟气系统电气设备、材料由投标方提供，MCC柜设置在买方指定的烟气配电室内，配电室位置详见招标附图。买方仅为每段MCC提供2路380V电源电缆（其他电源，含仪表电源、控制系统电源及UPS电源均由卖方负责），投标方需提供全套低压配电系统（含低压配电柜等）、照明、检修箱、电气电缆、电缆桥架以及所有安装材料等。投标方桥架设计、提供的桥架，电缆容量、接口等必须留有充足裕量，充分考虑厂区炉后引风机等其</w:t>
      </w:r>
      <w:r>
        <w:rPr>
          <w:rFonts w:hint="eastAsia" w:ascii="宋体" w:hAnsi="宋体" w:cs="宋体"/>
          <w:bCs/>
          <w:sz w:val="24"/>
          <w:highlight w:val="none"/>
          <w:lang w:eastAsia="zh-CN"/>
        </w:rPr>
        <w:t>他</w:t>
      </w:r>
      <w:r>
        <w:rPr>
          <w:rFonts w:hint="eastAsia" w:ascii="宋体" w:hAnsi="宋体" w:cs="宋体"/>
          <w:bCs/>
          <w:sz w:val="24"/>
          <w:highlight w:val="none"/>
        </w:rPr>
        <w:t>设备需求。</w:t>
      </w:r>
      <w:r>
        <w:rPr>
          <w:rFonts w:hint="eastAsia" w:ascii="宋体" w:hAnsi="宋体" w:cs="宋体"/>
          <w:b/>
          <w:bCs/>
          <w:sz w:val="24"/>
          <w:highlight w:val="none"/>
        </w:rPr>
        <w:t>投标方所有供货电缆必须满足招标方设计图纸要求</w:t>
      </w:r>
      <w:r>
        <w:rPr>
          <w:rFonts w:hint="eastAsia" w:ascii="宋体" w:hAnsi="宋体" w:cs="宋体"/>
          <w:bCs/>
          <w:sz w:val="24"/>
          <w:highlight w:val="none"/>
        </w:rPr>
        <w:t>。</w:t>
      </w:r>
    </w:p>
    <w:p w14:paraId="1DC92E63">
      <w:pPr>
        <w:numPr>
          <w:ilvl w:val="2"/>
          <w:numId w:val="27"/>
        </w:numPr>
        <w:tabs>
          <w:tab w:val="left" w:pos="618"/>
        </w:tabs>
        <w:adjustRightInd w:val="0"/>
        <w:snapToGrid w:val="0"/>
        <w:spacing w:line="360" w:lineRule="auto"/>
        <w:ind w:left="0" w:firstLine="0" w:firstLineChars="0"/>
        <w:outlineLvl w:val="3"/>
        <w:rPr>
          <w:rFonts w:ascii="宋体" w:hAnsi="宋体" w:cs="宋体"/>
          <w:b/>
          <w:bCs/>
          <w:sz w:val="24"/>
          <w:highlight w:val="none"/>
        </w:rPr>
      </w:pPr>
      <w:bookmarkStart w:id="750" w:name="_Toc16527470"/>
      <w:r>
        <w:rPr>
          <w:rFonts w:hint="eastAsia" w:ascii="宋体" w:hAnsi="宋体" w:cs="宋体"/>
          <w:b/>
          <w:bCs/>
          <w:sz w:val="24"/>
          <w:highlight w:val="none"/>
        </w:rPr>
        <w:t>设计及供货范围详细清单</w:t>
      </w:r>
      <w:bookmarkEnd w:id="750"/>
    </w:p>
    <w:p w14:paraId="2F4BA2CC">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凡属于满足整套系统安装和运行所需的部件或附件，即使未详细列出或已列出而数量不够，在执行合同时仍需补足。供货范围包括下列内容（按全厂采购数量罗列，包括但不限于）：</w:t>
      </w:r>
    </w:p>
    <w:p w14:paraId="1E09DE55">
      <w:pPr>
        <w:spacing w:line="360" w:lineRule="auto"/>
        <w:ind w:firstLine="0" w:firstLineChars="0"/>
        <w:jc w:val="center"/>
        <w:rPr>
          <w:rFonts w:ascii="宋体" w:hAnsi="宋体" w:cs="宋体"/>
          <w:bCs/>
          <w:sz w:val="24"/>
          <w:highlight w:val="none"/>
        </w:rPr>
      </w:pPr>
      <w:r>
        <w:rPr>
          <w:rFonts w:hint="eastAsia" w:ascii="宋体" w:hAnsi="宋体" w:cs="宋体"/>
          <w:bCs/>
          <w:sz w:val="24"/>
          <w:highlight w:val="none"/>
        </w:rPr>
        <w:t>表5.3-1  SNCR系统供货清单</w:t>
      </w:r>
    </w:p>
    <w:tbl>
      <w:tblPr>
        <w:tblStyle w:val="4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2645"/>
        <w:gridCol w:w="2600"/>
        <w:gridCol w:w="778"/>
        <w:gridCol w:w="490"/>
        <w:gridCol w:w="490"/>
        <w:gridCol w:w="1303"/>
        <w:gridCol w:w="489"/>
      </w:tblGrid>
      <w:tr w14:paraId="2F20E9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65" w:type="pct"/>
            <w:vAlign w:val="center"/>
          </w:tcPr>
          <w:p w14:paraId="733D2B1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序号</w:t>
            </w:r>
          </w:p>
        </w:tc>
        <w:tc>
          <w:tcPr>
            <w:tcW w:w="1424" w:type="pct"/>
            <w:vAlign w:val="center"/>
          </w:tcPr>
          <w:p w14:paraId="2511710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名称</w:t>
            </w:r>
          </w:p>
        </w:tc>
        <w:tc>
          <w:tcPr>
            <w:tcW w:w="1400" w:type="pct"/>
            <w:vAlign w:val="center"/>
          </w:tcPr>
          <w:p w14:paraId="2FAE3D9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规格型号</w:t>
            </w:r>
          </w:p>
        </w:tc>
        <w:tc>
          <w:tcPr>
            <w:tcW w:w="419" w:type="pct"/>
            <w:vAlign w:val="center"/>
          </w:tcPr>
          <w:p w14:paraId="14D496B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材料</w:t>
            </w:r>
          </w:p>
        </w:tc>
        <w:tc>
          <w:tcPr>
            <w:tcW w:w="264" w:type="pct"/>
            <w:vAlign w:val="center"/>
          </w:tcPr>
          <w:p w14:paraId="0C049E7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单位</w:t>
            </w:r>
          </w:p>
        </w:tc>
        <w:tc>
          <w:tcPr>
            <w:tcW w:w="264" w:type="pct"/>
            <w:vAlign w:val="center"/>
          </w:tcPr>
          <w:p w14:paraId="730E9E2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数量</w:t>
            </w:r>
          </w:p>
        </w:tc>
        <w:tc>
          <w:tcPr>
            <w:tcW w:w="701" w:type="pct"/>
            <w:vAlign w:val="center"/>
          </w:tcPr>
          <w:p w14:paraId="63853F8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制造厂家</w:t>
            </w:r>
          </w:p>
        </w:tc>
        <w:tc>
          <w:tcPr>
            <w:tcW w:w="264" w:type="pct"/>
            <w:vAlign w:val="center"/>
          </w:tcPr>
          <w:p w14:paraId="2EA4961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备注</w:t>
            </w:r>
          </w:p>
        </w:tc>
      </w:tr>
      <w:tr w14:paraId="1CA77B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 w:type="pct"/>
            <w:vAlign w:val="center"/>
          </w:tcPr>
          <w:p w14:paraId="7773CF8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424" w:type="pct"/>
            <w:vAlign w:val="center"/>
          </w:tcPr>
          <w:p w14:paraId="52CC57C3">
            <w:pPr>
              <w:spacing w:line="360" w:lineRule="auto"/>
              <w:ind w:firstLine="0" w:firstLineChars="0"/>
              <w:jc w:val="left"/>
              <w:rPr>
                <w:rFonts w:ascii="宋体" w:hAnsi="宋体" w:cs="宋体"/>
                <w:sz w:val="24"/>
                <w:highlight w:val="none"/>
              </w:rPr>
            </w:pPr>
          </w:p>
        </w:tc>
        <w:tc>
          <w:tcPr>
            <w:tcW w:w="1400" w:type="pct"/>
            <w:vAlign w:val="center"/>
          </w:tcPr>
          <w:p w14:paraId="74AE4A6F">
            <w:pPr>
              <w:spacing w:line="360" w:lineRule="auto"/>
              <w:ind w:firstLine="0" w:firstLineChars="0"/>
              <w:jc w:val="left"/>
              <w:rPr>
                <w:rFonts w:ascii="宋体" w:hAnsi="宋体" w:cs="宋体"/>
                <w:sz w:val="24"/>
                <w:highlight w:val="none"/>
              </w:rPr>
            </w:pPr>
          </w:p>
        </w:tc>
        <w:tc>
          <w:tcPr>
            <w:tcW w:w="419" w:type="pct"/>
            <w:vAlign w:val="center"/>
          </w:tcPr>
          <w:p w14:paraId="136402CF">
            <w:pPr>
              <w:spacing w:line="360" w:lineRule="auto"/>
              <w:ind w:firstLine="0" w:firstLineChars="0"/>
              <w:jc w:val="left"/>
              <w:rPr>
                <w:rFonts w:ascii="宋体" w:hAnsi="宋体" w:cs="宋体"/>
                <w:sz w:val="24"/>
                <w:highlight w:val="none"/>
              </w:rPr>
            </w:pPr>
          </w:p>
        </w:tc>
        <w:tc>
          <w:tcPr>
            <w:tcW w:w="264" w:type="pct"/>
            <w:vAlign w:val="center"/>
          </w:tcPr>
          <w:p w14:paraId="6ECF1E36">
            <w:pPr>
              <w:spacing w:line="360" w:lineRule="auto"/>
              <w:ind w:firstLine="0" w:firstLineChars="0"/>
              <w:jc w:val="left"/>
              <w:rPr>
                <w:rFonts w:ascii="宋体" w:hAnsi="宋体" w:cs="宋体"/>
                <w:sz w:val="24"/>
                <w:highlight w:val="none"/>
              </w:rPr>
            </w:pPr>
          </w:p>
        </w:tc>
        <w:tc>
          <w:tcPr>
            <w:tcW w:w="264" w:type="pct"/>
            <w:vAlign w:val="center"/>
          </w:tcPr>
          <w:p w14:paraId="10729AC0">
            <w:pPr>
              <w:spacing w:line="360" w:lineRule="auto"/>
              <w:ind w:firstLine="0" w:firstLineChars="0"/>
              <w:jc w:val="left"/>
              <w:rPr>
                <w:rFonts w:ascii="宋体" w:hAnsi="宋体" w:cs="宋体"/>
                <w:sz w:val="24"/>
                <w:highlight w:val="none"/>
              </w:rPr>
            </w:pPr>
          </w:p>
        </w:tc>
        <w:tc>
          <w:tcPr>
            <w:tcW w:w="701" w:type="pct"/>
            <w:vAlign w:val="center"/>
          </w:tcPr>
          <w:p w14:paraId="6B45B784">
            <w:pPr>
              <w:spacing w:line="360" w:lineRule="auto"/>
              <w:ind w:firstLine="0" w:firstLineChars="0"/>
              <w:jc w:val="left"/>
              <w:rPr>
                <w:rFonts w:ascii="宋体" w:hAnsi="宋体" w:cs="宋体"/>
                <w:sz w:val="24"/>
                <w:highlight w:val="none"/>
              </w:rPr>
            </w:pPr>
          </w:p>
        </w:tc>
        <w:tc>
          <w:tcPr>
            <w:tcW w:w="264" w:type="pct"/>
            <w:vAlign w:val="center"/>
          </w:tcPr>
          <w:p w14:paraId="6F6C2E48">
            <w:pPr>
              <w:spacing w:line="360" w:lineRule="auto"/>
              <w:ind w:firstLine="0" w:firstLineChars="0"/>
              <w:jc w:val="left"/>
              <w:rPr>
                <w:rFonts w:ascii="宋体" w:hAnsi="宋体" w:cs="宋体"/>
                <w:sz w:val="24"/>
                <w:highlight w:val="none"/>
              </w:rPr>
            </w:pPr>
          </w:p>
        </w:tc>
      </w:tr>
      <w:tr w14:paraId="13578B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 w:type="pct"/>
            <w:vAlign w:val="center"/>
          </w:tcPr>
          <w:p w14:paraId="5922334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w:t>
            </w:r>
          </w:p>
        </w:tc>
        <w:tc>
          <w:tcPr>
            <w:tcW w:w="1424" w:type="pct"/>
            <w:vAlign w:val="center"/>
          </w:tcPr>
          <w:p w14:paraId="6C364413">
            <w:pPr>
              <w:spacing w:line="360" w:lineRule="auto"/>
              <w:ind w:firstLine="0" w:firstLineChars="0"/>
              <w:jc w:val="left"/>
              <w:rPr>
                <w:rFonts w:ascii="宋体" w:hAnsi="宋体" w:cs="宋体"/>
                <w:sz w:val="24"/>
                <w:highlight w:val="none"/>
              </w:rPr>
            </w:pPr>
          </w:p>
        </w:tc>
        <w:tc>
          <w:tcPr>
            <w:tcW w:w="1400" w:type="pct"/>
            <w:vAlign w:val="center"/>
          </w:tcPr>
          <w:p w14:paraId="08263EFC">
            <w:pPr>
              <w:spacing w:line="360" w:lineRule="auto"/>
              <w:ind w:firstLine="0" w:firstLineChars="0"/>
              <w:jc w:val="left"/>
              <w:rPr>
                <w:rFonts w:ascii="宋体" w:hAnsi="宋体" w:cs="宋体"/>
                <w:sz w:val="24"/>
                <w:highlight w:val="none"/>
              </w:rPr>
            </w:pPr>
          </w:p>
        </w:tc>
        <w:tc>
          <w:tcPr>
            <w:tcW w:w="419" w:type="pct"/>
            <w:vAlign w:val="center"/>
          </w:tcPr>
          <w:p w14:paraId="306ED717">
            <w:pPr>
              <w:spacing w:line="360" w:lineRule="auto"/>
              <w:ind w:firstLine="0" w:firstLineChars="0"/>
              <w:jc w:val="left"/>
              <w:rPr>
                <w:rFonts w:ascii="宋体" w:hAnsi="宋体" w:cs="宋体"/>
                <w:sz w:val="24"/>
                <w:highlight w:val="none"/>
              </w:rPr>
            </w:pPr>
          </w:p>
        </w:tc>
        <w:tc>
          <w:tcPr>
            <w:tcW w:w="264" w:type="pct"/>
            <w:vAlign w:val="center"/>
          </w:tcPr>
          <w:p w14:paraId="204552E4">
            <w:pPr>
              <w:spacing w:line="360" w:lineRule="auto"/>
              <w:ind w:firstLine="0" w:firstLineChars="0"/>
              <w:jc w:val="left"/>
              <w:rPr>
                <w:rFonts w:ascii="宋体" w:hAnsi="宋体" w:cs="宋体"/>
                <w:sz w:val="24"/>
                <w:highlight w:val="none"/>
              </w:rPr>
            </w:pPr>
          </w:p>
        </w:tc>
        <w:tc>
          <w:tcPr>
            <w:tcW w:w="264" w:type="pct"/>
            <w:vAlign w:val="center"/>
          </w:tcPr>
          <w:p w14:paraId="10534FDD">
            <w:pPr>
              <w:spacing w:line="360" w:lineRule="auto"/>
              <w:ind w:firstLine="0" w:firstLineChars="0"/>
              <w:jc w:val="left"/>
              <w:rPr>
                <w:rFonts w:ascii="宋体" w:hAnsi="宋体" w:cs="宋体"/>
                <w:sz w:val="24"/>
                <w:highlight w:val="none"/>
              </w:rPr>
            </w:pPr>
          </w:p>
        </w:tc>
        <w:tc>
          <w:tcPr>
            <w:tcW w:w="701" w:type="pct"/>
            <w:vAlign w:val="center"/>
          </w:tcPr>
          <w:p w14:paraId="727D14FB">
            <w:pPr>
              <w:spacing w:line="360" w:lineRule="auto"/>
              <w:ind w:firstLine="0" w:firstLineChars="0"/>
              <w:jc w:val="left"/>
              <w:rPr>
                <w:rFonts w:ascii="宋体" w:hAnsi="宋体" w:cs="宋体"/>
                <w:sz w:val="24"/>
                <w:highlight w:val="none"/>
              </w:rPr>
            </w:pPr>
          </w:p>
        </w:tc>
        <w:tc>
          <w:tcPr>
            <w:tcW w:w="264" w:type="pct"/>
            <w:vAlign w:val="center"/>
          </w:tcPr>
          <w:p w14:paraId="67704C1F">
            <w:pPr>
              <w:spacing w:line="360" w:lineRule="auto"/>
              <w:ind w:firstLine="0" w:firstLineChars="0"/>
              <w:jc w:val="left"/>
              <w:rPr>
                <w:rFonts w:ascii="宋体" w:hAnsi="宋体" w:cs="宋体"/>
                <w:sz w:val="24"/>
                <w:highlight w:val="none"/>
              </w:rPr>
            </w:pPr>
          </w:p>
        </w:tc>
      </w:tr>
      <w:tr w14:paraId="51ED10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 w:type="pct"/>
            <w:vAlign w:val="center"/>
          </w:tcPr>
          <w:p w14:paraId="483CE33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3</w:t>
            </w:r>
          </w:p>
        </w:tc>
        <w:tc>
          <w:tcPr>
            <w:tcW w:w="1424" w:type="pct"/>
            <w:vAlign w:val="center"/>
          </w:tcPr>
          <w:p w14:paraId="3672C8D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1400" w:type="pct"/>
            <w:vAlign w:val="center"/>
          </w:tcPr>
          <w:p w14:paraId="46C80E79">
            <w:pPr>
              <w:spacing w:line="360" w:lineRule="auto"/>
              <w:ind w:firstLine="0" w:firstLineChars="0"/>
              <w:jc w:val="left"/>
              <w:rPr>
                <w:rFonts w:ascii="宋体" w:hAnsi="宋体" w:cs="宋体"/>
                <w:sz w:val="24"/>
                <w:highlight w:val="none"/>
              </w:rPr>
            </w:pPr>
          </w:p>
        </w:tc>
        <w:tc>
          <w:tcPr>
            <w:tcW w:w="419" w:type="pct"/>
            <w:vAlign w:val="center"/>
          </w:tcPr>
          <w:p w14:paraId="2DBA6F1F">
            <w:pPr>
              <w:spacing w:line="360" w:lineRule="auto"/>
              <w:ind w:firstLine="0" w:firstLineChars="0"/>
              <w:jc w:val="left"/>
              <w:rPr>
                <w:rFonts w:ascii="宋体" w:hAnsi="宋体" w:cs="宋体"/>
                <w:sz w:val="24"/>
                <w:highlight w:val="none"/>
              </w:rPr>
            </w:pPr>
          </w:p>
        </w:tc>
        <w:tc>
          <w:tcPr>
            <w:tcW w:w="264" w:type="pct"/>
            <w:vAlign w:val="center"/>
          </w:tcPr>
          <w:p w14:paraId="1089277C">
            <w:pPr>
              <w:spacing w:line="360" w:lineRule="auto"/>
              <w:ind w:firstLine="0" w:firstLineChars="0"/>
              <w:jc w:val="left"/>
              <w:rPr>
                <w:rFonts w:ascii="宋体" w:hAnsi="宋体" w:cs="宋体"/>
                <w:sz w:val="24"/>
                <w:highlight w:val="none"/>
              </w:rPr>
            </w:pPr>
          </w:p>
        </w:tc>
        <w:tc>
          <w:tcPr>
            <w:tcW w:w="264" w:type="pct"/>
            <w:vAlign w:val="center"/>
          </w:tcPr>
          <w:p w14:paraId="0C43C3C1">
            <w:pPr>
              <w:spacing w:line="360" w:lineRule="auto"/>
              <w:ind w:firstLine="0" w:firstLineChars="0"/>
              <w:jc w:val="left"/>
              <w:rPr>
                <w:rFonts w:ascii="宋体" w:hAnsi="宋体" w:cs="宋体"/>
                <w:sz w:val="24"/>
                <w:highlight w:val="none"/>
              </w:rPr>
            </w:pPr>
          </w:p>
        </w:tc>
        <w:tc>
          <w:tcPr>
            <w:tcW w:w="701" w:type="pct"/>
            <w:vAlign w:val="center"/>
          </w:tcPr>
          <w:p w14:paraId="106B180C">
            <w:pPr>
              <w:spacing w:line="360" w:lineRule="auto"/>
              <w:ind w:firstLine="0" w:firstLineChars="0"/>
              <w:jc w:val="left"/>
              <w:rPr>
                <w:rFonts w:ascii="宋体" w:hAnsi="宋体" w:cs="宋体"/>
                <w:sz w:val="24"/>
                <w:highlight w:val="none"/>
              </w:rPr>
            </w:pPr>
          </w:p>
        </w:tc>
        <w:tc>
          <w:tcPr>
            <w:tcW w:w="264" w:type="pct"/>
            <w:vAlign w:val="center"/>
          </w:tcPr>
          <w:p w14:paraId="5D9B7A09">
            <w:pPr>
              <w:spacing w:line="360" w:lineRule="auto"/>
              <w:ind w:firstLine="0" w:firstLineChars="0"/>
              <w:jc w:val="left"/>
              <w:rPr>
                <w:rFonts w:ascii="宋体" w:hAnsi="宋体" w:cs="宋体"/>
                <w:sz w:val="24"/>
                <w:highlight w:val="none"/>
              </w:rPr>
            </w:pPr>
          </w:p>
        </w:tc>
      </w:tr>
    </w:tbl>
    <w:p w14:paraId="1E044968">
      <w:pPr>
        <w:spacing w:line="360" w:lineRule="auto"/>
        <w:ind w:firstLine="0" w:firstLineChars="0"/>
        <w:jc w:val="center"/>
        <w:rPr>
          <w:rFonts w:ascii="宋体" w:hAnsi="宋体" w:cs="宋体"/>
          <w:bCs/>
          <w:sz w:val="24"/>
          <w:highlight w:val="none"/>
        </w:rPr>
      </w:pPr>
      <w:r>
        <w:rPr>
          <w:rFonts w:hint="eastAsia" w:ascii="宋体" w:hAnsi="宋体" w:cs="宋体"/>
          <w:bCs/>
          <w:sz w:val="24"/>
          <w:highlight w:val="none"/>
        </w:rPr>
        <w:t>表5.3-2  小苏打干法喷射系统供货清单</w:t>
      </w:r>
    </w:p>
    <w:tbl>
      <w:tblPr>
        <w:tblStyle w:val="4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2649"/>
        <w:gridCol w:w="2601"/>
        <w:gridCol w:w="777"/>
        <w:gridCol w:w="489"/>
        <w:gridCol w:w="489"/>
        <w:gridCol w:w="1304"/>
        <w:gridCol w:w="489"/>
      </w:tblGrid>
      <w:tr w14:paraId="3184B9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64" w:type="pct"/>
            <w:vAlign w:val="center"/>
          </w:tcPr>
          <w:p w14:paraId="6777808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序号</w:t>
            </w:r>
          </w:p>
        </w:tc>
        <w:tc>
          <w:tcPr>
            <w:tcW w:w="1426" w:type="pct"/>
            <w:vAlign w:val="center"/>
          </w:tcPr>
          <w:p w14:paraId="03C49BF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名称</w:t>
            </w:r>
          </w:p>
        </w:tc>
        <w:tc>
          <w:tcPr>
            <w:tcW w:w="1400" w:type="pct"/>
            <w:vAlign w:val="center"/>
          </w:tcPr>
          <w:p w14:paraId="614D84E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规格型号</w:t>
            </w:r>
          </w:p>
        </w:tc>
        <w:tc>
          <w:tcPr>
            <w:tcW w:w="418" w:type="pct"/>
            <w:vAlign w:val="center"/>
          </w:tcPr>
          <w:p w14:paraId="63601E0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材料</w:t>
            </w:r>
          </w:p>
        </w:tc>
        <w:tc>
          <w:tcPr>
            <w:tcW w:w="263" w:type="pct"/>
            <w:vAlign w:val="center"/>
          </w:tcPr>
          <w:p w14:paraId="53CA31B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单位</w:t>
            </w:r>
          </w:p>
        </w:tc>
        <w:tc>
          <w:tcPr>
            <w:tcW w:w="263" w:type="pct"/>
            <w:vAlign w:val="center"/>
          </w:tcPr>
          <w:p w14:paraId="19A1C45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数量</w:t>
            </w:r>
          </w:p>
        </w:tc>
        <w:tc>
          <w:tcPr>
            <w:tcW w:w="702" w:type="pct"/>
            <w:vAlign w:val="center"/>
          </w:tcPr>
          <w:p w14:paraId="3B31370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制造厂家</w:t>
            </w:r>
          </w:p>
        </w:tc>
        <w:tc>
          <w:tcPr>
            <w:tcW w:w="263" w:type="pct"/>
            <w:vAlign w:val="center"/>
          </w:tcPr>
          <w:p w14:paraId="65CA1D6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备注</w:t>
            </w:r>
          </w:p>
        </w:tc>
      </w:tr>
      <w:tr w14:paraId="66A7CC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pct"/>
            <w:vAlign w:val="center"/>
          </w:tcPr>
          <w:p w14:paraId="0E26CE7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426" w:type="pct"/>
            <w:vAlign w:val="center"/>
          </w:tcPr>
          <w:p w14:paraId="1C673897">
            <w:pPr>
              <w:spacing w:line="360" w:lineRule="auto"/>
              <w:ind w:firstLine="0" w:firstLineChars="0"/>
              <w:jc w:val="left"/>
              <w:rPr>
                <w:rFonts w:ascii="宋体" w:hAnsi="宋体" w:cs="宋体"/>
                <w:sz w:val="24"/>
                <w:highlight w:val="none"/>
              </w:rPr>
            </w:pPr>
          </w:p>
        </w:tc>
        <w:tc>
          <w:tcPr>
            <w:tcW w:w="1400" w:type="pct"/>
            <w:vAlign w:val="center"/>
          </w:tcPr>
          <w:p w14:paraId="54F36CB9">
            <w:pPr>
              <w:spacing w:line="360" w:lineRule="auto"/>
              <w:ind w:firstLine="0" w:firstLineChars="0"/>
              <w:jc w:val="left"/>
              <w:rPr>
                <w:rFonts w:ascii="宋体" w:hAnsi="宋体" w:cs="宋体"/>
                <w:sz w:val="24"/>
                <w:highlight w:val="none"/>
              </w:rPr>
            </w:pPr>
          </w:p>
        </w:tc>
        <w:tc>
          <w:tcPr>
            <w:tcW w:w="418" w:type="pct"/>
            <w:vAlign w:val="center"/>
          </w:tcPr>
          <w:p w14:paraId="5F200BB3">
            <w:pPr>
              <w:spacing w:line="360" w:lineRule="auto"/>
              <w:ind w:firstLine="0" w:firstLineChars="0"/>
              <w:jc w:val="left"/>
              <w:rPr>
                <w:rFonts w:ascii="宋体" w:hAnsi="宋体" w:cs="宋体"/>
                <w:sz w:val="24"/>
                <w:highlight w:val="none"/>
              </w:rPr>
            </w:pPr>
          </w:p>
        </w:tc>
        <w:tc>
          <w:tcPr>
            <w:tcW w:w="263" w:type="pct"/>
            <w:vAlign w:val="center"/>
          </w:tcPr>
          <w:p w14:paraId="545E6127">
            <w:pPr>
              <w:spacing w:line="360" w:lineRule="auto"/>
              <w:ind w:firstLine="0" w:firstLineChars="0"/>
              <w:jc w:val="left"/>
              <w:rPr>
                <w:rFonts w:ascii="宋体" w:hAnsi="宋体" w:cs="宋体"/>
                <w:sz w:val="24"/>
                <w:highlight w:val="none"/>
              </w:rPr>
            </w:pPr>
          </w:p>
        </w:tc>
        <w:tc>
          <w:tcPr>
            <w:tcW w:w="263" w:type="pct"/>
            <w:vAlign w:val="center"/>
          </w:tcPr>
          <w:p w14:paraId="1776A5D4">
            <w:pPr>
              <w:spacing w:line="360" w:lineRule="auto"/>
              <w:ind w:firstLine="0" w:firstLineChars="0"/>
              <w:jc w:val="left"/>
              <w:rPr>
                <w:rFonts w:ascii="宋体" w:hAnsi="宋体" w:cs="宋体"/>
                <w:sz w:val="24"/>
                <w:highlight w:val="none"/>
              </w:rPr>
            </w:pPr>
          </w:p>
        </w:tc>
        <w:tc>
          <w:tcPr>
            <w:tcW w:w="702" w:type="pct"/>
            <w:vAlign w:val="center"/>
          </w:tcPr>
          <w:p w14:paraId="65A4B704">
            <w:pPr>
              <w:spacing w:line="360" w:lineRule="auto"/>
              <w:ind w:firstLine="0" w:firstLineChars="0"/>
              <w:jc w:val="left"/>
              <w:rPr>
                <w:rFonts w:ascii="宋体" w:hAnsi="宋体" w:cs="宋体"/>
                <w:sz w:val="24"/>
                <w:highlight w:val="none"/>
              </w:rPr>
            </w:pPr>
          </w:p>
        </w:tc>
        <w:tc>
          <w:tcPr>
            <w:tcW w:w="263" w:type="pct"/>
            <w:vAlign w:val="center"/>
          </w:tcPr>
          <w:p w14:paraId="3051DEAB">
            <w:pPr>
              <w:spacing w:line="360" w:lineRule="auto"/>
              <w:ind w:firstLine="0" w:firstLineChars="0"/>
              <w:jc w:val="left"/>
              <w:rPr>
                <w:rFonts w:ascii="宋体" w:hAnsi="宋体" w:cs="宋体"/>
                <w:sz w:val="24"/>
                <w:highlight w:val="none"/>
              </w:rPr>
            </w:pPr>
          </w:p>
        </w:tc>
      </w:tr>
      <w:tr w14:paraId="745037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pct"/>
            <w:vAlign w:val="center"/>
          </w:tcPr>
          <w:p w14:paraId="5102B18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w:t>
            </w:r>
          </w:p>
        </w:tc>
        <w:tc>
          <w:tcPr>
            <w:tcW w:w="1426" w:type="pct"/>
            <w:vAlign w:val="center"/>
          </w:tcPr>
          <w:p w14:paraId="7D2C9A8C">
            <w:pPr>
              <w:spacing w:line="360" w:lineRule="auto"/>
              <w:ind w:firstLine="0" w:firstLineChars="0"/>
              <w:jc w:val="left"/>
              <w:rPr>
                <w:rFonts w:ascii="宋体" w:hAnsi="宋体" w:cs="宋体"/>
                <w:sz w:val="24"/>
                <w:highlight w:val="none"/>
              </w:rPr>
            </w:pPr>
          </w:p>
        </w:tc>
        <w:tc>
          <w:tcPr>
            <w:tcW w:w="1400" w:type="pct"/>
            <w:vAlign w:val="center"/>
          </w:tcPr>
          <w:p w14:paraId="08F3138B">
            <w:pPr>
              <w:spacing w:line="360" w:lineRule="auto"/>
              <w:ind w:firstLine="0" w:firstLineChars="0"/>
              <w:jc w:val="left"/>
              <w:rPr>
                <w:rFonts w:ascii="宋体" w:hAnsi="宋体" w:cs="宋体"/>
                <w:sz w:val="24"/>
                <w:highlight w:val="none"/>
              </w:rPr>
            </w:pPr>
          </w:p>
        </w:tc>
        <w:tc>
          <w:tcPr>
            <w:tcW w:w="418" w:type="pct"/>
            <w:vAlign w:val="center"/>
          </w:tcPr>
          <w:p w14:paraId="78DEBDFA">
            <w:pPr>
              <w:spacing w:line="360" w:lineRule="auto"/>
              <w:ind w:firstLine="0" w:firstLineChars="0"/>
              <w:jc w:val="left"/>
              <w:rPr>
                <w:rFonts w:ascii="宋体" w:hAnsi="宋体" w:cs="宋体"/>
                <w:sz w:val="24"/>
                <w:highlight w:val="none"/>
              </w:rPr>
            </w:pPr>
          </w:p>
        </w:tc>
        <w:tc>
          <w:tcPr>
            <w:tcW w:w="263" w:type="pct"/>
            <w:vAlign w:val="center"/>
          </w:tcPr>
          <w:p w14:paraId="053DF1EE">
            <w:pPr>
              <w:spacing w:line="360" w:lineRule="auto"/>
              <w:ind w:firstLine="0" w:firstLineChars="0"/>
              <w:jc w:val="left"/>
              <w:rPr>
                <w:rFonts w:ascii="宋体" w:hAnsi="宋体" w:cs="宋体"/>
                <w:sz w:val="24"/>
                <w:highlight w:val="none"/>
              </w:rPr>
            </w:pPr>
          </w:p>
        </w:tc>
        <w:tc>
          <w:tcPr>
            <w:tcW w:w="263" w:type="pct"/>
            <w:vAlign w:val="center"/>
          </w:tcPr>
          <w:p w14:paraId="647C56B9">
            <w:pPr>
              <w:spacing w:line="360" w:lineRule="auto"/>
              <w:ind w:firstLine="0" w:firstLineChars="0"/>
              <w:jc w:val="left"/>
              <w:rPr>
                <w:rFonts w:ascii="宋体" w:hAnsi="宋体" w:cs="宋体"/>
                <w:sz w:val="24"/>
                <w:highlight w:val="none"/>
              </w:rPr>
            </w:pPr>
          </w:p>
        </w:tc>
        <w:tc>
          <w:tcPr>
            <w:tcW w:w="702" w:type="pct"/>
            <w:vAlign w:val="center"/>
          </w:tcPr>
          <w:p w14:paraId="4FAE8365">
            <w:pPr>
              <w:spacing w:line="360" w:lineRule="auto"/>
              <w:ind w:firstLine="0" w:firstLineChars="0"/>
              <w:jc w:val="left"/>
              <w:rPr>
                <w:rFonts w:ascii="宋体" w:hAnsi="宋体" w:cs="宋体"/>
                <w:sz w:val="24"/>
                <w:highlight w:val="none"/>
              </w:rPr>
            </w:pPr>
          </w:p>
        </w:tc>
        <w:tc>
          <w:tcPr>
            <w:tcW w:w="263" w:type="pct"/>
            <w:vAlign w:val="center"/>
          </w:tcPr>
          <w:p w14:paraId="573A352B">
            <w:pPr>
              <w:spacing w:line="360" w:lineRule="auto"/>
              <w:ind w:firstLine="0" w:firstLineChars="0"/>
              <w:jc w:val="left"/>
              <w:rPr>
                <w:rFonts w:ascii="宋体" w:hAnsi="宋体" w:cs="宋体"/>
                <w:sz w:val="24"/>
                <w:highlight w:val="none"/>
              </w:rPr>
            </w:pPr>
          </w:p>
        </w:tc>
      </w:tr>
      <w:tr w14:paraId="757EB1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pct"/>
            <w:vAlign w:val="center"/>
          </w:tcPr>
          <w:p w14:paraId="0ABFA2E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3</w:t>
            </w:r>
          </w:p>
        </w:tc>
        <w:tc>
          <w:tcPr>
            <w:tcW w:w="1426" w:type="pct"/>
            <w:vAlign w:val="center"/>
          </w:tcPr>
          <w:p w14:paraId="56084F4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1400" w:type="pct"/>
            <w:vAlign w:val="center"/>
          </w:tcPr>
          <w:p w14:paraId="54A7D4B7">
            <w:pPr>
              <w:spacing w:line="360" w:lineRule="auto"/>
              <w:ind w:firstLine="0" w:firstLineChars="0"/>
              <w:jc w:val="left"/>
              <w:rPr>
                <w:rFonts w:ascii="宋体" w:hAnsi="宋体" w:cs="宋体"/>
                <w:sz w:val="24"/>
                <w:highlight w:val="none"/>
              </w:rPr>
            </w:pPr>
          </w:p>
        </w:tc>
        <w:tc>
          <w:tcPr>
            <w:tcW w:w="418" w:type="pct"/>
            <w:vAlign w:val="center"/>
          </w:tcPr>
          <w:p w14:paraId="4C441D7E">
            <w:pPr>
              <w:spacing w:line="360" w:lineRule="auto"/>
              <w:ind w:firstLine="0" w:firstLineChars="0"/>
              <w:jc w:val="left"/>
              <w:rPr>
                <w:rFonts w:ascii="宋体" w:hAnsi="宋体" w:cs="宋体"/>
                <w:sz w:val="24"/>
                <w:highlight w:val="none"/>
              </w:rPr>
            </w:pPr>
          </w:p>
        </w:tc>
        <w:tc>
          <w:tcPr>
            <w:tcW w:w="263" w:type="pct"/>
            <w:vAlign w:val="center"/>
          </w:tcPr>
          <w:p w14:paraId="43D42B9C">
            <w:pPr>
              <w:spacing w:line="360" w:lineRule="auto"/>
              <w:ind w:firstLine="0" w:firstLineChars="0"/>
              <w:jc w:val="left"/>
              <w:rPr>
                <w:rFonts w:ascii="宋体" w:hAnsi="宋体" w:cs="宋体"/>
                <w:sz w:val="24"/>
                <w:highlight w:val="none"/>
              </w:rPr>
            </w:pPr>
          </w:p>
        </w:tc>
        <w:tc>
          <w:tcPr>
            <w:tcW w:w="263" w:type="pct"/>
            <w:vAlign w:val="center"/>
          </w:tcPr>
          <w:p w14:paraId="5B98BED5">
            <w:pPr>
              <w:spacing w:line="360" w:lineRule="auto"/>
              <w:ind w:firstLine="0" w:firstLineChars="0"/>
              <w:jc w:val="left"/>
              <w:rPr>
                <w:rFonts w:ascii="宋体" w:hAnsi="宋体" w:cs="宋体"/>
                <w:sz w:val="24"/>
                <w:highlight w:val="none"/>
              </w:rPr>
            </w:pPr>
          </w:p>
        </w:tc>
        <w:tc>
          <w:tcPr>
            <w:tcW w:w="702" w:type="pct"/>
            <w:vAlign w:val="center"/>
          </w:tcPr>
          <w:p w14:paraId="59E95AD8">
            <w:pPr>
              <w:spacing w:line="360" w:lineRule="auto"/>
              <w:ind w:firstLine="0" w:firstLineChars="0"/>
              <w:jc w:val="left"/>
              <w:rPr>
                <w:rFonts w:ascii="宋体" w:hAnsi="宋体" w:cs="宋体"/>
                <w:sz w:val="24"/>
                <w:highlight w:val="none"/>
              </w:rPr>
            </w:pPr>
          </w:p>
        </w:tc>
        <w:tc>
          <w:tcPr>
            <w:tcW w:w="263" w:type="pct"/>
            <w:vAlign w:val="center"/>
          </w:tcPr>
          <w:p w14:paraId="18C21209">
            <w:pPr>
              <w:spacing w:line="360" w:lineRule="auto"/>
              <w:ind w:firstLine="0" w:firstLineChars="0"/>
              <w:jc w:val="left"/>
              <w:rPr>
                <w:rFonts w:ascii="宋体" w:hAnsi="宋体" w:cs="宋体"/>
                <w:sz w:val="24"/>
                <w:highlight w:val="none"/>
              </w:rPr>
            </w:pPr>
          </w:p>
        </w:tc>
      </w:tr>
    </w:tbl>
    <w:p w14:paraId="63305FE6">
      <w:pPr>
        <w:spacing w:line="360" w:lineRule="auto"/>
        <w:ind w:firstLine="0" w:firstLineChars="0"/>
        <w:jc w:val="center"/>
        <w:rPr>
          <w:rFonts w:ascii="宋体" w:hAnsi="宋体" w:cs="宋体"/>
          <w:bCs/>
          <w:sz w:val="24"/>
          <w:highlight w:val="none"/>
        </w:rPr>
      </w:pPr>
      <w:r>
        <w:rPr>
          <w:rFonts w:hint="eastAsia" w:ascii="宋体" w:hAnsi="宋体" w:cs="宋体"/>
          <w:bCs/>
          <w:sz w:val="24"/>
          <w:highlight w:val="none"/>
        </w:rPr>
        <w:t>表5.3-3  活性炭喷射系统供货清单</w:t>
      </w:r>
    </w:p>
    <w:tbl>
      <w:tblPr>
        <w:tblStyle w:val="4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2648"/>
        <w:gridCol w:w="2601"/>
        <w:gridCol w:w="777"/>
        <w:gridCol w:w="489"/>
        <w:gridCol w:w="489"/>
        <w:gridCol w:w="1303"/>
        <w:gridCol w:w="489"/>
      </w:tblGrid>
      <w:tr w14:paraId="1C2EDC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64" w:type="pct"/>
            <w:vAlign w:val="center"/>
          </w:tcPr>
          <w:p w14:paraId="4516913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序号</w:t>
            </w:r>
          </w:p>
        </w:tc>
        <w:tc>
          <w:tcPr>
            <w:tcW w:w="1424" w:type="pct"/>
            <w:vAlign w:val="center"/>
          </w:tcPr>
          <w:p w14:paraId="7D1BBCB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名称</w:t>
            </w:r>
          </w:p>
        </w:tc>
        <w:tc>
          <w:tcPr>
            <w:tcW w:w="1399" w:type="pct"/>
            <w:vAlign w:val="center"/>
          </w:tcPr>
          <w:p w14:paraId="1A4CBAA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规格型号</w:t>
            </w:r>
          </w:p>
        </w:tc>
        <w:tc>
          <w:tcPr>
            <w:tcW w:w="418" w:type="pct"/>
            <w:vAlign w:val="center"/>
          </w:tcPr>
          <w:p w14:paraId="3F39E92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材料</w:t>
            </w:r>
          </w:p>
        </w:tc>
        <w:tc>
          <w:tcPr>
            <w:tcW w:w="263" w:type="pct"/>
            <w:vAlign w:val="center"/>
          </w:tcPr>
          <w:p w14:paraId="07598DD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单位</w:t>
            </w:r>
          </w:p>
        </w:tc>
        <w:tc>
          <w:tcPr>
            <w:tcW w:w="263" w:type="pct"/>
            <w:vAlign w:val="center"/>
          </w:tcPr>
          <w:p w14:paraId="75FE623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数量</w:t>
            </w:r>
          </w:p>
        </w:tc>
        <w:tc>
          <w:tcPr>
            <w:tcW w:w="701" w:type="pct"/>
            <w:vAlign w:val="center"/>
          </w:tcPr>
          <w:p w14:paraId="3715244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制造厂家</w:t>
            </w:r>
          </w:p>
        </w:tc>
        <w:tc>
          <w:tcPr>
            <w:tcW w:w="263" w:type="pct"/>
            <w:vAlign w:val="center"/>
          </w:tcPr>
          <w:p w14:paraId="6369B59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备注</w:t>
            </w:r>
          </w:p>
        </w:tc>
      </w:tr>
      <w:tr w14:paraId="51823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pct"/>
            <w:vAlign w:val="center"/>
          </w:tcPr>
          <w:p w14:paraId="32B3DB3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424" w:type="pct"/>
            <w:vAlign w:val="center"/>
          </w:tcPr>
          <w:p w14:paraId="17BBB46B">
            <w:pPr>
              <w:spacing w:line="360" w:lineRule="auto"/>
              <w:ind w:firstLine="0" w:firstLineChars="0"/>
              <w:jc w:val="left"/>
              <w:rPr>
                <w:rFonts w:ascii="宋体" w:hAnsi="宋体" w:cs="宋体"/>
                <w:sz w:val="24"/>
                <w:highlight w:val="none"/>
              </w:rPr>
            </w:pPr>
          </w:p>
        </w:tc>
        <w:tc>
          <w:tcPr>
            <w:tcW w:w="1399" w:type="pct"/>
            <w:vAlign w:val="center"/>
          </w:tcPr>
          <w:p w14:paraId="122C8414">
            <w:pPr>
              <w:spacing w:line="360" w:lineRule="auto"/>
              <w:ind w:firstLine="0" w:firstLineChars="0"/>
              <w:jc w:val="left"/>
              <w:rPr>
                <w:rFonts w:ascii="宋体" w:hAnsi="宋体" w:cs="宋体"/>
                <w:sz w:val="24"/>
                <w:highlight w:val="none"/>
              </w:rPr>
            </w:pPr>
          </w:p>
        </w:tc>
        <w:tc>
          <w:tcPr>
            <w:tcW w:w="418" w:type="pct"/>
            <w:vAlign w:val="center"/>
          </w:tcPr>
          <w:p w14:paraId="6DC586EA">
            <w:pPr>
              <w:spacing w:line="360" w:lineRule="auto"/>
              <w:ind w:firstLine="0" w:firstLineChars="0"/>
              <w:jc w:val="left"/>
              <w:rPr>
                <w:rFonts w:ascii="宋体" w:hAnsi="宋体" w:cs="宋体"/>
                <w:sz w:val="24"/>
                <w:highlight w:val="none"/>
              </w:rPr>
            </w:pPr>
          </w:p>
        </w:tc>
        <w:tc>
          <w:tcPr>
            <w:tcW w:w="263" w:type="pct"/>
            <w:vAlign w:val="center"/>
          </w:tcPr>
          <w:p w14:paraId="7B46BE58">
            <w:pPr>
              <w:spacing w:line="360" w:lineRule="auto"/>
              <w:ind w:firstLine="0" w:firstLineChars="0"/>
              <w:jc w:val="left"/>
              <w:rPr>
                <w:rFonts w:ascii="宋体" w:hAnsi="宋体" w:cs="宋体"/>
                <w:sz w:val="24"/>
                <w:highlight w:val="none"/>
              </w:rPr>
            </w:pPr>
          </w:p>
        </w:tc>
        <w:tc>
          <w:tcPr>
            <w:tcW w:w="263" w:type="pct"/>
            <w:vAlign w:val="center"/>
          </w:tcPr>
          <w:p w14:paraId="7388691A">
            <w:pPr>
              <w:spacing w:line="360" w:lineRule="auto"/>
              <w:ind w:firstLine="0" w:firstLineChars="0"/>
              <w:jc w:val="left"/>
              <w:rPr>
                <w:rFonts w:ascii="宋体" w:hAnsi="宋体" w:cs="宋体"/>
                <w:sz w:val="24"/>
                <w:highlight w:val="none"/>
              </w:rPr>
            </w:pPr>
          </w:p>
        </w:tc>
        <w:tc>
          <w:tcPr>
            <w:tcW w:w="701" w:type="pct"/>
            <w:vAlign w:val="center"/>
          </w:tcPr>
          <w:p w14:paraId="1C663D43">
            <w:pPr>
              <w:spacing w:line="360" w:lineRule="auto"/>
              <w:ind w:firstLine="0" w:firstLineChars="0"/>
              <w:jc w:val="left"/>
              <w:rPr>
                <w:rFonts w:ascii="宋体" w:hAnsi="宋体" w:cs="宋体"/>
                <w:sz w:val="24"/>
                <w:highlight w:val="none"/>
              </w:rPr>
            </w:pPr>
          </w:p>
        </w:tc>
        <w:tc>
          <w:tcPr>
            <w:tcW w:w="263" w:type="pct"/>
            <w:vAlign w:val="center"/>
          </w:tcPr>
          <w:p w14:paraId="375E42A7">
            <w:pPr>
              <w:spacing w:line="360" w:lineRule="auto"/>
              <w:ind w:firstLine="0" w:firstLineChars="0"/>
              <w:jc w:val="left"/>
              <w:rPr>
                <w:rFonts w:ascii="宋体" w:hAnsi="宋体" w:cs="宋体"/>
                <w:sz w:val="24"/>
                <w:highlight w:val="none"/>
              </w:rPr>
            </w:pPr>
          </w:p>
        </w:tc>
      </w:tr>
      <w:tr w14:paraId="53DB11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pct"/>
            <w:vAlign w:val="center"/>
          </w:tcPr>
          <w:p w14:paraId="227B28D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w:t>
            </w:r>
          </w:p>
        </w:tc>
        <w:tc>
          <w:tcPr>
            <w:tcW w:w="1424" w:type="pct"/>
            <w:vAlign w:val="center"/>
          </w:tcPr>
          <w:p w14:paraId="7400F8F1">
            <w:pPr>
              <w:spacing w:line="360" w:lineRule="auto"/>
              <w:ind w:firstLine="0" w:firstLineChars="0"/>
              <w:jc w:val="left"/>
              <w:rPr>
                <w:rFonts w:ascii="宋体" w:hAnsi="宋体" w:cs="宋体"/>
                <w:sz w:val="24"/>
                <w:highlight w:val="none"/>
              </w:rPr>
            </w:pPr>
          </w:p>
        </w:tc>
        <w:tc>
          <w:tcPr>
            <w:tcW w:w="1399" w:type="pct"/>
            <w:vAlign w:val="center"/>
          </w:tcPr>
          <w:p w14:paraId="45057D86">
            <w:pPr>
              <w:spacing w:line="360" w:lineRule="auto"/>
              <w:ind w:firstLine="0" w:firstLineChars="0"/>
              <w:jc w:val="left"/>
              <w:rPr>
                <w:rFonts w:ascii="宋体" w:hAnsi="宋体" w:cs="宋体"/>
                <w:sz w:val="24"/>
                <w:highlight w:val="none"/>
              </w:rPr>
            </w:pPr>
          </w:p>
        </w:tc>
        <w:tc>
          <w:tcPr>
            <w:tcW w:w="418" w:type="pct"/>
            <w:vAlign w:val="center"/>
          </w:tcPr>
          <w:p w14:paraId="7DBBE662">
            <w:pPr>
              <w:spacing w:line="360" w:lineRule="auto"/>
              <w:ind w:firstLine="0" w:firstLineChars="0"/>
              <w:jc w:val="left"/>
              <w:rPr>
                <w:rFonts w:ascii="宋体" w:hAnsi="宋体" w:cs="宋体"/>
                <w:sz w:val="24"/>
                <w:highlight w:val="none"/>
              </w:rPr>
            </w:pPr>
          </w:p>
        </w:tc>
        <w:tc>
          <w:tcPr>
            <w:tcW w:w="263" w:type="pct"/>
            <w:vAlign w:val="center"/>
          </w:tcPr>
          <w:p w14:paraId="3A4437F9">
            <w:pPr>
              <w:spacing w:line="360" w:lineRule="auto"/>
              <w:ind w:firstLine="0" w:firstLineChars="0"/>
              <w:jc w:val="left"/>
              <w:rPr>
                <w:rFonts w:ascii="宋体" w:hAnsi="宋体" w:cs="宋体"/>
                <w:sz w:val="24"/>
                <w:highlight w:val="none"/>
              </w:rPr>
            </w:pPr>
          </w:p>
        </w:tc>
        <w:tc>
          <w:tcPr>
            <w:tcW w:w="263" w:type="pct"/>
            <w:vAlign w:val="center"/>
          </w:tcPr>
          <w:p w14:paraId="365B1329">
            <w:pPr>
              <w:spacing w:line="360" w:lineRule="auto"/>
              <w:ind w:firstLine="0" w:firstLineChars="0"/>
              <w:jc w:val="left"/>
              <w:rPr>
                <w:rFonts w:ascii="宋体" w:hAnsi="宋体" w:cs="宋体"/>
                <w:sz w:val="24"/>
                <w:highlight w:val="none"/>
              </w:rPr>
            </w:pPr>
          </w:p>
        </w:tc>
        <w:tc>
          <w:tcPr>
            <w:tcW w:w="701" w:type="pct"/>
            <w:vAlign w:val="center"/>
          </w:tcPr>
          <w:p w14:paraId="654A0D01">
            <w:pPr>
              <w:spacing w:line="360" w:lineRule="auto"/>
              <w:ind w:firstLine="0" w:firstLineChars="0"/>
              <w:jc w:val="left"/>
              <w:rPr>
                <w:rFonts w:ascii="宋体" w:hAnsi="宋体" w:cs="宋体"/>
                <w:sz w:val="24"/>
                <w:highlight w:val="none"/>
              </w:rPr>
            </w:pPr>
          </w:p>
        </w:tc>
        <w:tc>
          <w:tcPr>
            <w:tcW w:w="263" w:type="pct"/>
            <w:vAlign w:val="center"/>
          </w:tcPr>
          <w:p w14:paraId="0EFF90C8">
            <w:pPr>
              <w:spacing w:line="360" w:lineRule="auto"/>
              <w:ind w:firstLine="0" w:firstLineChars="0"/>
              <w:jc w:val="left"/>
              <w:rPr>
                <w:rFonts w:ascii="宋体" w:hAnsi="宋体" w:cs="宋体"/>
                <w:sz w:val="24"/>
                <w:highlight w:val="none"/>
              </w:rPr>
            </w:pPr>
          </w:p>
        </w:tc>
      </w:tr>
      <w:tr w14:paraId="461017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pct"/>
            <w:vAlign w:val="center"/>
          </w:tcPr>
          <w:p w14:paraId="29DAD53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3</w:t>
            </w:r>
          </w:p>
        </w:tc>
        <w:tc>
          <w:tcPr>
            <w:tcW w:w="1424" w:type="pct"/>
            <w:vAlign w:val="center"/>
          </w:tcPr>
          <w:p w14:paraId="45DB1C0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1399" w:type="pct"/>
            <w:vAlign w:val="center"/>
          </w:tcPr>
          <w:p w14:paraId="783428DE">
            <w:pPr>
              <w:spacing w:line="360" w:lineRule="auto"/>
              <w:ind w:firstLine="0" w:firstLineChars="0"/>
              <w:jc w:val="left"/>
              <w:rPr>
                <w:rFonts w:ascii="宋体" w:hAnsi="宋体" w:cs="宋体"/>
                <w:sz w:val="24"/>
                <w:highlight w:val="none"/>
              </w:rPr>
            </w:pPr>
          </w:p>
        </w:tc>
        <w:tc>
          <w:tcPr>
            <w:tcW w:w="418" w:type="pct"/>
            <w:vAlign w:val="center"/>
          </w:tcPr>
          <w:p w14:paraId="722C3DC0">
            <w:pPr>
              <w:spacing w:line="360" w:lineRule="auto"/>
              <w:ind w:firstLine="0" w:firstLineChars="0"/>
              <w:jc w:val="left"/>
              <w:rPr>
                <w:rFonts w:ascii="宋体" w:hAnsi="宋体" w:cs="宋体"/>
                <w:sz w:val="24"/>
                <w:highlight w:val="none"/>
              </w:rPr>
            </w:pPr>
          </w:p>
        </w:tc>
        <w:tc>
          <w:tcPr>
            <w:tcW w:w="263" w:type="pct"/>
            <w:vAlign w:val="center"/>
          </w:tcPr>
          <w:p w14:paraId="52238BB4">
            <w:pPr>
              <w:spacing w:line="360" w:lineRule="auto"/>
              <w:ind w:firstLine="0" w:firstLineChars="0"/>
              <w:jc w:val="left"/>
              <w:rPr>
                <w:rFonts w:ascii="宋体" w:hAnsi="宋体" w:cs="宋体"/>
                <w:sz w:val="24"/>
                <w:highlight w:val="none"/>
              </w:rPr>
            </w:pPr>
          </w:p>
        </w:tc>
        <w:tc>
          <w:tcPr>
            <w:tcW w:w="263" w:type="pct"/>
            <w:vAlign w:val="center"/>
          </w:tcPr>
          <w:p w14:paraId="620E8CC9">
            <w:pPr>
              <w:spacing w:line="360" w:lineRule="auto"/>
              <w:ind w:firstLine="0" w:firstLineChars="0"/>
              <w:jc w:val="left"/>
              <w:rPr>
                <w:rFonts w:ascii="宋体" w:hAnsi="宋体" w:cs="宋体"/>
                <w:sz w:val="24"/>
                <w:highlight w:val="none"/>
              </w:rPr>
            </w:pPr>
          </w:p>
        </w:tc>
        <w:tc>
          <w:tcPr>
            <w:tcW w:w="701" w:type="pct"/>
            <w:vAlign w:val="center"/>
          </w:tcPr>
          <w:p w14:paraId="63286D43">
            <w:pPr>
              <w:spacing w:line="360" w:lineRule="auto"/>
              <w:ind w:firstLine="0" w:firstLineChars="0"/>
              <w:jc w:val="left"/>
              <w:rPr>
                <w:rFonts w:ascii="宋体" w:hAnsi="宋体" w:cs="宋体"/>
                <w:sz w:val="24"/>
                <w:highlight w:val="none"/>
              </w:rPr>
            </w:pPr>
          </w:p>
        </w:tc>
        <w:tc>
          <w:tcPr>
            <w:tcW w:w="263" w:type="pct"/>
            <w:vAlign w:val="center"/>
          </w:tcPr>
          <w:p w14:paraId="0944322D">
            <w:pPr>
              <w:spacing w:line="360" w:lineRule="auto"/>
              <w:ind w:firstLine="0" w:firstLineChars="0"/>
              <w:jc w:val="left"/>
              <w:rPr>
                <w:rFonts w:ascii="宋体" w:hAnsi="宋体" w:cs="宋体"/>
                <w:sz w:val="24"/>
                <w:highlight w:val="none"/>
              </w:rPr>
            </w:pPr>
          </w:p>
        </w:tc>
      </w:tr>
    </w:tbl>
    <w:p w14:paraId="2F108305">
      <w:pPr>
        <w:spacing w:line="360" w:lineRule="auto"/>
        <w:ind w:firstLine="0" w:firstLineChars="0"/>
        <w:jc w:val="center"/>
        <w:rPr>
          <w:rFonts w:ascii="宋体" w:hAnsi="宋体" w:cs="宋体"/>
          <w:bCs/>
          <w:sz w:val="24"/>
          <w:highlight w:val="none"/>
        </w:rPr>
      </w:pPr>
      <w:r>
        <w:rPr>
          <w:rFonts w:hint="eastAsia" w:ascii="宋体" w:hAnsi="宋体" w:cs="宋体"/>
          <w:bCs/>
          <w:sz w:val="24"/>
          <w:highlight w:val="none"/>
        </w:rPr>
        <w:t>表5.3-4  布袋除尘系统供货清单</w:t>
      </w:r>
    </w:p>
    <w:tbl>
      <w:tblPr>
        <w:tblStyle w:val="4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2645"/>
        <w:gridCol w:w="2600"/>
        <w:gridCol w:w="778"/>
        <w:gridCol w:w="490"/>
        <w:gridCol w:w="490"/>
        <w:gridCol w:w="1303"/>
        <w:gridCol w:w="489"/>
      </w:tblGrid>
      <w:tr w14:paraId="4DF5F9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65" w:type="pct"/>
            <w:vAlign w:val="center"/>
          </w:tcPr>
          <w:p w14:paraId="4339C7D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序号</w:t>
            </w:r>
          </w:p>
        </w:tc>
        <w:tc>
          <w:tcPr>
            <w:tcW w:w="1424" w:type="pct"/>
            <w:vAlign w:val="center"/>
          </w:tcPr>
          <w:p w14:paraId="373FF38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名称</w:t>
            </w:r>
          </w:p>
        </w:tc>
        <w:tc>
          <w:tcPr>
            <w:tcW w:w="1400" w:type="pct"/>
            <w:vAlign w:val="center"/>
          </w:tcPr>
          <w:p w14:paraId="1AA57E6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规格型号</w:t>
            </w:r>
          </w:p>
        </w:tc>
        <w:tc>
          <w:tcPr>
            <w:tcW w:w="419" w:type="pct"/>
            <w:vAlign w:val="center"/>
          </w:tcPr>
          <w:p w14:paraId="26734FD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材料</w:t>
            </w:r>
          </w:p>
        </w:tc>
        <w:tc>
          <w:tcPr>
            <w:tcW w:w="264" w:type="pct"/>
            <w:vAlign w:val="center"/>
          </w:tcPr>
          <w:p w14:paraId="5358657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单位</w:t>
            </w:r>
          </w:p>
        </w:tc>
        <w:tc>
          <w:tcPr>
            <w:tcW w:w="264" w:type="pct"/>
            <w:vAlign w:val="center"/>
          </w:tcPr>
          <w:p w14:paraId="1A57A84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数量</w:t>
            </w:r>
          </w:p>
        </w:tc>
        <w:tc>
          <w:tcPr>
            <w:tcW w:w="701" w:type="pct"/>
            <w:vAlign w:val="center"/>
          </w:tcPr>
          <w:p w14:paraId="4E28ECE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制造厂家</w:t>
            </w:r>
          </w:p>
        </w:tc>
        <w:tc>
          <w:tcPr>
            <w:tcW w:w="264" w:type="pct"/>
            <w:vAlign w:val="center"/>
          </w:tcPr>
          <w:p w14:paraId="60E9437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备注</w:t>
            </w:r>
          </w:p>
        </w:tc>
      </w:tr>
      <w:tr w14:paraId="4CD80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 w:type="pct"/>
            <w:vAlign w:val="center"/>
          </w:tcPr>
          <w:p w14:paraId="0439B49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424" w:type="pct"/>
            <w:vAlign w:val="center"/>
          </w:tcPr>
          <w:p w14:paraId="71688E4F">
            <w:pPr>
              <w:spacing w:line="360" w:lineRule="auto"/>
              <w:ind w:firstLine="0" w:firstLineChars="0"/>
              <w:jc w:val="left"/>
              <w:rPr>
                <w:rFonts w:ascii="宋体" w:hAnsi="宋体" w:cs="宋体"/>
                <w:sz w:val="24"/>
                <w:highlight w:val="none"/>
              </w:rPr>
            </w:pPr>
          </w:p>
        </w:tc>
        <w:tc>
          <w:tcPr>
            <w:tcW w:w="1400" w:type="pct"/>
            <w:vAlign w:val="center"/>
          </w:tcPr>
          <w:p w14:paraId="6DF734D2">
            <w:pPr>
              <w:spacing w:line="360" w:lineRule="auto"/>
              <w:ind w:firstLine="0" w:firstLineChars="0"/>
              <w:jc w:val="left"/>
              <w:rPr>
                <w:rFonts w:ascii="宋体" w:hAnsi="宋体" w:cs="宋体"/>
                <w:sz w:val="24"/>
                <w:highlight w:val="none"/>
              </w:rPr>
            </w:pPr>
          </w:p>
        </w:tc>
        <w:tc>
          <w:tcPr>
            <w:tcW w:w="419" w:type="pct"/>
            <w:vAlign w:val="center"/>
          </w:tcPr>
          <w:p w14:paraId="574D63C9">
            <w:pPr>
              <w:spacing w:line="360" w:lineRule="auto"/>
              <w:ind w:firstLine="0" w:firstLineChars="0"/>
              <w:jc w:val="left"/>
              <w:rPr>
                <w:rFonts w:ascii="宋体" w:hAnsi="宋体" w:cs="宋体"/>
                <w:sz w:val="24"/>
                <w:highlight w:val="none"/>
              </w:rPr>
            </w:pPr>
          </w:p>
        </w:tc>
        <w:tc>
          <w:tcPr>
            <w:tcW w:w="264" w:type="pct"/>
            <w:vAlign w:val="center"/>
          </w:tcPr>
          <w:p w14:paraId="26A0A7A9">
            <w:pPr>
              <w:spacing w:line="360" w:lineRule="auto"/>
              <w:ind w:firstLine="0" w:firstLineChars="0"/>
              <w:jc w:val="left"/>
              <w:rPr>
                <w:rFonts w:ascii="宋体" w:hAnsi="宋体" w:cs="宋体"/>
                <w:sz w:val="24"/>
                <w:highlight w:val="none"/>
              </w:rPr>
            </w:pPr>
          </w:p>
        </w:tc>
        <w:tc>
          <w:tcPr>
            <w:tcW w:w="264" w:type="pct"/>
            <w:vAlign w:val="center"/>
          </w:tcPr>
          <w:p w14:paraId="0F0EA78C">
            <w:pPr>
              <w:spacing w:line="360" w:lineRule="auto"/>
              <w:ind w:firstLine="0" w:firstLineChars="0"/>
              <w:jc w:val="left"/>
              <w:rPr>
                <w:rFonts w:ascii="宋体" w:hAnsi="宋体" w:cs="宋体"/>
                <w:sz w:val="24"/>
                <w:highlight w:val="none"/>
              </w:rPr>
            </w:pPr>
          </w:p>
        </w:tc>
        <w:tc>
          <w:tcPr>
            <w:tcW w:w="701" w:type="pct"/>
            <w:vAlign w:val="center"/>
          </w:tcPr>
          <w:p w14:paraId="3600A467">
            <w:pPr>
              <w:spacing w:line="360" w:lineRule="auto"/>
              <w:ind w:firstLine="0" w:firstLineChars="0"/>
              <w:jc w:val="left"/>
              <w:rPr>
                <w:rFonts w:ascii="宋体" w:hAnsi="宋体" w:cs="宋体"/>
                <w:sz w:val="24"/>
                <w:highlight w:val="none"/>
              </w:rPr>
            </w:pPr>
          </w:p>
        </w:tc>
        <w:tc>
          <w:tcPr>
            <w:tcW w:w="264" w:type="pct"/>
            <w:vAlign w:val="center"/>
          </w:tcPr>
          <w:p w14:paraId="3747311F">
            <w:pPr>
              <w:spacing w:line="360" w:lineRule="auto"/>
              <w:ind w:firstLine="0" w:firstLineChars="0"/>
              <w:jc w:val="left"/>
              <w:rPr>
                <w:rFonts w:ascii="宋体" w:hAnsi="宋体" w:cs="宋体"/>
                <w:sz w:val="24"/>
                <w:highlight w:val="none"/>
              </w:rPr>
            </w:pPr>
          </w:p>
        </w:tc>
      </w:tr>
      <w:tr w14:paraId="236760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 w:type="pct"/>
            <w:vAlign w:val="center"/>
          </w:tcPr>
          <w:p w14:paraId="66C1FE1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w:t>
            </w:r>
          </w:p>
        </w:tc>
        <w:tc>
          <w:tcPr>
            <w:tcW w:w="1424" w:type="pct"/>
            <w:vAlign w:val="center"/>
          </w:tcPr>
          <w:p w14:paraId="18BAEF48">
            <w:pPr>
              <w:spacing w:line="360" w:lineRule="auto"/>
              <w:ind w:firstLine="0" w:firstLineChars="0"/>
              <w:jc w:val="left"/>
              <w:rPr>
                <w:rFonts w:ascii="宋体" w:hAnsi="宋体" w:cs="宋体"/>
                <w:sz w:val="24"/>
                <w:highlight w:val="none"/>
              </w:rPr>
            </w:pPr>
          </w:p>
        </w:tc>
        <w:tc>
          <w:tcPr>
            <w:tcW w:w="1400" w:type="pct"/>
            <w:vAlign w:val="center"/>
          </w:tcPr>
          <w:p w14:paraId="14C70C2C">
            <w:pPr>
              <w:spacing w:line="360" w:lineRule="auto"/>
              <w:ind w:firstLine="0" w:firstLineChars="0"/>
              <w:jc w:val="left"/>
              <w:rPr>
                <w:rFonts w:ascii="宋体" w:hAnsi="宋体" w:cs="宋体"/>
                <w:sz w:val="24"/>
                <w:highlight w:val="none"/>
              </w:rPr>
            </w:pPr>
          </w:p>
        </w:tc>
        <w:tc>
          <w:tcPr>
            <w:tcW w:w="419" w:type="pct"/>
            <w:vAlign w:val="center"/>
          </w:tcPr>
          <w:p w14:paraId="78043515">
            <w:pPr>
              <w:spacing w:line="360" w:lineRule="auto"/>
              <w:ind w:firstLine="0" w:firstLineChars="0"/>
              <w:jc w:val="left"/>
              <w:rPr>
                <w:rFonts w:ascii="宋体" w:hAnsi="宋体" w:cs="宋体"/>
                <w:sz w:val="24"/>
                <w:highlight w:val="none"/>
              </w:rPr>
            </w:pPr>
          </w:p>
        </w:tc>
        <w:tc>
          <w:tcPr>
            <w:tcW w:w="264" w:type="pct"/>
            <w:vAlign w:val="center"/>
          </w:tcPr>
          <w:p w14:paraId="4900AF3D">
            <w:pPr>
              <w:spacing w:line="360" w:lineRule="auto"/>
              <w:ind w:firstLine="0" w:firstLineChars="0"/>
              <w:jc w:val="left"/>
              <w:rPr>
                <w:rFonts w:ascii="宋体" w:hAnsi="宋体" w:cs="宋体"/>
                <w:sz w:val="24"/>
                <w:highlight w:val="none"/>
              </w:rPr>
            </w:pPr>
          </w:p>
        </w:tc>
        <w:tc>
          <w:tcPr>
            <w:tcW w:w="264" w:type="pct"/>
            <w:vAlign w:val="center"/>
          </w:tcPr>
          <w:p w14:paraId="7CAFE58D">
            <w:pPr>
              <w:spacing w:line="360" w:lineRule="auto"/>
              <w:ind w:firstLine="0" w:firstLineChars="0"/>
              <w:jc w:val="left"/>
              <w:rPr>
                <w:rFonts w:ascii="宋体" w:hAnsi="宋体" w:cs="宋体"/>
                <w:sz w:val="24"/>
                <w:highlight w:val="none"/>
              </w:rPr>
            </w:pPr>
          </w:p>
        </w:tc>
        <w:tc>
          <w:tcPr>
            <w:tcW w:w="701" w:type="pct"/>
            <w:vAlign w:val="center"/>
          </w:tcPr>
          <w:p w14:paraId="7F92B014">
            <w:pPr>
              <w:spacing w:line="360" w:lineRule="auto"/>
              <w:ind w:firstLine="0" w:firstLineChars="0"/>
              <w:jc w:val="left"/>
              <w:rPr>
                <w:rFonts w:ascii="宋体" w:hAnsi="宋体" w:cs="宋体"/>
                <w:sz w:val="24"/>
                <w:highlight w:val="none"/>
              </w:rPr>
            </w:pPr>
          </w:p>
        </w:tc>
        <w:tc>
          <w:tcPr>
            <w:tcW w:w="264" w:type="pct"/>
            <w:vAlign w:val="center"/>
          </w:tcPr>
          <w:p w14:paraId="09684B0B">
            <w:pPr>
              <w:spacing w:line="360" w:lineRule="auto"/>
              <w:ind w:firstLine="0" w:firstLineChars="0"/>
              <w:jc w:val="left"/>
              <w:rPr>
                <w:rFonts w:ascii="宋体" w:hAnsi="宋体" w:cs="宋体"/>
                <w:sz w:val="24"/>
                <w:highlight w:val="none"/>
              </w:rPr>
            </w:pPr>
          </w:p>
        </w:tc>
      </w:tr>
      <w:tr w14:paraId="5056AA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 w:type="pct"/>
            <w:vAlign w:val="center"/>
          </w:tcPr>
          <w:p w14:paraId="1EE54DB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3</w:t>
            </w:r>
          </w:p>
        </w:tc>
        <w:tc>
          <w:tcPr>
            <w:tcW w:w="1424" w:type="pct"/>
            <w:vAlign w:val="center"/>
          </w:tcPr>
          <w:p w14:paraId="35FEB92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1400" w:type="pct"/>
            <w:vAlign w:val="center"/>
          </w:tcPr>
          <w:p w14:paraId="6536D74F">
            <w:pPr>
              <w:spacing w:line="360" w:lineRule="auto"/>
              <w:ind w:firstLine="0" w:firstLineChars="0"/>
              <w:jc w:val="left"/>
              <w:rPr>
                <w:rFonts w:ascii="宋体" w:hAnsi="宋体" w:cs="宋体"/>
                <w:sz w:val="24"/>
                <w:highlight w:val="none"/>
              </w:rPr>
            </w:pPr>
          </w:p>
        </w:tc>
        <w:tc>
          <w:tcPr>
            <w:tcW w:w="419" w:type="pct"/>
            <w:vAlign w:val="center"/>
          </w:tcPr>
          <w:p w14:paraId="54CA23BF">
            <w:pPr>
              <w:spacing w:line="360" w:lineRule="auto"/>
              <w:ind w:firstLine="0" w:firstLineChars="0"/>
              <w:jc w:val="left"/>
              <w:rPr>
                <w:rFonts w:ascii="宋体" w:hAnsi="宋体" w:cs="宋体"/>
                <w:sz w:val="24"/>
                <w:highlight w:val="none"/>
              </w:rPr>
            </w:pPr>
          </w:p>
        </w:tc>
        <w:tc>
          <w:tcPr>
            <w:tcW w:w="264" w:type="pct"/>
            <w:vAlign w:val="center"/>
          </w:tcPr>
          <w:p w14:paraId="05ECCEA5">
            <w:pPr>
              <w:spacing w:line="360" w:lineRule="auto"/>
              <w:ind w:firstLine="0" w:firstLineChars="0"/>
              <w:jc w:val="left"/>
              <w:rPr>
                <w:rFonts w:ascii="宋体" w:hAnsi="宋体" w:cs="宋体"/>
                <w:sz w:val="24"/>
                <w:highlight w:val="none"/>
              </w:rPr>
            </w:pPr>
          </w:p>
        </w:tc>
        <w:tc>
          <w:tcPr>
            <w:tcW w:w="264" w:type="pct"/>
            <w:vAlign w:val="center"/>
          </w:tcPr>
          <w:p w14:paraId="22739517">
            <w:pPr>
              <w:spacing w:line="360" w:lineRule="auto"/>
              <w:ind w:firstLine="0" w:firstLineChars="0"/>
              <w:jc w:val="left"/>
              <w:rPr>
                <w:rFonts w:ascii="宋体" w:hAnsi="宋体" w:cs="宋体"/>
                <w:sz w:val="24"/>
                <w:highlight w:val="none"/>
              </w:rPr>
            </w:pPr>
          </w:p>
        </w:tc>
        <w:tc>
          <w:tcPr>
            <w:tcW w:w="701" w:type="pct"/>
            <w:vAlign w:val="center"/>
          </w:tcPr>
          <w:p w14:paraId="3C51A98C">
            <w:pPr>
              <w:spacing w:line="360" w:lineRule="auto"/>
              <w:ind w:firstLine="0" w:firstLineChars="0"/>
              <w:jc w:val="left"/>
              <w:rPr>
                <w:rFonts w:ascii="宋体" w:hAnsi="宋体" w:cs="宋体"/>
                <w:sz w:val="24"/>
                <w:highlight w:val="none"/>
              </w:rPr>
            </w:pPr>
          </w:p>
        </w:tc>
        <w:tc>
          <w:tcPr>
            <w:tcW w:w="264" w:type="pct"/>
            <w:vAlign w:val="center"/>
          </w:tcPr>
          <w:p w14:paraId="17ACB9B0">
            <w:pPr>
              <w:spacing w:line="360" w:lineRule="auto"/>
              <w:ind w:firstLine="0" w:firstLineChars="0"/>
              <w:jc w:val="left"/>
              <w:rPr>
                <w:rFonts w:ascii="宋体" w:hAnsi="宋体" w:cs="宋体"/>
                <w:sz w:val="24"/>
                <w:highlight w:val="none"/>
              </w:rPr>
            </w:pPr>
          </w:p>
        </w:tc>
      </w:tr>
    </w:tbl>
    <w:p w14:paraId="48D24A83">
      <w:pPr>
        <w:spacing w:line="360" w:lineRule="auto"/>
        <w:ind w:firstLine="0" w:firstLineChars="0"/>
        <w:jc w:val="center"/>
        <w:rPr>
          <w:rFonts w:ascii="宋体" w:hAnsi="宋体" w:cs="宋体"/>
          <w:bCs/>
          <w:sz w:val="24"/>
          <w:highlight w:val="none"/>
        </w:rPr>
      </w:pPr>
      <w:r>
        <w:rPr>
          <w:rFonts w:hint="eastAsia" w:ascii="宋体" w:hAnsi="宋体" w:cs="宋体"/>
          <w:bCs/>
          <w:sz w:val="24"/>
          <w:highlight w:val="none"/>
        </w:rPr>
        <w:t xml:space="preserve">表5.3-5  </w:t>
      </w:r>
      <w:r>
        <w:rPr>
          <w:rFonts w:hint="eastAsia" w:ascii="宋体" w:hAnsi="宋体" w:cs="宋体"/>
          <w:sz w:val="24"/>
          <w:highlight w:val="none"/>
        </w:rPr>
        <w:t>飞灰输送</w:t>
      </w:r>
      <w:r>
        <w:rPr>
          <w:rFonts w:hint="eastAsia" w:ascii="宋体" w:hAnsi="宋体" w:cs="宋体"/>
          <w:bCs/>
          <w:sz w:val="24"/>
          <w:highlight w:val="none"/>
        </w:rPr>
        <w:t>系统供货清单</w:t>
      </w:r>
    </w:p>
    <w:tbl>
      <w:tblPr>
        <w:tblStyle w:val="4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2645"/>
        <w:gridCol w:w="2600"/>
        <w:gridCol w:w="778"/>
        <w:gridCol w:w="490"/>
        <w:gridCol w:w="490"/>
        <w:gridCol w:w="1303"/>
        <w:gridCol w:w="489"/>
      </w:tblGrid>
      <w:tr w14:paraId="5C16E7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65" w:type="pct"/>
            <w:vAlign w:val="center"/>
          </w:tcPr>
          <w:p w14:paraId="72EE52D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序号</w:t>
            </w:r>
          </w:p>
        </w:tc>
        <w:tc>
          <w:tcPr>
            <w:tcW w:w="1424" w:type="pct"/>
            <w:vAlign w:val="center"/>
          </w:tcPr>
          <w:p w14:paraId="20C2E40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名称</w:t>
            </w:r>
          </w:p>
        </w:tc>
        <w:tc>
          <w:tcPr>
            <w:tcW w:w="1400" w:type="pct"/>
            <w:vAlign w:val="center"/>
          </w:tcPr>
          <w:p w14:paraId="0B07603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规格型号</w:t>
            </w:r>
          </w:p>
        </w:tc>
        <w:tc>
          <w:tcPr>
            <w:tcW w:w="419" w:type="pct"/>
            <w:vAlign w:val="center"/>
          </w:tcPr>
          <w:p w14:paraId="0646A57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材料</w:t>
            </w:r>
          </w:p>
        </w:tc>
        <w:tc>
          <w:tcPr>
            <w:tcW w:w="264" w:type="pct"/>
            <w:vAlign w:val="center"/>
          </w:tcPr>
          <w:p w14:paraId="4414528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单位</w:t>
            </w:r>
          </w:p>
        </w:tc>
        <w:tc>
          <w:tcPr>
            <w:tcW w:w="264" w:type="pct"/>
            <w:vAlign w:val="center"/>
          </w:tcPr>
          <w:p w14:paraId="360D6BC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数量</w:t>
            </w:r>
          </w:p>
        </w:tc>
        <w:tc>
          <w:tcPr>
            <w:tcW w:w="701" w:type="pct"/>
            <w:vAlign w:val="center"/>
          </w:tcPr>
          <w:p w14:paraId="25944F2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制造厂家</w:t>
            </w:r>
          </w:p>
        </w:tc>
        <w:tc>
          <w:tcPr>
            <w:tcW w:w="263" w:type="pct"/>
            <w:vAlign w:val="center"/>
          </w:tcPr>
          <w:p w14:paraId="5369CEC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备注</w:t>
            </w:r>
          </w:p>
        </w:tc>
      </w:tr>
      <w:tr w14:paraId="6ED830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 w:type="pct"/>
            <w:vAlign w:val="center"/>
          </w:tcPr>
          <w:p w14:paraId="0E8153B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424" w:type="pct"/>
            <w:vAlign w:val="center"/>
          </w:tcPr>
          <w:p w14:paraId="15522D97">
            <w:pPr>
              <w:spacing w:line="360" w:lineRule="auto"/>
              <w:ind w:firstLine="0" w:firstLineChars="0"/>
              <w:jc w:val="left"/>
              <w:rPr>
                <w:rFonts w:ascii="宋体" w:hAnsi="宋体" w:cs="宋体"/>
                <w:sz w:val="24"/>
                <w:highlight w:val="none"/>
              </w:rPr>
            </w:pPr>
          </w:p>
        </w:tc>
        <w:tc>
          <w:tcPr>
            <w:tcW w:w="1400" w:type="pct"/>
            <w:vAlign w:val="center"/>
          </w:tcPr>
          <w:p w14:paraId="4220F732">
            <w:pPr>
              <w:spacing w:line="360" w:lineRule="auto"/>
              <w:ind w:firstLine="0" w:firstLineChars="0"/>
              <w:jc w:val="left"/>
              <w:rPr>
                <w:rFonts w:ascii="宋体" w:hAnsi="宋体" w:cs="宋体"/>
                <w:sz w:val="24"/>
                <w:highlight w:val="none"/>
              </w:rPr>
            </w:pPr>
          </w:p>
        </w:tc>
        <w:tc>
          <w:tcPr>
            <w:tcW w:w="419" w:type="pct"/>
            <w:vAlign w:val="center"/>
          </w:tcPr>
          <w:p w14:paraId="7C1CE170">
            <w:pPr>
              <w:spacing w:line="360" w:lineRule="auto"/>
              <w:ind w:firstLine="0" w:firstLineChars="0"/>
              <w:jc w:val="left"/>
              <w:rPr>
                <w:rFonts w:ascii="宋体" w:hAnsi="宋体" w:cs="宋体"/>
                <w:sz w:val="24"/>
                <w:highlight w:val="none"/>
              </w:rPr>
            </w:pPr>
          </w:p>
        </w:tc>
        <w:tc>
          <w:tcPr>
            <w:tcW w:w="264" w:type="pct"/>
            <w:vAlign w:val="center"/>
          </w:tcPr>
          <w:p w14:paraId="2BC04741">
            <w:pPr>
              <w:spacing w:line="360" w:lineRule="auto"/>
              <w:ind w:firstLine="0" w:firstLineChars="0"/>
              <w:jc w:val="left"/>
              <w:rPr>
                <w:rFonts w:ascii="宋体" w:hAnsi="宋体" w:cs="宋体"/>
                <w:sz w:val="24"/>
                <w:highlight w:val="none"/>
              </w:rPr>
            </w:pPr>
          </w:p>
        </w:tc>
        <w:tc>
          <w:tcPr>
            <w:tcW w:w="264" w:type="pct"/>
            <w:vAlign w:val="center"/>
          </w:tcPr>
          <w:p w14:paraId="7C0D91C7">
            <w:pPr>
              <w:spacing w:line="360" w:lineRule="auto"/>
              <w:ind w:firstLine="0" w:firstLineChars="0"/>
              <w:jc w:val="left"/>
              <w:rPr>
                <w:rFonts w:ascii="宋体" w:hAnsi="宋体" w:cs="宋体"/>
                <w:sz w:val="24"/>
                <w:highlight w:val="none"/>
              </w:rPr>
            </w:pPr>
          </w:p>
        </w:tc>
        <w:tc>
          <w:tcPr>
            <w:tcW w:w="701" w:type="pct"/>
            <w:vAlign w:val="center"/>
          </w:tcPr>
          <w:p w14:paraId="6A2B64A0">
            <w:pPr>
              <w:spacing w:line="360" w:lineRule="auto"/>
              <w:ind w:firstLine="0" w:firstLineChars="0"/>
              <w:jc w:val="left"/>
              <w:rPr>
                <w:rFonts w:ascii="宋体" w:hAnsi="宋体" w:cs="宋体"/>
                <w:sz w:val="24"/>
                <w:highlight w:val="none"/>
              </w:rPr>
            </w:pPr>
          </w:p>
        </w:tc>
        <w:tc>
          <w:tcPr>
            <w:tcW w:w="263" w:type="pct"/>
            <w:vAlign w:val="center"/>
          </w:tcPr>
          <w:p w14:paraId="43522C98">
            <w:pPr>
              <w:spacing w:line="360" w:lineRule="auto"/>
              <w:ind w:firstLine="0" w:firstLineChars="0"/>
              <w:jc w:val="left"/>
              <w:rPr>
                <w:rFonts w:ascii="宋体" w:hAnsi="宋体" w:cs="宋体"/>
                <w:sz w:val="24"/>
                <w:highlight w:val="none"/>
              </w:rPr>
            </w:pPr>
          </w:p>
        </w:tc>
      </w:tr>
      <w:tr w14:paraId="435F24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 w:type="pct"/>
            <w:vAlign w:val="center"/>
          </w:tcPr>
          <w:p w14:paraId="0558F05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w:t>
            </w:r>
          </w:p>
        </w:tc>
        <w:tc>
          <w:tcPr>
            <w:tcW w:w="1424" w:type="pct"/>
            <w:vAlign w:val="center"/>
          </w:tcPr>
          <w:p w14:paraId="30288B33">
            <w:pPr>
              <w:spacing w:line="360" w:lineRule="auto"/>
              <w:ind w:firstLine="0" w:firstLineChars="0"/>
              <w:jc w:val="left"/>
              <w:rPr>
                <w:rFonts w:ascii="宋体" w:hAnsi="宋体" w:cs="宋体"/>
                <w:sz w:val="24"/>
                <w:highlight w:val="none"/>
              </w:rPr>
            </w:pPr>
          </w:p>
        </w:tc>
        <w:tc>
          <w:tcPr>
            <w:tcW w:w="1400" w:type="pct"/>
            <w:vAlign w:val="center"/>
          </w:tcPr>
          <w:p w14:paraId="787745B9">
            <w:pPr>
              <w:spacing w:line="360" w:lineRule="auto"/>
              <w:ind w:firstLine="0" w:firstLineChars="0"/>
              <w:jc w:val="left"/>
              <w:rPr>
                <w:rFonts w:ascii="宋体" w:hAnsi="宋体" w:cs="宋体"/>
                <w:sz w:val="24"/>
                <w:highlight w:val="none"/>
              </w:rPr>
            </w:pPr>
          </w:p>
        </w:tc>
        <w:tc>
          <w:tcPr>
            <w:tcW w:w="419" w:type="pct"/>
            <w:vAlign w:val="center"/>
          </w:tcPr>
          <w:p w14:paraId="6BF8EB5D">
            <w:pPr>
              <w:spacing w:line="360" w:lineRule="auto"/>
              <w:ind w:firstLine="0" w:firstLineChars="0"/>
              <w:jc w:val="left"/>
              <w:rPr>
                <w:rFonts w:ascii="宋体" w:hAnsi="宋体" w:cs="宋体"/>
                <w:sz w:val="24"/>
                <w:highlight w:val="none"/>
              </w:rPr>
            </w:pPr>
          </w:p>
        </w:tc>
        <w:tc>
          <w:tcPr>
            <w:tcW w:w="264" w:type="pct"/>
            <w:vAlign w:val="center"/>
          </w:tcPr>
          <w:p w14:paraId="7AC5134C">
            <w:pPr>
              <w:spacing w:line="360" w:lineRule="auto"/>
              <w:ind w:firstLine="0" w:firstLineChars="0"/>
              <w:jc w:val="left"/>
              <w:rPr>
                <w:rFonts w:ascii="宋体" w:hAnsi="宋体" w:cs="宋体"/>
                <w:sz w:val="24"/>
                <w:highlight w:val="none"/>
              </w:rPr>
            </w:pPr>
          </w:p>
        </w:tc>
        <w:tc>
          <w:tcPr>
            <w:tcW w:w="264" w:type="pct"/>
            <w:vAlign w:val="center"/>
          </w:tcPr>
          <w:p w14:paraId="61B7D501">
            <w:pPr>
              <w:spacing w:line="360" w:lineRule="auto"/>
              <w:ind w:firstLine="0" w:firstLineChars="0"/>
              <w:jc w:val="left"/>
              <w:rPr>
                <w:rFonts w:ascii="宋体" w:hAnsi="宋体" w:cs="宋体"/>
                <w:sz w:val="24"/>
                <w:highlight w:val="none"/>
              </w:rPr>
            </w:pPr>
          </w:p>
        </w:tc>
        <w:tc>
          <w:tcPr>
            <w:tcW w:w="701" w:type="pct"/>
            <w:vAlign w:val="center"/>
          </w:tcPr>
          <w:p w14:paraId="18381518">
            <w:pPr>
              <w:spacing w:line="360" w:lineRule="auto"/>
              <w:ind w:firstLine="0" w:firstLineChars="0"/>
              <w:jc w:val="left"/>
              <w:rPr>
                <w:rFonts w:ascii="宋体" w:hAnsi="宋体" w:cs="宋体"/>
                <w:sz w:val="24"/>
                <w:highlight w:val="none"/>
              </w:rPr>
            </w:pPr>
          </w:p>
        </w:tc>
        <w:tc>
          <w:tcPr>
            <w:tcW w:w="263" w:type="pct"/>
            <w:vAlign w:val="center"/>
          </w:tcPr>
          <w:p w14:paraId="5F24834D">
            <w:pPr>
              <w:spacing w:line="360" w:lineRule="auto"/>
              <w:ind w:firstLine="0" w:firstLineChars="0"/>
              <w:jc w:val="left"/>
              <w:rPr>
                <w:rFonts w:ascii="宋体" w:hAnsi="宋体" w:cs="宋体"/>
                <w:sz w:val="24"/>
                <w:highlight w:val="none"/>
              </w:rPr>
            </w:pPr>
          </w:p>
        </w:tc>
      </w:tr>
      <w:tr w14:paraId="1B6753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 w:type="pct"/>
            <w:vAlign w:val="center"/>
          </w:tcPr>
          <w:p w14:paraId="166B72F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3</w:t>
            </w:r>
          </w:p>
        </w:tc>
        <w:tc>
          <w:tcPr>
            <w:tcW w:w="1424" w:type="pct"/>
            <w:vAlign w:val="center"/>
          </w:tcPr>
          <w:p w14:paraId="3390E08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1400" w:type="pct"/>
            <w:vAlign w:val="center"/>
          </w:tcPr>
          <w:p w14:paraId="2700CE7B">
            <w:pPr>
              <w:spacing w:line="360" w:lineRule="auto"/>
              <w:ind w:firstLine="0" w:firstLineChars="0"/>
              <w:jc w:val="left"/>
              <w:rPr>
                <w:rFonts w:ascii="宋体" w:hAnsi="宋体" w:cs="宋体"/>
                <w:sz w:val="24"/>
                <w:highlight w:val="none"/>
              </w:rPr>
            </w:pPr>
          </w:p>
        </w:tc>
        <w:tc>
          <w:tcPr>
            <w:tcW w:w="419" w:type="pct"/>
            <w:vAlign w:val="center"/>
          </w:tcPr>
          <w:p w14:paraId="153A31D4">
            <w:pPr>
              <w:spacing w:line="360" w:lineRule="auto"/>
              <w:ind w:firstLine="0" w:firstLineChars="0"/>
              <w:jc w:val="left"/>
              <w:rPr>
                <w:rFonts w:ascii="宋体" w:hAnsi="宋体" w:cs="宋体"/>
                <w:sz w:val="24"/>
                <w:highlight w:val="none"/>
              </w:rPr>
            </w:pPr>
          </w:p>
        </w:tc>
        <w:tc>
          <w:tcPr>
            <w:tcW w:w="264" w:type="pct"/>
            <w:vAlign w:val="center"/>
          </w:tcPr>
          <w:p w14:paraId="28698C5A">
            <w:pPr>
              <w:spacing w:line="360" w:lineRule="auto"/>
              <w:ind w:firstLine="0" w:firstLineChars="0"/>
              <w:jc w:val="left"/>
              <w:rPr>
                <w:rFonts w:ascii="宋体" w:hAnsi="宋体" w:cs="宋体"/>
                <w:sz w:val="24"/>
                <w:highlight w:val="none"/>
              </w:rPr>
            </w:pPr>
          </w:p>
        </w:tc>
        <w:tc>
          <w:tcPr>
            <w:tcW w:w="264" w:type="pct"/>
            <w:vAlign w:val="center"/>
          </w:tcPr>
          <w:p w14:paraId="4CCABBB6">
            <w:pPr>
              <w:spacing w:line="360" w:lineRule="auto"/>
              <w:ind w:firstLine="0" w:firstLineChars="0"/>
              <w:jc w:val="left"/>
              <w:rPr>
                <w:rFonts w:ascii="宋体" w:hAnsi="宋体" w:cs="宋体"/>
                <w:sz w:val="24"/>
                <w:highlight w:val="none"/>
              </w:rPr>
            </w:pPr>
          </w:p>
        </w:tc>
        <w:tc>
          <w:tcPr>
            <w:tcW w:w="701" w:type="pct"/>
            <w:vAlign w:val="center"/>
          </w:tcPr>
          <w:p w14:paraId="56F150FA">
            <w:pPr>
              <w:spacing w:line="360" w:lineRule="auto"/>
              <w:ind w:firstLine="0" w:firstLineChars="0"/>
              <w:jc w:val="left"/>
              <w:rPr>
                <w:rFonts w:ascii="宋体" w:hAnsi="宋体" w:cs="宋体"/>
                <w:sz w:val="24"/>
                <w:highlight w:val="none"/>
              </w:rPr>
            </w:pPr>
          </w:p>
        </w:tc>
        <w:tc>
          <w:tcPr>
            <w:tcW w:w="263" w:type="pct"/>
            <w:vAlign w:val="center"/>
          </w:tcPr>
          <w:p w14:paraId="16285B21">
            <w:pPr>
              <w:spacing w:line="360" w:lineRule="auto"/>
              <w:ind w:firstLine="0" w:firstLineChars="0"/>
              <w:jc w:val="left"/>
              <w:rPr>
                <w:rFonts w:ascii="宋体" w:hAnsi="宋体" w:cs="宋体"/>
                <w:sz w:val="24"/>
                <w:highlight w:val="none"/>
              </w:rPr>
            </w:pPr>
          </w:p>
        </w:tc>
      </w:tr>
    </w:tbl>
    <w:p w14:paraId="018B7B15">
      <w:pPr>
        <w:spacing w:line="360" w:lineRule="auto"/>
        <w:ind w:firstLine="0" w:firstLineChars="0"/>
        <w:jc w:val="center"/>
        <w:rPr>
          <w:rFonts w:ascii="宋体" w:hAnsi="宋体" w:cs="宋体"/>
          <w:bCs/>
          <w:sz w:val="24"/>
          <w:highlight w:val="none"/>
        </w:rPr>
      </w:pPr>
      <w:r>
        <w:rPr>
          <w:rFonts w:hint="eastAsia" w:ascii="宋体" w:hAnsi="宋体" w:cs="宋体"/>
          <w:bCs/>
          <w:sz w:val="24"/>
          <w:highlight w:val="none"/>
        </w:rPr>
        <w:t xml:space="preserve">表5.3-6  </w:t>
      </w:r>
      <w:r>
        <w:rPr>
          <w:rFonts w:hint="eastAsia" w:ascii="宋体" w:hAnsi="宋体" w:cs="宋体"/>
          <w:sz w:val="24"/>
          <w:highlight w:val="none"/>
        </w:rPr>
        <w:t>蓄热式二燃炉RTO系统</w:t>
      </w:r>
      <w:r>
        <w:rPr>
          <w:rFonts w:hint="eastAsia" w:ascii="宋体" w:hAnsi="宋体" w:cs="宋体"/>
          <w:bCs/>
          <w:sz w:val="24"/>
          <w:highlight w:val="none"/>
        </w:rPr>
        <w:t>供货清单</w:t>
      </w:r>
    </w:p>
    <w:tbl>
      <w:tblPr>
        <w:tblStyle w:val="4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2645"/>
        <w:gridCol w:w="2600"/>
        <w:gridCol w:w="778"/>
        <w:gridCol w:w="490"/>
        <w:gridCol w:w="490"/>
        <w:gridCol w:w="1303"/>
        <w:gridCol w:w="489"/>
      </w:tblGrid>
      <w:tr w14:paraId="3EB7D8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65" w:type="pct"/>
            <w:vAlign w:val="center"/>
          </w:tcPr>
          <w:p w14:paraId="59CFC26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序号</w:t>
            </w:r>
          </w:p>
        </w:tc>
        <w:tc>
          <w:tcPr>
            <w:tcW w:w="1424" w:type="pct"/>
            <w:vAlign w:val="center"/>
          </w:tcPr>
          <w:p w14:paraId="17EB198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名称</w:t>
            </w:r>
          </w:p>
        </w:tc>
        <w:tc>
          <w:tcPr>
            <w:tcW w:w="1400" w:type="pct"/>
            <w:vAlign w:val="center"/>
          </w:tcPr>
          <w:p w14:paraId="28467B7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规格型号</w:t>
            </w:r>
          </w:p>
        </w:tc>
        <w:tc>
          <w:tcPr>
            <w:tcW w:w="419" w:type="pct"/>
            <w:vAlign w:val="center"/>
          </w:tcPr>
          <w:p w14:paraId="525C634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材料</w:t>
            </w:r>
          </w:p>
        </w:tc>
        <w:tc>
          <w:tcPr>
            <w:tcW w:w="264" w:type="pct"/>
            <w:vAlign w:val="center"/>
          </w:tcPr>
          <w:p w14:paraId="3E3AF42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单位</w:t>
            </w:r>
          </w:p>
        </w:tc>
        <w:tc>
          <w:tcPr>
            <w:tcW w:w="264" w:type="pct"/>
            <w:vAlign w:val="center"/>
          </w:tcPr>
          <w:p w14:paraId="34C970C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数量</w:t>
            </w:r>
          </w:p>
        </w:tc>
        <w:tc>
          <w:tcPr>
            <w:tcW w:w="701" w:type="pct"/>
            <w:vAlign w:val="center"/>
          </w:tcPr>
          <w:p w14:paraId="7A8CB8D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制造厂家</w:t>
            </w:r>
          </w:p>
        </w:tc>
        <w:tc>
          <w:tcPr>
            <w:tcW w:w="263" w:type="pct"/>
            <w:vAlign w:val="center"/>
          </w:tcPr>
          <w:p w14:paraId="3826139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备注</w:t>
            </w:r>
          </w:p>
        </w:tc>
      </w:tr>
      <w:tr w14:paraId="6A071B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 w:type="pct"/>
            <w:vAlign w:val="center"/>
          </w:tcPr>
          <w:p w14:paraId="22B42BE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424" w:type="pct"/>
            <w:vAlign w:val="center"/>
          </w:tcPr>
          <w:p w14:paraId="47A92541">
            <w:pPr>
              <w:spacing w:line="360" w:lineRule="auto"/>
              <w:ind w:firstLine="0" w:firstLineChars="0"/>
              <w:jc w:val="left"/>
              <w:rPr>
                <w:rFonts w:ascii="宋体" w:hAnsi="宋体" w:cs="宋体"/>
                <w:sz w:val="24"/>
                <w:highlight w:val="none"/>
              </w:rPr>
            </w:pPr>
          </w:p>
        </w:tc>
        <w:tc>
          <w:tcPr>
            <w:tcW w:w="1400" w:type="pct"/>
            <w:vAlign w:val="center"/>
          </w:tcPr>
          <w:p w14:paraId="43F87102">
            <w:pPr>
              <w:spacing w:line="360" w:lineRule="auto"/>
              <w:ind w:firstLine="0" w:firstLineChars="0"/>
              <w:jc w:val="left"/>
              <w:rPr>
                <w:rFonts w:ascii="宋体" w:hAnsi="宋体" w:cs="宋体"/>
                <w:sz w:val="24"/>
                <w:highlight w:val="none"/>
              </w:rPr>
            </w:pPr>
          </w:p>
        </w:tc>
        <w:tc>
          <w:tcPr>
            <w:tcW w:w="419" w:type="pct"/>
            <w:vAlign w:val="center"/>
          </w:tcPr>
          <w:p w14:paraId="15583650">
            <w:pPr>
              <w:spacing w:line="360" w:lineRule="auto"/>
              <w:ind w:firstLine="0" w:firstLineChars="0"/>
              <w:jc w:val="left"/>
              <w:rPr>
                <w:rFonts w:ascii="宋体" w:hAnsi="宋体" w:cs="宋体"/>
                <w:sz w:val="24"/>
                <w:highlight w:val="none"/>
              </w:rPr>
            </w:pPr>
          </w:p>
        </w:tc>
        <w:tc>
          <w:tcPr>
            <w:tcW w:w="264" w:type="pct"/>
            <w:vAlign w:val="center"/>
          </w:tcPr>
          <w:p w14:paraId="003E3E42">
            <w:pPr>
              <w:spacing w:line="360" w:lineRule="auto"/>
              <w:ind w:firstLine="0" w:firstLineChars="0"/>
              <w:jc w:val="left"/>
              <w:rPr>
                <w:rFonts w:ascii="宋体" w:hAnsi="宋体" w:cs="宋体"/>
                <w:sz w:val="24"/>
                <w:highlight w:val="none"/>
              </w:rPr>
            </w:pPr>
          </w:p>
        </w:tc>
        <w:tc>
          <w:tcPr>
            <w:tcW w:w="264" w:type="pct"/>
            <w:vAlign w:val="center"/>
          </w:tcPr>
          <w:p w14:paraId="448374D4">
            <w:pPr>
              <w:spacing w:line="360" w:lineRule="auto"/>
              <w:ind w:firstLine="0" w:firstLineChars="0"/>
              <w:jc w:val="left"/>
              <w:rPr>
                <w:rFonts w:ascii="宋体" w:hAnsi="宋体" w:cs="宋体"/>
                <w:sz w:val="24"/>
                <w:highlight w:val="none"/>
              </w:rPr>
            </w:pPr>
          </w:p>
        </w:tc>
        <w:tc>
          <w:tcPr>
            <w:tcW w:w="701" w:type="pct"/>
            <w:vAlign w:val="center"/>
          </w:tcPr>
          <w:p w14:paraId="0702FB88">
            <w:pPr>
              <w:spacing w:line="360" w:lineRule="auto"/>
              <w:ind w:firstLine="0" w:firstLineChars="0"/>
              <w:jc w:val="left"/>
              <w:rPr>
                <w:rFonts w:ascii="宋体" w:hAnsi="宋体" w:cs="宋体"/>
                <w:sz w:val="24"/>
                <w:highlight w:val="none"/>
              </w:rPr>
            </w:pPr>
          </w:p>
        </w:tc>
        <w:tc>
          <w:tcPr>
            <w:tcW w:w="263" w:type="pct"/>
            <w:vAlign w:val="center"/>
          </w:tcPr>
          <w:p w14:paraId="19AB5D51">
            <w:pPr>
              <w:spacing w:line="360" w:lineRule="auto"/>
              <w:ind w:firstLine="0" w:firstLineChars="0"/>
              <w:jc w:val="left"/>
              <w:rPr>
                <w:rFonts w:ascii="宋体" w:hAnsi="宋体" w:cs="宋体"/>
                <w:sz w:val="24"/>
                <w:highlight w:val="none"/>
              </w:rPr>
            </w:pPr>
          </w:p>
        </w:tc>
      </w:tr>
      <w:tr w14:paraId="70FAF0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 w:type="pct"/>
            <w:vAlign w:val="center"/>
          </w:tcPr>
          <w:p w14:paraId="4C5E47E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w:t>
            </w:r>
          </w:p>
        </w:tc>
        <w:tc>
          <w:tcPr>
            <w:tcW w:w="1424" w:type="pct"/>
            <w:vAlign w:val="center"/>
          </w:tcPr>
          <w:p w14:paraId="1F19D821">
            <w:pPr>
              <w:spacing w:line="360" w:lineRule="auto"/>
              <w:ind w:firstLine="0" w:firstLineChars="0"/>
              <w:jc w:val="left"/>
              <w:rPr>
                <w:rFonts w:ascii="宋体" w:hAnsi="宋体" w:cs="宋体"/>
                <w:sz w:val="24"/>
                <w:highlight w:val="none"/>
              </w:rPr>
            </w:pPr>
          </w:p>
        </w:tc>
        <w:tc>
          <w:tcPr>
            <w:tcW w:w="1400" w:type="pct"/>
            <w:vAlign w:val="center"/>
          </w:tcPr>
          <w:p w14:paraId="5D6384B6">
            <w:pPr>
              <w:spacing w:line="360" w:lineRule="auto"/>
              <w:ind w:firstLine="0" w:firstLineChars="0"/>
              <w:jc w:val="left"/>
              <w:rPr>
                <w:rFonts w:ascii="宋体" w:hAnsi="宋体" w:cs="宋体"/>
                <w:sz w:val="24"/>
                <w:highlight w:val="none"/>
              </w:rPr>
            </w:pPr>
          </w:p>
        </w:tc>
        <w:tc>
          <w:tcPr>
            <w:tcW w:w="419" w:type="pct"/>
            <w:vAlign w:val="center"/>
          </w:tcPr>
          <w:p w14:paraId="2E67A7B1">
            <w:pPr>
              <w:spacing w:line="360" w:lineRule="auto"/>
              <w:ind w:firstLine="0" w:firstLineChars="0"/>
              <w:jc w:val="left"/>
              <w:rPr>
                <w:rFonts w:ascii="宋体" w:hAnsi="宋体" w:cs="宋体"/>
                <w:sz w:val="24"/>
                <w:highlight w:val="none"/>
              </w:rPr>
            </w:pPr>
          </w:p>
        </w:tc>
        <w:tc>
          <w:tcPr>
            <w:tcW w:w="264" w:type="pct"/>
            <w:vAlign w:val="center"/>
          </w:tcPr>
          <w:p w14:paraId="08351006">
            <w:pPr>
              <w:spacing w:line="360" w:lineRule="auto"/>
              <w:ind w:firstLine="0" w:firstLineChars="0"/>
              <w:jc w:val="left"/>
              <w:rPr>
                <w:rFonts w:ascii="宋体" w:hAnsi="宋体" w:cs="宋体"/>
                <w:sz w:val="24"/>
                <w:highlight w:val="none"/>
              </w:rPr>
            </w:pPr>
          </w:p>
        </w:tc>
        <w:tc>
          <w:tcPr>
            <w:tcW w:w="264" w:type="pct"/>
            <w:vAlign w:val="center"/>
          </w:tcPr>
          <w:p w14:paraId="0B468282">
            <w:pPr>
              <w:spacing w:line="360" w:lineRule="auto"/>
              <w:ind w:firstLine="0" w:firstLineChars="0"/>
              <w:jc w:val="left"/>
              <w:rPr>
                <w:rFonts w:ascii="宋体" w:hAnsi="宋体" w:cs="宋体"/>
                <w:sz w:val="24"/>
                <w:highlight w:val="none"/>
              </w:rPr>
            </w:pPr>
          </w:p>
        </w:tc>
        <w:tc>
          <w:tcPr>
            <w:tcW w:w="701" w:type="pct"/>
            <w:vAlign w:val="center"/>
          </w:tcPr>
          <w:p w14:paraId="6F1CD6EC">
            <w:pPr>
              <w:spacing w:line="360" w:lineRule="auto"/>
              <w:ind w:firstLine="0" w:firstLineChars="0"/>
              <w:jc w:val="left"/>
              <w:rPr>
                <w:rFonts w:ascii="宋体" w:hAnsi="宋体" w:cs="宋体"/>
                <w:sz w:val="24"/>
                <w:highlight w:val="none"/>
              </w:rPr>
            </w:pPr>
          </w:p>
        </w:tc>
        <w:tc>
          <w:tcPr>
            <w:tcW w:w="263" w:type="pct"/>
            <w:vAlign w:val="center"/>
          </w:tcPr>
          <w:p w14:paraId="76AFBD71">
            <w:pPr>
              <w:spacing w:line="360" w:lineRule="auto"/>
              <w:ind w:firstLine="0" w:firstLineChars="0"/>
              <w:jc w:val="left"/>
              <w:rPr>
                <w:rFonts w:ascii="宋体" w:hAnsi="宋体" w:cs="宋体"/>
                <w:sz w:val="24"/>
                <w:highlight w:val="none"/>
              </w:rPr>
            </w:pPr>
          </w:p>
        </w:tc>
      </w:tr>
      <w:tr w14:paraId="62687E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 w:type="pct"/>
            <w:vAlign w:val="center"/>
          </w:tcPr>
          <w:p w14:paraId="34D104F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3</w:t>
            </w:r>
          </w:p>
        </w:tc>
        <w:tc>
          <w:tcPr>
            <w:tcW w:w="1424" w:type="pct"/>
            <w:vAlign w:val="center"/>
          </w:tcPr>
          <w:p w14:paraId="6086476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1400" w:type="pct"/>
            <w:vAlign w:val="center"/>
          </w:tcPr>
          <w:p w14:paraId="48D82A72">
            <w:pPr>
              <w:spacing w:line="360" w:lineRule="auto"/>
              <w:ind w:firstLine="0" w:firstLineChars="0"/>
              <w:jc w:val="left"/>
              <w:rPr>
                <w:rFonts w:ascii="宋体" w:hAnsi="宋体" w:cs="宋体"/>
                <w:sz w:val="24"/>
                <w:highlight w:val="none"/>
              </w:rPr>
            </w:pPr>
          </w:p>
        </w:tc>
        <w:tc>
          <w:tcPr>
            <w:tcW w:w="419" w:type="pct"/>
            <w:vAlign w:val="center"/>
          </w:tcPr>
          <w:p w14:paraId="0C917BA8">
            <w:pPr>
              <w:spacing w:line="360" w:lineRule="auto"/>
              <w:ind w:firstLine="0" w:firstLineChars="0"/>
              <w:jc w:val="left"/>
              <w:rPr>
                <w:rFonts w:ascii="宋体" w:hAnsi="宋体" w:cs="宋体"/>
                <w:sz w:val="24"/>
                <w:highlight w:val="none"/>
              </w:rPr>
            </w:pPr>
          </w:p>
        </w:tc>
        <w:tc>
          <w:tcPr>
            <w:tcW w:w="264" w:type="pct"/>
            <w:vAlign w:val="center"/>
          </w:tcPr>
          <w:p w14:paraId="5FF02573">
            <w:pPr>
              <w:spacing w:line="360" w:lineRule="auto"/>
              <w:ind w:firstLine="0" w:firstLineChars="0"/>
              <w:jc w:val="left"/>
              <w:rPr>
                <w:rFonts w:ascii="宋体" w:hAnsi="宋体" w:cs="宋体"/>
                <w:sz w:val="24"/>
                <w:highlight w:val="none"/>
              </w:rPr>
            </w:pPr>
          </w:p>
        </w:tc>
        <w:tc>
          <w:tcPr>
            <w:tcW w:w="264" w:type="pct"/>
            <w:vAlign w:val="center"/>
          </w:tcPr>
          <w:p w14:paraId="5B04C025">
            <w:pPr>
              <w:spacing w:line="360" w:lineRule="auto"/>
              <w:ind w:firstLine="0" w:firstLineChars="0"/>
              <w:jc w:val="left"/>
              <w:rPr>
                <w:rFonts w:ascii="宋体" w:hAnsi="宋体" w:cs="宋体"/>
                <w:sz w:val="24"/>
                <w:highlight w:val="none"/>
              </w:rPr>
            </w:pPr>
          </w:p>
        </w:tc>
        <w:tc>
          <w:tcPr>
            <w:tcW w:w="701" w:type="pct"/>
            <w:vAlign w:val="center"/>
          </w:tcPr>
          <w:p w14:paraId="25317040">
            <w:pPr>
              <w:spacing w:line="360" w:lineRule="auto"/>
              <w:ind w:firstLine="0" w:firstLineChars="0"/>
              <w:jc w:val="left"/>
              <w:rPr>
                <w:rFonts w:ascii="宋体" w:hAnsi="宋体" w:cs="宋体"/>
                <w:sz w:val="24"/>
                <w:highlight w:val="none"/>
              </w:rPr>
            </w:pPr>
          </w:p>
        </w:tc>
        <w:tc>
          <w:tcPr>
            <w:tcW w:w="263" w:type="pct"/>
            <w:vAlign w:val="center"/>
          </w:tcPr>
          <w:p w14:paraId="4430B757">
            <w:pPr>
              <w:spacing w:line="360" w:lineRule="auto"/>
              <w:ind w:firstLine="0" w:firstLineChars="0"/>
              <w:jc w:val="left"/>
              <w:rPr>
                <w:rFonts w:ascii="宋体" w:hAnsi="宋体" w:cs="宋体"/>
                <w:sz w:val="24"/>
                <w:highlight w:val="none"/>
              </w:rPr>
            </w:pPr>
          </w:p>
        </w:tc>
      </w:tr>
    </w:tbl>
    <w:p w14:paraId="0AB854E8">
      <w:pPr>
        <w:spacing w:line="360" w:lineRule="auto"/>
        <w:ind w:firstLine="0" w:firstLineChars="0"/>
        <w:jc w:val="center"/>
        <w:rPr>
          <w:rFonts w:ascii="宋体" w:hAnsi="宋体" w:cs="宋体"/>
          <w:bCs/>
          <w:sz w:val="24"/>
          <w:highlight w:val="none"/>
        </w:rPr>
      </w:pPr>
      <w:r>
        <w:rPr>
          <w:rFonts w:hint="eastAsia" w:ascii="宋体" w:hAnsi="宋体" w:cs="宋体"/>
          <w:bCs/>
          <w:sz w:val="24"/>
          <w:highlight w:val="none"/>
        </w:rPr>
        <w:t xml:space="preserve">表5.3-7  </w:t>
      </w:r>
      <w:r>
        <w:rPr>
          <w:rFonts w:hint="eastAsia" w:ascii="宋体" w:hAnsi="宋体" w:cs="宋体"/>
          <w:sz w:val="24"/>
          <w:highlight w:val="none"/>
        </w:rPr>
        <w:t>碱喷淋系统</w:t>
      </w:r>
      <w:r>
        <w:rPr>
          <w:rFonts w:hint="eastAsia" w:ascii="宋体" w:hAnsi="宋体" w:cs="宋体"/>
          <w:bCs/>
          <w:sz w:val="24"/>
          <w:highlight w:val="none"/>
        </w:rPr>
        <w:t>供货清单</w:t>
      </w:r>
    </w:p>
    <w:tbl>
      <w:tblPr>
        <w:tblStyle w:val="4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2645"/>
        <w:gridCol w:w="2600"/>
        <w:gridCol w:w="778"/>
        <w:gridCol w:w="490"/>
        <w:gridCol w:w="490"/>
        <w:gridCol w:w="1303"/>
        <w:gridCol w:w="489"/>
      </w:tblGrid>
      <w:tr w14:paraId="2A2E42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65" w:type="pct"/>
            <w:vAlign w:val="center"/>
          </w:tcPr>
          <w:p w14:paraId="1FB112A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序号</w:t>
            </w:r>
          </w:p>
        </w:tc>
        <w:tc>
          <w:tcPr>
            <w:tcW w:w="1424" w:type="pct"/>
            <w:vAlign w:val="center"/>
          </w:tcPr>
          <w:p w14:paraId="44A3236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名称</w:t>
            </w:r>
          </w:p>
        </w:tc>
        <w:tc>
          <w:tcPr>
            <w:tcW w:w="1400" w:type="pct"/>
            <w:vAlign w:val="center"/>
          </w:tcPr>
          <w:p w14:paraId="74A94CD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规格型号</w:t>
            </w:r>
          </w:p>
        </w:tc>
        <w:tc>
          <w:tcPr>
            <w:tcW w:w="419" w:type="pct"/>
            <w:vAlign w:val="center"/>
          </w:tcPr>
          <w:p w14:paraId="0917C37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材料</w:t>
            </w:r>
          </w:p>
        </w:tc>
        <w:tc>
          <w:tcPr>
            <w:tcW w:w="264" w:type="pct"/>
            <w:vAlign w:val="center"/>
          </w:tcPr>
          <w:p w14:paraId="70488C3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单位</w:t>
            </w:r>
          </w:p>
        </w:tc>
        <w:tc>
          <w:tcPr>
            <w:tcW w:w="264" w:type="pct"/>
            <w:vAlign w:val="center"/>
          </w:tcPr>
          <w:p w14:paraId="775738B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数量</w:t>
            </w:r>
          </w:p>
        </w:tc>
        <w:tc>
          <w:tcPr>
            <w:tcW w:w="701" w:type="pct"/>
            <w:vAlign w:val="center"/>
          </w:tcPr>
          <w:p w14:paraId="6E4091B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制造厂家</w:t>
            </w:r>
          </w:p>
        </w:tc>
        <w:tc>
          <w:tcPr>
            <w:tcW w:w="264" w:type="pct"/>
            <w:vAlign w:val="center"/>
          </w:tcPr>
          <w:p w14:paraId="0A79F1F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备注</w:t>
            </w:r>
          </w:p>
        </w:tc>
      </w:tr>
      <w:tr w14:paraId="64D651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 w:type="pct"/>
            <w:vAlign w:val="center"/>
          </w:tcPr>
          <w:p w14:paraId="2A1D4A4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424" w:type="pct"/>
            <w:vAlign w:val="center"/>
          </w:tcPr>
          <w:p w14:paraId="60185324">
            <w:pPr>
              <w:spacing w:line="360" w:lineRule="auto"/>
              <w:ind w:firstLine="0" w:firstLineChars="0"/>
              <w:jc w:val="left"/>
              <w:rPr>
                <w:rFonts w:ascii="宋体" w:hAnsi="宋体" w:cs="宋体"/>
                <w:sz w:val="24"/>
                <w:highlight w:val="none"/>
              </w:rPr>
            </w:pPr>
          </w:p>
        </w:tc>
        <w:tc>
          <w:tcPr>
            <w:tcW w:w="1400" w:type="pct"/>
            <w:vAlign w:val="center"/>
          </w:tcPr>
          <w:p w14:paraId="53A813C5">
            <w:pPr>
              <w:spacing w:line="360" w:lineRule="auto"/>
              <w:ind w:firstLine="0" w:firstLineChars="0"/>
              <w:jc w:val="left"/>
              <w:rPr>
                <w:rFonts w:ascii="宋体" w:hAnsi="宋体" w:cs="宋体"/>
                <w:sz w:val="24"/>
                <w:highlight w:val="none"/>
              </w:rPr>
            </w:pPr>
          </w:p>
        </w:tc>
        <w:tc>
          <w:tcPr>
            <w:tcW w:w="419" w:type="pct"/>
            <w:vAlign w:val="center"/>
          </w:tcPr>
          <w:p w14:paraId="35D20EEF">
            <w:pPr>
              <w:spacing w:line="360" w:lineRule="auto"/>
              <w:ind w:firstLine="0" w:firstLineChars="0"/>
              <w:jc w:val="left"/>
              <w:rPr>
                <w:rFonts w:ascii="宋体" w:hAnsi="宋体" w:cs="宋体"/>
                <w:sz w:val="24"/>
                <w:highlight w:val="none"/>
              </w:rPr>
            </w:pPr>
          </w:p>
        </w:tc>
        <w:tc>
          <w:tcPr>
            <w:tcW w:w="264" w:type="pct"/>
            <w:vAlign w:val="center"/>
          </w:tcPr>
          <w:p w14:paraId="2ABB6BE8">
            <w:pPr>
              <w:spacing w:line="360" w:lineRule="auto"/>
              <w:ind w:firstLine="0" w:firstLineChars="0"/>
              <w:jc w:val="left"/>
              <w:rPr>
                <w:rFonts w:ascii="宋体" w:hAnsi="宋体" w:cs="宋体"/>
                <w:sz w:val="24"/>
                <w:highlight w:val="none"/>
              </w:rPr>
            </w:pPr>
          </w:p>
        </w:tc>
        <w:tc>
          <w:tcPr>
            <w:tcW w:w="264" w:type="pct"/>
            <w:vAlign w:val="center"/>
          </w:tcPr>
          <w:p w14:paraId="6BA17CF5">
            <w:pPr>
              <w:spacing w:line="360" w:lineRule="auto"/>
              <w:ind w:firstLine="0" w:firstLineChars="0"/>
              <w:jc w:val="left"/>
              <w:rPr>
                <w:rFonts w:ascii="宋体" w:hAnsi="宋体" w:cs="宋体"/>
                <w:sz w:val="24"/>
                <w:highlight w:val="none"/>
              </w:rPr>
            </w:pPr>
          </w:p>
        </w:tc>
        <w:tc>
          <w:tcPr>
            <w:tcW w:w="701" w:type="pct"/>
            <w:vAlign w:val="center"/>
          </w:tcPr>
          <w:p w14:paraId="6C46AC57">
            <w:pPr>
              <w:spacing w:line="360" w:lineRule="auto"/>
              <w:ind w:firstLine="0" w:firstLineChars="0"/>
              <w:jc w:val="left"/>
              <w:rPr>
                <w:rFonts w:ascii="宋体" w:hAnsi="宋体" w:cs="宋体"/>
                <w:sz w:val="24"/>
                <w:highlight w:val="none"/>
              </w:rPr>
            </w:pPr>
          </w:p>
        </w:tc>
        <w:tc>
          <w:tcPr>
            <w:tcW w:w="264" w:type="pct"/>
            <w:vAlign w:val="center"/>
          </w:tcPr>
          <w:p w14:paraId="676B2A1C">
            <w:pPr>
              <w:spacing w:line="360" w:lineRule="auto"/>
              <w:ind w:firstLine="0" w:firstLineChars="0"/>
              <w:jc w:val="left"/>
              <w:rPr>
                <w:rFonts w:ascii="宋体" w:hAnsi="宋体" w:cs="宋体"/>
                <w:sz w:val="24"/>
                <w:highlight w:val="none"/>
              </w:rPr>
            </w:pPr>
          </w:p>
        </w:tc>
      </w:tr>
      <w:tr w14:paraId="1D1011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 w:type="pct"/>
            <w:vAlign w:val="center"/>
          </w:tcPr>
          <w:p w14:paraId="2E5FC8D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w:t>
            </w:r>
          </w:p>
        </w:tc>
        <w:tc>
          <w:tcPr>
            <w:tcW w:w="1424" w:type="pct"/>
            <w:vAlign w:val="center"/>
          </w:tcPr>
          <w:p w14:paraId="274845AB">
            <w:pPr>
              <w:spacing w:line="360" w:lineRule="auto"/>
              <w:ind w:firstLine="0" w:firstLineChars="0"/>
              <w:jc w:val="left"/>
              <w:rPr>
                <w:rFonts w:ascii="宋体" w:hAnsi="宋体" w:cs="宋体"/>
                <w:sz w:val="24"/>
                <w:highlight w:val="none"/>
              </w:rPr>
            </w:pPr>
          </w:p>
        </w:tc>
        <w:tc>
          <w:tcPr>
            <w:tcW w:w="1400" w:type="pct"/>
            <w:vAlign w:val="center"/>
          </w:tcPr>
          <w:p w14:paraId="1F8444A1">
            <w:pPr>
              <w:spacing w:line="360" w:lineRule="auto"/>
              <w:ind w:firstLine="0" w:firstLineChars="0"/>
              <w:jc w:val="left"/>
              <w:rPr>
                <w:rFonts w:ascii="宋体" w:hAnsi="宋体" w:cs="宋体"/>
                <w:sz w:val="24"/>
                <w:highlight w:val="none"/>
              </w:rPr>
            </w:pPr>
          </w:p>
        </w:tc>
        <w:tc>
          <w:tcPr>
            <w:tcW w:w="419" w:type="pct"/>
            <w:vAlign w:val="center"/>
          </w:tcPr>
          <w:p w14:paraId="6FA15481">
            <w:pPr>
              <w:spacing w:line="360" w:lineRule="auto"/>
              <w:ind w:firstLine="0" w:firstLineChars="0"/>
              <w:jc w:val="left"/>
              <w:rPr>
                <w:rFonts w:ascii="宋体" w:hAnsi="宋体" w:cs="宋体"/>
                <w:sz w:val="24"/>
                <w:highlight w:val="none"/>
              </w:rPr>
            </w:pPr>
          </w:p>
        </w:tc>
        <w:tc>
          <w:tcPr>
            <w:tcW w:w="264" w:type="pct"/>
            <w:vAlign w:val="center"/>
          </w:tcPr>
          <w:p w14:paraId="1EF801AD">
            <w:pPr>
              <w:spacing w:line="360" w:lineRule="auto"/>
              <w:ind w:firstLine="0" w:firstLineChars="0"/>
              <w:jc w:val="left"/>
              <w:rPr>
                <w:rFonts w:ascii="宋体" w:hAnsi="宋体" w:cs="宋体"/>
                <w:sz w:val="24"/>
                <w:highlight w:val="none"/>
              </w:rPr>
            </w:pPr>
          </w:p>
        </w:tc>
        <w:tc>
          <w:tcPr>
            <w:tcW w:w="264" w:type="pct"/>
            <w:vAlign w:val="center"/>
          </w:tcPr>
          <w:p w14:paraId="0076E5F4">
            <w:pPr>
              <w:spacing w:line="360" w:lineRule="auto"/>
              <w:ind w:firstLine="0" w:firstLineChars="0"/>
              <w:jc w:val="left"/>
              <w:rPr>
                <w:rFonts w:ascii="宋体" w:hAnsi="宋体" w:cs="宋体"/>
                <w:sz w:val="24"/>
                <w:highlight w:val="none"/>
              </w:rPr>
            </w:pPr>
          </w:p>
        </w:tc>
        <w:tc>
          <w:tcPr>
            <w:tcW w:w="701" w:type="pct"/>
            <w:vAlign w:val="center"/>
          </w:tcPr>
          <w:p w14:paraId="4E69F14B">
            <w:pPr>
              <w:spacing w:line="360" w:lineRule="auto"/>
              <w:ind w:firstLine="0" w:firstLineChars="0"/>
              <w:jc w:val="left"/>
              <w:rPr>
                <w:rFonts w:ascii="宋体" w:hAnsi="宋体" w:cs="宋体"/>
                <w:sz w:val="24"/>
                <w:highlight w:val="none"/>
              </w:rPr>
            </w:pPr>
          </w:p>
        </w:tc>
        <w:tc>
          <w:tcPr>
            <w:tcW w:w="264" w:type="pct"/>
            <w:vAlign w:val="center"/>
          </w:tcPr>
          <w:p w14:paraId="29D011EC">
            <w:pPr>
              <w:spacing w:line="360" w:lineRule="auto"/>
              <w:ind w:firstLine="0" w:firstLineChars="0"/>
              <w:jc w:val="left"/>
              <w:rPr>
                <w:rFonts w:ascii="宋体" w:hAnsi="宋体" w:cs="宋体"/>
                <w:sz w:val="24"/>
                <w:highlight w:val="none"/>
              </w:rPr>
            </w:pPr>
          </w:p>
        </w:tc>
      </w:tr>
      <w:tr w14:paraId="1332FD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 w:type="pct"/>
            <w:vAlign w:val="center"/>
          </w:tcPr>
          <w:p w14:paraId="63E3EEC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3</w:t>
            </w:r>
          </w:p>
        </w:tc>
        <w:tc>
          <w:tcPr>
            <w:tcW w:w="1424" w:type="pct"/>
            <w:vAlign w:val="center"/>
          </w:tcPr>
          <w:p w14:paraId="2E918C9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1400" w:type="pct"/>
            <w:vAlign w:val="center"/>
          </w:tcPr>
          <w:p w14:paraId="2A79BE75">
            <w:pPr>
              <w:spacing w:line="360" w:lineRule="auto"/>
              <w:ind w:firstLine="0" w:firstLineChars="0"/>
              <w:jc w:val="left"/>
              <w:rPr>
                <w:rFonts w:ascii="宋体" w:hAnsi="宋体" w:cs="宋体"/>
                <w:sz w:val="24"/>
                <w:highlight w:val="none"/>
              </w:rPr>
            </w:pPr>
          </w:p>
        </w:tc>
        <w:tc>
          <w:tcPr>
            <w:tcW w:w="419" w:type="pct"/>
            <w:vAlign w:val="center"/>
          </w:tcPr>
          <w:p w14:paraId="6FFDF8A2">
            <w:pPr>
              <w:spacing w:line="360" w:lineRule="auto"/>
              <w:ind w:firstLine="0" w:firstLineChars="0"/>
              <w:jc w:val="left"/>
              <w:rPr>
                <w:rFonts w:ascii="宋体" w:hAnsi="宋体" w:cs="宋体"/>
                <w:sz w:val="24"/>
                <w:highlight w:val="none"/>
              </w:rPr>
            </w:pPr>
          </w:p>
        </w:tc>
        <w:tc>
          <w:tcPr>
            <w:tcW w:w="264" w:type="pct"/>
            <w:vAlign w:val="center"/>
          </w:tcPr>
          <w:p w14:paraId="3633A60F">
            <w:pPr>
              <w:spacing w:line="360" w:lineRule="auto"/>
              <w:ind w:firstLine="0" w:firstLineChars="0"/>
              <w:jc w:val="left"/>
              <w:rPr>
                <w:rFonts w:ascii="宋体" w:hAnsi="宋体" w:cs="宋体"/>
                <w:sz w:val="24"/>
                <w:highlight w:val="none"/>
              </w:rPr>
            </w:pPr>
          </w:p>
        </w:tc>
        <w:tc>
          <w:tcPr>
            <w:tcW w:w="264" w:type="pct"/>
            <w:vAlign w:val="center"/>
          </w:tcPr>
          <w:p w14:paraId="1FB35612">
            <w:pPr>
              <w:spacing w:line="360" w:lineRule="auto"/>
              <w:ind w:firstLine="0" w:firstLineChars="0"/>
              <w:jc w:val="left"/>
              <w:rPr>
                <w:rFonts w:ascii="宋体" w:hAnsi="宋体" w:cs="宋体"/>
                <w:sz w:val="24"/>
                <w:highlight w:val="none"/>
              </w:rPr>
            </w:pPr>
          </w:p>
        </w:tc>
        <w:tc>
          <w:tcPr>
            <w:tcW w:w="701" w:type="pct"/>
            <w:vAlign w:val="center"/>
          </w:tcPr>
          <w:p w14:paraId="5E69BBE8">
            <w:pPr>
              <w:spacing w:line="360" w:lineRule="auto"/>
              <w:ind w:firstLine="0" w:firstLineChars="0"/>
              <w:jc w:val="left"/>
              <w:rPr>
                <w:rFonts w:ascii="宋体" w:hAnsi="宋体" w:cs="宋体"/>
                <w:sz w:val="24"/>
                <w:highlight w:val="none"/>
              </w:rPr>
            </w:pPr>
          </w:p>
        </w:tc>
        <w:tc>
          <w:tcPr>
            <w:tcW w:w="264" w:type="pct"/>
            <w:vAlign w:val="center"/>
          </w:tcPr>
          <w:p w14:paraId="7B8AE449">
            <w:pPr>
              <w:spacing w:line="360" w:lineRule="auto"/>
              <w:ind w:firstLine="0" w:firstLineChars="0"/>
              <w:jc w:val="left"/>
              <w:rPr>
                <w:rFonts w:ascii="宋体" w:hAnsi="宋体" w:cs="宋体"/>
                <w:sz w:val="24"/>
                <w:highlight w:val="none"/>
              </w:rPr>
            </w:pPr>
          </w:p>
        </w:tc>
      </w:tr>
    </w:tbl>
    <w:p w14:paraId="470AB003">
      <w:pPr>
        <w:spacing w:line="360" w:lineRule="auto"/>
        <w:ind w:firstLine="0" w:firstLineChars="0"/>
        <w:jc w:val="center"/>
        <w:rPr>
          <w:rFonts w:ascii="宋体" w:hAnsi="宋体" w:cs="宋体"/>
          <w:bCs/>
          <w:sz w:val="24"/>
          <w:highlight w:val="none"/>
        </w:rPr>
      </w:pPr>
      <w:r>
        <w:rPr>
          <w:rFonts w:hint="eastAsia" w:ascii="宋体" w:hAnsi="宋体" w:cs="宋体"/>
          <w:bCs/>
          <w:sz w:val="24"/>
          <w:highlight w:val="none"/>
        </w:rPr>
        <w:t xml:space="preserve">表5.3-8  </w:t>
      </w:r>
      <w:r>
        <w:rPr>
          <w:rFonts w:hint="eastAsia" w:ascii="宋体" w:hAnsi="宋体" w:cs="宋体"/>
          <w:sz w:val="24"/>
          <w:highlight w:val="none"/>
        </w:rPr>
        <w:t>风机系统</w:t>
      </w:r>
      <w:r>
        <w:rPr>
          <w:rFonts w:hint="eastAsia" w:ascii="宋体" w:hAnsi="宋体" w:cs="宋体"/>
          <w:bCs/>
          <w:sz w:val="24"/>
          <w:highlight w:val="none"/>
        </w:rPr>
        <w:t>供货清单</w:t>
      </w:r>
    </w:p>
    <w:tbl>
      <w:tblPr>
        <w:tblStyle w:val="4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2645"/>
        <w:gridCol w:w="2600"/>
        <w:gridCol w:w="778"/>
        <w:gridCol w:w="490"/>
        <w:gridCol w:w="490"/>
        <w:gridCol w:w="1303"/>
        <w:gridCol w:w="489"/>
      </w:tblGrid>
      <w:tr w14:paraId="36CA05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65" w:type="pct"/>
            <w:vAlign w:val="center"/>
          </w:tcPr>
          <w:p w14:paraId="50688CC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序号</w:t>
            </w:r>
          </w:p>
        </w:tc>
        <w:tc>
          <w:tcPr>
            <w:tcW w:w="1424" w:type="pct"/>
            <w:vAlign w:val="center"/>
          </w:tcPr>
          <w:p w14:paraId="3A2D905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名称</w:t>
            </w:r>
          </w:p>
        </w:tc>
        <w:tc>
          <w:tcPr>
            <w:tcW w:w="1400" w:type="pct"/>
            <w:vAlign w:val="center"/>
          </w:tcPr>
          <w:p w14:paraId="0ABF6D7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规格型号</w:t>
            </w:r>
          </w:p>
        </w:tc>
        <w:tc>
          <w:tcPr>
            <w:tcW w:w="419" w:type="pct"/>
            <w:vAlign w:val="center"/>
          </w:tcPr>
          <w:p w14:paraId="124B5F2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材料</w:t>
            </w:r>
          </w:p>
        </w:tc>
        <w:tc>
          <w:tcPr>
            <w:tcW w:w="264" w:type="pct"/>
            <w:vAlign w:val="center"/>
          </w:tcPr>
          <w:p w14:paraId="25A0A08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单位</w:t>
            </w:r>
          </w:p>
        </w:tc>
        <w:tc>
          <w:tcPr>
            <w:tcW w:w="264" w:type="pct"/>
            <w:vAlign w:val="center"/>
          </w:tcPr>
          <w:p w14:paraId="6E65FE0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数量</w:t>
            </w:r>
          </w:p>
        </w:tc>
        <w:tc>
          <w:tcPr>
            <w:tcW w:w="701" w:type="pct"/>
            <w:vAlign w:val="center"/>
          </w:tcPr>
          <w:p w14:paraId="08E2A96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制造厂家</w:t>
            </w:r>
          </w:p>
        </w:tc>
        <w:tc>
          <w:tcPr>
            <w:tcW w:w="264" w:type="pct"/>
            <w:vAlign w:val="center"/>
          </w:tcPr>
          <w:p w14:paraId="6FD77C2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备注</w:t>
            </w:r>
          </w:p>
        </w:tc>
      </w:tr>
      <w:tr w14:paraId="5D2B9C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 w:type="pct"/>
            <w:vAlign w:val="center"/>
          </w:tcPr>
          <w:p w14:paraId="5B9ECD0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424" w:type="pct"/>
            <w:vAlign w:val="center"/>
          </w:tcPr>
          <w:p w14:paraId="2EA91853">
            <w:pPr>
              <w:spacing w:line="360" w:lineRule="auto"/>
              <w:ind w:firstLine="0" w:firstLineChars="0"/>
              <w:jc w:val="left"/>
              <w:rPr>
                <w:rFonts w:ascii="宋体" w:hAnsi="宋体" w:cs="宋体"/>
                <w:sz w:val="24"/>
                <w:highlight w:val="none"/>
              </w:rPr>
            </w:pPr>
          </w:p>
        </w:tc>
        <w:tc>
          <w:tcPr>
            <w:tcW w:w="1400" w:type="pct"/>
            <w:vAlign w:val="center"/>
          </w:tcPr>
          <w:p w14:paraId="7B5A93FF">
            <w:pPr>
              <w:spacing w:line="360" w:lineRule="auto"/>
              <w:ind w:firstLine="0" w:firstLineChars="0"/>
              <w:jc w:val="left"/>
              <w:rPr>
                <w:rFonts w:ascii="宋体" w:hAnsi="宋体" w:cs="宋体"/>
                <w:sz w:val="24"/>
                <w:highlight w:val="none"/>
              </w:rPr>
            </w:pPr>
          </w:p>
        </w:tc>
        <w:tc>
          <w:tcPr>
            <w:tcW w:w="419" w:type="pct"/>
            <w:vAlign w:val="center"/>
          </w:tcPr>
          <w:p w14:paraId="1C2D5D29">
            <w:pPr>
              <w:spacing w:line="360" w:lineRule="auto"/>
              <w:ind w:firstLine="0" w:firstLineChars="0"/>
              <w:jc w:val="left"/>
              <w:rPr>
                <w:rFonts w:ascii="宋体" w:hAnsi="宋体" w:cs="宋体"/>
                <w:sz w:val="24"/>
                <w:highlight w:val="none"/>
              </w:rPr>
            </w:pPr>
          </w:p>
        </w:tc>
        <w:tc>
          <w:tcPr>
            <w:tcW w:w="264" w:type="pct"/>
            <w:vAlign w:val="center"/>
          </w:tcPr>
          <w:p w14:paraId="2ABFA8C7">
            <w:pPr>
              <w:spacing w:line="360" w:lineRule="auto"/>
              <w:ind w:firstLine="0" w:firstLineChars="0"/>
              <w:jc w:val="left"/>
              <w:rPr>
                <w:rFonts w:ascii="宋体" w:hAnsi="宋体" w:cs="宋体"/>
                <w:sz w:val="24"/>
                <w:highlight w:val="none"/>
              </w:rPr>
            </w:pPr>
          </w:p>
        </w:tc>
        <w:tc>
          <w:tcPr>
            <w:tcW w:w="264" w:type="pct"/>
            <w:vAlign w:val="center"/>
          </w:tcPr>
          <w:p w14:paraId="6A52A58F">
            <w:pPr>
              <w:spacing w:line="360" w:lineRule="auto"/>
              <w:ind w:firstLine="0" w:firstLineChars="0"/>
              <w:jc w:val="left"/>
              <w:rPr>
                <w:rFonts w:ascii="宋体" w:hAnsi="宋体" w:cs="宋体"/>
                <w:sz w:val="24"/>
                <w:highlight w:val="none"/>
              </w:rPr>
            </w:pPr>
          </w:p>
        </w:tc>
        <w:tc>
          <w:tcPr>
            <w:tcW w:w="701" w:type="pct"/>
            <w:vAlign w:val="center"/>
          </w:tcPr>
          <w:p w14:paraId="1FFF5232">
            <w:pPr>
              <w:spacing w:line="360" w:lineRule="auto"/>
              <w:ind w:firstLine="0" w:firstLineChars="0"/>
              <w:jc w:val="left"/>
              <w:rPr>
                <w:rFonts w:ascii="宋体" w:hAnsi="宋体" w:cs="宋体"/>
                <w:sz w:val="24"/>
                <w:highlight w:val="none"/>
              </w:rPr>
            </w:pPr>
          </w:p>
        </w:tc>
        <w:tc>
          <w:tcPr>
            <w:tcW w:w="264" w:type="pct"/>
            <w:vAlign w:val="center"/>
          </w:tcPr>
          <w:p w14:paraId="66C9AE21">
            <w:pPr>
              <w:spacing w:line="360" w:lineRule="auto"/>
              <w:ind w:firstLine="0" w:firstLineChars="0"/>
              <w:jc w:val="left"/>
              <w:rPr>
                <w:rFonts w:ascii="宋体" w:hAnsi="宋体" w:cs="宋体"/>
                <w:sz w:val="24"/>
                <w:highlight w:val="none"/>
              </w:rPr>
            </w:pPr>
          </w:p>
        </w:tc>
      </w:tr>
      <w:tr w14:paraId="0D170E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 w:type="pct"/>
            <w:vAlign w:val="center"/>
          </w:tcPr>
          <w:p w14:paraId="499EA14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w:t>
            </w:r>
          </w:p>
        </w:tc>
        <w:tc>
          <w:tcPr>
            <w:tcW w:w="1424" w:type="pct"/>
            <w:vAlign w:val="center"/>
          </w:tcPr>
          <w:p w14:paraId="7F1EFF38">
            <w:pPr>
              <w:spacing w:line="360" w:lineRule="auto"/>
              <w:ind w:firstLine="0" w:firstLineChars="0"/>
              <w:jc w:val="left"/>
              <w:rPr>
                <w:rFonts w:ascii="宋体" w:hAnsi="宋体" w:cs="宋体"/>
                <w:sz w:val="24"/>
                <w:highlight w:val="none"/>
              </w:rPr>
            </w:pPr>
          </w:p>
        </w:tc>
        <w:tc>
          <w:tcPr>
            <w:tcW w:w="1400" w:type="pct"/>
            <w:vAlign w:val="center"/>
          </w:tcPr>
          <w:p w14:paraId="3E0A9018">
            <w:pPr>
              <w:spacing w:line="360" w:lineRule="auto"/>
              <w:ind w:firstLine="0" w:firstLineChars="0"/>
              <w:jc w:val="left"/>
              <w:rPr>
                <w:rFonts w:ascii="宋体" w:hAnsi="宋体" w:cs="宋体"/>
                <w:sz w:val="24"/>
                <w:highlight w:val="none"/>
              </w:rPr>
            </w:pPr>
          </w:p>
        </w:tc>
        <w:tc>
          <w:tcPr>
            <w:tcW w:w="419" w:type="pct"/>
            <w:vAlign w:val="center"/>
          </w:tcPr>
          <w:p w14:paraId="51E4E385">
            <w:pPr>
              <w:spacing w:line="360" w:lineRule="auto"/>
              <w:ind w:firstLine="0" w:firstLineChars="0"/>
              <w:jc w:val="left"/>
              <w:rPr>
                <w:rFonts w:ascii="宋体" w:hAnsi="宋体" w:cs="宋体"/>
                <w:sz w:val="24"/>
                <w:highlight w:val="none"/>
              </w:rPr>
            </w:pPr>
          </w:p>
        </w:tc>
        <w:tc>
          <w:tcPr>
            <w:tcW w:w="264" w:type="pct"/>
            <w:vAlign w:val="center"/>
          </w:tcPr>
          <w:p w14:paraId="171A52CF">
            <w:pPr>
              <w:spacing w:line="360" w:lineRule="auto"/>
              <w:ind w:firstLine="0" w:firstLineChars="0"/>
              <w:jc w:val="left"/>
              <w:rPr>
                <w:rFonts w:ascii="宋体" w:hAnsi="宋体" w:cs="宋体"/>
                <w:sz w:val="24"/>
                <w:highlight w:val="none"/>
              </w:rPr>
            </w:pPr>
          </w:p>
        </w:tc>
        <w:tc>
          <w:tcPr>
            <w:tcW w:w="264" w:type="pct"/>
            <w:vAlign w:val="center"/>
          </w:tcPr>
          <w:p w14:paraId="4943CE42">
            <w:pPr>
              <w:spacing w:line="360" w:lineRule="auto"/>
              <w:ind w:firstLine="0" w:firstLineChars="0"/>
              <w:jc w:val="left"/>
              <w:rPr>
                <w:rFonts w:ascii="宋体" w:hAnsi="宋体" w:cs="宋体"/>
                <w:sz w:val="24"/>
                <w:highlight w:val="none"/>
              </w:rPr>
            </w:pPr>
          </w:p>
        </w:tc>
        <w:tc>
          <w:tcPr>
            <w:tcW w:w="701" w:type="pct"/>
            <w:vAlign w:val="center"/>
          </w:tcPr>
          <w:p w14:paraId="308D1C27">
            <w:pPr>
              <w:spacing w:line="360" w:lineRule="auto"/>
              <w:ind w:firstLine="0" w:firstLineChars="0"/>
              <w:jc w:val="left"/>
              <w:rPr>
                <w:rFonts w:ascii="宋体" w:hAnsi="宋体" w:cs="宋体"/>
                <w:sz w:val="24"/>
                <w:highlight w:val="none"/>
              </w:rPr>
            </w:pPr>
          </w:p>
        </w:tc>
        <w:tc>
          <w:tcPr>
            <w:tcW w:w="264" w:type="pct"/>
            <w:vAlign w:val="center"/>
          </w:tcPr>
          <w:p w14:paraId="471923B5">
            <w:pPr>
              <w:spacing w:line="360" w:lineRule="auto"/>
              <w:ind w:firstLine="0" w:firstLineChars="0"/>
              <w:jc w:val="left"/>
              <w:rPr>
                <w:rFonts w:ascii="宋体" w:hAnsi="宋体" w:cs="宋体"/>
                <w:sz w:val="24"/>
                <w:highlight w:val="none"/>
              </w:rPr>
            </w:pPr>
          </w:p>
        </w:tc>
      </w:tr>
      <w:tr w14:paraId="43DB4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 w:type="pct"/>
            <w:vAlign w:val="center"/>
          </w:tcPr>
          <w:p w14:paraId="5354C32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3</w:t>
            </w:r>
          </w:p>
        </w:tc>
        <w:tc>
          <w:tcPr>
            <w:tcW w:w="1424" w:type="pct"/>
            <w:vAlign w:val="center"/>
          </w:tcPr>
          <w:p w14:paraId="7851D4A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1400" w:type="pct"/>
            <w:vAlign w:val="center"/>
          </w:tcPr>
          <w:p w14:paraId="6ACBC555">
            <w:pPr>
              <w:spacing w:line="360" w:lineRule="auto"/>
              <w:ind w:firstLine="0" w:firstLineChars="0"/>
              <w:jc w:val="left"/>
              <w:rPr>
                <w:rFonts w:ascii="宋体" w:hAnsi="宋体" w:cs="宋体"/>
                <w:sz w:val="24"/>
                <w:highlight w:val="none"/>
              </w:rPr>
            </w:pPr>
          </w:p>
        </w:tc>
        <w:tc>
          <w:tcPr>
            <w:tcW w:w="419" w:type="pct"/>
            <w:vAlign w:val="center"/>
          </w:tcPr>
          <w:p w14:paraId="09B78972">
            <w:pPr>
              <w:spacing w:line="360" w:lineRule="auto"/>
              <w:ind w:firstLine="0" w:firstLineChars="0"/>
              <w:jc w:val="left"/>
              <w:rPr>
                <w:rFonts w:ascii="宋体" w:hAnsi="宋体" w:cs="宋体"/>
                <w:sz w:val="24"/>
                <w:highlight w:val="none"/>
              </w:rPr>
            </w:pPr>
          </w:p>
        </w:tc>
        <w:tc>
          <w:tcPr>
            <w:tcW w:w="264" w:type="pct"/>
            <w:vAlign w:val="center"/>
          </w:tcPr>
          <w:p w14:paraId="796AAEB5">
            <w:pPr>
              <w:spacing w:line="360" w:lineRule="auto"/>
              <w:ind w:firstLine="0" w:firstLineChars="0"/>
              <w:jc w:val="left"/>
              <w:rPr>
                <w:rFonts w:ascii="宋体" w:hAnsi="宋体" w:cs="宋体"/>
                <w:sz w:val="24"/>
                <w:highlight w:val="none"/>
              </w:rPr>
            </w:pPr>
          </w:p>
        </w:tc>
        <w:tc>
          <w:tcPr>
            <w:tcW w:w="264" w:type="pct"/>
            <w:vAlign w:val="center"/>
          </w:tcPr>
          <w:p w14:paraId="4C8A319C">
            <w:pPr>
              <w:spacing w:line="360" w:lineRule="auto"/>
              <w:ind w:firstLine="0" w:firstLineChars="0"/>
              <w:jc w:val="left"/>
              <w:rPr>
                <w:rFonts w:ascii="宋体" w:hAnsi="宋体" w:cs="宋体"/>
                <w:sz w:val="24"/>
                <w:highlight w:val="none"/>
              </w:rPr>
            </w:pPr>
          </w:p>
        </w:tc>
        <w:tc>
          <w:tcPr>
            <w:tcW w:w="701" w:type="pct"/>
            <w:vAlign w:val="center"/>
          </w:tcPr>
          <w:p w14:paraId="54AD24A4">
            <w:pPr>
              <w:spacing w:line="360" w:lineRule="auto"/>
              <w:ind w:firstLine="0" w:firstLineChars="0"/>
              <w:jc w:val="left"/>
              <w:rPr>
                <w:rFonts w:ascii="宋体" w:hAnsi="宋体" w:cs="宋体"/>
                <w:sz w:val="24"/>
                <w:highlight w:val="none"/>
              </w:rPr>
            </w:pPr>
          </w:p>
        </w:tc>
        <w:tc>
          <w:tcPr>
            <w:tcW w:w="264" w:type="pct"/>
            <w:vAlign w:val="center"/>
          </w:tcPr>
          <w:p w14:paraId="112A3427">
            <w:pPr>
              <w:spacing w:line="360" w:lineRule="auto"/>
              <w:ind w:firstLine="0" w:firstLineChars="0"/>
              <w:jc w:val="left"/>
              <w:rPr>
                <w:rFonts w:ascii="宋体" w:hAnsi="宋体" w:cs="宋体"/>
                <w:sz w:val="24"/>
                <w:highlight w:val="none"/>
              </w:rPr>
            </w:pPr>
          </w:p>
        </w:tc>
      </w:tr>
    </w:tbl>
    <w:p w14:paraId="77820CED">
      <w:pPr>
        <w:spacing w:line="360" w:lineRule="auto"/>
        <w:ind w:firstLine="0" w:firstLineChars="0"/>
        <w:jc w:val="center"/>
        <w:rPr>
          <w:rFonts w:ascii="宋体" w:hAnsi="宋体" w:cs="宋体"/>
          <w:bCs/>
          <w:sz w:val="24"/>
          <w:highlight w:val="none"/>
        </w:rPr>
      </w:pPr>
      <w:r>
        <w:rPr>
          <w:rFonts w:hint="eastAsia" w:ascii="宋体" w:hAnsi="宋体" w:cs="宋体"/>
          <w:bCs/>
          <w:sz w:val="24"/>
          <w:highlight w:val="none"/>
        </w:rPr>
        <w:t xml:space="preserve">表5.3-9  </w:t>
      </w:r>
      <w:r>
        <w:rPr>
          <w:rFonts w:hint="eastAsia" w:ascii="宋体" w:hAnsi="宋体" w:cs="宋体"/>
          <w:sz w:val="24"/>
          <w:highlight w:val="none"/>
        </w:rPr>
        <w:t>其</w:t>
      </w:r>
      <w:r>
        <w:rPr>
          <w:rFonts w:hint="eastAsia" w:ascii="宋体" w:hAnsi="宋体" w:cs="宋体"/>
          <w:sz w:val="24"/>
          <w:highlight w:val="none"/>
          <w:lang w:eastAsia="zh-CN"/>
        </w:rPr>
        <w:t>他</w:t>
      </w:r>
      <w:r>
        <w:rPr>
          <w:rFonts w:hint="eastAsia" w:ascii="宋体" w:hAnsi="宋体" w:cs="宋体"/>
          <w:sz w:val="24"/>
          <w:highlight w:val="none"/>
        </w:rPr>
        <w:t>辅助系统</w:t>
      </w:r>
      <w:r>
        <w:rPr>
          <w:rFonts w:hint="eastAsia" w:ascii="宋体" w:hAnsi="宋体" w:cs="宋体"/>
          <w:bCs/>
          <w:sz w:val="24"/>
          <w:highlight w:val="none"/>
        </w:rPr>
        <w:t>供货清单</w:t>
      </w:r>
    </w:p>
    <w:tbl>
      <w:tblPr>
        <w:tblStyle w:val="4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2645"/>
        <w:gridCol w:w="2600"/>
        <w:gridCol w:w="778"/>
        <w:gridCol w:w="490"/>
        <w:gridCol w:w="490"/>
        <w:gridCol w:w="1303"/>
        <w:gridCol w:w="491"/>
      </w:tblGrid>
      <w:tr w14:paraId="1B9A1B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64" w:type="pct"/>
            <w:vAlign w:val="center"/>
          </w:tcPr>
          <w:p w14:paraId="210C897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序号</w:t>
            </w:r>
          </w:p>
        </w:tc>
        <w:tc>
          <w:tcPr>
            <w:tcW w:w="1424" w:type="pct"/>
            <w:vAlign w:val="center"/>
          </w:tcPr>
          <w:p w14:paraId="4E9D2BF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名称</w:t>
            </w:r>
          </w:p>
        </w:tc>
        <w:tc>
          <w:tcPr>
            <w:tcW w:w="1400" w:type="pct"/>
            <w:vAlign w:val="center"/>
          </w:tcPr>
          <w:p w14:paraId="2FF29B4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规格型号</w:t>
            </w:r>
          </w:p>
        </w:tc>
        <w:tc>
          <w:tcPr>
            <w:tcW w:w="419" w:type="pct"/>
            <w:vAlign w:val="center"/>
          </w:tcPr>
          <w:p w14:paraId="765B0CB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材料</w:t>
            </w:r>
          </w:p>
        </w:tc>
        <w:tc>
          <w:tcPr>
            <w:tcW w:w="264" w:type="pct"/>
            <w:vAlign w:val="center"/>
          </w:tcPr>
          <w:p w14:paraId="4C35FBD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单位</w:t>
            </w:r>
          </w:p>
        </w:tc>
        <w:tc>
          <w:tcPr>
            <w:tcW w:w="264" w:type="pct"/>
            <w:vAlign w:val="center"/>
          </w:tcPr>
          <w:p w14:paraId="58F01EC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数量</w:t>
            </w:r>
          </w:p>
        </w:tc>
        <w:tc>
          <w:tcPr>
            <w:tcW w:w="701" w:type="pct"/>
            <w:vAlign w:val="center"/>
          </w:tcPr>
          <w:p w14:paraId="3ECD3EC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制造厂家</w:t>
            </w:r>
          </w:p>
        </w:tc>
        <w:tc>
          <w:tcPr>
            <w:tcW w:w="264" w:type="pct"/>
            <w:vAlign w:val="center"/>
          </w:tcPr>
          <w:p w14:paraId="4E721B5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备注</w:t>
            </w:r>
          </w:p>
        </w:tc>
      </w:tr>
      <w:tr w14:paraId="7A8619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pct"/>
            <w:vAlign w:val="center"/>
          </w:tcPr>
          <w:p w14:paraId="41BE5BB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424" w:type="pct"/>
            <w:vAlign w:val="center"/>
          </w:tcPr>
          <w:p w14:paraId="12BEC288">
            <w:pPr>
              <w:spacing w:line="360" w:lineRule="auto"/>
              <w:ind w:firstLine="0" w:firstLineChars="0"/>
              <w:jc w:val="left"/>
              <w:rPr>
                <w:rFonts w:ascii="宋体" w:hAnsi="宋体" w:cs="宋体"/>
                <w:sz w:val="24"/>
                <w:highlight w:val="none"/>
              </w:rPr>
            </w:pPr>
          </w:p>
        </w:tc>
        <w:tc>
          <w:tcPr>
            <w:tcW w:w="1400" w:type="pct"/>
            <w:vAlign w:val="center"/>
          </w:tcPr>
          <w:p w14:paraId="27BEE185">
            <w:pPr>
              <w:spacing w:line="360" w:lineRule="auto"/>
              <w:ind w:firstLine="0" w:firstLineChars="0"/>
              <w:jc w:val="left"/>
              <w:rPr>
                <w:rFonts w:ascii="宋体" w:hAnsi="宋体" w:cs="宋体"/>
                <w:sz w:val="24"/>
                <w:highlight w:val="none"/>
              </w:rPr>
            </w:pPr>
          </w:p>
        </w:tc>
        <w:tc>
          <w:tcPr>
            <w:tcW w:w="419" w:type="pct"/>
            <w:vAlign w:val="center"/>
          </w:tcPr>
          <w:p w14:paraId="0CD07183">
            <w:pPr>
              <w:spacing w:line="360" w:lineRule="auto"/>
              <w:ind w:firstLine="0" w:firstLineChars="0"/>
              <w:jc w:val="left"/>
              <w:rPr>
                <w:rFonts w:ascii="宋体" w:hAnsi="宋体" w:cs="宋体"/>
                <w:sz w:val="24"/>
                <w:highlight w:val="none"/>
              </w:rPr>
            </w:pPr>
          </w:p>
        </w:tc>
        <w:tc>
          <w:tcPr>
            <w:tcW w:w="264" w:type="pct"/>
            <w:vAlign w:val="center"/>
          </w:tcPr>
          <w:p w14:paraId="6BD68C26">
            <w:pPr>
              <w:spacing w:line="360" w:lineRule="auto"/>
              <w:ind w:firstLine="0" w:firstLineChars="0"/>
              <w:jc w:val="left"/>
              <w:rPr>
                <w:rFonts w:ascii="宋体" w:hAnsi="宋体" w:cs="宋体"/>
                <w:sz w:val="24"/>
                <w:highlight w:val="none"/>
              </w:rPr>
            </w:pPr>
          </w:p>
        </w:tc>
        <w:tc>
          <w:tcPr>
            <w:tcW w:w="264" w:type="pct"/>
            <w:vAlign w:val="center"/>
          </w:tcPr>
          <w:p w14:paraId="58054B3A">
            <w:pPr>
              <w:spacing w:line="360" w:lineRule="auto"/>
              <w:ind w:firstLine="0" w:firstLineChars="0"/>
              <w:jc w:val="left"/>
              <w:rPr>
                <w:rFonts w:ascii="宋体" w:hAnsi="宋体" w:cs="宋体"/>
                <w:sz w:val="24"/>
                <w:highlight w:val="none"/>
              </w:rPr>
            </w:pPr>
          </w:p>
        </w:tc>
        <w:tc>
          <w:tcPr>
            <w:tcW w:w="701" w:type="pct"/>
            <w:vAlign w:val="center"/>
          </w:tcPr>
          <w:p w14:paraId="7E7AA45C">
            <w:pPr>
              <w:spacing w:line="360" w:lineRule="auto"/>
              <w:ind w:firstLine="0" w:firstLineChars="0"/>
              <w:jc w:val="left"/>
              <w:rPr>
                <w:rFonts w:ascii="宋体" w:hAnsi="宋体" w:cs="宋体"/>
                <w:sz w:val="24"/>
                <w:highlight w:val="none"/>
              </w:rPr>
            </w:pPr>
          </w:p>
        </w:tc>
        <w:tc>
          <w:tcPr>
            <w:tcW w:w="264" w:type="pct"/>
            <w:vAlign w:val="center"/>
          </w:tcPr>
          <w:p w14:paraId="69C41890">
            <w:pPr>
              <w:spacing w:line="360" w:lineRule="auto"/>
              <w:ind w:firstLine="0" w:firstLineChars="0"/>
              <w:jc w:val="left"/>
              <w:rPr>
                <w:rFonts w:ascii="宋体" w:hAnsi="宋体" w:cs="宋体"/>
                <w:sz w:val="24"/>
                <w:highlight w:val="none"/>
              </w:rPr>
            </w:pPr>
          </w:p>
        </w:tc>
      </w:tr>
      <w:tr w14:paraId="6D627A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pct"/>
            <w:vAlign w:val="center"/>
          </w:tcPr>
          <w:p w14:paraId="1633480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w:t>
            </w:r>
          </w:p>
        </w:tc>
        <w:tc>
          <w:tcPr>
            <w:tcW w:w="1424" w:type="pct"/>
            <w:vAlign w:val="center"/>
          </w:tcPr>
          <w:p w14:paraId="01F238A2">
            <w:pPr>
              <w:spacing w:line="360" w:lineRule="auto"/>
              <w:ind w:firstLine="0" w:firstLineChars="0"/>
              <w:jc w:val="left"/>
              <w:rPr>
                <w:rFonts w:ascii="宋体" w:hAnsi="宋体" w:cs="宋体"/>
                <w:sz w:val="24"/>
                <w:highlight w:val="none"/>
              </w:rPr>
            </w:pPr>
          </w:p>
        </w:tc>
        <w:tc>
          <w:tcPr>
            <w:tcW w:w="1400" w:type="pct"/>
            <w:vAlign w:val="center"/>
          </w:tcPr>
          <w:p w14:paraId="7FF37758">
            <w:pPr>
              <w:spacing w:line="360" w:lineRule="auto"/>
              <w:ind w:firstLine="0" w:firstLineChars="0"/>
              <w:jc w:val="left"/>
              <w:rPr>
                <w:rFonts w:ascii="宋体" w:hAnsi="宋体" w:cs="宋体"/>
                <w:sz w:val="24"/>
                <w:highlight w:val="none"/>
              </w:rPr>
            </w:pPr>
          </w:p>
        </w:tc>
        <w:tc>
          <w:tcPr>
            <w:tcW w:w="419" w:type="pct"/>
            <w:vAlign w:val="center"/>
          </w:tcPr>
          <w:p w14:paraId="188467D0">
            <w:pPr>
              <w:spacing w:line="360" w:lineRule="auto"/>
              <w:ind w:firstLine="0" w:firstLineChars="0"/>
              <w:jc w:val="left"/>
              <w:rPr>
                <w:rFonts w:ascii="宋体" w:hAnsi="宋体" w:cs="宋体"/>
                <w:sz w:val="24"/>
                <w:highlight w:val="none"/>
              </w:rPr>
            </w:pPr>
          </w:p>
        </w:tc>
        <w:tc>
          <w:tcPr>
            <w:tcW w:w="264" w:type="pct"/>
            <w:vAlign w:val="center"/>
          </w:tcPr>
          <w:p w14:paraId="76122B45">
            <w:pPr>
              <w:spacing w:line="360" w:lineRule="auto"/>
              <w:ind w:firstLine="0" w:firstLineChars="0"/>
              <w:jc w:val="left"/>
              <w:rPr>
                <w:rFonts w:ascii="宋体" w:hAnsi="宋体" w:cs="宋体"/>
                <w:sz w:val="24"/>
                <w:highlight w:val="none"/>
              </w:rPr>
            </w:pPr>
          </w:p>
        </w:tc>
        <w:tc>
          <w:tcPr>
            <w:tcW w:w="264" w:type="pct"/>
            <w:vAlign w:val="center"/>
          </w:tcPr>
          <w:p w14:paraId="597FA737">
            <w:pPr>
              <w:spacing w:line="360" w:lineRule="auto"/>
              <w:ind w:firstLine="0" w:firstLineChars="0"/>
              <w:jc w:val="left"/>
              <w:rPr>
                <w:rFonts w:ascii="宋体" w:hAnsi="宋体" w:cs="宋体"/>
                <w:sz w:val="24"/>
                <w:highlight w:val="none"/>
              </w:rPr>
            </w:pPr>
          </w:p>
        </w:tc>
        <w:tc>
          <w:tcPr>
            <w:tcW w:w="701" w:type="pct"/>
            <w:vAlign w:val="center"/>
          </w:tcPr>
          <w:p w14:paraId="4A1FD152">
            <w:pPr>
              <w:spacing w:line="360" w:lineRule="auto"/>
              <w:ind w:firstLine="0" w:firstLineChars="0"/>
              <w:jc w:val="left"/>
              <w:rPr>
                <w:rFonts w:ascii="宋体" w:hAnsi="宋体" w:cs="宋体"/>
                <w:sz w:val="24"/>
                <w:highlight w:val="none"/>
              </w:rPr>
            </w:pPr>
          </w:p>
        </w:tc>
        <w:tc>
          <w:tcPr>
            <w:tcW w:w="264" w:type="pct"/>
            <w:vAlign w:val="center"/>
          </w:tcPr>
          <w:p w14:paraId="468A533F">
            <w:pPr>
              <w:spacing w:line="360" w:lineRule="auto"/>
              <w:ind w:firstLine="0" w:firstLineChars="0"/>
              <w:jc w:val="left"/>
              <w:rPr>
                <w:rFonts w:ascii="宋体" w:hAnsi="宋体" w:cs="宋体"/>
                <w:sz w:val="24"/>
                <w:highlight w:val="none"/>
              </w:rPr>
            </w:pPr>
          </w:p>
        </w:tc>
      </w:tr>
      <w:tr w14:paraId="5AC58E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pct"/>
            <w:vAlign w:val="center"/>
          </w:tcPr>
          <w:p w14:paraId="63A143B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3</w:t>
            </w:r>
          </w:p>
        </w:tc>
        <w:tc>
          <w:tcPr>
            <w:tcW w:w="1424" w:type="pct"/>
            <w:vAlign w:val="center"/>
          </w:tcPr>
          <w:p w14:paraId="381D90E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1400" w:type="pct"/>
            <w:vAlign w:val="center"/>
          </w:tcPr>
          <w:p w14:paraId="0ADE7E4C">
            <w:pPr>
              <w:spacing w:line="360" w:lineRule="auto"/>
              <w:ind w:firstLine="0" w:firstLineChars="0"/>
              <w:jc w:val="left"/>
              <w:rPr>
                <w:rFonts w:ascii="宋体" w:hAnsi="宋体" w:cs="宋体"/>
                <w:sz w:val="24"/>
                <w:highlight w:val="none"/>
              </w:rPr>
            </w:pPr>
          </w:p>
        </w:tc>
        <w:tc>
          <w:tcPr>
            <w:tcW w:w="419" w:type="pct"/>
            <w:vAlign w:val="center"/>
          </w:tcPr>
          <w:p w14:paraId="1BE069A2">
            <w:pPr>
              <w:spacing w:line="360" w:lineRule="auto"/>
              <w:ind w:firstLine="0" w:firstLineChars="0"/>
              <w:jc w:val="left"/>
              <w:rPr>
                <w:rFonts w:ascii="宋体" w:hAnsi="宋体" w:cs="宋体"/>
                <w:sz w:val="24"/>
                <w:highlight w:val="none"/>
              </w:rPr>
            </w:pPr>
          </w:p>
        </w:tc>
        <w:tc>
          <w:tcPr>
            <w:tcW w:w="264" w:type="pct"/>
            <w:vAlign w:val="center"/>
          </w:tcPr>
          <w:p w14:paraId="0643B44B">
            <w:pPr>
              <w:spacing w:line="360" w:lineRule="auto"/>
              <w:ind w:firstLine="0" w:firstLineChars="0"/>
              <w:jc w:val="left"/>
              <w:rPr>
                <w:rFonts w:ascii="宋体" w:hAnsi="宋体" w:cs="宋体"/>
                <w:sz w:val="24"/>
                <w:highlight w:val="none"/>
              </w:rPr>
            </w:pPr>
          </w:p>
        </w:tc>
        <w:tc>
          <w:tcPr>
            <w:tcW w:w="264" w:type="pct"/>
            <w:vAlign w:val="center"/>
          </w:tcPr>
          <w:p w14:paraId="012783CE">
            <w:pPr>
              <w:spacing w:line="360" w:lineRule="auto"/>
              <w:ind w:firstLine="0" w:firstLineChars="0"/>
              <w:jc w:val="left"/>
              <w:rPr>
                <w:rFonts w:ascii="宋体" w:hAnsi="宋体" w:cs="宋体"/>
                <w:sz w:val="24"/>
                <w:highlight w:val="none"/>
              </w:rPr>
            </w:pPr>
          </w:p>
        </w:tc>
        <w:tc>
          <w:tcPr>
            <w:tcW w:w="701" w:type="pct"/>
            <w:vAlign w:val="center"/>
          </w:tcPr>
          <w:p w14:paraId="5A3DD4B6">
            <w:pPr>
              <w:spacing w:line="360" w:lineRule="auto"/>
              <w:ind w:firstLine="0" w:firstLineChars="0"/>
              <w:jc w:val="left"/>
              <w:rPr>
                <w:rFonts w:ascii="宋体" w:hAnsi="宋体" w:cs="宋体"/>
                <w:sz w:val="24"/>
                <w:highlight w:val="none"/>
              </w:rPr>
            </w:pPr>
          </w:p>
        </w:tc>
        <w:tc>
          <w:tcPr>
            <w:tcW w:w="264" w:type="pct"/>
            <w:vAlign w:val="center"/>
          </w:tcPr>
          <w:p w14:paraId="1AA4247A">
            <w:pPr>
              <w:spacing w:line="360" w:lineRule="auto"/>
              <w:ind w:firstLine="0" w:firstLineChars="0"/>
              <w:jc w:val="left"/>
              <w:rPr>
                <w:rFonts w:ascii="宋体" w:hAnsi="宋体" w:cs="宋体"/>
                <w:sz w:val="24"/>
                <w:highlight w:val="none"/>
              </w:rPr>
            </w:pPr>
          </w:p>
        </w:tc>
      </w:tr>
    </w:tbl>
    <w:p w14:paraId="11002CD1">
      <w:pPr>
        <w:spacing w:line="360" w:lineRule="auto"/>
        <w:ind w:firstLine="0" w:firstLineChars="0"/>
        <w:jc w:val="center"/>
        <w:rPr>
          <w:rFonts w:ascii="宋体" w:hAnsi="宋体" w:cs="宋体"/>
          <w:bCs/>
          <w:sz w:val="24"/>
          <w:highlight w:val="none"/>
        </w:rPr>
      </w:pPr>
      <w:r>
        <w:rPr>
          <w:rFonts w:hint="eastAsia" w:ascii="宋体" w:hAnsi="宋体" w:cs="宋体"/>
          <w:bCs/>
          <w:sz w:val="24"/>
          <w:highlight w:val="none"/>
        </w:rPr>
        <w:t>表5.3-10  随机备品备件</w:t>
      </w:r>
    </w:p>
    <w:tbl>
      <w:tblPr>
        <w:tblStyle w:val="4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2645"/>
        <w:gridCol w:w="2600"/>
        <w:gridCol w:w="778"/>
        <w:gridCol w:w="490"/>
        <w:gridCol w:w="490"/>
        <w:gridCol w:w="1302"/>
        <w:gridCol w:w="488"/>
      </w:tblGrid>
      <w:tr w14:paraId="55330F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blHeader/>
          <w:jc w:val="center"/>
        </w:trPr>
        <w:tc>
          <w:tcPr>
            <w:tcW w:w="266" w:type="pct"/>
            <w:vAlign w:val="center"/>
          </w:tcPr>
          <w:p w14:paraId="52694BF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序号</w:t>
            </w:r>
          </w:p>
        </w:tc>
        <w:tc>
          <w:tcPr>
            <w:tcW w:w="1424" w:type="pct"/>
            <w:vAlign w:val="center"/>
          </w:tcPr>
          <w:p w14:paraId="455CB7D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名称</w:t>
            </w:r>
          </w:p>
        </w:tc>
        <w:tc>
          <w:tcPr>
            <w:tcW w:w="1400" w:type="pct"/>
            <w:vAlign w:val="center"/>
          </w:tcPr>
          <w:p w14:paraId="575C1B1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规格型号</w:t>
            </w:r>
          </w:p>
        </w:tc>
        <w:tc>
          <w:tcPr>
            <w:tcW w:w="419" w:type="pct"/>
            <w:vAlign w:val="center"/>
          </w:tcPr>
          <w:p w14:paraId="7CFD536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材料</w:t>
            </w:r>
          </w:p>
        </w:tc>
        <w:tc>
          <w:tcPr>
            <w:tcW w:w="264" w:type="pct"/>
            <w:vAlign w:val="center"/>
          </w:tcPr>
          <w:p w14:paraId="20B8097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单位</w:t>
            </w:r>
          </w:p>
        </w:tc>
        <w:tc>
          <w:tcPr>
            <w:tcW w:w="264" w:type="pct"/>
            <w:vAlign w:val="center"/>
          </w:tcPr>
          <w:p w14:paraId="1C7BE48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数量</w:t>
            </w:r>
          </w:p>
        </w:tc>
        <w:tc>
          <w:tcPr>
            <w:tcW w:w="701" w:type="pct"/>
            <w:vAlign w:val="center"/>
          </w:tcPr>
          <w:p w14:paraId="5E1C234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制造厂家</w:t>
            </w:r>
          </w:p>
        </w:tc>
        <w:tc>
          <w:tcPr>
            <w:tcW w:w="262" w:type="pct"/>
            <w:vAlign w:val="center"/>
          </w:tcPr>
          <w:p w14:paraId="7B0DE9E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备注</w:t>
            </w:r>
          </w:p>
        </w:tc>
      </w:tr>
      <w:tr w14:paraId="14F769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6" w:type="pct"/>
            <w:vAlign w:val="center"/>
          </w:tcPr>
          <w:p w14:paraId="6DA431E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424" w:type="pct"/>
            <w:vAlign w:val="center"/>
          </w:tcPr>
          <w:p w14:paraId="5CB228AD">
            <w:pPr>
              <w:spacing w:line="360" w:lineRule="auto"/>
              <w:ind w:firstLine="0" w:firstLineChars="0"/>
              <w:jc w:val="left"/>
              <w:rPr>
                <w:rFonts w:ascii="宋体" w:hAnsi="宋体" w:cs="宋体"/>
                <w:sz w:val="24"/>
                <w:highlight w:val="none"/>
              </w:rPr>
            </w:pPr>
          </w:p>
        </w:tc>
        <w:tc>
          <w:tcPr>
            <w:tcW w:w="1400" w:type="pct"/>
            <w:vAlign w:val="center"/>
          </w:tcPr>
          <w:p w14:paraId="7CC1AB8E">
            <w:pPr>
              <w:spacing w:line="360" w:lineRule="auto"/>
              <w:ind w:firstLine="0" w:firstLineChars="0"/>
              <w:jc w:val="left"/>
              <w:rPr>
                <w:rFonts w:ascii="宋体" w:hAnsi="宋体" w:cs="宋体"/>
                <w:sz w:val="24"/>
                <w:highlight w:val="none"/>
              </w:rPr>
            </w:pPr>
          </w:p>
        </w:tc>
        <w:tc>
          <w:tcPr>
            <w:tcW w:w="419" w:type="pct"/>
            <w:vAlign w:val="center"/>
          </w:tcPr>
          <w:p w14:paraId="2B177D39">
            <w:pPr>
              <w:spacing w:line="360" w:lineRule="auto"/>
              <w:ind w:firstLine="0" w:firstLineChars="0"/>
              <w:jc w:val="left"/>
              <w:rPr>
                <w:rFonts w:ascii="宋体" w:hAnsi="宋体" w:cs="宋体"/>
                <w:sz w:val="24"/>
                <w:highlight w:val="none"/>
              </w:rPr>
            </w:pPr>
          </w:p>
        </w:tc>
        <w:tc>
          <w:tcPr>
            <w:tcW w:w="264" w:type="pct"/>
            <w:vAlign w:val="center"/>
          </w:tcPr>
          <w:p w14:paraId="120360C4">
            <w:pPr>
              <w:spacing w:line="360" w:lineRule="auto"/>
              <w:ind w:firstLine="0" w:firstLineChars="0"/>
              <w:jc w:val="left"/>
              <w:rPr>
                <w:rFonts w:ascii="宋体" w:hAnsi="宋体" w:cs="宋体"/>
                <w:sz w:val="24"/>
                <w:highlight w:val="none"/>
              </w:rPr>
            </w:pPr>
          </w:p>
        </w:tc>
        <w:tc>
          <w:tcPr>
            <w:tcW w:w="264" w:type="pct"/>
            <w:vAlign w:val="center"/>
          </w:tcPr>
          <w:p w14:paraId="63E8F8DB">
            <w:pPr>
              <w:spacing w:line="360" w:lineRule="auto"/>
              <w:ind w:firstLine="0" w:firstLineChars="0"/>
              <w:jc w:val="left"/>
              <w:rPr>
                <w:rFonts w:ascii="宋体" w:hAnsi="宋体" w:cs="宋体"/>
                <w:sz w:val="24"/>
                <w:highlight w:val="none"/>
              </w:rPr>
            </w:pPr>
          </w:p>
        </w:tc>
        <w:tc>
          <w:tcPr>
            <w:tcW w:w="701" w:type="pct"/>
            <w:vAlign w:val="center"/>
          </w:tcPr>
          <w:p w14:paraId="40E35CAD">
            <w:pPr>
              <w:spacing w:line="360" w:lineRule="auto"/>
              <w:ind w:firstLine="0" w:firstLineChars="0"/>
              <w:jc w:val="left"/>
              <w:rPr>
                <w:rFonts w:ascii="宋体" w:hAnsi="宋体" w:cs="宋体"/>
                <w:sz w:val="24"/>
                <w:highlight w:val="none"/>
              </w:rPr>
            </w:pPr>
          </w:p>
        </w:tc>
        <w:tc>
          <w:tcPr>
            <w:tcW w:w="262" w:type="pct"/>
            <w:vAlign w:val="center"/>
          </w:tcPr>
          <w:p w14:paraId="1E962625">
            <w:pPr>
              <w:spacing w:line="360" w:lineRule="auto"/>
              <w:ind w:firstLine="0" w:firstLineChars="0"/>
              <w:jc w:val="left"/>
              <w:rPr>
                <w:rFonts w:ascii="宋体" w:hAnsi="宋体" w:cs="宋体"/>
                <w:sz w:val="24"/>
                <w:highlight w:val="none"/>
              </w:rPr>
            </w:pPr>
          </w:p>
        </w:tc>
      </w:tr>
      <w:tr w14:paraId="7AEFC2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6" w:type="pct"/>
            <w:vAlign w:val="center"/>
          </w:tcPr>
          <w:p w14:paraId="2241B46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w:t>
            </w:r>
          </w:p>
        </w:tc>
        <w:tc>
          <w:tcPr>
            <w:tcW w:w="1424" w:type="pct"/>
            <w:vAlign w:val="center"/>
          </w:tcPr>
          <w:p w14:paraId="2CCFCDF2">
            <w:pPr>
              <w:spacing w:line="360" w:lineRule="auto"/>
              <w:ind w:firstLine="0" w:firstLineChars="0"/>
              <w:jc w:val="left"/>
              <w:rPr>
                <w:rFonts w:ascii="宋体" w:hAnsi="宋体" w:cs="宋体"/>
                <w:sz w:val="24"/>
                <w:highlight w:val="none"/>
              </w:rPr>
            </w:pPr>
          </w:p>
        </w:tc>
        <w:tc>
          <w:tcPr>
            <w:tcW w:w="1400" w:type="pct"/>
            <w:vAlign w:val="center"/>
          </w:tcPr>
          <w:p w14:paraId="6FBEF6F4">
            <w:pPr>
              <w:spacing w:line="360" w:lineRule="auto"/>
              <w:ind w:firstLine="0" w:firstLineChars="0"/>
              <w:jc w:val="left"/>
              <w:rPr>
                <w:rFonts w:ascii="宋体" w:hAnsi="宋体" w:cs="宋体"/>
                <w:sz w:val="24"/>
                <w:highlight w:val="none"/>
              </w:rPr>
            </w:pPr>
          </w:p>
        </w:tc>
        <w:tc>
          <w:tcPr>
            <w:tcW w:w="419" w:type="pct"/>
            <w:vAlign w:val="center"/>
          </w:tcPr>
          <w:p w14:paraId="72361FB1">
            <w:pPr>
              <w:spacing w:line="360" w:lineRule="auto"/>
              <w:ind w:firstLine="0" w:firstLineChars="0"/>
              <w:jc w:val="left"/>
              <w:rPr>
                <w:rFonts w:ascii="宋体" w:hAnsi="宋体" w:cs="宋体"/>
                <w:sz w:val="24"/>
                <w:highlight w:val="none"/>
              </w:rPr>
            </w:pPr>
          </w:p>
        </w:tc>
        <w:tc>
          <w:tcPr>
            <w:tcW w:w="264" w:type="pct"/>
            <w:vAlign w:val="center"/>
          </w:tcPr>
          <w:p w14:paraId="38CC3121">
            <w:pPr>
              <w:spacing w:line="360" w:lineRule="auto"/>
              <w:ind w:firstLine="0" w:firstLineChars="0"/>
              <w:jc w:val="left"/>
              <w:rPr>
                <w:rFonts w:ascii="宋体" w:hAnsi="宋体" w:cs="宋体"/>
                <w:sz w:val="24"/>
                <w:highlight w:val="none"/>
              </w:rPr>
            </w:pPr>
          </w:p>
        </w:tc>
        <w:tc>
          <w:tcPr>
            <w:tcW w:w="264" w:type="pct"/>
            <w:vAlign w:val="center"/>
          </w:tcPr>
          <w:p w14:paraId="45130914">
            <w:pPr>
              <w:spacing w:line="360" w:lineRule="auto"/>
              <w:ind w:firstLine="0" w:firstLineChars="0"/>
              <w:jc w:val="left"/>
              <w:rPr>
                <w:rFonts w:ascii="宋体" w:hAnsi="宋体" w:cs="宋体"/>
                <w:sz w:val="24"/>
                <w:highlight w:val="none"/>
              </w:rPr>
            </w:pPr>
          </w:p>
        </w:tc>
        <w:tc>
          <w:tcPr>
            <w:tcW w:w="701" w:type="pct"/>
            <w:vAlign w:val="center"/>
          </w:tcPr>
          <w:p w14:paraId="5607907D">
            <w:pPr>
              <w:spacing w:line="360" w:lineRule="auto"/>
              <w:ind w:firstLine="0" w:firstLineChars="0"/>
              <w:jc w:val="left"/>
              <w:rPr>
                <w:rFonts w:ascii="宋体" w:hAnsi="宋体" w:cs="宋体"/>
                <w:sz w:val="24"/>
                <w:highlight w:val="none"/>
              </w:rPr>
            </w:pPr>
          </w:p>
        </w:tc>
        <w:tc>
          <w:tcPr>
            <w:tcW w:w="262" w:type="pct"/>
            <w:vAlign w:val="center"/>
          </w:tcPr>
          <w:p w14:paraId="380CF01A">
            <w:pPr>
              <w:spacing w:line="360" w:lineRule="auto"/>
              <w:ind w:firstLine="0" w:firstLineChars="0"/>
              <w:jc w:val="left"/>
              <w:rPr>
                <w:rFonts w:ascii="宋体" w:hAnsi="宋体" w:cs="宋体"/>
                <w:sz w:val="24"/>
                <w:highlight w:val="none"/>
              </w:rPr>
            </w:pPr>
          </w:p>
        </w:tc>
      </w:tr>
      <w:tr w14:paraId="153B25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6" w:type="pct"/>
            <w:vAlign w:val="center"/>
          </w:tcPr>
          <w:p w14:paraId="625DFC5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3</w:t>
            </w:r>
          </w:p>
        </w:tc>
        <w:tc>
          <w:tcPr>
            <w:tcW w:w="1424" w:type="pct"/>
            <w:vAlign w:val="center"/>
          </w:tcPr>
          <w:p w14:paraId="1B53FA8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1400" w:type="pct"/>
            <w:vAlign w:val="center"/>
          </w:tcPr>
          <w:p w14:paraId="01E691E0">
            <w:pPr>
              <w:spacing w:line="360" w:lineRule="auto"/>
              <w:ind w:firstLine="0" w:firstLineChars="0"/>
              <w:jc w:val="left"/>
              <w:rPr>
                <w:rFonts w:ascii="宋体" w:hAnsi="宋体" w:cs="宋体"/>
                <w:sz w:val="24"/>
                <w:highlight w:val="none"/>
              </w:rPr>
            </w:pPr>
          </w:p>
        </w:tc>
        <w:tc>
          <w:tcPr>
            <w:tcW w:w="419" w:type="pct"/>
            <w:vAlign w:val="center"/>
          </w:tcPr>
          <w:p w14:paraId="6F948B58">
            <w:pPr>
              <w:spacing w:line="360" w:lineRule="auto"/>
              <w:ind w:firstLine="0" w:firstLineChars="0"/>
              <w:jc w:val="left"/>
              <w:rPr>
                <w:rFonts w:ascii="宋体" w:hAnsi="宋体" w:cs="宋体"/>
                <w:sz w:val="24"/>
                <w:highlight w:val="none"/>
              </w:rPr>
            </w:pPr>
          </w:p>
        </w:tc>
        <w:tc>
          <w:tcPr>
            <w:tcW w:w="264" w:type="pct"/>
            <w:vAlign w:val="center"/>
          </w:tcPr>
          <w:p w14:paraId="5C003B20">
            <w:pPr>
              <w:spacing w:line="360" w:lineRule="auto"/>
              <w:ind w:firstLine="0" w:firstLineChars="0"/>
              <w:jc w:val="left"/>
              <w:rPr>
                <w:rFonts w:ascii="宋体" w:hAnsi="宋体" w:cs="宋体"/>
                <w:sz w:val="24"/>
                <w:highlight w:val="none"/>
              </w:rPr>
            </w:pPr>
          </w:p>
        </w:tc>
        <w:tc>
          <w:tcPr>
            <w:tcW w:w="264" w:type="pct"/>
            <w:vAlign w:val="center"/>
          </w:tcPr>
          <w:p w14:paraId="409ED5A2">
            <w:pPr>
              <w:spacing w:line="360" w:lineRule="auto"/>
              <w:ind w:firstLine="0" w:firstLineChars="0"/>
              <w:jc w:val="left"/>
              <w:rPr>
                <w:rFonts w:ascii="宋体" w:hAnsi="宋体" w:cs="宋体"/>
                <w:sz w:val="24"/>
                <w:highlight w:val="none"/>
              </w:rPr>
            </w:pPr>
          </w:p>
        </w:tc>
        <w:tc>
          <w:tcPr>
            <w:tcW w:w="701" w:type="pct"/>
            <w:vAlign w:val="center"/>
          </w:tcPr>
          <w:p w14:paraId="3195C855">
            <w:pPr>
              <w:spacing w:line="360" w:lineRule="auto"/>
              <w:ind w:firstLine="0" w:firstLineChars="0"/>
              <w:jc w:val="left"/>
              <w:rPr>
                <w:rFonts w:ascii="宋体" w:hAnsi="宋体" w:cs="宋体"/>
                <w:sz w:val="24"/>
                <w:highlight w:val="none"/>
              </w:rPr>
            </w:pPr>
          </w:p>
        </w:tc>
        <w:tc>
          <w:tcPr>
            <w:tcW w:w="262" w:type="pct"/>
            <w:vAlign w:val="center"/>
          </w:tcPr>
          <w:p w14:paraId="4735FBFD">
            <w:pPr>
              <w:spacing w:line="360" w:lineRule="auto"/>
              <w:ind w:firstLine="0" w:firstLineChars="0"/>
              <w:jc w:val="left"/>
              <w:rPr>
                <w:rFonts w:ascii="宋体" w:hAnsi="宋体" w:cs="宋体"/>
                <w:sz w:val="24"/>
                <w:highlight w:val="none"/>
              </w:rPr>
            </w:pPr>
          </w:p>
        </w:tc>
      </w:tr>
    </w:tbl>
    <w:p w14:paraId="13D62A49">
      <w:pPr>
        <w:widowControl/>
        <w:spacing w:line="360" w:lineRule="auto"/>
        <w:ind w:firstLine="0" w:firstLineChars="0"/>
        <w:jc w:val="left"/>
        <w:rPr>
          <w:rFonts w:ascii="宋体" w:hAnsi="宋体" w:cs="宋体"/>
          <w:bCs/>
          <w:sz w:val="24"/>
          <w:highlight w:val="none"/>
        </w:rPr>
      </w:pPr>
    </w:p>
    <w:p w14:paraId="37F62CDE">
      <w:pPr>
        <w:numPr>
          <w:ilvl w:val="0"/>
          <w:numId w:val="27"/>
        </w:numPr>
        <w:tabs>
          <w:tab w:val="left" w:pos="412"/>
          <w:tab w:val="clear" w:pos="750"/>
        </w:tabs>
        <w:adjustRightInd w:val="0"/>
        <w:snapToGrid w:val="0"/>
        <w:spacing w:line="360" w:lineRule="auto"/>
        <w:ind w:left="0" w:firstLine="0" w:firstLineChars="0"/>
        <w:jc w:val="left"/>
        <w:outlineLvl w:val="2"/>
        <w:rPr>
          <w:rFonts w:ascii="宋体" w:hAnsi="宋体" w:cs="宋体"/>
          <w:b/>
          <w:sz w:val="24"/>
          <w:highlight w:val="none"/>
        </w:rPr>
      </w:pPr>
      <w:bookmarkStart w:id="751" w:name="_Toc182389799"/>
      <w:r>
        <w:rPr>
          <w:rFonts w:hint="eastAsia" w:ascii="宋体" w:hAnsi="宋体" w:cs="宋体"/>
          <w:b/>
          <w:sz w:val="24"/>
          <w:highlight w:val="none"/>
        </w:rPr>
        <w:t>技术资料提交要求</w:t>
      </w:r>
      <w:bookmarkEnd w:id="751"/>
    </w:p>
    <w:p w14:paraId="680AB9E0">
      <w:pPr>
        <w:numPr>
          <w:ilvl w:val="1"/>
          <w:numId w:val="27"/>
        </w:numPr>
        <w:tabs>
          <w:tab w:val="left" w:pos="618"/>
          <w:tab w:val="clear" w:pos="720"/>
        </w:tabs>
        <w:adjustRightInd w:val="0"/>
        <w:snapToGrid w:val="0"/>
        <w:spacing w:line="360" w:lineRule="auto"/>
        <w:ind w:left="0" w:firstLine="0" w:firstLineChars="0"/>
        <w:outlineLvl w:val="3"/>
        <w:rPr>
          <w:rFonts w:ascii="宋体" w:hAnsi="宋体" w:cs="宋体"/>
          <w:b/>
          <w:bCs/>
          <w:sz w:val="24"/>
          <w:highlight w:val="none"/>
        </w:rPr>
      </w:pPr>
      <w:bookmarkStart w:id="752" w:name="_Toc182389800"/>
      <w:bookmarkStart w:id="753" w:name="_Toc16527474"/>
      <w:r>
        <w:rPr>
          <w:rFonts w:hint="eastAsia" w:ascii="宋体" w:hAnsi="宋体" w:cs="宋体"/>
          <w:b/>
          <w:bCs/>
          <w:sz w:val="24"/>
          <w:highlight w:val="none"/>
        </w:rPr>
        <w:t>一般要求</w:t>
      </w:r>
      <w:bookmarkEnd w:id="752"/>
      <w:bookmarkEnd w:id="753"/>
    </w:p>
    <w:p w14:paraId="4C09FDB6">
      <w:pPr>
        <w:numPr>
          <w:ilvl w:val="0"/>
          <w:numId w:val="63"/>
        </w:numPr>
        <w:spacing w:line="360" w:lineRule="auto"/>
        <w:ind w:firstLineChars="0"/>
        <w:rPr>
          <w:rFonts w:ascii="宋体" w:hAnsi="宋体" w:cs="宋体"/>
          <w:bCs/>
          <w:sz w:val="24"/>
          <w:highlight w:val="none"/>
        </w:rPr>
      </w:pPr>
      <w:r>
        <w:rPr>
          <w:rFonts w:hint="eastAsia" w:ascii="宋体" w:hAnsi="宋体" w:cs="宋体"/>
          <w:bCs/>
          <w:sz w:val="24"/>
          <w:highlight w:val="none"/>
        </w:rPr>
        <w:t>投标方所提供的技术文件、资料包括图纸应清晰、明了，保证复制、印刷质量，用铅印或打字均可，不允许手写，封面、装订要美观。</w:t>
      </w:r>
    </w:p>
    <w:p w14:paraId="451EC406">
      <w:pPr>
        <w:numPr>
          <w:ilvl w:val="0"/>
          <w:numId w:val="63"/>
        </w:numPr>
        <w:spacing w:line="360" w:lineRule="auto"/>
        <w:ind w:firstLineChars="0"/>
        <w:rPr>
          <w:rFonts w:ascii="宋体" w:hAnsi="宋体" w:cs="宋体"/>
          <w:bCs/>
          <w:sz w:val="24"/>
          <w:highlight w:val="none"/>
        </w:rPr>
      </w:pPr>
      <w:r>
        <w:rPr>
          <w:rFonts w:hint="eastAsia" w:ascii="宋体" w:hAnsi="宋体" w:cs="宋体"/>
          <w:bCs/>
          <w:sz w:val="24"/>
          <w:highlight w:val="none"/>
        </w:rPr>
        <w:t>技术文件、资料要求采用国际页面尺寸A4号白纸。</w:t>
      </w:r>
    </w:p>
    <w:p w14:paraId="1163FB1D">
      <w:pPr>
        <w:numPr>
          <w:ilvl w:val="0"/>
          <w:numId w:val="63"/>
        </w:numPr>
        <w:spacing w:line="360" w:lineRule="auto"/>
        <w:ind w:firstLineChars="0"/>
        <w:rPr>
          <w:rFonts w:ascii="宋体" w:hAnsi="宋体" w:cs="宋体"/>
          <w:bCs/>
          <w:sz w:val="24"/>
          <w:highlight w:val="none"/>
        </w:rPr>
      </w:pPr>
      <w:r>
        <w:rPr>
          <w:rFonts w:hint="eastAsia" w:ascii="宋体" w:hAnsi="宋体" w:cs="宋体"/>
          <w:bCs/>
          <w:sz w:val="24"/>
          <w:highlight w:val="none"/>
        </w:rPr>
        <w:t>图纸应统一成册，不能单张，幅面应为A3号或能叠成A3号的图纸。</w:t>
      </w:r>
    </w:p>
    <w:p w14:paraId="138C2FCA">
      <w:pPr>
        <w:numPr>
          <w:ilvl w:val="0"/>
          <w:numId w:val="63"/>
        </w:numPr>
        <w:spacing w:line="360" w:lineRule="auto"/>
        <w:ind w:firstLineChars="0"/>
        <w:rPr>
          <w:rFonts w:ascii="宋体" w:hAnsi="宋体" w:cs="宋体"/>
          <w:bCs/>
          <w:sz w:val="24"/>
          <w:highlight w:val="none"/>
        </w:rPr>
      </w:pPr>
      <w:r>
        <w:rPr>
          <w:rFonts w:hint="eastAsia" w:ascii="宋体" w:hAnsi="宋体" w:cs="宋体"/>
          <w:bCs/>
          <w:sz w:val="24"/>
          <w:highlight w:val="none"/>
        </w:rPr>
        <w:t>所有文件、图纸、资料应为中文版。</w:t>
      </w:r>
    </w:p>
    <w:p w14:paraId="73D44174">
      <w:pPr>
        <w:numPr>
          <w:ilvl w:val="0"/>
          <w:numId w:val="63"/>
        </w:numPr>
        <w:spacing w:line="360" w:lineRule="auto"/>
        <w:ind w:firstLineChars="0"/>
        <w:rPr>
          <w:rFonts w:ascii="宋体" w:hAnsi="宋体" w:cs="宋体"/>
          <w:bCs/>
          <w:sz w:val="24"/>
          <w:highlight w:val="none"/>
        </w:rPr>
      </w:pPr>
      <w:r>
        <w:rPr>
          <w:rFonts w:hint="eastAsia" w:ascii="宋体" w:hAnsi="宋体" w:cs="宋体"/>
          <w:bCs/>
          <w:sz w:val="24"/>
          <w:highlight w:val="none"/>
        </w:rPr>
        <w:t>投标方资料的提交应及时充分，满足工程进度要求。在合同签订后1个月内给出全部技术资料清单和交付进度，并经招标方确认。</w:t>
      </w:r>
    </w:p>
    <w:p w14:paraId="406FD26A">
      <w:pPr>
        <w:numPr>
          <w:ilvl w:val="0"/>
          <w:numId w:val="63"/>
        </w:numPr>
        <w:spacing w:line="360" w:lineRule="auto"/>
        <w:ind w:firstLineChars="0"/>
        <w:rPr>
          <w:rFonts w:ascii="宋体" w:hAnsi="宋体" w:cs="宋体"/>
          <w:bCs/>
          <w:sz w:val="24"/>
          <w:highlight w:val="none"/>
        </w:rPr>
      </w:pPr>
      <w:r>
        <w:rPr>
          <w:rFonts w:hint="eastAsia" w:ascii="宋体" w:hAnsi="宋体" w:cs="宋体"/>
          <w:bCs/>
          <w:sz w:val="24"/>
          <w:highlight w:val="none"/>
        </w:rPr>
        <w:t>投标方提供的技术资料应能满足配合工程设计、工厂检验及设备监造检验、施工调试试运、性能试验验收和运行维护等几个方面的需求。</w:t>
      </w:r>
    </w:p>
    <w:p w14:paraId="32BA6AAF">
      <w:pPr>
        <w:numPr>
          <w:ilvl w:val="0"/>
          <w:numId w:val="63"/>
        </w:numPr>
        <w:spacing w:line="360" w:lineRule="auto"/>
        <w:ind w:firstLineChars="0"/>
        <w:rPr>
          <w:rFonts w:ascii="宋体" w:hAnsi="宋体" w:cs="宋体"/>
          <w:bCs/>
          <w:sz w:val="24"/>
          <w:highlight w:val="none"/>
        </w:rPr>
      </w:pPr>
      <w:r>
        <w:rPr>
          <w:rFonts w:hint="eastAsia" w:ascii="宋体" w:hAnsi="宋体" w:cs="宋体"/>
          <w:bCs/>
          <w:sz w:val="24"/>
          <w:highlight w:val="none"/>
        </w:rPr>
        <w:t>对于其</w:t>
      </w:r>
      <w:r>
        <w:rPr>
          <w:rFonts w:hint="eastAsia" w:ascii="宋体" w:hAnsi="宋体" w:cs="宋体"/>
          <w:bCs/>
          <w:sz w:val="24"/>
          <w:highlight w:val="none"/>
          <w:lang w:eastAsia="zh-CN"/>
        </w:rPr>
        <w:t>他</w:t>
      </w:r>
      <w:r>
        <w:rPr>
          <w:rFonts w:hint="eastAsia" w:ascii="宋体" w:hAnsi="宋体" w:cs="宋体"/>
          <w:bCs/>
          <w:sz w:val="24"/>
          <w:highlight w:val="none"/>
        </w:rPr>
        <w:t>没有列入合同技术资料清单，却是工程所必需的文件和资料，一经发现，投标方也应及时免费提供。</w:t>
      </w:r>
    </w:p>
    <w:p w14:paraId="1197447E">
      <w:pPr>
        <w:numPr>
          <w:ilvl w:val="0"/>
          <w:numId w:val="63"/>
        </w:numPr>
        <w:spacing w:line="360" w:lineRule="auto"/>
        <w:ind w:firstLineChars="0"/>
        <w:rPr>
          <w:rFonts w:ascii="宋体" w:hAnsi="宋体" w:cs="宋体"/>
          <w:bCs/>
          <w:sz w:val="24"/>
          <w:highlight w:val="none"/>
        </w:rPr>
      </w:pPr>
      <w:r>
        <w:rPr>
          <w:rFonts w:hint="eastAsia" w:ascii="宋体" w:hAnsi="宋体" w:cs="宋体"/>
          <w:bCs/>
          <w:sz w:val="24"/>
          <w:highlight w:val="none"/>
        </w:rPr>
        <w:t>设备包装箱内的技术文件及资料须用密封的塑料袋包装，以防止水、油渍、污染等损坏。</w:t>
      </w:r>
    </w:p>
    <w:p w14:paraId="20922893">
      <w:pPr>
        <w:numPr>
          <w:ilvl w:val="0"/>
          <w:numId w:val="63"/>
        </w:numPr>
        <w:spacing w:line="360" w:lineRule="auto"/>
        <w:ind w:firstLineChars="0"/>
        <w:rPr>
          <w:rFonts w:ascii="宋体" w:hAnsi="宋体" w:cs="宋体"/>
          <w:bCs/>
          <w:sz w:val="24"/>
          <w:highlight w:val="none"/>
        </w:rPr>
      </w:pPr>
      <w:r>
        <w:rPr>
          <w:rFonts w:hint="eastAsia" w:ascii="宋体" w:hAnsi="宋体" w:cs="宋体"/>
          <w:bCs/>
          <w:sz w:val="24"/>
          <w:highlight w:val="none"/>
        </w:rPr>
        <w:t>投标方需及时提供与合同设备设计制造有关的资料。</w:t>
      </w:r>
    </w:p>
    <w:p w14:paraId="6337853D">
      <w:pPr>
        <w:numPr>
          <w:ilvl w:val="0"/>
          <w:numId w:val="63"/>
        </w:numPr>
        <w:spacing w:line="360" w:lineRule="auto"/>
        <w:ind w:firstLineChars="0"/>
        <w:rPr>
          <w:rFonts w:ascii="宋体" w:hAnsi="宋体" w:cs="宋体"/>
          <w:bCs/>
          <w:sz w:val="24"/>
          <w:highlight w:val="none"/>
        </w:rPr>
      </w:pPr>
      <w:r>
        <w:rPr>
          <w:rFonts w:hint="eastAsia" w:ascii="宋体" w:hAnsi="宋体" w:cs="宋体"/>
          <w:bCs/>
          <w:sz w:val="24"/>
          <w:highlight w:val="none"/>
        </w:rPr>
        <w:t>投标方所提供的技术文件（技术文件、资料、图纸等）如有修改，投标方需在新版中明确标示改动处，并提供相应文字说明。</w:t>
      </w:r>
    </w:p>
    <w:p w14:paraId="71A7C2EB">
      <w:pPr>
        <w:numPr>
          <w:ilvl w:val="0"/>
          <w:numId w:val="63"/>
        </w:numPr>
        <w:spacing w:line="360" w:lineRule="auto"/>
        <w:ind w:firstLineChars="0"/>
        <w:rPr>
          <w:rFonts w:ascii="宋体" w:hAnsi="宋体" w:cs="宋体"/>
          <w:bCs/>
          <w:sz w:val="24"/>
          <w:highlight w:val="none"/>
        </w:rPr>
      </w:pPr>
      <w:r>
        <w:rPr>
          <w:rFonts w:hint="eastAsia" w:ascii="宋体" w:hAnsi="宋体" w:cs="宋体"/>
          <w:bCs/>
          <w:sz w:val="24"/>
          <w:highlight w:val="none"/>
        </w:rPr>
        <w:t>投标方向招标方提供使用国际单位(我国法定计量单位)的技术文件及图纸资料。</w:t>
      </w:r>
    </w:p>
    <w:p w14:paraId="7D239A4D">
      <w:pPr>
        <w:numPr>
          <w:ilvl w:val="0"/>
          <w:numId w:val="63"/>
        </w:numPr>
        <w:spacing w:line="360" w:lineRule="auto"/>
        <w:ind w:firstLineChars="0"/>
        <w:rPr>
          <w:rFonts w:ascii="宋体" w:hAnsi="宋体" w:cs="宋体"/>
          <w:bCs/>
          <w:sz w:val="24"/>
          <w:highlight w:val="none"/>
        </w:rPr>
      </w:pPr>
      <w:r>
        <w:rPr>
          <w:rFonts w:hint="eastAsia" w:ascii="宋体" w:hAnsi="宋体" w:cs="宋体"/>
          <w:bCs/>
          <w:sz w:val="24"/>
          <w:highlight w:val="none"/>
        </w:rPr>
        <w:t>投标方提供的技术资料套数：</w:t>
      </w:r>
    </w:p>
    <w:p w14:paraId="034EE4B3">
      <w:pPr>
        <w:numPr>
          <w:ilvl w:val="0"/>
          <w:numId w:val="63"/>
        </w:numPr>
        <w:spacing w:line="360" w:lineRule="auto"/>
        <w:ind w:firstLineChars="0"/>
        <w:rPr>
          <w:rFonts w:ascii="宋体" w:hAnsi="宋体" w:cs="宋体"/>
          <w:bCs/>
          <w:sz w:val="24"/>
          <w:highlight w:val="none"/>
        </w:rPr>
      </w:pPr>
      <w:r>
        <w:rPr>
          <w:rFonts w:hint="eastAsia" w:ascii="宋体" w:hAnsi="宋体" w:cs="宋体"/>
          <w:bCs/>
          <w:sz w:val="24"/>
          <w:highlight w:val="none"/>
        </w:rPr>
        <w:t>施工图设计配合图纸（包括分包与外购设备的技术资料）：2套及相应的可编辑的电子版资料（图纸为dwg格式，文档为doc及pdf格式）。</w:t>
      </w:r>
    </w:p>
    <w:p w14:paraId="2479DD1C">
      <w:pPr>
        <w:numPr>
          <w:ilvl w:val="0"/>
          <w:numId w:val="63"/>
        </w:numPr>
        <w:spacing w:line="360" w:lineRule="auto"/>
        <w:ind w:firstLineChars="0"/>
        <w:rPr>
          <w:rFonts w:ascii="宋体" w:hAnsi="宋体" w:cs="宋体"/>
          <w:bCs/>
          <w:sz w:val="24"/>
          <w:highlight w:val="none"/>
        </w:rPr>
      </w:pPr>
      <w:r>
        <w:rPr>
          <w:rFonts w:hint="eastAsia" w:ascii="宋体" w:hAnsi="宋体" w:cs="宋体"/>
          <w:bCs/>
          <w:sz w:val="24"/>
          <w:highlight w:val="none"/>
        </w:rPr>
        <w:t>根据买方所提供的基础设计经与建设方和项目设计方协商一致，并进行优化设计，完成相当于施工图深度的详细设计。</w:t>
      </w:r>
    </w:p>
    <w:p w14:paraId="1D4CDEF2">
      <w:pPr>
        <w:numPr>
          <w:ilvl w:val="0"/>
          <w:numId w:val="63"/>
        </w:numPr>
        <w:spacing w:line="360" w:lineRule="auto"/>
        <w:ind w:firstLineChars="0"/>
        <w:rPr>
          <w:rFonts w:ascii="宋体" w:hAnsi="宋体" w:cs="宋体"/>
          <w:bCs/>
          <w:sz w:val="24"/>
          <w:highlight w:val="none"/>
        </w:rPr>
      </w:pPr>
      <w:r>
        <w:rPr>
          <w:rFonts w:hint="eastAsia" w:ascii="宋体" w:hAnsi="宋体" w:cs="宋体"/>
          <w:bCs/>
          <w:sz w:val="24"/>
          <w:highlight w:val="none"/>
        </w:rPr>
        <w:t>最终技术资料（包括分包与外购设备的技术资料）及指导安装、运行、维护手册：整套系统</w:t>
      </w:r>
      <w:r>
        <w:rPr>
          <w:rFonts w:hint="eastAsia" w:ascii="宋体" w:hAnsi="宋体" w:cs="宋体"/>
          <w:sz w:val="24"/>
          <w:highlight w:val="none"/>
        </w:rPr>
        <w:t>12</w:t>
      </w:r>
      <w:r>
        <w:rPr>
          <w:rFonts w:hint="eastAsia" w:ascii="宋体" w:hAnsi="宋体" w:cs="宋体"/>
          <w:bCs/>
          <w:sz w:val="24"/>
          <w:highlight w:val="none"/>
        </w:rPr>
        <w:t>套及相应的电子版本资料</w:t>
      </w:r>
      <w:r>
        <w:rPr>
          <w:rFonts w:hint="eastAsia" w:ascii="宋体" w:hAnsi="宋体" w:cs="宋体"/>
          <w:sz w:val="24"/>
          <w:highlight w:val="none"/>
        </w:rPr>
        <w:t>2</w:t>
      </w:r>
      <w:r>
        <w:rPr>
          <w:rFonts w:hint="eastAsia" w:ascii="宋体" w:hAnsi="宋体" w:cs="宋体"/>
          <w:bCs/>
          <w:sz w:val="24"/>
          <w:highlight w:val="none"/>
        </w:rPr>
        <w:t>套。以上最终技术资料在施工执行过程中若发现与现场实际有误，投标方负责免费更换。</w:t>
      </w:r>
    </w:p>
    <w:p w14:paraId="24924007">
      <w:pPr>
        <w:numPr>
          <w:ilvl w:val="0"/>
          <w:numId w:val="63"/>
        </w:numPr>
        <w:spacing w:line="360" w:lineRule="auto"/>
        <w:ind w:firstLineChars="0"/>
        <w:rPr>
          <w:rFonts w:ascii="宋体" w:hAnsi="宋体" w:cs="宋体"/>
          <w:bCs/>
          <w:sz w:val="24"/>
          <w:highlight w:val="none"/>
        </w:rPr>
      </w:pPr>
      <w:r>
        <w:rPr>
          <w:rFonts w:hint="eastAsia" w:ascii="宋体" w:hAnsi="宋体" w:cs="宋体"/>
          <w:bCs/>
          <w:sz w:val="24"/>
          <w:highlight w:val="none"/>
        </w:rPr>
        <w:t>竣工资料正本全是原件，承包商形成的副本文件资料一律是原件。只有开箱资料、检验报告、质量证明书等是复制件，并说明复印件出处。竣工资料、文件齐全，数据准确，签章完整试验报告：</w:t>
      </w:r>
      <w:r>
        <w:rPr>
          <w:rFonts w:hint="eastAsia" w:ascii="宋体" w:hAnsi="宋体" w:cs="宋体"/>
          <w:sz w:val="24"/>
          <w:highlight w:val="none"/>
        </w:rPr>
        <w:t>12</w:t>
      </w:r>
      <w:r>
        <w:rPr>
          <w:rFonts w:hint="eastAsia" w:ascii="宋体" w:hAnsi="宋体" w:cs="宋体"/>
          <w:bCs/>
          <w:sz w:val="24"/>
          <w:highlight w:val="none"/>
        </w:rPr>
        <w:t>套。</w:t>
      </w:r>
    </w:p>
    <w:p w14:paraId="733CC104">
      <w:pPr>
        <w:numPr>
          <w:ilvl w:val="1"/>
          <w:numId w:val="27"/>
        </w:numPr>
        <w:tabs>
          <w:tab w:val="left" w:pos="618"/>
          <w:tab w:val="clear" w:pos="720"/>
        </w:tabs>
        <w:adjustRightInd w:val="0"/>
        <w:snapToGrid w:val="0"/>
        <w:spacing w:line="360" w:lineRule="auto"/>
        <w:ind w:left="0" w:firstLine="0" w:firstLineChars="0"/>
        <w:outlineLvl w:val="3"/>
        <w:rPr>
          <w:rFonts w:ascii="宋体" w:hAnsi="宋体" w:cs="宋体"/>
          <w:b/>
          <w:bCs/>
          <w:sz w:val="24"/>
          <w:highlight w:val="none"/>
        </w:rPr>
      </w:pPr>
      <w:bookmarkStart w:id="754" w:name="_Toc182389801"/>
      <w:r>
        <w:rPr>
          <w:rFonts w:hint="eastAsia" w:ascii="宋体" w:hAnsi="宋体" w:cs="宋体"/>
          <w:b/>
          <w:bCs/>
          <w:sz w:val="24"/>
          <w:highlight w:val="none"/>
        </w:rPr>
        <w:t>提资清单</w:t>
      </w:r>
      <w:bookmarkEnd w:id="754"/>
    </w:p>
    <w:p w14:paraId="64960F9D">
      <w:pPr>
        <w:keepNext/>
        <w:widowControl/>
        <w:numPr>
          <w:ilvl w:val="2"/>
          <w:numId w:val="27"/>
        </w:numPr>
        <w:tabs>
          <w:tab w:val="left" w:pos="360"/>
          <w:tab w:val="left" w:pos="480"/>
          <w:tab w:val="left" w:pos="750"/>
          <w:tab w:val="left" w:pos="851"/>
          <w:tab w:val="left" w:pos="1080"/>
        </w:tabs>
        <w:adjustRightInd w:val="0"/>
        <w:snapToGrid w:val="0"/>
        <w:spacing w:line="360" w:lineRule="auto"/>
        <w:ind w:left="0" w:firstLine="241"/>
        <w:textAlignment w:val="baseline"/>
        <w:outlineLvl w:val="4"/>
        <w:rPr>
          <w:rFonts w:ascii="宋体" w:hAnsi="宋体" w:cs="宋体"/>
          <w:b/>
          <w:kern w:val="0"/>
          <w:sz w:val="24"/>
          <w:highlight w:val="none"/>
        </w:rPr>
      </w:pPr>
      <w:r>
        <w:rPr>
          <w:rFonts w:hint="eastAsia" w:ascii="宋体" w:hAnsi="宋体" w:cs="宋体"/>
          <w:b/>
          <w:kern w:val="0"/>
          <w:sz w:val="24"/>
          <w:highlight w:val="none"/>
        </w:rPr>
        <w:t>陶粒生产系统</w:t>
      </w:r>
    </w:p>
    <w:p w14:paraId="4E4193DF">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设计阶段提交文件基本要求，包括但不限于提供以下资料: </w:t>
      </w:r>
    </w:p>
    <w:p w14:paraId="78090887">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（1）工艺设计总说明 </w:t>
      </w:r>
    </w:p>
    <w:p w14:paraId="7B59D6F5">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（2）系统流程图（P&amp;ID） </w:t>
      </w:r>
    </w:p>
    <w:p w14:paraId="616CAB5D">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（3）系统设备一览表 </w:t>
      </w:r>
    </w:p>
    <w:p w14:paraId="152A69BC">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（4）设备的整体布置平面图、剖面图、设备和整套系统三维模型、全套土建提资 </w:t>
      </w:r>
    </w:p>
    <w:p w14:paraId="7655A4EA">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（5）皮带机安装施工图（含预留预埋详图） </w:t>
      </w:r>
    </w:p>
    <w:p w14:paraId="4559ECB4">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（6）电气安装施工图 </w:t>
      </w:r>
    </w:p>
    <w:p w14:paraId="227BADB9">
      <w:pPr>
        <w:spacing w:line="360" w:lineRule="auto"/>
        <w:ind w:firstLine="480" w:firstLineChars="200"/>
        <w:rPr>
          <w:rFonts w:ascii="宋体" w:hAnsi="宋体" w:cs="宋体"/>
          <w:sz w:val="24"/>
          <w:highlight w:val="none"/>
        </w:rPr>
      </w:pPr>
      <w:r>
        <w:rPr>
          <w:rFonts w:hint="eastAsia" w:ascii="宋体" w:hAnsi="宋体" w:cs="宋体"/>
          <w:sz w:val="24"/>
          <w:highlight w:val="none"/>
        </w:rPr>
        <w:t>（7）非标准件制造图 （栏杆、扶梯、支架、平台等非标件，不含设备本体非标件）</w:t>
      </w:r>
    </w:p>
    <w:p w14:paraId="3197906E">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（8）设备安装详图（含地脚螺栓布设（若有）、预埋件详图） </w:t>
      </w:r>
    </w:p>
    <w:p w14:paraId="43B471C4">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（9）地脚螺栓一览表（若有） </w:t>
      </w:r>
    </w:p>
    <w:p w14:paraId="3EFF06DE">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（10）自控设计说明、自动控制程序流程图及PLC 控制原理图 </w:t>
      </w:r>
    </w:p>
    <w:p w14:paraId="517CF951">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（11）仪表设备一览表及自控系统数据表  </w:t>
      </w:r>
    </w:p>
    <w:p w14:paraId="098FB06E">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（12）仪表盘盘面布置图及盘内接线图 </w:t>
      </w:r>
    </w:p>
    <w:p w14:paraId="182E9703">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（13）电气柜单线图 </w:t>
      </w:r>
    </w:p>
    <w:p w14:paraId="445B71EC">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（14）电气控制原理图（包括控制、指示、计量、信号及系统需要的供电电源容量） </w:t>
      </w:r>
    </w:p>
    <w:p w14:paraId="6A6354C9">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（15）系统 I/O 表、控制逻辑说明 </w:t>
      </w:r>
    </w:p>
    <w:p w14:paraId="339609F2">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（16）控制柜端子接线图、外形尺寸及安装图 </w:t>
      </w:r>
    </w:p>
    <w:p w14:paraId="0EA219E1">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（17）供货及技术服务范围列表中规定的投标方所负责设备的详细设计 </w:t>
      </w:r>
    </w:p>
    <w:p w14:paraId="304FF9AA">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（18）控制系统软件备份、框图、操作使用说明书 </w:t>
      </w:r>
    </w:p>
    <w:p w14:paraId="5621BAED">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（19）电缆敷设图和电缆清单 </w:t>
      </w:r>
    </w:p>
    <w:p w14:paraId="43D8923C">
      <w:pPr>
        <w:spacing w:line="360" w:lineRule="auto"/>
        <w:ind w:firstLine="480" w:firstLineChars="200"/>
        <w:rPr>
          <w:rFonts w:ascii="宋体" w:hAnsi="宋体" w:cs="宋体"/>
          <w:sz w:val="24"/>
          <w:highlight w:val="none"/>
        </w:rPr>
      </w:pPr>
      <w:r>
        <w:rPr>
          <w:rFonts w:hint="eastAsia" w:ascii="宋体" w:hAnsi="宋体" w:cs="宋体"/>
          <w:sz w:val="24"/>
          <w:highlight w:val="none"/>
        </w:rPr>
        <w:t>（20）设备安装、调试说明书</w:t>
      </w:r>
    </w:p>
    <w:p w14:paraId="121C1303">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（21）其他必要的图纸 </w:t>
      </w:r>
    </w:p>
    <w:p w14:paraId="209D9E56">
      <w:pPr>
        <w:spacing w:line="360" w:lineRule="auto"/>
        <w:ind w:firstLine="480" w:firstLineChars="200"/>
        <w:rPr>
          <w:rFonts w:ascii="宋体" w:hAnsi="宋体" w:cs="宋体"/>
          <w:sz w:val="24"/>
          <w:highlight w:val="none"/>
        </w:rPr>
      </w:pPr>
      <w:r>
        <w:rPr>
          <w:rFonts w:hint="eastAsia" w:ascii="宋体" w:hAnsi="宋体" w:cs="宋体"/>
          <w:sz w:val="24"/>
          <w:highlight w:val="none"/>
        </w:rPr>
        <w:t>（22）详细的工艺设计计算书</w:t>
      </w:r>
    </w:p>
    <w:p w14:paraId="2D47C9C5">
      <w:pPr>
        <w:spacing w:line="360" w:lineRule="auto"/>
        <w:ind w:firstLine="480" w:firstLineChars="200"/>
        <w:rPr>
          <w:rFonts w:ascii="宋体" w:hAnsi="宋体" w:cs="宋体"/>
          <w:sz w:val="24"/>
          <w:highlight w:val="none"/>
        </w:rPr>
      </w:pPr>
      <w:r>
        <w:rPr>
          <w:rFonts w:hint="eastAsia" w:ascii="宋体" w:hAnsi="宋体" w:cs="宋体"/>
          <w:sz w:val="24"/>
          <w:highlight w:val="none"/>
        </w:rPr>
        <w:t>上述所有资料在提供正式书面装订材料10份的同时，均应提供可编辑电子版1份（图纸采用 AutoCAD2004 格式，文字采用 Word， Excel 格式）。</w:t>
      </w:r>
    </w:p>
    <w:p w14:paraId="003327E7">
      <w:pPr>
        <w:spacing w:line="360" w:lineRule="auto"/>
        <w:ind w:firstLine="480" w:firstLineChars="200"/>
        <w:rPr>
          <w:rFonts w:ascii="宋体" w:hAnsi="宋体" w:cs="宋体"/>
          <w:sz w:val="24"/>
          <w:highlight w:val="none"/>
        </w:rPr>
      </w:pPr>
      <w:r>
        <w:rPr>
          <w:rFonts w:hint="eastAsia" w:ascii="宋体" w:hAnsi="宋体" w:cs="宋体"/>
          <w:sz w:val="24"/>
          <w:highlight w:val="none"/>
        </w:rPr>
        <w:t>投标人需严格按上述要求提供技术资料，规定时间内技术资料不正确、不完整或未能满足上述要求，招标人责令限期补齐，并处项目合同金额千分之三以上千分之五以下的罚款；若查明因投标人分包进度拖期导致技术资料拖期的，处项目合同金额千分之五以上千分之十以下的罚款。</w:t>
      </w:r>
    </w:p>
    <w:p w14:paraId="598313D8">
      <w:pPr>
        <w:keepNext/>
        <w:widowControl/>
        <w:numPr>
          <w:ilvl w:val="2"/>
          <w:numId w:val="27"/>
        </w:numPr>
        <w:tabs>
          <w:tab w:val="left" w:pos="360"/>
          <w:tab w:val="left" w:pos="480"/>
          <w:tab w:val="left" w:pos="750"/>
          <w:tab w:val="left" w:pos="851"/>
          <w:tab w:val="left" w:pos="1080"/>
        </w:tabs>
        <w:adjustRightInd w:val="0"/>
        <w:snapToGrid w:val="0"/>
        <w:spacing w:line="360" w:lineRule="auto"/>
        <w:ind w:left="0" w:firstLine="241"/>
        <w:textAlignment w:val="baseline"/>
        <w:outlineLvl w:val="4"/>
        <w:rPr>
          <w:rFonts w:ascii="宋体" w:hAnsi="宋体" w:cs="宋体"/>
          <w:b/>
          <w:kern w:val="0"/>
          <w:sz w:val="24"/>
          <w:highlight w:val="none"/>
        </w:rPr>
      </w:pPr>
      <w:r>
        <w:rPr>
          <w:rFonts w:hint="eastAsia" w:ascii="宋体" w:hAnsi="宋体" w:cs="宋体"/>
          <w:b/>
          <w:kern w:val="0"/>
          <w:sz w:val="24"/>
          <w:highlight w:val="none"/>
        </w:rPr>
        <w:t>烟气净化系统</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6447"/>
        <w:gridCol w:w="1960"/>
      </w:tblGrid>
      <w:tr w14:paraId="538D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vAlign w:val="center"/>
          </w:tcPr>
          <w:p w14:paraId="2088B98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序号</w:t>
            </w:r>
          </w:p>
        </w:tc>
        <w:tc>
          <w:tcPr>
            <w:tcW w:w="3471" w:type="pct"/>
            <w:vAlign w:val="center"/>
          </w:tcPr>
          <w:p w14:paraId="30AD27A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名称</w:t>
            </w:r>
          </w:p>
        </w:tc>
        <w:tc>
          <w:tcPr>
            <w:tcW w:w="1055" w:type="pct"/>
            <w:vAlign w:val="center"/>
          </w:tcPr>
          <w:p w14:paraId="3C121772">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备注</w:t>
            </w:r>
          </w:p>
        </w:tc>
      </w:tr>
      <w:tr w14:paraId="007A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vAlign w:val="center"/>
          </w:tcPr>
          <w:p w14:paraId="34D52C6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3471" w:type="pct"/>
            <w:vAlign w:val="center"/>
          </w:tcPr>
          <w:p w14:paraId="73FBC01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烟气净化系统总装图</w:t>
            </w:r>
          </w:p>
        </w:tc>
        <w:tc>
          <w:tcPr>
            <w:tcW w:w="1055" w:type="pct"/>
            <w:vAlign w:val="center"/>
          </w:tcPr>
          <w:p w14:paraId="7FECCCCF">
            <w:pPr>
              <w:spacing w:line="360" w:lineRule="auto"/>
              <w:ind w:firstLine="360" w:firstLineChars="150"/>
              <w:jc w:val="left"/>
              <w:rPr>
                <w:rFonts w:ascii="宋体" w:hAnsi="宋体" w:cs="宋体"/>
                <w:sz w:val="24"/>
                <w:highlight w:val="none"/>
              </w:rPr>
            </w:pPr>
          </w:p>
        </w:tc>
      </w:tr>
      <w:tr w14:paraId="09C3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vAlign w:val="center"/>
          </w:tcPr>
          <w:p w14:paraId="274839E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w:t>
            </w:r>
          </w:p>
        </w:tc>
        <w:tc>
          <w:tcPr>
            <w:tcW w:w="3471" w:type="pct"/>
            <w:vAlign w:val="center"/>
          </w:tcPr>
          <w:p w14:paraId="0784BF9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烟气净化系统接口图</w:t>
            </w:r>
          </w:p>
        </w:tc>
        <w:tc>
          <w:tcPr>
            <w:tcW w:w="1055" w:type="pct"/>
            <w:vAlign w:val="center"/>
          </w:tcPr>
          <w:p w14:paraId="01AE6F77">
            <w:pPr>
              <w:spacing w:line="360" w:lineRule="auto"/>
              <w:ind w:firstLine="360" w:firstLineChars="150"/>
              <w:jc w:val="left"/>
              <w:rPr>
                <w:rFonts w:ascii="宋体" w:hAnsi="宋体" w:cs="宋体"/>
                <w:sz w:val="24"/>
                <w:highlight w:val="none"/>
              </w:rPr>
            </w:pPr>
          </w:p>
        </w:tc>
      </w:tr>
      <w:tr w14:paraId="0004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vAlign w:val="center"/>
          </w:tcPr>
          <w:p w14:paraId="06797AB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3</w:t>
            </w:r>
          </w:p>
        </w:tc>
        <w:tc>
          <w:tcPr>
            <w:tcW w:w="3471" w:type="pct"/>
            <w:vAlign w:val="center"/>
          </w:tcPr>
          <w:p w14:paraId="51314B2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烟气净化系统使用说明书</w:t>
            </w:r>
          </w:p>
        </w:tc>
        <w:tc>
          <w:tcPr>
            <w:tcW w:w="1055" w:type="pct"/>
            <w:vAlign w:val="center"/>
          </w:tcPr>
          <w:p w14:paraId="6D1DA009">
            <w:pPr>
              <w:spacing w:line="360" w:lineRule="auto"/>
              <w:ind w:firstLine="360" w:firstLineChars="150"/>
              <w:jc w:val="left"/>
              <w:rPr>
                <w:rFonts w:ascii="宋体" w:hAnsi="宋体" w:cs="宋体"/>
                <w:sz w:val="24"/>
                <w:highlight w:val="none"/>
              </w:rPr>
            </w:pPr>
          </w:p>
        </w:tc>
      </w:tr>
      <w:tr w14:paraId="183F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vAlign w:val="center"/>
          </w:tcPr>
          <w:p w14:paraId="7C61DA9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4</w:t>
            </w:r>
          </w:p>
        </w:tc>
        <w:tc>
          <w:tcPr>
            <w:tcW w:w="3471" w:type="pct"/>
            <w:vAlign w:val="center"/>
          </w:tcPr>
          <w:p w14:paraId="59AEDBE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烟气净化系统设备清单</w:t>
            </w:r>
          </w:p>
        </w:tc>
        <w:tc>
          <w:tcPr>
            <w:tcW w:w="1055" w:type="pct"/>
            <w:vAlign w:val="center"/>
          </w:tcPr>
          <w:p w14:paraId="69B79999">
            <w:pPr>
              <w:spacing w:line="360" w:lineRule="auto"/>
              <w:ind w:firstLine="360" w:firstLineChars="150"/>
              <w:jc w:val="left"/>
              <w:rPr>
                <w:rFonts w:ascii="宋体" w:hAnsi="宋体" w:cs="宋体"/>
                <w:sz w:val="24"/>
                <w:highlight w:val="none"/>
              </w:rPr>
            </w:pPr>
          </w:p>
        </w:tc>
      </w:tr>
      <w:tr w14:paraId="6ACC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vAlign w:val="center"/>
          </w:tcPr>
          <w:p w14:paraId="1FD6A8B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5</w:t>
            </w:r>
          </w:p>
        </w:tc>
        <w:tc>
          <w:tcPr>
            <w:tcW w:w="3471" w:type="pct"/>
            <w:vAlign w:val="center"/>
          </w:tcPr>
          <w:p w14:paraId="417E3E7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烟气净化系统PID图（分系统）</w:t>
            </w:r>
          </w:p>
        </w:tc>
        <w:tc>
          <w:tcPr>
            <w:tcW w:w="1055" w:type="pct"/>
            <w:vAlign w:val="center"/>
          </w:tcPr>
          <w:p w14:paraId="469A0B39">
            <w:pPr>
              <w:spacing w:line="360" w:lineRule="auto"/>
              <w:ind w:firstLine="360" w:firstLineChars="150"/>
              <w:jc w:val="left"/>
              <w:rPr>
                <w:rFonts w:ascii="宋体" w:hAnsi="宋体" w:cs="宋体"/>
                <w:sz w:val="24"/>
                <w:highlight w:val="none"/>
              </w:rPr>
            </w:pPr>
          </w:p>
        </w:tc>
      </w:tr>
      <w:tr w14:paraId="5F10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vAlign w:val="center"/>
          </w:tcPr>
          <w:p w14:paraId="27129A1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6</w:t>
            </w:r>
          </w:p>
        </w:tc>
        <w:tc>
          <w:tcPr>
            <w:tcW w:w="3471" w:type="pct"/>
            <w:vAlign w:val="center"/>
          </w:tcPr>
          <w:p w14:paraId="707CEE5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烟气净化系统物料平衡表</w:t>
            </w:r>
          </w:p>
        </w:tc>
        <w:tc>
          <w:tcPr>
            <w:tcW w:w="1055" w:type="pct"/>
            <w:vAlign w:val="center"/>
          </w:tcPr>
          <w:p w14:paraId="7A683D85">
            <w:pPr>
              <w:spacing w:line="360" w:lineRule="auto"/>
              <w:ind w:firstLine="360" w:firstLineChars="150"/>
              <w:jc w:val="left"/>
              <w:rPr>
                <w:rFonts w:ascii="宋体" w:hAnsi="宋体" w:cs="宋体"/>
                <w:sz w:val="24"/>
                <w:highlight w:val="none"/>
              </w:rPr>
            </w:pPr>
          </w:p>
        </w:tc>
      </w:tr>
      <w:tr w14:paraId="61F7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vAlign w:val="center"/>
          </w:tcPr>
          <w:p w14:paraId="0DC06D9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7</w:t>
            </w:r>
          </w:p>
        </w:tc>
        <w:tc>
          <w:tcPr>
            <w:tcW w:w="3471" w:type="pct"/>
            <w:vAlign w:val="center"/>
          </w:tcPr>
          <w:p w14:paraId="2B98305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烟气净化系统电负荷清单</w:t>
            </w:r>
          </w:p>
        </w:tc>
        <w:tc>
          <w:tcPr>
            <w:tcW w:w="1055" w:type="pct"/>
            <w:vAlign w:val="center"/>
          </w:tcPr>
          <w:p w14:paraId="7389472F">
            <w:pPr>
              <w:spacing w:line="360" w:lineRule="auto"/>
              <w:ind w:firstLine="360" w:firstLineChars="150"/>
              <w:jc w:val="left"/>
              <w:rPr>
                <w:rFonts w:ascii="宋体" w:hAnsi="宋体" w:cs="宋体"/>
                <w:sz w:val="24"/>
                <w:highlight w:val="none"/>
              </w:rPr>
            </w:pPr>
          </w:p>
        </w:tc>
      </w:tr>
      <w:tr w14:paraId="1609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vAlign w:val="center"/>
          </w:tcPr>
          <w:p w14:paraId="7C5F106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8</w:t>
            </w:r>
          </w:p>
        </w:tc>
        <w:tc>
          <w:tcPr>
            <w:tcW w:w="3471" w:type="pct"/>
            <w:vAlign w:val="center"/>
          </w:tcPr>
          <w:p w14:paraId="78CCFC7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烟气净化系统物耗清单</w:t>
            </w:r>
          </w:p>
        </w:tc>
        <w:tc>
          <w:tcPr>
            <w:tcW w:w="1055" w:type="pct"/>
            <w:vAlign w:val="center"/>
          </w:tcPr>
          <w:p w14:paraId="47F83228">
            <w:pPr>
              <w:spacing w:line="360" w:lineRule="auto"/>
              <w:ind w:firstLine="360" w:firstLineChars="150"/>
              <w:jc w:val="left"/>
              <w:rPr>
                <w:rFonts w:ascii="宋体" w:hAnsi="宋体" w:cs="宋体"/>
                <w:sz w:val="24"/>
                <w:highlight w:val="none"/>
              </w:rPr>
            </w:pPr>
          </w:p>
        </w:tc>
      </w:tr>
      <w:tr w14:paraId="390C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vAlign w:val="center"/>
          </w:tcPr>
          <w:p w14:paraId="645EF09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9</w:t>
            </w:r>
          </w:p>
        </w:tc>
        <w:tc>
          <w:tcPr>
            <w:tcW w:w="3471" w:type="pct"/>
            <w:vAlign w:val="center"/>
          </w:tcPr>
          <w:p w14:paraId="2C4CA8E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烟气净化系统各子项阻力</w:t>
            </w:r>
          </w:p>
        </w:tc>
        <w:tc>
          <w:tcPr>
            <w:tcW w:w="1055" w:type="pct"/>
            <w:vAlign w:val="center"/>
          </w:tcPr>
          <w:p w14:paraId="14DB4812">
            <w:pPr>
              <w:spacing w:line="360" w:lineRule="auto"/>
              <w:ind w:firstLine="360" w:firstLineChars="150"/>
              <w:jc w:val="left"/>
              <w:rPr>
                <w:rFonts w:ascii="宋体" w:hAnsi="宋体" w:cs="宋体"/>
                <w:sz w:val="24"/>
                <w:highlight w:val="none"/>
              </w:rPr>
            </w:pPr>
          </w:p>
        </w:tc>
      </w:tr>
      <w:tr w14:paraId="7CF2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vAlign w:val="center"/>
          </w:tcPr>
          <w:p w14:paraId="125D008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10</w:t>
            </w:r>
          </w:p>
        </w:tc>
        <w:tc>
          <w:tcPr>
            <w:tcW w:w="3471" w:type="pct"/>
            <w:vAlign w:val="center"/>
          </w:tcPr>
          <w:p w14:paraId="1E2E379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布置详图</w:t>
            </w:r>
          </w:p>
        </w:tc>
        <w:tc>
          <w:tcPr>
            <w:tcW w:w="1055" w:type="pct"/>
            <w:vAlign w:val="center"/>
          </w:tcPr>
          <w:p w14:paraId="691CC761">
            <w:pPr>
              <w:spacing w:line="360" w:lineRule="auto"/>
              <w:ind w:firstLine="360" w:firstLineChars="150"/>
              <w:jc w:val="left"/>
              <w:rPr>
                <w:rFonts w:ascii="宋体" w:hAnsi="宋体" w:cs="宋体"/>
                <w:sz w:val="24"/>
                <w:highlight w:val="none"/>
              </w:rPr>
            </w:pPr>
          </w:p>
        </w:tc>
      </w:tr>
      <w:tr w14:paraId="0DA8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vAlign w:val="center"/>
          </w:tcPr>
          <w:p w14:paraId="09604B7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11</w:t>
            </w:r>
          </w:p>
        </w:tc>
        <w:tc>
          <w:tcPr>
            <w:tcW w:w="3471" w:type="pct"/>
            <w:vAlign w:val="center"/>
          </w:tcPr>
          <w:p w14:paraId="658E0D2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各接口热膨胀系统图</w:t>
            </w:r>
          </w:p>
        </w:tc>
        <w:tc>
          <w:tcPr>
            <w:tcW w:w="1055" w:type="pct"/>
            <w:vAlign w:val="center"/>
          </w:tcPr>
          <w:p w14:paraId="60F56A16">
            <w:pPr>
              <w:spacing w:line="360" w:lineRule="auto"/>
              <w:ind w:firstLine="360" w:firstLineChars="150"/>
              <w:jc w:val="left"/>
              <w:rPr>
                <w:rFonts w:ascii="宋体" w:hAnsi="宋体" w:cs="宋体"/>
                <w:sz w:val="24"/>
                <w:highlight w:val="none"/>
              </w:rPr>
            </w:pPr>
          </w:p>
        </w:tc>
      </w:tr>
      <w:tr w14:paraId="3E014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vAlign w:val="center"/>
          </w:tcPr>
          <w:p w14:paraId="34E3341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12</w:t>
            </w:r>
          </w:p>
        </w:tc>
        <w:tc>
          <w:tcPr>
            <w:tcW w:w="3471" w:type="pct"/>
            <w:vAlign w:val="center"/>
          </w:tcPr>
          <w:p w14:paraId="05736F6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烟气净化系统基础图</w:t>
            </w:r>
          </w:p>
        </w:tc>
        <w:tc>
          <w:tcPr>
            <w:tcW w:w="1055" w:type="pct"/>
            <w:vAlign w:val="center"/>
          </w:tcPr>
          <w:p w14:paraId="26A49CEB">
            <w:pPr>
              <w:spacing w:line="360" w:lineRule="auto"/>
              <w:ind w:firstLine="360" w:firstLineChars="150"/>
              <w:jc w:val="left"/>
              <w:rPr>
                <w:rFonts w:ascii="宋体" w:hAnsi="宋体" w:cs="宋体"/>
                <w:sz w:val="24"/>
                <w:highlight w:val="none"/>
              </w:rPr>
            </w:pPr>
          </w:p>
        </w:tc>
      </w:tr>
      <w:tr w14:paraId="6764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vAlign w:val="center"/>
          </w:tcPr>
          <w:p w14:paraId="5147EFF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13</w:t>
            </w:r>
          </w:p>
        </w:tc>
        <w:tc>
          <w:tcPr>
            <w:tcW w:w="3471" w:type="pct"/>
            <w:vAlign w:val="center"/>
          </w:tcPr>
          <w:p w14:paraId="1853985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烟气净化系统各子项平台详图</w:t>
            </w:r>
          </w:p>
        </w:tc>
        <w:tc>
          <w:tcPr>
            <w:tcW w:w="1055" w:type="pct"/>
            <w:vAlign w:val="center"/>
          </w:tcPr>
          <w:p w14:paraId="1C0F7293">
            <w:pPr>
              <w:spacing w:line="360" w:lineRule="auto"/>
              <w:ind w:firstLine="360" w:firstLineChars="150"/>
              <w:jc w:val="left"/>
              <w:rPr>
                <w:rFonts w:ascii="宋体" w:hAnsi="宋体" w:cs="宋体"/>
                <w:sz w:val="24"/>
                <w:highlight w:val="none"/>
              </w:rPr>
            </w:pPr>
          </w:p>
        </w:tc>
      </w:tr>
      <w:tr w14:paraId="5951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vAlign w:val="center"/>
          </w:tcPr>
          <w:p w14:paraId="745CF22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14</w:t>
            </w:r>
          </w:p>
        </w:tc>
        <w:tc>
          <w:tcPr>
            <w:tcW w:w="3471" w:type="pct"/>
            <w:vAlign w:val="center"/>
          </w:tcPr>
          <w:p w14:paraId="34E545C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电仪图纸、资料汇总清单，设计说明</w:t>
            </w:r>
          </w:p>
        </w:tc>
        <w:tc>
          <w:tcPr>
            <w:tcW w:w="1055" w:type="pct"/>
            <w:vAlign w:val="center"/>
          </w:tcPr>
          <w:p w14:paraId="13E6C9FF">
            <w:pPr>
              <w:spacing w:line="360" w:lineRule="auto"/>
              <w:ind w:firstLine="360" w:firstLineChars="150"/>
              <w:jc w:val="left"/>
              <w:rPr>
                <w:rFonts w:ascii="宋体" w:hAnsi="宋体" w:cs="宋体"/>
                <w:sz w:val="24"/>
                <w:highlight w:val="none"/>
              </w:rPr>
            </w:pPr>
          </w:p>
        </w:tc>
      </w:tr>
      <w:tr w14:paraId="619B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vAlign w:val="center"/>
          </w:tcPr>
          <w:p w14:paraId="35A18AF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15</w:t>
            </w:r>
          </w:p>
        </w:tc>
        <w:tc>
          <w:tcPr>
            <w:tcW w:w="3471" w:type="pct"/>
            <w:vAlign w:val="center"/>
          </w:tcPr>
          <w:p w14:paraId="635BA34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电气系统接线图</w:t>
            </w:r>
          </w:p>
        </w:tc>
        <w:tc>
          <w:tcPr>
            <w:tcW w:w="1055" w:type="pct"/>
            <w:vAlign w:val="center"/>
          </w:tcPr>
          <w:p w14:paraId="448E1886">
            <w:pPr>
              <w:spacing w:line="360" w:lineRule="auto"/>
              <w:ind w:firstLine="360" w:firstLineChars="150"/>
              <w:jc w:val="left"/>
              <w:rPr>
                <w:rFonts w:ascii="宋体" w:hAnsi="宋体" w:cs="宋体"/>
                <w:sz w:val="24"/>
                <w:highlight w:val="none"/>
              </w:rPr>
            </w:pPr>
          </w:p>
        </w:tc>
      </w:tr>
      <w:tr w14:paraId="1C12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vAlign w:val="center"/>
          </w:tcPr>
          <w:p w14:paraId="0BB666A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16</w:t>
            </w:r>
          </w:p>
        </w:tc>
        <w:tc>
          <w:tcPr>
            <w:tcW w:w="3471" w:type="pct"/>
            <w:vAlign w:val="center"/>
          </w:tcPr>
          <w:p w14:paraId="2F26458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控制原理接线图</w:t>
            </w:r>
          </w:p>
        </w:tc>
        <w:tc>
          <w:tcPr>
            <w:tcW w:w="1055" w:type="pct"/>
            <w:vAlign w:val="center"/>
          </w:tcPr>
          <w:p w14:paraId="29117F6E">
            <w:pPr>
              <w:spacing w:line="360" w:lineRule="auto"/>
              <w:ind w:firstLine="360" w:firstLineChars="150"/>
              <w:jc w:val="left"/>
              <w:rPr>
                <w:rFonts w:ascii="宋体" w:hAnsi="宋体" w:cs="宋体"/>
                <w:sz w:val="24"/>
                <w:highlight w:val="none"/>
              </w:rPr>
            </w:pPr>
          </w:p>
        </w:tc>
      </w:tr>
      <w:tr w14:paraId="2FC3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vAlign w:val="center"/>
          </w:tcPr>
          <w:p w14:paraId="284531B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17</w:t>
            </w:r>
          </w:p>
        </w:tc>
        <w:tc>
          <w:tcPr>
            <w:tcW w:w="3471" w:type="pct"/>
            <w:vAlign w:val="center"/>
          </w:tcPr>
          <w:p w14:paraId="22057E0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电气桥架布置图</w:t>
            </w:r>
          </w:p>
        </w:tc>
        <w:tc>
          <w:tcPr>
            <w:tcW w:w="1055" w:type="pct"/>
            <w:vAlign w:val="center"/>
          </w:tcPr>
          <w:p w14:paraId="21C056AE">
            <w:pPr>
              <w:spacing w:line="360" w:lineRule="auto"/>
              <w:ind w:firstLine="360" w:firstLineChars="150"/>
              <w:jc w:val="left"/>
              <w:rPr>
                <w:rFonts w:ascii="宋体" w:hAnsi="宋体" w:cs="宋体"/>
                <w:sz w:val="24"/>
                <w:highlight w:val="none"/>
              </w:rPr>
            </w:pPr>
          </w:p>
        </w:tc>
      </w:tr>
      <w:tr w14:paraId="7876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vAlign w:val="center"/>
          </w:tcPr>
          <w:p w14:paraId="6FA0900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18</w:t>
            </w:r>
          </w:p>
        </w:tc>
        <w:tc>
          <w:tcPr>
            <w:tcW w:w="3471" w:type="pct"/>
            <w:vAlign w:val="center"/>
          </w:tcPr>
          <w:p w14:paraId="32A31EA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电缆敷设图纸</w:t>
            </w:r>
          </w:p>
        </w:tc>
        <w:tc>
          <w:tcPr>
            <w:tcW w:w="1055" w:type="pct"/>
            <w:vAlign w:val="center"/>
          </w:tcPr>
          <w:p w14:paraId="709CD19A">
            <w:pPr>
              <w:spacing w:line="360" w:lineRule="auto"/>
              <w:ind w:firstLine="360" w:firstLineChars="150"/>
              <w:jc w:val="left"/>
              <w:rPr>
                <w:rFonts w:ascii="宋体" w:hAnsi="宋体" w:cs="宋体"/>
                <w:sz w:val="24"/>
                <w:highlight w:val="none"/>
              </w:rPr>
            </w:pPr>
          </w:p>
        </w:tc>
      </w:tr>
      <w:tr w14:paraId="005B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vAlign w:val="center"/>
          </w:tcPr>
          <w:p w14:paraId="07C8DB5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19</w:t>
            </w:r>
          </w:p>
        </w:tc>
        <w:tc>
          <w:tcPr>
            <w:tcW w:w="3471" w:type="pct"/>
            <w:vAlign w:val="center"/>
          </w:tcPr>
          <w:p w14:paraId="3E57853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电缆清册</w:t>
            </w:r>
          </w:p>
        </w:tc>
        <w:tc>
          <w:tcPr>
            <w:tcW w:w="1055" w:type="pct"/>
            <w:vAlign w:val="center"/>
          </w:tcPr>
          <w:p w14:paraId="2C2C942D">
            <w:pPr>
              <w:spacing w:line="360" w:lineRule="auto"/>
              <w:ind w:firstLine="360" w:firstLineChars="150"/>
              <w:jc w:val="left"/>
              <w:rPr>
                <w:rFonts w:ascii="宋体" w:hAnsi="宋体" w:cs="宋体"/>
                <w:sz w:val="24"/>
                <w:highlight w:val="none"/>
              </w:rPr>
            </w:pPr>
          </w:p>
        </w:tc>
      </w:tr>
      <w:tr w14:paraId="6464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vAlign w:val="center"/>
          </w:tcPr>
          <w:p w14:paraId="7E5A2AE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20</w:t>
            </w:r>
          </w:p>
        </w:tc>
        <w:tc>
          <w:tcPr>
            <w:tcW w:w="3471" w:type="pct"/>
            <w:vAlign w:val="center"/>
          </w:tcPr>
          <w:p w14:paraId="6A89DE5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自控仪表汇总清单及技术参数表</w:t>
            </w:r>
          </w:p>
        </w:tc>
        <w:tc>
          <w:tcPr>
            <w:tcW w:w="1055" w:type="pct"/>
            <w:vAlign w:val="center"/>
          </w:tcPr>
          <w:p w14:paraId="017C961D">
            <w:pPr>
              <w:spacing w:line="360" w:lineRule="auto"/>
              <w:ind w:firstLine="360" w:firstLineChars="150"/>
              <w:jc w:val="left"/>
              <w:rPr>
                <w:rFonts w:ascii="宋体" w:hAnsi="宋体" w:cs="宋体"/>
                <w:sz w:val="24"/>
                <w:highlight w:val="none"/>
              </w:rPr>
            </w:pPr>
          </w:p>
        </w:tc>
      </w:tr>
      <w:tr w14:paraId="6611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vAlign w:val="center"/>
          </w:tcPr>
          <w:p w14:paraId="11033BA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21</w:t>
            </w:r>
          </w:p>
        </w:tc>
        <w:tc>
          <w:tcPr>
            <w:tcW w:w="3471" w:type="pct"/>
            <w:vAlign w:val="center"/>
          </w:tcPr>
          <w:p w14:paraId="4BD5064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系统控制逻辑图及说明</w:t>
            </w:r>
          </w:p>
        </w:tc>
        <w:tc>
          <w:tcPr>
            <w:tcW w:w="1055" w:type="pct"/>
            <w:vAlign w:val="center"/>
          </w:tcPr>
          <w:p w14:paraId="26C66E90">
            <w:pPr>
              <w:spacing w:line="360" w:lineRule="auto"/>
              <w:ind w:firstLine="360" w:firstLineChars="150"/>
              <w:jc w:val="left"/>
              <w:rPr>
                <w:rFonts w:ascii="宋体" w:hAnsi="宋体" w:cs="宋体"/>
                <w:sz w:val="24"/>
                <w:highlight w:val="none"/>
              </w:rPr>
            </w:pPr>
          </w:p>
        </w:tc>
      </w:tr>
      <w:tr w14:paraId="2A6B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vAlign w:val="center"/>
          </w:tcPr>
          <w:p w14:paraId="7DA22D8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22</w:t>
            </w:r>
          </w:p>
        </w:tc>
        <w:tc>
          <w:tcPr>
            <w:tcW w:w="3471" w:type="pct"/>
            <w:vAlign w:val="center"/>
          </w:tcPr>
          <w:p w14:paraId="19039AB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I/O汇总清单</w:t>
            </w:r>
          </w:p>
        </w:tc>
        <w:tc>
          <w:tcPr>
            <w:tcW w:w="1055" w:type="pct"/>
            <w:vAlign w:val="center"/>
          </w:tcPr>
          <w:p w14:paraId="71F46E83">
            <w:pPr>
              <w:spacing w:line="360" w:lineRule="auto"/>
              <w:ind w:firstLine="360" w:firstLineChars="150"/>
              <w:jc w:val="left"/>
              <w:rPr>
                <w:rFonts w:ascii="宋体" w:hAnsi="宋体" w:cs="宋体"/>
                <w:sz w:val="24"/>
                <w:highlight w:val="none"/>
              </w:rPr>
            </w:pPr>
          </w:p>
        </w:tc>
      </w:tr>
    </w:tbl>
    <w:p w14:paraId="205CDA1F">
      <w:pPr>
        <w:numPr>
          <w:ilvl w:val="1"/>
          <w:numId w:val="27"/>
        </w:numPr>
        <w:tabs>
          <w:tab w:val="left" w:pos="618"/>
          <w:tab w:val="clear" w:pos="720"/>
        </w:tabs>
        <w:adjustRightInd w:val="0"/>
        <w:snapToGrid w:val="0"/>
        <w:spacing w:before="157" w:beforeLines="50" w:line="360" w:lineRule="auto"/>
        <w:ind w:left="0" w:firstLine="0" w:firstLineChars="0"/>
        <w:outlineLvl w:val="3"/>
        <w:rPr>
          <w:rFonts w:ascii="宋体" w:hAnsi="宋体" w:cs="宋体"/>
          <w:b/>
          <w:bCs/>
          <w:sz w:val="24"/>
          <w:highlight w:val="none"/>
        </w:rPr>
      </w:pPr>
      <w:bookmarkStart w:id="755" w:name="_Toc182389802"/>
      <w:bookmarkStart w:id="756" w:name="_Toc16527476"/>
      <w:r>
        <w:rPr>
          <w:rFonts w:hint="eastAsia" w:ascii="宋体" w:hAnsi="宋体" w:cs="宋体"/>
          <w:b/>
          <w:bCs/>
          <w:sz w:val="24"/>
          <w:highlight w:val="none"/>
        </w:rPr>
        <w:t>资料交付进度</w:t>
      </w:r>
      <w:bookmarkEnd w:id="755"/>
      <w:bookmarkEnd w:id="756"/>
    </w:p>
    <w:p w14:paraId="225B785A">
      <w:pPr>
        <w:numPr>
          <w:ilvl w:val="0"/>
          <w:numId w:val="64"/>
        </w:numPr>
        <w:spacing w:line="360" w:lineRule="auto"/>
        <w:ind w:firstLineChars="0"/>
        <w:rPr>
          <w:rFonts w:ascii="宋体" w:hAnsi="宋体" w:cs="宋体"/>
          <w:bCs/>
          <w:sz w:val="24"/>
          <w:highlight w:val="none"/>
        </w:rPr>
      </w:pPr>
      <w:r>
        <w:rPr>
          <w:rFonts w:hint="eastAsia" w:ascii="宋体" w:hAnsi="宋体" w:cs="宋体"/>
          <w:bCs/>
          <w:sz w:val="24"/>
          <w:highlight w:val="none"/>
        </w:rPr>
        <w:t>技术协议签订10天内提供“配合工程设计的资料与图纸”。</w:t>
      </w:r>
    </w:p>
    <w:p w14:paraId="21DF834A">
      <w:pPr>
        <w:numPr>
          <w:ilvl w:val="0"/>
          <w:numId w:val="64"/>
        </w:numPr>
        <w:spacing w:line="360" w:lineRule="auto"/>
        <w:ind w:firstLineChars="0"/>
        <w:rPr>
          <w:rFonts w:ascii="宋体" w:hAnsi="宋体" w:cs="宋体"/>
          <w:bCs/>
          <w:sz w:val="24"/>
          <w:highlight w:val="none"/>
        </w:rPr>
      </w:pPr>
      <w:r>
        <w:rPr>
          <w:rFonts w:hint="eastAsia" w:ascii="宋体" w:hAnsi="宋体" w:cs="宋体"/>
          <w:bCs/>
          <w:sz w:val="24"/>
          <w:highlight w:val="none"/>
        </w:rPr>
        <w:t>技术协议签订1个月内提供“设备工厂检验、监造所需的技术资料”。</w:t>
      </w:r>
    </w:p>
    <w:p w14:paraId="384732AF">
      <w:pPr>
        <w:numPr>
          <w:ilvl w:val="0"/>
          <w:numId w:val="64"/>
        </w:numPr>
        <w:spacing w:line="360" w:lineRule="auto"/>
        <w:ind w:firstLineChars="0"/>
        <w:rPr>
          <w:rFonts w:ascii="宋体" w:hAnsi="宋体" w:cs="宋体"/>
          <w:bCs/>
          <w:sz w:val="24"/>
          <w:highlight w:val="none"/>
        </w:rPr>
      </w:pPr>
      <w:r>
        <w:rPr>
          <w:rFonts w:hint="eastAsia" w:ascii="宋体" w:hAnsi="宋体" w:cs="宋体"/>
          <w:bCs/>
          <w:sz w:val="24"/>
          <w:highlight w:val="none"/>
        </w:rPr>
        <w:t>技术协议签订2个月内提供：</w:t>
      </w:r>
    </w:p>
    <w:p w14:paraId="5A3ECD56">
      <w:pPr>
        <w:numPr>
          <w:ilvl w:val="1"/>
          <w:numId w:val="64"/>
        </w:numPr>
        <w:spacing w:line="360" w:lineRule="auto"/>
        <w:ind w:firstLineChars="0"/>
        <w:rPr>
          <w:rFonts w:ascii="宋体" w:hAnsi="宋体" w:cs="宋体"/>
          <w:bCs/>
          <w:sz w:val="24"/>
          <w:highlight w:val="none"/>
        </w:rPr>
      </w:pPr>
      <w:r>
        <w:rPr>
          <w:rFonts w:hint="eastAsia" w:ascii="宋体" w:hAnsi="宋体" w:cs="宋体"/>
          <w:bCs/>
          <w:sz w:val="24"/>
          <w:highlight w:val="none"/>
        </w:rPr>
        <w:t>设备安装监督项目表和记录表式（列明设备的安装控制要点）。</w:t>
      </w:r>
    </w:p>
    <w:p w14:paraId="25601EAE">
      <w:pPr>
        <w:numPr>
          <w:ilvl w:val="1"/>
          <w:numId w:val="64"/>
        </w:numPr>
        <w:spacing w:line="360" w:lineRule="auto"/>
        <w:ind w:firstLineChars="0"/>
        <w:rPr>
          <w:rFonts w:ascii="宋体" w:hAnsi="宋体" w:cs="宋体"/>
          <w:bCs/>
          <w:sz w:val="24"/>
          <w:highlight w:val="none"/>
        </w:rPr>
      </w:pPr>
      <w:r>
        <w:rPr>
          <w:rFonts w:hint="eastAsia" w:ascii="宋体" w:hAnsi="宋体" w:cs="宋体"/>
          <w:bCs/>
          <w:sz w:val="24"/>
          <w:highlight w:val="none"/>
        </w:rPr>
        <w:t>施工调试试运、性能试验验收和运行维护需要的技术资料。</w:t>
      </w:r>
    </w:p>
    <w:p w14:paraId="4122FCFF">
      <w:pPr>
        <w:numPr>
          <w:ilvl w:val="0"/>
          <w:numId w:val="64"/>
        </w:numPr>
        <w:spacing w:line="360" w:lineRule="auto"/>
        <w:ind w:firstLineChars="0"/>
        <w:rPr>
          <w:rFonts w:ascii="宋体" w:hAnsi="宋体" w:cs="宋体"/>
          <w:bCs/>
          <w:sz w:val="24"/>
          <w:highlight w:val="none"/>
        </w:rPr>
      </w:pPr>
      <w:r>
        <w:rPr>
          <w:rFonts w:hint="eastAsia" w:ascii="宋体" w:hAnsi="宋体" w:cs="宋体"/>
          <w:bCs/>
          <w:sz w:val="24"/>
          <w:highlight w:val="none"/>
        </w:rPr>
        <w:t>投标方应在发运前将装箱单、箱件清单及出厂检验证书通过快递邮寄给招标方。</w:t>
      </w:r>
    </w:p>
    <w:p w14:paraId="2DCA72F9">
      <w:pPr>
        <w:spacing w:line="360" w:lineRule="auto"/>
        <w:ind w:left="900" w:firstLine="0" w:firstLineChars="0"/>
        <w:rPr>
          <w:rFonts w:ascii="宋体" w:hAnsi="宋体" w:cs="宋体"/>
          <w:bCs/>
          <w:sz w:val="24"/>
          <w:highlight w:val="none"/>
        </w:rPr>
      </w:pPr>
    </w:p>
    <w:p w14:paraId="3CB6016C">
      <w:pPr>
        <w:widowControl/>
        <w:spacing w:line="360" w:lineRule="auto"/>
        <w:ind w:firstLine="0" w:firstLineChars="0"/>
        <w:jc w:val="left"/>
        <w:rPr>
          <w:rFonts w:ascii="宋体" w:hAnsi="宋体" w:cs="宋体"/>
          <w:bCs/>
          <w:sz w:val="24"/>
          <w:highlight w:val="none"/>
        </w:rPr>
      </w:pPr>
      <w:r>
        <w:rPr>
          <w:rFonts w:hint="eastAsia" w:ascii="宋体" w:hAnsi="宋体" w:cs="宋体"/>
          <w:bCs/>
          <w:sz w:val="24"/>
          <w:highlight w:val="none"/>
        </w:rPr>
        <w:br w:type="page"/>
      </w:r>
    </w:p>
    <w:p w14:paraId="146CC699">
      <w:pPr>
        <w:numPr>
          <w:ilvl w:val="0"/>
          <w:numId w:val="27"/>
        </w:numPr>
        <w:tabs>
          <w:tab w:val="left" w:pos="412"/>
          <w:tab w:val="clear" w:pos="750"/>
        </w:tabs>
        <w:adjustRightInd w:val="0"/>
        <w:snapToGrid w:val="0"/>
        <w:spacing w:line="360" w:lineRule="auto"/>
        <w:ind w:left="0" w:firstLine="0" w:firstLineChars="0"/>
        <w:jc w:val="left"/>
        <w:outlineLvl w:val="2"/>
        <w:rPr>
          <w:rFonts w:ascii="宋体" w:hAnsi="宋体" w:cs="宋体"/>
          <w:b/>
          <w:sz w:val="24"/>
          <w:highlight w:val="none"/>
        </w:rPr>
      </w:pPr>
      <w:bookmarkStart w:id="757" w:name="_Toc182389803"/>
      <w:r>
        <w:rPr>
          <w:rFonts w:hint="eastAsia" w:ascii="宋体" w:hAnsi="宋体" w:cs="宋体"/>
          <w:b/>
          <w:sz w:val="24"/>
          <w:highlight w:val="none"/>
        </w:rPr>
        <w:t>设备监造</w:t>
      </w:r>
      <w:bookmarkEnd w:id="757"/>
    </w:p>
    <w:p w14:paraId="06C3B332">
      <w:pPr>
        <w:numPr>
          <w:ilvl w:val="1"/>
          <w:numId w:val="27"/>
        </w:numPr>
        <w:tabs>
          <w:tab w:val="left" w:pos="618"/>
          <w:tab w:val="clear" w:pos="720"/>
        </w:tabs>
        <w:adjustRightInd w:val="0"/>
        <w:snapToGrid w:val="0"/>
        <w:spacing w:line="360" w:lineRule="auto"/>
        <w:ind w:left="0" w:firstLine="0" w:firstLineChars="0"/>
        <w:outlineLvl w:val="3"/>
        <w:rPr>
          <w:rFonts w:ascii="宋体" w:hAnsi="宋体" w:cs="宋体"/>
          <w:b/>
          <w:bCs/>
          <w:sz w:val="24"/>
          <w:highlight w:val="none"/>
        </w:rPr>
      </w:pPr>
      <w:bookmarkStart w:id="758" w:name="_Toc182389804"/>
      <w:bookmarkStart w:id="759" w:name="_Toc367888005"/>
      <w:r>
        <w:rPr>
          <w:rFonts w:hint="eastAsia" w:ascii="宋体" w:hAnsi="宋体" w:cs="宋体"/>
          <w:b/>
          <w:bCs/>
          <w:sz w:val="24"/>
          <w:highlight w:val="none"/>
        </w:rPr>
        <w:t>概述</w:t>
      </w:r>
      <w:bookmarkEnd w:id="758"/>
      <w:bookmarkEnd w:id="759"/>
    </w:p>
    <w:p w14:paraId="06032CA0">
      <w:pPr>
        <w:numPr>
          <w:ilvl w:val="0"/>
          <w:numId w:val="65"/>
        </w:numPr>
        <w:spacing w:line="360" w:lineRule="auto"/>
        <w:ind w:firstLineChars="0"/>
        <w:rPr>
          <w:rFonts w:ascii="宋体" w:hAnsi="宋体" w:cs="宋体"/>
          <w:bCs/>
          <w:sz w:val="24"/>
          <w:highlight w:val="none"/>
        </w:rPr>
      </w:pPr>
      <w:r>
        <w:rPr>
          <w:rFonts w:hint="eastAsia" w:ascii="宋体" w:hAnsi="宋体" w:cs="宋体"/>
          <w:bCs/>
          <w:sz w:val="24"/>
          <w:highlight w:val="none"/>
        </w:rPr>
        <w:t>本节用于合同执行期间对投标方所提供的设备（包括对分包外购设备）进行监造、检查和性能验收试验，确保投标方所提供的设备符合本技术协议的要求。</w:t>
      </w:r>
    </w:p>
    <w:p w14:paraId="004FEFF1">
      <w:pPr>
        <w:numPr>
          <w:ilvl w:val="0"/>
          <w:numId w:val="65"/>
        </w:numPr>
        <w:spacing w:line="360" w:lineRule="auto"/>
        <w:ind w:firstLineChars="0"/>
        <w:rPr>
          <w:rFonts w:ascii="宋体" w:hAnsi="宋体" w:cs="宋体"/>
          <w:bCs/>
          <w:sz w:val="24"/>
          <w:highlight w:val="none"/>
        </w:rPr>
      </w:pPr>
      <w:r>
        <w:rPr>
          <w:rFonts w:hint="eastAsia" w:ascii="宋体" w:hAnsi="宋体" w:cs="宋体"/>
          <w:bCs/>
          <w:sz w:val="24"/>
          <w:highlight w:val="none"/>
        </w:rPr>
        <w:t>投标方应在合同生效后2个月内，向招标方提供与本合同设备有关的监造、检查和性能验收试验标准。有关标准应符合本技术协议的规定。</w:t>
      </w:r>
    </w:p>
    <w:p w14:paraId="5E8CD742">
      <w:pPr>
        <w:numPr>
          <w:ilvl w:val="1"/>
          <w:numId w:val="27"/>
        </w:numPr>
        <w:tabs>
          <w:tab w:val="left" w:pos="618"/>
          <w:tab w:val="clear" w:pos="720"/>
        </w:tabs>
        <w:adjustRightInd w:val="0"/>
        <w:snapToGrid w:val="0"/>
        <w:spacing w:line="360" w:lineRule="auto"/>
        <w:ind w:left="0" w:firstLine="0" w:firstLineChars="0"/>
        <w:outlineLvl w:val="3"/>
        <w:rPr>
          <w:rFonts w:ascii="宋体" w:hAnsi="宋体" w:cs="宋体"/>
          <w:b/>
          <w:bCs/>
          <w:sz w:val="24"/>
          <w:highlight w:val="none"/>
        </w:rPr>
      </w:pPr>
      <w:bookmarkStart w:id="760" w:name="_Toc367888006"/>
      <w:bookmarkStart w:id="761" w:name="_Toc182389805"/>
      <w:r>
        <w:rPr>
          <w:rFonts w:hint="eastAsia" w:ascii="宋体" w:hAnsi="宋体" w:cs="宋体"/>
          <w:b/>
          <w:bCs/>
          <w:sz w:val="24"/>
          <w:highlight w:val="none"/>
        </w:rPr>
        <w:t>工厂检验</w:t>
      </w:r>
      <w:bookmarkEnd w:id="760"/>
      <w:bookmarkEnd w:id="761"/>
    </w:p>
    <w:p w14:paraId="0B1D883A">
      <w:pPr>
        <w:numPr>
          <w:ilvl w:val="0"/>
          <w:numId w:val="66"/>
        </w:numPr>
        <w:spacing w:line="360" w:lineRule="auto"/>
        <w:ind w:firstLineChars="0"/>
        <w:rPr>
          <w:rFonts w:ascii="宋体" w:hAnsi="宋体" w:cs="宋体"/>
          <w:bCs/>
          <w:sz w:val="24"/>
          <w:highlight w:val="none"/>
        </w:rPr>
      </w:pPr>
      <w:r>
        <w:rPr>
          <w:rFonts w:hint="eastAsia" w:ascii="宋体" w:hAnsi="宋体" w:cs="宋体"/>
          <w:bCs/>
          <w:sz w:val="24"/>
          <w:highlight w:val="none"/>
        </w:rPr>
        <w:t>工厂检验是质量控制的一个重要组成部分。投标方需严格进行厂内各生产环节的检查和试验。投标方提供的合同设备须签发质量证明、检验记录和测试报告，并且作为交货时质量证明文件的组成部分。</w:t>
      </w:r>
    </w:p>
    <w:p w14:paraId="60A6CE8E">
      <w:pPr>
        <w:numPr>
          <w:ilvl w:val="0"/>
          <w:numId w:val="66"/>
        </w:numPr>
        <w:spacing w:line="360" w:lineRule="auto"/>
        <w:ind w:firstLineChars="0"/>
        <w:rPr>
          <w:rFonts w:ascii="宋体" w:hAnsi="宋体" w:cs="宋体"/>
          <w:bCs/>
          <w:sz w:val="24"/>
          <w:highlight w:val="none"/>
        </w:rPr>
      </w:pPr>
      <w:r>
        <w:rPr>
          <w:rFonts w:hint="eastAsia" w:ascii="宋体" w:hAnsi="宋体" w:cs="宋体"/>
          <w:bCs/>
          <w:sz w:val="24"/>
          <w:highlight w:val="none"/>
        </w:rPr>
        <w:t>检查的范围包括原材料和元器件的进厂，部件的加工、组装、试验、出厂试验。</w:t>
      </w:r>
    </w:p>
    <w:p w14:paraId="2F42B25B">
      <w:pPr>
        <w:numPr>
          <w:ilvl w:val="0"/>
          <w:numId w:val="66"/>
        </w:numPr>
        <w:spacing w:line="360" w:lineRule="auto"/>
        <w:ind w:firstLineChars="0"/>
        <w:rPr>
          <w:rFonts w:ascii="宋体" w:hAnsi="宋体" w:cs="宋体"/>
          <w:bCs/>
          <w:sz w:val="24"/>
          <w:highlight w:val="none"/>
        </w:rPr>
      </w:pPr>
      <w:r>
        <w:rPr>
          <w:rFonts w:hint="eastAsia" w:ascii="宋体" w:hAnsi="宋体" w:cs="宋体"/>
          <w:bCs/>
          <w:sz w:val="24"/>
          <w:highlight w:val="none"/>
        </w:rPr>
        <w:t>投标方检验的结果要满足第一章技术协议的要求，如有不符之处或达不到标准要求，投标方要采取措施处理直至满足要求，同时向招标方提交不一致性报告。投标方发生重大质量问题时应将情况及时通知招标方。工厂检查的所有费用包括在合同总价中。</w:t>
      </w:r>
    </w:p>
    <w:p w14:paraId="64351617">
      <w:pPr>
        <w:numPr>
          <w:ilvl w:val="1"/>
          <w:numId w:val="27"/>
        </w:numPr>
        <w:tabs>
          <w:tab w:val="left" w:pos="618"/>
          <w:tab w:val="clear" w:pos="720"/>
        </w:tabs>
        <w:adjustRightInd w:val="0"/>
        <w:snapToGrid w:val="0"/>
        <w:spacing w:line="360" w:lineRule="auto"/>
        <w:ind w:left="0" w:firstLine="0" w:firstLineChars="0"/>
        <w:outlineLvl w:val="3"/>
        <w:rPr>
          <w:rFonts w:ascii="宋体" w:hAnsi="宋体" w:cs="宋体"/>
          <w:b/>
          <w:bCs/>
          <w:sz w:val="24"/>
          <w:highlight w:val="none"/>
        </w:rPr>
      </w:pPr>
      <w:bookmarkStart w:id="762" w:name="_Toc367888007"/>
      <w:bookmarkStart w:id="763" w:name="_Toc182389806"/>
      <w:r>
        <w:rPr>
          <w:rFonts w:hint="eastAsia" w:ascii="宋体" w:hAnsi="宋体" w:cs="宋体"/>
          <w:b/>
          <w:bCs/>
          <w:sz w:val="24"/>
          <w:highlight w:val="none"/>
        </w:rPr>
        <w:t>设备监造</w:t>
      </w:r>
      <w:bookmarkEnd w:id="762"/>
      <w:bookmarkEnd w:id="763"/>
    </w:p>
    <w:p w14:paraId="40487A37">
      <w:pPr>
        <w:numPr>
          <w:ilvl w:val="2"/>
          <w:numId w:val="27"/>
        </w:numPr>
        <w:adjustRightInd w:val="0"/>
        <w:snapToGrid w:val="0"/>
        <w:spacing w:line="360" w:lineRule="auto"/>
        <w:ind w:left="0" w:firstLine="0" w:firstLineChars="0"/>
        <w:outlineLvl w:val="4"/>
        <w:rPr>
          <w:rFonts w:ascii="宋体" w:hAnsi="宋体" w:cs="宋体"/>
          <w:bCs/>
          <w:sz w:val="24"/>
          <w:highlight w:val="none"/>
        </w:rPr>
      </w:pPr>
      <w:r>
        <w:rPr>
          <w:rFonts w:hint="eastAsia" w:ascii="宋体" w:hAnsi="宋体" w:cs="宋体"/>
          <w:bCs/>
          <w:sz w:val="24"/>
          <w:highlight w:val="none"/>
        </w:rPr>
        <w:t>监造依据</w:t>
      </w:r>
    </w:p>
    <w:p w14:paraId="7CB3FDEA">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根据本合同和电力部机械工业部文件电办（1995）37号《大型电力设备质量监造覱行规定》和《驻大型电力设备制造厂总代表组工作条例》，以及国家有关部门规定。</w:t>
      </w:r>
    </w:p>
    <w:p w14:paraId="19411FC1">
      <w:pPr>
        <w:numPr>
          <w:ilvl w:val="2"/>
          <w:numId w:val="27"/>
        </w:numPr>
        <w:adjustRightInd w:val="0"/>
        <w:snapToGrid w:val="0"/>
        <w:spacing w:line="360" w:lineRule="auto"/>
        <w:ind w:left="0" w:firstLine="0" w:firstLineChars="0"/>
        <w:outlineLvl w:val="4"/>
        <w:rPr>
          <w:rFonts w:ascii="宋体" w:hAnsi="宋体" w:cs="宋体"/>
          <w:bCs/>
          <w:sz w:val="24"/>
          <w:highlight w:val="none"/>
        </w:rPr>
      </w:pPr>
      <w:r>
        <w:rPr>
          <w:rFonts w:hint="eastAsia" w:ascii="宋体" w:hAnsi="宋体" w:cs="宋体"/>
          <w:bCs/>
          <w:sz w:val="24"/>
          <w:highlight w:val="none"/>
        </w:rPr>
        <w:t>监造方式</w:t>
      </w:r>
    </w:p>
    <w:p w14:paraId="05A69134">
      <w:pPr>
        <w:numPr>
          <w:ilvl w:val="0"/>
          <w:numId w:val="67"/>
        </w:numPr>
        <w:spacing w:line="360" w:lineRule="auto"/>
        <w:ind w:firstLineChars="0"/>
        <w:rPr>
          <w:rFonts w:ascii="宋体" w:hAnsi="宋体" w:cs="宋体"/>
          <w:bCs/>
          <w:sz w:val="24"/>
          <w:highlight w:val="none"/>
        </w:rPr>
      </w:pPr>
      <w:r>
        <w:rPr>
          <w:rFonts w:hint="eastAsia" w:ascii="宋体" w:hAnsi="宋体" w:cs="宋体"/>
          <w:bCs/>
          <w:sz w:val="24"/>
          <w:highlight w:val="none"/>
        </w:rPr>
        <w:t>文件见证、现场见证和停工待检，即R点、W点、H点。</w:t>
      </w:r>
    </w:p>
    <w:p w14:paraId="49EC078C">
      <w:pPr>
        <w:numPr>
          <w:ilvl w:val="0"/>
          <w:numId w:val="67"/>
        </w:numPr>
        <w:spacing w:line="360" w:lineRule="auto"/>
        <w:ind w:firstLineChars="0"/>
        <w:rPr>
          <w:rFonts w:ascii="宋体" w:hAnsi="宋体" w:cs="宋体"/>
          <w:bCs/>
          <w:sz w:val="24"/>
          <w:highlight w:val="none"/>
        </w:rPr>
      </w:pPr>
      <w:r>
        <w:rPr>
          <w:rFonts w:hint="eastAsia" w:ascii="宋体" w:hAnsi="宋体" w:cs="宋体"/>
          <w:bCs/>
          <w:sz w:val="24"/>
          <w:highlight w:val="none"/>
        </w:rPr>
        <w:t>R点：投标方提供检验或试验记录或报告的项目，即文件见证。</w:t>
      </w:r>
    </w:p>
    <w:p w14:paraId="46AB6573">
      <w:pPr>
        <w:numPr>
          <w:ilvl w:val="0"/>
          <w:numId w:val="67"/>
        </w:numPr>
        <w:spacing w:line="360" w:lineRule="auto"/>
        <w:ind w:firstLineChars="0"/>
        <w:rPr>
          <w:rFonts w:ascii="宋体" w:hAnsi="宋体" w:cs="宋体"/>
          <w:bCs/>
          <w:sz w:val="24"/>
          <w:highlight w:val="none"/>
        </w:rPr>
      </w:pPr>
      <w:r>
        <w:rPr>
          <w:rFonts w:hint="eastAsia" w:ascii="宋体" w:hAnsi="宋体" w:cs="宋体"/>
          <w:bCs/>
          <w:sz w:val="24"/>
          <w:highlight w:val="none"/>
        </w:rPr>
        <w:t>W点：招标方监造代表参加的检验或试验项目，检验或试验后投标方提供检验或试验记录，即现场见证。</w:t>
      </w:r>
    </w:p>
    <w:p w14:paraId="157DEBF2">
      <w:pPr>
        <w:numPr>
          <w:ilvl w:val="0"/>
          <w:numId w:val="67"/>
        </w:numPr>
        <w:spacing w:line="360" w:lineRule="auto"/>
        <w:ind w:firstLineChars="0"/>
        <w:rPr>
          <w:rFonts w:ascii="宋体" w:hAnsi="宋体" w:cs="宋体"/>
          <w:bCs/>
          <w:sz w:val="24"/>
          <w:highlight w:val="none"/>
        </w:rPr>
      </w:pPr>
      <w:r>
        <w:rPr>
          <w:rFonts w:hint="eastAsia" w:ascii="宋体" w:hAnsi="宋体" w:cs="宋体"/>
          <w:bCs/>
          <w:sz w:val="24"/>
          <w:highlight w:val="none"/>
        </w:rPr>
        <w:t>H点：停工待检。投标方在进行至该点时必须停工等待招标方监造代表参加的检验或试验项目，检验或试验后投标方提供检验或试验记录。</w:t>
      </w:r>
    </w:p>
    <w:p w14:paraId="22652CA2">
      <w:pPr>
        <w:numPr>
          <w:ilvl w:val="0"/>
          <w:numId w:val="67"/>
        </w:numPr>
        <w:spacing w:line="360" w:lineRule="auto"/>
        <w:ind w:firstLineChars="0"/>
        <w:rPr>
          <w:rFonts w:ascii="宋体" w:hAnsi="宋体" w:cs="宋体"/>
          <w:bCs/>
          <w:sz w:val="24"/>
          <w:highlight w:val="none"/>
        </w:rPr>
      </w:pPr>
      <w:r>
        <w:rPr>
          <w:rFonts w:hint="eastAsia" w:ascii="宋体" w:hAnsi="宋体" w:cs="宋体"/>
          <w:bCs/>
          <w:sz w:val="24"/>
          <w:highlight w:val="none"/>
        </w:rPr>
        <w:t>招标方接到质量见证通知后，应及时派代表到投标方参加现场见证。如果招标方代表不能按期参加，W点自动转为R点，但H点没有招标方书面通知同意转为R点时，投标方不得自行转入下道工序，应与招标方联系商定更改见证日期，如果更改时间后，招标方仍未按时到达，则H点自动转为R点。</w:t>
      </w:r>
    </w:p>
    <w:p w14:paraId="1DF3D5E6">
      <w:pPr>
        <w:numPr>
          <w:ilvl w:val="0"/>
          <w:numId w:val="67"/>
        </w:numPr>
        <w:spacing w:line="360" w:lineRule="auto"/>
        <w:ind w:firstLineChars="0"/>
        <w:rPr>
          <w:rFonts w:ascii="宋体" w:hAnsi="宋体" w:cs="宋体"/>
          <w:bCs/>
          <w:sz w:val="24"/>
          <w:highlight w:val="none"/>
        </w:rPr>
      </w:pPr>
      <w:r>
        <w:rPr>
          <w:rFonts w:hint="eastAsia" w:ascii="宋体" w:hAnsi="宋体" w:cs="宋体"/>
          <w:bCs/>
          <w:sz w:val="24"/>
          <w:highlight w:val="none"/>
        </w:rPr>
        <w:t>每次监造内容完成后，投标方和招标方监造代表均须在见证表上履行签字手续。投标方复印3份，交招标方监造代表1份。</w:t>
      </w:r>
    </w:p>
    <w:p w14:paraId="5D3889C1">
      <w:pPr>
        <w:numPr>
          <w:ilvl w:val="2"/>
          <w:numId w:val="27"/>
        </w:numPr>
        <w:adjustRightInd w:val="0"/>
        <w:snapToGrid w:val="0"/>
        <w:spacing w:line="360" w:lineRule="auto"/>
        <w:ind w:left="0" w:firstLine="0" w:firstLineChars="0"/>
        <w:outlineLvl w:val="4"/>
        <w:rPr>
          <w:rFonts w:ascii="宋体" w:hAnsi="宋体" w:cs="宋体"/>
          <w:bCs/>
          <w:sz w:val="24"/>
          <w:highlight w:val="none"/>
        </w:rPr>
      </w:pPr>
      <w:r>
        <w:rPr>
          <w:rFonts w:hint="eastAsia" w:ascii="宋体" w:hAnsi="宋体" w:cs="宋体"/>
          <w:bCs/>
          <w:sz w:val="24"/>
          <w:highlight w:val="none"/>
        </w:rPr>
        <w:t>监造内容</w:t>
      </w:r>
    </w:p>
    <w:p w14:paraId="7ABC83FC">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监造的主要项目如下表。招标方可以对表中的项目增加或对监造方式调整，例如招标方认为有必要时可将W点调整为H点，投标方必须无条件接受。</w:t>
      </w:r>
    </w:p>
    <w:p w14:paraId="360E1A45">
      <w:pPr>
        <w:spacing w:line="360" w:lineRule="auto"/>
        <w:ind w:firstLine="0" w:firstLineChars="0"/>
        <w:jc w:val="center"/>
        <w:rPr>
          <w:rFonts w:ascii="宋体" w:hAnsi="宋体" w:cs="宋体"/>
          <w:bCs/>
          <w:sz w:val="24"/>
          <w:highlight w:val="none"/>
        </w:rPr>
      </w:pPr>
      <w:r>
        <w:rPr>
          <w:rFonts w:hint="eastAsia" w:ascii="宋体" w:hAnsi="宋体" w:cs="宋体"/>
          <w:bCs/>
          <w:sz w:val="24"/>
          <w:highlight w:val="none"/>
        </w:rPr>
        <w:t>7.3-1  陶粒生产系统的监造内容：</w:t>
      </w:r>
    </w:p>
    <w:tbl>
      <w:tblPr>
        <w:tblStyle w:val="47"/>
        <w:tblW w:w="53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97"/>
        <w:gridCol w:w="2216"/>
        <w:gridCol w:w="4205"/>
        <w:gridCol w:w="671"/>
        <w:gridCol w:w="671"/>
        <w:gridCol w:w="673"/>
        <w:gridCol w:w="595"/>
      </w:tblGrid>
      <w:tr w14:paraId="71E4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tblHeader/>
          <w:jc w:val="center"/>
        </w:trPr>
        <w:tc>
          <w:tcPr>
            <w:tcW w:w="377" w:type="pct"/>
            <w:vMerge w:val="restart"/>
            <w:vAlign w:val="center"/>
          </w:tcPr>
          <w:p w14:paraId="3979844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序号</w:t>
            </w:r>
          </w:p>
        </w:tc>
        <w:tc>
          <w:tcPr>
            <w:tcW w:w="1047" w:type="pct"/>
            <w:vMerge w:val="restart"/>
            <w:vAlign w:val="center"/>
          </w:tcPr>
          <w:p w14:paraId="2B5BFEE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零部件或</w:t>
            </w:r>
          </w:p>
          <w:p w14:paraId="011446D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工序名称</w:t>
            </w:r>
          </w:p>
        </w:tc>
        <w:tc>
          <w:tcPr>
            <w:tcW w:w="1987" w:type="pct"/>
            <w:vMerge w:val="restart"/>
            <w:vAlign w:val="center"/>
          </w:tcPr>
          <w:p w14:paraId="385F337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监 造 内 容</w:t>
            </w:r>
          </w:p>
        </w:tc>
        <w:tc>
          <w:tcPr>
            <w:tcW w:w="952" w:type="pct"/>
            <w:gridSpan w:val="3"/>
            <w:vAlign w:val="center"/>
          </w:tcPr>
          <w:p w14:paraId="72651C6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监造方式</w:t>
            </w:r>
          </w:p>
        </w:tc>
        <w:tc>
          <w:tcPr>
            <w:tcW w:w="277" w:type="pct"/>
            <w:vMerge w:val="restart"/>
            <w:vAlign w:val="center"/>
          </w:tcPr>
          <w:p w14:paraId="0DB5372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备 注</w:t>
            </w:r>
          </w:p>
        </w:tc>
      </w:tr>
      <w:tr w14:paraId="266D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tblHeader/>
          <w:jc w:val="center"/>
        </w:trPr>
        <w:tc>
          <w:tcPr>
            <w:tcW w:w="377" w:type="pct"/>
            <w:vMerge w:val="continue"/>
            <w:vAlign w:val="center"/>
          </w:tcPr>
          <w:p w14:paraId="6B55676E">
            <w:pPr>
              <w:spacing w:line="360" w:lineRule="auto"/>
              <w:ind w:firstLine="0" w:firstLineChars="0"/>
              <w:jc w:val="left"/>
              <w:rPr>
                <w:rFonts w:ascii="宋体" w:hAnsi="宋体" w:cs="宋体"/>
                <w:sz w:val="24"/>
                <w:highlight w:val="none"/>
              </w:rPr>
            </w:pPr>
          </w:p>
        </w:tc>
        <w:tc>
          <w:tcPr>
            <w:tcW w:w="1047" w:type="pct"/>
            <w:vMerge w:val="continue"/>
            <w:vAlign w:val="center"/>
          </w:tcPr>
          <w:p w14:paraId="4D7559D1">
            <w:pPr>
              <w:spacing w:line="360" w:lineRule="auto"/>
              <w:ind w:firstLine="0" w:firstLineChars="0"/>
              <w:jc w:val="left"/>
              <w:rPr>
                <w:rFonts w:ascii="宋体" w:hAnsi="宋体" w:cs="宋体"/>
                <w:sz w:val="24"/>
                <w:highlight w:val="none"/>
              </w:rPr>
            </w:pPr>
          </w:p>
        </w:tc>
        <w:tc>
          <w:tcPr>
            <w:tcW w:w="1987" w:type="pct"/>
            <w:vMerge w:val="continue"/>
            <w:vAlign w:val="center"/>
          </w:tcPr>
          <w:p w14:paraId="59B79475">
            <w:pPr>
              <w:spacing w:line="360" w:lineRule="auto"/>
              <w:ind w:firstLine="0" w:firstLineChars="0"/>
              <w:jc w:val="left"/>
              <w:rPr>
                <w:rFonts w:ascii="宋体" w:hAnsi="宋体" w:cs="宋体"/>
                <w:sz w:val="24"/>
                <w:highlight w:val="none"/>
              </w:rPr>
            </w:pPr>
          </w:p>
        </w:tc>
        <w:tc>
          <w:tcPr>
            <w:tcW w:w="317" w:type="pct"/>
            <w:vAlign w:val="center"/>
          </w:tcPr>
          <w:p w14:paraId="1459577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H</w:t>
            </w:r>
          </w:p>
        </w:tc>
        <w:tc>
          <w:tcPr>
            <w:tcW w:w="317" w:type="pct"/>
            <w:vAlign w:val="center"/>
          </w:tcPr>
          <w:p w14:paraId="1104D4E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w:t>
            </w:r>
          </w:p>
        </w:tc>
        <w:tc>
          <w:tcPr>
            <w:tcW w:w="317" w:type="pct"/>
            <w:vAlign w:val="center"/>
          </w:tcPr>
          <w:p w14:paraId="1C73516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R</w:t>
            </w:r>
          </w:p>
        </w:tc>
        <w:tc>
          <w:tcPr>
            <w:tcW w:w="277" w:type="pct"/>
            <w:vMerge w:val="continue"/>
            <w:vAlign w:val="center"/>
          </w:tcPr>
          <w:p w14:paraId="658398D6">
            <w:pPr>
              <w:spacing w:line="360" w:lineRule="auto"/>
              <w:ind w:firstLine="0" w:firstLineChars="0"/>
              <w:jc w:val="left"/>
              <w:rPr>
                <w:rFonts w:ascii="宋体" w:hAnsi="宋体" w:cs="宋体"/>
                <w:sz w:val="24"/>
                <w:highlight w:val="none"/>
              </w:rPr>
            </w:pPr>
          </w:p>
        </w:tc>
      </w:tr>
      <w:tr w14:paraId="6730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jc w:val="center"/>
        </w:trPr>
        <w:tc>
          <w:tcPr>
            <w:tcW w:w="377" w:type="pct"/>
            <w:vMerge w:val="restart"/>
            <w:vAlign w:val="center"/>
          </w:tcPr>
          <w:p w14:paraId="09B19A7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047" w:type="pct"/>
            <w:vMerge w:val="restart"/>
            <w:vAlign w:val="center"/>
          </w:tcPr>
          <w:p w14:paraId="5AB295E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原材料</w:t>
            </w:r>
          </w:p>
        </w:tc>
        <w:tc>
          <w:tcPr>
            <w:tcW w:w="1987" w:type="pct"/>
            <w:vAlign w:val="center"/>
          </w:tcPr>
          <w:p w14:paraId="76E68D2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1）质量证明文件；</w:t>
            </w:r>
          </w:p>
        </w:tc>
        <w:tc>
          <w:tcPr>
            <w:tcW w:w="317" w:type="pct"/>
            <w:vAlign w:val="center"/>
          </w:tcPr>
          <w:p w14:paraId="7736A5D3">
            <w:pPr>
              <w:spacing w:line="360" w:lineRule="auto"/>
              <w:ind w:firstLine="0" w:firstLineChars="0"/>
              <w:jc w:val="left"/>
              <w:rPr>
                <w:rFonts w:ascii="宋体" w:hAnsi="宋体" w:cs="宋体"/>
                <w:sz w:val="24"/>
                <w:highlight w:val="none"/>
              </w:rPr>
            </w:pPr>
          </w:p>
        </w:tc>
        <w:tc>
          <w:tcPr>
            <w:tcW w:w="317" w:type="pct"/>
            <w:vAlign w:val="center"/>
          </w:tcPr>
          <w:p w14:paraId="3B96B4FC">
            <w:pPr>
              <w:spacing w:line="360" w:lineRule="auto"/>
              <w:ind w:firstLine="0" w:firstLineChars="0"/>
              <w:jc w:val="left"/>
              <w:rPr>
                <w:rFonts w:ascii="宋体" w:hAnsi="宋体" w:cs="宋体"/>
                <w:sz w:val="24"/>
                <w:highlight w:val="none"/>
              </w:rPr>
            </w:pPr>
          </w:p>
        </w:tc>
        <w:tc>
          <w:tcPr>
            <w:tcW w:w="317" w:type="pct"/>
            <w:vAlign w:val="center"/>
          </w:tcPr>
          <w:p w14:paraId="0D56318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277" w:type="pct"/>
            <w:vAlign w:val="center"/>
          </w:tcPr>
          <w:p w14:paraId="351B9F71">
            <w:pPr>
              <w:spacing w:line="360" w:lineRule="auto"/>
              <w:ind w:firstLine="0" w:firstLineChars="0"/>
              <w:jc w:val="left"/>
              <w:rPr>
                <w:rFonts w:ascii="宋体" w:hAnsi="宋体" w:cs="宋体"/>
                <w:sz w:val="24"/>
                <w:highlight w:val="none"/>
              </w:rPr>
            </w:pPr>
          </w:p>
        </w:tc>
      </w:tr>
      <w:tr w14:paraId="4132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jc w:val="center"/>
        </w:trPr>
        <w:tc>
          <w:tcPr>
            <w:tcW w:w="377" w:type="pct"/>
            <w:vMerge w:val="continue"/>
            <w:vAlign w:val="center"/>
          </w:tcPr>
          <w:p w14:paraId="4652D560">
            <w:pPr>
              <w:spacing w:line="360" w:lineRule="auto"/>
              <w:ind w:firstLine="0" w:firstLineChars="0"/>
              <w:jc w:val="left"/>
              <w:rPr>
                <w:rFonts w:ascii="宋体" w:hAnsi="宋体" w:cs="宋体"/>
                <w:sz w:val="24"/>
                <w:highlight w:val="none"/>
              </w:rPr>
            </w:pPr>
          </w:p>
        </w:tc>
        <w:tc>
          <w:tcPr>
            <w:tcW w:w="1047" w:type="pct"/>
            <w:vMerge w:val="continue"/>
            <w:vAlign w:val="center"/>
          </w:tcPr>
          <w:p w14:paraId="76DBB580">
            <w:pPr>
              <w:spacing w:line="360" w:lineRule="auto"/>
              <w:ind w:firstLine="0" w:firstLineChars="0"/>
              <w:jc w:val="left"/>
              <w:rPr>
                <w:rFonts w:ascii="宋体" w:hAnsi="宋体" w:cs="宋体"/>
                <w:sz w:val="24"/>
                <w:highlight w:val="none"/>
              </w:rPr>
            </w:pPr>
          </w:p>
        </w:tc>
        <w:tc>
          <w:tcPr>
            <w:tcW w:w="1987" w:type="pct"/>
            <w:vAlign w:val="center"/>
          </w:tcPr>
          <w:p w14:paraId="039C853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2）入厂复检（含外形尺寸、表面缺陷、理化性能、无损检测等项目）；</w:t>
            </w:r>
          </w:p>
        </w:tc>
        <w:tc>
          <w:tcPr>
            <w:tcW w:w="317" w:type="pct"/>
            <w:vAlign w:val="center"/>
          </w:tcPr>
          <w:p w14:paraId="0C68B856">
            <w:pPr>
              <w:spacing w:line="360" w:lineRule="auto"/>
              <w:ind w:firstLine="0" w:firstLineChars="0"/>
              <w:jc w:val="left"/>
              <w:rPr>
                <w:rFonts w:ascii="宋体" w:hAnsi="宋体" w:cs="宋体"/>
                <w:sz w:val="24"/>
                <w:highlight w:val="none"/>
              </w:rPr>
            </w:pPr>
          </w:p>
        </w:tc>
        <w:tc>
          <w:tcPr>
            <w:tcW w:w="317" w:type="pct"/>
            <w:vAlign w:val="center"/>
          </w:tcPr>
          <w:p w14:paraId="7AE16101">
            <w:pPr>
              <w:spacing w:line="360" w:lineRule="auto"/>
              <w:ind w:firstLine="0" w:firstLineChars="0"/>
              <w:jc w:val="left"/>
              <w:rPr>
                <w:rFonts w:ascii="宋体" w:hAnsi="宋体" w:cs="宋体"/>
                <w:sz w:val="24"/>
                <w:highlight w:val="none"/>
              </w:rPr>
            </w:pPr>
          </w:p>
        </w:tc>
        <w:tc>
          <w:tcPr>
            <w:tcW w:w="317" w:type="pct"/>
            <w:vAlign w:val="center"/>
          </w:tcPr>
          <w:p w14:paraId="30B6AE2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277" w:type="pct"/>
            <w:vAlign w:val="center"/>
          </w:tcPr>
          <w:p w14:paraId="2255F5F6">
            <w:pPr>
              <w:spacing w:line="360" w:lineRule="auto"/>
              <w:ind w:firstLine="0" w:firstLineChars="0"/>
              <w:jc w:val="left"/>
              <w:rPr>
                <w:rFonts w:ascii="宋体" w:hAnsi="宋体" w:cs="宋体"/>
                <w:sz w:val="24"/>
                <w:highlight w:val="none"/>
              </w:rPr>
            </w:pPr>
          </w:p>
        </w:tc>
      </w:tr>
      <w:tr w14:paraId="4569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jc w:val="center"/>
        </w:trPr>
        <w:tc>
          <w:tcPr>
            <w:tcW w:w="377" w:type="pct"/>
            <w:vMerge w:val="restart"/>
            <w:vAlign w:val="center"/>
          </w:tcPr>
          <w:p w14:paraId="7E412DC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w:t>
            </w:r>
          </w:p>
        </w:tc>
        <w:tc>
          <w:tcPr>
            <w:tcW w:w="1047" w:type="pct"/>
            <w:vMerge w:val="restart"/>
            <w:vAlign w:val="center"/>
          </w:tcPr>
          <w:p w14:paraId="6B4D635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外购件</w:t>
            </w:r>
          </w:p>
        </w:tc>
        <w:tc>
          <w:tcPr>
            <w:tcW w:w="1987" w:type="pct"/>
            <w:vAlign w:val="center"/>
          </w:tcPr>
          <w:p w14:paraId="1C220C3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1）质量合格证明（或原场地证书）</w:t>
            </w:r>
          </w:p>
        </w:tc>
        <w:tc>
          <w:tcPr>
            <w:tcW w:w="317" w:type="pct"/>
            <w:vAlign w:val="center"/>
          </w:tcPr>
          <w:p w14:paraId="01D32E6B">
            <w:pPr>
              <w:spacing w:line="360" w:lineRule="auto"/>
              <w:ind w:firstLine="0" w:firstLineChars="0"/>
              <w:jc w:val="left"/>
              <w:rPr>
                <w:rFonts w:ascii="宋体" w:hAnsi="宋体" w:cs="宋体"/>
                <w:sz w:val="24"/>
                <w:highlight w:val="none"/>
              </w:rPr>
            </w:pPr>
          </w:p>
        </w:tc>
        <w:tc>
          <w:tcPr>
            <w:tcW w:w="317" w:type="pct"/>
            <w:vAlign w:val="center"/>
          </w:tcPr>
          <w:p w14:paraId="3D4190B4">
            <w:pPr>
              <w:spacing w:line="360" w:lineRule="auto"/>
              <w:ind w:firstLine="0" w:firstLineChars="0"/>
              <w:jc w:val="left"/>
              <w:rPr>
                <w:rFonts w:ascii="宋体" w:hAnsi="宋体" w:cs="宋体"/>
                <w:sz w:val="24"/>
                <w:highlight w:val="none"/>
              </w:rPr>
            </w:pPr>
          </w:p>
        </w:tc>
        <w:tc>
          <w:tcPr>
            <w:tcW w:w="317" w:type="pct"/>
            <w:vAlign w:val="center"/>
          </w:tcPr>
          <w:p w14:paraId="4A57833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277" w:type="pct"/>
            <w:vAlign w:val="center"/>
          </w:tcPr>
          <w:p w14:paraId="62AA1E8B">
            <w:pPr>
              <w:spacing w:line="360" w:lineRule="auto"/>
              <w:ind w:firstLine="0" w:firstLineChars="0"/>
              <w:jc w:val="left"/>
              <w:rPr>
                <w:rFonts w:ascii="宋体" w:hAnsi="宋体" w:cs="宋体"/>
                <w:sz w:val="24"/>
                <w:highlight w:val="none"/>
              </w:rPr>
            </w:pPr>
          </w:p>
        </w:tc>
      </w:tr>
      <w:tr w14:paraId="3EFB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jc w:val="center"/>
        </w:trPr>
        <w:tc>
          <w:tcPr>
            <w:tcW w:w="377" w:type="pct"/>
            <w:vMerge w:val="continue"/>
            <w:vAlign w:val="center"/>
          </w:tcPr>
          <w:p w14:paraId="6E8D1E7C">
            <w:pPr>
              <w:spacing w:line="360" w:lineRule="auto"/>
              <w:ind w:firstLine="0" w:firstLineChars="0"/>
              <w:jc w:val="left"/>
              <w:rPr>
                <w:rFonts w:ascii="宋体" w:hAnsi="宋体" w:cs="宋体"/>
                <w:sz w:val="24"/>
                <w:highlight w:val="none"/>
              </w:rPr>
            </w:pPr>
          </w:p>
        </w:tc>
        <w:tc>
          <w:tcPr>
            <w:tcW w:w="1047" w:type="pct"/>
            <w:vMerge w:val="continue"/>
            <w:vAlign w:val="center"/>
          </w:tcPr>
          <w:p w14:paraId="12771818">
            <w:pPr>
              <w:spacing w:line="360" w:lineRule="auto"/>
              <w:ind w:firstLine="0" w:firstLineChars="0"/>
              <w:jc w:val="left"/>
              <w:rPr>
                <w:rFonts w:ascii="宋体" w:hAnsi="宋体" w:cs="宋体"/>
                <w:sz w:val="24"/>
                <w:highlight w:val="none"/>
              </w:rPr>
            </w:pPr>
          </w:p>
        </w:tc>
        <w:tc>
          <w:tcPr>
            <w:tcW w:w="1987" w:type="pct"/>
            <w:vAlign w:val="center"/>
          </w:tcPr>
          <w:p w14:paraId="5BA620A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2）性能测试报告（或型式试验报告）</w:t>
            </w:r>
          </w:p>
        </w:tc>
        <w:tc>
          <w:tcPr>
            <w:tcW w:w="317" w:type="pct"/>
            <w:vAlign w:val="center"/>
          </w:tcPr>
          <w:p w14:paraId="1AFEEAE1">
            <w:pPr>
              <w:spacing w:line="360" w:lineRule="auto"/>
              <w:ind w:firstLine="0" w:firstLineChars="0"/>
              <w:jc w:val="left"/>
              <w:rPr>
                <w:rFonts w:ascii="宋体" w:hAnsi="宋体" w:cs="宋体"/>
                <w:sz w:val="24"/>
                <w:highlight w:val="none"/>
              </w:rPr>
            </w:pPr>
          </w:p>
        </w:tc>
        <w:tc>
          <w:tcPr>
            <w:tcW w:w="317" w:type="pct"/>
            <w:vAlign w:val="center"/>
          </w:tcPr>
          <w:p w14:paraId="492BEACD">
            <w:pPr>
              <w:spacing w:line="360" w:lineRule="auto"/>
              <w:ind w:firstLine="0" w:firstLineChars="0"/>
              <w:jc w:val="left"/>
              <w:rPr>
                <w:rFonts w:ascii="宋体" w:hAnsi="宋体" w:cs="宋体"/>
                <w:sz w:val="24"/>
                <w:highlight w:val="none"/>
              </w:rPr>
            </w:pPr>
          </w:p>
        </w:tc>
        <w:tc>
          <w:tcPr>
            <w:tcW w:w="317" w:type="pct"/>
            <w:vAlign w:val="center"/>
          </w:tcPr>
          <w:p w14:paraId="7D43123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277" w:type="pct"/>
            <w:vAlign w:val="center"/>
          </w:tcPr>
          <w:p w14:paraId="6EE0032E">
            <w:pPr>
              <w:spacing w:line="360" w:lineRule="auto"/>
              <w:ind w:firstLine="0" w:firstLineChars="0"/>
              <w:jc w:val="left"/>
              <w:rPr>
                <w:rFonts w:ascii="宋体" w:hAnsi="宋体" w:cs="宋体"/>
                <w:sz w:val="24"/>
                <w:highlight w:val="none"/>
              </w:rPr>
            </w:pPr>
          </w:p>
        </w:tc>
      </w:tr>
      <w:tr w14:paraId="147D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jc w:val="center"/>
        </w:trPr>
        <w:tc>
          <w:tcPr>
            <w:tcW w:w="377" w:type="pct"/>
            <w:vMerge w:val="restart"/>
            <w:vAlign w:val="center"/>
          </w:tcPr>
          <w:p w14:paraId="7534EC8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3</w:t>
            </w:r>
          </w:p>
        </w:tc>
        <w:tc>
          <w:tcPr>
            <w:tcW w:w="1047" w:type="pct"/>
            <w:vMerge w:val="restart"/>
            <w:vAlign w:val="center"/>
          </w:tcPr>
          <w:p w14:paraId="11FA46C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设备制作检查</w:t>
            </w:r>
          </w:p>
        </w:tc>
        <w:tc>
          <w:tcPr>
            <w:tcW w:w="1987" w:type="pct"/>
            <w:vAlign w:val="center"/>
          </w:tcPr>
          <w:p w14:paraId="7ACEC4E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1）制作尺寸（含各内件及部件）检查</w:t>
            </w:r>
          </w:p>
        </w:tc>
        <w:tc>
          <w:tcPr>
            <w:tcW w:w="317" w:type="pct"/>
            <w:vAlign w:val="center"/>
          </w:tcPr>
          <w:p w14:paraId="5AC06F51">
            <w:pPr>
              <w:spacing w:line="360" w:lineRule="auto"/>
              <w:ind w:firstLine="0" w:firstLineChars="0"/>
              <w:jc w:val="left"/>
              <w:rPr>
                <w:rFonts w:ascii="宋体" w:hAnsi="宋体" w:cs="宋体"/>
                <w:sz w:val="24"/>
                <w:highlight w:val="none"/>
              </w:rPr>
            </w:pPr>
          </w:p>
        </w:tc>
        <w:tc>
          <w:tcPr>
            <w:tcW w:w="317" w:type="pct"/>
            <w:vAlign w:val="center"/>
          </w:tcPr>
          <w:p w14:paraId="2694D9E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17" w:type="pct"/>
            <w:vAlign w:val="center"/>
          </w:tcPr>
          <w:p w14:paraId="580C0FE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277" w:type="pct"/>
            <w:vAlign w:val="center"/>
          </w:tcPr>
          <w:p w14:paraId="03F65AB6">
            <w:pPr>
              <w:spacing w:line="360" w:lineRule="auto"/>
              <w:ind w:firstLine="0" w:firstLineChars="0"/>
              <w:jc w:val="left"/>
              <w:rPr>
                <w:rFonts w:ascii="宋体" w:hAnsi="宋体" w:cs="宋体"/>
                <w:sz w:val="24"/>
                <w:highlight w:val="none"/>
              </w:rPr>
            </w:pPr>
          </w:p>
        </w:tc>
      </w:tr>
      <w:tr w14:paraId="26E7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jc w:val="center"/>
        </w:trPr>
        <w:tc>
          <w:tcPr>
            <w:tcW w:w="377" w:type="pct"/>
            <w:vMerge w:val="continue"/>
            <w:vAlign w:val="center"/>
          </w:tcPr>
          <w:p w14:paraId="7DBB8CA5">
            <w:pPr>
              <w:spacing w:line="360" w:lineRule="auto"/>
              <w:ind w:firstLine="0" w:firstLineChars="0"/>
              <w:jc w:val="left"/>
              <w:rPr>
                <w:rFonts w:ascii="宋体" w:hAnsi="宋体" w:cs="宋体"/>
                <w:sz w:val="24"/>
                <w:highlight w:val="none"/>
              </w:rPr>
            </w:pPr>
          </w:p>
        </w:tc>
        <w:tc>
          <w:tcPr>
            <w:tcW w:w="1047" w:type="pct"/>
            <w:vMerge w:val="continue"/>
            <w:vAlign w:val="center"/>
          </w:tcPr>
          <w:p w14:paraId="03F58757">
            <w:pPr>
              <w:spacing w:line="360" w:lineRule="auto"/>
              <w:ind w:firstLine="0" w:firstLineChars="0"/>
              <w:jc w:val="left"/>
              <w:rPr>
                <w:rFonts w:ascii="宋体" w:hAnsi="宋体" w:cs="宋体"/>
                <w:sz w:val="24"/>
                <w:highlight w:val="none"/>
              </w:rPr>
            </w:pPr>
          </w:p>
        </w:tc>
        <w:tc>
          <w:tcPr>
            <w:tcW w:w="1987" w:type="pct"/>
            <w:vAlign w:val="center"/>
          </w:tcPr>
          <w:p w14:paraId="43BB6E4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2）焊接外观尺寸及无损检测（含WPS/PQR文件）</w:t>
            </w:r>
          </w:p>
        </w:tc>
        <w:tc>
          <w:tcPr>
            <w:tcW w:w="317" w:type="pct"/>
            <w:vAlign w:val="center"/>
          </w:tcPr>
          <w:p w14:paraId="352579EC">
            <w:pPr>
              <w:spacing w:line="360" w:lineRule="auto"/>
              <w:ind w:firstLine="0" w:firstLineChars="0"/>
              <w:jc w:val="left"/>
              <w:rPr>
                <w:rFonts w:ascii="宋体" w:hAnsi="宋体" w:cs="宋体"/>
                <w:sz w:val="24"/>
                <w:highlight w:val="none"/>
              </w:rPr>
            </w:pPr>
          </w:p>
        </w:tc>
        <w:tc>
          <w:tcPr>
            <w:tcW w:w="317" w:type="pct"/>
            <w:vAlign w:val="center"/>
          </w:tcPr>
          <w:p w14:paraId="790FA0E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17" w:type="pct"/>
            <w:vAlign w:val="center"/>
          </w:tcPr>
          <w:p w14:paraId="576A834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277" w:type="pct"/>
            <w:vAlign w:val="center"/>
          </w:tcPr>
          <w:p w14:paraId="509F0EB4">
            <w:pPr>
              <w:spacing w:line="360" w:lineRule="auto"/>
              <w:ind w:firstLine="0" w:firstLineChars="0"/>
              <w:jc w:val="left"/>
              <w:rPr>
                <w:rFonts w:ascii="宋体" w:hAnsi="宋体" w:cs="宋体"/>
                <w:sz w:val="24"/>
                <w:highlight w:val="none"/>
              </w:rPr>
            </w:pPr>
          </w:p>
        </w:tc>
      </w:tr>
      <w:tr w14:paraId="3A70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jc w:val="center"/>
        </w:trPr>
        <w:tc>
          <w:tcPr>
            <w:tcW w:w="377" w:type="pct"/>
            <w:vMerge w:val="continue"/>
            <w:vAlign w:val="center"/>
          </w:tcPr>
          <w:p w14:paraId="2EE3FD24">
            <w:pPr>
              <w:spacing w:line="360" w:lineRule="auto"/>
              <w:ind w:firstLine="0" w:firstLineChars="0"/>
              <w:jc w:val="left"/>
              <w:rPr>
                <w:rFonts w:ascii="宋体" w:hAnsi="宋体" w:cs="宋体"/>
                <w:sz w:val="24"/>
                <w:highlight w:val="none"/>
              </w:rPr>
            </w:pPr>
          </w:p>
        </w:tc>
        <w:tc>
          <w:tcPr>
            <w:tcW w:w="1047" w:type="pct"/>
            <w:vMerge w:val="continue"/>
            <w:vAlign w:val="center"/>
          </w:tcPr>
          <w:p w14:paraId="6DD49A58">
            <w:pPr>
              <w:spacing w:line="360" w:lineRule="auto"/>
              <w:ind w:firstLine="0" w:firstLineChars="0"/>
              <w:jc w:val="left"/>
              <w:rPr>
                <w:rFonts w:ascii="宋体" w:hAnsi="宋体" w:cs="宋体"/>
                <w:sz w:val="24"/>
                <w:highlight w:val="none"/>
              </w:rPr>
            </w:pPr>
          </w:p>
        </w:tc>
        <w:tc>
          <w:tcPr>
            <w:tcW w:w="1987" w:type="pct"/>
            <w:vAlign w:val="center"/>
          </w:tcPr>
          <w:p w14:paraId="7A880D4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3）驱动单元装配运转试验，装配尺寸、间隙、振动、噪声检查</w:t>
            </w:r>
          </w:p>
        </w:tc>
        <w:tc>
          <w:tcPr>
            <w:tcW w:w="317" w:type="pct"/>
            <w:vAlign w:val="center"/>
          </w:tcPr>
          <w:p w14:paraId="1D1C2DD7">
            <w:pPr>
              <w:spacing w:line="360" w:lineRule="auto"/>
              <w:ind w:firstLine="0" w:firstLineChars="0"/>
              <w:jc w:val="left"/>
              <w:rPr>
                <w:rFonts w:ascii="宋体" w:hAnsi="宋体" w:cs="宋体"/>
                <w:sz w:val="24"/>
                <w:highlight w:val="none"/>
              </w:rPr>
            </w:pPr>
          </w:p>
        </w:tc>
        <w:tc>
          <w:tcPr>
            <w:tcW w:w="317" w:type="pct"/>
            <w:vAlign w:val="center"/>
          </w:tcPr>
          <w:p w14:paraId="1D8FF58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17" w:type="pct"/>
            <w:vAlign w:val="center"/>
          </w:tcPr>
          <w:p w14:paraId="2DB78D5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277" w:type="pct"/>
            <w:vAlign w:val="center"/>
          </w:tcPr>
          <w:p w14:paraId="6615AAA4">
            <w:pPr>
              <w:spacing w:line="360" w:lineRule="auto"/>
              <w:ind w:firstLine="0" w:firstLineChars="0"/>
              <w:jc w:val="left"/>
              <w:rPr>
                <w:rFonts w:ascii="宋体" w:hAnsi="宋体" w:cs="宋体"/>
                <w:sz w:val="24"/>
                <w:highlight w:val="none"/>
              </w:rPr>
            </w:pPr>
          </w:p>
        </w:tc>
      </w:tr>
      <w:tr w14:paraId="273D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jc w:val="center"/>
        </w:trPr>
        <w:tc>
          <w:tcPr>
            <w:tcW w:w="377" w:type="pct"/>
            <w:vMerge w:val="restart"/>
            <w:vAlign w:val="center"/>
          </w:tcPr>
          <w:p w14:paraId="0C96157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4</w:t>
            </w:r>
          </w:p>
        </w:tc>
        <w:tc>
          <w:tcPr>
            <w:tcW w:w="1047" w:type="pct"/>
            <w:vMerge w:val="restart"/>
            <w:vAlign w:val="center"/>
          </w:tcPr>
          <w:p w14:paraId="670E207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整机装配、运行检查</w:t>
            </w:r>
          </w:p>
        </w:tc>
        <w:tc>
          <w:tcPr>
            <w:tcW w:w="1987" w:type="pct"/>
            <w:vAlign w:val="center"/>
          </w:tcPr>
          <w:p w14:paraId="48D46A7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1）设备本体及内件组装检查</w:t>
            </w:r>
          </w:p>
        </w:tc>
        <w:tc>
          <w:tcPr>
            <w:tcW w:w="317" w:type="pct"/>
            <w:vAlign w:val="center"/>
          </w:tcPr>
          <w:p w14:paraId="28ACE7C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17" w:type="pct"/>
            <w:vAlign w:val="center"/>
          </w:tcPr>
          <w:p w14:paraId="6D5EAD5F">
            <w:pPr>
              <w:spacing w:line="360" w:lineRule="auto"/>
              <w:ind w:firstLine="0" w:firstLineChars="0"/>
              <w:jc w:val="left"/>
              <w:rPr>
                <w:rFonts w:ascii="宋体" w:hAnsi="宋体" w:cs="宋体"/>
                <w:sz w:val="24"/>
                <w:highlight w:val="none"/>
              </w:rPr>
            </w:pPr>
          </w:p>
        </w:tc>
        <w:tc>
          <w:tcPr>
            <w:tcW w:w="317" w:type="pct"/>
            <w:vAlign w:val="center"/>
          </w:tcPr>
          <w:p w14:paraId="52C3B95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277" w:type="pct"/>
            <w:vAlign w:val="center"/>
          </w:tcPr>
          <w:p w14:paraId="329C1C68">
            <w:pPr>
              <w:spacing w:line="360" w:lineRule="auto"/>
              <w:ind w:firstLine="0" w:firstLineChars="0"/>
              <w:jc w:val="left"/>
              <w:rPr>
                <w:rFonts w:ascii="宋体" w:hAnsi="宋体" w:cs="宋体"/>
                <w:sz w:val="24"/>
                <w:highlight w:val="none"/>
              </w:rPr>
            </w:pPr>
          </w:p>
        </w:tc>
      </w:tr>
      <w:tr w14:paraId="49EC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jc w:val="center"/>
        </w:trPr>
        <w:tc>
          <w:tcPr>
            <w:tcW w:w="377" w:type="pct"/>
            <w:vMerge w:val="continue"/>
            <w:vAlign w:val="center"/>
          </w:tcPr>
          <w:p w14:paraId="3E13BB20">
            <w:pPr>
              <w:spacing w:line="360" w:lineRule="auto"/>
              <w:ind w:firstLine="0" w:firstLineChars="0"/>
              <w:jc w:val="left"/>
              <w:rPr>
                <w:rFonts w:ascii="宋体" w:hAnsi="宋体" w:cs="宋体"/>
                <w:sz w:val="24"/>
                <w:highlight w:val="none"/>
              </w:rPr>
            </w:pPr>
          </w:p>
        </w:tc>
        <w:tc>
          <w:tcPr>
            <w:tcW w:w="1047" w:type="pct"/>
            <w:vMerge w:val="continue"/>
            <w:vAlign w:val="center"/>
          </w:tcPr>
          <w:p w14:paraId="362473F0">
            <w:pPr>
              <w:spacing w:line="360" w:lineRule="auto"/>
              <w:ind w:firstLine="0" w:firstLineChars="0"/>
              <w:jc w:val="left"/>
              <w:rPr>
                <w:rFonts w:ascii="宋体" w:hAnsi="宋体" w:cs="宋体"/>
                <w:sz w:val="24"/>
                <w:highlight w:val="none"/>
              </w:rPr>
            </w:pPr>
          </w:p>
        </w:tc>
        <w:tc>
          <w:tcPr>
            <w:tcW w:w="1987" w:type="pct"/>
            <w:vAlign w:val="center"/>
          </w:tcPr>
          <w:p w14:paraId="06D3F9E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2）模拟试验及系统运行参数检测</w:t>
            </w:r>
          </w:p>
        </w:tc>
        <w:tc>
          <w:tcPr>
            <w:tcW w:w="317" w:type="pct"/>
            <w:vAlign w:val="center"/>
          </w:tcPr>
          <w:p w14:paraId="27E5D11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17" w:type="pct"/>
            <w:vAlign w:val="center"/>
          </w:tcPr>
          <w:p w14:paraId="73898F37">
            <w:pPr>
              <w:spacing w:line="360" w:lineRule="auto"/>
              <w:ind w:firstLine="0" w:firstLineChars="0"/>
              <w:jc w:val="left"/>
              <w:rPr>
                <w:rFonts w:ascii="宋体" w:hAnsi="宋体" w:cs="宋体"/>
                <w:sz w:val="24"/>
                <w:highlight w:val="none"/>
              </w:rPr>
            </w:pPr>
          </w:p>
        </w:tc>
        <w:tc>
          <w:tcPr>
            <w:tcW w:w="317" w:type="pct"/>
            <w:vAlign w:val="center"/>
          </w:tcPr>
          <w:p w14:paraId="2A45D41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277" w:type="pct"/>
            <w:vAlign w:val="center"/>
          </w:tcPr>
          <w:p w14:paraId="471EE192">
            <w:pPr>
              <w:spacing w:line="360" w:lineRule="auto"/>
              <w:ind w:firstLine="0" w:firstLineChars="0"/>
              <w:jc w:val="left"/>
              <w:rPr>
                <w:rFonts w:ascii="宋体" w:hAnsi="宋体" w:cs="宋体"/>
                <w:sz w:val="24"/>
                <w:highlight w:val="none"/>
              </w:rPr>
            </w:pPr>
          </w:p>
        </w:tc>
      </w:tr>
      <w:tr w14:paraId="583E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jc w:val="center"/>
        </w:trPr>
        <w:tc>
          <w:tcPr>
            <w:tcW w:w="377" w:type="pct"/>
            <w:vMerge w:val="continue"/>
            <w:vAlign w:val="center"/>
          </w:tcPr>
          <w:p w14:paraId="095E46A5">
            <w:pPr>
              <w:spacing w:line="360" w:lineRule="auto"/>
              <w:ind w:firstLine="0" w:firstLineChars="0"/>
              <w:jc w:val="left"/>
              <w:rPr>
                <w:rFonts w:ascii="宋体" w:hAnsi="宋体" w:cs="宋体"/>
                <w:sz w:val="24"/>
                <w:highlight w:val="none"/>
              </w:rPr>
            </w:pPr>
          </w:p>
        </w:tc>
        <w:tc>
          <w:tcPr>
            <w:tcW w:w="1047" w:type="pct"/>
            <w:vMerge w:val="continue"/>
            <w:vAlign w:val="center"/>
          </w:tcPr>
          <w:p w14:paraId="67DAC61B">
            <w:pPr>
              <w:spacing w:line="360" w:lineRule="auto"/>
              <w:ind w:firstLine="0" w:firstLineChars="0"/>
              <w:jc w:val="left"/>
              <w:rPr>
                <w:rFonts w:ascii="宋体" w:hAnsi="宋体" w:cs="宋体"/>
                <w:sz w:val="24"/>
                <w:highlight w:val="none"/>
              </w:rPr>
            </w:pPr>
          </w:p>
        </w:tc>
        <w:tc>
          <w:tcPr>
            <w:tcW w:w="1987" w:type="pct"/>
            <w:vAlign w:val="center"/>
          </w:tcPr>
          <w:p w14:paraId="2A8DAB6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3）运转试验，检查振动、噪声、性能</w:t>
            </w:r>
          </w:p>
        </w:tc>
        <w:tc>
          <w:tcPr>
            <w:tcW w:w="317" w:type="pct"/>
            <w:vAlign w:val="center"/>
          </w:tcPr>
          <w:p w14:paraId="6EEB994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17" w:type="pct"/>
            <w:vAlign w:val="center"/>
          </w:tcPr>
          <w:p w14:paraId="3AB3A29C">
            <w:pPr>
              <w:spacing w:line="360" w:lineRule="auto"/>
              <w:ind w:firstLine="0" w:firstLineChars="0"/>
              <w:jc w:val="left"/>
              <w:rPr>
                <w:rFonts w:ascii="宋体" w:hAnsi="宋体" w:cs="宋体"/>
                <w:sz w:val="24"/>
                <w:highlight w:val="none"/>
              </w:rPr>
            </w:pPr>
          </w:p>
        </w:tc>
        <w:tc>
          <w:tcPr>
            <w:tcW w:w="317" w:type="pct"/>
            <w:vAlign w:val="center"/>
          </w:tcPr>
          <w:p w14:paraId="388D6E0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277" w:type="pct"/>
            <w:vAlign w:val="center"/>
          </w:tcPr>
          <w:p w14:paraId="2F8044B7">
            <w:pPr>
              <w:spacing w:line="360" w:lineRule="auto"/>
              <w:ind w:firstLine="0" w:firstLineChars="0"/>
              <w:jc w:val="left"/>
              <w:rPr>
                <w:rFonts w:ascii="宋体" w:hAnsi="宋体" w:cs="宋体"/>
                <w:sz w:val="24"/>
                <w:highlight w:val="none"/>
              </w:rPr>
            </w:pPr>
          </w:p>
        </w:tc>
      </w:tr>
      <w:tr w14:paraId="56D8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jc w:val="center"/>
        </w:trPr>
        <w:tc>
          <w:tcPr>
            <w:tcW w:w="377" w:type="pct"/>
            <w:vMerge w:val="restart"/>
            <w:vAlign w:val="center"/>
          </w:tcPr>
          <w:p w14:paraId="305DD2F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5</w:t>
            </w:r>
          </w:p>
        </w:tc>
        <w:tc>
          <w:tcPr>
            <w:tcW w:w="1047" w:type="pct"/>
            <w:vMerge w:val="restart"/>
            <w:vAlign w:val="center"/>
          </w:tcPr>
          <w:p w14:paraId="45F4890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包装运输、完工质量资料提交</w:t>
            </w:r>
          </w:p>
        </w:tc>
        <w:tc>
          <w:tcPr>
            <w:tcW w:w="1987" w:type="pct"/>
            <w:vAlign w:val="center"/>
          </w:tcPr>
          <w:p w14:paraId="1C3AFF2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1）工艺检查</w:t>
            </w:r>
          </w:p>
        </w:tc>
        <w:tc>
          <w:tcPr>
            <w:tcW w:w="317" w:type="pct"/>
            <w:vAlign w:val="center"/>
          </w:tcPr>
          <w:p w14:paraId="5709AA3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17" w:type="pct"/>
            <w:vAlign w:val="center"/>
          </w:tcPr>
          <w:p w14:paraId="2AC8B35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17" w:type="pct"/>
            <w:vAlign w:val="center"/>
          </w:tcPr>
          <w:p w14:paraId="2E538768">
            <w:pPr>
              <w:spacing w:line="360" w:lineRule="auto"/>
              <w:ind w:firstLine="0" w:firstLineChars="0"/>
              <w:jc w:val="left"/>
              <w:rPr>
                <w:rFonts w:ascii="宋体" w:hAnsi="宋体" w:cs="宋体"/>
                <w:sz w:val="24"/>
                <w:highlight w:val="none"/>
              </w:rPr>
            </w:pPr>
          </w:p>
        </w:tc>
        <w:tc>
          <w:tcPr>
            <w:tcW w:w="277" w:type="pct"/>
            <w:vAlign w:val="center"/>
          </w:tcPr>
          <w:p w14:paraId="0CDACBB5">
            <w:pPr>
              <w:spacing w:line="360" w:lineRule="auto"/>
              <w:ind w:firstLine="0" w:firstLineChars="0"/>
              <w:jc w:val="left"/>
              <w:rPr>
                <w:rFonts w:ascii="宋体" w:hAnsi="宋体" w:cs="宋体"/>
                <w:sz w:val="24"/>
                <w:highlight w:val="none"/>
              </w:rPr>
            </w:pPr>
          </w:p>
        </w:tc>
      </w:tr>
      <w:tr w14:paraId="7DFC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jc w:val="center"/>
        </w:trPr>
        <w:tc>
          <w:tcPr>
            <w:tcW w:w="377" w:type="pct"/>
            <w:vMerge w:val="continue"/>
            <w:vAlign w:val="center"/>
          </w:tcPr>
          <w:p w14:paraId="731D7004">
            <w:pPr>
              <w:spacing w:line="360" w:lineRule="auto"/>
              <w:ind w:firstLine="0" w:firstLineChars="0"/>
              <w:jc w:val="left"/>
              <w:rPr>
                <w:rFonts w:ascii="宋体" w:hAnsi="宋体" w:cs="宋体"/>
                <w:sz w:val="24"/>
                <w:highlight w:val="none"/>
              </w:rPr>
            </w:pPr>
          </w:p>
        </w:tc>
        <w:tc>
          <w:tcPr>
            <w:tcW w:w="1047" w:type="pct"/>
            <w:vMerge w:val="continue"/>
            <w:vAlign w:val="center"/>
          </w:tcPr>
          <w:p w14:paraId="10FFBFDE">
            <w:pPr>
              <w:spacing w:line="360" w:lineRule="auto"/>
              <w:ind w:firstLine="0" w:firstLineChars="0"/>
              <w:jc w:val="left"/>
              <w:rPr>
                <w:rFonts w:ascii="宋体" w:hAnsi="宋体" w:cs="宋体"/>
                <w:sz w:val="24"/>
                <w:highlight w:val="none"/>
              </w:rPr>
            </w:pPr>
          </w:p>
        </w:tc>
        <w:tc>
          <w:tcPr>
            <w:tcW w:w="1987" w:type="pct"/>
            <w:vAlign w:val="center"/>
          </w:tcPr>
          <w:p w14:paraId="6C6914D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2）包装、运输、存储方案的提交及检查</w:t>
            </w:r>
          </w:p>
        </w:tc>
        <w:tc>
          <w:tcPr>
            <w:tcW w:w="317" w:type="pct"/>
            <w:vAlign w:val="center"/>
          </w:tcPr>
          <w:p w14:paraId="735DCF6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17" w:type="pct"/>
            <w:vAlign w:val="center"/>
          </w:tcPr>
          <w:p w14:paraId="7F56A7ED">
            <w:pPr>
              <w:spacing w:line="360" w:lineRule="auto"/>
              <w:ind w:firstLine="0" w:firstLineChars="0"/>
              <w:jc w:val="left"/>
              <w:rPr>
                <w:rFonts w:ascii="宋体" w:hAnsi="宋体" w:cs="宋体"/>
                <w:sz w:val="24"/>
                <w:highlight w:val="none"/>
              </w:rPr>
            </w:pPr>
          </w:p>
        </w:tc>
        <w:tc>
          <w:tcPr>
            <w:tcW w:w="317" w:type="pct"/>
            <w:vAlign w:val="center"/>
          </w:tcPr>
          <w:p w14:paraId="0AC2C19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277" w:type="pct"/>
            <w:vAlign w:val="center"/>
          </w:tcPr>
          <w:p w14:paraId="6981C63D">
            <w:pPr>
              <w:spacing w:line="360" w:lineRule="auto"/>
              <w:ind w:firstLine="0" w:firstLineChars="0"/>
              <w:jc w:val="left"/>
              <w:rPr>
                <w:rFonts w:ascii="宋体" w:hAnsi="宋体" w:cs="宋体"/>
                <w:sz w:val="24"/>
                <w:highlight w:val="none"/>
              </w:rPr>
            </w:pPr>
          </w:p>
        </w:tc>
      </w:tr>
      <w:tr w14:paraId="6160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jc w:val="center"/>
        </w:trPr>
        <w:tc>
          <w:tcPr>
            <w:tcW w:w="377" w:type="pct"/>
            <w:vMerge w:val="continue"/>
            <w:vAlign w:val="center"/>
          </w:tcPr>
          <w:p w14:paraId="7833F706">
            <w:pPr>
              <w:spacing w:line="360" w:lineRule="auto"/>
              <w:ind w:firstLine="0" w:firstLineChars="0"/>
              <w:jc w:val="left"/>
              <w:rPr>
                <w:rFonts w:ascii="宋体" w:hAnsi="宋体" w:cs="宋体"/>
                <w:sz w:val="24"/>
                <w:highlight w:val="none"/>
              </w:rPr>
            </w:pPr>
          </w:p>
        </w:tc>
        <w:tc>
          <w:tcPr>
            <w:tcW w:w="1047" w:type="pct"/>
            <w:vMerge w:val="continue"/>
            <w:vAlign w:val="center"/>
          </w:tcPr>
          <w:p w14:paraId="10AB08F4">
            <w:pPr>
              <w:spacing w:line="360" w:lineRule="auto"/>
              <w:ind w:firstLine="0" w:firstLineChars="0"/>
              <w:jc w:val="left"/>
              <w:rPr>
                <w:rFonts w:ascii="宋体" w:hAnsi="宋体" w:cs="宋体"/>
                <w:sz w:val="24"/>
                <w:highlight w:val="none"/>
              </w:rPr>
            </w:pPr>
          </w:p>
        </w:tc>
        <w:tc>
          <w:tcPr>
            <w:tcW w:w="1987" w:type="pct"/>
            <w:vAlign w:val="center"/>
          </w:tcPr>
          <w:p w14:paraId="363C88B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3）完工质量资料的提交及审核</w:t>
            </w:r>
          </w:p>
        </w:tc>
        <w:tc>
          <w:tcPr>
            <w:tcW w:w="317" w:type="pct"/>
            <w:vAlign w:val="center"/>
          </w:tcPr>
          <w:p w14:paraId="475897B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317" w:type="pct"/>
            <w:vAlign w:val="center"/>
          </w:tcPr>
          <w:p w14:paraId="161FAD2F">
            <w:pPr>
              <w:spacing w:line="360" w:lineRule="auto"/>
              <w:ind w:firstLine="0" w:firstLineChars="0"/>
              <w:jc w:val="left"/>
              <w:rPr>
                <w:rFonts w:ascii="宋体" w:hAnsi="宋体" w:cs="宋体"/>
                <w:sz w:val="24"/>
                <w:highlight w:val="none"/>
              </w:rPr>
            </w:pPr>
          </w:p>
        </w:tc>
        <w:tc>
          <w:tcPr>
            <w:tcW w:w="317" w:type="pct"/>
            <w:vAlign w:val="center"/>
          </w:tcPr>
          <w:p w14:paraId="5D26C86C">
            <w:pPr>
              <w:spacing w:line="360" w:lineRule="auto"/>
              <w:ind w:firstLine="0" w:firstLineChars="0"/>
              <w:jc w:val="left"/>
              <w:rPr>
                <w:rFonts w:ascii="宋体" w:hAnsi="宋体" w:cs="宋体"/>
                <w:sz w:val="24"/>
                <w:highlight w:val="none"/>
              </w:rPr>
            </w:pPr>
          </w:p>
        </w:tc>
        <w:tc>
          <w:tcPr>
            <w:tcW w:w="277" w:type="pct"/>
            <w:vAlign w:val="center"/>
          </w:tcPr>
          <w:p w14:paraId="2383DC2D">
            <w:pPr>
              <w:spacing w:line="360" w:lineRule="auto"/>
              <w:ind w:firstLine="0" w:firstLineChars="0"/>
              <w:jc w:val="left"/>
              <w:rPr>
                <w:rFonts w:ascii="宋体" w:hAnsi="宋体" w:cs="宋体"/>
                <w:sz w:val="24"/>
                <w:highlight w:val="none"/>
              </w:rPr>
            </w:pPr>
          </w:p>
        </w:tc>
      </w:tr>
      <w:tr w14:paraId="66F9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jc w:val="center"/>
        </w:trPr>
        <w:tc>
          <w:tcPr>
            <w:tcW w:w="4643" w:type="pct"/>
            <w:gridSpan w:val="7"/>
            <w:vAlign w:val="center"/>
          </w:tcPr>
          <w:p w14:paraId="0C54C62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注：H—停工待检，W—现场见证，R—文件见证。</w:t>
            </w:r>
          </w:p>
        </w:tc>
      </w:tr>
    </w:tbl>
    <w:p w14:paraId="1C3B653A">
      <w:pPr>
        <w:spacing w:line="360" w:lineRule="auto"/>
        <w:ind w:firstLine="0" w:firstLineChars="0"/>
        <w:jc w:val="center"/>
        <w:rPr>
          <w:rFonts w:ascii="宋体" w:hAnsi="宋体" w:cs="宋体"/>
          <w:bCs/>
          <w:sz w:val="24"/>
          <w:highlight w:val="none"/>
        </w:rPr>
      </w:pPr>
      <w:r>
        <w:rPr>
          <w:rFonts w:hint="eastAsia" w:ascii="宋体" w:hAnsi="宋体" w:cs="宋体"/>
          <w:bCs/>
          <w:sz w:val="24"/>
          <w:highlight w:val="none"/>
        </w:rPr>
        <w:t>7.3-2  烟气净化的监造内容：</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03"/>
        <w:gridCol w:w="2216"/>
        <w:gridCol w:w="2581"/>
        <w:gridCol w:w="820"/>
        <w:gridCol w:w="865"/>
        <w:gridCol w:w="752"/>
        <w:gridCol w:w="1190"/>
      </w:tblGrid>
      <w:tr w14:paraId="116E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trPr>
        <w:tc>
          <w:tcPr>
            <w:tcW w:w="385" w:type="pct"/>
            <w:vMerge w:val="restart"/>
            <w:vAlign w:val="center"/>
          </w:tcPr>
          <w:p w14:paraId="1398C65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序号</w:t>
            </w:r>
          </w:p>
        </w:tc>
        <w:tc>
          <w:tcPr>
            <w:tcW w:w="1214" w:type="pct"/>
            <w:vMerge w:val="restart"/>
            <w:vAlign w:val="center"/>
          </w:tcPr>
          <w:p w14:paraId="47A0B7C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零部件及工序名称</w:t>
            </w:r>
          </w:p>
        </w:tc>
        <w:tc>
          <w:tcPr>
            <w:tcW w:w="1414" w:type="pct"/>
            <w:vMerge w:val="restart"/>
            <w:vAlign w:val="center"/>
          </w:tcPr>
          <w:p w14:paraId="0345F05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监  造  内  容</w:t>
            </w:r>
          </w:p>
        </w:tc>
        <w:tc>
          <w:tcPr>
            <w:tcW w:w="1987" w:type="pct"/>
            <w:gridSpan w:val="4"/>
            <w:vAlign w:val="center"/>
          </w:tcPr>
          <w:p w14:paraId="6E10E7F8">
            <w:pPr>
              <w:tabs>
                <w:tab w:val="left" w:pos="2612"/>
              </w:tabs>
              <w:spacing w:line="360" w:lineRule="auto"/>
              <w:ind w:firstLine="480" w:firstLineChars="200"/>
              <w:jc w:val="left"/>
              <w:rPr>
                <w:rFonts w:ascii="宋体" w:hAnsi="宋体" w:cs="宋体"/>
                <w:sz w:val="24"/>
                <w:highlight w:val="none"/>
              </w:rPr>
            </w:pPr>
            <w:r>
              <w:rPr>
                <w:rFonts w:hint="eastAsia" w:ascii="宋体" w:hAnsi="宋体" w:cs="宋体"/>
                <w:sz w:val="24"/>
                <w:highlight w:val="none"/>
              </w:rPr>
              <w:t>监 造 方 式</w:t>
            </w:r>
          </w:p>
        </w:tc>
      </w:tr>
      <w:tr w14:paraId="636F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2" w:hRule="atLeast"/>
        </w:trPr>
        <w:tc>
          <w:tcPr>
            <w:tcW w:w="385" w:type="pct"/>
            <w:vMerge w:val="continue"/>
            <w:vAlign w:val="center"/>
          </w:tcPr>
          <w:p w14:paraId="5C2C85B5">
            <w:pPr>
              <w:spacing w:line="360" w:lineRule="auto"/>
              <w:ind w:firstLine="0" w:firstLineChars="0"/>
              <w:jc w:val="left"/>
              <w:rPr>
                <w:rFonts w:ascii="宋体" w:hAnsi="宋体" w:cs="宋体"/>
                <w:sz w:val="24"/>
                <w:highlight w:val="none"/>
              </w:rPr>
            </w:pPr>
          </w:p>
        </w:tc>
        <w:tc>
          <w:tcPr>
            <w:tcW w:w="1214" w:type="pct"/>
            <w:vMerge w:val="continue"/>
            <w:vAlign w:val="center"/>
          </w:tcPr>
          <w:p w14:paraId="5A7DE08A">
            <w:pPr>
              <w:spacing w:line="360" w:lineRule="auto"/>
              <w:ind w:firstLine="0" w:firstLineChars="0"/>
              <w:jc w:val="left"/>
              <w:rPr>
                <w:rFonts w:ascii="宋体" w:hAnsi="宋体" w:cs="宋体"/>
                <w:sz w:val="24"/>
                <w:highlight w:val="none"/>
              </w:rPr>
            </w:pPr>
          </w:p>
        </w:tc>
        <w:tc>
          <w:tcPr>
            <w:tcW w:w="1414" w:type="pct"/>
            <w:vMerge w:val="continue"/>
            <w:vAlign w:val="center"/>
          </w:tcPr>
          <w:p w14:paraId="2936A777">
            <w:pPr>
              <w:spacing w:line="360" w:lineRule="auto"/>
              <w:ind w:firstLine="0" w:firstLineChars="0"/>
              <w:jc w:val="left"/>
              <w:rPr>
                <w:rFonts w:ascii="宋体" w:hAnsi="宋体" w:cs="宋体"/>
                <w:sz w:val="24"/>
                <w:highlight w:val="none"/>
              </w:rPr>
            </w:pPr>
          </w:p>
        </w:tc>
        <w:tc>
          <w:tcPr>
            <w:tcW w:w="449" w:type="pct"/>
          </w:tcPr>
          <w:p w14:paraId="5CC9092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R</w:t>
            </w:r>
          </w:p>
        </w:tc>
        <w:tc>
          <w:tcPr>
            <w:tcW w:w="474" w:type="pct"/>
          </w:tcPr>
          <w:p w14:paraId="27B6E55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w:t>
            </w:r>
          </w:p>
        </w:tc>
        <w:tc>
          <w:tcPr>
            <w:tcW w:w="412" w:type="pct"/>
          </w:tcPr>
          <w:p w14:paraId="4349BF2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H</w:t>
            </w:r>
          </w:p>
        </w:tc>
        <w:tc>
          <w:tcPr>
            <w:tcW w:w="652" w:type="pct"/>
          </w:tcPr>
          <w:p w14:paraId="3189BC0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备注</w:t>
            </w:r>
          </w:p>
        </w:tc>
      </w:tr>
      <w:tr w14:paraId="00C14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2" w:hRule="atLeast"/>
        </w:trPr>
        <w:tc>
          <w:tcPr>
            <w:tcW w:w="385" w:type="pct"/>
          </w:tcPr>
          <w:p w14:paraId="62A6AB7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214" w:type="pct"/>
          </w:tcPr>
          <w:p w14:paraId="62ED665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烟气净化系统</w:t>
            </w:r>
          </w:p>
        </w:tc>
        <w:tc>
          <w:tcPr>
            <w:tcW w:w="1414" w:type="pct"/>
          </w:tcPr>
          <w:p w14:paraId="33BAD5E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组装焊接</w:t>
            </w:r>
          </w:p>
        </w:tc>
        <w:tc>
          <w:tcPr>
            <w:tcW w:w="449" w:type="pct"/>
          </w:tcPr>
          <w:p w14:paraId="4B775B0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474" w:type="pct"/>
          </w:tcPr>
          <w:p w14:paraId="52EFC49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412" w:type="pct"/>
          </w:tcPr>
          <w:p w14:paraId="20DFDC05">
            <w:pPr>
              <w:spacing w:line="360" w:lineRule="auto"/>
              <w:ind w:firstLine="480" w:firstLineChars="200"/>
              <w:jc w:val="left"/>
              <w:rPr>
                <w:rFonts w:ascii="宋体" w:hAnsi="宋体" w:cs="宋体"/>
                <w:sz w:val="24"/>
                <w:highlight w:val="none"/>
              </w:rPr>
            </w:pPr>
          </w:p>
        </w:tc>
        <w:tc>
          <w:tcPr>
            <w:tcW w:w="652" w:type="pct"/>
          </w:tcPr>
          <w:p w14:paraId="6124CBD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按批</w:t>
            </w:r>
          </w:p>
        </w:tc>
      </w:tr>
      <w:tr w14:paraId="0DE1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2" w:hRule="atLeast"/>
        </w:trPr>
        <w:tc>
          <w:tcPr>
            <w:tcW w:w="385" w:type="pct"/>
          </w:tcPr>
          <w:p w14:paraId="3DF2813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w:t>
            </w:r>
          </w:p>
        </w:tc>
        <w:tc>
          <w:tcPr>
            <w:tcW w:w="1214" w:type="pct"/>
          </w:tcPr>
          <w:p w14:paraId="0D9D1EB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钢结构框架</w:t>
            </w:r>
          </w:p>
        </w:tc>
        <w:tc>
          <w:tcPr>
            <w:tcW w:w="1414" w:type="pct"/>
          </w:tcPr>
          <w:p w14:paraId="4471B6E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组装焊接</w:t>
            </w:r>
          </w:p>
        </w:tc>
        <w:tc>
          <w:tcPr>
            <w:tcW w:w="449" w:type="pct"/>
          </w:tcPr>
          <w:p w14:paraId="650EC94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474" w:type="pct"/>
          </w:tcPr>
          <w:p w14:paraId="434A0DC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412" w:type="pct"/>
          </w:tcPr>
          <w:p w14:paraId="3AF34F73">
            <w:pPr>
              <w:spacing w:line="360" w:lineRule="auto"/>
              <w:ind w:firstLine="0" w:firstLineChars="0"/>
              <w:jc w:val="left"/>
              <w:rPr>
                <w:rFonts w:ascii="宋体" w:hAnsi="宋体" w:cs="宋体"/>
                <w:sz w:val="24"/>
                <w:highlight w:val="none"/>
              </w:rPr>
            </w:pPr>
          </w:p>
        </w:tc>
        <w:tc>
          <w:tcPr>
            <w:tcW w:w="652" w:type="pct"/>
          </w:tcPr>
          <w:p w14:paraId="7ED9F67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按批</w:t>
            </w:r>
          </w:p>
        </w:tc>
      </w:tr>
    </w:tbl>
    <w:p w14:paraId="60F89E80">
      <w:pPr>
        <w:numPr>
          <w:ilvl w:val="2"/>
          <w:numId w:val="27"/>
        </w:numPr>
        <w:adjustRightInd w:val="0"/>
        <w:snapToGrid w:val="0"/>
        <w:spacing w:before="157" w:beforeLines="50" w:line="360" w:lineRule="auto"/>
        <w:ind w:left="0" w:firstLine="0" w:firstLineChars="0"/>
        <w:outlineLvl w:val="4"/>
        <w:rPr>
          <w:rFonts w:ascii="宋体" w:hAnsi="宋体" w:cs="宋体"/>
          <w:bCs/>
          <w:sz w:val="24"/>
          <w:highlight w:val="none"/>
        </w:rPr>
      </w:pPr>
      <w:r>
        <w:rPr>
          <w:rFonts w:hint="eastAsia" w:ascii="宋体" w:hAnsi="宋体" w:cs="宋体"/>
          <w:bCs/>
          <w:sz w:val="24"/>
          <w:highlight w:val="none"/>
        </w:rPr>
        <w:t>对投标方配合监造的要求</w:t>
      </w:r>
    </w:p>
    <w:p w14:paraId="3CAFD2BF">
      <w:pPr>
        <w:numPr>
          <w:ilvl w:val="0"/>
          <w:numId w:val="68"/>
        </w:numPr>
        <w:spacing w:line="360" w:lineRule="auto"/>
        <w:ind w:firstLineChars="0"/>
        <w:rPr>
          <w:rFonts w:ascii="宋体" w:hAnsi="宋体" w:cs="宋体"/>
          <w:bCs/>
          <w:sz w:val="24"/>
          <w:highlight w:val="none"/>
        </w:rPr>
      </w:pPr>
      <w:r>
        <w:rPr>
          <w:rFonts w:hint="eastAsia" w:ascii="宋体" w:hAnsi="宋体" w:cs="宋体"/>
          <w:bCs/>
          <w:sz w:val="24"/>
          <w:highlight w:val="none"/>
        </w:rPr>
        <w:t>投标方有配合招标方监造的义务，并及时提供相关资料，并不由此发生任何费用。</w:t>
      </w:r>
    </w:p>
    <w:p w14:paraId="3AA9B7B9">
      <w:pPr>
        <w:numPr>
          <w:ilvl w:val="0"/>
          <w:numId w:val="68"/>
        </w:numPr>
        <w:spacing w:line="360" w:lineRule="auto"/>
        <w:ind w:firstLineChars="0"/>
        <w:rPr>
          <w:rFonts w:ascii="宋体" w:hAnsi="宋体" w:cs="宋体"/>
          <w:bCs/>
          <w:sz w:val="24"/>
          <w:highlight w:val="none"/>
        </w:rPr>
      </w:pPr>
      <w:r>
        <w:rPr>
          <w:rFonts w:hint="eastAsia" w:ascii="宋体" w:hAnsi="宋体" w:cs="宋体"/>
          <w:bCs/>
          <w:sz w:val="24"/>
          <w:highlight w:val="none"/>
        </w:rPr>
        <w:t>投标方应给招标方监造代表提供工作、生活、交通、通讯等的方便。</w:t>
      </w:r>
    </w:p>
    <w:p w14:paraId="6394942B">
      <w:pPr>
        <w:numPr>
          <w:ilvl w:val="0"/>
          <w:numId w:val="68"/>
        </w:numPr>
        <w:spacing w:line="360" w:lineRule="auto"/>
        <w:ind w:firstLineChars="0"/>
        <w:rPr>
          <w:rFonts w:ascii="宋体" w:hAnsi="宋体" w:cs="宋体"/>
          <w:bCs/>
          <w:sz w:val="24"/>
          <w:highlight w:val="none"/>
        </w:rPr>
      </w:pPr>
      <w:r>
        <w:rPr>
          <w:rFonts w:hint="eastAsia" w:ascii="宋体" w:hAnsi="宋体" w:cs="宋体"/>
          <w:bCs/>
          <w:sz w:val="24"/>
          <w:highlight w:val="none"/>
        </w:rPr>
        <w:t>投标方应在现场见证或停工待检前10天（从招标方接到通知单之日起计）将设备监造项目及时间通知招标方监造代表。</w:t>
      </w:r>
    </w:p>
    <w:p w14:paraId="224AD243">
      <w:pPr>
        <w:numPr>
          <w:ilvl w:val="0"/>
          <w:numId w:val="68"/>
        </w:numPr>
        <w:spacing w:line="360" w:lineRule="auto"/>
        <w:ind w:firstLineChars="0"/>
        <w:rPr>
          <w:rFonts w:ascii="宋体" w:hAnsi="宋体" w:cs="宋体"/>
          <w:bCs/>
          <w:sz w:val="24"/>
          <w:highlight w:val="none"/>
        </w:rPr>
      </w:pPr>
      <w:r>
        <w:rPr>
          <w:rFonts w:hint="eastAsia" w:ascii="宋体" w:hAnsi="宋体" w:cs="宋体"/>
          <w:bCs/>
          <w:sz w:val="24"/>
          <w:highlight w:val="none"/>
        </w:rPr>
        <w:t>招标方监造代表有权查(借)阅与合同监造设备有关的技术资料，如招标方认为需要复印存档，投标方应提投标方便。</w:t>
      </w:r>
    </w:p>
    <w:p w14:paraId="705B62BB">
      <w:pPr>
        <w:numPr>
          <w:ilvl w:val="0"/>
          <w:numId w:val="68"/>
        </w:numPr>
        <w:spacing w:line="360" w:lineRule="auto"/>
        <w:ind w:firstLineChars="0"/>
        <w:rPr>
          <w:rFonts w:ascii="宋体" w:hAnsi="宋体" w:cs="宋体"/>
          <w:bCs/>
          <w:sz w:val="24"/>
          <w:highlight w:val="none"/>
        </w:rPr>
      </w:pPr>
      <w:r>
        <w:rPr>
          <w:rFonts w:hint="eastAsia" w:ascii="宋体" w:hAnsi="宋体" w:cs="宋体"/>
          <w:bCs/>
          <w:sz w:val="24"/>
          <w:highlight w:val="none"/>
        </w:rPr>
        <w:t>投标方应在见证后十天内将有关检查或试验记录或报告资料提供给招标方监造代表。</w:t>
      </w:r>
    </w:p>
    <w:p w14:paraId="479EBC71">
      <w:pPr>
        <w:numPr>
          <w:ilvl w:val="1"/>
          <w:numId w:val="27"/>
        </w:numPr>
        <w:tabs>
          <w:tab w:val="left" w:pos="618"/>
          <w:tab w:val="clear" w:pos="720"/>
        </w:tabs>
        <w:adjustRightInd w:val="0"/>
        <w:snapToGrid w:val="0"/>
        <w:spacing w:line="360" w:lineRule="auto"/>
        <w:ind w:left="0" w:firstLine="0" w:firstLineChars="0"/>
        <w:outlineLvl w:val="3"/>
        <w:rPr>
          <w:rFonts w:ascii="宋体" w:hAnsi="宋体" w:cs="宋体"/>
          <w:b/>
          <w:bCs/>
          <w:sz w:val="24"/>
          <w:highlight w:val="none"/>
        </w:rPr>
      </w:pPr>
      <w:bookmarkStart w:id="764" w:name="_Toc182389807"/>
      <w:bookmarkStart w:id="765" w:name="_Toc367888008"/>
      <w:r>
        <w:rPr>
          <w:rFonts w:hint="eastAsia" w:ascii="宋体" w:hAnsi="宋体" w:cs="宋体"/>
          <w:b/>
          <w:bCs/>
          <w:sz w:val="24"/>
          <w:highlight w:val="none"/>
        </w:rPr>
        <w:t>性能验收试验</w:t>
      </w:r>
      <w:bookmarkEnd w:id="764"/>
      <w:bookmarkEnd w:id="765"/>
    </w:p>
    <w:p w14:paraId="5D6BAB95">
      <w:pPr>
        <w:numPr>
          <w:ilvl w:val="0"/>
          <w:numId w:val="69"/>
        </w:numPr>
        <w:spacing w:line="360" w:lineRule="auto"/>
        <w:ind w:firstLineChars="0"/>
        <w:rPr>
          <w:rFonts w:ascii="宋体" w:hAnsi="宋体" w:cs="宋体"/>
          <w:bCs/>
          <w:sz w:val="24"/>
          <w:highlight w:val="none"/>
        </w:rPr>
      </w:pPr>
      <w:r>
        <w:rPr>
          <w:rFonts w:hint="eastAsia" w:ascii="宋体" w:hAnsi="宋体" w:cs="宋体"/>
          <w:bCs/>
          <w:sz w:val="24"/>
          <w:highlight w:val="none"/>
        </w:rPr>
        <w:t>性能验收试验的目的为了检验合同设备的所有性能是否符合第一章技术协议的要求。</w:t>
      </w:r>
    </w:p>
    <w:p w14:paraId="2B3B3E77">
      <w:pPr>
        <w:numPr>
          <w:ilvl w:val="0"/>
          <w:numId w:val="69"/>
        </w:numPr>
        <w:spacing w:line="360" w:lineRule="auto"/>
        <w:ind w:firstLineChars="0"/>
        <w:rPr>
          <w:rFonts w:ascii="宋体" w:hAnsi="宋体" w:cs="宋体"/>
          <w:bCs/>
          <w:sz w:val="24"/>
          <w:highlight w:val="none"/>
        </w:rPr>
      </w:pPr>
      <w:r>
        <w:rPr>
          <w:rFonts w:hint="eastAsia" w:ascii="宋体" w:hAnsi="宋体" w:cs="宋体"/>
          <w:bCs/>
          <w:sz w:val="24"/>
          <w:highlight w:val="none"/>
        </w:rPr>
        <w:t>性能验收试验的地点由合同确定，一般为招标方现场。</w:t>
      </w:r>
    </w:p>
    <w:p w14:paraId="21150004">
      <w:pPr>
        <w:numPr>
          <w:ilvl w:val="0"/>
          <w:numId w:val="69"/>
        </w:numPr>
        <w:spacing w:line="360" w:lineRule="auto"/>
        <w:ind w:firstLineChars="0"/>
        <w:rPr>
          <w:rFonts w:ascii="宋体" w:hAnsi="宋体" w:cs="宋体"/>
          <w:bCs/>
          <w:sz w:val="24"/>
          <w:highlight w:val="none"/>
        </w:rPr>
      </w:pPr>
      <w:r>
        <w:rPr>
          <w:rFonts w:hint="eastAsia" w:ascii="宋体" w:hAnsi="宋体" w:cs="宋体"/>
          <w:bCs/>
          <w:sz w:val="24"/>
          <w:highlight w:val="none"/>
        </w:rPr>
        <w:t>性能验收试验的时间：</w:t>
      </w:r>
      <w:r>
        <w:rPr>
          <w:rFonts w:hint="eastAsia" w:ascii="宋体" w:hAnsi="宋体" w:cs="宋体"/>
          <w:spacing w:val="1"/>
          <w:sz w:val="24"/>
          <w:highlight w:val="none"/>
        </w:rPr>
        <w:t>“72+24小时+1个月”运行进入考核期后，考核期为调试合格后连续稳定运行6个月</w:t>
      </w:r>
      <w:r>
        <w:rPr>
          <w:rFonts w:hint="eastAsia" w:ascii="宋体" w:hAnsi="宋体" w:cs="宋体"/>
          <w:bCs/>
          <w:sz w:val="24"/>
          <w:highlight w:val="none"/>
        </w:rPr>
        <w:t>，具体试验时间由供需双方协商确定。</w:t>
      </w:r>
    </w:p>
    <w:p w14:paraId="506E8380">
      <w:pPr>
        <w:numPr>
          <w:ilvl w:val="0"/>
          <w:numId w:val="69"/>
        </w:numPr>
        <w:spacing w:line="360" w:lineRule="auto"/>
        <w:ind w:firstLineChars="0"/>
        <w:rPr>
          <w:rFonts w:ascii="宋体" w:hAnsi="宋体" w:cs="宋体"/>
          <w:bCs/>
          <w:sz w:val="24"/>
          <w:highlight w:val="none"/>
        </w:rPr>
      </w:pPr>
      <w:r>
        <w:rPr>
          <w:rFonts w:hint="eastAsia" w:ascii="宋体" w:hAnsi="宋体" w:cs="宋体"/>
          <w:bCs/>
          <w:sz w:val="24"/>
          <w:highlight w:val="none"/>
        </w:rPr>
        <w:t>性能验收试验所需的测点、一次元件和就地仪表的装设应由投标方提供，参加方配合。投标方也要提供试验所需的技术配合和人员配合。</w:t>
      </w:r>
    </w:p>
    <w:p w14:paraId="79F8DC3B">
      <w:pPr>
        <w:numPr>
          <w:ilvl w:val="0"/>
          <w:numId w:val="69"/>
        </w:numPr>
        <w:spacing w:line="360" w:lineRule="auto"/>
        <w:ind w:firstLineChars="0"/>
        <w:rPr>
          <w:rFonts w:ascii="宋体" w:hAnsi="宋体" w:cs="宋体"/>
          <w:bCs/>
          <w:sz w:val="24"/>
          <w:highlight w:val="none"/>
        </w:rPr>
      </w:pPr>
      <w:r>
        <w:rPr>
          <w:rFonts w:hint="eastAsia" w:ascii="宋体" w:hAnsi="宋体" w:cs="宋体"/>
          <w:bCs/>
          <w:sz w:val="24"/>
          <w:highlight w:val="none"/>
        </w:rPr>
        <w:t>性能验收试验的内容包括(不限于)，并提出试验报告</w:t>
      </w:r>
    </w:p>
    <w:p w14:paraId="3E9ECE33">
      <w:pPr>
        <w:numPr>
          <w:ilvl w:val="1"/>
          <w:numId w:val="69"/>
        </w:numPr>
        <w:spacing w:line="360" w:lineRule="auto"/>
        <w:ind w:firstLineChars="0"/>
        <w:rPr>
          <w:rFonts w:ascii="宋体" w:hAnsi="宋体" w:cs="宋体"/>
          <w:bCs/>
          <w:sz w:val="24"/>
          <w:highlight w:val="none"/>
        </w:rPr>
      </w:pPr>
      <w:r>
        <w:rPr>
          <w:rFonts w:hint="eastAsia" w:ascii="宋体" w:hAnsi="宋体" w:cs="宋体"/>
          <w:bCs/>
          <w:sz w:val="24"/>
          <w:highlight w:val="none"/>
        </w:rPr>
        <w:t>材料试验(包括机械性能、缺陷检查等)。</w:t>
      </w:r>
    </w:p>
    <w:p w14:paraId="7FEDC650">
      <w:pPr>
        <w:numPr>
          <w:ilvl w:val="1"/>
          <w:numId w:val="69"/>
        </w:numPr>
        <w:spacing w:line="360" w:lineRule="auto"/>
        <w:ind w:firstLineChars="0"/>
        <w:rPr>
          <w:rFonts w:ascii="宋体" w:hAnsi="宋体" w:cs="宋体"/>
          <w:bCs/>
          <w:sz w:val="24"/>
          <w:highlight w:val="none"/>
        </w:rPr>
      </w:pPr>
      <w:r>
        <w:rPr>
          <w:rFonts w:hint="eastAsia" w:ascii="宋体" w:hAnsi="宋体" w:cs="宋体"/>
          <w:bCs/>
          <w:sz w:val="24"/>
          <w:highlight w:val="none"/>
        </w:rPr>
        <w:t>焊缝检查(100％的超声波检查及至少10％的X射线抽检)。</w:t>
      </w:r>
    </w:p>
    <w:p w14:paraId="0C54D87A">
      <w:pPr>
        <w:numPr>
          <w:ilvl w:val="1"/>
          <w:numId w:val="69"/>
        </w:numPr>
        <w:spacing w:line="360" w:lineRule="auto"/>
        <w:ind w:firstLineChars="0"/>
        <w:rPr>
          <w:rFonts w:ascii="宋体" w:hAnsi="宋体" w:cs="宋体"/>
          <w:bCs/>
          <w:sz w:val="24"/>
          <w:highlight w:val="none"/>
        </w:rPr>
      </w:pPr>
      <w:r>
        <w:rPr>
          <w:rFonts w:hint="eastAsia" w:ascii="宋体" w:hAnsi="宋体" w:cs="宋体"/>
          <w:bCs/>
          <w:sz w:val="24"/>
          <w:highlight w:val="none"/>
        </w:rPr>
        <w:t>阀门开闭动作的可靠性检查。</w:t>
      </w:r>
    </w:p>
    <w:p w14:paraId="60C1B1B4">
      <w:pPr>
        <w:numPr>
          <w:ilvl w:val="1"/>
          <w:numId w:val="69"/>
        </w:numPr>
        <w:spacing w:line="360" w:lineRule="auto"/>
        <w:ind w:firstLineChars="0"/>
        <w:rPr>
          <w:rFonts w:ascii="宋体" w:hAnsi="宋体" w:cs="宋体"/>
          <w:bCs/>
          <w:sz w:val="24"/>
          <w:highlight w:val="none"/>
        </w:rPr>
      </w:pPr>
      <w:r>
        <w:rPr>
          <w:rFonts w:hint="eastAsia" w:ascii="宋体" w:hAnsi="宋体" w:cs="宋体"/>
          <w:bCs/>
          <w:sz w:val="24"/>
          <w:highlight w:val="none"/>
        </w:rPr>
        <w:t>各密封件的密封性能检查。</w:t>
      </w:r>
    </w:p>
    <w:p w14:paraId="7096ADCC">
      <w:pPr>
        <w:numPr>
          <w:ilvl w:val="1"/>
          <w:numId w:val="69"/>
        </w:numPr>
        <w:spacing w:line="360" w:lineRule="auto"/>
        <w:ind w:firstLineChars="0"/>
        <w:rPr>
          <w:rFonts w:ascii="宋体" w:hAnsi="宋体" w:cs="宋体"/>
          <w:bCs/>
          <w:sz w:val="24"/>
          <w:highlight w:val="none"/>
        </w:rPr>
      </w:pPr>
      <w:r>
        <w:rPr>
          <w:rFonts w:hint="eastAsia" w:ascii="宋体" w:hAnsi="宋体" w:cs="宋体"/>
          <w:bCs/>
          <w:sz w:val="24"/>
          <w:highlight w:val="none"/>
        </w:rPr>
        <w:t>结构强度试验。</w:t>
      </w:r>
    </w:p>
    <w:p w14:paraId="25BA86AC">
      <w:pPr>
        <w:numPr>
          <w:ilvl w:val="1"/>
          <w:numId w:val="69"/>
        </w:numPr>
        <w:spacing w:line="360" w:lineRule="auto"/>
        <w:ind w:firstLineChars="0"/>
        <w:rPr>
          <w:rFonts w:ascii="宋体" w:hAnsi="宋体" w:cs="宋体"/>
          <w:bCs/>
          <w:sz w:val="24"/>
          <w:highlight w:val="none"/>
        </w:rPr>
      </w:pPr>
      <w:r>
        <w:rPr>
          <w:rFonts w:hint="eastAsia" w:ascii="宋体" w:hAnsi="宋体" w:cs="宋体"/>
          <w:bCs/>
          <w:sz w:val="24"/>
          <w:highlight w:val="none"/>
        </w:rPr>
        <w:t>各主要机构进行工厂组装试验。</w:t>
      </w:r>
    </w:p>
    <w:p w14:paraId="3DAB0BC7">
      <w:pPr>
        <w:numPr>
          <w:ilvl w:val="1"/>
          <w:numId w:val="69"/>
        </w:numPr>
        <w:spacing w:line="360" w:lineRule="auto"/>
        <w:ind w:firstLineChars="0"/>
        <w:rPr>
          <w:rFonts w:ascii="宋体" w:hAnsi="宋体" w:cs="宋体"/>
          <w:bCs/>
          <w:sz w:val="24"/>
          <w:highlight w:val="none"/>
        </w:rPr>
      </w:pPr>
      <w:r>
        <w:rPr>
          <w:rFonts w:hint="eastAsia" w:ascii="宋体" w:hAnsi="宋体" w:cs="宋体"/>
          <w:bCs/>
          <w:sz w:val="24"/>
          <w:highlight w:val="none"/>
        </w:rPr>
        <w:t>电气元器件的绝缘性能及可靠性能检查。</w:t>
      </w:r>
    </w:p>
    <w:p w14:paraId="34554268">
      <w:pPr>
        <w:numPr>
          <w:ilvl w:val="1"/>
          <w:numId w:val="69"/>
        </w:numPr>
        <w:spacing w:line="360" w:lineRule="auto"/>
        <w:ind w:firstLineChars="0"/>
        <w:rPr>
          <w:rFonts w:ascii="宋体" w:hAnsi="宋体" w:cs="宋体"/>
          <w:bCs/>
          <w:sz w:val="24"/>
          <w:highlight w:val="none"/>
        </w:rPr>
      </w:pPr>
      <w:r>
        <w:rPr>
          <w:rFonts w:hint="eastAsia" w:ascii="宋体" w:hAnsi="宋体" w:cs="宋体"/>
          <w:bCs/>
          <w:sz w:val="24"/>
          <w:highlight w:val="none"/>
        </w:rPr>
        <w:t>控制元件的可靠性检查。</w:t>
      </w:r>
    </w:p>
    <w:p w14:paraId="7C89230D">
      <w:pPr>
        <w:numPr>
          <w:ilvl w:val="1"/>
          <w:numId w:val="69"/>
        </w:numPr>
        <w:spacing w:line="360" w:lineRule="auto"/>
        <w:ind w:firstLineChars="0"/>
        <w:rPr>
          <w:rFonts w:ascii="宋体" w:hAnsi="宋体" w:cs="宋体"/>
          <w:bCs/>
          <w:sz w:val="24"/>
          <w:highlight w:val="none"/>
        </w:rPr>
      </w:pPr>
      <w:r>
        <w:rPr>
          <w:rFonts w:hint="eastAsia" w:ascii="宋体" w:hAnsi="宋体" w:cs="宋体"/>
          <w:bCs/>
          <w:sz w:val="24"/>
          <w:highlight w:val="none"/>
        </w:rPr>
        <w:t>跑车运转，噪声小于85(dB)。</w:t>
      </w:r>
    </w:p>
    <w:p w14:paraId="66433DC3">
      <w:pPr>
        <w:numPr>
          <w:ilvl w:val="0"/>
          <w:numId w:val="69"/>
        </w:numPr>
        <w:spacing w:line="360" w:lineRule="auto"/>
        <w:ind w:firstLineChars="0"/>
        <w:rPr>
          <w:rFonts w:ascii="宋体" w:hAnsi="宋体" w:cs="宋体"/>
          <w:bCs/>
          <w:sz w:val="24"/>
          <w:highlight w:val="none"/>
        </w:rPr>
      </w:pPr>
      <w:r>
        <w:rPr>
          <w:rFonts w:hint="eastAsia" w:ascii="宋体" w:hAnsi="宋体" w:cs="宋体"/>
          <w:bCs/>
          <w:sz w:val="24"/>
          <w:highlight w:val="none"/>
        </w:rPr>
        <w:t>性能验收试验由招标方主持，投标方参加。试验大纲由招标方提供，与投标方讨论后确定。具体试验由买、卖双方认可的测试部门完成。如试验在现场进行，投标方按本规格书要求进行配合；如试验在工厂进行，试验所需的人力和财力等由投标方提供。</w:t>
      </w:r>
    </w:p>
    <w:p w14:paraId="2D0B157A">
      <w:pPr>
        <w:numPr>
          <w:ilvl w:val="0"/>
          <w:numId w:val="69"/>
        </w:numPr>
        <w:spacing w:line="360" w:lineRule="auto"/>
        <w:ind w:firstLineChars="0"/>
        <w:rPr>
          <w:rFonts w:ascii="宋体" w:hAnsi="宋体" w:cs="宋体"/>
          <w:bCs/>
          <w:sz w:val="24"/>
          <w:highlight w:val="none"/>
        </w:rPr>
      </w:pPr>
      <w:r>
        <w:rPr>
          <w:rFonts w:hint="eastAsia" w:ascii="宋体" w:hAnsi="宋体" w:cs="宋体"/>
          <w:bCs/>
          <w:sz w:val="24"/>
          <w:highlight w:val="none"/>
        </w:rPr>
        <w:t>性能验收试验结果的确认</w:t>
      </w:r>
    </w:p>
    <w:p w14:paraId="6AC44F40">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性能验收试验报告由测试单位编写，报告结论买卖双方均应承认。如双方对试验的结果有不一致意见，双方协商解决；如仍不能达成一致，则提交双方上级部门协商。进行性能验收试验时，一方接到另一方试验通知而不派人参加试验，则被视为对验收试验结果同意。</w:t>
      </w:r>
    </w:p>
    <w:p w14:paraId="3D3A15CB">
      <w:pPr>
        <w:widowControl/>
        <w:spacing w:line="360" w:lineRule="auto"/>
        <w:ind w:firstLine="0" w:firstLineChars="0"/>
        <w:jc w:val="left"/>
        <w:rPr>
          <w:rFonts w:ascii="宋体" w:hAnsi="宋体" w:cs="宋体"/>
          <w:bCs/>
          <w:sz w:val="24"/>
          <w:highlight w:val="none"/>
        </w:rPr>
      </w:pPr>
      <w:r>
        <w:rPr>
          <w:rFonts w:hint="eastAsia" w:ascii="宋体" w:hAnsi="宋体" w:cs="宋体"/>
          <w:bCs/>
          <w:sz w:val="24"/>
          <w:highlight w:val="none"/>
        </w:rPr>
        <w:br w:type="page"/>
      </w:r>
    </w:p>
    <w:p w14:paraId="30017B4E">
      <w:pPr>
        <w:numPr>
          <w:ilvl w:val="0"/>
          <w:numId w:val="27"/>
        </w:numPr>
        <w:tabs>
          <w:tab w:val="left" w:pos="412"/>
          <w:tab w:val="clear" w:pos="750"/>
        </w:tabs>
        <w:adjustRightInd w:val="0"/>
        <w:snapToGrid w:val="0"/>
        <w:spacing w:line="360" w:lineRule="auto"/>
        <w:ind w:left="0" w:firstLine="0" w:firstLineChars="0"/>
        <w:jc w:val="left"/>
        <w:outlineLvl w:val="2"/>
        <w:rPr>
          <w:rFonts w:ascii="宋体" w:hAnsi="宋体" w:cs="宋体"/>
          <w:b/>
          <w:sz w:val="24"/>
          <w:highlight w:val="none"/>
        </w:rPr>
      </w:pPr>
      <w:bookmarkStart w:id="766" w:name="_Toc182389808"/>
      <w:r>
        <w:rPr>
          <w:rFonts w:hint="eastAsia" w:ascii="宋体" w:hAnsi="宋体" w:cs="宋体"/>
          <w:b/>
          <w:sz w:val="24"/>
          <w:highlight w:val="none"/>
        </w:rPr>
        <w:t>技术服务、培训和设计联络</w:t>
      </w:r>
      <w:bookmarkEnd w:id="766"/>
    </w:p>
    <w:p w14:paraId="39E6DA0B">
      <w:pPr>
        <w:numPr>
          <w:ilvl w:val="1"/>
          <w:numId w:val="27"/>
        </w:numPr>
        <w:tabs>
          <w:tab w:val="left" w:pos="618"/>
          <w:tab w:val="clear" w:pos="720"/>
        </w:tabs>
        <w:adjustRightInd w:val="0"/>
        <w:snapToGrid w:val="0"/>
        <w:spacing w:line="360" w:lineRule="auto"/>
        <w:ind w:left="0" w:firstLine="0" w:firstLineChars="0"/>
        <w:outlineLvl w:val="3"/>
        <w:rPr>
          <w:rFonts w:ascii="宋体" w:hAnsi="宋体" w:cs="宋体"/>
          <w:b/>
          <w:bCs/>
          <w:sz w:val="24"/>
          <w:highlight w:val="none"/>
        </w:rPr>
      </w:pPr>
      <w:bookmarkStart w:id="767" w:name="_Toc367888010"/>
      <w:bookmarkStart w:id="768" w:name="_Toc182389809"/>
      <w:bookmarkStart w:id="769" w:name="_Toc156642484"/>
      <w:r>
        <w:rPr>
          <w:rFonts w:hint="eastAsia" w:ascii="宋体" w:hAnsi="宋体" w:cs="宋体"/>
          <w:b/>
          <w:bCs/>
          <w:sz w:val="24"/>
          <w:highlight w:val="none"/>
        </w:rPr>
        <w:t>投标方现场技术服务</w:t>
      </w:r>
      <w:bookmarkEnd w:id="767"/>
      <w:bookmarkEnd w:id="768"/>
      <w:bookmarkEnd w:id="769"/>
    </w:p>
    <w:p w14:paraId="4C262A82">
      <w:pPr>
        <w:numPr>
          <w:ilvl w:val="0"/>
          <w:numId w:val="70"/>
        </w:numPr>
        <w:spacing w:line="360" w:lineRule="auto"/>
        <w:ind w:firstLineChars="0"/>
        <w:rPr>
          <w:rFonts w:ascii="宋体" w:hAnsi="宋体" w:cs="宋体"/>
          <w:bCs/>
          <w:sz w:val="24"/>
          <w:highlight w:val="none"/>
        </w:rPr>
      </w:pPr>
      <w:r>
        <w:rPr>
          <w:rFonts w:hint="eastAsia" w:ascii="宋体" w:hAnsi="宋体" w:cs="宋体"/>
          <w:bCs/>
          <w:sz w:val="24"/>
          <w:highlight w:val="none"/>
        </w:rPr>
        <w:t>投标方现场服务人员的目的是使所供设备安全、正常投运。投标方要派合格的、能独立解决问题的现场服务人员。投标方提供的包括服务人天数的现场服务表应能满足工程需要。如果下表中的人员天数不能满足工程需要，招标方有权追加人天数，且发生的费用由投标方承担。</w:t>
      </w:r>
    </w:p>
    <w:p w14:paraId="6D079A58">
      <w:pPr>
        <w:numPr>
          <w:ilvl w:val="0"/>
          <w:numId w:val="70"/>
        </w:numPr>
        <w:spacing w:line="360" w:lineRule="auto"/>
        <w:ind w:firstLineChars="0"/>
        <w:rPr>
          <w:rFonts w:ascii="宋体" w:hAnsi="宋体" w:cs="宋体"/>
          <w:bCs/>
          <w:sz w:val="24"/>
          <w:highlight w:val="none"/>
        </w:rPr>
      </w:pPr>
      <w:r>
        <w:rPr>
          <w:rFonts w:hint="eastAsia" w:ascii="宋体" w:hAnsi="宋体" w:cs="宋体"/>
          <w:bCs/>
          <w:sz w:val="24"/>
          <w:highlight w:val="none"/>
        </w:rPr>
        <w:t>投标方服务人员的一切费用己包含在合同总价中，它包括诸如服务人员的工资及各种补助、交通费、通讯费、食宿费、医疗费、各种保险费、各种税费，等等。</w:t>
      </w:r>
    </w:p>
    <w:p w14:paraId="47417B59">
      <w:pPr>
        <w:numPr>
          <w:ilvl w:val="0"/>
          <w:numId w:val="70"/>
        </w:numPr>
        <w:spacing w:line="360" w:lineRule="auto"/>
        <w:ind w:firstLineChars="0"/>
        <w:rPr>
          <w:rFonts w:ascii="宋体" w:hAnsi="宋体" w:cs="宋体"/>
          <w:bCs/>
          <w:sz w:val="24"/>
          <w:highlight w:val="none"/>
        </w:rPr>
      </w:pPr>
      <w:r>
        <w:rPr>
          <w:rFonts w:hint="eastAsia" w:ascii="宋体" w:hAnsi="宋体" w:cs="宋体"/>
          <w:bCs/>
          <w:sz w:val="24"/>
          <w:highlight w:val="none"/>
        </w:rPr>
        <w:t>现场服务人员的工作时间应满足现场指导安装及运行的要求。招标方不再因投标方现场服务人员的加班和节假日而另付费用。</w:t>
      </w:r>
    </w:p>
    <w:p w14:paraId="2D421423">
      <w:pPr>
        <w:numPr>
          <w:ilvl w:val="0"/>
          <w:numId w:val="70"/>
        </w:numPr>
        <w:spacing w:line="360" w:lineRule="auto"/>
        <w:ind w:firstLineChars="0"/>
        <w:rPr>
          <w:rFonts w:ascii="宋体" w:hAnsi="宋体" w:cs="宋体"/>
          <w:bCs/>
          <w:sz w:val="24"/>
          <w:highlight w:val="none"/>
        </w:rPr>
      </w:pPr>
      <w:r>
        <w:rPr>
          <w:rFonts w:hint="eastAsia" w:ascii="宋体" w:hAnsi="宋体" w:cs="宋体"/>
          <w:bCs/>
          <w:sz w:val="24"/>
          <w:highlight w:val="none"/>
        </w:rPr>
        <w:t>未经招标方同意，投标方不得随意更换现场服务人员。同时，投标方须及时更换招标方认为不合格的投标方现场服务人员。</w:t>
      </w:r>
    </w:p>
    <w:p w14:paraId="4BD02B6E">
      <w:pPr>
        <w:numPr>
          <w:ilvl w:val="0"/>
          <w:numId w:val="70"/>
        </w:numPr>
        <w:spacing w:line="360" w:lineRule="auto"/>
        <w:ind w:firstLineChars="0"/>
        <w:rPr>
          <w:rFonts w:ascii="宋体" w:hAnsi="宋体" w:cs="宋体"/>
          <w:bCs/>
          <w:sz w:val="24"/>
          <w:highlight w:val="none"/>
        </w:rPr>
      </w:pPr>
      <w:r>
        <w:rPr>
          <w:rFonts w:hint="eastAsia" w:ascii="宋体" w:hAnsi="宋体" w:cs="宋体"/>
          <w:bCs/>
          <w:sz w:val="24"/>
          <w:highlight w:val="none"/>
        </w:rPr>
        <w:t>在下列情况下发生的服务人天数将不计入投标方现场总服务人天数中：</w:t>
      </w:r>
    </w:p>
    <w:p w14:paraId="2757DE55">
      <w:pPr>
        <w:numPr>
          <w:ilvl w:val="1"/>
          <w:numId w:val="69"/>
        </w:numPr>
        <w:spacing w:line="360" w:lineRule="auto"/>
        <w:ind w:firstLineChars="0"/>
        <w:rPr>
          <w:rFonts w:ascii="宋体" w:hAnsi="宋体" w:cs="宋体"/>
          <w:bCs/>
          <w:sz w:val="24"/>
          <w:highlight w:val="none"/>
        </w:rPr>
      </w:pPr>
      <w:r>
        <w:rPr>
          <w:rFonts w:hint="eastAsia" w:ascii="宋体" w:hAnsi="宋体" w:cs="宋体"/>
          <w:bCs/>
          <w:sz w:val="24"/>
          <w:highlight w:val="none"/>
        </w:rPr>
        <w:t>由于投标方原因不能履行服务人员职责和不具备服务人员条件资质的现场服务人员人天员数；</w:t>
      </w:r>
    </w:p>
    <w:p w14:paraId="2D4BDFB4">
      <w:pPr>
        <w:numPr>
          <w:ilvl w:val="1"/>
          <w:numId w:val="69"/>
        </w:numPr>
        <w:spacing w:line="360" w:lineRule="auto"/>
        <w:ind w:firstLineChars="0"/>
        <w:rPr>
          <w:rFonts w:ascii="宋体" w:hAnsi="宋体" w:cs="宋体"/>
          <w:bCs/>
          <w:sz w:val="24"/>
          <w:highlight w:val="none"/>
        </w:rPr>
      </w:pPr>
      <w:r>
        <w:rPr>
          <w:rFonts w:hint="eastAsia" w:ascii="宋体" w:hAnsi="宋体" w:cs="宋体"/>
          <w:bCs/>
          <w:sz w:val="24"/>
          <w:highlight w:val="none"/>
        </w:rPr>
        <w:t>投标方为解决在设计、指导安装、调试、试运等阶段的自身技术、设备等方面出现的问题而增加的现场服务人天数；</w:t>
      </w:r>
    </w:p>
    <w:p w14:paraId="219962DB">
      <w:pPr>
        <w:numPr>
          <w:ilvl w:val="1"/>
          <w:numId w:val="69"/>
        </w:numPr>
        <w:spacing w:line="360" w:lineRule="auto"/>
        <w:ind w:firstLineChars="0"/>
        <w:rPr>
          <w:rFonts w:ascii="宋体" w:hAnsi="宋体" w:cs="宋体"/>
          <w:bCs/>
          <w:sz w:val="24"/>
          <w:highlight w:val="none"/>
        </w:rPr>
      </w:pPr>
      <w:r>
        <w:rPr>
          <w:rFonts w:hint="eastAsia" w:ascii="宋体" w:hAnsi="宋体" w:cs="宋体"/>
          <w:bCs/>
          <w:sz w:val="24"/>
          <w:highlight w:val="none"/>
        </w:rPr>
        <w:t>因其他投标方原因而增加的现场服务人员。</w:t>
      </w:r>
    </w:p>
    <w:p w14:paraId="349C3741">
      <w:pPr>
        <w:numPr>
          <w:ilvl w:val="0"/>
          <w:numId w:val="70"/>
        </w:numPr>
        <w:spacing w:line="360" w:lineRule="auto"/>
        <w:ind w:firstLineChars="0"/>
        <w:rPr>
          <w:rFonts w:ascii="宋体" w:hAnsi="宋体" w:cs="宋体"/>
          <w:bCs/>
          <w:sz w:val="24"/>
          <w:highlight w:val="none"/>
        </w:rPr>
      </w:pPr>
      <w:r>
        <w:rPr>
          <w:rFonts w:hint="eastAsia" w:ascii="宋体" w:hAnsi="宋体" w:cs="宋体"/>
          <w:bCs/>
          <w:sz w:val="24"/>
          <w:highlight w:val="none"/>
        </w:rPr>
        <w:t>投标方现场服务人员应具有下列资质：</w:t>
      </w:r>
    </w:p>
    <w:p w14:paraId="493D9C18">
      <w:pPr>
        <w:numPr>
          <w:ilvl w:val="0"/>
          <w:numId w:val="71"/>
        </w:numPr>
        <w:spacing w:line="360" w:lineRule="auto"/>
        <w:ind w:firstLineChars="0"/>
        <w:rPr>
          <w:rFonts w:ascii="宋体" w:hAnsi="宋体" w:cs="宋体"/>
          <w:bCs/>
          <w:sz w:val="24"/>
          <w:highlight w:val="none"/>
        </w:rPr>
      </w:pPr>
      <w:r>
        <w:rPr>
          <w:rFonts w:hint="eastAsia" w:ascii="宋体" w:hAnsi="宋体" w:cs="宋体"/>
          <w:bCs/>
          <w:sz w:val="24"/>
          <w:highlight w:val="none"/>
        </w:rPr>
        <w:t>遵守中华人民共和国法律，遵守现场的各项规章和制度；</w:t>
      </w:r>
    </w:p>
    <w:p w14:paraId="3161953B">
      <w:pPr>
        <w:numPr>
          <w:ilvl w:val="0"/>
          <w:numId w:val="71"/>
        </w:numPr>
        <w:spacing w:line="360" w:lineRule="auto"/>
        <w:ind w:firstLineChars="0"/>
        <w:rPr>
          <w:rFonts w:ascii="宋体" w:hAnsi="宋体" w:cs="宋体"/>
          <w:bCs/>
          <w:sz w:val="24"/>
          <w:highlight w:val="none"/>
        </w:rPr>
      </w:pPr>
      <w:r>
        <w:rPr>
          <w:rFonts w:hint="eastAsia" w:ascii="宋体" w:hAnsi="宋体" w:cs="宋体"/>
          <w:bCs/>
          <w:sz w:val="24"/>
          <w:highlight w:val="none"/>
        </w:rPr>
        <w:t>有较强的责任感和事业心，按时到位；</w:t>
      </w:r>
    </w:p>
    <w:p w14:paraId="2E4C1B8D">
      <w:pPr>
        <w:numPr>
          <w:ilvl w:val="0"/>
          <w:numId w:val="71"/>
        </w:numPr>
        <w:spacing w:line="360" w:lineRule="auto"/>
        <w:ind w:firstLineChars="0"/>
        <w:rPr>
          <w:rFonts w:ascii="宋体" w:hAnsi="宋体" w:cs="宋体"/>
          <w:bCs/>
          <w:sz w:val="24"/>
          <w:highlight w:val="none"/>
        </w:rPr>
      </w:pPr>
      <w:r>
        <w:rPr>
          <w:rFonts w:hint="eastAsia" w:ascii="宋体" w:hAnsi="宋体" w:cs="宋体"/>
          <w:bCs/>
          <w:sz w:val="24"/>
          <w:highlight w:val="none"/>
        </w:rPr>
        <w:t>了解合同设备的设计，熟悉其结构，有相同或相近机组的现场工作经验，能够正确地进行现场指导；</w:t>
      </w:r>
    </w:p>
    <w:p w14:paraId="31E3D9A2">
      <w:pPr>
        <w:numPr>
          <w:ilvl w:val="0"/>
          <w:numId w:val="71"/>
        </w:numPr>
        <w:spacing w:line="360" w:lineRule="auto"/>
        <w:ind w:firstLineChars="0"/>
        <w:rPr>
          <w:rFonts w:ascii="宋体" w:hAnsi="宋体" w:cs="宋体"/>
          <w:bCs/>
          <w:sz w:val="24"/>
          <w:highlight w:val="none"/>
        </w:rPr>
      </w:pPr>
      <w:r>
        <w:rPr>
          <w:rFonts w:hint="eastAsia" w:ascii="宋体" w:hAnsi="宋体" w:cs="宋体"/>
          <w:bCs/>
          <w:sz w:val="24"/>
          <w:highlight w:val="none"/>
        </w:rPr>
        <w:t>身体健康，适应现场工作的条件。</w:t>
      </w:r>
    </w:p>
    <w:p w14:paraId="4D9BD703">
      <w:pPr>
        <w:numPr>
          <w:ilvl w:val="0"/>
          <w:numId w:val="71"/>
        </w:numPr>
        <w:spacing w:line="360" w:lineRule="auto"/>
        <w:ind w:firstLineChars="0"/>
        <w:rPr>
          <w:rFonts w:ascii="宋体" w:hAnsi="宋体" w:cs="宋体"/>
          <w:bCs/>
          <w:sz w:val="24"/>
          <w:highlight w:val="none"/>
        </w:rPr>
      </w:pPr>
      <w:r>
        <w:rPr>
          <w:rFonts w:hint="eastAsia" w:ascii="宋体" w:hAnsi="宋体" w:cs="宋体"/>
          <w:bCs/>
          <w:sz w:val="24"/>
          <w:highlight w:val="none"/>
        </w:rPr>
        <w:t>投标方所派驻的服务人员，必须满足上海市相关防疫规定及标准。</w:t>
      </w:r>
    </w:p>
    <w:p w14:paraId="1BDB85B6">
      <w:pPr>
        <w:spacing w:line="360" w:lineRule="auto"/>
        <w:ind w:firstLine="0" w:firstLineChars="0"/>
        <w:jc w:val="center"/>
        <w:rPr>
          <w:rFonts w:ascii="宋体" w:hAnsi="宋体" w:cs="宋体"/>
          <w:bCs/>
          <w:sz w:val="24"/>
          <w:highlight w:val="none"/>
        </w:rPr>
      </w:pPr>
      <w:r>
        <w:rPr>
          <w:rFonts w:hint="eastAsia" w:ascii="宋体" w:hAnsi="宋体" w:cs="宋体"/>
          <w:bCs/>
          <w:sz w:val="24"/>
          <w:highlight w:val="none"/>
        </w:rPr>
        <w:t>表8.1-1  服务人员情况表</w:t>
      </w:r>
    </w:p>
    <w:tbl>
      <w:tblPr>
        <w:tblStyle w:val="4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218"/>
        <w:gridCol w:w="1318"/>
        <w:gridCol w:w="1449"/>
        <w:gridCol w:w="998"/>
        <w:gridCol w:w="1095"/>
        <w:gridCol w:w="1039"/>
        <w:gridCol w:w="878"/>
        <w:gridCol w:w="1132"/>
      </w:tblGrid>
      <w:tr w14:paraId="53259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67" w:type="pct"/>
            <w:vAlign w:val="center"/>
          </w:tcPr>
          <w:p w14:paraId="6E239F1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姓名</w:t>
            </w:r>
          </w:p>
        </w:tc>
        <w:tc>
          <w:tcPr>
            <w:tcW w:w="722" w:type="pct"/>
            <w:vAlign w:val="center"/>
          </w:tcPr>
          <w:p w14:paraId="77B29940">
            <w:pPr>
              <w:spacing w:line="360" w:lineRule="auto"/>
              <w:ind w:firstLine="0" w:firstLineChars="0"/>
              <w:jc w:val="left"/>
              <w:rPr>
                <w:rFonts w:ascii="宋体" w:hAnsi="宋体" w:cs="宋体"/>
                <w:sz w:val="24"/>
                <w:highlight w:val="none"/>
              </w:rPr>
            </w:pPr>
          </w:p>
        </w:tc>
        <w:tc>
          <w:tcPr>
            <w:tcW w:w="794" w:type="pct"/>
            <w:vAlign w:val="center"/>
          </w:tcPr>
          <w:p w14:paraId="282E51F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性别</w:t>
            </w:r>
          </w:p>
        </w:tc>
        <w:tc>
          <w:tcPr>
            <w:tcW w:w="547" w:type="pct"/>
            <w:vAlign w:val="center"/>
          </w:tcPr>
          <w:p w14:paraId="55AC99F2">
            <w:pPr>
              <w:spacing w:line="360" w:lineRule="auto"/>
              <w:ind w:firstLine="0" w:firstLineChars="0"/>
              <w:jc w:val="left"/>
              <w:rPr>
                <w:rFonts w:ascii="宋体" w:hAnsi="宋体" w:cs="宋体"/>
                <w:sz w:val="24"/>
                <w:highlight w:val="none"/>
              </w:rPr>
            </w:pPr>
          </w:p>
        </w:tc>
        <w:tc>
          <w:tcPr>
            <w:tcW w:w="600" w:type="pct"/>
            <w:vAlign w:val="center"/>
          </w:tcPr>
          <w:p w14:paraId="35E9348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年龄</w:t>
            </w:r>
          </w:p>
        </w:tc>
        <w:tc>
          <w:tcPr>
            <w:tcW w:w="569" w:type="pct"/>
            <w:vAlign w:val="center"/>
          </w:tcPr>
          <w:p w14:paraId="16FD0C31">
            <w:pPr>
              <w:spacing w:line="360" w:lineRule="auto"/>
              <w:ind w:firstLine="0" w:firstLineChars="0"/>
              <w:jc w:val="left"/>
              <w:rPr>
                <w:rFonts w:ascii="宋体" w:hAnsi="宋体" w:cs="宋体"/>
                <w:sz w:val="24"/>
                <w:highlight w:val="none"/>
              </w:rPr>
            </w:pPr>
          </w:p>
        </w:tc>
        <w:tc>
          <w:tcPr>
            <w:tcW w:w="481" w:type="pct"/>
            <w:vAlign w:val="center"/>
          </w:tcPr>
          <w:p w14:paraId="2DDF125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民族</w:t>
            </w:r>
          </w:p>
        </w:tc>
        <w:tc>
          <w:tcPr>
            <w:tcW w:w="620" w:type="pct"/>
            <w:vAlign w:val="center"/>
          </w:tcPr>
          <w:p w14:paraId="5AD9B7E5">
            <w:pPr>
              <w:spacing w:line="360" w:lineRule="auto"/>
              <w:ind w:firstLine="0" w:firstLineChars="0"/>
              <w:jc w:val="left"/>
              <w:rPr>
                <w:rFonts w:ascii="宋体" w:hAnsi="宋体" w:cs="宋体"/>
                <w:sz w:val="24"/>
                <w:highlight w:val="none"/>
              </w:rPr>
            </w:pPr>
          </w:p>
        </w:tc>
      </w:tr>
      <w:tr w14:paraId="3E7D2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67" w:type="pct"/>
            <w:vAlign w:val="center"/>
          </w:tcPr>
          <w:p w14:paraId="42006A9B">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政治面貌</w:t>
            </w:r>
          </w:p>
        </w:tc>
        <w:tc>
          <w:tcPr>
            <w:tcW w:w="722" w:type="pct"/>
            <w:vAlign w:val="center"/>
          </w:tcPr>
          <w:p w14:paraId="655B8A0E">
            <w:pPr>
              <w:spacing w:line="360" w:lineRule="auto"/>
              <w:ind w:firstLine="0" w:firstLineChars="0"/>
              <w:jc w:val="left"/>
              <w:rPr>
                <w:rFonts w:ascii="宋体" w:hAnsi="宋体" w:cs="宋体"/>
                <w:sz w:val="24"/>
                <w:highlight w:val="none"/>
              </w:rPr>
            </w:pPr>
          </w:p>
        </w:tc>
        <w:tc>
          <w:tcPr>
            <w:tcW w:w="794" w:type="pct"/>
            <w:vAlign w:val="center"/>
          </w:tcPr>
          <w:p w14:paraId="6748C7C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学校和专业</w:t>
            </w:r>
          </w:p>
        </w:tc>
        <w:tc>
          <w:tcPr>
            <w:tcW w:w="547" w:type="pct"/>
            <w:vAlign w:val="center"/>
          </w:tcPr>
          <w:p w14:paraId="7EA5C2A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w:t>
            </w:r>
          </w:p>
        </w:tc>
        <w:tc>
          <w:tcPr>
            <w:tcW w:w="600" w:type="pct"/>
            <w:vAlign w:val="center"/>
          </w:tcPr>
          <w:p w14:paraId="4CB3E30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职务</w:t>
            </w:r>
          </w:p>
        </w:tc>
        <w:tc>
          <w:tcPr>
            <w:tcW w:w="569" w:type="pct"/>
            <w:vAlign w:val="center"/>
          </w:tcPr>
          <w:p w14:paraId="73BC293A">
            <w:pPr>
              <w:spacing w:line="360" w:lineRule="auto"/>
              <w:ind w:firstLine="0" w:firstLineChars="0"/>
              <w:jc w:val="left"/>
              <w:rPr>
                <w:rFonts w:ascii="宋体" w:hAnsi="宋体" w:cs="宋体"/>
                <w:sz w:val="24"/>
                <w:highlight w:val="none"/>
              </w:rPr>
            </w:pPr>
          </w:p>
        </w:tc>
        <w:tc>
          <w:tcPr>
            <w:tcW w:w="481" w:type="pct"/>
            <w:vAlign w:val="center"/>
          </w:tcPr>
          <w:p w14:paraId="30E5EFE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职称</w:t>
            </w:r>
          </w:p>
        </w:tc>
        <w:tc>
          <w:tcPr>
            <w:tcW w:w="620" w:type="pct"/>
            <w:vAlign w:val="center"/>
          </w:tcPr>
          <w:p w14:paraId="19C7AE90">
            <w:pPr>
              <w:spacing w:line="360" w:lineRule="auto"/>
              <w:ind w:firstLine="0" w:firstLineChars="0"/>
              <w:jc w:val="left"/>
              <w:rPr>
                <w:rFonts w:ascii="宋体" w:hAnsi="宋体" w:cs="宋体"/>
                <w:sz w:val="24"/>
                <w:highlight w:val="none"/>
              </w:rPr>
            </w:pPr>
          </w:p>
        </w:tc>
      </w:tr>
      <w:tr w14:paraId="69B63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511" w:hRule="atLeast"/>
          <w:jc w:val="center"/>
        </w:trPr>
        <w:tc>
          <w:tcPr>
            <w:tcW w:w="667" w:type="pct"/>
            <w:vAlign w:val="center"/>
          </w:tcPr>
          <w:p w14:paraId="3979D6A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工</w:t>
            </w:r>
          </w:p>
          <w:p w14:paraId="6D26B84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作</w:t>
            </w:r>
          </w:p>
          <w:p w14:paraId="13C77AC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简</w:t>
            </w:r>
          </w:p>
          <w:p w14:paraId="330334F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历</w:t>
            </w:r>
          </w:p>
        </w:tc>
        <w:tc>
          <w:tcPr>
            <w:tcW w:w="4333" w:type="pct"/>
            <w:gridSpan w:val="7"/>
            <w:vAlign w:val="center"/>
          </w:tcPr>
          <w:p w14:paraId="79A7B60A">
            <w:pPr>
              <w:spacing w:line="360" w:lineRule="auto"/>
              <w:ind w:firstLine="0" w:firstLineChars="0"/>
              <w:jc w:val="left"/>
              <w:rPr>
                <w:rFonts w:ascii="宋体" w:hAnsi="宋体" w:cs="宋体"/>
                <w:sz w:val="24"/>
                <w:highlight w:val="none"/>
              </w:rPr>
            </w:pPr>
          </w:p>
        </w:tc>
      </w:tr>
      <w:tr w14:paraId="7A784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914" w:hRule="atLeast"/>
          <w:jc w:val="center"/>
        </w:trPr>
        <w:tc>
          <w:tcPr>
            <w:tcW w:w="667" w:type="pct"/>
            <w:vAlign w:val="center"/>
          </w:tcPr>
          <w:p w14:paraId="46FE08D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单</w:t>
            </w:r>
          </w:p>
          <w:p w14:paraId="5659D98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位</w:t>
            </w:r>
          </w:p>
          <w:p w14:paraId="50A7C76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评</w:t>
            </w:r>
          </w:p>
          <w:p w14:paraId="2C6AA8E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价</w:t>
            </w:r>
          </w:p>
        </w:tc>
        <w:tc>
          <w:tcPr>
            <w:tcW w:w="4333" w:type="pct"/>
            <w:gridSpan w:val="7"/>
            <w:vAlign w:val="center"/>
          </w:tcPr>
          <w:p w14:paraId="78FD4269">
            <w:pPr>
              <w:spacing w:line="360" w:lineRule="auto"/>
              <w:ind w:firstLine="0" w:firstLineChars="0"/>
              <w:jc w:val="left"/>
              <w:rPr>
                <w:rFonts w:ascii="宋体" w:hAnsi="宋体" w:cs="宋体"/>
                <w:sz w:val="24"/>
                <w:highlight w:val="none"/>
              </w:rPr>
            </w:pPr>
          </w:p>
          <w:p w14:paraId="10D7FE9A">
            <w:pPr>
              <w:spacing w:line="360" w:lineRule="auto"/>
              <w:ind w:firstLine="0" w:firstLineChars="0"/>
              <w:jc w:val="left"/>
              <w:rPr>
                <w:rFonts w:ascii="宋体" w:hAnsi="宋体" w:cs="宋体"/>
                <w:sz w:val="24"/>
                <w:highlight w:val="none"/>
              </w:rPr>
            </w:pPr>
          </w:p>
          <w:p w14:paraId="5C1A18E1">
            <w:pPr>
              <w:spacing w:line="360" w:lineRule="auto"/>
              <w:ind w:firstLine="0" w:firstLineChars="0"/>
              <w:jc w:val="left"/>
              <w:rPr>
                <w:rFonts w:ascii="宋体" w:hAnsi="宋体" w:cs="宋体"/>
                <w:sz w:val="24"/>
                <w:highlight w:val="none"/>
              </w:rPr>
            </w:pPr>
          </w:p>
          <w:p w14:paraId="78B63AC0">
            <w:pPr>
              <w:spacing w:line="360" w:lineRule="auto"/>
              <w:ind w:firstLine="0" w:firstLineChars="0"/>
              <w:jc w:val="left"/>
              <w:rPr>
                <w:rFonts w:ascii="宋体" w:hAnsi="宋体" w:cs="宋体"/>
                <w:sz w:val="24"/>
                <w:highlight w:val="none"/>
              </w:rPr>
            </w:pPr>
          </w:p>
          <w:p w14:paraId="5DCEC618">
            <w:pPr>
              <w:spacing w:line="360" w:lineRule="auto"/>
              <w:ind w:firstLine="0" w:firstLineChars="0"/>
              <w:jc w:val="left"/>
              <w:rPr>
                <w:rFonts w:ascii="宋体" w:hAnsi="宋体" w:cs="宋体"/>
                <w:sz w:val="24"/>
                <w:highlight w:val="none"/>
              </w:rPr>
            </w:pPr>
          </w:p>
          <w:p w14:paraId="21B90D44">
            <w:pPr>
              <w:spacing w:line="360" w:lineRule="auto"/>
              <w:ind w:firstLine="0" w:firstLineChars="0"/>
              <w:jc w:val="right"/>
              <w:rPr>
                <w:rFonts w:ascii="宋体" w:hAnsi="宋体" w:cs="宋体"/>
                <w:sz w:val="24"/>
                <w:highlight w:val="none"/>
              </w:rPr>
            </w:pPr>
            <w:r>
              <w:rPr>
                <w:rFonts w:hint="eastAsia" w:ascii="宋体" w:hAnsi="宋体" w:cs="宋体"/>
                <w:sz w:val="24"/>
                <w:highlight w:val="none"/>
              </w:rPr>
              <w:t>单位 (盖章)</w:t>
            </w:r>
          </w:p>
          <w:p w14:paraId="6E87C66C">
            <w:pPr>
              <w:spacing w:line="360" w:lineRule="auto"/>
              <w:ind w:firstLine="0" w:firstLineChars="0"/>
              <w:jc w:val="right"/>
              <w:rPr>
                <w:rFonts w:ascii="宋体" w:hAnsi="宋体" w:cs="宋体"/>
                <w:sz w:val="24"/>
                <w:highlight w:val="none"/>
              </w:rPr>
            </w:pPr>
            <w:r>
              <w:rPr>
                <w:rFonts w:hint="eastAsia" w:ascii="宋体" w:hAnsi="宋体" w:cs="宋体"/>
                <w:sz w:val="24"/>
                <w:highlight w:val="none"/>
              </w:rPr>
              <w:t>年   月   日</w:t>
            </w:r>
          </w:p>
        </w:tc>
      </w:tr>
    </w:tbl>
    <w:p w14:paraId="3C3AB825">
      <w:pPr>
        <w:numPr>
          <w:ilvl w:val="0"/>
          <w:numId w:val="70"/>
        </w:numPr>
        <w:spacing w:line="360" w:lineRule="auto"/>
        <w:ind w:firstLineChars="0"/>
        <w:rPr>
          <w:rFonts w:ascii="宋体" w:hAnsi="宋体" w:cs="宋体"/>
          <w:bCs/>
          <w:sz w:val="24"/>
          <w:highlight w:val="none"/>
        </w:rPr>
      </w:pPr>
      <w:r>
        <w:rPr>
          <w:rFonts w:hint="eastAsia" w:ascii="宋体" w:hAnsi="宋体" w:cs="宋体"/>
          <w:bCs/>
          <w:sz w:val="24"/>
          <w:highlight w:val="none"/>
        </w:rPr>
        <w:t>投标方现场服务人员的职责</w:t>
      </w:r>
    </w:p>
    <w:p w14:paraId="0E356A3C">
      <w:pPr>
        <w:numPr>
          <w:ilvl w:val="0"/>
          <w:numId w:val="72"/>
        </w:numPr>
        <w:spacing w:line="360" w:lineRule="auto"/>
        <w:ind w:firstLineChars="0"/>
        <w:rPr>
          <w:rFonts w:ascii="宋体" w:hAnsi="宋体" w:cs="宋体"/>
          <w:bCs/>
          <w:sz w:val="24"/>
          <w:highlight w:val="none"/>
        </w:rPr>
      </w:pPr>
      <w:r>
        <w:rPr>
          <w:rFonts w:hint="eastAsia" w:ascii="宋体" w:hAnsi="宋体" w:cs="宋体"/>
          <w:bCs/>
          <w:sz w:val="24"/>
          <w:highlight w:val="none"/>
        </w:rPr>
        <w:t>投标方现场服务人员的任务主要包括设备催交、货物的开箱检验、设备质量问题的处理、指导安装和调试、参加试运和性能验收试验；</w:t>
      </w:r>
    </w:p>
    <w:p w14:paraId="6C3F6344">
      <w:pPr>
        <w:numPr>
          <w:ilvl w:val="0"/>
          <w:numId w:val="72"/>
        </w:numPr>
        <w:spacing w:line="360" w:lineRule="auto"/>
        <w:ind w:firstLineChars="0"/>
        <w:rPr>
          <w:rFonts w:ascii="宋体" w:hAnsi="宋体" w:cs="宋体"/>
          <w:bCs/>
          <w:sz w:val="24"/>
          <w:highlight w:val="none"/>
        </w:rPr>
      </w:pPr>
      <w:r>
        <w:rPr>
          <w:rFonts w:hint="eastAsia" w:ascii="宋体" w:hAnsi="宋体" w:cs="宋体"/>
          <w:bCs/>
          <w:sz w:val="24"/>
          <w:highlight w:val="none"/>
        </w:rPr>
        <w:t>在安装和调试前，投标方技术服务人员应向招标方进行技术交底，讲解和示范将要进行的程序和方法。在设备安装前，投标方应向招标方提供设备安装和调试的重要工序和进度表，招标方技术人员要对此进行确认，否则投标方不能进行下一道工序。经招标方确认的工序不因此而减轻投标方技术服务人员的任何责任，对指导安装和调试中出现的任何问题投标方仍要负全部责任。</w:t>
      </w:r>
    </w:p>
    <w:p w14:paraId="72515E4B">
      <w:pPr>
        <w:spacing w:line="360" w:lineRule="auto"/>
        <w:ind w:firstLine="0" w:firstLineChars="0"/>
        <w:jc w:val="center"/>
        <w:rPr>
          <w:rFonts w:ascii="宋体" w:hAnsi="宋体" w:cs="宋体"/>
          <w:bCs/>
          <w:sz w:val="24"/>
          <w:highlight w:val="none"/>
        </w:rPr>
      </w:pPr>
      <w:r>
        <w:rPr>
          <w:rFonts w:hint="eastAsia" w:ascii="宋体" w:hAnsi="宋体" w:cs="宋体"/>
          <w:bCs/>
          <w:sz w:val="24"/>
          <w:highlight w:val="none"/>
        </w:rPr>
        <w:t>表8.1-2  投标方提供的指导安装、调试重要工序表</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21"/>
        <w:gridCol w:w="1845"/>
        <w:gridCol w:w="3956"/>
        <w:gridCol w:w="2505"/>
      </w:tblGrid>
      <w:tr w14:paraId="67EC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0" w:type="pct"/>
            <w:vAlign w:val="center"/>
          </w:tcPr>
          <w:p w14:paraId="0CAA9B1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序号</w:t>
            </w:r>
          </w:p>
        </w:tc>
        <w:tc>
          <w:tcPr>
            <w:tcW w:w="1011" w:type="pct"/>
            <w:vAlign w:val="center"/>
          </w:tcPr>
          <w:p w14:paraId="7044795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工序名称</w:t>
            </w:r>
          </w:p>
        </w:tc>
        <w:tc>
          <w:tcPr>
            <w:tcW w:w="2167" w:type="pct"/>
            <w:vAlign w:val="center"/>
          </w:tcPr>
          <w:p w14:paraId="22FB097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工序主要内容</w:t>
            </w:r>
          </w:p>
        </w:tc>
        <w:tc>
          <w:tcPr>
            <w:tcW w:w="1372" w:type="pct"/>
            <w:vAlign w:val="center"/>
          </w:tcPr>
          <w:p w14:paraId="785F56A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备注</w:t>
            </w:r>
          </w:p>
        </w:tc>
      </w:tr>
      <w:tr w14:paraId="60CF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0" w:type="pct"/>
            <w:vAlign w:val="center"/>
          </w:tcPr>
          <w:p w14:paraId="65DC626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1011" w:type="pct"/>
            <w:vAlign w:val="center"/>
          </w:tcPr>
          <w:p w14:paraId="2EDF060F">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现场指导安装</w:t>
            </w:r>
          </w:p>
        </w:tc>
        <w:tc>
          <w:tcPr>
            <w:tcW w:w="2167" w:type="pct"/>
            <w:vAlign w:val="center"/>
          </w:tcPr>
          <w:p w14:paraId="0DE64B73">
            <w:pPr>
              <w:spacing w:line="360" w:lineRule="auto"/>
              <w:ind w:firstLine="0" w:firstLineChars="0"/>
              <w:jc w:val="left"/>
              <w:rPr>
                <w:rFonts w:ascii="宋体" w:hAnsi="宋体" w:cs="宋体"/>
                <w:sz w:val="24"/>
                <w:highlight w:val="none"/>
              </w:rPr>
            </w:pPr>
          </w:p>
        </w:tc>
        <w:tc>
          <w:tcPr>
            <w:tcW w:w="1372" w:type="pct"/>
            <w:vAlign w:val="center"/>
          </w:tcPr>
          <w:p w14:paraId="0BA555CF">
            <w:pPr>
              <w:spacing w:line="360" w:lineRule="auto"/>
              <w:ind w:firstLine="0" w:firstLineChars="0"/>
              <w:jc w:val="left"/>
              <w:rPr>
                <w:rFonts w:ascii="宋体" w:hAnsi="宋体" w:cs="宋体"/>
                <w:sz w:val="24"/>
                <w:highlight w:val="none"/>
              </w:rPr>
            </w:pPr>
          </w:p>
        </w:tc>
      </w:tr>
      <w:tr w14:paraId="2924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0" w:type="pct"/>
            <w:vAlign w:val="center"/>
          </w:tcPr>
          <w:p w14:paraId="2A64D0B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w:t>
            </w:r>
          </w:p>
        </w:tc>
        <w:tc>
          <w:tcPr>
            <w:tcW w:w="1011" w:type="pct"/>
            <w:vAlign w:val="center"/>
          </w:tcPr>
          <w:p w14:paraId="5A2475F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现场调试</w:t>
            </w:r>
          </w:p>
        </w:tc>
        <w:tc>
          <w:tcPr>
            <w:tcW w:w="2167" w:type="pct"/>
            <w:vAlign w:val="center"/>
          </w:tcPr>
          <w:p w14:paraId="5AA0A4F5">
            <w:pPr>
              <w:spacing w:line="360" w:lineRule="auto"/>
              <w:ind w:firstLine="0" w:firstLineChars="0"/>
              <w:jc w:val="left"/>
              <w:rPr>
                <w:rFonts w:ascii="宋体" w:hAnsi="宋体" w:cs="宋体"/>
                <w:sz w:val="24"/>
                <w:highlight w:val="none"/>
              </w:rPr>
            </w:pPr>
          </w:p>
        </w:tc>
        <w:tc>
          <w:tcPr>
            <w:tcW w:w="1372" w:type="pct"/>
            <w:vAlign w:val="center"/>
          </w:tcPr>
          <w:p w14:paraId="0BBD1E13">
            <w:pPr>
              <w:spacing w:line="360" w:lineRule="auto"/>
              <w:ind w:firstLine="0" w:firstLineChars="0"/>
              <w:jc w:val="left"/>
              <w:rPr>
                <w:rFonts w:ascii="宋体" w:hAnsi="宋体" w:cs="宋体"/>
                <w:sz w:val="24"/>
                <w:highlight w:val="none"/>
              </w:rPr>
            </w:pPr>
          </w:p>
        </w:tc>
      </w:tr>
    </w:tbl>
    <w:p w14:paraId="009A8A3A">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注：此表内容在合同执行期间提供。</w:t>
      </w:r>
    </w:p>
    <w:p w14:paraId="74014BFD">
      <w:pPr>
        <w:numPr>
          <w:ilvl w:val="0"/>
          <w:numId w:val="72"/>
        </w:numPr>
        <w:spacing w:line="360" w:lineRule="auto"/>
        <w:ind w:firstLineChars="0"/>
        <w:rPr>
          <w:rFonts w:ascii="宋体" w:hAnsi="宋体" w:cs="宋体"/>
          <w:bCs/>
          <w:sz w:val="24"/>
          <w:highlight w:val="none"/>
        </w:rPr>
      </w:pPr>
      <w:r>
        <w:rPr>
          <w:rFonts w:hint="eastAsia" w:ascii="宋体" w:hAnsi="宋体" w:cs="宋体"/>
          <w:bCs/>
          <w:sz w:val="24"/>
          <w:highlight w:val="none"/>
        </w:rPr>
        <w:t>投标方现场服务人员负责全权处理现场出现的一切技术和商务问题。如现场发生质量问题，投标方现场人员要在招标方规定的时间内处理解决。如投标方委托招标方进行处理，投标方现场服务人员要出委托书并承担相应的经济责任。</w:t>
      </w:r>
    </w:p>
    <w:p w14:paraId="209E7863">
      <w:pPr>
        <w:numPr>
          <w:ilvl w:val="0"/>
          <w:numId w:val="72"/>
        </w:numPr>
        <w:spacing w:line="360" w:lineRule="auto"/>
        <w:ind w:firstLineChars="0"/>
        <w:rPr>
          <w:rFonts w:ascii="宋体" w:hAnsi="宋体" w:cs="宋体"/>
          <w:bCs/>
          <w:sz w:val="24"/>
          <w:highlight w:val="none"/>
        </w:rPr>
      </w:pPr>
      <w:r>
        <w:rPr>
          <w:rFonts w:hint="eastAsia" w:ascii="宋体" w:hAnsi="宋体" w:cs="宋体"/>
          <w:bCs/>
          <w:sz w:val="24"/>
          <w:highlight w:val="none"/>
        </w:rPr>
        <w:t>投标方对其现场服务人员的一切行为负全部责任；</w:t>
      </w:r>
    </w:p>
    <w:p w14:paraId="2FEDE685">
      <w:pPr>
        <w:numPr>
          <w:ilvl w:val="0"/>
          <w:numId w:val="72"/>
        </w:numPr>
        <w:spacing w:line="360" w:lineRule="auto"/>
        <w:ind w:firstLineChars="0"/>
        <w:rPr>
          <w:rFonts w:ascii="宋体" w:hAnsi="宋体" w:cs="宋体"/>
          <w:bCs/>
          <w:sz w:val="24"/>
          <w:highlight w:val="none"/>
        </w:rPr>
      </w:pPr>
      <w:r>
        <w:rPr>
          <w:rFonts w:hint="eastAsia" w:ascii="宋体" w:hAnsi="宋体" w:cs="宋体"/>
          <w:bCs/>
          <w:sz w:val="24"/>
          <w:highlight w:val="none"/>
        </w:rPr>
        <w:t>投标方现场服务人员的正常来去和更换应事先与招标方协商。</w:t>
      </w:r>
    </w:p>
    <w:p w14:paraId="4CFEF60E">
      <w:pPr>
        <w:numPr>
          <w:ilvl w:val="0"/>
          <w:numId w:val="70"/>
        </w:numPr>
        <w:spacing w:line="360" w:lineRule="auto"/>
        <w:ind w:firstLineChars="0"/>
        <w:rPr>
          <w:rFonts w:ascii="宋体" w:hAnsi="宋体" w:cs="宋体"/>
          <w:sz w:val="24"/>
          <w:highlight w:val="none"/>
        </w:rPr>
      </w:pPr>
      <w:r>
        <w:rPr>
          <w:rFonts w:hint="eastAsia" w:ascii="宋体" w:hAnsi="宋体" w:cs="宋体"/>
          <w:spacing w:val="-1"/>
          <w:sz w:val="24"/>
          <w:highlight w:val="none"/>
        </w:rPr>
        <w:t>投标方在系统性能考核期结束，整体系统验收合格后，从投产试运营阶段开始投标方应继续提供技术总监2名（要求具备承担整体陶粒生产系统生产管理能力；产品配方试验、调整，并根据市场需求和原料情况科学的调整生产工艺的能力；陶粒生产系统的生产总工指导能力；专业运行维护能力），牵头指导现场生产工作。涉及相关费用由投标方承担，时间1年。</w:t>
      </w:r>
    </w:p>
    <w:p w14:paraId="14618007">
      <w:pPr>
        <w:numPr>
          <w:ilvl w:val="0"/>
          <w:numId w:val="70"/>
        </w:numPr>
        <w:spacing w:line="360" w:lineRule="auto"/>
        <w:ind w:firstLineChars="0"/>
        <w:rPr>
          <w:rFonts w:ascii="宋体" w:hAnsi="宋体" w:cs="宋体"/>
          <w:spacing w:val="-1"/>
          <w:sz w:val="24"/>
          <w:highlight w:val="none"/>
        </w:rPr>
      </w:pPr>
      <w:r>
        <w:rPr>
          <w:rFonts w:hint="eastAsia" w:ascii="宋体" w:hAnsi="宋体" w:cs="宋体"/>
          <w:spacing w:val="-1"/>
          <w:sz w:val="24"/>
          <w:highlight w:val="none"/>
        </w:rPr>
        <w:t>投标方在系统性能考核期结束，整体系统验收合格后，从投产开始投标方应派出技术维修专业工程师1名，涉及相关费用由投标方承担，时间1年。</w:t>
      </w:r>
    </w:p>
    <w:p w14:paraId="24B5B035">
      <w:pPr>
        <w:numPr>
          <w:ilvl w:val="0"/>
          <w:numId w:val="70"/>
        </w:numPr>
        <w:spacing w:line="360" w:lineRule="auto"/>
        <w:ind w:firstLineChars="0"/>
        <w:rPr>
          <w:rFonts w:ascii="宋体" w:hAnsi="宋体" w:cs="宋体"/>
          <w:spacing w:val="-1"/>
          <w:sz w:val="24"/>
          <w:highlight w:val="none"/>
        </w:rPr>
      </w:pPr>
      <w:r>
        <w:rPr>
          <w:rFonts w:hint="eastAsia" w:ascii="宋体" w:hAnsi="宋体" w:cs="宋体"/>
          <w:spacing w:val="-1"/>
          <w:sz w:val="24"/>
          <w:highlight w:val="none"/>
        </w:rPr>
        <w:t>投标方注明3名工程师的中高级职称，遵守法纪，作风正派，遵守现场的各项规章制度。技术能力要强，了解合同设备的设计，熟悉其结构，有相同或相近的现场工作经验，能够正确地进行现场指导。工作态度要敬业有较强的责任感和事业心，能按时到岗，身体健康，适应现场工作的条件。</w:t>
      </w:r>
    </w:p>
    <w:p w14:paraId="221845DF">
      <w:pPr>
        <w:numPr>
          <w:ilvl w:val="0"/>
          <w:numId w:val="70"/>
        </w:numPr>
        <w:spacing w:line="360" w:lineRule="auto"/>
        <w:ind w:firstLineChars="0"/>
        <w:rPr>
          <w:rFonts w:ascii="宋体" w:hAnsi="宋体" w:cs="宋体"/>
          <w:spacing w:val="-1"/>
          <w:sz w:val="24"/>
          <w:highlight w:val="none"/>
        </w:rPr>
      </w:pPr>
      <w:r>
        <w:rPr>
          <w:rFonts w:hint="eastAsia" w:ascii="宋体" w:hAnsi="宋体" w:cs="宋体"/>
          <w:spacing w:val="-1"/>
          <w:sz w:val="24"/>
          <w:highlight w:val="none"/>
        </w:rPr>
        <w:t>从培训开始至性能考核期止6个月内，通过“帮带实践”的模式，对管理、操作人员进一步强化相关知识和实践能力，涉及相关所有费用由投标方承担。</w:t>
      </w:r>
    </w:p>
    <w:p w14:paraId="6D07955C">
      <w:pPr>
        <w:numPr>
          <w:ilvl w:val="0"/>
          <w:numId w:val="70"/>
        </w:numPr>
        <w:spacing w:line="360" w:lineRule="auto"/>
        <w:ind w:firstLineChars="0"/>
        <w:rPr>
          <w:rFonts w:ascii="宋体" w:hAnsi="宋体" w:cs="宋体"/>
          <w:bCs/>
          <w:sz w:val="24"/>
          <w:highlight w:val="none"/>
        </w:rPr>
      </w:pPr>
      <w:r>
        <w:rPr>
          <w:rFonts w:hint="eastAsia" w:ascii="宋体" w:hAnsi="宋体" w:cs="宋体"/>
          <w:bCs/>
          <w:sz w:val="24"/>
          <w:highlight w:val="none"/>
        </w:rPr>
        <w:t>招标方的义务</w:t>
      </w:r>
    </w:p>
    <w:p w14:paraId="3B33875E">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招标方要配合投标方现场服务人员的工作，并在生活、交通和通讯上提供投标方便。</w:t>
      </w:r>
    </w:p>
    <w:p w14:paraId="53EE4664">
      <w:pPr>
        <w:spacing w:line="360" w:lineRule="auto"/>
        <w:ind w:firstLine="480" w:firstLineChars="200"/>
        <w:rPr>
          <w:rFonts w:ascii="宋体" w:hAnsi="宋体" w:cs="宋体"/>
          <w:bCs/>
          <w:sz w:val="24"/>
          <w:highlight w:val="none"/>
        </w:rPr>
      </w:pPr>
    </w:p>
    <w:p w14:paraId="05E341C8">
      <w:pPr>
        <w:numPr>
          <w:ilvl w:val="1"/>
          <w:numId w:val="27"/>
        </w:numPr>
        <w:tabs>
          <w:tab w:val="left" w:pos="618"/>
          <w:tab w:val="clear" w:pos="720"/>
        </w:tabs>
        <w:adjustRightInd w:val="0"/>
        <w:snapToGrid w:val="0"/>
        <w:spacing w:line="360" w:lineRule="auto"/>
        <w:ind w:left="0" w:firstLine="0" w:firstLineChars="0"/>
        <w:outlineLvl w:val="3"/>
        <w:rPr>
          <w:rFonts w:ascii="宋体" w:hAnsi="宋体" w:cs="宋体"/>
          <w:b/>
          <w:bCs/>
          <w:sz w:val="24"/>
          <w:highlight w:val="none"/>
        </w:rPr>
      </w:pPr>
      <w:bookmarkStart w:id="770" w:name="_Toc182389810"/>
      <w:bookmarkStart w:id="771" w:name="_Toc367888011"/>
      <w:bookmarkStart w:id="772" w:name="_Toc156642485"/>
      <w:r>
        <w:rPr>
          <w:rFonts w:hint="eastAsia" w:ascii="宋体" w:hAnsi="宋体" w:cs="宋体"/>
          <w:b/>
          <w:bCs/>
          <w:sz w:val="24"/>
          <w:highlight w:val="none"/>
        </w:rPr>
        <w:t>培训</w:t>
      </w:r>
      <w:bookmarkEnd w:id="770"/>
      <w:bookmarkEnd w:id="771"/>
      <w:bookmarkEnd w:id="772"/>
    </w:p>
    <w:p w14:paraId="6C5FA994">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为使合同设备能正常安装、调试、运行、维护及检修，投标方有责任提供相应的技术培训。培训内容和时间应与工程进度相一致。</w:t>
      </w:r>
    </w:p>
    <w:p w14:paraId="481BD1EA">
      <w:pPr>
        <w:spacing w:line="360" w:lineRule="auto"/>
        <w:ind w:firstLine="0" w:firstLineChars="0"/>
        <w:jc w:val="center"/>
        <w:rPr>
          <w:rFonts w:ascii="宋体" w:hAnsi="宋体" w:cs="宋体"/>
          <w:bCs/>
          <w:sz w:val="24"/>
          <w:highlight w:val="none"/>
        </w:rPr>
      </w:pPr>
      <w:r>
        <w:rPr>
          <w:rFonts w:hint="eastAsia" w:ascii="宋体" w:hAnsi="宋体" w:cs="宋体"/>
          <w:bCs/>
          <w:sz w:val="24"/>
          <w:highlight w:val="none"/>
        </w:rPr>
        <w:t>表8.2-1  培训计划和内容</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20"/>
        <w:gridCol w:w="2342"/>
        <w:gridCol w:w="1455"/>
        <w:gridCol w:w="1092"/>
        <w:gridCol w:w="1092"/>
        <w:gridCol w:w="1371"/>
        <w:gridCol w:w="1055"/>
      </w:tblGrid>
      <w:tr w14:paraId="504F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95" w:type="pct"/>
            <w:vMerge w:val="restart"/>
            <w:vAlign w:val="center"/>
          </w:tcPr>
          <w:p w14:paraId="0BA3CB6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序号</w:t>
            </w:r>
          </w:p>
        </w:tc>
        <w:tc>
          <w:tcPr>
            <w:tcW w:w="1283" w:type="pct"/>
            <w:vMerge w:val="restart"/>
            <w:vAlign w:val="center"/>
          </w:tcPr>
          <w:p w14:paraId="20EA785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培训内容</w:t>
            </w:r>
          </w:p>
        </w:tc>
        <w:tc>
          <w:tcPr>
            <w:tcW w:w="797" w:type="pct"/>
            <w:vMerge w:val="restart"/>
            <w:vAlign w:val="center"/>
          </w:tcPr>
          <w:p w14:paraId="458E3EA3">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计划人月数</w:t>
            </w:r>
          </w:p>
        </w:tc>
        <w:tc>
          <w:tcPr>
            <w:tcW w:w="1196" w:type="pct"/>
            <w:gridSpan w:val="2"/>
            <w:vAlign w:val="center"/>
          </w:tcPr>
          <w:p w14:paraId="0073F13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培训教师构成</w:t>
            </w:r>
          </w:p>
        </w:tc>
        <w:tc>
          <w:tcPr>
            <w:tcW w:w="751" w:type="pct"/>
            <w:vMerge w:val="restart"/>
            <w:vAlign w:val="center"/>
          </w:tcPr>
          <w:p w14:paraId="37061895">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地点</w:t>
            </w:r>
          </w:p>
        </w:tc>
        <w:tc>
          <w:tcPr>
            <w:tcW w:w="578" w:type="pct"/>
            <w:vMerge w:val="restart"/>
            <w:vAlign w:val="center"/>
          </w:tcPr>
          <w:p w14:paraId="6C559E34">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备注</w:t>
            </w:r>
          </w:p>
        </w:tc>
      </w:tr>
      <w:tr w14:paraId="3B55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95" w:type="pct"/>
            <w:vMerge w:val="continue"/>
            <w:vAlign w:val="center"/>
          </w:tcPr>
          <w:p w14:paraId="005CAE08">
            <w:pPr>
              <w:spacing w:line="360" w:lineRule="auto"/>
              <w:ind w:firstLine="0" w:firstLineChars="0"/>
              <w:jc w:val="left"/>
              <w:rPr>
                <w:rFonts w:ascii="宋体" w:hAnsi="宋体" w:cs="宋体"/>
                <w:sz w:val="24"/>
                <w:highlight w:val="none"/>
              </w:rPr>
            </w:pPr>
          </w:p>
        </w:tc>
        <w:tc>
          <w:tcPr>
            <w:tcW w:w="1283" w:type="pct"/>
            <w:vMerge w:val="continue"/>
            <w:vAlign w:val="center"/>
          </w:tcPr>
          <w:p w14:paraId="5B143D4D">
            <w:pPr>
              <w:spacing w:line="360" w:lineRule="auto"/>
              <w:ind w:firstLine="0" w:firstLineChars="0"/>
              <w:jc w:val="left"/>
              <w:rPr>
                <w:rFonts w:ascii="宋体" w:hAnsi="宋体" w:cs="宋体"/>
                <w:sz w:val="24"/>
                <w:highlight w:val="none"/>
              </w:rPr>
            </w:pPr>
          </w:p>
        </w:tc>
        <w:tc>
          <w:tcPr>
            <w:tcW w:w="797" w:type="pct"/>
            <w:vMerge w:val="continue"/>
            <w:vAlign w:val="center"/>
          </w:tcPr>
          <w:p w14:paraId="1B31A6F9">
            <w:pPr>
              <w:spacing w:line="360" w:lineRule="auto"/>
              <w:ind w:firstLine="0" w:firstLineChars="0"/>
              <w:jc w:val="left"/>
              <w:rPr>
                <w:rFonts w:ascii="宋体" w:hAnsi="宋体" w:cs="宋体"/>
                <w:sz w:val="24"/>
                <w:highlight w:val="none"/>
              </w:rPr>
            </w:pPr>
          </w:p>
        </w:tc>
        <w:tc>
          <w:tcPr>
            <w:tcW w:w="598" w:type="pct"/>
            <w:vAlign w:val="center"/>
          </w:tcPr>
          <w:p w14:paraId="2B1657FD">
            <w:pPr>
              <w:spacing w:line="360" w:lineRule="auto"/>
              <w:ind w:firstLine="0" w:firstLineChars="0"/>
              <w:jc w:val="left"/>
              <w:rPr>
                <w:rFonts w:ascii="宋体" w:hAnsi="宋体" w:cs="宋体"/>
                <w:sz w:val="24"/>
                <w:highlight w:val="none"/>
              </w:rPr>
            </w:pPr>
            <w:r>
              <w:rPr>
                <w:rFonts w:hint="eastAsia" w:ascii="宋体" w:hAnsi="宋体" w:cs="宋体"/>
                <w:sz w:val="24"/>
                <w:highlight w:val="none"/>
              </w:rPr>
              <w:t>职称</w:t>
            </w:r>
          </w:p>
        </w:tc>
        <w:tc>
          <w:tcPr>
            <w:tcW w:w="598" w:type="pct"/>
            <w:vAlign w:val="center"/>
          </w:tcPr>
          <w:p w14:paraId="7D94F24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人数</w:t>
            </w:r>
          </w:p>
        </w:tc>
        <w:tc>
          <w:tcPr>
            <w:tcW w:w="751" w:type="pct"/>
            <w:vMerge w:val="continue"/>
            <w:vAlign w:val="center"/>
          </w:tcPr>
          <w:p w14:paraId="2CF0854F">
            <w:pPr>
              <w:spacing w:line="360" w:lineRule="auto"/>
              <w:ind w:firstLine="0" w:firstLineChars="0"/>
              <w:jc w:val="left"/>
              <w:rPr>
                <w:rFonts w:ascii="宋体" w:hAnsi="宋体" w:cs="宋体"/>
                <w:sz w:val="24"/>
                <w:highlight w:val="none"/>
              </w:rPr>
            </w:pPr>
          </w:p>
        </w:tc>
        <w:tc>
          <w:tcPr>
            <w:tcW w:w="578" w:type="pct"/>
            <w:vMerge w:val="continue"/>
            <w:vAlign w:val="center"/>
          </w:tcPr>
          <w:p w14:paraId="33D6EC3C">
            <w:pPr>
              <w:spacing w:line="360" w:lineRule="auto"/>
              <w:ind w:firstLine="0" w:firstLineChars="0"/>
              <w:jc w:val="left"/>
              <w:rPr>
                <w:rFonts w:ascii="宋体" w:hAnsi="宋体" w:cs="宋体"/>
                <w:sz w:val="24"/>
                <w:highlight w:val="none"/>
              </w:rPr>
            </w:pPr>
          </w:p>
        </w:tc>
      </w:tr>
      <w:tr w14:paraId="12D1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95" w:type="pct"/>
            <w:vAlign w:val="center"/>
          </w:tcPr>
          <w:p w14:paraId="44817C5D">
            <w:pPr>
              <w:spacing w:line="360" w:lineRule="auto"/>
              <w:ind w:firstLine="0" w:firstLineChars="0"/>
              <w:jc w:val="left"/>
              <w:rPr>
                <w:rFonts w:ascii="宋体" w:hAnsi="宋体" w:cs="宋体"/>
                <w:sz w:val="24"/>
                <w:highlight w:val="none"/>
              </w:rPr>
            </w:pPr>
          </w:p>
        </w:tc>
        <w:tc>
          <w:tcPr>
            <w:tcW w:w="1283" w:type="pct"/>
            <w:vAlign w:val="center"/>
          </w:tcPr>
          <w:p w14:paraId="74F3852B">
            <w:pPr>
              <w:spacing w:line="360" w:lineRule="auto"/>
              <w:ind w:firstLine="0" w:firstLineChars="0"/>
              <w:jc w:val="left"/>
              <w:rPr>
                <w:rFonts w:ascii="宋体" w:hAnsi="宋体" w:cs="宋体"/>
                <w:sz w:val="24"/>
                <w:highlight w:val="none"/>
              </w:rPr>
            </w:pPr>
          </w:p>
        </w:tc>
        <w:tc>
          <w:tcPr>
            <w:tcW w:w="797" w:type="pct"/>
            <w:vAlign w:val="center"/>
          </w:tcPr>
          <w:p w14:paraId="7BE901BB">
            <w:pPr>
              <w:spacing w:line="360" w:lineRule="auto"/>
              <w:ind w:firstLine="0" w:firstLineChars="0"/>
              <w:jc w:val="left"/>
              <w:rPr>
                <w:rFonts w:ascii="宋体" w:hAnsi="宋体" w:cs="宋体"/>
                <w:sz w:val="24"/>
                <w:highlight w:val="none"/>
              </w:rPr>
            </w:pPr>
          </w:p>
        </w:tc>
        <w:tc>
          <w:tcPr>
            <w:tcW w:w="598" w:type="pct"/>
            <w:vAlign w:val="center"/>
          </w:tcPr>
          <w:p w14:paraId="6CD8DFE7">
            <w:pPr>
              <w:spacing w:line="360" w:lineRule="auto"/>
              <w:ind w:firstLine="0" w:firstLineChars="0"/>
              <w:jc w:val="left"/>
              <w:rPr>
                <w:rFonts w:ascii="宋体" w:hAnsi="宋体" w:cs="宋体"/>
                <w:sz w:val="24"/>
                <w:highlight w:val="none"/>
              </w:rPr>
            </w:pPr>
          </w:p>
        </w:tc>
        <w:tc>
          <w:tcPr>
            <w:tcW w:w="598" w:type="pct"/>
            <w:vAlign w:val="center"/>
          </w:tcPr>
          <w:p w14:paraId="150960BC">
            <w:pPr>
              <w:spacing w:line="360" w:lineRule="auto"/>
              <w:ind w:firstLine="0" w:firstLineChars="0"/>
              <w:jc w:val="left"/>
              <w:rPr>
                <w:rFonts w:ascii="宋体" w:hAnsi="宋体" w:cs="宋体"/>
                <w:sz w:val="24"/>
                <w:highlight w:val="none"/>
              </w:rPr>
            </w:pPr>
          </w:p>
        </w:tc>
        <w:tc>
          <w:tcPr>
            <w:tcW w:w="751" w:type="pct"/>
            <w:vAlign w:val="center"/>
          </w:tcPr>
          <w:p w14:paraId="795C5DF4">
            <w:pPr>
              <w:spacing w:line="360" w:lineRule="auto"/>
              <w:ind w:firstLine="0" w:firstLineChars="0"/>
              <w:jc w:val="left"/>
              <w:rPr>
                <w:rFonts w:ascii="宋体" w:hAnsi="宋体" w:cs="宋体"/>
                <w:sz w:val="24"/>
                <w:highlight w:val="none"/>
              </w:rPr>
            </w:pPr>
          </w:p>
        </w:tc>
        <w:tc>
          <w:tcPr>
            <w:tcW w:w="578" w:type="pct"/>
            <w:vAlign w:val="center"/>
          </w:tcPr>
          <w:p w14:paraId="325BA688">
            <w:pPr>
              <w:spacing w:line="360" w:lineRule="auto"/>
              <w:ind w:firstLine="0" w:firstLineChars="0"/>
              <w:jc w:val="left"/>
              <w:rPr>
                <w:rFonts w:ascii="宋体" w:hAnsi="宋体" w:cs="宋体"/>
                <w:sz w:val="24"/>
                <w:highlight w:val="none"/>
              </w:rPr>
            </w:pPr>
          </w:p>
        </w:tc>
      </w:tr>
      <w:tr w14:paraId="3B6A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95" w:type="pct"/>
            <w:vAlign w:val="center"/>
          </w:tcPr>
          <w:p w14:paraId="5EC03DCD">
            <w:pPr>
              <w:spacing w:line="360" w:lineRule="auto"/>
              <w:ind w:firstLine="0" w:firstLineChars="0"/>
              <w:jc w:val="left"/>
              <w:rPr>
                <w:rFonts w:ascii="宋体" w:hAnsi="宋体" w:cs="宋体"/>
                <w:sz w:val="24"/>
                <w:highlight w:val="none"/>
              </w:rPr>
            </w:pPr>
          </w:p>
        </w:tc>
        <w:tc>
          <w:tcPr>
            <w:tcW w:w="1283" w:type="pct"/>
            <w:vAlign w:val="center"/>
          </w:tcPr>
          <w:p w14:paraId="049048A6">
            <w:pPr>
              <w:spacing w:line="360" w:lineRule="auto"/>
              <w:ind w:firstLine="0" w:firstLineChars="0"/>
              <w:jc w:val="left"/>
              <w:rPr>
                <w:rFonts w:ascii="宋体" w:hAnsi="宋体" w:cs="宋体"/>
                <w:sz w:val="24"/>
                <w:highlight w:val="none"/>
              </w:rPr>
            </w:pPr>
          </w:p>
        </w:tc>
        <w:tc>
          <w:tcPr>
            <w:tcW w:w="797" w:type="pct"/>
            <w:vAlign w:val="center"/>
          </w:tcPr>
          <w:p w14:paraId="1D66B13C">
            <w:pPr>
              <w:spacing w:line="360" w:lineRule="auto"/>
              <w:ind w:firstLine="0" w:firstLineChars="0"/>
              <w:jc w:val="left"/>
              <w:rPr>
                <w:rFonts w:ascii="宋体" w:hAnsi="宋体" w:cs="宋体"/>
                <w:sz w:val="24"/>
                <w:highlight w:val="none"/>
              </w:rPr>
            </w:pPr>
          </w:p>
        </w:tc>
        <w:tc>
          <w:tcPr>
            <w:tcW w:w="598" w:type="pct"/>
            <w:vAlign w:val="center"/>
          </w:tcPr>
          <w:p w14:paraId="3DE033C3">
            <w:pPr>
              <w:spacing w:line="360" w:lineRule="auto"/>
              <w:ind w:firstLine="0" w:firstLineChars="0"/>
              <w:jc w:val="left"/>
              <w:rPr>
                <w:rFonts w:ascii="宋体" w:hAnsi="宋体" w:cs="宋体"/>
                <w:sz w:val="24"/>
                <w:highlight w:val="none"/>
              </w:rPr>
            </w:pPr>
          </w:p>
        </w:tc>
        <w:tc>
          <w:tcPr>
            <w:tcW w:w="598" w:type="pct"/>
            <w:vAlign w:val="center"/>
          </w:tcPr>
          <w:p w14:paraId="7A44F544">
            <w:pPr>
              <w:spacing w:line="360" w:lineRule="auto"/>
              <w:ind w:firstLine="0" w:firstLineChars="0"/>
              <w:jc w:val="left"/>
              <w:rPr>
                <w:rFonts w:ascii="宋体" w:hAnsi="宋体" w:cs="宋体"/>
                <w:sz w:val="24"/>
                <w:highlight w:val="none"/>
              </w:rPr>
            </w:pPr>
          </w:p>
        </w:tc>
        <w:tc>
          <w:tcPr>
            <w:tcW w:w="751" w:type="pct"/>
            <w:vAlign w:val="center"/>
          </w:tcPr>
          <w:p w14:paraId="5C2EE1F2">
            <w:pPr>
              <w:spacing w:line="360" w:lineRule="auto"/>
              <w:ind w:firstLine="0" w:firstLineChars="0"/>
              <w:jc w:val="left"/>
              <w:rPr>
                <w:rFonts w:ascii="宋体" w:hAnsi="宋体" w:cs="宋体"/>
                <w:sz w:val="24"/>
                <w:highlight w:val="none"/>
              </w:rPr>
            </w:pPr>
          </w:p>
        </w:tc>
        <w:tc>
          <w:tcPr>
            <w:tcW w:w="578" w:type="pct"/>
            <w:vAlign w:val="center"/>
          </w:tcPr>
          <w:p w14:paraId="73C2C40F">
            <w:pPr>
              <w:spacing w:line="360" w:lineRule="auto"/>
              <w:ind w:firstLine="0" w:firstLineChars="0"/>
              <w:jc w:val="left"/>
              <w:rPr>
                <w:rFonts w:ascii="宋体" w:hAnsi="宋体" w:cs="宋体"/>
                <w:sz w:val="24"/>
                <w:highlight w:val="none"/>
              </w:rPr>
            </w:pPr>
          </w:p>
        </w:tc>
      </w:tr>
      <w:tr w14:paraId="49AC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95" w:type="pct"/>
            <w:vAlign w:val="center"/>
          </w:tcPr>
          <w:p w14:paraId="3125E4A5">
            <w:pPr>
              <w:spacing w:line="360" w:lineRule="auto"/>
              <w:ind w:firstLine="0" w:firstLineChars="0"/>
              <w:jc w:val="left"/>
              <w:rPr>
                <w:rFonts w:ascii="宋体" w:hAnsi="宋体" w:cs="宋体"/>
                <w:sz w:val="24"/>
                <w:highlight w:val="none"/>
              </w:rPr>
            </w:pPr>
          </w:p>
        </w:tc>
        <w:tc>
          <w:tcPr>
            <w:tcW w:w="1283" w:type="pct"/>
            <w:vAlign w:val="center"/>
          </w:tcPr>
          <w:p w14:paraId="7A55A463">
            <w:pPr>
              <w:spacing w:line="360" w:lineRule="auto"/>
              <w:ind w:firstLine="0" w:firstLineChars="0"/>
              <w:jc w:val="left"/>
              <w:rPr>
                <w:rFonts w:ascii="宋体" w:hAnsi="宋体" w:cs="宋体"/>
                <w:sz w:val="24"/>
                <w:highlight w:val="none"/>
              </w:rPr>
            </w:pPr>
          </w:p>
        </w:tc>
        <w:tc>
          <w:tcPr>
            <w:tcW w:w="797" w:type="pct"/>
            <w:vAlign w:val="center"/>
          </w:tcPr>
          <w:p w14:paraId="0C6279ED">
            <w:pPr>
              <w:spacing w:line="360" w:lineRule="auto"/>
              <w:ind w:firstLine="0" w:firstLineChars="0"/>
              <w:jc w:val="left"/>
              <w:rPr>
                <w:rFonts w:ascii="宋体" w:hAnsi="宋体" w:cs="宋体"/>
                <w:sz w:val="24"/>
                <w:highlight w:val="none"/>
              </w:rPr>
            </w:pPr>
          </w:p>
        </w:tc>
        <w:tc>
          <w:tcPr>
            <w:tcW w:w="598" w:type="pct"/>
            <w:vAlign w:val="center"/>
          </w:tcPr>
          <w:p w14:paraId="1DC17DF6">
            <w:pPr>
              <w:spacing w:line="360" w:lineRule="auto"/>
              <w:ind w:firstLine="0" w:firstLineChars="0"/>
              <w:jc w:val="left"/>
              <w:rPr>
                <w:rFonts w:ascii="宋体" w:hAnsi="宋体" w:cs="宋体"/>
                <w:sz w:val="24"/>
                <w:highlight w:val="none"/>
              </w:rPr>
            </w:pPr>
          </w:p>
        </w:tc>
        <w:tc>
          <w:tcPr>
            <w:tcW w:w="598" w:type="pct"/>
            <w:vAlign w:val="center"/>
          </w:tcPr>
          <w:p w14:paraId="0A6BA1CA">
            <w:pPr>
              <w:spacing w:line="360" w:lineRule="auto"/>
              <w:ind w:firstLine="0" w:firstLineChars="0"/>
              <w:jc w:val="left"/>
              <w:rPr>
                <w:rFonts w:ascii="宋体" w:hAnsi="宋体" w:cs="宋体"/>
                <w:sz w:val="24"/>
                <w:highlight w:val="none"/>
              </w:rPr>
            </w:pPr>
          </w:p>
        </w:tc>
        <w:tc>
          <w:tcPr>
            <w:tcW w:w="751" w:type="pct"/>
            <w:vAlign w:val="center"/>
          </w:tcPr>
          <w:p w14:paraId="1610BDF3">
            <w:pPr>
              <w:spacing w:line="360" w:lineRule="auto"/>
              <w:ind w:firstLine="0" w:firstLineChars="0"/>
              <w:jc w:val="left"/>
              <w:rPr>
                <w:rFonts w:ascii="宋体" w:hAnsi="宋体" w:cs="宋体"/>
                <w:sz w:val="24"/>
                <w:highlight w:val="none"/>
              </w:rPr>
            </w:pPr>
          </w:p>
        </w:tc>
        <w:tc>
          <w:tcPr>
            <w:tcW w:w="578" w:type="pct"/>
            <w:vAlign w:val="center"/>
          </w:tcPr>
          <w:p w14:paraId="05CAEC48">
            <w:pPr>
              <w:spacing w:line="360" w:lineRule="auto"/>
              <w:ind w:firstLine="0" w:firstLineChars="0"/>
              <w:jc w:val="left"/>
              <w:rPr>
                <w:rFonts w:ascii="宋体" w:hAnsi="宋体" w:cs="宋体"/>
                <w:sz w:val="24"/>
                <w:highlight w:val="none"/>
              </w:rPr>
            </w:pPr>
          </w:p>
        </w:tc>
      </w:tr>
    </w:tbl>
    <w:p w14:paraId="0BD8DFE3">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培训的时间、人数、地点等具体内容由买卖双方商定。</w:t>
      </w:r>
    </w:p>
    <w:p w14:paraId="62955CE3">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招标方为投标方培训人员提供设备、场地、资料等培训条件，并提供食宿和交通方便。</w:t>
      </w:r>
    </w:p>
    <w:p w14:paraId="44679E70">
      <w:pPr>
        <w:spacing w:line="360" w:lineRule="auto"/>
        <w:ind w:firstLine="480" w:firstLineChars="200"/>
        <w:rPr>
          <w:rFonts w:ascii="宋体" w:hAnsi="宋体" w:cs="宋体"/>
          <w:bCs/>
          <w:sz w:val="24"/>
          <w:highlight w:val="none"/>
        </w:rPr>
      </w:pPr>
    </w:p>
    <w:p w14:paraId="523B3E02">
      <w:pPr>
        <w:numPr>
          <w:ilvl w:val="1"/>
          <w:numId w:val="27"/>
        </w:numPr>
        <w:tabs>
          <w:tab w:val="left" w:pos="618"/>
          <w:tab w:val="clear" w:pos="720"/>
        </w:tabs>
        <w:adjustRightInd w:val="0"/>
        <w:snapToGrid w:val="0"/>
        <w:spacing w:line="360" w:lineRule="auto"/>
        <w:ind w:left="0" w:firstLine="0" w:firstLineChars="0"/>
        <w:outlineLvl w:val="3"/>
        <w:rPr>
          <w:rFonts w:ascii="宋体" w:hAnsi="宋体" w:cs="宋体"/>
          <w:b/>
          <w:bCs/>
          <w:sz w:val="24"/>
          <w:highlight w:val="none"/>
        </w:rPr>
      </w:pPr>
      <w:bookmarkStart w:id="773" w:name="_Toc182389811"/>
      <w:bookmarkStart w:id="774" w:name="_Toc156642486"/>
      <w:bookmarkStart w:id="775" w:name="_Toc367888012"/>
      <w:r>
        <w:rPr>
          <w:rFonts w:hint="eastAsia" w:ascii="宋体" w:hAnsi="宋体" w:cs="宋体"/>
          <w:b/>
          <w:bCs/>
          <w:sz w:val="24"/>
          <w:highlight w:val="none"/>
        </w:rPr>
        <w:t>设计联络</w:t>
      </w:r>
      <w:bookmarkEnd w:id="773"/>
      <w:bookmarkEnd w:id="774"/>
      <w:bookmarkEnd w:id="775"/>
    </w:p>
    <w:p w14:paraId="55B652DD">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有关设计联络的计划、时间、地点和内容要求由招投标双方商定。</w:t>
      </w:r>
    </w:p>
    <w:p w14:paraId="66F2F583">
      <w:pPr>
        <w:spacing w:line="360" w:lineRule="auto"/>
        <w:ind w:firstLine="0" w:firstLineChars="0"/>
        <w:jc w:val="center"/>
        <w:rPr>
          <w:rFonts w:ascii="宋体" w:hAnsi="宋体" w:cs="宋体"/>
          <w:bCs/>
          <w:sz w:val="24"/>
          <w:highlight w:val="none"/>
        </w:rPr>
      </w:pPr>
      <w:r>
        <w:rPr>
          <w:rFonts w:hint="eastAsia" w:ascii="宋体" w:hAnsi="宋体" w:cs="宋体"/>
          <w:bCs/>
          <w:sz w:val="24"/>
          <w:highlight w:val="none"/>
        </w:rPr>
        <w:t>表8.3-1  设计联络计划表</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59"/>
        <w:gridCol w:w="847"/>
        <w:gridCol w:w="2324"/>
        <w:gridCol w:w="1791"/>
        <w:gridCol w:w="1791"/>
        <w:gridCol w:w="1515"/>
      </w:tblGrid>
      <w:tr w14:paraId="75F2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71" w:type="pct"/>
            <w:vAlign w:val="center"/>
          </w:tcPr>
          <w:p w14:paraId="5A0DA9FA">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序号</w:t>
            </w:r>
          </w:p>
        </w:tc>
        <w:tc>
          <w:tcPr>
            <w:tcW w:w="464" w:type="pct"/>
            <w:vAlign w:val="center"/>
          </w:tcPr>
          <w:p w14:paraId="51C1235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次数</w:t>
            </w:r>
          </w:p>
        </w:tc>
        <w:tc>
          <w:tcPr>
            <w:tcW w:w="1273" w:type="pct"/>
            <w:vAlign w:val="center"/>
          </w:tcPr>
          <w:p w14:paraId="48852849">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内容</w:t>
            </w:r>
          </w:p>
        </w:tc>
        <w:tc>
          <w:tcPr>
            <w:tcW w:w="981" w:type="pct"/>
            <w:vAlign w:val="center"/>
          </w:tcPr>
          <w:p w14:paraId="13704941">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时间</w:t>
            </w:r>
          </w:p>
        </w:tc>
        <w:tc>
          <w:tcPr>
            <w:tcW w:w="981" w:type="pct"/>
            <w:vAlign w:val="center"/>
          </w:tcPr>
          <w:p w14:paraId="03B211C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地点</w:t>
            </w:r>
          </w:p>
        </w:tc>
        <w:tc>
          <w:tcPr>
            <w:tcW w:w="830" w:type="pct"/>
            <w:vAlign w:val="center"/>
          </w:tcPr>
          <w:p w14:paraId="3CC627DC">
            <w:pPr>
              <w:spacing w:line="360" w:lineRule="auto"/>
              <w:ind w:firstLine="0" w:firstLineChars="0"/>
              <w:jc w:val="left"/>
              <w:rPr>
                <w:rFonts w:ascii="宋体" w:hAnsi="宋体" w:cs="宋体"/>
                <w:sz w:val="24"/>
                <w:highlight w:val="none"/>
              </w:rPr>
            </w:pPr>
            <w:r>
              <w:rPr>
                <w:rFonts w:hint="eastAsia" w:ascii="宋体" w:hAnsi="宋体" w:cs="宋体"/>
                <w:sz w:val="24"/>
                <w:highlight w:val="none"/>
              </w:rPr>
              <w:t>人数</w:t>
            </w:r>
          </w:p>
        </w:tc>
      </w:tr>
      <w:tr w14:paraId="1B49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71" w:type="pct"/>
            <w:vAlign w:val="center"/>
          </w:tcPr>
          <w:p w14:paraId="6F4DD528">
            <w:pPr>
              <w:spacing w:line="360" w:lineRule="auto"/>
              <w:ind w:firstLine="0" w:firstLineChars="0"/>
              <w:jc w:val="left"/>
              <w:rPr>
                <w:rFonts w:ascii="宋体" w:hAnsi="宋体" w:cs="宋体"/>
                <w:sz w:val="24"/>
                <w:highlight w:val="none"/>
              </w:rPr>
            </w:pPr>
          </w:p>
        </w:tc>
        <w:tc>
          <w:tcPr>
            <w:tcW w:w="464" w:type="pct"/>
            <w:vAlign w:val="center"/>
          </w:tcPr>
          <w:p w14:paraId="4C6868FD">
            <w:pPr>
              <w:spacing w:line="360" w:lineRule="auto"/>
              <w:ind w:firstLine="0" w:firstLineChars="0"/>
              <w:jc w:val="left"/>
              <w:rPr>
                <w:rFonts w:ascii="宋体" w:hAnsi="宋体" w:cs="宋体"/>
                <w:sz w:val="24"/>
                <w:highlight w:val="none"/>
              </w:rPr>
            </w:pPr>
          </w:p>
        </w:tc>
        <w:tc>
          <w:tcPr>
            <w:tcW w:w="1273" w:type="pct"/>
            <w:vAlign w:val="center"/>
          </w:tcPr>
          <w:p w14:paraId="12D22055">
            <w:pPr>
              <w:spacing w:line="360" w:lineRule="auto"/>
              <w:ind w:firstLine="0" w:firstLineChars="0"/>
              <w:jc w:val="left"/>
              <w:rPr>
                <w:rFonts w:ascii="宋体" w:hAnsi="宋体" w:cs="宋体"/>
                <w:sz w:val="24"/>
                <w:highlight w:val="none"/>
              </w:rPr>
            </w:pPr>
          </w:p>
        </w:tc>
        <w:tc>
          <w:tcPr>
            <w:tcW w:w="981" w:type="pct"/>
            <w:vAlign w:val="center"/>
          </w:tcPr>
          <w:p w14:paraId="746C5FD0">
            <w:pPr>
              <w:spacing w:line="360" w:lineRule="auto"/>
              <w:ind w:firstLine="0" w:firstLineChars="0"/>
              <w:jc w:val="left"/>
              <w:rPr>
                <w:rFonts w:ascii="宋体" w:hAnsi="宋体" w:cs="宋体"/>
                <w:sz w:val="24"/>
                <w:highlight w:val="none"/>
              </w:rPr>
            </w:pPr>
          </w:p>
        </w:tc>
        <w:tc>
          <w:tcPr>
            <w:tcW w:w="981" w:type="pct"/>
            <w:vAlign w:val="center"/>
          </w:tcPr>
          <w:p w14:paraId="7B2DBB39">
            <w:pPr>
              <w:spacing w:line="360" w:lineRule="auto"/>
              <w:ind w:firstLine="0" w:firstLineChars="0"/>
              <w:jc w:val="left"/>
              <w:rPr>
                <w:rFonts w:ascii="宋体" w:hAnsi="宋体" w:cs="宋体"/>
                <w:sz w:val="24"/>
                <w:highlight w:val="none"/>
              </w:rPr>
            </w:pPr>
          </w:p>
        </w:tc>
        <w:tc>
          <w:tcPr>
            <w:tcW w:w="830" w:type="pct"/>
            <w:vAlign w:val="center"/>
          </w:tcPr>
          <w:p w14:paraId="50C87ED5">
            <w:pPr>
              <w:spacing w:line="360" w:lineRule="auto"/>
              <w:ind w:firstLine="0" w:firstLineChars="0"/>
              <w:jc w:val="left"/>
              <w:rPr>
                <w:rFonts w:ascii="宋体" w:hAnsi="宋体" w:cs="宋体"/>
                <w:sz w:val="24"/>
                <w:highlight w:val="none"/>
              </w:rPr>
            </w:pPr>
          </w:p>
        </w:tc>
      </w:tr>
      <w:tr w14:paraId="16E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71" w:type="pct"/>
            <w:vAlign w:val="center"/>
          </w:tcPr>
          <w:p w14:paraId="783E25F7">
            <w:pPr>
              <w:spacing w:line="360" w:lineRule="auto"/>
              <w:ind w:firstLine="0" w:firstLineChars="0"/>
              <w:jc w:val="left"/>
              <w:rPr>
                <w:rFonts w:ascii="宋体" w:hAnsi="宋体" w:cs="宋体"/>
                <w:sz w:val="24"/>
                <w:highlight w:val="none"/>
              </w:rPr>
            </w:pPr>
          </w:p>
        </w:tc>
        <w:tc>
          <w:tcPr>
            <w:tcW w:w="464" w:type="pct"/>
            <w:vAlign w:val="center"/>
          </w:tcPr>
          <w:p w14:paraId="2DB21FCE">
            <w:pPr>
              <w:spacing w:line="360" w:lineRule="auto"/>
              <w:ind w:firstLine="0" w:firstLineChars="0"/>
              <w:jc w:val="left"/>
              <w:rPr>
                <w:rFonts w:ascii="宋体" w:hAnsi="宋体" w:cs="宋体"/>
                <w:sz w:val="24"/>
                <w:highlight w:val="none"/>
              </w:rPr>
            </w:pPr>
          </w:p>
        </w:tc>
        <w:tc>
          <w:tcPr>
            <w:tcW w:w="1273" w:type="pct"/>
            <w:vAlign w:val="center"/>
          </w:tcPr>
          <w:p w14:paraId="7421AAE1">
            <w:pPr>
              <w:spacing w:line="360" w:lineRule="auto"/>
              <w:ind w:firstLine="0" w:firstLineChars="0"/>
              <w:jc w:val="left"/>
              <w:rPr>
                <w:rFonts w:ascii="宋体" w:hAnsi="宋体" w:cs="宋体"/>
                <w:sz w:val="24"/>
                <w:highlight w:val="none"/>
              </w:rPr>
            </w:pPr>
          </w:p>
        </w:tc>
        <w:tc>
          <w:tcPr>
            <w:tcW w:w="981" w:type="pct"/>
            <w:vAlign w:val="center"/>
          </w:tcPr>
          <w:p w14:paraId="551BB9E8">
            <w:pPr>
              <w:spacing w:line="360" w:lineRule="auto"/>
              <w:ind w:firstLine="0" w:firstLineChars="0"/>
              <w:jc w:val="left"/>
              <w:rPr>
                <w:rFonts w:ascii="宋体" w:hAnsi="宋体" w:cs="宋体"/>
                <w:sz w:val="24"/>
                <w:highlight w:val="none"/>
              </w:rPr>
            </w:pPr>
          </w:p>
        </w:tc>
        <w:tc>
          <w:tcPr>
            <w:tcW w:w="981" w:type="pct"/>
            <w:vAlign w:val="center"/>
          </w:tcPr>
          <w:p w14:paraId="18435BC4">
            <w:pPr>
              <w:spacing w:line="360" w:lineRule="auto"/>
              <w:ind w:firstLine="0" w:firstLineChars="0"/>
              <w:jc w:val="left"/>
              <w:rPr>
                <w:rFonts w:ascii="宋体" w:hAnsi="宋体" w:cs="宋体"/>
                <w:sz w:val="24"/>
                <w:highlight w:val="none"/>
              </w:rPr>
            </w:pPr>
          </w:p>
        </w:tc>
        <w:tc>
          <w:tcPr>
            <w:tcW w:w="830" w:type="pct"/>
            <w:vAlign w:val="center"/>
          </w:tcPr>
          <w:p w14:paraId="17ACE305">
            <w:pPr>
              <w:spacing w:line="360" w:lineRule="auto"/>
              <w:ind w:firstLine="0" w:firstLineChars="0"/>
              <w:jc w:val="left"/>
              <w:rPr>
                <w:rFonts w:ascii="宋体" w:hAnsi="宋体" w:cs="宋体"/>
                <w:sz w:val="24"/>
                <w:highlight w:val="none"/>
              </w:rPr>
            </w:pPr>
          </w:p>
        </w:tc>
      </w:tr>
      <w:tr w14:paraId="72F4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71" w:type="pct"/>
            <w:vAlign w:val="center"/>
          </w:tcPr>
          <w:p w14:paraId="68CD5E9E">
            <w:pPr>
              <w:spacing w:line="360" w:lineRule="auto"/>
              <w:ind w:firstLine="0" w:firstLineChars="0"/>
              <w:jc w:val="left"/>
              <w:rPr>
                <w:rFonts w:ascii="宋体" w:hAnsi="宋体" w:cs="宋体"/>
                <w:sz w:val="24"/>
                <w:highlight w:val="none"/>
              </w:rPr>
            </w:pPr>
          </w:p>
        </w:tc>
        <w:tc>
          <w:tcPr>
            <w:tcW w:w="464" w:type="pct"/>
            <w:vAlign w:val="center"/>
          </w:tcPr>
          <w:p w14:paraId="44236CD4">
            <w:pPr>
              <w:spacing w:line="360" w:lineRule="auto"/>
              <w:ind w:firstLine="0" w:firstLineChars="0"/>
              <w:jc w:val="left"/>
              <w:rPr>
                <w:rFonts w:ascii="宋体" w:hAnsi="宋体" w:cs="宋体"/>
                <w:sz w:val="24"/>
                <w:highlight w:val="none"/>
              </w:rPr>
            </w:pPr>
          </w:p>
        </w:tc>
        <w:tc>
          <w:tcPr>
            <w:tcW w:w="1273" w:type="pct"/>
            <w:vAlign w:val="center"/>
          </w:tcPr>
          <w:p w14:paraId="282A8D03">
            <w:pPr>
              <w:spacing w:line="360" w:lineRule="auto"/>
              <w:ind w:firstLine="0" w:firstLineChars="0"/>
              <w:jc w:val="left"/>
              <w:rPr>
                <w:rFonts w:ascii="宋体" w:hAnsi="宋体" w:cs="宋体"/>
                <w:sz w:val="24"/>
                <w:highlight w:val="none"/>
              </w:rPr>
            </w:pPr>
          </w:p>
        </w:tc>
        <w:tc>
          <w:tcPr>
            <w:tcW w:w="981" w:type="pct"/>
            <w:vAlign w:val="center"/>
          </w:tcPr>
          <w:p w14:paraId="4DDB7050">
            <w:pPr>
              <w:spacing w:line="360" w:lineRule="auto"/>
              <w:ind w:firstLine="0" w:firstLineChars="0"/>
              <w:jc w:val="left"/>
              <w:rPr>
                <w:rFonts w:ascii="宋体" w:hAnsi="宋体" w:cs="宋体"/>
                <w:sz w:val="24"/>
                <w:highlight w:val="none"/>
              </w:rPr>
            </w:pPr>
          </w:p>
        </w:tc>
        <w:tc>
          <w:tcPr>
            <w:tcW w:w="981" w:type="pct"/>
            <w:vAlign w:val="center"/>
          </w:tcPr>
          <w:p w14:paraId="1BE6153C">
            <w:pPr>
              <w:spacing w:line="360" w:lineRule="auto"/>
              <w:ind w:firstLine="0" w:firstLineChars="0"/>
              <w:jc w:val="left"/>
              <w:rPr>
                <w:rFonts w:ascii="宋体" w:hAnsi="宋体" w:cs="宋体"/>
                <w:sz w:val="24"/>
                <w:highlight w:val="none"/>
              </w:rPr>
            </w:pPr>
          </w:p>
        </w:tc>
        <w:tc>
          <w:tcPr>
            <w:tcW w:w="830" w:type="pct"/>
            <w:vAlign w:val="center"/>
          </w:tcPr>
          <w:p w14:paraId="72705000">
            <w:pPr>
              <w:spacing w:line="360" w:lineRule="auto"/>
              <w:ind w:firstLine="0" w:firstLineChars="0"/>
              <w:jc w:val="left"/>
              <w:rPr>
                <w:rFonts w:ascii="宋体" w:hAnsi="宋体" w:cs="宋体"/>
                <w:sz w:val="24"/>
                <w:highlight w:val="none"/>
              </w:rPr>
            </w:pPr>
          </w:p>
        </w:tc>
      </w:tr>
    </w:tbl>
    <w:p w14:paraId="4678E7AC">
      <w:pPr>
        <w:widowControl/>
        <w:spacing w:line="360" w:lineRule="auto"/>
        <w:ind w:firstLine="0" w:firstLineChars="0"/>
        <w:jc w:val="left"/>
        <w:rPr>
          <w:rFonts w:ascii="宋体" w:hAnsi="宋体" w:cs="宋体"/>
          <w:bCs/>
          <w:sz w:val="24"/>
          <w:highlight w:val="none"/>
        </w:rPr>
      </w:pPr>
    </w:p>
    <w:p w14:paraId="5B86595C">
      <w:pPr>
        <w:numPr>
          <w:ilvl w:val="1"/>
          <w:numId w:val="27"/>
        </w:numPr>
        <w:tabs>
          <w:tab w:val="left" w:pos="618"/>
          <w:tab w:val="clear" w:pos="720"/>
        </w:tabs>
        <w:adjustRightInd w:val="0"/>
        <w:snapToGrid w:val="0"/>
        <w:spacing w:line="360" w:lineRule="auto"/>
        <w:ind w:left="0" w:firstLine="0" w:firstLineChars="0"/>
        <w:outlineLvl w:val="3"/>
        <w:rPr>
          <w:rFonts w:ascii="宋体" w:hAnsi="宋体" w:cs="宋体"/>
          <w:b/>
          <w:bCs/>
          <w:sz w:val="24"/>
          <w:highlight w:val="none"/>
        </w:rPr>
      </w:pPr>
      <w:r>
        <w:rPr>
          <w:rFonts w:hint="eastAsia" w:ascii="宋体" w:hAnsi="宋体" w:cs="宋体"/>
          <w:b/>
          <w:bCs/>
          <w:sz w:val="24"/>
          <w:highlight w:val="none"/>
        </w:rPr>
        <w:t xml:space="preserve"> 其他</w:t>
      </w:r>
    </w:p>
    <w:p w14:paraId="680BD287">
      <w:pPr>
        <w:widowControl/>
        <w:spacing w:line="360" w:lineRule="auto"/>
        <w:ind w:firstLine="240"/>
        <w:jc w:val="left"/>
        <w:rPr>
          <w:rFonts w:ascii="宋体" w:hAnsi="宋体" w:cs="宋体"/>
          <w:bCs/>
          <w:sz w:val="24"/>
          <w:highlight w:val="none"/>
        </w:rPr>
      </w:pPr>
      <w:r>
        <w:rPr>
          <w:rFonts w:hint="eastAsia" w:ascii="宋体" w:hAnsi="宋体" w:cs="宋体"/>
          <w:bCs/>
          <w:sz w:val="24"/>
          <w:highlight w:val="none"/>
        </w:rPr>
        <w:t>1、中标方在中标后一周内须派工艺设计负责人一人驻杭州与总包方设计单位协同设计，时间不小于30天，具体时间以完成施工图二次资料提资定稿需求为准。</w:t>
      </w:r>
    </w:p>
    <w:p w14:paraId="208210A1">
      <w:pPr>
        <w:widowControl/>
        <w:spacing w:line="360" w:lineRule="auto"/>
        <w:ind w:firstLine="240"/>
        <w:jc w:val="left"/>
        <w:rPr>
          <w:rFonts w:ascii="宋体" w:hAnsi="宋体" w:cs="宋体"/>
          <w:bCs/>
          <w:sz w:val="24"/>
          <w:highlight w:val="none"/>
        </w:rPr>
      </w:pPr>
      <w:r>
        <w:rPr>
          <w:rFonts w:hint="eastAsia" w:ascii="宋体" w:hAnsi="宋体" w:cs="宋体"/>
          <w:bCs/>
          <w:sz w:val="24"/>
          <w:highlight w:val="none"/>
        </w:rPr>
        <w:t>2、陶粒生产系统安装和调试阶段，中标方须无条件响应总包方的项目配合需求，根据总包方安装调试需要，派驻合格的安装和调试指导人员驻场。</w:t>
      </w:r>
    </w:p>
    <w:p w14:paraId="305E080C">
      <w:pPr>
        <w:widowControl/>
        <w:spacing w:line="360" w:lineRule="auto"/>
        <w:ind w:firstLine="240"/>
        <w:jc w:val="left"/>
        <w:rPr>
          <w:rFonts w:ascii="宋体" w:hAnsi="宋体" w:cs="宋体"/>
          <w:bCs/>
          <w:sz w:val="24"/>
          <w:highlight w:val="none"/>
        </w:rPr>
      </w:pPr>
      <w:r>
        <w:rPr>
          <w:rFonts w:hint="eastAsia" w:ascii="宋体" w:hAnsi="宋体" w:cs="宋体"/>
          <w:bCs/>
          <w:sz w:val="24"/>
          <w:highlight w:val="none"/>
        </w:rPr>
        <w:br w:type="page"/>
      </w:r>
    </w:p>
    <w:p w14:paraId="5F79B631">
      <w:pPr>
        <w:numPr>
          <w:ilvl w:val="0"/>
          <w:numId w:val="27"/>
        </w:numPr>
        <w:tabs>
          <w:tab w:val="left" w:pos="412"/>
          <w:tab w:val="clear" w:pos="750"/>
        </w:tabs>
        <w:adjustRightInd w:val="0"/>
        <w:snapToGrid w:val="0"/>
        <w:spacing w:line="360" w:lineRule="auto"/>
        <w:ind w:left="0" w:firstLine="0" w:firstLineChars="0"/>
        <w:jc w:val="left"/>
        <w:outlineLvl w:val="2"/>
        <w:rPr>
          <w:rFonts w:ascii="宋体" w:hAnsi="宋体" w:cs="宋体"/>
          <w:b/>
          <w:sz w:val="24"/>
          <w:highlight w:val="none"/>
        </w:rPr>
      </w:pPr>
      <w:bookmarkStart w:id="776" w:name="_Toc16527483"/>
      <w:bookmarkStart w:id="777" w:name="_Toc182389812"/>
      <w:r>
        <w:rPr>
          <w:rFonts w:hint="eastAsia" w:ascii="宋体" w:hAnsi="宋体" w:cs="宋体"/>
          <w:b/>
          <w:sz w:val="24"/>
          <w:highlight w:val="none"/>
        </w:rPr>
        <w:t>设备的清洁油漆、包装和运输</w:t>
      </w:r>
      <w:bookmarkEnd w:id="776"/>
      <w:bookmarkEnd w:id="777"/>
    </w:p>
    <w:p w14:paraId="6BF70C06">
      <w:pPr>
        <w:numPr>
          <w:ilvl w:val="1"/>
          <w:numId w:val="27"/>
        </w:numPr>
        <w:tabs>
          <w:tab w:val="left" w:pos="618"/>
          <w:tab w:val="clear" w:pos="720"/>
        </w:tabs>
        <w:adjustRightInd w:val="0"/>
        <w:snapToGrid w:val="0"/>
        <w:spacing w:line="360" w:lineRule="auto"/>
        <w:ind w:left="0" w:firstLine="0" w:firstLineChars="0"/>
        <w:outlineLvl w:val="3"/>
        <w:rPr>
          <w:rFonts w:ascii="宋体" w:hAnsi="宋体" w:cs="宋体"/>
          <w:b/>
          <w:bCs/>
          <w:sz w:val="24"/>
          <w:highlight w:val="none"/>
        </w:rPr>
      </w:pPr>
      <w:bookmarkStart w:id="778" w:name="_Toc367888014"/>
      <w:bookmarkStart w:id="779" w:name="_Toc182389813"/>
      <w:r>
        <w:rPr>
          <w:rFonts w:hint="eastAsia" w:ascii="宋体" w:hAnsi="宋体" w:cs="宋体"/>
          <w:b/>
          <w:bCs/>
          <w:sz w:val="24"/>
          <w:highlight w:val="none"/>
        </w:rPr>
        <w:t>设备清洁油漆</w:t>
      </w:r>
      <w:bookmarkEnd w:id="778"/>
      <w:bookmarkEnd w:id="779"/>
    </w:p>
    <w:p w14:paraId="30D82272">
      <w:pPr>
        <w:numPr>
          <w:ilvl w:val="0"/>
          <w:numId w:val="73"/>
        </w:numPr>
        <w:spacing w:line="360" w:lineRule="auto"/>
        <w:ind w:firstLineChars="0"/>
        <w:rPr>
          <w:rFonts w:ascii="宋体" w:hAnsi="宋体" w:cs="宋体"/>
          <w:bCs/>
          <w:sz w:val="24"/>
          <w:highlight w:val="none"/>
        </w:rPr>
      </w:pPr>
      <w:r>
        <w:rPr>
          <w:rFonts w:hint="eastAsia" w:ascii="宋体" w:hAnsi="宋体" w:cs="宋体"/>
          <w:bCs/>
          <w:sz w:val="24"/>
          <w:highlight w:val="none"/>
        </w:rPr>
        <w:t>组装前将从每个零部件内部清除全部加工垃圾，如金属切削、填充物等，从内外表面清除所有轧屑、锈皮油脂等。烟气净化系统钢结构底漆采用环氧富锌底漆1度，干膜总厚度不小于60um；中间漆采用环氧云铁中间漆1度，干膜总厚度不小于80um；面漆采用脂肪族聚氨酯面漆2度，干膜厚度总厚度不小于80um醇酸涂料，油漆干膜总厚度不得小于220μm，选用同类产品，并提前取得招标方的确认。</w:t>
      </w:r>
    </w:p>
    <w:p w14:paraId="689CF6D7">
      <w:pPr>
        <w:numPr>
          <w:ilvl w:val="0"/>
          <w:numId w:val="73"/>
        </w:numPr>
        <w:spacing w:line="360" w:lineRule="auto"/>
        <w:ind w:firstLineChars="0"/>
        <w:rPr>
          <w:rFonts w:ascii="宋体" w:hAnsi="宋体" w:cs="宋体"/>
          <w:bCs/>
          <w:sz w:val="24"/>
          <w:highlight w:val="none"/>
        </w:rPr>
      </w:pPr>
      <w:r>
        <w:rPr>
          <w:rFonts w:hint="eastAsia" w:ascii="宋体" w:hAnsi="宋体" w:cs="宋体"/>
          <w:bCs/>
          <w:sz w:val="24"/>
          <w:highlight w:val="none"/>
        </w:rPr>
        <w:t>底漆和中间漆在工厂内完成，面漆分为二道，第一道面漆在厂内完成，第二道面漆由投标方供货，招标方现场涂刷。面漆颜色由招标方书面确定。</w:t>
      </w:r>
    </w:p>
    <w:p w14:paraId="7FFB23A5">
      <w:pPr>
        <w:numPr>
          <w:ilvl w:val="0"/>
          <w:numId w:val="73"/>
        </w:numPr>
        <w:spacing w:line="360" w:lineRule="auto"/>
        <w:ind w:firstLineChars="0"/>
        <w:rPr>
          <w:rFonts w:ascii="宋体" w:hAnsi="宋体" w:cs="宋体"/>
          <w:bCs/>
          <w:sz w:val="24"/>
          <w:highlight w:val="none"/>
        </w:rPr>
      </w:pPr>
      <w:r>
        <w:rPr>
          <w:rFonts w:hint="eastAsia" w:ascii="宋体" w:hAnsi="宋体" w:cs="宋体"/>
          <w:bCs/>
          <w:sz w:val="24"/>
          <w:highlight w:val="none"/>
        </w:rPr>
        <w:t>除镀锌板和不锈钢外，所有钢结构第一道喷刷前都要喷丸/砂处理。对构件表面除锈等级符合最新版GB8923标准“涂装前钢材表面锈蚀等级和除锈等级”中Sa2.5级进行彻底的喷射或抛射除锈等级，以除去所有氧化皮、锈皮，使构件表面呈现金属光泽；表面处理后的粗糙度控制在40～70μm之内。</w:t>
      </w:r>
    </w:p>
    <w:p w14:paraId="61A218E9">
      <w:pPr>
        <w:numPr>
          <w:ilvl w:val="1"/>
          <w:numId w:val="27"/>
        </w:numPr>
        <w:tabs>
          <w:tab w:val="left" w:pos="618"/>
          <w:tab w:val="clear" w:pos="720"/>
        </w:tabs>
        <w:adjustRightInd w:val="0"/>
        <w:snapToGrid w:val="0"/>
        <w:spacing w:line="360" w:lineRule="auto"/>
        <w:ind w:left="0" w:firstLine="0" w:firstLineChars="0"/>
        <w:outlineLvl w:val="3"/>
        <w:rPr>
          <w:rFonts w:ascii="宋体" w:hAnsi="宋体" w:cs="宋体"/>
          <w:b/>
          <w:bCs/>
          <w:sz w:val="24"/>
          <w:highlight w:val="none"/>
        </w:rPr>
      </w:pPr>
      <w:bookmarkStart w:id="780" w:name="_Toc367888015"/>
      <w:bookmarkStart w:id="781" w:name="_Toc182389814"/>
      <w:r>
        <w:rPr>
          <w:rFonts w:hint="eastAsia" w:ascii="宋体" w:hAnsi="宋体" w:cs="宋体"/>
          <w:b/>
          <w:bCs/>
          <w:sz w:val="24"/>
          <w:highlight w:val="none"/>
        </w:rPr>
        <w:t>设备包装</w:t>
      </w:r>
      <w:bookmarkEnd w:id="780"/>
      <w:bookmarkEnd w:id="781"/>
    </w:p>
    <w:p w14:paraId="6B70FD17">
      <w:pPr>
        <w:numPr>
          <w:ilvl w:val="0"/>
          <w:numId w:val="74"/>
        </w:numPr>
        <w:spacing w:line="360" w:lineRule="auto"/>
        <w:ind w:firstLineChars="0"/>
        <w:rPr>
          <w:rFonts w:ascii="宋体" w:hAnsi="宋体" w:cs="宋体"/>
          <w:bCs/>
          <w:sz w:val="24"/>
          <w:highlight w:val="none"/>
        </w:rPr>
      </w:pPr>
      <w:r>
        <w:rPr>
          <w:rFonts w:hint="eastAsia" w:ascii="宋体" w:hAnsi="宋体" w:cs="宋体"/>
          <w:bCs/>
          <w:sz w:val="24"/>
          <w:highlight w:val="none"/>
        </w:rPr>
        <w:t>包装应符合《GB/T13384-2008机电产品包装通用技术条件》标准的规定，采用坚固的适用于长途内陆运输和多次装卸要求的包装，并采取防雨﹑防潮﹑防锈﹑防震等措施，对于有防震、易碎等要求的设备必须在箱体内部加垫柔性物，以免在运输过程中，由于振动和碰撞引起轴承等部件的损坏。投标方应对包装不良造成的设备破损负责。设备出厂时，零部件应分类装箱，遵循适于运输、便于安装和查找的原则。</w:t>
      </w:r>
    </w:p>
    <w:p w14:paraId="268CDBD1">
      <w:pPr>
        <w:numPr>
          <w:ilvl w:val="0"/>
          <w:numId w:val="74"/>
        </w:numPr>
        <w:spacing w:line="360" w:lineRule="auto"/>
        <w:ind w:firstLineChars="0"/>
        <w:rPr>
          <w:rFonts w:ascii="宋体" w:hAnsi="宋体" w:cs="宋体"/>
          <w:bCs/>
          <w:sz w:val="24"/>
          <w:highlight w:val="none"/>
        </w:rPr>
      </w:pPr>
      <w:r>
        <w:rPr>
          <w:rFonts w:hint="eastAsia" w:ascii="宋体" w:hAnsi="宋体" w:cs="宋体"/>
          <w:bCs/>
          <w:sz w:val="24"/>
          <w:highlight w:val="none"/>
        </w:rPr>
        <w:t>所有管接头、阀门、法兰、螺栓等零部件，都应有保护装置和措施，以防止在运输过程中和保管期间发生损坏、腐蚀，防止杂物等进入零部件内。进出口﹑管孔应用盖板封闭。需要现场连接的螺纹孔或管座的焊接孔应采用螺纹或其</w:t>
      </w:r>
      <w:r>
        <w:rPr>
          <w:rFonts w:hint="eastAsia" w:ascii="宋体" w:hAnsi="宋体" w:cs="宋体"/>
          <w:bCs/>
          <w:sz w:val="24"/>
          <w:highlight w:val="none"/>
          <w:lang w:eastAsia="zh-CN"/>
        </w:rPr>
        <w:t>他</w:t>
      </w:r>
      <w:r>
        <w:rPr>
          <w:rFonts w:hint="eastAsia" w:ascii="宋体" w:hAnsi="宋体" w:cs="宋体"/>
          <w:bCs/>
          <w:sz w:val="24"/>
          <w:highlight w:val="none"/>
        </w:rPr>
        <w:t>方式予以保护。遮盖物及紧固件不应焊在设备上。设备应装设用耐腐蚀材料制作的金属铭牌，金属铭牌至少应包括下列内容：制造厂国别；制造厂名称；设备型号；设备名称；出厂日期编码；出厂检验编码；主要技术参数。</w:t>
      </w:r>
    </w:p>
    <w:p w14:paraId="0D41A417">
      <w:pPr>
        <w:numPr>
          <w:ilvl w:val="0"/>
          <w:numId w:val="74"/>
        </w:numPr>
        <w:spacing w:line="360" w:lineRule="auto"/>
        <w:ind w:firstLineChars="0"/>
        <w:rPr>
          <w:rFonts w:ascii="宋体" w:hAnsi="宋体" w:cs="宋体"/>
          <w:bCs/>
          <w:sz w:val="24"/>
          <w:highlight w:val="none"/>
        </w:rPr>
      </w:pPr>
      <w:r>
        <w:rPr>
          <w:rFonts w:hint="eastAsia" w:ascii="宋体" w:hAnsi="宋体" w:cs="宋体"/>
          <w:bCs/>
          <w:sz w:val="24"/>
          <w:highlight w:val="none"/>
        </w:rPr>
        <w:t>凡是电子、电器和仪表设备必须严格包装，以确保在运输过程中和保管期间的安全，不发生损坏，并防设备受潮和浸水。</w:t>
      </w:r>
    </w:p>
    <w:p w14:paraId="3DD745E6">
      <w:pPr>
        <w:numPr>
          <w:ilvl w:val="1"/>
          <w:numId w:val="27"/>
        </w:numPr>
        <w:tabs>
          <w:tab w:val="left" w:pos="618"/>
          <w:tab w:val="clear" w:pos="720"/>
        </w:tabs>
        <w:adjustRightInd w:val="0"/>
        <w:snapToGrid w:val="0"/>
        <w:spacing w:line="360" w:lineRule="auto"/>
        <w:ind w:left="0" w:firstLine="0" w:firstLineChars="0"/>
        <w:outlineLvl w:val="3"/>
        <w:rPr>
          <w:rFonts w:ascii="宋体" w:hAnsi="宋体" w:cs="宋体"/>
          <w:b/>
          <w:bCs/>
          <w:sz w:val="24"/>
          <w:highlight w:val="none"/>
        </w:rPr>
      </w:pPr>
      <w:bookmarkStart w:id="782" w:name="_Toc182389815"/>
      <w:bookmarkStart w:id="783" w:name="_Toc367888016"/>
      <w:r>
        <w:rPr>
          <w:rFonts w:hint="eastAsia" w:ascii="宋体" w:hAnsi="宋体" w:cs="宋体"/>
          <w:b/>
          <w:bCs/>
          <w:sz w:val="24"/>
          <w:highlight w:val="none"/>
        </w:rPr>
        <w:t>设备运输</w:t>
      </w:r>
      <w:bookmarkEnd w:id="782"/>
      <w:bookmarkEnd w:id="783"/>
    </w:p>
    <w:p w14:paraId="7EA5FC45">
      <w:pPr>
        <w:numPr>
          <w:ilvl w:val="0"/>
          <w:numId w:val="75"/>
        </w:numPr>
        <w:spacing w:line="360" w:lineRule="auto"/>
        <w:ind w:firstLineChars="0"/>
        <w:rPr>
          <w:rFonts w:ascii="宋体" w:hAnsi="宋体" w:cs="宋体"/>
          <w:bCs/>
          <w:sz w:val="24"/>
          <w:highlight w:val="none"/>
        </w:rPr>
      </w:pPr>
      <w:r>
        <w:rPr>
          <w:rFonts w:hint="eastAsia" w:ascii="宋体" w:hAnsi="宋体" w:cs="宋体"/>
          <w:bCs/>
          <w:sz w:val="24"/>
          <w:highlight w:val="none"/>
        </w:rPr>
        <w:t>投标方自行负责选择运输路线并负责将所有货物完好地运抵现场。</w:t>
      </w:r>
    </w:p>
    <w:p w14:paraId="6EE6C056">
      <w:pPr>
        <w:numPr>
          <w:ilvl w:val="0"/>
          <w:numId w:val="75"/>
        </w:numPr>
        <w:spacing w:line="360" w:lineRule="auto"/>
        <w:ind w:firstLineChars="0"/>
        <w:rPr>
          <w:rFonts w:ascii="宋体" w:hAnsi="宋体" w:cs="宋体"/>
          <w:bCs/>
          <w:sz w:val="24"/>
          <w:highlight w:val="none"/>
        </w:rPr>
      </w:pPr>
      <w:bookmarkStart w:id="784" w:name="_Toc367888017"/>
      <w:r>
        <w:rPr>
          <w:rFonts w:hint="eastAsia" w:ascii="宋体" w:hAnsi="宋体" w:cs="宋体"/>
          <w:bCs/>
          <w:sz w:val="24"/>
          <w:highlight w:val="none"/>
        </w:rPr>
        <w:t>设备交货地点为招标方指定的仓库或工地。</w:t>
      </w:r>
      <w:bookmarkEnd w:id="784"/>
    </w:p>
    <w:p w14:paraId="50842EE0">
      <w:pPr>
        <w:widowControl/>
        <w:spacing w:line="360" w:lineRule="auto"/>
        <w:ind w:firstLine="0" w:firstLineChars="0"/>
        <w:jc w:val="left"/>
        <w:rPr>
          <w:rFonts w:ascii="宋体" w:hAnsi="宋体" w:cs="宋体"/>
          <w:bCs/>
          <w:sz w:val="24"/>
          <w:highlight w:val="none"/>
        </w:rPr>
      </w:pPr>
      <w:r>
        <w:rPr>
          <w:rFonts w:hint="eastAsia" w:ascii="宋体" w:hAnsi="宋体" w:cs="宋体"/>
          <w:bCs/>
          <w:sz w:val="24"/>
          <w:highlight w:val="none"/>
        </w:rPr>
        <w:br w:type="page"/>
      </w:r>
    </w:p>
    <w:p w14:paraId="3835D287">
      <w:pPr>
        <w:numPr>
          <w:ilvl w:val="0"/>
          <w:numId w:val="27"/>
        </w:numPr>
        <w:tabs>
          <w:tab w:val="left" w:pos="412"/>
          <w:tab w:val="clear" w:pos="750"/>
        </w:tabs>
        <w:adjustRightInd w:val="0"/>
        <w:snapToGrid w:val="0"/>
        <w:spacing w:line="360" w:lineRule="auto"/>
        <w:ind w:left="0" w:firstLine="0" w:firstLineChars="0"/>
        <w:jc w:val="left"/>
        <w:outlineLvl w:val="2"/>
        <w:rPr>
          <w:rFonts w:ascii="宋体" w:hAnsi="宋体" w:cs="宋体"/>
          <w:b/>
          <w:sz w:val="24"/>
          <w:highlight w:val="none"/>
        </w:rPr>
      </w:pPr>
      <w:bookmarkStart w:id="785" w:name="_Toc182389816"/>
      <w:r>
        <w:rPr>
          <w:rFonts w:hint="eastAsia" w:ascii="宋体" w:hAnsi="宋体" w:cs="宋体"/>
          <w:b/>
          <w:sz w:val="24"/>
          <w:highlight w:val="none"/>
        </w:rPr>
        <w:t>差异表</w:t>
      </w:r>
      <w:bookmarkEnd w:id="785"/>
    </w:p>
    <w:p w14:paraId="307AA9E8">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投标人要将投标文件和招标文件的差异之处汇集成表。技术部分和商务部分要单独列表。</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1586"/>
        <w:gridCol w:w="2524"/>
        <w:gridCol w:w="1674"/>
        <w:gridCol w:w="2587"/>
      </w:tblGrid>
      <w:tr w14:paraId="1C8A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93" w:type="pct"/>
            <w:vMerge w:val="restart"/>
            <w:vAlign w:val="center"/>
          </w:tcPr>
          <w:p w14:paraId="5FA1B37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序号</w:t>
            </w:r>
          </w:p>
        </w:tc>
        <w:tc>
          <w:tcPr>
            <w:tcW w:w="2213" w:type="pct"/>
            <w:gridSpan w:val="2"/>
            <w:vAlign w:val="center"/>
          </w:tcPr>
          <w:p w14:paraId="128917C2">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招标文件</w:t>
            </w:r>
          </w:p>
        </w:tc>
        <w:tc>
          <w:tcPr>
            <w:tcW w:w="2295" w:type="pct"/>
            <w:gridSpan w:val="2"/>
            <w:vAlign w:val="center"/>
          </w:tcPr>
          <w:p w14:paraId="0FF8831E">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投标文件</w:t>
            </w:r>
          </w:p>
        </w:tc>
      </w:tr>
      <w:tr w14:paraId="75ED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93" w:type="pct"/>
            <w:vMerge w:val="continue"/>
            <w:vAlign w:val="center"/>
          </w:tcPr>
          <w:p w14:paraId="7F57EA2D">
            <w:pPr>
              <w:spacing w:line="360" w:lineRule="auto"/>
              <w:ind w:firstLine="0" w:firstLineChars="0"/>
              <w:jc w:val="left"/>
              <w:rPr>
                <w:rFonts w:ascii="宋体" w:hAnsi="宋体" w:cs="宋体"/>
                <w:sz w:val="24"/>
                <w:highlight w:val="none"/>
              </w:rPr>
            </w:pPr>
          </w:p>
        </w:tc>
        <w:tc>
          <w:tcPr>
            <w:tcW w:w="854" w:type="pct"/>
            <w:vAlign w:val="center"/>
          </w:tcPr>
          <w:p w14:paraId="015E8317">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条目</w:t>
            </w:r>
          </w:p>
        </w:tc>
        <w:tc>
          <w:tcPr>
            <w:tcW w:w="1359" w:type="pct"/>
            <w:vAlign w:val="center"/>
          </w:tcPr>
          <w:p w14:paraId="2ADDF86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简要内容</w:t>
            </w:r>
          </w:p>
        </w:tc>
        <w:tc>
          <w:tcPr>
            <w:tcW w:w="901" w:type="pct"/>
            <w:vAlign w:val="center"/>
          </w:tcPr>
          <w:p w14:paraId="2809683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条目</w:t>
            </w:r>
          </w:p>
        </w:tc>
        <w:tc>
          <w:tcPr>
            <w:tcW w:w="1394" w:type="pct"/>
            <w:vAlign w:val="center"/>
          </w:tcPr>
          <w:p w14:paraId="67B3EBB0">
            <w:pPr>
              <w:spacing w:line="360" w:lineRule="auto"/>
              <w:ind w:firstLine="0" w:firstLineChars="0"/>
              <w:jc w:val="left"/>
              <w:rPr>
                <w:rFonts w:ascii="宋体" w:hAnsi="宋体" w:cs="宋体"/>
                <w:sz w:val="24"/>
                <w:highlight w:val="none"/>
              </w:rPr>
            </w:pPr>
            <w:r>
              <w:rPr>
                <w:rFonts w:hint="eastAsia" w:ascii="宋体" w:hAnsi="宋体" w:cs="宋体"/>
                <w:sz w:val="24"/>
                <w:highlight w:val="none"/>
              </w:rPr>
              <w:t>简要内容</w:t>
            </w:r>
          </w:p>
        </w:tc>
      </w:tr>
      <w:tr w14:paraId="0689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93" w:type="pct"/>
            <w:vAlign w:val="center"/>
          </w:tcPr>
          <w:p w14:paraId="64B01678">
            <w:pPr>
              <w:spacing w:line="360" w:lineRule="auto"/>
              <w:ind w:firstLine="0" w:firstLineChars="0"/>
              <w:jc w:val="left"/>
              <w:rPr>
                <w:rFonts w:ascii="宋体" w:hAnsi="宋体" w:cs="宋体"/>
                <w:sz w:val="24"/>
                <w:highlight w:val="none"/>
              </w:rPr>
            </w:pPr>
            <w:r>
              <w:rPr>
                <w:rFonts w:hint="eastAsia" w:ascii="宋体" w:hAnsi="宋体" w:cs="宋体"/>
                <w:sz w:val="24"/>
                <w:highlight w:val="none"/>
              </w:rPr>
              <w:t>1</w:t>
            </w:r>
          </w:p>
        </w:tc>
        <w:tc>
          <w:tcPr>
            <w:tcW w:w="854" w:type="pct"/>
            <w:vAlign w:val="center"/>
          </w:tcPr>
          <w:p w14:paraId="19F31A47">
            <w:pPr>
              <w:spacing w:line="360" w:lineRule="auto"/>
              <w:ind w:firstLine="0" w:firstLineChars="0"/>
              <w:jc w:val="left"/>
              <w:rPr>
                <w:rFonts w:ascii="宋体" w:hAnsi="宋体" w:cs="宋体"/>
                <w:sz w:val="24"/>
                <w:highlight w:val="none"/>
              </w:rPr>
            </w:pPr>
          </w:p>
        </w:tc>
        <w:tc>
          <w:tcPr>
            <w:tcW w:w="1359" w:type="pct"/>
            <w:vAlign w:val="center"/>
          </w:tcPr>
          <w:p w14:paraId="55075C5F">
            <w:pPr>
              <w:spacing w:line="360" w:lineRule="auto"/>
              <w:ind w:firstLine="0" w:firstLineChars="0"/>
              <w:jc w:val="left"/>
              <w:rPr>
                <w:rFonts w:ascii="宋体" w:hAnsi="宋体" w:cs="宋体"/>
                <w:sz w:val="24"/>
                <w:highlight w:val="none"/>
              </w:rPr>
            </w:pPr>
          </w:p>
        </w:tc>
        <w:tc>
          <w:tcPr>
            <w:tcW w:w="901" w:type="pct"/>
            <w:vAlign w:val="center"/>
          </w:tcPr>
          <w:p w14:paraId="38CBDD34">
            <w:pPr>
              <w:spacing w:line="360" w:lineRule="auto"/>
              <w:ind w:firstLine="0" w:firstLineChars="0"/>
              <w:jc w:val="left"/>
              <w:rPr>
                <w:rFonts w:ascii="宋体" w:hAnsi="宋体" w:cs="宋体"/>
                <w:sz w:val="24"/>
                <w:highlight w:val="none"/>
              </w:rPr>
            </w:pPr>
          </w:p>
        </w:tc>
        <w:tc>
          <w:tcPr>
            <w:tcW w:w="1394" w:type="pct"/>
            <w:vAlign w:val="center"/>
          </w:tcPr>
          <w:p w14:paraId="618DC13A">
            <w:pPr>
              <w:spacing w:line="360" w:lineRule="auto"/>
              <w:ind w:firstLine="0" w:firstLineChars="0"/>
              <w:jc w:val="left"/>
              <w:rPr>
                <w:rFonts w:ascii="宋体" w:hAnsi="宋体" w:cs="宋体"/>
                <w:sz w:val="24"/>
                <w:highlight w:val="none"/>
              </w:rPr>
            </w:pPr>
          </w:p>
        </w:tc>
      </w:tr>
      <w:tr w14:paraId="575B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93" w:type="pct"/>
            <w:vAlign w:val="center"/>
          </w:tcPr>
          <w:p w14:paraId="72033196">
            <w:pPr>
              <w:spacing w:line="360" w:lineRule="auto"/>
              <w:ind w:firstLine="0" w:firstLineChars="0"/>
              <w:jc w:val="left"/>
              <w:rPr>
                <w:rFonts w:ascii="宋体" w:hAnsi="宋体" w:cs="宋体"/>
                <w:sz w:val="24"/>
                <w:highlight w:val="none"/>
              </w:rPr>
            </w:pPr>
            <w:r>
              <w:rPr>
                <w:rFonts w:hint="eastAsia" w:ascii="宋体" w:hAnsi="宋体" w:cs="宋体"/>
                <w:sz w:val="24"/>
                <w:highlight w:val="none"/>
              </w:rPr>
              <w:t>2</w:t>
            </w:r>
          </w:p>
        </w:tc>
        <w:tc>
          <w:tcPr>
            <w:tcW w:w="854" w:type="pct"/>
            <w:vAlign w:val="center"/>
          </w:tcPr>
          <w:p w14:paraId="07C8BF22">
            <w:pPr>
              <w:spacing w:line="360" w:lineRule="auto"/>
              <w:ind w:firstLine="0" w:firstLineChars="0"/>
              <w:jc w:val="left"/>
              <w:rPr>
                <w:rFonts w:ascii="宋体" w:hAnsi="宋体" w:cs="宋体"/>
                <w:sz w:val="24"/>
                <w:highlight w:val="none"/>
              </w:rPr>
            </w:pPr>
          </w:p>
        </w:tc>
        <w:tc>
          <w:tcPr>
            <w:tcW w:w="1359" w:type="pct"/>
            <w:vAlign w:val="center"/>
          </w:tcPr>
          <w:p w14:paraId="442B0373">
            <w:pPr>
              <w:spacing w:line="360" w:lineRule="auto"/>
              <w:ind w:firstLine="0" w:firstLineChars="0"/>
              <w:jc w:val="left"/>
              <w:rPr>
                <w:rFonts w:ascii="宋体" w:hAnsi="宋体" w:cs="宋体"/>
                <w:sz w:val="24"/>
                <w:highlight w:val="none"/>
              </w:rPr>
            </w:pPr>
          </w:p>
        </w:tc>
        <w:tc>
          <w:tcPr>
            <w:tcW w:w="901" w:type="pct"/>
            <w:vAlign w:val="center"/>
          </w:tcPr>
          <w:p w14:paraId="16E77616">
            <w:pPr>
              <w:spacing w:line="360" w:lineRule="auto"/>
              <w:ind w:firstLine="0" w:firstLineChars="0"/>
              <w:jc w:val="left"/>
              <w:rPr>
                <w:rFonts w:ascii="宋体" w:hAnsi="宋体" w:cs="宋体"/>
                <w:sz w:val="24"/>
                <w:highlight w:val="none"/>
              </w:rPr>
            </w:pPr>
          </w:p>
        </w:tc>
        <w:tc>
          <w:tcPr>
            <w:tcW w:w="1394" w:type="pct"/>
            <w:vAlign w:val="center"/>
          </w:tcPr>
          <w:p w14:paraId="639C6D08">
            <w:pPr>
              <w:spacing w:line="360" w:lineRule="auto"/>
              <w:ind w:firstLine="0" w:firstLineChars="0"/>
              <w:jc w:val="left"/>
              <w:rPr>
                <w:rFonts w:ascii="宋体" w:hAnsi="宋体" w:cs="宋体"/>
                <w:sz w:val="24"/>
                <w:highlight w:val="none"/>
              </w:rPr>
            </w:pPr>
          </w:p>
        </w:tc>
      </w:tr>
    </w:tbl>
    <w:p w14:paraId="06EB6AB0">
      <w:pPr>
        <w:spacing w:line="360" w:lineRule="auto"/>
        <w:ind w:left="720" w:hanging="720" w:hangingChars="300"/>
        <w:rPr>
          <w:rFonts w:ascii="宋体" w:hAnsi="宋体" w:cs="宋体"/>
          <w:bCs/>
          <w:sz w:val="24"/>
          <w:highlight w:val="none"/>
        </w:rPr>
      </w:pPr>
    </w:p>
    <w:p w14:paraId="191C96D8">
      <w:pPr>
        <w:widowControl/>
        <w:spacing w:line="360" w:lineRule="auto"/>
        <w:ind w:firstLine="0" w:firstLineChars="0"/>
        <w:jc w:val="left"/>
        <w:rPr>
          <w:rFonts w:ascii="宋体" w:hAnsi="宋体" w:cs="宋体"/>
          <w:bCs/>
          <w:sz w:val="24"/>
          <w:highlight w:val="none"/>
        </w:rPr>
      </w:pPr>
      <w:r>
        <w:rPr>
          <w:rFonts w:hint="eastAsia" w:ascii="宋体" w:hAnsi="宋体" w:cs="宋体"/>
          <w:bCs/>
          <w:sz w:val="24"/>
          <w:highlight w:val="none"/>
        </w:rPr>
        <w:br w:type="page"/>
      </w:r>
    </w:p>
    <w:p w14:paraId="10BFA2A6">
      <w:pPr>
        <w:numPr>
          <w:ilvl w:val="0"/>
          <w:numId w:val="27"/>
        </w:numPr>
        <w:tabs>
          <w:tab w:val="left" w:pos="412"/>
          <w:tab w:val="clear" w:pos="750"/>
        </w:tabs>
        <w:adjustRightInd w:val="0"/>
        <w:snapToGrid w:val="0"/>
        <w:spacing w:line="360" w:lineRule="auto"/>
        <w:ind w:left="0" w:firstLine="0" w:firstLineChars="0"/>
        <w:jc w:val="left"/>
        <w:outlineLvl w:val="2"/>
        <w:rPr>
          <w:rFonts w:ascii="宋体" w:hAnsi="宋体" w:cs="宋体"/>
          <w:b/>
          <w:sz w:val="24"/>
          <w:highlight w:val="none"/>
        </w:rPr>
      </w:pPr>
      <w:bookmarkStart w:id="786" w:name="_Toc182389817"/>
      <w:r>
        <w:rPr>
          <w:rFonts w:hint="eastAsia" w:ascii="宋体" w:hAnsi="宋体" w:cs="宋体"/>
          <w:b/>
          <w:sz w:val="24"/>
          <w:highlight w:val="none"/>
        </w:rPr>
        <w:t>投标人需要说明的其</w:t>
      </w:r>
      <w:r>
        <w:rPr>
          <w:rFonts w:hint="eastAsia" w:ascii="宋体" w:hAnsi="宋体" w:cs="宋体"/>
          <w:b/>
          <w:sz w:val="24"/>
          <w:highlight w:val="none"/>
          <w:lang w:eastAsia="zh-CN"/>
        </w:rPr>
        <w:t>他</w:t>
      </w:r>
      <w:r>
        <w:rPr>
          <w:rFonts w:hint="eastAsia" w:ascii="宋体" w:hAnsi="宋体" w:cs="宋体"/>
          <w:b/>
          <w:sz w:val="24"/>
          <w:highlight w:val="none"/>
        </w:rPr>
        <w:t>问题</w:t>
      </w:r>
      <w:bookmarkEnd w:id="786"/>
    </w:p>
    <w:p w14:paraId="0C0BAF82">
      <w:pPr>
        <w:widowControl/>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投标方填写</w:t>
      </w:r>
    </w:p>
    <w:p w14:paraId="5242A7B3">
      <w:pPr>
        <w:numPr>
          <w:ilvl w:val="0"/>
          <w:numId w:val="27"/>
        </w:numPr>
        <w:tabs>
          <w:tab w:val="left" w:pos="412"/>
          <w:tab w:val="clear" w:pos="750"/>
        </w:tabs>
        <w:adjustRightInd w:val="0"/>
        <w:snapToGrid w:val="0"/>
        <w:spacing w:line="360" w:lineRule="auto"/>
        <w:ind w:left="0" w:firstLine="0" w:firstLineChars="0"/>
        <w:jc w:val="left"/>
        <w:outlineLvl w:val="2"/>
        <w:rPr>
          <w:rFonts w:ascii="宋体" w:hAnsi="宋体" w:cs="宋体"/>
          <w:b/>
          <w:sz w:val="24"/>
          <w:highlight w:val="none"/>
        </w:rPr>
      </w:pPr>
      <w:bookmarkStart w:id="787" w:name="_Toc182389818"/>
      <w:r>
        <w:rPr>
          <w:rFonts w:hint="eastAsia" w:ascii="宋体" w:hAnsi="宋体" w:cs="宋体"/>
          <w:b/>
          <w:sz w:val="24"/>
          <w:highlight w:val="none"/>
        </w:rPr>
        <w:t>投标人需提供的图纸和资料</w:t>
      </w:r>
      <w:bookmarkEnd w:id="787"/>
    </w:p>
    <w:p w14:paraId="332BAA86">
      <w:pPr>
        <w:spacing w:line="360" w:lineRule="auto"/>
        <w:ind w:firstLine="0" w:firstLineChars="0"/>
        <w:rPr>
          <w:rFonts w:ascii="宋体" w:hAnsi="宋体" w:cs="宋体"/>
          <w:b/>
          <w:bCs/>
          <w:sz w:val="24"/>
          <w:highlight w:val="none"/>
        </w:rPr>
      </w:pPr>
      <w:r>
        <w:rPr>
          <w:rFonts w:hint="eastAsia" w:ascii="宋体" w:hAnsi="宋体" w:cs="宋体"/>
          <w:b/>
          <w:bCs/>
          <w:sz w:val="24"/>
          <w:highlight w:val="none"/>
        </w:rPr>
        <w:t>陶粒生产系统：</w:t>
      </w:r>
    </w:p>
    <w:p w14:paraId="028FAF80">
      <w:pPr>
        <w:numPr>
          <w:ilvl w:val="0"/>
          <w:numId w:val="76"/>
        </w:numPr>
        <w:spacing w:line="360" w:lineRule="auto"/>
        <w:ind w:left="442" w:hanging="442" w:firstLineChars="0"/>
        <w:rPr>
          <w:rFonts w:ascii="宋体" w:hAnsi="宋体" w:cs="宋体"/>
          <w:sz w:val="24"/>
          <w:highlight w:val="none"/>
        </w:rPr>
      </w:pPr>
      <w:r>
        <w:rPr>
          <w:rFonts w:hint="eastAsia" w:ascii="宋体" w:hAnsi="宋体" w:cs="宋体"/>
          <w:sz w:val="24"/>
          <w:highlight w:val="none"/>
        </w:rPr>
        <w:t xml:space="preserve">工艺设计总说明 </w:t>
      </w:r>
    </w:p>
    <w:p w14:paraId="5E0F0B0C">
      <w:pPr>
        <w:numPr>
          <w:ilvl w:val="0"/>
          <w:numId w:val="76"/>
        </w:numPr>
        <w:spacing w:line="360" w:lineRule="auto"/>
        <w:ind w:left="442" w:hanging="442" w:firstLineChars="0"/>
        <w:rPr>
          <w:rFonts w:ascii="宋体" w:hAnsi="宋体" w:cs="宋体"/>
          <w:sz w:val="24"/>
          <w:highlight w:val="none"/>
        </w:rPr>
      </w:pPr>
      <w:r>
        <w:rPr>
          <w:rFonts w:hint="eastAsia" w:ascii="宋体" w:hAnsi="宋体" w:cs="宋体"/>
          <w:sz w:val="24"/>
          <w:highlight w:val="none"/>
        </w:rPr>
        <w:t xml:space="preserve">系统流程图（P&amp;ID） </w:t>
      </w:r>
    </w:p>
    <w:p w14:paraId="0966CF37">
      <w:pPr>
        <w:numPr>
          <w:ilvl w:val="0"/>
          <w:numId w:val="76"/>
        </w:numPr>
        <w:spacing w:line="360" w:lineRule="auto"/>
        <w:ind w:left="442" w:hanging="442" w:firstLineChars="0"/>
        <w:rPr>
          <w:rFonts w:ascii="宋体" w:hAnsi="宋体" w:cs="宋体"/>
          <w:sz w:val="24"/>
          <w:highlight w:val="none"/>
        </w:rPr>
      </w:pPr>
      <w:r>
        <w:rPr>
          <w:rFonts w:hint="eastAsia" w:ascii="宋体" w:hAnsi="宋体" w:cs="宋体"/>
          <w:sz w:val="24"/>
          <w:highlight w:val="none"/>
        </w:rPr>
        <w:t xml:space="preserve">系统设备一览表 </w:t>
      </w:r>
    </w:p>
    <w:p w14:paraId="118B3A9D">
      <w:pPr>
        <w:numPr>
          <w:ilvl w:val="0"/>
          <w:numId w:val="76"/>
        </w:numPr>
        <w:spacing w:line="360" w:lineRule="auto"/>
        <w:ind w:left="442" w:hanging="442" w:firstLineChars="0"/>
        <w:rPr>
          <w:rFonts w:ascii="宋体" w:hAnsi="宋体" w:cs="宋体"/>
          <w:sz w:val="24"/>
          <w:highlight w:val="none"/>
        </w:rPr>
      </w:pPr>
      <w:r>
        <w:rPr>
          <w:rFonts w:hint="eastAsia" w:ascii="宋体" w:hAnsi="宋体" w:cs="宋体"/>
          <w:sz w:val="24"/>
          <w:highlight w:val="none"/>
        </w:rPr>
        <w:t xml:space="preserve">设备的整体布置平面图、剖面图、设备和整套系统三维模型、全套土建提资 </w:t>
      </w:r>
    </w:p>
    <w:p w14:paraId="02C15EC2">
      <w:pPr>
        <w:numPr>
          <w:ilvl w:val="0"/>
          <w:numId w:val="76"/>
        </w:numPr>
        <w:spacing w:line="360" w:lineRule="auto"/>
        <w:ind w:left="442" w:hanging="442" w:firstLineChars="0"/>
        <w:rPr>
          <w:rFonts w:ascii="宋体" w:hAnsi="宋体" w:cs="宋体"/>
          <w:sz w:val="24"/>
          <w:highlight w:val="none"/>
        </w:rPr>
      </w:pPr>
      <w:r>
        <w:rPr>
          <w:rFonts w:hint="eastAsia" w:ascii="宋体" w:hAnsi="宋体" w:cs="宋体"/>
          <w:sz w:val="24"/>
          <w:highlight w:val="none"/>
        </w:rPr>
        <w:t xml:space="preserve">皮带机安装施工图（含预留预埋详图） </w:t>
      </w:r>
    </w:p>
    <w:p w14:paraId="4D9B7898">
      <w:pPr>
        <w:numPr>
          <w:ilvl w:val="0"/>
          <w:numId w:val="76"/>
        </w:numPr>
        <w:spacing w:line="360" w:lineRule="auto"/>
        <w:ind w:left="442" w:hanging="442" w:firstLineChars="0"/>
        <w:rPr>
          <w:rFonts w:ascii="宋体" w:hAnsi="宋体" w:cs="宋体"/>
          <w:sz w:val="24"/>
          <w:highlight w:val="none"/>
        </w:rPr>
      </w:pPr>
      <w:r>
        <w:rPr>
          <w:rFonts w:hint="eastAsia" w:ascii="宋体" w:hAnsi="宋体" w:cs="宋体"/>
          <w:sz w:val="24"/>
          <w:highlight w:val="none"/>
        </w:rPr>
        <w:t xml:space="preserve">电气安装施工图 </w:t>
      </w:r>
    </w:p>
    <w:p w14:paraId="2EA11B06">
      <w:pPr>
        <w:numPr>
          <w:ilvl w:val="0"/>
          <w:numId w:val="76"/>
        </w:numPr>
        <w:spacing w:line="360" w:lineRule="auto"/>
        <w:ind w:left="442" w:hanging="442" w:firstLineChars="0"/>
        <w:rPr>
          <w:rFonts w:ascii="宋体" w:hAnsi="宋体" w:cs="宋体"/>
          <w:sz w:val="24"/>
          <w:highlight w:val="none"/>
        </w:rPr>
      </w:pPr>
      <w:r>
        <w:rPr>
          <w:rFonts w:hint="eastAsia" w:ascii="宋体" w:hAnsi="宋体" w:cs="宋体"/>
          <w:sz w:val="24"/>
          <w:highlight w:val="none"/>
        </w:rPr>
        <w:t>非标准件制造图 （栏杆、扶梯、支架、平台等非标件，不含设备本体非标件）</w:t>
      </w:r>
    </w:p>
    <w:p w14:paraId="7DCA46F4">
      <w:pPr>
        <w:numPr>
          <w:ilvl w:val="0"/>
          <w:numId w:val="76"/>
        </w:numPr>
        <w:spacing w:line="360" w:lineRule="auto"/>
        <w:ind w:left="442" w:hanging="442" w:firstLineChars="0"/>
        <w:rPr>
          <w:rFonts w:ascii="宋体" w:hAnsi="宋体" w:cs="宋体"/>
          <w:sz w:val="24"/>
          <w:highlight w:val="none"/>
        </w:rPr>
      </w:pPr>
      <w:r>
        <w:rPr>
          <w:rFonts w:hint="eastAsia" w:ascii="宋体" w:hAnsi="宋体" w:cs="宋体"/>
          <w:sz w:val="24"/>
          <w:highlight w:val="none"/>
        </w:rPr>
        <w:t xml:space="preserve">设备安装详图（含地脚螺栓布设（若有）、预埋件详图） </w:t>
      </w:r>
    </w:p>
    <w:p w14:paraId="717D08A6">
      <w:pPr>
        <w:numPr>
          <w:ilvl w:val="0"/>
          <w:numId w:val="76"/>
        </w:numPr>
        <w:spacing w:line="360" w:lineRule="auto"/>
        <w:ind w:left="442" w:hanging="442" w:firstLineChars="0"/>
        <w:rPr>
          <w:rFonts w:ascii="宋体" w:hAnsi="宋体" w:cs="宋体"/>
          <w:sz w:val="24"/>
          <w:highlight w:val="none"/>
        </w:rPr>
      </w:pPr>
      <w:r>
        <w:rPr>
          <w:rFonts w:hint="eastAsia" w:ascii="宋体" w:hAnsi="宋体" w:cs="宋体"/>
          <w:sz w:val="24"/>
          <w:highlight w:val="none"/>
        </w:rPr>
        <w:t xml:space="preserve">地脚螺栓一览表（若有） </w:t>
      </w:r>
    </w:p>
    <w:p w14:paraId="70C00C02">
      <w:pPr>
        <w:numPr>
          <w:ilvl w:val="0"/>
          <w:numId w:val="76"/>
        </w:numPr>
        <w:spacing w:line="360" w:lineRule="auto"/>
        <w:ind w:left="442" w:hanging="442" w:firstLineChars="0"/>
        <w:rPr>
          <w:rFonts w:ascii="宋体" w:hAnsi="宋体" w:cs="宋体"/>
          <w:sz w:val="24"/>
          <w:highlight w:val="none"/>
        </w:rPr>
      </w:pPr>
      <w:r>
        <w:rPr>
          <w:rFonts w:hint="eastAsia" w:ascii="宋体" w:hAnsi="宋体" w:cs="宋体"/>
          <w:sz w:val="24"/>
          <w:highlight w:val="none"/>
        </w:rPr>
        <w:t xml:space="preserve">自控设计说明、自动控制程序流程图及PLC 控制原理图 </w:t>
      </w:r>
    </w:p>
    <w:p w14:paraId="1AD3DAFC">
      <w:pPr>
        <w:numPr>
          <w:ilvl w:val="0"/>
          <w:numId w:val="76"/>
        </w:numPr>
        <w:spacing w:line="360" w:lineRule="auto"/>
        <w:ind w:left="442" w:hanging="442" w:firstLineChars="0"/>
        <w:rPr>
          <w:rFonts w:ascii="宋体" w:hAnsi="宋体" w:cs="宋体"/>
          <w:sz w:val="24"/>
          <w:highlight w:val="none"/>
        </w:rPr>
      </w:pPr>
      <w:r>
        <w:rPr>
          <w:rFonts w:hint="eastAsia" w:ascii="宋体" w:hAnsi="宋体" w:cs="宋体"/>
          <w:sz w:val="24"/>
          <w:highlight w:val="none"/>
        </w:rPr>
        <w:t xml:space="preserve">仪表设备一览表及自控系统数据表  </w:t>
      </w:r>
    </w:p>
    <w:p w14:paraId="2BC1EE5F">
      <w:pPr>
        <w:numPr>
          <w:ilvl w:val="0"/>
          <w:numId w:val="76"/>
        </w:numPr>
        <w:spacing w:line="360" w:lineRule="auto"/>
        <w:ind w:left="442" w:hanging="442" w:firstLineChars="0"/>
        <w:rPr>
          <w:rFonts w:ascii="宋体" w:hAnsi="宋体" w:cs="宋体"/>
          <w:sz w:val="24"/>
          <w:highlight w:val="none"/>
        </w:rPr>
      </w:pPr>
      <w:r>
        <w:rPr>
          <w:rFonts w:hint="eastAsia" w:ascii="宋体" w:hAnsi="宋体" w:cs="宋体"/>
          <w:sz w:val="24"/>
          <w:highlight w:val="none"/>
        </w:rPr>
        <w:t xml:space="preserve">仪表盘盘面布置图及盘内接线图 </w:t>
      </w:r>
    </w:p>
    <w:p w14:paraId="24975925">
      <w:pPr>
        <w:numPr>
          <w:ilvl w:val="0"/>
          <w:numId w:val="76"/>
        </w:numPr>
        <w:spacing w:line="360" w:lineRule="auto"/>
        <w:ind w:left="442" w:hanging="442" w:firstLineChars="0"/>
        <w:rPr>
          <w:rFonts w:ascii="宋体" w:hAnsi="宋体" w:cs="宋体"/>
          <w:sz w:val="24"/>
          <w:highlight w:val="none"/>
        </w:rPr>
      </w:pPr>
      <w:r>
        <w:rPr>
          <w:rFonts w:hint="eastAsia" w:ascii="宋体" w:hAnsi="宋体" w:cs="宋体"/>
          <w:sz w:val="24"/>
          <w:highlight w:val="none"/>
        </w:rPr>
        <w:t xml:space="preserve">电气柜单线图 </w:t>
      </w:r>
    </w:p>
    <w:p w14:paraId="7AD237CD">
      <w:pPr>
        <w:numPr>
          <w:ilvl w:val="0"/>
          <w:numId w:val="76"/>
        </w:numPr>
        <w:spacing w:line="360" w:lineRule="auto"/>
        <w:ind w:left="442" w:hanging="442" w:firstLineChars="0"/>
        <w:rPr>
          <w:rFonts w:ascii="宋体" w:hAnsi="宋体" w:cs="宋体"/>
          <w:sz w:val="24"/>
          <w:highlight w:val="none"/>
        </w:rPr>
      </w:pPr>
      <w:r>
        <w:rPr>
          <w:rFonts w:hint="eastAsia" w:ascii="宋体" w:hAnsi="宋体" w:cs="宋体"/>
          <w:sz w:val="24"/>
          <w:highlight w:val="none"/>
        </w:rPr>
        <w:t xml:space="preserve">电气控制原理图（包括控制、指示、计量、信号及系统需要的供电电源容量） </w:t>
      </w:r>
    </w:p>
    <w:p w14:paraId="2C5FD728">
      <w:pPr>
        <w:numPr>
          <w:ilvl w:val="0"/>
          <w:numId w:val="76"/>
        </w:numPr>
        <w:spacing w:line="360" w:lineRule="auto"/>
        <w:ind w:left="442" w:hanging="442" w:firstLineChars="0"/>
        <w:rPr>
          <w:rFonts w:ascii="宋体" w:hAnsi="宋体" w:cs="宋体"/>
          <w:sz w:val="24"/>
          <w:highlight w:val="none"/>
        </w:rPr>
      </w:pPr>
      <w:r>
        <w:rPr>
          <w:rFonts w:hint="eastAsia" w:ascii="宋体" w:hAnsi="宋体" w:cs="宋体"/>
          <w:sz w:val="24"/>
          <w:highlight w:val="none"/>
        </w:rPr>
        <w:t xml:space="preserve">系统 I/O 表、控制逻辑说明 </w:t>
      </w:r>
    </w:p>
    <w:p w14:paraId="3E8B7307">
      <w:pPr>
        <w:numPr>
          <w:ilvl w:val="0"/>
          <w:numId w:val="76"/>
        </w:numPr>
        <w:spacing w:line="360" w:lineRule="auto"/>
        <w:ind w:left="442" w:hanging="442" w:firstLineChars="0"/>
        <w:rPr>
          <w:rFonts w:ascii="宋体" w:hAnsi="宋体" w:cs="宋体"/>
          <w:sz w:val="24"/>
          <w:highlight w:val="none"/>
        </w:rPr>
      </w:pPr>
      <w:r>
        <w:rPr>
          <w:rFonts w:hint="eastAsia" w:ascii="宋体" w:hAnsi="宋体" w:cs="宋体"/>
          <w:sz w:val="24"/>
          <w:highlight w:val="none"/>
        </w:rPr>
        <w:t xml:space="preserve">控制柜端子接线图、外形尺寸及安装图 </w:t>
      </w:r>
    </w:p>
    <w:p w14:paraId="12727892">
      <w:pPr>
        <w:numPr>
          <w:ilvl w:val="0"/>
          <w:numId w:val="76"/>
        </w:numPr>
        <w:spacing w:line="360" w:lineRule="auto"/>
        <w:ind w:left="442" w:hanging="442" w:firstLineChars="0"/>
        <w:rPr>
          <w:rFonts w:ascii="宋体" w:hAnsi="宋体" w:cs="宋体"/>
          <w:sz w:val="24"/>
          <w:highlight w:val="none"/>
        </w:rPr>
      </w:pPr>
      <w:r>
        <w:rPr>
          <w:rFonts w:hint="eastAsia" w:ascii="宋体" w:hAnsi="宋体" w:cs="宋体"/>
          <w:sz w:val="24"/>
          <w:highlight w:val="none"/>
        </w:rPr>
        <w:t xml:space="preserve">供货及技术服务范围列表中规定的投标方所负责设备的详细设计 </w:t>
      </w:r>
    </w:p>
    <w:p w14:paraId="4FB9E431">
      <w:pPr>
        <w:numPr>
          <w:ilvl w:val="0"/>
          <w:numId w:val="76"/>
        </w:numPr>
        <w:spacing w:line="360" w:lineRule="auto"/>
        <w:ind w:left="442" w:hanging="442" w:firstLineChars="0"/>
        <w:rPr>
          <w:rFonts w:ascii="宋体" w:hAnsi="宋体" w:cs="宋体"/>
          <w:sz w:val="24"/>
          <w:highlight w:val="none"/>
        </w:rPr>
      </w:pPr>
      <w:r>
        <w:rPr>
          <w:rFonts w:hint="eastAsia" w:ascii="宋体" w:hAnsi="宋体" w:cs="宋体"/>
          <w:sz w:val="24"/>
          <w:highlight w:val="none"/>
        </w:rPr>
        <w:t xml:space="preserve">控制系统软件备份、框图、操作使用说明书 </w:t>
      </w:r>
    </w:p>
    <w:p w14:paraId="27F19BB4">
      <w:pPr>
        <w:numPr>
          <w:ilvl w:val="0"/>
          <w:numId w:val="76"/>
        </w:numPr>
        <w:spacing w:line="360" w:lineRule="auto"/>
        <w:ind w:left="442" w:hanging="442" w:firstLineChars="0"/>
        <w:rPr>
          <w:rFonts w:ascii="宋体" w:hAnsi="宋体" w:cs="宋体"/>
          <w:sz w:val="24"/>
          <w:highlight w:val="none"/>
        </w:rPr>
      </w:pPr>
      <w:r>
        <w:rPr>
          <w:rFonts w:hint="eastAsia" w:ascii="宋体" w:hAnsi="宋体" w:cs="宋体"/>
          <w:sz w:val="24"/>
          <w:highlight w:val="none"/>
        </w:rPr>
        <w:t xml:space="preserve">电缆敷设图和电缆清单 </w:t>
      </w:r>
    </w:p>
    <w:p w14:paraId="47C2428A">
      <w:pPr>
        <w:numPr>
          <w:ilvl w:val="0"/>
          <w:numId w:val="76"/>
        </w:numPr>
        <w:spacing w:line="360" w:lineRule="auto"/>
        <w:ind w:left="442" w:hanging="442" w:firstLineChars="0"/>
        <w:rPr>
          <w:rFonts w:ascii="宋体" w:hAnsi="宋体" w:cs="宋体"/>
          <w:sz w:val="24"/>
          <w:highlight w:val="none"/>
        </w:rPr>
      </w:pPr>
      <w:r>
        <w:rPr>
          <w:rFonts w:hint="eastAsia" w:ascii="宋体" w:hAnsi="宋体" w:cs="宋体"/>
          <w:sz w:val="24"/>
          <w:highlight w:val="none"/>
        </w:rPr>
        <w:t>设备安装、调试说明书</w:t>
      </w:r>
    </w:p>
    <w:p w14:paraId="38F91DF2">
      <w:pPr>
        <w:numPr>
          <w:ilvl w:val="0"/>
          <w:numId w:val="76"/>
        </w:numPr>
        <w:spacing w:line="360" w:lineRule="auto"/>
        <w:ind w:left="442" w:hanging="442" w:firstLineChars="0"/>
        <w:rPr>
          <w:rFonts w:ascii="宋体" w:hAnsi="宋体" w:cs="宋体"/>
          <w:sz w:val="24"/>
          <w:highlight w:val="none"/>
        </w:rPr>
      </w:pPr>
      <w:r>
        <w:rPr>
          <w:rFonts w:hint="eastAsia" w:ascii="宋体" w:hAnsi="宋体" w:cs="宋体"/>
          <w:sz w:val="24"/>
          <w:highlight w:val="none"/>
        </w:rPr>
        <w:t xml:space="preserve">其他必要的图纸 </w:t>
      </w:r>
    </w:p>
    <w:p w14:paraId="733B5880">
      <w:pPr>
        <w:numPr>
          <w:ilvl w:val="0"/>
          <w:numId w:val="76"/>
        </w:numPr>
        <w:spacing w:line="360" w:lineRule="auto"/>
        <w:ind w:left="442" w:hanging="442" w:firstLineChars="0"/>
        <w:rPr>
          <w:rFonts w:ascii="宋体" w:hAnsi="宋体" w:cs="宋体"/>
          <w:sz w:val="24"/>
          <w:highlight w:val="none"/>
        </w:rPr>
      </w:pPr>
      <w:r>
        <w:rPr>
          <w:rFonts w:hint="eastAsia" w:ascii="宋体" w:hAnsi="宋体" w:cs="宋体"/>
          <w:sz w:val="24"/>
          <w:highlight w:val="none"/>
        </w:rPr>
        <w:t>详细的工艺设计计算书</w:t>
      </w:r>
    </w:p>
    <w:p w14:paraId="54B1635B">
      <w:pPr>
        <w:spacing w:line="360" w:lineRule="auto"/>
        <w:ind w:firstLine="0" w:firstLineChars="0"/>
        <w:rPr>
          <w:rFonts w:ascii="宋体" w:hAnsi="宋体" w:cs="宋体"/>
          <w:b/>
          <w:bCs/>
          <w:sz w:val="24"/>
          <w:highlight w:val="none"/>
        </w:rPr>
      </w:pPr>
      <w:r>
        <w:rPr>
          <w:rFonts w:hint="eastAsia" w:ascii="宋体" w:hAnsi="宋体" w:cs="宋体"/>
          <w:b/>
          <w:bCs/>
          <w:sz w:val="24"/>
          <w:highlight w:val="none"/>
        </w:rPr>
        <w:t>烟气净化系统：</w:t>
      </w:r>
    </w:p>
    <w:p w14:paraId="729BDD9D">
      <w:pPr>
        <w:numPr>
          <w:ilvl w:val="0"/>
          <w:numId w:val="77"/>
        </w:numPr>
        <w:spacing w:line="360" w:lineRule="auto"/>
        <w:ind w:left="442" w:hanging="442" w:firstLineChars="0"/>
        <w:rPr>
          <w:rFonts w:ascii="宋体" w:hAnsi="宋体" w:cs="宋体"/>
          <w:sz w:val="24"/>
          <w:highlight w:val="none"/>
        </w:rPr>
      </w:pPr>
      <w:r>
        <w:rPr>
          <w:rFonts w:hint="eastAsia" w:ascii="宋体" w:hAnsi="宋体" w:cs="宋体"/>
          <w:sz w:val="24"/>
          <w:highlight w:val="none"/>
        </w:rPr>
        <w:t>烟气系统各分系统PID图</w:t>
      </w:r>
    </w:p>
    <w:p w14:paraId="4D3F80B4">
      <w:pPr>
        <w:numPr>
          <w:ilvl w:val="0"/>
          <w:numId w:val="77"/>
        </w:numPr>
        <w:spacing w:line="360" w:lineRule="auto"/>
        <w:ind w:left="442" w:hanging="442" w:firstLineChars="0"/>
        <w:rPr>
          <w:rFonts w:ascii="宋体" w:hAnsi="宋体" w:cs="宋体"/>
          <w:sz w:val="24"/>
          <w:highlight w:val="none"/>
        </w:rPr>
      </w:pPr>
      <w:r>
        <w:rPr>
          <w:rFonts w:hint="eastAsia" w:ascii="宋体" w:hAnsi="宋体" w:cs="宋体"/>
          <w:sz w:val="24"/>
          <w:highlight w:val="none"/>
        </w:rPr>
        <w:t>烟气系统总平面、剖面</w:t>
      </w:r>
    </w:p>
    <w:p w14:paraId="2BDDE0D2">
      <w:pPr>
        <w:numPr>
          <w:ilvl w:val="0"/>
          <w:numId w:val="77"/>
        </w:numPr>
        <w:spacing w:line="360" w:lineRule="auto"/>
        <w:ind w:left="442" w:hanging="442" w:firstLineChars="0"/>
        <w:rPr>
          <w:rFonts w:ascii="宋体" w:hAnsi="宋体" w:cs="宋体"/>
          <w:sz w:val="24"/>
          <w:highlight w:val="none"/>
        </w:rPr>
      </w:pPr>
      <w:r>
        <w:rPr>
          <w:rFonts w:hint="eastAsia" w:ascii="宋体" w:hAnsi="宋体" w:cs="宋体"/>
          <w:sz w:val="24"/>
          <w:highlight w:val="none"/>
        </w:rPr>
        <w:t>各分系统平面图、剖面图</w:t>
      </w:r>
    </w:p>
    <w:p w14:paraId="3BF661F2">
      <w:pPr>
        <w:numPr>
          <w:ilvl w:val="0"/>
          <w:numId w:val="77"/>
        </w:numPr>
        <w:spacing w:line="360" w:lineRule="auto"/>
        <w:ind w:left="442" w:hanging="442" w:firstLineChars="0"/>
        <w:rPr>
          <w:rFonts w:ascii="宋体" w:hAnsi="宋体" w:cs="宋体"/>
          <w:sz w:val="24"/>
          <w:highlight w:val="none"/>
        </w:rPr>
      </w:pPr>
      <w:r>
        <w:rPr>
          <w:rFonts w:hint="eastAsia" w:ascii="宋体" w:hAnsi="宋体" w:cs="宋体"/>
          <w:sz w:val="24"/>
          <w:highlight w:val="none"/>
        </w:rPr>
        <w:t>烟气净化配电系统图</w:t>
      </w:r>
    </w:p>
    <w:p w14:paraId="3FBCE474">
      <w:pPr>
        <w:numPr>
          <w:ilvl w:val="0"/>
          <w:numId w:val="77"/>
        </w:numPr>
        <w:spacing w:line="360" w:lineRule="auto"/>
        <w:ind w:left="442" w:hanging="442" w:firstLineChars="0"/>
        <w:rPr>
          <w:rFonts w:ascii="宋体" w:hAnsi="宋体" w:cs="宋体"/>
          <w:sz w:val="24"/>
          <w:highlight w:val="none"/>
        </w:rPr>
      </w:pPr>
      <w:r>
        <w:rPr>
          <w:rFonts w:hint="eastAsia" w:ascii="宋体" w:hAnsi="宋体" w:cs="宋体"/>
          <w:sz w:val="24"/>
          <w:highlight w:val="none"/>
        </w:rPr>
        <w:t>工艺部分设备供货清单</w:t>
      </w:r>
    </w:p>
    <w:p w14:paraId="46561CC5">
      <w:pPr>
        <w:numPr>
          <w:ilvl w:val="0"/>
          <w:numId w:val="77"/>
        </w:numPr>
        <w:spacing w:line="360" w:lineRule="auto"/>
        <w:ind w:left="442" w:hanging="442" w:firstLineChars="0"/>
        <w:rPr>
          <w:rFonts w:ascii="宋体" w:hAnsi="宋体" w:cs="宋体"/>
          <w:sz w:val="24"/>
          <w:highlight w:val="none"/>
        </w:rPr>
      </w:pPr>
      <w:r>
        <w:rPr>
          <w:rFonts w:hint="eastAsia" w:ascii="宋体" w:hAnsi="宋体" w:cs="宋体"/>
          <w:sz w:val="24"/>
          <w:highlight w:val="none"/>
        </w:rPr>
        <w:t>仪表设备及安装材料供货清单</w:t>
      </w:r>
    </w:p>
    <w:p w14:paraId="00E34DC3">
      <w:pPr>
        <w:numPr>
          <w:ilvl w:val="0"/>
          <w:numId w:val="77"/>
        </w:numPr>
        <w:spacing w:line="360" w:lineRule="auto"/>
        <w:ind w:left="442" w:hanging="442" w:firstLineChars="0"/>
        <w:rPr>
          <w:rFonts w:ascii="宋体" w:hAnsi="宋体" w:cs="宋体"/>
          <w:sz w:val="24"/>
          <w:highlight w:val="none"/>
        </w:rPr>
      </w:pPr>
      <w:r>
        <w:rPr>
          <w:rFonts w:hint="eastAsia" w:ascii="宋体" w:hAnsi="宋体" w:cs="宋体"/>
          <w:sz w:val="24"/>
          <w:highlight w:val="none"/>
        </w:rPr>
        <w:t>电气系统设备与材料清单</w:t>
      </w:r>
    </w:p>
    <w:p w14:paraId="2AF75649">
      <w:pPr>
        <w:numPr>
          <w:ilvl w:val="0"/>
          <w:numId w:val="77"/>
        </w:numPr>
        <w:spacing w:line="360" w:lineRule="auto"/>
        <w:ind w:left="442" w:hanging="442" w:firstLineChars="0"/>
        <w:rPr>
          <w:rFonts w:ascii="宋体" w:hAnsi="宋体" w:cs="宋体"/>
          <w:sz w:val="24"/>
          <w:highlight w:val="none"/>
        </w:rPr>
      </w:pPr>
      <w:r>
        <w:rPr>
          <w:rFonts w:hint="eastAsia" w:ascii="宋体" w:hAnsi="宋体" w:cs="宋体"/>
          <w:sz w:val="24"/>
          <w:highlight w:val="none"/>
        </w:rPr>
        <w:t>电动机清单</w:t>
      </w:r>
    </w:p>
    <w:p w14:paraId="66434B2F">
      <w:pPr>
        <w:numPr>
          <w:ilvl w:val="0"/>
          <w:numId w:val="77"/>
        </w:numPr>
        <w:spacing w:line="360" w:lineRule="auto"/>
        <w:ind w:left="442" w:hanging="442" w:firstLineChars="0"/>
        <w:rPr>
          <w:rFonts w:ascii="宋体" w:hAnsi="宋体" w:cs="宋体"/>
          <w:sz w:val="24"/>
          <w:highlight w:val="none"/>
        </w:rPr>
      </w:pPr>
      <w:r>
        <w:rPr>
          <w:rFonts w:hint="eastAsia" w:ascii="宋体" w:hAnsi="宋体" w:cs="宋体"/>
          <w:sz w:val="24"/>
          <w:highlight w:val="none"/>
        </w:rPr>
        <w:t>性能试验合格后确保系统正常运行两年所需的备品备件清单</w:t>
      </w:r>
    </w:p>
    <w:p w14:paraId="28E78FFC">
      <w:pPr>
        <w:numPr>
          <w:ilvl w:val="0"/>
          <w:numId w:val="77"/>
        </w:numPr>
        <w:spacing w:line="360" w:lineRule="auto"/>
        <w:ind w:left="442" w:hanging="442" w:firstLineChars="0"/>
        <w:rPr>
          <w:rFonts w:ascii="宋体" w:hAnsi="宋体" w:cs="宋体"/>
          <w:sz w:val="24"/>
          <w:highlight w:val="none"/>
        </w:rPr>
      </w:pPr>
      <w:r>
        <w:rPr>
          <w:rFonts w:hint="eastAsia" w:ascii="宋体" w:hAnsi="宋体" w:cs="宋体"/>
          <w:sz w:val="24"/>
          <w:highlight w:val="none"/>
        </w:rPr>
        <w:t>专用工具清单</w:t>
      </w:r>
    </w:p>
    <w:p w14:paraId="5B5F8666">
      <w:pPr>
        <w:numPr>
          <w:ilvl w:val="0"/>
          <w:numId w:val="77"/>
        </w:numPr>
        <w:spacing w:line="360" w:lineRule="auto"/>
        <w:ind w:left="442" w:hanging="442" w:firstLineChars="0"/>
        <w:rPr>
          <w:rFonts w:ascii="宋体" w:hAnsi="宋体" w:cs="宋体"/>
          <w:sz w:val="24"/>
          <w:highlight w:val="none"/>
        </w:rPr>
      </w:pPr>
      <w:r>
        <w:rPr>
          <w:rFonts w:hint="eastAsia" w:ascii="宋体" w:hAnsi="宋体" w:cs="宋体"/>
          <w:sz w:val="24"/>
          <w:highlight w:val="none"/>
        </w:rPr>
        <w:t>管路及阀门清单</w:t>
      </w:r>
    </w:p>
    <w:p w14:paraId="0F206738">
      <w:pPr>
        <w:spacing w:line="240" w:lineRule="auto"/>
        <w:ind w:firstLine="0" w:firstLineChars="0"/>
        <w:rPr>
          <w:rFonts w:ascii="宋体" w:hAnsi="宋体" w:cs="宋体"/>
          <w:sz w:val="24"/>
          <w:highlight w:val="none"/>
        </w:rPr>
      </w:pPr>
    </w:p>
    <w:p w14:paraId="2B4ED013">
      <w:pPr>
        <w:widowControl/>
        <w:spacing w:line="360" w:lineRule="auto"/>
        <w:ind w:firstLine="0" w:firstLineChars="0"/>
        <w:jc w:val="left"/>
        <w:rPr>
          <w:rFonts w:ascii="宋体" w:hAnsi="宋体" w:cs="宋体"/>
          <w:b/>
          <w:sz w:val="24"/>
          <w:highlight w:val="none"/>
        </w:rPr>
      </w:pPr>
      <w:r>
        <w:rPr>
          <w:rFonts w:hint="eastAsia" w:ascii="宋体" w:hAnsi="宋体" w:cs="宋体"/>
          <w:b/>
          <w:sz w:val="24"/>
          <w:highlight w:val="none"/>
        </w:rPr>
        <w:br w:type="page"/>
      </w:r>
    </w:p>
    <w:p w14:paraId="72A79851">
      <w:pPr>
        <w:numPr>
          <w:ilvl w:val="0"/>
          <w:numId w:val="27"/>
        </w:numPr>
        <w:tabs>
          <w:tab w:val="left" w:pos="412"/>
          <w:tab w:val="clear" w:pos="750"/>
        </w:tabs>
        <w:adjustRightInd w:val="0"/>
        <w:snapToGrid w:val="0"/>
        <w:spacing w:line="360" w:lineRule="auto"/>
        <w:ind w:left="0" w:firstLine="0" w:firstLineChars="0"/>
        <w:jc w:val="left"/>
        <w:outlineLvl w:val="2"/>
        <w:rPr>
          <w:rFonts w:ascii="宋体" w:hAnsi="宋体" w:cs="宋体"/>
          <w:b/>
          <w:sz w:val="24"/>
          <w:highlight w:val="none"/>
        </w:rPr>
      </w:pPr>
      <w:bookmarkStart w:id="788" w:name="_Toc182389819"/>
      <w:bookmarkStart w:id="789" w:name="_Toc41243551"/>
      <w:r>
        <w:rPr>
          <w:rFonts w:hint="eastAsia" w:ascii="宋体" w:hAnsi="宋体" w:cs="宋体"/>
          <w:b/>
          <w:sz w:val="24"/>
          <w:highlight w:val="none"/>
        </w:rPr>
        <w:t>附件：电气通用技术要求</w:t>
      </w:r>
      <w:bookmarkEnd w:id="788"/>
      <w:bookmarkEnd w:id="789"/>
    </w:p>
    <w:p w14:paraId="457A1A54">
      <w:pPr>
        <w:keepNext/>
        <w:numPr>
          <w:ilvl w:val="0"/>
          <w:numId w:val="78"/>
        </w:numPr>
        <w:adjustRightInd w:val="0"/>
        <w:spacing w:after="290" w:line="360" w:lineRule="auto"/>
        <w:ind w:left="0" w:firstLine="241"/>
        <w:jc w:val="left"/>
        <w:textAlignment w:val="baseline"/>
        <w:outlineLvl w:val="3"/>
        <w:rPr>
          <w:rFonts w:ascii="宋体" w:hAnsi="宋体" w:cs="宋体"/>
          <w:b/>
          <w:sz w:val="24"/>
          <w:highlight w:val="none"/>
        </w:rPr>
      </w:pPr>
      <w:bookmarkStart w:id="790" w:name="_Toc182389820"/>
      <w:r>
        <w:rPr>
          <w:rFonts w:hint="eastAsia" w:ascii="宋体" w:hAnsi="宋体" w:cs="宋体"/>
          <w:b/>
          <w:sz w:val="24"/>
          <w:highlight w:val="none"/>
        </w:rPr>
        <w:t>总则</w:t>
      </w:r>
      <w:bookmarkEnd w:id="790"/>
    </w:p>
    <w:p w14:paraId="5872AED3">
      <w:pPr>
        <w:spacing w:line="360" w:lineRule="auto"/>
        <w:ind w:firstLine="420" w:firstLineChars="0"/>
        <w:rPr>
          <w:rFonts w:ascii="宋体" w:hAnsi="宋体" w:cs="宋体"/>
          <w:sz w:val="24"/>
          <w:highlight w:val="none"/>
        </w:rPr>
      </w:pPr>
      <w:r>
        <w:rPr>
          <w:rFonts w:hint="eastAsia" w:ascii="宋体" w:hAnsi="宋体" w:cs="宋体"/>
          <w:sz w:val="24"/>
          <w:highlight w:val="none"/>
        </w:rPr>
        <w:t>投标方供货范围内的电气设计由投标方负责完成，所有设计图纸需经招标方确认，但图纸本身的适用性、完整性、正确性应由投标方负责。</w:t>
      </w:r>
    </w:p>
    <w:p w14:paraId="39D8F676">
      <w:pPr>
        <w:keepNext/>
        <w:numPr>
          <w:ilvl w:val="0"/>
          <w:numId w:val="78"/>
        </w:numPr>
        <w:adjustRightInd w:val="0"/>
        <w:spacing w:after="290" w:line="360" w:lineRule="auto"/>
        <w:ind w:left="0" w:firstLine="241"/>
        <w:jc w:val="left"/>
        <w:textAlignment w:val="baseline"/>
        <w:outlineLvl w:val="3"/>
        <w:rPr>
          <w:rFonts w:ascii="宋体" w:hAnsi="宋体" w:cs="宋体"/>
          <w:b/>
          <w:sz w:val="24"/>
          <w:highlight w:val="none"/>
        </w:rPr>
      </w:pPr>
      <w:bookmarkStart w:id="791" w:name="_Toc182389821"/>
      <w:r>
        <w:rPr>
          <w:rFonts w:hint="eastAsia" w:ascii="宋体" w:hAnsi="宋体" w:cs="宋体"/>
          <w:b/>
          <w:sz w:val="24"/>
          <w:highlight w:val="none"/>
        </w:rPr>
        <w:t>电动机通用技术要求</w:t>
      </w:r>
      <w:bookmarkEnd w:id="791"/>
    </w:p>
    <w:p w14:paraId="6B98666B">
      <w:pPr>
        <w:spacing w:line="360" w:lineRule="auto"/>
        <w:ind w:firstLine="420" w:firstLineChars="0"/>
        <w:rPr>
          <w:rFonts w:ascii="宋体" w:hAnsi="宋体" w:cs="宋体"/>
          <w:sz w:val="24"/>
          <w:highlight w:val="none"/>
        </w:rPr>
      </w:pPr>
      <w:r>
        <w:rPr>
          <w:rFonts w:hint="eastAsia" w:ascii="宋体" w:hAnsi="宋体" w:cs="宋体"/>
          <w:sz w:val="24"/>
          <w:highlight w:val="none"/>
        </w:rPr>
        <w:t>电动机的设计与构造，必须与它所驱动设备的运行条件和维护要求一致。如果电动机通用技术要求与相关规范或本技术协议规定有矛盾的地方，按较高要求执行。各系列三相异步电动机制造、试验及性能应满足中国机械行业相关标准（JB）。</w:t>
      </w:r>
    </w:p>
    <w:p w14:paraId="44CA61F5">
      <w:pPr>
        <w:spacing w:line="360" w:lineRule="auto"/>
        <w:ind w:firstLine="420" w:firstLineChars="0"/>
        <w:rPr>
          <w:rFonts w:ascii="宋体" w:hAnsi="宋体" w:cs="宋体"/>
          <w:sz w:val="24"/>
          <w:highlight w:val="none"/>
        </w:rPr>
      </w:pPr>
      <w:r>
        <w:rPr>
          <w:rFonts w:hint="eastAsia" w:ascii="宋体" w:hAnsi="宋体" w:cs="宋体"/>
          <w:sz w:val="24"/>
          <w:highlight w:val="none"/>
        </w:rPr>
        <w:t>执行以下主要标准的最新版，但不限于此：</w:t>
      </w:r>
    </w:p>
    <w:p w14:paraId="0FACDF38">
      <w:pPr>
        <w:spacing w:line="360" w:lineRule="auto"/>
        <w:ind w:firstLine="420" w:firstLineChars="0"/>
        <w:rPr>
          <w:rFonts w:ascii="宋体" w:hAnsi="宋体" w:cs="宋体"/>
          <w:sz w:val="24"/>
          <w:highlight w:val="none"/>
        </w:rPr>
      </w:pPr>
      <w:r>
        <w:rPr>
          <w:rFonts w:hint="eastAsia" w:ascii="宋体" w:hAnsi="宋体" w:cs="宋体"/>
          <w:sz w:val="24"/>
          <w:highlight w:val="none"/>
        </w:rPr>
        <w:t>GB/T755-2019      《旋转电机 定额和性能》</w:t>
      </w:r>
    </w:p>
    <w:p w14:paraId="1E534295">
      <w:pPr>
        <w:spacing w:line="360" w:lineRule="auto"/>
        <w:ind w:firstLine="420" w:firstLineChars="0"/>
        <w:rPr>
          <w:rFonts w:ascii="宋体" w:hAnsi="宋体" w:cs="宋体"/>
          <w:sz w:val="24"/>
          <w:highlight w:val="none"/>
        </w:rPr>
      </w:pPr>
      <w:r>
        <w:rPr>
          <w:rFonts w:hint="eastAsia" w:ascii="宋体" w:hAnsi="宋体" w:cs="宋体"/>
          <w:sz w:val="24"/>
          <w:highlight w:val="none"/>
        </w:rPr>
        <w:t>GB/T997-2008      《旋转电机 结构型式、安装型式及接线盒位置的分类（IM代码）》</w:t>
      </w:r>
    </w:p>
    <w:p w14:paraId="244FC983">
      <w:pPr>
        <w:spacing w:line="360" w:lineRule="auto"/>
        <w:ind w:firstLine="420" w:firstLineChars="0"/>
        <w:rPr>
          <w:rFonts w:ascii="宋体" w:hAnsi="宋体" w:cs="宋体"/>
          <w:sz w:val="24"/>
          <w:highlight w:val="none"/>
        </w:rPr>
      </w:pPr>
      <w:r>
        <w:rPr>
          <w:rFonts w:hint="eastAsia" w:ascii="宋体" w:hAnsi="宋体" w:cs="宋体"/>
          <w:sz w:val="24"/>
          <w:highlight w:val="none"/>
        </w:rPr>
        <w:t>GB/T4772.1~3-1999 《旋转电机尺寸和输出功率等级》</w:t>
      </w:r>
    </w:p>
    <w:p w14:paraId="4EE3223F">
      <w:pPr>
        <w:spacing w:line="360" w:lineRule="auto"/>
        <w:ind w:firstLine="420" w:firstLineChars="0"/>
        <w:rPr>
          <w:rFonts w:ascii="宋体" w:hAnsi="宋体" w:cs="宋体"/>
          <w:sz w:val="24"/>
          <w:highlight w:val="none"/>
        </w:rPr>
      </w:pPr>
      <w:r>
        <w:rPr>
          <w:rFonts w:hint="eastAsia" w:ascii="宋体" w:hAnsi="宋体" w:cs="宋体"/>
          <w:sz w:val="24"/>
          <w:highlight w:val="none"/>
        </w:rPr>
        <w:t>GB/T4942-2021     《旋转电机整体结构的防护等级(IP 代码)分级》</w:t>
      </w:r>
    </w:p>
    <w:p w14:paraId="17E35B59">
      <w:pPr>
        <w:spacing w:line="360" w:lineRule="auto"/>
        <w:ind w:firstLine="420" w:firstLineChars="0"/>
        <w:rPr>
          <w:rFonts w:ascii="宋体" w:hAnsi="宋体" w:cs="宋体"/>
          <w:sz w:val="24"/>
          <w:highlight w:val="none"/>
        </w:rPr>
      </w:pPr>
      <w:r>
        <w:rPr>
          <w:rFonts w:hint="eastAsia" w:ascii="宋体" w:hAnsi="宋体" w:cs="宋体"/>
          <w:sz w:val="24"/>
          <w:highlight w:val="none"/>
        </w:rPr>
        <w:t>GB/T1032-2012     《三相异步电动机试验方法》</w:t>
      </w:r>
    </w:p>
    <w:p w14:paraId="21497CBE">
      <w:pPr>
        <w:spacing w:line="360" w:lineRule="auto"/>
        <w:ind w:firstLine="420" w:firstLineChars="0"/>
        <w:rPr>
          <w:rFonts w:ascii="宋体" w:hAnsi="宋体" w:cs="宋体"/>
          <w:sz w:val="24"/>
          <w:highlight w:val="none"/>
        </w:rPr>
      </w:pPr>
      <w:r>
        <w:rPr>
          <w:rFonts w:hint="eastAsia" w:ascii="宋体" w:hAnsi="宋体" w:cs="宋体"/>
          <w:sz w:val="24"/>
          <w:highlight w:val="none"/>
        </w:rPr>
        <w:t>GB/T1993-1993     《旋转电机冷却方法》</w:t>
      </w:r>
    </w:p>
    <w:p w14:paraId="7346FB6D">
      <w:pPr>
        <w:spacing w:line="360" w:lineRule="auto"/>
        <w:ind w:firstLine="420" w:firstLineChars="0"/>
        <w:rPr>
          <w:rFonts w:ascii="宋体" w:hAnsi="宋体" w:cs="宋体"/>
          <w:sz w:val="24"/>
          <w:highlight w:val="none"/>
        </w:rPr>
      </w:pPr>
      <w:r>
        <w:rPr>
          <w:rFonts w:hint="eastAsia" w:ascii="宋体" w:hAnsi="宋体" w:cs="宋体"/>
          <w:sz w:val="24"/>
          <w:highlight w:val="none"/>
        </w:rPr>
        <w:t>GB/T10068-2020    《轴中心高为56mm 及以上电机的机械振动 振动的测量、评定及限值》</w:t>
      </w:r>
    </w:p>
    <w:p w14:paraId="42879FF0">
      <w:pPr>
        <w:spacing w:line="360" w:lineRule="auto"/>
        <w:ind w:firstLine="420" w:firstLineChars="0"/>
        <w:rPr>
          <w:rFonts w:ascii="宋体" w:hAnsi="宋体" w:cs="宋体"/>
          <w:sz w:val="24"/>
          <w:highlight w:val="none"/>
        </w:rPr>
      </w:pPr>
      <w:r>
        <w:rPr>
          <w:rFonts w:hint="eastAsia" w:ascii="宋体" w:hAnsi="宋体" w:cs="宋体"/>
          <w:sz w:val="24"/>
          <w:highlight w:val="none"/>
        </w:rPr>
        <w:t>GB/T10069.1-2006  《旋转电机噪声测定方法及限值 第1部分：旋转电机噪声测定方法》</w:t>
      </w:r>
    </w:p>
    <w:p w14:paraId="6C800C1D">
      <w:pPr>
        <w:spacing w:line="360" w:lineRule="auto"/>
        <w:ind w:firstLine="420" w:firstLineChars="0"/>
        <w:rPr>
          <w:rFonts w:ascii="宋体" w:hAnsi="宋体" w:cs="宋体"/>
          <w:sz w:val="24"/>
          <w:highlight w:val="none"/>
        </w:rPr>
      </w:pPr>
      <w:r>
        <w:rPr>
          <w:rFonts w:hint="eastAsia" w:ascii="宋体" w:hAnsi="宋体" w:cs="宋体"/>
          <w:sz w:val="24"/>
          <w:highlight w:val="none"/>
        </w:rPr>
        <w:t>GB/T10069.3-2008   《旋转电机噪声测定方法及限值 第3部分：噪声限值》</w:t>
      </w:r>
    </w:p>
    <w:p w14:paraId="0FD7B023">
      <w:pPr>
        <w:spacing w:line="360" w:lineRule="auto"/>
        <w:ind w:firstLine="420" w:firstLineChars="0"/>
        <w:rPr>
          <w:rFonts w:ascii="宋体" w:hAnsi="宋体" w:cs="宋体"/>
          <w:sz w:val="24"/>
          <w:highlight w:val="none"/>
        </w:rPr>
      </w:pPr>
      <w:r>
        <w:rPr>
          <w:rFonts w:hint="eastAsia" w:ascii="宋体" w:hAnsi="宋体" w:cs="宋体"/>
          <w:sz w:val="24"/>
          <w:highlight w:val="none"/>
        </w:rPr>
        <w:t>GB18613-2020       《电动机能效限定值及能效等级》</w:t>
      </w:r>
    </w:p>
    <w:p w14:paraId="716C4E78">
      <w:pPr>
        <w:spacing w:line="360" w:lineRule="auto"/>
        <w:ind w:firstLine="420" w:firstLineChars="0"/>
        <w:rPr>
          <w:rFonts w:ascii="宋体" w:hAnsi="宋体" w:cs="宋体"/>
          <w:sz w:val="24"/>
          <w:highlight w:val="none"/>
        </w:rPr>
      </w:pPr>
      <w:r>
        <w:rPr>
          <w:rFonts w:hint="eastAsia" w:ascii="宋体" w:hAnsi="宋体" w:cs="宋体"/>
          <w:sz w:val="24"/>
          <w:highlight w:val="none"/>
        </w:rPr>
        <w:t>IEC60034          《旋转电机》</w:t>
      </w:r>
    </w:p>
    <w:p w14:paraId="1ADB8118">
      <w:pPr>
        <w:spacing w:line="360" w:lineRule="auto"/>
        <w:ind w:firstLine="420" w:firstLineChars="0"/>
        <w:rPr>
          <w:rFonts w:ascii="宋体" w:hAnsi="宋体" w:cs="宋体"/>
          <w:sz w:val="24"/>
          <w:highlight w:val="none"/>
        </w:rPr>
      </w:pPr>
      <w:r>
        <w:rPr>
          <w:rFonts w:hint="eastAsia" w:ascii="宋体" w:hAnsi="宋体" w:cs="宋体"/>
          <w:sz w:val="24"/>
          <w:highlight w:val="none"/>
        </w:rPr>
        <w:t>若规范更新，则按照最新规范要求执行。</w:t>
      </w:r>
    </w:p>
    <w:p w14:paraId="0A2AF697">
      <w:pPr>
        <w:spacing w:line="360" w:lineRule="auto"/>
        <w:ind w:firstLine="420" w:firstLineChars="0"/>
        <w:rPr>
          <w:rFonts w:ascii="宋体" w:hAnsi="宋体" w:cs="宋体"/>
          <w:sz w:val="24"/>
          <w:highlight w:val="none"/>
        </w:rPr>
      </w:pPr>
      <w:r>
        <w:rPr>
          <w:rFonts w:hint="eastAsia" w:ascii="宋体" w:hAnsi="宋体" w:cs="宋体"/>
          <w:sz w:val="24"/>
          <w:highlight w:val="none"/>
        </w:rPr>
        <w:t>本项目配套电机严禁选用国家公布的淘汰产品，电动机的能效限定值应满足国家规范GB18613-2020《电动机能效限定值及能效等级》的1级的要求。</w:t>
      </w:r>
    </w:p>
    <w:p w14:paraId="7D4E8DEA">
      <w:pPr>
        <w:spacing w:line="360" w:lineRule="auto"/>
        <w:ind w:firstLine="420" w:firstLineChars="0"/>
        <w:rPr>
          <w:rFonts w:ascii="宋体" w:hAnsi="宋体" w:cs="宋体"/>
          <w:sz w:val="24"/>
          <w:highlight w:val="none"/>
        </w:rPr>
      </w:pPr>
      <w:r>
        <w:rPr>
          <w:rFonts w:hint="eastAsia" w:ascii="宋体" w:hAnsi="宋体" w:cs="宋体"/>
          <w:sz w:val="24"/>
          <w:highlight w:val="none"/>
        </w:rPr>
        <w:t>电动机防护等级：室内IP54，室外IP55。安装于设备内部的电动机，原则上选用IP54，若投标方选择其他防护等级，请在投标文件中明确并给出理由。</w:t>
      </w:r>
    </w:p>
    <w:p w14:paraId="61453F5A">
      <w:pPr>
        <w:spacing w:line="360" w:lineRule="auto"/>
        <w:ind w:firstLine="420" w:firstLineChars="0"/>
        <w:rPr>
          <w:rFonts w:ascii="宋体" w:hAnsi="宋体" w:cs="宋体"/>
          <w:sz w:val="24"/>
          <w:highlight w:val="none"/>
        </w:rPr>
      </w:pPr>
      <w:r>
        <w:rPr>
          <w:rFonts w:hint="eastAsia" w:ascii="宋体" w:hAnsi="宋体" w:cs="宋体"/>
          <w:sz w:val="24"/>
          <w:highlight w:val="none"/>
        </w:rPr>
        <w:t>110kW及以上电动机应设置三线制6+2测温，110kW以下的电动机明确不设置温度测点。</w:t>
      </w:r>
    </w:p>
    <w:p w14:paraId="48576FA1">
      <w:pPr>
        <w:keepNext/>
        <w:numPr>
          <w:ilvl w:val="0"/>
          <w:numId w:val="78"/>
        </w:numPr>
        <w:adjustRightInd w:val="0"/>
        <w:spacing w:after="290" w:line="360" w:lineRule="auto"/>
        <w:ind w:left="0" w:firstLine="241"/>
        <w:jc w:val="left"/>
        <w:textAlignment w:val="baseline"/>
        <w:outlineLvl w:val="3"/>
        <w:rPr>
          <w:rFonts w:ascii="宋体" w:hAnsi="宋体" w:cs="宋体"/>
          <w:b/>
          <w:sz w:val="24"/>
          <w:highlight w:val="none"/>
        </w:rPr>
      </w:pPr>
      <w:bookmarkStart w:id="792" w:name="_Toc182389822"/>
      <w:r>
        <w:rPr>
          <w:rFonts w:hint="eastAsia" w:ascii="宋体" w:hAnsi="宋体" w:cs="宋体"/>
          <w:b/>
          <w:sz w:val="24"/>
          <w:highlight w:val="none"/>
        </w:rPr>
        <w:t>低压开关柜通用技术要求</w:t>
      </w:r>
      <w:bookmarkEnd w:id="792"/>
    </w:p>
    <w:p w14:paraId="710ECF15">
      <w:pPr>
        <w:numPr>
          <w:ilvl w:val="0"/>
          <w:numId w:val="79"/>
        </w:numPr>
        <w:adjustRightInd w:val="0"/>
        <w:spacing w:line="360" w:lineRule="auto"/>
        <w:ind w:firstLine="0" w:firstLineChars="0"/>
        <w:jc w:val="left"/>
        <w:textAlignment w:val="baseline"/>
        <w:rPr>
          <w:rFonts w:ascii="宋体" w:hAnsi="宋体" w:cs="宋体"/>
          <w:sz w:val="24"/>
          <w:highlight w:val="none"/>
        </w:rPr>
      </w:pPr>
      <w:r>
        <w:rPr>
          <w:rFonts w:hint="eastAsia" w:ascii="宋体" w:hAnsi="宋体" w:cs="宋体"/>
          <w:sz w:val="24"/>
          <w:highlight w:val="none"/>
        </w:rPr>
        <w:t>执行以下主要标准的最新版，但不限于此：</w:t>
      </w:r>
    </w:p>
    <w:p w14:paraId="30180EE7">
      <w:pPr>
        <w:spacing w:line="360" w:lineRule="auto"/>
        <w:ind w:firstLine="420" w:firstLineChars="0"/>
        <w:rPr>
          <w:rFonts w:ascii="宋体" w:hAnsi="宋体" w:cs="宋体"/>
          <w:sz w:val="24"/>
          <w:highlight w:val="none"/>
        </w:rPr>
      </w:pPr>
      <w:r>
        <w:rPr>
          <w:rFonts w:hint="eastAsia" w:ascii="宋体" w:hAnsi="宋体" w:cs="宋体"/>
          <w:sz w:val="24"/>
          <w:highlight w:val="none"/>
        </w:rPr>
        <w:t>GB/T 14048.1-2012      低压开关设备和控制设备 第1部分：总则</w:t>
      </w:r>
    </w:p>
    <w:p w14:paraId="09B6A94A">
      <w:pPr>
        <w:spacing w:line="360" w:lineRule="auto"/>
        <w:ind w:firstLine="420" w:firstLineChars="0"/>
        <w:rPr>
          <w:rFonts w:ascii="宋体" w:hAnsi="宋体" w:cs="宋体"/>
          <w:sz w:val="24"/>
          <w:highlight w:val="none"/>
        </w:rPr>
      </w:pPr>
      <w:r>
        <w:rPr>
          <w:rFonts w:hint="eastAsia" w:ascii="宋体" w:hAnsi="宋体" w:cs="宋体"/>
          <w:sz w:val="24"/>
          <w:highlight w:val="none"/>
        </w:rPr>
        <w:t>GB/T 14048.2-2008      低压开关设备和控制设备 第2部分：断路器</w:t>
      </w:r>
    </w:p>
    <w:p w14:paraId="443B3512">
      <w:pPr>
        <w:spacing w:line="360" w:lineRule="auto"/>
        <w:ind w:firstLine="420" w:firstLineChars="0"/>
        <w:rPr>
          <w:rFonts w:ascii="宋体" w:hAnsi="宋体" w:cs="宋体"/>
          <w:sz w:val="24"/>
          <w:highlight w:val="none"/>
        </w:rPr>
      </w:pPr>
      <w:r>
        <w:rPr>
          <w:rFonts w:hint="eastAsia" w:ascii="宋体" w:hAnsi="宋体" w:cs="宋体"/>
          <w:sz w:val="24"/>
          <w:highlight w:val="none"/>
        </w:rPr>
        <w:t>GB/T 14048.3-2017      低压开关设备和控制设备 第3部分：低压开关、隔离器、隔离开关、及熔断器组合电器</w:t>
      </w:r>
    </w:p>
    <w:p w14:paraId="5FBBAB27">
      <w:pPr>
        <w:spacing w:line="360" w:lineRule="auto"/>
        <w:ind w:firstLine="420" w:firstLineChars="0"/>
        <w:rPr>
          <w:rFonts w:ascii="宋体" w:hAnsi="宋体" w:cs="宋体"/>
          <w:sz w:val="24"/>
          <w:highlight w:val="none"/>
        </w:rPr>
      </w:pPr>
      <w:r>
        <w:rPr>
          <w:rFonts w:hint="eastAsia" w:ascii="宋体" w:hAnsi="宋体" w:cs="宋体"/>
          <w:sz w:val="24"/>
          <w:highlight w:val="none"/>
        </w:rPr>
        <w:t>GB/T 14048.4-2010      低压开关设备和控制设备 第4-1部分：接触器和电动机起动器 机电式接触器和电动机启动器（含电动机保护器）</w:t>
      </w:r>
    </w:p>
    <w:p w14:paraId="631441A7">
      <w:pPr>
        <w:spacing w:line="360" w:lineRule="auto"/>
        <w:ind w:firstLine="420" w:firstLineChars="0"/>
        <w:rPr>
          <w:rFonts w:ascii="宋体" w:hAnsi="宋体" w:cs="宋体"/>
          <w:sz w:val="24"/>
          <w:highlight w:val="none"/>
        </w:rPr>
      </w:pPr>
      <w:r>
        <w:rPr>
          <w:rFonts w:hint="eastAsia" w:ascii="宋体" w:hAnsi="宋体" w:cs="宋体"/>
          <w:sz w:val="24"/>
          <w:highlight w:val="none"/>
        </w:rPr>
        <w:t>GB/T 14048.5-2017      低压开关设备和控制设备 第5-1部分： 控制电路电器和开关元件 机电式控制电路电器</w:t>
      </w:r>
    </w:p>
    <w:p w14:paraId="074AC2AA">
      <w:pPr>
        <w:spacing w:line="360" w:lineRule="auto"/>
        <w:ind w:firstLine="420" w:firstLineChars="0"/>
        <w:rPr>
          <w:rFonts w:ascii="宋体" w:hAnsi="宋体" w:cs="宋体"/>
          <w:sz w:val="24"/>
          <w:highlight w:val="none"/>
        </w:rPr>
      </w:pPr>
      <w:r>
        <w:rPr>
          <w:rFonts w:hint="eastAsia" w:ascii="宋体" w:hAnsi="宋体" w:cs="宋体"/>
          <w:sz w:val="24"/>
          <w:highlight w:val="none"/>
        </w:rPr>
        <w:t>GB/T 14048.6-2016      低压开关设备和控制设备 第4-2部分： 接触器和电动机起动器 交流半导体电动机控制器和起动器（含软起动器）</w:t>
      </w:r>
    </w:p>
    <w:p w14:paraId="44C8E94A">
      <w:pPr>
        <w:spacing w:line="360" w:lineRule="auto"/>
        <w:ind w:firstLine="420" w:firstLineChars="0"/>
        <w:rPr>
          <w:rFonts w:ascii="宋体" w:hAnsi="宋体" w:cs="宋体"/>
          <w:sz w:val="24"/>
          <w:highlight w:val="none"/>
        </w:rPr>
      </w:pPr>
      <w:r>
        <w:rPr>
          <w:rFonts w:hint="eastAsia" w:ascii="宋体" w:hAnsi="宋体" w:cs="宋体"/>
          <w:sz w:val="24"/>
          <w:highlight w:val="none"/>
        </w:rPr>
        <w:t>GB/T 14048.7-2016     低压开关设备和控制设备 第7-1部分：辅助电器 铜导体的接线端子排</w:t>
      </w:r>
    </w:p>
    <w:p w14:paraId="6B7F4863">
      <w:pPr>
        <w:spacing w:line="360" w:lineRule="auto"/>
        <w:ind w:firstLine="420" w:firstLineChars="0"/>
        <w:rPr>
          <w:rFonts w:ascii="宋体" w:hAnsi="宋体" w:cs="宋体"/>
          <w:sz w:val="24"/>
          <w:highlight w:val="none"/>
        </w:rPr>
      </w:pPr>
      <w:r>
        <w:rPr>
          <w:rFonts w:hint="eastAsia" w:ascii="宋体" w:hAnsi="宋体" w:cs="宋体"/>
          <w:sz w:val="24"/>
          <w:highlight w:val="none"/>
        </w:rPr>
        <w:t>GB/T 14048.8-2016     低压开关设备和控制设 第7-2部分：辅助电器 铜导体的保护导体接线端子排</w:t>
      </w:r>
    </w:p>
    <w:p w14:paraId="02D5A449">
      <w:pPr>
        <w:spacing w:line="360" w:lineRule="auto"/>
        <w:ind w:firstLine="420" w:firstLineChars="0"/>
        <w:rPr>
          <w:rFonts w:ascii="宋体" w:hAnsi="宋体" w:cs="宋体"/>
          <w:sz w:val="24"/>
          <w:highlight w:val="none"/>
        </w:rPr>
      </w:pPr>
      <w:r>
        <w:rPr>
          <w:rFonts w:hint="eastAsia" w:ascii="宋体" w:hAnsi="宋体" w:cs="宋体"/>
          <w:sz w:val="24"/>
          <w:highlight w:val="none"/>
        </w:rPr>
        <w:t>GB/T 14048.9 -2008    低压开关设备和控制设 第6-2部分：多功能电器(设备) 控制与保护开关(设备)（CPS）</w:t>
      </w:r>
    </w:p>
    <w:p w14:paraId="150C296B">
      <w:pPr>
        <w:spacing w:line="360" w:lineRule="auto"/>
        <w:ind w:firstLine="420" w:firstLineChars="0"/>
        <w:rPr>
          <w:rFonts w:ascii="宋体" w:hAnsi="宋体" w:cs="宋体"/>
          <w:sz w:val="24"/>
          <w:highlight w:val="none"/>
        </w:rPr>
      </w:pPr>
      <w:r>
        <w:rPr>
          <w:rFonts w:hint="eastAsia" w:ascii="宋体" w:hAnsi="宋体" w:cs="宋体"/>
          <w:sz w:val="24"/>
          <w:highlight w:val="none"/>
        </w:rPr>
        <w:t>GB/T 14048.10-2016   低压开关设备和控制设 第5-2部分：控制电路电器和开关元件 接近开关</w:t>
      </w:r>
    </w:p>
    <w:p w14:paraId="148E68E6">
      <w:pPr>
        <w:spacing w:line="360" w:lineRule="auto"/>
        <w:ind w:firstLine="420" w:firstLineChars="0"/>
        <w:rPr>
          <w:rFonts w:ascii="宋体" w:hAnsi="宋体" w:cs="宋体"/>
          <w:sz w:val="24"/>
          <w:highlight w:val="none"/>
        </w:rPr>
      </w:pPr>
      <w:r>
        <w:rPr>
          <w:rFonts w:hint="eastAsia" w:ascii="宋体" w:hAnsi="宋体" w:cs="宋体"/>
          <w:sz w:val="24"/>
          <w:highlight w:val="none"/>
        </w:rPr>
        <w:t>GB/T 7947-2010      人机界面标志标识的基本和安全规则 导体颜色或字母数字标识</w:t>
      </w:r>
    </w:p>
    <w:p w14:paraId="73CE046B">
      <w:pPr>
        <w:spacing w:line="360" w:lineRule="auto"/>
        <w:ind w:firstLine="420" w:firstLineChars="0"/>
        <w:rPr>
          <w:rFonts w:ascii="宋体" w:hAnsi="宋体" w:cs="宋体"/>
          <w:sz w:val="24"/>
          <w:highlight w:val="none"/>
        </w:rPr>
      </w:pPr>
      <w:r>
        <w:rPr>
          <w:rFonts w:hint="eastAsia" w:ascii="宋体" w:hAnsi="宋体" w:cs="宋体"/>
          <w:sz w:val="24"/>
          <w:highlight w:val="none"/>
        </w:rPr>
        <w:t>GB/T 4208-2017      外壳防护等级（IP代码）</w:t>
      </w:r>
    </w:p>
    <w:p w14:paraId="73745F27">
      <w:pPr>
        <w:spacing w:line="360" w:lineRule="auto"/>
        <w:ind w:firstLine="420" w:firstLineChars="0"/>
        <w:rPr>
          <w:rFonts w:ascii="宋体" w:hAnsi="宋体" w:cs="宋体"/>
          <w:sz w:val="24"/>
          <w:highlight w:val="none"/>
        </w:rPr>
      </w:pPr>
      <w:r>
        <w:rPr>
          <w:rFonts w:hint="eastAsia" w:ascii="宋体" w:hAnsi="宋体" w:cs="宋体"/>
          <w:sz w:val="24"/>
          <w:highlight w:val="none"/>
        </w:rPr>
        <w:t>GB50149-2010       电气装置安装工程母线装置施工及验收规范</w:t>
      </w:r>
    </w:p>
    <w:p w14:paraId="0E2F2AFB">
      <w:pPr>
        <w:spacing w:line="360" w:lineRule="auto"/>
        <w:ind w:firstLine="420" w:firstLineChars="0"/>
        <w:rPr>
          <w:rFonts w:ascii="宋体" w:hAnsi="宋体" w:cs="宋体"/>
          <w:sz w:val="24"/>
          <w:highlight w:val="none"/>
        </w:rPr>
      </w:pPr>
      <w:r>
        <w:rPr>
          <w:rFonts w:hint="eastAsia" w:ascii="宋体" w:hAnsi="宋体" w:cs="宋体"/>
          <w:sz w:val="24"/>
          <w:highlight w:val="none"/>
        </w:rPr>
        <w:t>GB50150-2016      电气装置安装工程电气设备交接试验标准</w:t>
      </w:r>
    </w:p>
    <w:p w14:paraId="28A17D7E">
      <w:pPr>
        <w:spacing w:line="360" w:lineRule="auto"/>
        <w:ind w:firstLine="420" w:firstLineChars="0"/>
        <w:rPr>
          <w:rFonts w:ascii="宋体" w:hAnsi="宋体" w:cs="宋体"/>
          <w:sz w:val="24"/>
          <w:highlight w:val="none"/>
        </w:rPr>
      </w:pPr>
      <w:r>
        <w:rPr>
          <w:rFonts w:hint="eastAsia" w:ascii="宋体" w:hAnsi="宋体" w:cs="宋体"/>
          <w:sz w:val="24"/>
          <w:highlight w:val="none"/>
        </w:rPr>
        <w:t>GB50171-2012      电气装置安装工程盘、柜及二次回路接线施工及验收规范</w:t>
      </w:r>
    </w:p>
    <w:p w14:paraId="6625B291">
      <w:pPr>
        <w:spacing w:line="360" w:lineRule="auto"/>
        <w:ind w:firstLine="420" w:firstLineChars="0"/>
        <w:rPr>
          <w:rFonts w:ascii="宋体" w:hAnsi="宋体" w:cs="宋体"/>
          <w:sz w:val="24"/>
          <w:highlight w:val="none"/>
        </w:rPr>
      </w:pPr>
      <w:r>
        <w:rPr>
          <w:rFonts w:hint="eastAsia" w:ascii="宋体" w:hAnsi="宋体" w:cs="宋体"/>
          <w:sz w:val="24"/>
          <w:highlight w:val="none"/>
        </w:rPr>
        <w:t>DL/T 866-2015      电流互感器和电压互感器选择及计算规程</w:t>
      </w:r>
    </w:p>
    <w:p w14:paraId="3D97E2BE">
      <w:pPr>
        <w:numPr>
          <w:ilvl w:val="0"/>
          <w:numId w:val="79"/>
        </w:numPr>
        <w:adjustRightInd w:val="0"/>
        <w:spacing w:line="360" w:lineRule="auto"/>
        <w:ind w:firstLine="0" w:firstLineChars="0"/>
        <w:jc w:val="left"/>
        <w:textAlignment w:val="baseline"/>
        <w:rPr>
          <w:rFonts w:ascii="宋体" w:hAnsi="宋体" w:cs="宋体"/>
          <w:sz w:val="24"/>
          <w:highlight w:val="none"/>
        </w:rPr>
      </w:pPr>
      <w:r>
        <w:rPr>
          <w:rFonts w:hint="eastAsia" w:ascii="宋体" w:hAnsi="宋体" w:cs="宋体"/>
          <w:sz w:val="24"/>
          <w:highlight w:val="none"/>
        </w:rPr>
        <w:t>主要技术要求，但不限于此：</w:t>
      </w:r>
    </w:p>
    <w:p w14:paraId="77F1C6D0">
      <w:pPr>
        <w:numPr>
          <w:ilvl w:val="0"/>
          <w:numId w:val="80"/>
        </w:numPr>
        <w:adjustRightInd w:val="0"/>
        <w:spacing w:line="360" w:lineRule="auto"/>
        <w:ind w:left="0" w:firstLine="480" w:firstLineChars="200"/>
        <w:textAlignment w:val="baseline"/>
        <w:rPr>
          <w:rFonts w:ascii="宋体" w:hAnsi="宋体" w:cs="宋体"/>
          <w:sz w:val="24"/>
          <w:highlight w:val="none"/>
        </w:rPr>
      </w:pPr>
      <w:r>
        <w:rPr>
          <w:rFonts w:hint="eastAsia" w:ascii="宋体" w:hAnsi="宋体" w:cs="宋体"/>
          <w:sz w:val="24"/>
          <w:highlight w:val="none"/>
        </w:rPr>
        <w:t>低压开关柜选用抽屉式低压配电柜。低压开关柜设计时须考虑备用抽屉回路的设置，备用回路数量按不小于总回路数量的20%配置，其中包括馈线回路和电动机回路。外壳防护等级：IP4X。</w:t>
      </w:r>
    </w:p>
    <w:p w14:paraId="42EC38FC">
      <w:pPr>
        <w:numPr>
          <w:ilvl w:val="0"/>
          <w:numId w:val="80"/>
        </w:numPr>
        <w:adjustRightInd w:val="0"/>
        <w:spacing w:line="360" w:lineRule="auto"/>
        <w:ind w:left="0" w:firstLine="480" w:firstLineChars="200"/>
        <w:textAlignment w:val="baseline"/>
        <w:rPr>
          <w:rFonts w:ascii="宋体" w:hAnsi="宋体" w:cs="宋体"/>
          <w:sz w:val="24"/>
          <w:highlight w:val="none"/>
        </w:rPr>
      </w:pPr>
      <w:r>
        <w:rPr>
          <w:rFonts w:hint="eastAsia" w:ascii="宋体" w:hAnsi="宋体" w:cs="宋体"/>
          <w:sz w:val="24"/>
          <w:highlight w:val="none"/>
        </w:rPr>
        <w:t>所有电气元件应经过CCC认证，配电柜应提供全型式试验/部分型式试验。</w:t>
      </w:r>
    </w:p>
    <w:p w14:paraId="24FFEBC5">
      <w:pPr>
        <w:numPr>
          <w:ilvl w:val="0"/>
          <w:numId w:val="80"/>
        </w:numPr>
        <w:adjustRightInd w:val="0"/>
        <w:spacing w:line="360" w:lineRule="auto"/>
        <w:ind w:left="0" w:firstLine="480" w:firstLineChars="200"/>
        <w:textAlignment w:val="baseline"/>
        <w:rPr>
          <w:rFonts w:ascii="宋体" w:hAnsi="宋体" w:cs="宋体"/>
          <w:sz w:val="24"/>
          <w:highlight w:val="none"/>
        </w:rPr>
      </w:pPr>
      <w:r>
        <w:rPr>
          <w:rFonts w:hint="eastAsia" w:ascii="宋体" w:hAnsi="宋体" w:cs="宋体"/>
          <w:sz w:val="24"/>
          <w:highlight w:val="none"/>
        </w:rPr>
        <w:t>作为保护元件（如断路器、熔断器），在额定工作电压和规定的试验条件下的额定运行短路分断能力不应小于主母线的额定短时耐受电流50kA（有效值）/3S。</w:t>
      </w:r>
    </w:p>
    <w:p w14:paraId="3005AD6B">
      <w:pPr>
        <w:numPr>
          <w:ilvl w:val="0"/>
          <w:numId w:val="79"/>
        </w:numPr>
        <w:adjustRightInd w:val="0"/>
        <w:spacing w:line="360" w:lineRule="auto"/>
        <w:ind w:firstLine="0" w:firstLineChars="0"/>
        <w:jc w:val="left"/>
        <w:textAlignment w:val="baseline"/>
        <w:rPr>
          <w:rFonts w:ascii="宋体" w:hAnsi="宋体" w:cs="宋体"/>
          <w:sz w:val="24"/>
          <w:highlight w:val="none"/>
        </w:rPr>
      </w:pPr>
      <w:r>
        <w:rPr>
          <w:rFonts w:hint="eastAsia" w:ascii="宋体" w:hAnsi="宋体" w:cs="宋体"/>
          <w:sz w:val="24"/>
          <w:highlight w:val="none"/>
        </w:rPr>
        <w:t>开关柜结构</w:t>
      </w:r>
    </w:p>
    <w:p w14:paraId="19548F33">
      <w:pPr>
        <w:numPr>
          <w:ilvl w:val="0"/>
          <w:numId w:val="80"/>
        </w:numPr>
        <w:adjustRightInd w:val="0"/>
        <w:spacing w:line="360" w:lineRule="auto"/>
        <w:ind w:left="0" w:firstLine="480" w:firstLineChars="200"/>
        <w:textAlignment w:val="baseline"/>
        <w:rPr>
          <w:rFonts w:ascii="宋体" w:hAnsi="宋体" w:cs="宋体"/>
          <w:sz w:val="24"/>
          <w:highlight w:val="none"/>
        </w:rPr>
      </w:pPr>
      <w:r>
        <w:rPr>
          <w:rFonts w:hint="eastAsia" w:ascii="宋体" w:hAnsi="宋体" w:cs="宋体"/>
          <w:sz w:val="24"/>
          <w:highlight w:val="none"/>
        </w:rPr>
        <w:t>开关柜外形平整美观，壳体由刚性框架组成，框架结构用2mm厚以上覆铝锌板经柔性加工线一次成型的C型骨架组装而成，内部分隔板也选用覆铝锌板。并用无裂缝的钢板全部包成独立固定结构。对电流大于3200A开关柜，投标方应采取措施以抑制涡流的产生。开关柜应具有很好的刚度和强度，可完全满足运输、安装、运行、检修等的机械强度要求。骨架可30年免维修。</w:t>
      </w:r>
    </w:p>
    <w:p w14:paraId="3A7814F3">
      <w:pPr>
        <w:numPr>
          <w:ilvl w:val="0"/>
          <w:numId w:val="80"/>
        </w:numPr>
        <w:adjustRightInd w:val="0"/>
        <w:spacing w:line="360" w:lineRule="auto"/>
        <w:ind w:left="0" w:firstLine="480" w:firstLineChars="200"/>
        <w:textAlignment w:val="baseline"/>
        <w:rPr>
          <w:rFonts w:ascii="宋体" w:hAnsi="宋体" w:cs="宋体"/>
          <w:sz w:val="24"/>
          <w:highlight w:val="none"/>
        </w:rPr>
      </w:pPr>
      <w:r>
        <w:rPr>
          <w:rFonts w:hint="eastAsia" w:ascii="宋体" w:hAnsi="宋体" w:cs="宋体"/>
          <w:sz w:val="24"/>
          <w:highlight w:val="none"/>
        </w:rPr>
        <w:t>全部单元应能承受设计规定的额定短路电流产生的热应力和电动力而不损坏。</w:t>
      </w:r>
    </w:p>
    <w:p w14:paraId="72BE77CB">
      <w:pPr>
        <w:numPr>
          <w:ilvl w:val="0"/>
          <w:numId w:val="80"/>
        </w:numPr>
        <w:adjustRightInd w:val="0"/>
        <w:spacing w:line="360" w:lineRule="auto"/>
        <w:ind w:left="0" w:firstLine="480" w:firstLineChars="200"/>
        <w:textAlignment w:val="baseline"/>
        <w:rPr>
          <w:rFonts w:ascii="宋体" w:hAnsi="宋体" w:cs="宋体"/>
          <w:sz w:val="24"/>
          <w:highlight w:val="none"/>
        </w:rPr>
      </w:pPr>
      <w:r>
        <w:rPr>
          <w:rFonts w:hint="eastAsia" w:ascii="宋体" w:hAnsi="宋体" w:cs="宋体"/>
          <w:sz w:val="24"/>
          <w:highlight w:val="none"/>
        </w:rPr>
        <w:t>所有金属结构的部件，均应按有关规定可靠连接到柜内接地母线上。</w:t>
      </w:r>
    </w:p>
    <w:p w14:paraId="2565DA3F">
      <w:pPr>
        <w:numPr>
          <w:ilvl w:val="0"/>
          <w:numId w:val="80"/>
        </w:numPr>
        <w:adjustRightInd w:val="0"/>
        <w:spacing w:line="360" w:lineRule="auto"/>
        <w:ind w:left="0" w:firstLine="480" w:firstLineChars="200"/>
        <w:textAlignment w:val="baseline"/>
        <w:rPr>
          <w:rFonts w:ascii="宋体" w:hAnsi="宋体" w:cs="宋体"/>
          <w:sz w:val="24"/>
          <w:highlight w:val="none"/>
        </w:rPr>
      </w:pPr>
      <w:r>
        <w:rPr>
          <w:rFonts w:hint="eastAsia" w:ascii="宋体" w:hAnsi="宋体" w:cs="宋体"/>
          <w:sz w:val="24"/>
          <w:highlight w:val="none"/>
        </w:rPr>
        <w:t>柜体颜色：RAL7035</w:t>
      </w:r>
    </w:p>
    <w:p w14:paraId="07F7950B">
      <w:pPr>
        <w:numPr>
          <w:ilvl w:val="0"/>
          <w:numId w:val="79"/>
        </w:numPr>
        <w:adjustRightInd w:val="0"/>
        <w:spacing w:line="360" w:lineRule="auto"/>
        <w:ind w:firstLine="0" w:firstLineChars="0"/>
        <w:jc w:val="left"/>
        <w:textAlignment w:val="baseline"/>
        <w:rPr>
          <w:rFonts w:ascii="宋体" w:hAnsi="宋体" w:cs="宋体"/>
          <w:sz w:val="24"/>
          <w:highlight w:val="none"/>
        </w:rPr>
      </w:pPr>
      <w:r>
        <w:rPr>
          <w:rFonts w:hint="eastAsia" w:ascii="宋体" w:hAnsi="宋体" w:cs="宋体"/>
          <w:sz w:val="24"/>
          <w:highlight w:val="none"/>
        </w:rPr>
        <w:t>主母线和分支母线</w:t>
      </w:r>
    </w:p>
    <w:p w14:paraId="057ECDAA">
      <w:pPr>
        <w:numPr>
          <w:ilvl w:val="0"/>
          <w:numId w:val="80"/>
        </w:numPr>
        <w:adjustRightInd w:val="0"/>
        <w:spacing w:line="360" w:lineRule="auto"/>
        <w:ind w:left="0" w:firstLine="480" w:firstLineChars="200"/>
        <w:textAlignment w:val="baseline"/>
        <w:rPr>
          <w:rFonts w:ascii="宋体" w:hAnsi="宋体" w:cs="宋体"/>
          <w:sz w:val="24"/>
          <w:highlight w:val="none"/>
        </w:rPr>
      </w:pPr>
      <w:r>
        <w:rPr>
          <w:rFonts w:hint="eastAsia" w:ascii="宋体" w:hAnsi="宋体" w:cs="宋体"/>
          <w:sz w:val="24"/>
          <w:highlight w:val="none"/>
        </w:rPr>
        <w:t xml:space="preserve">主母线和分支母线应由螺栓连接的高导电率的铜排制成，截面与招标方柜顶母线一致。 </w:t>
      </w:r>
    </w:p>
    <w:p w14:paraId="70000638">
      <w:pPr>
        <w:numPr>
          <w:ilvl w:val="0"/>
          <w:numId w:val="80"/>
        </w:numPr>
        <w:adjustRightInd w:val="0"/>
        <w:spacing w:line="360" w:lineRule="auto"/>
        <w:ind w:left="0" w:firstLine="480" w:firstLineChars="200"/>
        <w:textAlignment w:val="baseline"/>
        <w:rPr>
          <w:rFonts w:ascii="宋体" w:hAnsi="宋体" w:cs="宋体"/>
          <w:sz w:val="24"/>
          <w:highlight w:val="none"/>
        </w:rPr>
      </w:pPr>
      <w:r>
        <w:rPr>
          <w:rFonts w:hint="eastAsia" w:ascii="宋体" w:hAnsi="宋体" w:cs="宋体"/>
          <w:sz w:val="24"/>
          <w:highlight w:val="none"/>
        </w:rPr>
        <w:t>主母线、分支母线及接头，都应有绝缘防护。</w:t>
      </w:r>
    </w:p>
    <w:p w14:paraId="597D2F10">
      <w:pPr>
        <w:numPr>
          <w:ilvl w:val="0"/>
          <w:numId w:val="80"/>
        </w:numPr>
        <w:adjustRightInd w:val="0"/>
        <w:spacing w:line="360" w:lineRule="auto"/>
        <w:ind w:left="0" w:firstLine="480" w:firstLineChars="200"/>
        <w:textAlignment w:val="baseline"/>
        <w:rPr>
          <w:rFonts w:ascii="宋体" w:hAnsi="宋体" w:cs="宋体"/>
          <w:sz w:val="24"/>
          <w:highlight w:val="none"/>
        </w:rPr>
      </w:pPr>
      <w:r>
        <w:rPr>
          <w:rFonts w:hint="eastAsia" w:ascii="宋体" w:hAnsi="宋体" w:cs="宋体"/>
          <w:sz w:val="24"/>
          <w:highlight w:val="none"/>
        </w:rPr>
        <w:t>所有螺栓连接的主母线接头应镀银。螺栓连接的方法，应在不限制使用寿命的期间内，从标准的额定环境温度到额定满载温度范围内，螺孔周围的初始接触压力应大体保持不变，每个连接头应不小于两个螺栓。</w:t>
      </w:r>
    </w:p>
    <w:p w14:paraId="26BDF840">
      <w:pPr>
        <w:numPr>
          <w:ilvl w:val="0"/>
          <w:numId w:val="80"/>
        </w:numPr>
        <w:adjustRightInd w:val="0"/>
        <w:spacing w:line="360" w:lineRule="auto"/>
        <w:ind w:left="0" w:firstLine="480" w:firstLineChars="200"/>
        <w:textAlignment w:val="baseline"/>
        <w:rPr>
          <w:rFonts w:ascii="宋体" w:hAnsi="宋体" w:cs="宋体"/>
          <w:sz w:val="24"/>
          <w:highlight w:val="none"/>
        </w:rPr>
      </w:pPr>
      <w:r>
        <w:rPr>
          <w:rFonts w:hint="eastAsia" w:ascii="宋体" w:hAnsi="宋体" w:cs="宋体"/>
          <w:sz w:val="24"/>
          <w:highlight w:val="none"/>
        </w:rPr>
        <w:t>所有导体的支持件，能耐受相当于它所接的断路器的最大额定开断电流所引起的应力。</w:t>
      </w:r>
    </w:p>
    <w:p w14:paraId="06ED8FFF">
      <w:pPr>
        <w:numPr>
          <w:ilvl w:val="0"/>
          <w:numId w:val="80"/>
        </w:numPr>
        <w:adjustRightInd w:val="0"/>
        <w:spacing w:line="360" w:lineRule="auto"/>
        <w:ind w:left="0" w:firstLine="480" w:firstLineChars="200"/>
        <w:textAlignment w:val="baseline"/>
        <w:rPr>
          <w:rFonts w:ascii="宋体" w:hAnsi="宋体" w:cs="宋体"/>
          <w:sz w:val="24"/>
          <w:highlight w:val="none"/>
        </w:rPr>
      </w:pPr>
      <w:r>
        <w:rPr>
          <w:rFonts w:hint="eastAsia" w:ascii="宋体" w:hAnsi="宋体" w:cs="宋体"/>
          <w:sz w:val="24"/>
          <w:highlight w:val="none"/>
        </w:rPr>
        <w:t>垂直母线埋在多功能板内，防护等级至少为IP20。当抽出单元抽出时,无法触及垂直母线。</w:t>
      </w:r>
    </w:p>
    <w:p w14:paraId="2375AFF3">
      <w:pPr>
        <w:numPr>
          <w:ilvl w:val="0"/>
          <w:numId w:val="79"/>
        </w:numPr>
        <w:adjustRightInd w:val="0"/>
        <w:spacing w:line="360" w:lineRule="auto"/>
        <w:ind w:firstLine="0" w:firstLineChars="0"/>
        <w:jc w:val="left"/>
        <w:textAlignment w:val="baseline"/>
        <w:rPr>
          <w:rFonts w:ascii="宋体" w:hAnsi="宋体" w:cs="宋体"/>
          <w:sz w:val="24"/>
          <w:highlight w:val="none"/>
        </w:rPr>
      </w:pPr>
      <w:r>
        <w:rPr>
          <w:rFonts w:hint="eastAsia" w:ascii="宋体" w:hAnsi="宋体" w:cs="宋体"/>
          <w:sz w:val="24"/>
          <w:highlight w:val="none"/>
        </w:rPr>
        <w:t>接地母线</w:t>
      </w:r>
    </w:p>
    <w:p w14:paraId="7009DF68">
      <w:pPr>
        <w:numPr>
          <w:ilvl w:val="0"/>
          <w:numId w:val="80"/>
        </w:numPr>
        <w:adjustRightInd w:val="0"/>
        <w:spacing w:line="360" w:lineRule="auto"/>
        <w:ind w:left="0" w:firstLine="480" w:firstLineChars="200"/>
        <w:textAlignment w:val="baseline"/>
        <w:rPr>
          <w:rFonts w:ascii="宋体" w:hAnsi="宋体" w:cs="宋体"/>
          <w:sz w:val="24"/>
          <w:highlight w:val="none"/>
        </w:rPr>
      </w:pPr>
      <w:r>
        <w:rPr>
          <w:rFonts w:hint="eastAsia" w:ascii="宋体" w:hAnsi="宋体" w:cs="宋体"/>
          <w:sz w:val="24"/>
          <w:highlight w:val="none"/>
        </w:rPr>
        <w:t>铜接地母线与招标方柜顶母线一致。</w:t>
      </w:r>
    </w:p>
    <w:p w14:paraId="153E5B55">
      <w:pPr>
        <w:numPr>
          <w:ilvl w:val="0"/>
          <w:numId w:val="80"/>
        </w:numPr>
        <w:adjustRightInd w:val="0"/>
        <w:spacing w:line="360" w:lineRule="auto"/>
        <w:ind w:left="0" w:firstLine="480" w:firstLineChars="200"/>
        <w:textAlignment w:val="baseline"/>
        <w:rPr>
          <w:rFonts w:ascii="宋体" w:hAnsi="宋体" w:cs="宋体"/>
          <w:sz w:val="24"/>
          <w:highlight w:val="none"/>
        </w:rPr>
      </w:pPr>
      <w:r>
        <w:rPr>
          <w:rFonts w:hint="eastAsia" w:ascii="宋体" w:hAnsi="宋体" w:cs="宋体"/>
          <w:sz w:val="24"/>
          <w:highlight w:val="none"/>
        </w:rPr>
        <w:t>每个螺栓接头和搭接头应不少于两个螺栓，每个分支接头按需要应有一个及以上的螺栓。</w:t>
      </w:r>
    </w:p>
    <w:p w14:paraId="22B46A41">
      <w:pPr>
        <w:numPr>
          <w:ilvl w:val="0"/>
          <w:numId w:val="80"/>
        </w:numPr>
        <w:adjustRightInd w:val="0"/>
        <w:spacing w:line="360" w:lineRule="auto"/>
        <w:ind w:left="0" w:firstLine="480" w:firstLineChars="200"/>
        <w:textAlignment w:val="baseline"/>
        <w:rPr>
          <w:rFonts w:ascii="宋体" w:hAnsi="宋体" w:cs="宋体"/>
          <w:sz w:val="24"/>
          <w:highlight w:val="none"/>
        </w:rPr>
      </w:pPr>
      <w:r>
        <w:rPr>
          <w:rFonts w:hint="eastAsia" w:ascii="宋体" w:hAnsi="宋体" w:cs="宋体"/>
          <w:sz w:val="24"/>
          <w:highlight w:val="none"/>
        </w:rPr>
        <w:t>铜接地母线应延伸至整段结构，并应用螺栓接在每一面开关柜的框架上。</w:t>
      </w:r>
    </w:p>
    <w:p w14:paraId="3F3B5B1E">
      <w:pPr>
        <w:numPr>
          <w:ilvl w:val="0"/>
          <w:numId w:val="79"/>
        </w:numPr>
        <w:adjustRightInd w:val="0"/>
        <w:spacing w:line="360" w:lineRule="auto"/>
        <w:ind w:firstLine="0" w:firstLineChars="0"/>
        <w:jc w:val="left"/>
        <w:textAlignment w:val="baseline"/>
        <w:rPr>
          <w:rFonts w:ascii="宋体" w:hAnsi="宋体" w:cs="宋体"/>
          <w:sz w:val="24"/>
          <w:highlight w:val="none"/>
        </w:rPr>
      </w:pPr>
      <w:r>
        <w:rPr>
          <w:rFonts w:hint="eastAsia" w:ascii="宋体" w:hAnsi="宋体" w:cs="宋体"/>
          <w:sz w:val="24"/>
          <w:highlight w:val="none"/>
        </w:rPr>
        <w:t>元器件要求</w:t>
      </w:r>
    </w:p>
    <w:p w14:paraId="6A859129">
      <w:pPr>
        <w:spacing w:line="360" w:lineRule="auto"/>
        <w:ind w:firstLine="420" w:firstLineChars="0"/>
        <w:rPr>
          <w:rFonts w:ascii="宋体" w:hAnsi="宋体" w:cs="宋体"/>
          <w:sz w:val="24"/>
          <w:highlight w:val="none"/>
        </w:rPr>
      </w:pPr>
      <w:r>
        <w:rPr>
          <w:rFonts w:hint="eastAsia" w:ascii="宋体" w:hAnsi="宋体" w:cs="宋体"/>
          <w:sz w:val="24"/>
          <w:highlight w:val="none"/>
        </w:rPr>
        <w:t>a．PC馈线(800A及以上回路)及电动机直接启动回路(110kW以上回路)选用框架断路器，任一品牌框架空气断路器，其上、下进线具有相同分断能力。</w:t>
      </w:r>
    </w:p>
    <w:p w14:paraId="2522A313">
      <w:pPr>
        <w:spacing w:line="360" w:lineRule="auto"/>
        <w:ind w:firstLine="420" w:firstLineChars="0"/>
        <w:rPr>
          <w:rFonts w:ascii="宋体" w:hAnsi="宋体" w:cs="宋体"/>
          <w:sz w:val="24"/>
          <w:highlight w:val="none"/>
        </w:rPr>
      </w:pPr>
      <w:r>
        <w:rPr>
          <w:rFonts w:hint="eastAsia" w:ascii="宋体" w:hAnsi="宋体" w:cs="宋体"/>
          <w:sz w:val="24"/>
          <w:highlight w:val="none"/>
        </w:rPr>
        <w:t>PC馈线(800A及以上回路)具有短延时、瞬时、长延时和接地保护等功能。除了过负荷，短延时保护外，其</w:t>
      </w:r>
      <w:r>
        <w:rPr>
          <w:rFonts w:hint="eastAsia" w:ascii="宋体" w:hAnsi="宋体" w:cs="宋体"/>
          <w:sz w:val="24"/>
          <w:highlight w:val="none"/>
          <w:lang w:eastAsia="zh-CN"/>
        </w:rPr>
        <w:t>他</w:t>
      </w:r>
      <w:r>
        <w:rPr>
          <w:rFonts w:hint="eastAsia" w:ascii="宋体" w:hAnsi="宋体" w:cs="宋体"/>
          <w:sz w:val="24"/>
          <w:highlight w:val="none"/>
        </w:rPr>
        <w:t>所有的保护功能可根据需要启用或关闭，以保证上下级配电单元选择性。为了检修，维护的安全，避免误操作，要求框架断路器有钥匙锁锁定OFF位置。</w:t>
      </w:r>
    </w:p>
    <w:p w14:paraId="2CA0F4D7">
      <w:pPr>
        <w:spacing w:line="360" w:lineRule="auto"/>
        <w:ind w:firstLine="420" w:firstLineChars="0"/>
        <w:rPr>
          <w:rFonts w:ascii="宋体" w:hAnsi="宋体" w:cs="宋体"/>
          <w:sz w:val="24"/>
          <w:highlight w:val="none"/>
        </w:rPr>
      </w:pPr>
      <w:r>
        <w:rPr>
          <w:rFonts w:hint="eastAsia" w:ascii="宋体" w:hAnsi="宋体" w:cs="宋体"/>
          <w:sz w:val="24"/>
          <w:highlight w:val="none"/>
        </w:rPr>
        <w:t>PC馈线(630A及以下回路)选用塑壳断路器，任一品牌断路器（额定电流250A以上）具有短延时（可调）、瞬时、长延时、单相接地保护等功能，可以在现场方便地进行定值整定或功能调整。</w:t>
      </w:r>
    </w:p>
    <w:p w14:paraId="32A4FDE1">
      <w:pPr>
        <w:spacing w:line="360" w:lineRule="auto"/>
        <w:ind w:firstLine="420" w:firstLineChars="0"/>
        <w:rPr>
          <w:rFonts w:ascii="宋体" w:hAnsi="宋体" w:cs="宋体"/>
          <w:sz w:val="24"/>
          <w:highlight w:val="none"/>
        </w:rPr>
      </w:pPr>
      <w:r>
        <w:rPr>
          <w:rFonts w:hint="eastAsia" w:ascii="宋体" w:hAnsi="宋体" w:cs="宋体"/>
          <w:sz w:val="24"/>
          <w:highlight w:val="none"/>
        </w:rPr>
        <w:t>电动机直接启动回路(110kW及以下回路)选用塑壳断路器，断路器（250A及以上）具有短延时（可调）、瞬时、长延时功能，可以在现场方便地进行定值整定或功能调整。</w:t>
      </w:r>
    </w:p>
    <w:p w14:paraId="6650F525">
      <w:pPr>
        <w:spacing w:line="360" w:lineRule="auto"/>
        <w:ind w:firstLine="420" w:firstLineChars="0"/>
        <w:rPr>
          <w:rFonts w:ascii="宋体" w:hAnsi="宋体" w:cs="宋体"/>
          <w:sz w:val="24"/>
          <w:highlight w:val="none"/>
        </w:rPr>
      </w:pPr>
      <w:r>
        <w:rPr>
          <w:rFonts w:hint="eastAsia" w:ascii="宋体" w:hAnsi="宋体" w:cs="宋体"/>
          <w:sz w:val="24"/>
          <w:highlight w:val="none"/>
        </w:rPr>
        <w:t>b．接触器</w:t>
      </w:r>
    </w:p>
    <w:p w14:paraId="4C5F0460">
      <w:pPr>
        <w:spacing w:line="360" w:lineRule="auto"/>
        <w:ind w:firstLine="420" w:firstLineChars="0"/>
        <w:rPr>
          <w:rFonts w:ascii="宋体" w:hAnsi="宋体" w:cs="宋体"/>
          <w:sz w:val="24"/>
          <w:highlight w:val="none"/>
        </w:rPr>
      </w:pPr>
      <w:r>
        <w:rPr>
          <w:rFonts w:hint="eastAsia" w:ascii="宋体" w:hAnsi="宋体" w:cs="宋体"/>
          <w:sz w:val="24"/>
          <w:highlight w:val="none"/>
        </w:rPr>
        <w:t>开关柜内的接触器同断路器品牌选择。</w:t>
      </w:r>
    </w:p>
    <w:p w14:paraId="1D109A33">
      <w:pPr>
        <w:spacing w:line="360" w:lineRule="auto"/>
        <w:ind w:firstLine="420" w:firstLineChars="0"/>
        <w:rPr>
          <w:rFonts w:ascii="宋体" w:hAnsi="宋体" w:cs="宋体"/>
          <w:sz w:val="24"/>
          <w:highlight w:val="none"/>
        </w:rPr>
      </w:pPr>
      <w:r>
        <w:rPr>
          <w:rFonts w:hint="eastAsia" w:ascii="宋体" w:hAnsi="宋体" w:cs="宋体"/>
          <w:sz w:val="24"/>
          <w:highlight w:val="none"/>
        </w:rPr>
        <w:t>每台接触器至少备有2付常开,2付常闭辅助接点。</w:t>
      </w:r>
    </w:p>
    <w:p w14:paraId="36DF931A">
      <w:pPr>
        <w:spacing w:line="360" w:lineRule="auto"/>
        <w:ind w:firstLine="420" w:firstLineChars="0"/>
        <w:rPr>
          <w:rFonts w:ascii="宋体" w:hAnsi="宋体" w:cs="宋体"/>
          <w:sz w:val="24"/>
          <w:highlight w:val="none"/>
        </w:rPr>
      </w:pPr>
      <w:r>
        <w:rPr>
          <w:rFonts w:hint="eastAsia" w:ascii="宋体" w:hAnsi="宋体" w:cs="宋体"/>
          <w:sz w:val="24"/>
          <w:highlight w:val="none"/>
        </w:rPr>
        <w:t>用于三相三线制系统内的接触器吸持线圈电压应选为交流380V/50Hz，用于三相四线制系统内的接触器吸持线圈电压应选为交流220V/50Hz。</w:t>
      </w:r>
    </w:p>
    <w:p w14:paraId="3CCEA3CF">
      <w:pPr>
        <w:spacing w:line="360" w:lineRule="auto"/>
        <w:ind w:firstLine="420" w:firstLineChars="0"/>
        <w:rPr>
          <w:rFonts w:ascii="宋体" w:hAnsi="宋体" w:cs="宋体"/>
          <w:sz w:val="24"/>
          <w:highlight w:val="none"/>
        </w:rPr>
      </w:pPr>
      <w:r>
        <w:rPr>
          <w:rFonts w:hint="eastAsia" w:ascii="宋体" w:hAnsi="宋体" w:cs="宋体"/>
          <w:sz w:val="24"/>
          <w:highlight w:val="none"/>
        </w:rPr>
        <w:t>c．热继电器</w:t>
      </w:r>
    </w:p>
    <w:p w14:paraId="253F8F3D">
      <w:pPr>
        <w:spacing w:line="360" w:lineRule="auto"/>
        <w:ind w:firstLine="420" w:firstLineChars="0"/>
        <w:rPr>
          <w:rFonts w:ascii="宋体" w:hAnsi="宋体" w:cs="宋体"/>
          <w:sz w:val="24"/>
          <w:highlight w:val="none"/>
        </w:rPr>
      </w:pPr>
      <w:r>
        <w:rPr>
          <w:rFonts w:hint="eastAsia" w:ascii="宋体" w:hAnsi="宋体" w:cs="宋体"/>
          <w:sz w:val="24"/>
          <w:highlight w:val="none"/>
        </w:rPr>
        <w:t>开关柜内的热继电器同断路器品牌选择。</w:t>
      </w:r>
    </w:p>
    <w:p w14:paraId="33347F23">
      <w:pPr>
        <w:spacing w:line="360" w:lineRule="auto"/>
        <w:ind w:firstLine="420" w:firstLineChars="0"/>
        <w:rPr>
          <w:rFonts w:ascii="宋体" w:hAnsi="宋体" w:cs="宋体"/>
          <w:sz w:val="24"/>
          <w:highlight w:val="none"/>
        </w:rPr>
      </w:pPr>
      <w:r>
        <w:rPr>
          <w:rFonts w:hint="eastAsia" w:ascii="宋体" w:hAnsi="宋体" w:cs="宋体"/>
          <w:sz w:val="24"/>
          <w:highlight w:val="none"/>
        </w:rPr>
        <w:t>d．装在开关柜内的其他元件，应选择专业制造厂家的产品，对强制认证的元件应具有认证标志。</w:t>
      </w:r>
    </w:p>
    <w:p w14:paraId="502A8FDE">
      <w:pPr>
        <w:spacing w:line="360" w:lineRule="auto"/>
        <w:ind w:firstLine="420" w:firstLineChars="0"/>
        <w:rPr>
          <w:rFonts w:ascii="宋体" w:hAnsi="宋体" w:cs="宋体"/>
          <w:sz w:val="24"/>
          <w:highlight w:val="none"/>
        </w:rPr>
      </w:pPr>
      <w:r>
        <w:rPr>
          <w:rFonts w:hint="eastAsia" w:ascii="宋体" w:hAnsi="宋体" w:cs="宋体"/>
          <w:sz w:val="24"/>
          <w:highlight w:val="none"/>
        </w:rPr>
        <w:t>e．低压变频器</w:t>
      </w:r>
    </w:p>
    <w:p w14:paraId="17FAB146">
      <w:pPr>
        <w:numPr>
          <w:ilvl w:val="0"/>
          <w:numId w:val="81"/>
        </w:numPr>
        <w:tabs>
          <w:tab w:val="left" w:pos="420"/>
          <w:tab w:val="left" w:pos="780"/>
        </w:tabs>
        <w:adjustRightInd w:val="0"/>
        <w:snapToGrid w:val="0"/>
        <w:spacing w:line="360" w:lineRule="auto"/>
        <w:ind w:left="0" w:firstLine="480" w:firstLineChars="200"/>
        <w:jc w:val="left"/>
        <w:textAlignment w:val="baseline"/>
        <w:rPr>
          <w:rFonts w:ascii="宋体" w:hAnsi="宋体" w:cs="宋体"/>
          <w:sz w:val="24"/>
          <w:highlight w:val="none"/>
        </w:rPr>
      </w:pPr>
      <w:r>
        <w:rPr>
          <w:rFonts w:hint="eastAsia" w:ascii="宋体" w:hAnsi="宋体" w:cs="宋体"/>
          <w:sz w:val="24"/>
          <w:highlight w:val="none"/>
        </w:rPr>
        <w:t>变频器额定电流必须大于电机的额定电流。</w:t>
      </w:r>
    </w:p>
    <w:p w14:paraId="272B0A20">
      <w:pPr>
        <w:numPr>
          <w:ilvl w:val="0"/>
          <w:numId w:val="81"/>
        </w:numPr>
        <w:tabs>
          <w:tab w:val="left" w:pos="420"/>
          <w:tab w:val="left" w:pos="780"/>
        </w:tabs>
        <w:adjustRightInd w:val="0"/>
        <w:snapToGrid w:val="0"/>
        <w:spacing w:line="360" w:lineRule="auto"/>
        <w:ind w:left="0" w:firstLine="480" w:firstLineChars="200"/>
        <w:jc w:val="left"/>
        <w:textAlignment w:val="baseline"/>
        <w:rPr>
          <w:rFonts w:ascii="宋体" w:hAnsi="宋体" w:cs="宋体"/>
          <w:sz w:val="24"/>
          <w:highlight w:val="none"/>
        </w:rPr>
      </w:pPr>
      <w:r>
        <w:rPr>
          <w:rFonts w:hint="eastAsia" w:ascii="宋体" w:hAnsi="宋体" w:cs="宋体"/>
          <w:sz w:val="24"/>
          <w:highlight w:val="none"/>
        </w:rPr>
        <w:t>变频器可在-10℃~40℃环境使用，不降容。</w:t>
      </w:r>
    </w:p>
    <w:p w14:paraId="5C396D51">
      <w:pPr>
        <w:numPr>
          <w:ilvl w:val="0"/>
          <w:numId w:val="81"/>
        </w:numPr>
        <w:tabs>
          <w:tab w:val="left" w:pos="420"/>
          <w:tab w:val="left" w:pos="780"/>
        </w:tabs>
        <w:adjustRightInd w:val="0"/>
        <w:snapToGrid w:val="0"/>
        <w:spacing w:line="360" w:lineRule="auto"/>
        <w:ind w:left="0" w:firstLine="480" w:firstLineChars="200"/>
        <w:jc w:val="left"/>
        <w:textAlignment w:val="baseline"/>
        <w:rPr>
          <w:rFonts w:ascii="宋体" w:hAnsi="宋体" w:cs="宋体"/>
          <w:sz w:val="24"/>
          <w:highlight w:val="none"/>
        </w:rPr>
      </w:pPr>
      <w:r>
        <w:rPr>
          <w:rFonts w:hint="eastAsia" w:ascii="宋体" w:hAnsi="宋体" w:cs="宋体"/>
          <w:sz w:val="24"/>
          <w:highlight w:val="none"/>
        </w:rPr>
        <w:t>变频器应加装输出交流电抗器，以保证变频装置能保护电机不受共模电压及dV/dt应力的影响。</w:t>
      </w:r>
    </w:p>
    <w:p w14:paraId="495AE428">
      <w:pPr>
        <w:numPr>
          <w:ilvl w:val="0"/>
          <w:numId w:val="81"/>
        </w:numPr>
        <w:tabs>
          <w:tab w:val="left" w:pos="420"/>
          <w:tab w:val="left" w:pos="780"/>
        </w:tabs>
        <w:adjustRightInd w:val="0"/>
        <w:snapToGrid w:val="0"/>
        <w:spacing w:line="360" w:lineRule="auto"/>
        <w:ind w:left="0" w:firstLine="480" w:firstLineChars="200"/>
        <w:jc w:val="left"/>
        <w:textAlignment w:val="baseline"/>
        <w:rPr>
          <w:rFonts w:ascii="宋体" w:hAnsi="宋体" w:cs="宋体"/>
          <w:sz w:val="24"/>
          <w:highlight w:val="none"/>
        </w:rPr>
      </w:pPr>
      <w:r>
        <w:rPr>
          <w:rFonts w:hint="eastAsia" w:ascii="宋体" w:hAnsi="宋体" w:cs="宋体"/>
          <w:sz w:val="24"/>
          <w:highlight w:val="none"/>
        </w:rPr>
        <w:t>变频器输出必须符合IEEE5191992及中国供电部门对电压失真最严格的要求，高于国标GB14549-93对谐波失真的要求。</w:t>
      </w:r>
    </w:p>
    <w:p w14:paraId="78E8904C">
      <w:pPr>
        <w:numPr>
          <w:ilvl w:val="0"/>
          <w:numId w:val="81"/>
        </w:numPr>
        <w:tabs>
          <w:tab w:val="left" w:pos="420"/>
          <w:tab w:val="left" w:pos="780"/>
        </w:tabs>
        <w:adjustRightInd w:val="0"/>
        <w:snapToGrid w:val="0"/>
        <w:spacing w:line="360" w:lineRule="auto"/>
        <w:ind w:left="0" w:firstLine="480" w:firstLineChars="200"/>
        <w:jc w:val="left"/>
        <w:textAlignment w:val="baseline"/>
        <w:rPr>
          <w:rFonts w:ascii="宋体" w:hAnsi="宋体" w:cs="宋体"/>
          <w:sz w:val="24"/>
          <w:highlight w:val="none"/>
        </w:rPr>
      </w:pPr>
      <w:r>
        <w:rPr>
          <w:rFonts w:hint="eastAsia" w:ascii="宋体" w:hAnsi="宋体" w:cs="宋体"/>
          <w:sz w:val="24"/>
          <w:highlight w:val="none"/>
        </w:rPr>
        <w:t>变频器对电网反馈的谐波要求也必须符合IEEE5191992及中国供电部门对电压失真最严格的要求，高于国标GB14549-93对谐波失真的要求。</w:t>
      </w:r>
    </w:p>
    <w:p w14:paraId="31E53803">
      <w:pPr>
        <w:numPr>
          <w:ilvl w:val="0"/>
          <w:numId w:val="81"/>
        </w:numPr>
        <w:tabs>
          <w:tab w:val="left" w:pos="420"/>
          <w:tab w:val="left" w:pos="780"/>
        </w:tabs>
        <w:adjustRightInd w:val="0"/>
        <w:snapToGrid w:val="0"/>
        <w:spacing w:line="360" w:lineRule="auto"/>
        <w:ind w:left="0" w:firstLine="480" w:firstLineChars="200"/>
        <w:jc w:val="left"/>
        <w:textAlignment w:val="baseline"/>
        <w:rPr>
          <w:rFonts w:ascii="宋体" w:hAnsi="宋体" w:cs="宋体"/>
          <w:sz w:val="24"/>
          <w:highlight w:val="none"/>
        </w:rPr>
      </w:pPr>
      <w:r>
        <w:rPr>
          <w:rFonts w:hint="eastAsia" w:ascii="宋体" w:hAnsi="宋体" w:cs="宋体"/>
          <w:sz w:val="24"/>
          <w:highlight w:val="none"/>
        </w:rPr>
        <w:t>变频器输出波形为正弦波，不会引起电机的谐振，转矩脉动小于0.1，变频器可自动跳过共振点。</w:t>
      </w:r>
    </w:p>
    <w:p w14:paraId="7B095F9B">
      <w:pPr>
        <w:numPr>
          <w:ilvl w:val="0"/>
          <w:numId w:val="81"/>
        </w:numPr>
        <w:tabs>
          <w:tab w:val="left" w:pos="420"/>
          <w:tab w:val="left" w:pos="780"/>
        </w:tabs>
        <w:adjustRightInd w:val="0"/>
        <w:snapToGrid w:val="0"/>
        <w:spacing w:line="360" w:lineRule="auto"/>
        <w:ind w:left="0" w:firstLine="480" w:firstLineChars="200"/>
        <w:jc w:val="left"/>
        <w:textAlignment w:val="baseline"/>
        <w:rPr>
          <w:rFonts w:ascii="宋体" w:hAnsi="宋体" w:cs="宋体"/>
          <w:sz w:val="24"/>
          <w:highlight w:val="none"/>
        </w:rPr>
      </w:pPr>
      <w:r>
        <w:rPr>
          <w:rFonts w:hint="eastAsia" w:ascii="宋体" w:hAnsi="宋体" w:cs="宋体"/>
          <w:sz w:val="24"/>
          <w:highlight w:val="none"/>
        </w:rPr>
        <w:t>变频器自身效率应达到98%以上，变频装置整个系统的效率在额定负载条件下达到96%以上。</w:t>
      </w:r>
    </w:p>
    <w:p w14:paraId="22440642">
      <w:pPr>
        <w:numPr>
          <w:ilvl w:val="0"/>
          <w:numId w:val="81"/>
        </w:numPr>
        <w:tabs>
          <w:tab w:val="left" w:pos="420"/>
          <w:tab w:val="left" w:pos="780"/>
        </w:tabs>
        <w:adjustRightInd w:val="0"/>
        <w:snapToGrid w:val="0"/>
        <w:spacing w:line="360" w:lineRule="auto"/>
        <w:ind w:left="0" w:firstLine="480" w:firstLineChars="200"/>
        <w:jc w:val="left"/>
        <w:textAlignment w:val="baseline"/>
        <w:rPr>
          <w:rFonts w:ascii="宋体" w:hAnsi="宋体" w:cs="宋体"/>
          <w:sz w:val="24"/>
          <w:highlight w:val="none"/>
        </w:rPr>
      </w:pPr>
      <w:r>
        <w:rPr>
          <w:rFonts w:hint="eastAsia" w:ascii="宋体" w:hAnsi="宋体" w:cs="宋体"/>
          <w:sz w:val="24"/>
          <w:highlight w:val="none"/>
        </w:rPr>
        <w:t>变频器对电网电压的波动应有较强的适应能力，在-15%～15%电网电压波动时必须满载输出。</w:t>
      </w:r>
    </w:p>
    <w:p w14:paraId="054963CF">
      <w:pPr>
        <w:numPr>
          <w:ilvl w:val="0"/>
          <w:numId w:val="81"/>
        </w:numPr>
        <w:tabs>
          <w:tab w:val="left" w:pos="420"/>
          <w:tab w:val="left" w:pos="780"/>
        </w:tabs>
        <w:adjustRightInd w:val="0"/>
        <w:snapToGrid w:val="0"/>
        <w:spacing w:line="360" w:lineRule="auto"/>
        <w:ind w:left="0" w:firstLine="480" w:firstLineChars="200"/>
        <w:jc w:val="left"/>
        <w:textAlignment w:val="baseline"/>
        <w:rPr>
          <w:rFonts w:ascii="宋体" w:hAnsi="宋体" w:cs="宋体"/>
          <w:sz w:val="24"/>
          <w:highlight w:val="none"/>
        </w:rPr>
      </w:pPr>
      <w:r>
        <w:rPr>
          <w:rFonts w:hint="eastAsia" w:ascii="宋体" w:hAnsi="宋体" w:cs="宋体"/>
          <w:sz w:val="24"/>
          <w:highlight w:val="none"/>
        </w:rPr>
        <w:t>变频器应设以下保护：过电压、过电流、欠电压、缺相保护、短路保护、超频保护、失速保护、变频器过载、电机过载保护、过热保护、瞬时停电保护等。保护的性能应符合国家有关标准的规定。</w:t>
      </w:r>
    </w:p>
    <w:p w14:paraId="72F119B8">
      <w:pPr>
        <w:numPr>
          <w:ilvl w:val="0"/>
          <w:numId w:val="81"/>
        </w:numPr>
        <w:tabs>
          <w:tab w:val="left" w:pos="420"/>
          <w:tab w:val="left" w:pos="780"/>
        </w:tabs>
        <w:adjustRightInd w:val="0"/>
        <w:snapToGrid w:val="0"/>
        <w:spacing w:line="360" w:lineRule="auto"/>
        <w:ind w:left="0" w:firstLine="480" w:firstLineChars="200"/>
        <w:jc w:val="left"/>
        <w:textAlignment w:val="baseline"/>
        <w:rPr>
          <w:rFonts w:ascii="宋体" w:hAnsi="宋体" w:cs="宋体"/>
          <w:sz w:val="24"/>
          <w:highlight w:val="none"/>
        </w:rPr>
      </w:pPr>
      <w:r>
        <w:rPr>
          <w:rFonts w:hint="eastAsia" w:ascii="宋体" w:hAnsi="宋体" w:cs="宋体"/>
          <w:sz w:val="24"/>
          <w:highlight w:val="none"/>
        </w:rPr>
        <w:t>变频器应具备低电压穿越功能，穿越时间按满足工艺系统安全稳定运行的原则确定</w:t>
      </w:r>
    </w:p>
    <w:p w14:paraId="5F64AD32">
      <w:pPr>
        <w:spacing w:line="360" w:lineRule="auto"/>
        <w:ind w:firstLine="420" w:firstLineChars="0"/>
        <w:rPr>
          <w:rFonts w:ascii="宋体" w:hAnsi="宋体" w:cs="宋体"/>
          <w:sz w:val="24"/>
          <w:highlight w:val="none"/>
        </w:rPr>
      </w:pPr>
      <w:r>
        <w:rPr>
          <w:rFonts w:hint="eastAsia" w:ascii="宋体" w:hAnsi="宋体" w:cs="宋体"/>
          <w:sz w:val="24"/>
          <w:highlight w:val="none"/>
        </w:rPr>
        <w:t>f．保护装置要求：</w:t>
      </w:r>
    </w:p>
    <w:p w14:paraId="45411550">
      <w:pPr>
        <w:spacing w:line="360" w:lineRule="auto"/>
        <w:ind w:firstLine="420" w:firstLineChars="0"/>
        <w:rPr>
          <w:rFonts w:ascii="宋体" w:hAnsi="宋体" w:cs="宋体"/>
          <w:sz w:val="24"/>
          <w:highlight w:val="none"/>
        </w:rPr>
      </w:pPr>
      <w:r>
        <w:rPr>
          <w:rFonts w:hint="eastAsia" w:ascii="宋体" w:hAnsi="宋体" w:cs="宋体"/>
          <w:sz w:val="24"/>
          <w:highlight w:val="none"/>
        </w:rPr>
        <w:t>电动机均配置微机型综合保护装置。</w:t>
      </w:r>
    </w:p>
    <w:p w14:paraId="33265FF7">
      <w:pPr>
        <w:spacing w:line="360" w:lineRule="auto"/>
        <w:ind w:firstLine="420" w:firstLineChars="0"/>
        <w:rPr>
          <w:rFonts w:ascii="宋体" w:hAnsi="宋体" w:cs="宋体"/>
          <w:sz w:val="24"/>
          <w:highlight w:val="none"/>
        </w:rPr>
      </w:pPr>
      <w:r>
        <w:rPr>
          <w:rFonts w:hint="eastAsia" w:ascii="宋体" w:hAnsi="宋体" w:cs="宋体"/>
          <w:sz w:val="24"/>
          <w:highlight w:val="none"/>
        </w:rPr>
        <w:t>微机型综合保护装置技术要求：</w:t>
      </w:r>
    </w:p>
    <w:p w14:paraId="23857318">
      <w:pPr>
        <w:numPr>
          <w:ilvl w:val="0"/>
          <w:numId w:val="81"/>
        </w:numPr>
        <w:tabs>
          <w:tab w:val="left" w:pos="420"/>
          <w:tab w:val="left" w:pos="780"/>
        </w:tabs>
        <w:adjustRightInd w:val="0"/>
        <w:snapToGrid w:val="0"/>
        <w:spacing w:line="360" w:lineRule="auto"/>
        <w:ind w:left="0" w:firstLine="480" w:firstLineChars="200"/>
        <w:jc w:val="left"/>
        <w:textAlignment w:val="baseline"/>
        <w:rPr>
          <w:rFonts w:ascii="宋体" w:hAnsi="宋体" w:cs="宋体"/>
          <w:sz w:val="24"/>
          <w:highlight w:val="none"/>
        </w:rPr>
      </w:pPr>
      <w:r>
        <w:rPr>
          <w:rFonts w:hint="eastAsia" w:ascii="宋体" w:hAnsi="宋体" w:cs="宋体"/>
          <w:sz w:val="24"/>
          <w:highlight w:val="none"/>
        </w:rPr>
        <w:t>保护功能：欠载保护、过负荷保护（定时限）、过载保护（反时限）、过载预告警、堵转保护、短路保护、电流不平衡保护、断相保护、接地保护、剩余电流保护、欠压保护、过压保护、欠功率保护、起动超时保护、tE时间保护、相序保护外部故障、电压断线告警</w:t>
      </w:r>
    </w:p>
    <w:p w14:paraId="60343BDB">
      <w:pPr>
        <w:numPr>
          <w:ilvl w:val="0"/>
          <w:numId w:val="81"/>
        </w:numPr>
        <w:tabs>
          <w:tab w:val="left" w:pos="420"/>
          <w:tab w:val="left" w:pos="780"/>
        </w:tabs>
        <w:adjustRightInd w:val="0"/>
        <w:snapToGrid w:val="0"/>
        <w:spacing w:line="360" w:lineRule="auto"/>
        <w:ind w:left="0" w:firstLine="480" w:firstLineChars="200"/>
        <w:jc w:val="left"/>
        <w:textAlignment w:val="baseline"/>
        <w:rPr>
          <w:rFonts w:ascii="宋体" w:hAnsi="宋体" w:cs="宋体"/>
          <w:sz w:val="24"/>
          <w:highlight w:val="none"/>
        </w:rPr>
      </w:pPr>
      <w:r>
        <w:rPr>
          <w:rFonts w:hint="eastAsia" w:ascii="宋体" w:hAnsi="宋体" w:cs="宋体"/>
          <w:sz w:val="24"/>
          <w:highlight w:val="none"/>
        </w:rPr>
        <w:t>电动机起动控制功能：直接起动、降压起动、变频配合控制、大电机辅助控制、“抗晃电”功能、欠压(失压)）重起动功能、上电自起动功能</w:t>
      </w:r>
    </w:p>
    <w:p w14:paraId="6641A5EA">
      <w:pPr>
        <w:numPr>
          <w:ilvl w:val="0"/>
          <w:numId w:val="81"/>
        </w:numPr>
        <w:tabs>
          <w:tab w:val="left" w:pos="420"/>
          <w:tab w:val="left" w:pos="780"/>
        </w:tabs>
        <w:adjustRightInd w:val="0"/>
        <w:snapToGrid w:val="0"/>
        <w:spacing w:line="360" w:lineRule="auto"/>
        <w:ind w:left="0" w:firstLine="480" w:firstLineChars="200"/>
        <w:jc w:val="left"/>
        <w:textAlignment w:val="baseline"/>
        <w:rPr>
          <w:rFonts w:ascii="宋体" w:hAnsi="宋体" w:cs="宋体"/>
          <w:sz w:val="24"/>
          <w:highlight w:val="none"/>
        </w:rPr>
      </w:pPr>
      <w:r>
        <w:rPr>
          <w:rFonts w:hint="eastAsia" w:ascii="宋体" w:hAnsi="宋体" w:cs="宋体"/>
          <w:sz w:val="24"/>
          <w:highlight w:val="none"/>
        </w:rPr>
        <w:t>测量功能：三相电流、零序电流3I0、电流不平衡度、三相线电压、有功功率，无功功率、功率因数、频率、有功电能、无功电能、剩余电流值，绝缘电阻、</w:t>
      </w:r>
    </w:p>
    <w:p w14:paraId="54C8DC4D">
      <w:pPr>
        <w:numPr>
          <w:ilvl w:val="0"/>
          <w:numId w:val="81"/>
        </w:numPr>
        <w:tabs>
          <w:tab w:val="left" w:pos="420"/>
          <w:tab w:val="left" w:pos="780"/>
        </w:tabs>
        <w:adjustRightInd w:val="0"/>
        <w:snapToGrid w:val="0"/>
        <w:spacing w:line="360" w:lineRule="auto"/>
        <w:ind w:left="0" w:firstLine="480" w:firstLineChars="200"/>
        <w:jc w:val="left"/>
        <w:textAlignment w:val="baseline"/>
        <w:rPr>
          <w:rFonts w:ascii="宋体" w:hAnsi="宋体" w:cs="宋体"/>
          <w:sz w:val="24"/>
          <w:highlight w:val="none"/>
        </w:rPr>
      </w:pPr>
      <w:r>
        <w:rPr>
          <w:rFonts w:hint="eastAsia" w:ascii="宋体" w:hAnsi="宋体" w:cs="宋体"/>
          <w:sz w:val="24"/>
          <w:highlight w:val="none"/>
        </w:rPr>
        <w:t>装置具有4～20mA模拟量输出。</w:t>
      </w:r>
    </w:p>
    <w:p w14:paraId="59F01241">
      <w:pPr>
        <w:spacing w:line="360" w:lineRule="auto"/>
        <w:ind w:firstLine="420" w:firstLineChars="0"/>
        <w:rPr>
          <w:rFonts w:ascii="宋体" w:hAnsi="宋体" w:cs="宋体"/>
          <w:sz w:val="24"/>
          <w:highlight w:val="none"/>
        </w:rPr>
      </w:pPr>
      <w:r>
        <w:rPr>
          <w:rFonts w:hint="eastAsia" w:ascii="宋体" w:hAnsi="宋体" w:cs="宋体"/>
          <w:sz w:val="24"/>
          <w:highlight w:val="none"/>
        </w:rPr>
        <w:t>g．表计</w:t>
      </w:r>
    </w:p>
    <w:p w14:paraId="1E13C027">
      <w:pPr>
        <w:spacing w:line="360" w:lineRule="auto"/>
        <w:ind w:firstLine="420" w:firstLineChars="0"/>
        <w:rPr>
          <w:rFonts w:ascii="宋体" w:hAnsi="宋体" w:cs="宋体"/>
          <w:sz w:val="24"/>
          <w:highlight w:val="none"/>
        </w:rPr>
      </w:pPr>
      <w:r>
        <w:rPr>
          <w:rFonts w:hint="eastAsia" w:ascii="宋体" w:hAnsi="宋体" w:cs="宋体"/>
          <w:sz w:val="24"/>
          <w:highlight w:val="none"/>
        </w:rPr>
        <w:t>进线及母联回路、框架断路器回路配置多功能表计，馈线开关为80A及以上的回路配置多功能表计，配备微机型综合保护装置的回路及馈线开关为80A以下的回路，可不设置表计。</w:t>
      </w:r>
    </w:p>
    <w:p w14:paraId="496588D5">
      <w:pPr>
        <w:spacing w:line="360" w:lineRule="auto"/>
        <w:ind w:firstLine="420" w:firstLineChars="0"/>
        <w:rPr>
          <w:rFonts w:ascii="宋体" w:hAnsi="宋体" w:cs="宋体"/>
          <w:sz w:val="24"/>
          <w:highlight w:val="none"/>
        </w:rPr>
      </w:pPr>
      <w:r>
        <w:rPr>
          <w:rFonts w:hint="eastAsia" w:ascii="宋体" w:hAnsi="宋体" w:cs="宋体"/>
          <w:sz w:val="24"/>
          <w:highlight w:val="none"/>
        </w:rPr>
        <w:t>多功能表计具备电压测量、电流测量、功率测量、频率测量、电能计量功能、4～20mA模拟量输出功能。</w:t>
      </w:r>
    </w:p>
    <w:p w14:paraId="3C47C787">
      <w:pPr>
        <w:numPr>
          <w:ilvl w:val="0"/>
          <w:numId w:val="79"/>
        </w:numPr>
        <w:adjustRightInd w:val="0"/>
        <w:spacing w:line="360" w:lineRule="auto"/>
        <w:ind w:firstLine="0" w:firstLineChars="0"/>
        <w:jc w:val="left"/>
        <w:textAlignment w:val="baseline"/>
        <w:rPr>
          <w:rFonts w:ascii="宋体" w:hAnsi="宋体" w:cs="宋体"/>
          <w:sz w:val="24"/>
          <w:highlight w:val="none"/>
        </w:rPr>
      </w:pPr>
      <w:r>
        <w:rPr>
          <w:rFonts w:hint="eastAsia" w:ascii="宋体" w:hAnsi="宋体" w:cs="宋体"/>
          <w:sz w:val="24"/>
          <w:highlight w:val="none"/>
        </w:rPr>
        <w:t>二次接线</w:t>
      </w:r>
    </w:p>
    <w:p w14:paraId="2E3B8738">
      <w:pPr>
        <w:spacing w:line="360" w:lineRule="auto"/>
        <w:ind w:firstLine="420" w:firstLineChars="0"/>
        <w:rPr>
          <w:rFonts w:ascii="宋体" w:hAnsi="宋体" w:cs="宋体"/>
          <w:sz w:val="24"/>
          <w:highlight w:val="none"/>
        </w:rPr>
      </w:pPr>
      <w:r>
        <w:rPr>
          <w:rFonts w:hint="eastAsia" w:ascii="宋体" w:hAnsi="宋体" w:cs="宋体"/>
          <w:sz w:val="24"/>
          <w:highlight w:val="none"/>
        </w:rPr>
        <w:t>参与连锁的电动机回路由投标方设计远控接口。回路应具备遥控、遥信、遥调、遥测功能。</w:t>
      </w:r>
    </w:p>
    <w:p w14:paraId="4828C131">
      <w:pPr>
        <w:spacing w:line="360" w:lineRule="auto"/>
        <w:ind w:firstLine="420" w:firstLineChars="0"/>
        <w:rPr>
          <w:rFonts w:ascii="宋体" w:hAnsi="宋体" w:cs="宋体"/>
          <w:sz w:val="24"/>
          <w:highlight w:val="none"/>
        </w:rPr>
      </w:pPr>
      <w:r>
        <w:rPr>
          <w:rFonts w:hint="eastAsia" w:ascii="宋体" w:hAnsi="宋体" w:cs="宋体"/>
          <w:sz w:val="24"/>
          <w:highlight w:val="none"/>
        </w:rPr>
        <w:t>遥控功能：DCS/PLC系统远方启动、远方停止设备；</w:t>
      </w:r>
    </w:p>
    <w:p w14:paraId="5862582F">
      <w:pPr>
        <w:spacing w:line="360" w:lineRule="auto"/>
        <w:ind w:firstLine="420" w:firstLineChars="0"/>
        <w:rPr>
          <w:rFonts w:ascii="宋体" w:hAnsi="宋体" w:cs="宋体"/>
          <w:sz w:val="24"/>
          <w:highlight w:val="none"/>
        </w:rPr>
      </w:pPr>
      <w:r>
        <w:rPr>
          <w:rFonts w:hint="eastAsia" w:ascii="宋体" w:hAnsi="宋体" w:cs="宋体"/>
          <w:sz w:val="24"/>
          <w:highlight w:val="none"/>
        </w:rPr>
        <w:t>遥信功能：控制柜反馈设备运行、设备停止、设备故障和设备远方控制状态给DCS/PLC系统；</w:t>
      </w:r>
    </w:p>
    <w:p w14:paraId="35DE4964">
      <w:pPr>
        <w:spacing w:line="360" w:lineRule="auto"/>
        <w:ind w:firstLine="420" w:firstLineChars="0"/>
        <w:rPr>
          <w:rFonts w:ascii="宋体" w:hAnsi="宋体" w:cs="宋体"/>
          <w:sz w:val="24"/>
          <w:highlight w:val="none"/>
        </w:rPr>
      </w:pPr>
      <w:r>
        <w:rPr>
          <w:rFonts w:hint="eastAsia" w:ascii="宋体" w:hAnsi="宋体" w:cs="宋体"/>
          <w:sz w:val="24"/>
          <w:highlight w:val="none"/>
        </w:rPr>
        <w:t>遥调功能：本功能仅针对变频设备，由DCS/PLC系统发出4-20mA模拟量信号，调节设备转速。</w:t>
      </w:r>
    </w:p>
    <w:p w14:paraId="60B7F9C3">
      <w:pPr>
        <w:spacing w:line="360" w:lineRule="auto"/>
        <w:ind w:firstLine="420" w:firstLineChars="0"/>
        <w:rPr>
          <w:rFonts w:ascii="宋体" w:hAnsi="宋体" w:cs="宋体"/>
          <w:sz w:val="24"/>
          <w:highlight w:val="none"/>
        </w:rPr>
      </w:pPr>
      <w:r>
        <w:rPr>
          <w:rFonts w:hint="eastAsia" w:ascii="宋体" w:hAnsi="宋体" w:cs="宋体"/>
          <w:sz w:val="24"/>
          <w:highlight w:val="none"/>
        </w:rPr>
        <w:t>遥测功能：变频设备控制柜反馈设备运行电流（4-20mA模拟量）、设备转速（4-20mA模拟量）至DCS/PLC控制系统。≥55kW的工频设备反馈设备运行电流（4-20mA模拟量）至DCS/PLC控制系统。不论4-20mA信号是否接至DCS/PLC系统，各回路均具备送出4-20mA信号的功能。</w:t>
      </w:r>
    </w:p>
    <w:p w14:paraId="3A5D9277">
      <w:pPr>
        <w:spacing w:line="360" w:lineRule="auto"/>
        <w:ind w:firstLine="420" w:firstLineChars="0"/>
        <w:rPr>
          <w:rFonts w:ascii="宋体" w:hAnsi="宋体" w:cs="宋体"/>
          <w:sz w:val="24"/>
          <w:highlight w:val="none"/>
        </w:rPr>
      </w:pPr>
      <w:r>
        <w:rPr>
          <w:rFonts w:hint="eastAsia" w:ascii="宋体" w:hAnsi="宋体" w:cs="宋体"/>
          <w:sz w:val="24"/>
          <w:highlight w:val="none"/>
        </w:rPr>
        <w:t>按钮指示灯颜色应符合如下规定：红色按钮用于起动或通电；绿色按钮用于停止或关机、断电。红色指示灯表示运转或通电状态；绿色指示灯表示停止或断电状态；黄色指示灯表示故障。</w:t>
      </w:r>
    </w:p>
    <w:p w14:paraId="29DA5A0C">
      <w:pPr>
        <w:keepNext/>
        <w:numPr>
          <w:ilvl w:val="0"/>
          <w:numId w:val="78"/>
        </w:numPr>
        <w:adjustRightInd w:val="0"/>
        <w:spacing w:after="290" w:line="360" w:lineRule="auto"/>
        <w:ind w:left="0" w:firstLine="241"/>
        <w:jc w:val="left"/>
        <w:textAlignment w:val="baseline"/>
        <w:outlineLvl w:val="3"/>
        <w:rPr>
          <w:rFonts w:ascii="宋体" w:hAnsi="宋体" w:cs="宋体"/>
          <w:b/>
          <w:sz w:val="24"/>
          <w:highlight w:val="none"/>
        </w:rPr>
      </w:pPr>
      <w:bookmarkStart w:id="793" w:name="_Toc182389823"/>
      <w:r>
        <w:rPr>
          <w:rFonts w:hint="eastAsia" w:ascii="宋体" w:hAnsi="宋体" w:cs="宋体"/>
          <w:b/>
          <w:sz w:val="24"/>
          <w:highlight w:val="none"/>
        </w:rPr>
        <w:t>就地电气控制柜的要求</w:t>
      </w:r>
      <w:bookmarkEnd w:id="793"/>
    </w:p>
    <w:p w14:paraId="7DB655A4">
      <w:pPr>
        <w:numPr>
          <w:ilvl w:val="0"/>
          <w:numId w:val="82"/>
        </w:numPr>
        <w:adjustRightInd w:val="0"/>
        <w:spacing w:line="360" w:lineRule="auto"/>
        <w:ind w:left="0" w:firstLine="480" w:firstLineChars="200"/>
        <w:jc w:val="left"/>
        <w:textAlignment w:val="baseline"/>
        <w:rPr>
          <w:rFonts w:ascii="宋体" w:hAnsi="宋体" w:cs="宋体"/>
          <w:sz w:val="24"/>
          <w:highlight w:val="none"/>
        </w:rPr>
      </w:pPr>
      <w:r>
        <w:rPr>
          <w:rFonts w:hint="eastAsia" w:ascii="宋体" w:hAnsi="宋体" w:cs="宋体"/>
          <w:sz w:val="24"/>
          <w:highlight w:val="none"/>
        </w:rPr>
        <w:t>主要执行标准：</w:t>
      </w:r>
    </w:p>
    <w:p w14:paraId="7A2DE8A5">
      <w:pPr>
        <w:spacing w:line="360" w:lineRule="auto"/>
        <w:ind w:firstLine="200" w:firstLineChars="0"/>
        <w:rPr>
          <w:rFonts w:ascii="宋体" w:hAnsi="宋体" w:cs="宋体"/>
          <w:sz w:val="24"/>
          <w:highlight w:val="none"/>
        </w:rPr>
      </w:pPr>
      <w:r>
        <w:rPr>
          <w:rFonts w:hint="eastAsia" w:ascii="宋体" w:hAnsi="宋体" w:cs="宋体"/>
          <w:sz w:val="24"/>
          <w:highlight w:val="none"/>
        </w:rPr>
        <w:t>GB 7251</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低压成套开关设备和控制设备</w:t>
      </w:r>
    </w:p>
    <w:p w14:paraId="412FAB4B">
      <w:pPr>
        <w:spacing w:line="360" w:lineRule="auto"/>
        <w:ind w:firstLine="200" w:firstLineChars="0"/>
        <w:rPr>
          <w:rFonts w:ascii="宋体" w:hAnsi="宋体" w:cs="宋体"/>
          <w:sz w:val="24"/>
          <w:highlight w:val="none"/>
        </w:rPr>
      </w:pPr>
      <w:r>
        <w:rPr>
          <w:rFonts w:hint="eastAsia" w:ascii="宋体" w:hAnsi="宋体" w:cs="宋体"/>
          <w:sz w:val="24"/>
          <w:highlight w:val="none"/>
        </w:rPr>
        <w:t>GB/T 7251.8-2005  低压成套开关设备和控制设备智能型成套设备通用技术要求</w:t>
      </w:r>
    </w:p>
    <w:p w14:paraId="60B41296">
      <w:pPr>
        <w:spacing w:line="360" w:lineRule="auto"/>
        <w:ind w:firstLine="200" w:firstLineChars="0"/>
        <w:rPr>
          <w:rFonts w:ascii="宋体" w:hAnsi="宋体" w:cs="宋体"/>
          <w:sz w:val="24"/>
          <w:highlight w:val="none"/>
        </w:rPr>
      </w:pPr>
      <w:r>
        <w:rPr>
          <w:rFonts w:hint="eastAsia" w:ascii="宋体" w:hAnsi="宋体" w:cs="宋体"/>
          <w:sz w:val="24"/>
          <w:highlight w:val="none"/>
        </w:rPr>
        <w:t>GB 14048</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低压开关设备和控制设备</w:t>
      </w:r>
    </w:p>
    <w:p w14:paraId="48413DDC">
      <w:pPr>
        <w:spacing w:line="360" w:lineRule="auto"/>
        <w:ind w:firstLine="200" w:firstLineChars="0"/>
        <w:rPr>
          <w:rFonts w:ascii="宋体" w:hAnsi="宋体" w:cs="宋体"/>
          <w:sz w:val="24"/>
          <w:highlight w:val="none"/>
        </w:rPr>
      </w:pPr>
      <w:r>
        <w:rPr>
          <w:rFonts w:hint="eastAsia" w:ascii="宋体" w:hAnsi="宋体" w:cs="宋体"/>
          <w:sz w:val="24"/>
          <w:highlight w:val="none"/>
        </w:rPr>
        <w:t>GB/T 4025-2003</w:t>
      </w:r>
      <w:r>
        <w:rPr>
          <w:rFonts w:hint="eastAsia" w:ascii="宋体" w:hAnsi="宋体" w:cs="宋体"/>
          <w:sz w:val="24"/>
          <w:highlight w:val="none"/>
        </w:rPr>
        <w:tab/>
      </w:r>
      <w:r>
        <w:rPr>
          <w:rFonts w:hint="eastAsia" w:ascii="宋体" w:hAnsi="宋体" w:cs="宋体"/>
          <w:sz w:val="24"/>
          <w:highlight w:val="none"/>
        </w:rPr>
        <w:t xml:space="preserve"> 人机界面标志标识</w:t>
      </w:r>
    </w:p>
    <w:p w14:paraId="0B21E254">
      <w:pPr>
        <w:numPr>
          <w:ilvl w:val="0"/>
          <w:numId w:val="82"/>
        </w:numPr>
        <w:adjustRightInd w:val="0"/>
        <w:spacing w:line="360" w:lineRule="auto"/>
        <w:ind w:left="0" w:firstLine="480" w:firstLineChars="200"/>
        <w:jc w:val="left"/>
        <w:textAlignment w:val="baseline"/>
        <w:rPr>
          <w:rFonts w:ascii="宋体" w:hAnsi="宋体" w:cs="宋体"/>
          <w:sz w:val="24"/>
          <w:highlight w:val="none"/>
        </w:rPr>
      </w:pPr>
      <w:r>
        <w:rPr>
          <w:rFonts w:hint="eastAsia" w:ascii="宋体" w:hAnsi="宋体" w:cs="宋体"/>
          <w:sz w:val="24"/>
          <w:highlight w:val="none"/>
        </w:rPr>
        <w:t>电气柜防护等级：室内IP54，室外IP55。</w:t>
      </w:r>
    </w:p>
    <w:p w14:paraId="2078B651">
      <w:pPr>
        <w:numPr>
          <w:ilvl w:val="0"/>
          <w:numId w:val="82"/>
        </w:numPr>
        <w:adjustRightInd w:val="0"/>
        <w:spacing w:line="360" w:lineRule="auto"/>
        <w:ind w:left="0" w:firstLine="480" w:firstLineChars="200"/>
        <w:jc w:val="left"/>
        <w:textAlignment w:val="baseline"/>
        <w:rPr>
          <w:rFonts w:ascii="宋体" w:hAnsi="宋体" w:cs="宋体"/>
          <w:sz w:val="24"/>
          <w:highlight w:val="none"/>
        </w:rPr>
      </w:pPr>
      <w:r>
        <w:rPr>
          <w:rFonts w:hint="eastAsia" w:ascii="宋体" w:hAnsi="宋体" w:cs="宋体"/>
          <w:sz w:val="24"/>
          <w:highlight w:val="none"/>
        </w:rPr>
        <w:t>控制柜电气保护元件选择断路器，其分断能力不低于35kA，工频电动机配置微机型综合保护装置，变频电动机配置变频器。</w:t>
      </w:r>
    </w:p>
    <w:p w14:paraId="484C1313">
      <w:pPr>
        <w:numPr>
          <w:ilvl w:val="0"/>
          <w:numId w:val="82"/>
        </w:numPr>
        <w:adjustRightInd w:val="0"/>
        <w:spacing w:line="360" w:lineRule="auto"/>
        <w:ind w:left="0" w:firstLine="480" w:firstLineChars="200"/>
        <w:jc w:val="left"/>
        <w:textAlignment w:val="baseline"/>
        <w:rPr>
          <w:rFonts w:ascii="宋体" w:hAnsi="宋体" w:cs="宋体"/>
          <w:sz w:val="24"/>
          <w:highlight w:val="none"/>
        </w:rPr>
      </w:pPr>
      <w:r>
        <w:rPr>
          <w:rFonts w:hint="eastAsia" w:ascii="宋体" w:hAnsi="宋体" w:cs="宋体"/>
          <w:sz w:val="24"/>
          <w:highlight w:val="none"/>
        </w:rPr>
        <w:t>柜体一般采用冷轧钢板折剪焊接而成（特殊要求除外），板厚不得小于2.0mm。箱门锁可靠、紧固，并应有防松措施。</w:t>
      </w:r>
    </w:p>
    <w:p w14:paraId="509FD8E5">
      <w:pPr>
        <w:numPr>
          <w:ilvl w:val="0"/>
          <w:numId w:val="82"/>
        </w:numPr>
        <w:adjustRightInd w:val="0"/>
        <w:spacing w:line="360" w:lineRule="auto"/>
        <w:ind w:left="0" w:firstLine="480" w:firstLineChars="200"/>
        <w:jc w:val="left"/>
        <w:textAlignment w:val="baseline"/>
        <w:rPr>
          <w:rFonts w:ascii="宋体" w:hAnsi="宋体" w:cs="宋体"/>
          <w:sz w:val="24"/>
          <w:highlight w:val="none"/>
        </w:rPr>
      </w:pPr>
      <w:r>
        <w:rPr>
          <w:rFonts w:hint="eastAsia" w:ascii="宋体" w:hAnsi="宋体" w:cs="宋体"/>
          <w:sz w:val="24"/>
          <w:highlight w:val="none"/>
        </w:rPr>
        <w:t>柜门设计为内铰链，箱门应带锁，柜体内外表面均要求采用静电喷涂并采取必要的防腐措施。在箱内或箱柜门上粘贴牢固的、不褪色的系统图及必要的二次接线图。</w:t>
      </w:r>
    </w:p>
    <w:p w14:paraId="5320F0B3">
      <w:pPr>
        <w:numPr>
          <w:ilvl w:val="0"/>
          <w:numId w:val="82"/>
        </w:numPr>
        <w:adjustRightInd w:val="0"/>
        <w:spacing w:line="360" w:lineRule="auto"/>
        <w:ind w:left="0" w:firstLine="480" w:firstLineChars="200"/>
        <w:jc w:val="left"/>
        <w:textAlignment w:val="baseline"/>
        <w:rPr>
          <w:rFonts w:ascii="宋体" w:hAnsi="宋体" w:cs="宋体"/>
          <w:sz w:val="24"/>
          <w:highlight w:val="none"/>
        </w:rPr>
      </w:pPr>
      <w:r>
        <w:rPr>
          <w:rFonts w:hint="eastAsia" w:ascii="宋体" w:hAnsi="宋体" w:cs="宋体"/>
          <w:sz w:val="24"/>
          <w:highlight w:val="none"/>
        </w:rPr>
        <w:t>柜体颜色RAL7035。柜门采用左内侧门轴。</w:t>
      </w:r>
    </w:p>
    <w:p w14:paraId="403DC1BE">
      <w:pPr>
        <w:numPr>
          <w:ilvl w:val="0"/>
          <w:numId w:val="82"/>
        </w:numPr>
        <w:adjustRightInd w:val="0"/>
        <w:spacing w:line="360" w:lineRule="auto"/>
        <w:ind w:left="0" w:firstLine="480" w:firstLineChars="200"/>
        <w:jc w:val="left"/>
        <w:textAlignment w:val="baseline"/>
        <w:rPr>
          <w:rFonts w:ascii="宋体" w:hAnsi="宋体" w:cs="宋体"/>
          <w:sz w:val="24"/>
          <w:highlight w:val="none"/>
        </w:rPr>
      </w:pPr>
      <w:r>
        <w:rPr>
          <w:rFonts w:hint="eastAsia" w:ascii="宋体" w:hAnsi="宋体" w:cs="宋体"/>
          <w:sz w:val="24"/>
          <w:highlight w:val="none"/>
        </w:rPr>
        <w:t>箱体内的汇流排应采用铜排，N和PE排应分开设置。PE排最小截面100mm2，并设有接线端子，接线端子带防松脱的紧固螺栓用来连接接地导体。PE排和接线端子置于箱体底部。箱体与PE排应由接地线可靠连接，过门接地线应满足经常开关门的要求。PE排的长度为电缆连接小室宽度，电缆的铠装及/或接地导线应与此接地母线连接。</w:t>
      </w:r>
    </w:p>
    <w:p w14:paraId="2B1F420D">
      <w:pPr>
        <w:numPr>
          <w:ilvl w:val="0"/>
          <w:numId w:val="82"/>
        </w:numPr>
        <w:adjustRightInd w:val="0"/>
        <w:spacing w:line="360" w:lineRule="auto"/>
        <w:ind w:left="0" w:firstLine="480" w:firstLineChars="200"/>
        <w:jc w:val="left"/>
        <w:textAlignment w:val="baseline"/>
        <w:rPr>
          <w:rFonts w:ascii="宋体" w:hAnsi="宋体" w:cs="宋体"/>
          <w:sz w:val="24"/>
          <w:highlight w:val="none"/>
        </w:rPr>
      </w:pPr>
      <w:r>
        <w:rPr>
          <w:rFonts w:hint="eastAsia" w:ascii="宋体" w:hAnsi="宋体" w:cs="宋体"/>
          <w:sz w:val="24"/>
          <w:highlight w:val="none"/>
        </w:rPr>
        <w:t>控制柜内按钮指示灯颜色应符合如下规定：红色按钮用于起动或通电；绿色按钮用于停止或关机、断电。红色指示灯表示运转或通电状态；绿色指示灯表示停止或断电状态；黄色指示灯表示故障。</w:t>
      </w:r>
    </w:p>
    <w:p w14:paraId="07DADD91">
      <w:pPr>
        <w:numPr>
          <w:ilvl w:val="0"/>
          <w:numId w:val="82"/>
        </w:numPr>
        <w:adjustRightInd w:val="0"/>
        <w:spacing w:line="360" w:lineRule="auto"/>
        <w:ind w:left="0" w:firstLine="480" w:firstLineChars="200"/>
        <w:jc w:val="left"/>
        <w:textAlignment w:val="baseline"/>
        <w:rPr>
          <w:rFonts w:ascii="宋体" w:hAnsi="宋体" w:cs="宋体"/>
          <w:sz w:val="24"/>
          <w:highlight w:val="none"/>
        </w:rPr>
      </w:pPr>
      <w:r>
        <w:rPr>
          <w:rFonts w:hint="eastAsia" w:ascii="宋体" w:hAnsi="宋体" w:cs="宋体"/>
          <w:sz w:val="24"/>
          <w:highlight w:val="none"/>
        </w:rPr>
        <w:t>各元器件要求同“低压开关柜通用技术要求”。</w:t>
      </w:r>
    </w:p>
    <w:p w14:paraId="60AB0C9F">
      <w:pPr>
        <w:keepNext/>
        <w:numPr>
          <w:ilvl w:val="0"/>
          <w:numId w:val="78"/>
        </w:numPr>
        <w:adjustRightInd w:val="0"/>
        <w:spacing w:after="290" w:line="360" w:lineRule="auto"/>
        <w:ind w:left="0" w:firstLine="241"/>
        <w:jc w:val="left"/>
        <w:textAlignment w:val="baseline"/>
        <w:outlineLvl w:val="3"/>
        <w:rPr>
          <w:rFonts w:ascii="宋体" w:hAnsi="宋体" w:cs="宋体"/>
          <w:b/>
          <w:sz w:val="24"/>
          <w:highlight w:val="none"/>
        </w:rPr>
      </w:pPr>
      <w:bookmarkStart w:id="794" w:name="_Toc182389824"/>
      <w:r>
        <w:rPr>
          <w:rFonts w:hint="eastAsia" w:ascii="宋体" w:hAnsi="宋体" w:cs="宋体"/>
          <w:b/>
          <w:sz w:val="24"/>
          <w:highlight w:val="none"/>
        </w:rPr>
        <w:t>检修电源箱</w:t>
      </w:r>
      <w:bookmarkEnd w:id="794"/>
    </w:p>
    <w:p w14:paraId="73FC039B">
      <w:pPr>
        <w:spacing w:line="360" w:lineRule="auto"/>
        <w:ind w:firstLine="420" w:firstLineChars="0"/>
        <w:rPr>
          <w:rFonts w:ascii="宋体" w:hAnsi="宋体" w:cs="宋体"/>
          <w:sz w:val="24"/>
          <w:highlight w:val="none"/>
        </w:rPr>
      </w:pPr>
      <w:r>
        <w:rPr>
          <w:rFonts w:hint="eastAsia" w:ascii="宋体" w:hAnsi="宋体" w:cs="宋体"/>
          <w:sz w:val="24"/>
          <w:highlight w:val="none"/>
        </w:rPr>
        <w:t>投标方结合工艺运行要求，为本工程设置XX（见上文要求）个检修电源箱。</w:t>
      </w:r>
    </w:p>
    <w:p w14:paraId="0CE455F0">
      <w:pPr>
        <w:spacing w:line="360" w:lineRule="auto"/>
        <w:ind w:firstLine="420" w:firstLineChars="0"/>
        <w:rPr>
          <w:rFonts w:ascii="宋体" w:hAnsi="宋体" w:cs="宋体"/>
          <w:bCs/>
          <w:kern w:val="16"/>
          <w:sz w:val="24"/>
          <w:highlight w:val="none"/>
        </w:rPr>
      </w:pPr>
      <w:r>
        <w:rPr>
          <w:rFonts w:hint="eastAsia" w:ascii="宋体" w:hAnsi="宋体" w:cs="宋体"/>
          <w:bCs/>
          <w:kern w:val="16"/>
          <w:sz w:val="24"/>
          <w:highlight w:val="none"/>
        </w:rPr>
        <w:t>检修电源箱所选开关应带漏电保护功能。</w:t>
      </w:r>
    </w:p>
    <w:p w14:paraId="525FFB1A">
      <w:pPr>
        <w:spacing w:line="360" w:lineRule="auto"/>
        <w:ind w:firstLine="420" w:firstLineChars="0"/>
        <w:rPr>
          <w:rFonts w:ascii="宋体" w:hAnsi="宋体" w:cs="宋体"/>
          <w:bCs/>
          <w:kern w:val="16"/>
          <w:sz w:val="24"/>
          <w:highlight w:val="none"/>
        </w:rPr>
      </w:pPr>
      <w:r>
        <w:rPr>
          <w:rFonts w:hint="eastAsia" w:ascii="宋体" w:hAnsi="宋体" w:cs="宋体"/>
          <w:bCs/>
          <w:kern w:val="16"/>
          <w:sz w:val="24"/>
          <w:highlight w:val="none"/>
        </w:rPr>
        <w:t xml:space="preserve">    ● 三相+零   400V   50HZ   3极63A+零</w:t>
      </w:r>
    </w:p>
    <w:p w14:paraId="2705F352">
      <w:pPr>
        <w:spacing w:line="360" w:lineRule="auto"/>
        <w:ind w:firstLine="420" w:firstLineChars="0"/>
        <w:rPr>
          <w:rFonts w:ascii="宋体" w:hAnsi="宋体" w:cs="宋体"/>
          <w:bCs/>
          <w:kern w:val="16"/>
          <w:sz w:val="24"/>
          <w:highlight w:val="none"/>
        </w:rPr>
      </w:pPr>
      <w:r>
        <w:rPr>
          <w:rFonts w:hint="eastAsia" w:ascii="宋体" w:hAnsi="宋体" w:cs="宋体"/>
          <w:bCs/>
          <w:kern w:val="16"/>
          <w:sz w:val="24"/>
          <w:highlight w:val="none"/>
        </w:rPr>
        <w:t xml:space="preserve">    ● 单相+地   220V   50HZ   2极16A+地</w:t>
      </w:r>
    </w:p>
    <w:p w14:paraId="05661404">
      <w:pPr>
        <w:spacing w:line="360" w:lineRule="auto"/>
        <w:ind w:firstLine="420" w:firstLineChars="0"/>
        <w:rPr>
          <w:rFonts w:ascii="宋体" w:hAnsi="宋体" w:cs="宋体"/>
          <w:bCs/>
          <w:kern w:val="16"/>
          <w:sz w:val="24"/>
          <w:highlight w:val="none"/>
        </w:rPr>
      </w:pPr>
      <w:r>
        <w:rPr>
          <w:rFonts w:hint="eastAsia" w:ascii="宋体" w:hAnsi="宋体" w:cs="宋体"/>
          <w:bCs/>
          <w:kern w:val="16"/>
          <w:sz w:val="24"/>
          <w:highlight w:val="none"/>
        </w:rPr>
        <w:t xml:space="preserve">    ● 单相+地   36V    50HZ   1极10A+地</w:t>
      </w:r>
    </w:p>
    <w:p w14:paraId="3246F9E6">
      <w:pPr>
        <w:spacing w:line="360" w:lineRule="auto"/>
        <w:ind w:firstLine="420" w:firstLineChars="0"/>
        <w:rPr>
          <w:rFonts w:ascii="宋体" w:hAnsi="宋体" w:cs="宋体"/>
          <w:bCs/>
          <w:kern w:val="16"/>
          <w:sz w:val="24"/>
          <w:highlight w:val="none"/>
        </w:rPr>
      </w:pPr>
      <w:r>
        <w:rPr>
          <w:rFonts w:hint="eastAsia" w:ascii="宋体" w:hAnsi="宋体" w:cs="宋体"/>
          <w:bCs/>
          <w:kern w:val="16"/>
          <w:sz w:val="24"/>
          <w:highlight w:val="none"/>
        </w:rPr>
        <w:t>现场检修电源箱的位置按规范合理设计，尽量在25m半径区域内考虑一个电源点，在箱的总进线回路配空气开关及漏电保护。</w:t>
      </w:r>
    </w:p>
    <w:p w14:paraId="18996E53">
      <w:pPr>
        <w:spacing w:line="360" w:lineRule="auto"/>
        <w:ind w:firstLine="420" w:firstLineChars="0"/>
        <w:rPr>
          <w:rFonts w:ascii="宋体" w:hAnsi="宋体" w:cs="宋体"/>
          <w:bCs/>
          <w:kern w:val="16"/>
          <w:sz w:val="24"/>
          <w:highlight w:val="none"/>
        </w:rPr>
      </w:pPr>
      <w:r>
        <w:rPr>
          <w:rFonts w:hint="eastAsia" w:ascii="宋体" w:hAnsi="宋体" w:cs="宋体"/>
          <w:bCs/>
          <w:kern w:val="16"/>
          <w:sz w:val="24"/>
          <w:highlight w:val="none"/>
        </w:rPr>
        <w:t>检修箱、插座箱内的电器元件、裸露的带电导体和端子等的电气距离和爬电离应符合有关标准，同时应适合使用的环境条件。采取措施使得电缆安装施工方便。检修箱和动力盘（箱）的内部应适应树干式配电系统要求（即进线开关电源侧三相均应设有引接铜排，至少应满足并联连接三根低压电力电缆要求），箱内应留有足够空间，并应保证现场并联连接电缆接头之间满足相关标准的要求。</w:t>
      </w:r>
    </w:p>
    <w:p w14:paraId="26FA1C6C">
      <w:pPr>
        <w:spacing w:line="360" w:lineRule="auto"/>
        <w:ind w:firstLine="420" w:firstLineChars="0"/>
        <w:rPr>
          <w:rFonts w:ascii="宋体" w:hAnsi="宋体" w:cs="宋体"/>
          <w:bCs/>
          <w:kern w:val="16"/>
          <w:sz w:val="24"/>
          <w:highlight w:val="none"/>
        </w:rPr>
      </w:pPr>
      <w:r>
        <w:rPr>
          <w:rFonts w:hint="eastAsia" w:ascii="宋体" w:hAnsi="宋体" w:cs="宋体"/>
          <w:bCs/>
          <w:kern w:val="16"/>
          <w:sz w:val="24"/>
          <w:highlight w:val="none"/>
        </w:rPr>
        <w:t>检修箱（包括安全检修箱、插座箱）箱体采用金属外壳环氧喷塑防腐处理（厚度不小于1.5mm），壁挂式安装。检修箱（包括安全检修箱、插座箱）必须为封闭式结构，电缆进线处采用电缆密封套（格兰头），防护等级为IP54（户内）或IP55（户外）。</w:t>
      </w:r>
    </w:p>
    <w:p w14:paraId="3E8CD4D6">
      <w:pPr>
        <w:spacing w:line="360" w:lineRule="auto"/>
        <w:ind w:firstLine="420" w:firstLineChars="0"/>
        <w:rPr>
          <w:rFonts w:ascii="宋体" w:hAnsi="宋体" w:cs="宋体"/>
          <w:bCs/>
          <w:kern w:val="16"/>
          <w:sz w:val="24"/>
          <w:highlight w:val="none"/>
        </w:rPr>
      </w:pPr>
      <w:r>
        <w:rPr>
          <w:rFonts w:hint="eastAsia" w:ascii="宋体" w:hAnsi="宋体" w:cs="宋体"/>
          <w:bCs/>
          <w:kern w:val="16"/>
          <w:sz w:val="24"/>
          <w:highlight w:val="none"/>
        </w:rPr>
        <w:t>箱内元件应具有互换性。插座应装在检修箱前面板下部，所有插座均随箱配专用插头。</w:t>
      </w:r>
    </w:p>
    <w:p w14:paraId="70692250">
      <w:pPr>
        <w:spacing w:line="360" w:lineRule="auto"/>
        <w:ind w:firstLine="420" w:firstLineChars="0"/>
        <w:rPr>
          <w:rFonts w:ascii="宋体" w:hAnsi="宋体" w:cs="宋体"/>
          <w:bCs/>
          <w:kern w:val="16"/>
          <w:sz w:val="24"/>
          <w:highlight w:val="none"/>
        </w:rPr>
      </w:pPr>
      <w:r>
        <w:rPr>
          <w:rFonts w:hint="eastAsia" w:ascii="宋体" w:hAnsi="宋体" w:cs="宋体"/>
          <w:bCs/>
          <w:kern w:val="16"/>
          <w:sz w:val="24"/>
          <w:highlight w:val="none"/>
        </w:rPr>
        <w:t>户外型检修箱应设有防雨罩（能有效防止雨水进入箱内）。</w:t>
      </w:r>
    </w:p>
    <w:p w14:paraId="23CB98C1">
      <w:pPr>
        <w:spacing w:line="360" w:lineRule="auto"/>
        <w:ind w:firstLine="420" w:firstLineChars="0"/>
        <w:rPr>
          <w:rFonts w:ascii="宋体" w:hAnsi="宋体" w:cs="宋体"/>
          <w:bCs/>
          <w:kern w:val="16"/>
          <w:sz w:val="24"/>
          <w:highlight w:val="none"/>
        </w:rPr>
      </w:pPr>
      <w:r>
        <w:rPr>
          <w:rFonts w:hint="eastAsia" w:ascii="宋体" w:hAnsi="宋体" w:cs="宋体"/>
          <w:sz w:val="24"/>
          <w:highlight w:val="none"/>
        </w:rPr>
        <w:t>柜体颜色RAL7035。柜门采用左内侧门轴。</w:t>
      </w:r>
    </w:p>
    <w:p w14:paraId="5DA8B37C">
      <w:pPr>
        <w:keepNext/>
        <w:numPr>
          <w:ilvl w:val="0"/>
          <w:numId w:val="78"/>
        </w:numPr>
        <w:adjustRightInd w:val="0"/>
        <w:spacing w:after="290" w:line="360" w:lineRule="auto"/>
        <w:ind w:left="0" w:firstLine="241"/>
        <w:jc w:val="left"/>
        <w:textAlignment w:val="baseline"/>
        <w:outlineLvl w:val="3"/>
        <w:rPr>
          <w:rFonts w:ascii="宋体" w:hAnsi="宋体" w:cs="宋体"/>
          <w:b/>
          <w:sz w:val="24"/>
          <w:highlight w:val="none"/>
        </w:rPr>
      </w:pPr>
      <w:bookmarkStart w:id="795" w:name="_Toc182389825"/>
      <w:r>
        <w:rPr>
          <w:rFonts w:hint="eastAsia" w:ascii="宋体" w:hAnsi="宋体" w:cs="宋体"/>
          <w:b/>
          <w:sz w:val="24"/>
          <w:highlight w:val="none"/>
        </w:rPr>
        <w:t>电缆</w:t>
      </w:r>
      <w:bookmarkEnd w:id="795"/>
    </w:p>
    <w:p w14:paraId="121D86CD">
      <w:pPr>
        <w:numPr>
          <w:ilvl w:val="0"/>
          <w:numId w:val="83"/>
        </w:numPr>
        <w:adjustRightInd w:val="0"/>
        <w:spacing w:line="360" w:lineRule="auto"/>
        <w:ind w:left="0" w:firstLine="480" w:firstLineChars="200"/>
        <w:jc w:val="left"/>
        <w:textAlignment w:val="baseline"/>
        <w:rPr>
          <w:rFonts w:ascii="宋体" w:hAnsi="宋体" w:cs="宋体"/>
          <w:sz w:val="24"/>
          <w:highlight w:val="none"/>
        </w:rPr>
      </w:pPr>
      <w:r>
        <w:rPr>
          <w:rFonts w:hint="eastAsia" w:ascii="宋体" w:hAnsi="宋体" w:cs="宋体"/>
          <w:sz w:val="24"/>
          <w:highlight w:val="none"/>
        </w:rPr>
        <w:t>工艺系统内部电缆均由投标方提供。</w:t>
      </w:r>
    </w:p>
    <w:p w14:paraId="7FE4E330">
      <w:pPr>
        <w:numPr>
          <w:ilvl w:val="0"/>
          <w:numId w:val="83"/>
        </w:numPr>
        <w:adjustRightInd w:val="0"/>
        <w:spacing w:line="360" w:lineRule="auto"/>
        <w:ind w:left="0" w:firstLine="480" w:firstLineChars="200"/>
        <w:jc w:val="left"/>
        <w:textAlignment w:val="baseline"/>
        <w:rPr>
          <w:rFonts w:ascii="宋体" w:hAnsi="宋体" w:cs="宋体"/>
          <w:sz w:val="24"/>
          <w:highlight w:val="none"/>
        </w:rPr>
      </w:pPr>
      <w:r>
        <w:rPr>
          <w:rFonts w:hint="eastAsia" w:ascii="宋体" w:hAnsi="宋体" w:cs="宋体"/>
          <w:sz w:val="24"/>
          <w:highlight w:val="none"/>
        </w:rPr>
        <w:t>配电、电动机馈线回路的电缆最大截面不大于240 mm2，最小截面2.5 mm2。</w:t>
      </w:r>
    </w:p>
    <w:p w14:paraId="0981F866">
      <w:pPr>
        <w:numPr>
          <w:ilvl w:val="0"/>
          <w:numId w:val="83"/>
        </w:numPr>
        <w:adjustRightInd w:val="0"/>
        <w:spacing w:line="360" w:lineRule="auto"/>
        <w:ind w:left="0" w:firstLine="480" w:firstLineChars="200"/>
        <w:jc w:val="left"/>
        <w:textAlignment w:val="baseline"/>
        <w:rPr>
          <w:rFonts w:ascii="宋体" w:hAnsi="宋体" w:cs="宋体"/>
          <w:sz w:val="24"/>
          <w:highlight w:val="none"/>
        </w:rPr>
      </w:pPr>
      <w:r>
        <w:rPr>
          <w:rFonts w:hint="eastAsia" w:ascii="宋体" w:hAnsi="宋体" w:cs="宋体"/>
          <w:sz w:val="24"/>
          <w:highlight w:val="none"/>
        </w:rPr>
        <w:t>高压电力电缆：ZC-YJV-8.7/10，C级阻燃型交联乙烯绝缘聚氯乙烯护套铜芯电缆。</w:t>
      </w:r>
    </w:p>
    <w:p w14:paraId="22882688">
      <w:pPr>
        <w:numPr>
          <w:ilvl w:val="0"/>
          <w:numId w:val="83"/>
        </w:numPr>
        <w:adjustRightInd w:val="0"/>
        <w:spacing w:line="360" w:lineRule="auto"/>
        <w:ind w:left="0" w:firstLine="480" w:firstLineChars="200"/>
        <w:jc w:val="left"/>
        <w:textAlignment w:val="baseline"/>
        <w:rPr>
          <w:rFonts w:ascii="宋体" w:hAnsi="宋体" w:cs="宋体"/>
          <w:sz w:val="24"/>
          <w:highlight w:val="none"/>
        </w:rPr>
      </w:pPr>
      <w:r>
        <w:rPr>
          <w:rFonts w:hint="eastAsia" w:ascii="宋体" w:hAnsi="宋体" w:cs="宋体"/>
          <w:sz w:val="24"/>
          <w:highlight w:val="none"/>
        </w:rPr>
        <w:t>低压电力电缆：ZC-YJV-0.6/1，C级阻燃型交联乙烯绝缘聚氯乙烯护套铜芯电缆。</w:t>
      </w:r>
    </w:p>
    <w:p w14:paraId="3DE4BAE4">
      <w:pPr>
        <w:numPr>
          <w:ilvl w:val="0"/>
          <w:numId w:val="83"/>
        </w:numPr>
        <w:adjustRightInd w:val="0"/>
        <w:spacing w:line="360" w:lineRule="auto"/>
        <w:ind w:left="0" w:firstLine="480" w:firstLineChars="200"/>
        <w:jc w:val="left"/>
        <w:textAlignment w:val="baseline"/>
        <w:rPr>
          <w:rFonts w:ascii="宋体" w:hAnsi="宋体" w:cs="宋体"/>
          <w:sz w:val="24"/>
          <w:highlight w:val="none"/>
        </w:rPr>
      </w:pPr>
      <w:r>
        <w:rPr>
          <w:rFonts w:hint="eastAsia" w:ascii="宋体" w:hAnsi="宋体" w:cs="宋体"/>
          <w:sz w:val="24"/>
          <w:highlight w:val="none"/>
        </w:rPr>
        <w:t>控制电缆：ZC-KVVP-0.45/0.75，C级阻燃型聚氯乙烯绝缘聚氯乙烯护套铜丝编织屏蔽铜芯电缆，最小导体截面为1.5mm2。</w:t>
      </w:r>
    </w:p>
    <w:p w14:paraId="2825067A">
      <w:pPr>
        <w:numPr>
          <w:ilvl w:val="0"/>
          <w:numId w:val="83"/>
        </w:numPr>
        <w:adjustRightInd w:val="0"/>
        <w:spacing w:line="360" w:lineRule="auto"/>
        <w:ind w:left="0" w:firstLine="480" w:firstLineChars="200"/>
        <w:jc w:val="left"/>
        <w:textAlignment w:val="baseline"/>
        <w:rPr>
          <w:rFonts w:ascii="宋体" w:hAnsi="宋体" w:cs="宋体"/>
          <w:sz w:val="24"/>
          <w:highlight w:val="none"/>
        </w:rPr>
      </w:pPr>
      <w:r>
        <w:rPr>
          <w:rFonts w:hint="eastAsia" w:ascii="宋体" w:hAnsi="宋体" w:cs="宋体"/>
          <w:sz w:val="24"/>
          <w:highlight w:val="none"/>
        </w:rPr>
        <w:t>计算机电缆：ZC-DJYPVP-0.3/0.5，C级阻燃型铜芯铜丝编织对绞屏蔽铜丝编织总屏蔽聚乙烯绝缘聚氯乙烯护套的计算机用铜芯电缆，最小导体截面1.0mm2。</w:t>
      </w:r>
    </w:p>
    <w:p w14:paraId="582BE027">
      <w:pPr>
        <w:keepNext/>
        <w:numPr>
          <w:ilvl w:val="0"/>
          <w:numId w:val="78"/>
        </w:numPr>
        <w:adjustRightInd w:val="0"/>
        <w:spacing w:after="290" w:line="360" w:lineRule="auto"/>
        <w:ind w:left="0" w:firstLine="241"/>
        <w:jc w:val="left"/>
        <w:textAlignment w:val="baseline"/>
        <w:outlineLvl w:val="3"/>
        <w:rPr>
          <w:rFonts w:ascii="宋体" w:hAnsi="宋体" w:cs="宋体"/>
          <w:b/>
          <w:sz w:val="24"/>
          <w:highlight w:val="none"/>
        </w:rPr>
      </w:pPr>
      <w:bookmarkStart w:id="796" w:name="_Toc182389826"/>
      <w:r>
        <w:rPr>
          <w:rFonts w:hint="eastAsia" w:ascii="宋体" w:hAnsi="宋体" w:cs="宋体"/>
          <w:b/>
          <w:sz w:val="24"/>
          <w:highlight w:val="none"/>
        </w:rPr>
        <w:t>电气设备短名单</w:t>
      </w:r>
      <w:bookmarkEnd w:id="796"/>
    </w:p>
    <w:tbl>
      <w:tblPr>
        <w:tblStyle w:val="47"/>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6"/>
        <w:gridCol w:w="3828"/>
        <w:gridCol w:w="2324"/>
      </w:tblGrid>
      <w:tr w14:paraId="432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14:paraId="27C5F80A">
            <w:pPr>
              <w:spacing w:line="240" w:lineRule="auto"/>
              <w:ind w:firstLine="0" w:firstLineChars="0"/>
              <w:rPr>
                <w:rFonts w:ascii="宋体" w:hAnsi="宋体" w:cs="宋体"/>
                <w:sz w:val="24"/>
                <w:highlight w:val="none"/>
              </w:rPr>
            </w:pPr>
            <w:r>
              <w:rPr>
                <w:rFonts w:hint="eastAsia" w:ascii="宋体" w:hAnsi="宋体" w:cs="宋体"/>
                <w:sz w:val="24"/>
                <w:highlight w:val="none"/>
              </w:rPr>
              <w:t>框架空气断路器</w:t>
            </w:r>
          </w:p>
        </w:tc>
        <w:tc>
          <w:tcPr>
            <w:tcW w:w="3828" w:type="dxa"/>
          </w:tcPr>
          <w:p w14:paraId="1333EA5A">
            <w:pPr>
              <w:spacing w:line="240" w:lineRule="auto"/>
              <w:ind w:firstLine="0" w:firstLineChars="0"/>
              <w:rPr>
                <w:rFonts w:ascii="宋体" w:hAnsi="宋体" w:cs="宋体"/>
                <w:sz w:val="24"/>
                <w:highlight w:val="none"/>
              </w:rPr>
            </w:pPr>
            <w:r>
              <w:rPr>
                <w:rFonts w:hint="eastAsia" w:ascii="宋体" w:hAnsi="宋体" w:cs="宋体"/>
                <w:sz w:val="24"/>
                <w:highlight w:val="none"/>
              </w:rPr>
              <w:t>ABB Emax系列、西门子3WL系列、伊顿穆勒 PDC系列或同等档次及以上</w:t>
            </w:r>
          </w:p>
        </w:tc>
        <w:tc>
          <w:tcPr>
            <w:tcW w:w="2324" w:type="dxa"/>
          </w:tcPr>
          <w:p w14:paraId="76616404">
            <w:pPr>
              <w:spacing w:line="240" w:lineRule="auto"/>
              <w:ind w:firstLine="0" w:firstLineChars="0"/>
              <w:rPr>
                <w:rFonts w:ascii="宋体" w:hAnsi="宋体" w:cs="宋体"/>
                <w:sz w:val="24"/>
                <w:highlight w:val="none"/>
              </w:rPr>
            </w:pPr>
          </w:p>
        </w:tc>
      </w:tr>
      <w:tr w14:paraId="5668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14:paraId="051C81B2">
            <w:pPr>
              <w:spacing w:line="240" w:lineRule="auto"/>
              <w:ind w:firstLine="0" w:firstLineChars="0"/>
              <w:rPr>
                <w:rFonts w:ascii="宋体" w:hAnsi="宋体" w:cs="宋体"/>
                <w:sz w:val="24"/>
                <w:highlight w:val="none"/>
              </w:rPr>
            </w:pPr>
            <w:r>
              <w:rPr>
                <w:rFonts w:hint="eastAsia" w:ascii="宋体" w:hAnsi="宋体" w:cs="宋体"/>
                <w:sz w:val="24"/>
                <w:highlight w:val="none"/>
              </w:rPr>
              <w:t>塑壳空气断路器</w:t>
            </w:r>
          </w:p>
        </w:tc>
        <w:tc>
          <w:tcPr>
            <w:tcW w:w="3828" w:type="dxa"/>
          </w:tcPr>
          <w:p w14:paraId="718AEF65">
            <w:pPr>
              <w:spacing w:line="240" w:lineRule="auto"/>
              <w:ind w:firstLine="0" w:firstLineChars="0"/>
              <w:rPr>
                <w:rFonts w:ascii="宋体" w:hAnsi="宋体" w:cs="宋体"/>
                <w:sz w:val="24"/>
                <w:highlight w:val="none"/>
              </w:rPr>
            </w:pPr>
            <w:r>
              <w:rPr>
                <w:rFonts w:hint="eastAsia" w:ascii="宋体" w:hAnsi="宋体" w:cs="宋体"/>
                <w:sz w:val="24"/>
                <w:highlight w:val="none"/>
              </w:rPr>
              <w:t>ABB Tmax系列、西门子3VL系列、伊顿穆勒 PDC系列或同等档次及以上</w:t>
            </w:r>
          </w:p>
        </w:tc>
        <w:tc>
          <w:tcPr>
            <w:tcW w:w="2324" w:type="dxa"/>
          </w:tcPr>
          <w:p w14:paraId="5C1CC21A">
            <w:pPr>
              <w:spacing w:line="240" w:lineRule="auto"/>
              <w:ind w:firstLine="0" w:firstLineChars="0"/>
              <w:rPr>
                <w:rFonts w:ascii="宋体" w:hAnsi="宋体" w:cs="宋体"/>
                <w:sz w:val="24"/>
                <w:highlight w:val="none"/>
              </w:rPr>
            </w:pPr>
          </w:p>
        </w:tc>
      </w:tr>
      <w:tr w14:paraId="0E63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14:paraId="023888E7">
            <w:pPr>
              <w:spacing w:line="240" w:lineRule="auto"/>
              <w:ind w:firstLine="0" w:firstLineChars="0"/>
              <w:rPr>
                <w:rFonts w:ascii="宋体" w:hAnsi="宋体" w:cs="宋体"/>
                <w:sz w:val="24"/>
                <w:highlight w:val="none"/>
              </w:rPr>
            </w:pPr>
            <w:r>
              <w:rPr>
                <w:rFonts w:hint="eastAsia" w:ascii="宋体" w:hAnsi="宋体" w:cs="宋体"/>
                <w:sz w:val="24"/>
                <w:highlight w:val="none"/>
              </w:rPr>
              <w:t>微型断路器，热继电器，接触器</w:t>
            </w:r>
          </w:p>
        </w:tc>
        <w:tc>
          <w:tcPr>
            <w:tcW w:w="3828" w:type="dxa"/>
          </w:tcPr>
          <w:p w14:paraId="15FAB79F">
            <w:pPr>
              <w:spacing w:line="240" w:lineRule="auto"/>
              <w:ind w:firstLine="0" w:firstLineChars="0"/>
              <w:rPr>
                <w:rFonts w:ascii="宋体" w:hAnsi="宋体" w:cs="宋体"/>
                <w:sz w:val="24"/>
                <w:highlight w:val="none"/>
              </w:rPr>
            </w:pPr>
            <w:r>
              <w:rPr>
                <w:rFonts w:hint="eastAsia" w:ascii="宋体" w:hAnsi="宋体" w:cs="宋体"/>
                <w:sz w:val="24"/>
                <w:highlight w:val="none"/>
              </w:rPr>
              <w:t>ABB、西门子、伊顿穆勒或同等档次及以上</w:t>
            </w:r>
          </w:p>
        </w:tc>
        <w:tc>
          <w:tcPr>
            <w:tcW w:w="2324" w:type="dxa"/>
          </w:tcPr>
          <w:p w14:paraId="607576AC">
            <w:pPr>
              <w:spacing w:line="240" w:lineRule="auto"/>
              <w:ind w:firstLine="0" w:firstLineChars="0"/>
              <w:rPr>
                <w:rFonts w:ascii="宋体" w:hAnsi="宋体" w:cs="宋体"/>
                <w:sz w:val="24"/>
                <w:highlight w:val="none"/>
              </w:rPr>
            </w:pPr>
          </w:p>
        </w:tc>
      </w:tr>
      <w:tr w14:paraId="2D9F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14:paraId="57E1828F">
            <w:pPr>
              <w:spacing w:line="240" w:lineRule="auto"/>
              <w:ind w:firstLine="0" w:firstLineChars="0"/>
              <w:rPr>
                <w:rFonts w:ascii="宋体" w:hAnsi="宋体" w:cs="宋体"/>
                <w:sz w:val="24"/>
                <w:highlight w:val="none"/>
              </w:rPr>
            </w:pPr>
            <w:r>
              <w:rPr>
                <w:rFonts w:hint="eastAsia" w:ascii="宋体" w:hAnsi="宋体" w:cs="宋体"/>
                <w:sz w:val="24"/>
                <w:highlight w:val="none"/>
              </w:rPr>
              <w:t>表计、马达保护器</w:t>
            </w:r>
          </w:p>
        </w:tc>
        <w:tc>
          <w:tcPr>
            <w:tcW w:w="3828" w:type="dxa"/>
          </w:tcPr>
          <w:p w14:paraId="59388491">
            <w:pPr>
              <w:spacing w:line="240" w:lineRule="auto"/>
              <w:ind w:firstLine="0" w:firstLineChars="0"/>
              <w:rPr>
                <w:rFonts w:ascii="宋体" w:hAnsi="宋体" w:cs="宋体"/>
                <w:sz w:val="24"/>
                <w:highlight w:val="none"/>
              </w:rPr>
            </w:pPr>
            <w:r>
              <w:rPr>
                <w:rFonts w:hint="eastAsia" w:ascii="宋体" w:hAnsi="宋体" w:cs="宋体"/>
                <w:sz w:val="24"/>
                <w:highlight w:val="none"/>
              </w:rPr>
              <w:t>珠海派诺、上海华建、北斗银河或同等档次及以上</w:t>
            </w:r>
          </w:p>
        </w:tc>
        <w:tc>
          <w:tcPr>
            <w:tcW w:w="2324" w:type="dxa"/>
          </w:tcPr>
          <w:p w14:paraId="1BD7D7CA">
            <w:pPr>
              <w:spacing w:line="240" w:lineRule="auto"/>
              <w:ind w:firstLine="0" w:firstLineChars="0"/>
              <w:rPr>
                <w:rFonts w:ascii="宋体" w:hAnsi="宋体" w:cs="宋体"/>
                <w:sz w:val="24"/>
                <w:highlight w:val="none"/>
              </w:rPr>
            </w:pPr>
          </w:p>
        </w:tc>
      </w:tr>
      <w:tr w14:paraId="5EF56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14:paraId="04E96B6E">
            <w:pPr>
              <w:spacing w:line="240" w:lineRule="auto"/>
              <w:ind w:firstLine="0" w:firstLineChars="0"/>
              <w:rPr>
                <w:rFonts w:ascii="宋体" w:hAnsi="宋体" w:cs="宋体"/>
                <w:sz w:val="24"/>
                <w:highlight w:val="none"/>
              </w:rPr>
            </w:pPr>
            <w:r>
              <w:rPr>
                <w:rFonts w:hint="eastAsia" w:ascii="宋体" w:hAnsi="宋体" w:cs="宋体"/>
                <w:sz w:val="24"/>
                <w:highlight w:val="none"/>
              </w:rPr>
              <w:t>低压变频器</w:t>
            </w:r>
          </w:p>
        </w:tc>
        <w:tc>
          <w:tcPr>
            <w:tcW w:w="3828" w:type="dxa"/>
          </w:tcPr>
          <w:p w14:paraId="2A5FEFEA">
            <w:pPr>
              <w:spacing w:line="240" w:lineRule="auto"/>
              <w:ind w:firstLine="0" w:firstLineChars="0"/>
              <w:rPr>
                <w:rFonts w:ascii="宋体" w:hAnsi="宋体" w:cs="宋体"/>
                <w:sz w:val="24"/>
                <w:highlight w:val="none"/>
              </w:rPr>
            </w:pPr>
            <w:r>
              <w:rPr>
                <w:rFonts w:hint="eastAsia" w:ascii="宋体" w:hAnsi="宋体" w:cs="宋体"/>
                <w:sz w:val="24"/>
                <w:highlight w:val="none"/>
              </w:rPr>
              <w:t>ABB ACS550 系列、AB 400P 系列、丹</w:t>
            </w:r>
          </w:p>
          <w:p w14:paraId="60ECF521">
            <w:pPr>
              <w:spacing w:line="240" w:lineRule="auto"/>
              <w:ind w:firstLine="0" w:firstLineChars="0"/>
              <w:rPr>
                <w:rFonts w:ascii="宋体" w:hAnsi="宋体" w:cs="宋体"/>
                <w:sz w:val="24"/>
                <w:highlight w:val="none"/>
              </w:rPr>
            </w:pPr>
            <w:r>
              <w:rPr>
                <w:rFonts w:hint="eastAsia" w:ascii="宋体" w:hAnsi="宋体" w:cs="宋体"/>
                <w:sz w:val="24"/>
                <w:highlight w:val="none"/>
              </w:rPr>
              <w:t>佛斯 FC302 系列或同等档次及以上</w:t>
            </w:r>
          </w:p>
        </w:tc>
        <w:tc>
          <w:tcPr>
            <w:tcW w:w="2324" w:type="dxa"/>
          </w:tcPr>
          <w:p w14:paraId="0FB2A683">
            <w:pPr>
              <w:spacing w:line="240" w:lineRule="auto"/>
              <w:ind w:firstLine="0" w:firstLineChars="0"/>
              <w:rPr>
                <w:rFonts w:ascii="宋体" w:hAnsi="宋体" w:cs="宋体"/>
                <w:sz w:val="24"/>
                <w:highlight w:val="none"/>
              </w:rPr>
            </w:pPr>
          </w:p>
        </w:tc>
      </w:tr>
      <w:tr w14:paraId="6C92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14:paraId="419156D8">
            <w:pPr>
              <w:spacing w:line="240" w:lineRule="auto"/>
              <w:ind w:firstLine="0" w:firstLineChars="0"/>
              <w:rPr>
                <w:rFonts w:ascii="宋体" w:hAnsi="宋体" w:cs="宋体"/>
                <w:sz w:val="24"/>
                <w:highlight w:val="none"/>
              </w:rPr>
            </w:pPr>
            <w:r>
              <w:rPr>
                <w:rFonts w:hint="eastAsia" w:ascii="宋体" w:hAnsi="宋体" w:cs="宋体"/>
                <w:sz w:val="24"/>
                <w:highlight w:val="none"/>
              </w:rPr>
              <w:t>端子排</w:t>
            </w:r>
          </w:p>
        </w:tc>
        <w:tc>
          <w:tcPr>
            <w:tcW w:w="3828" w:type="dxa"/>
          </w:tcPr>
          <w:p w14:paraId="1F8BD8CC">
            <w:pPr>
              <w:spacing w:line="240" w:lineRule="auto"/>
              <w:ind w:firstLine="0" w:firstLineChars="0"/>
              <w:rPr>
                <w:rFonts w:ascii="宋体" w:hAnsi="宋体" w:cs="宋体"/>
                <w:sz w:val="24"/>
                <w:highlight w:val="none"/>
              </w:rPr>
            </w:pPr>
            <w:r>
              <w:rPr>
                <w:rFonts w:hint="eastAsia" w:ascii="宋体" w:hAnsi="宋体" w:cs="宋体"/>
                <w:sz w:val="24"/>
                <w:highlight w:val="none"/>
              </w:rPr>
              <w:t>菲尼克斯、威德米勒、成都瑞联或同等档次及以上</w:t>
            </w:r>
          </w:p>
        </w:tc>
        <w:tc>
          <w:tcPr>
            <w:tcW w:w="2324" w:type="dxa"/>
          </w:tcPr>
          <w:p w14:paraId="3DB1C7EC">
            <w:pPr>
              <w:spacing w:line="240" w:lineRule="auto"/>
              <w:ind w:firstLine="0" w:firstLineChars="0"/>
              <w:rPr>
                <w:rFonts w:ascii="宋体" w:hAnsi="宋体" w:cs="宋体"/>
                <w:sz w:val="24"/>
                <w:highlight w:val="none"/>
              </w:rPr>
            </w:pPr>
            <w:r>
              <w:rPr>
                <w:rFonts w:hint="eastAsia" w:ascii="宋体" w:hAnsi="宋体" w:cs="宋体"/>
                <w:sz w:val="24"/>
                <w:highlight w:val="none"/>
              </w:rPr>
              <w:t>箱内至少预留20%备用端子</w:t>
            </w:r>
          </w:p>
        </w:tc>
      </w:tr>
      <w:tr w14:paraId="459D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14:paraId="4E7CC583">
            <w:pPr>
              <w:spacing w:line="240" w:lineRule="auto"/>
              <w:ind w:firstLine="0" w:firstLineChars="0"/>
              <w:rPr>
                <w:rFonts w:ascii="宋体" w:hAnsi="宋体" w:cs="宋体"/>
                <w:sz w:val="24"/>
                <w:highlight w:val="none"/>
              </w:rPr>
            </w:pPr>
            <w:r>
              <w:rPr>
                <w:rFonts w:hint="eastAsia" w:ascii="宋体" w:hAnsi="宋体" w:cs="宋体"/>
                <w:sz w:val="24"/>
                <w:highlight w:val="none"/>
              </w:rPr>
              <w:t>电缆</w:t>
            </w:r>
          </w:p>
        </w:tc>
        <w:tc>
          <w:tcPr>
            <w:tcW w:w="3828" w:type="dxa"/>
          </w:tcPr>
          <w:p w14:paraId="60B5AC4A">
            <w:pPr>
              <w:spacing w:line="240" w:lineRule="auto"/>
              <w:ind w:firstLine="0" w:firstLineChars="0"/>
              <w:rPr>
                <w:rFonts w:ascii="宋体" w:hAnsi="宋体" w:cs="宋体"/>
                <w:sz w:val="24"/>
                <w:highlight w:val="none"/>
              </w:rPr>
            </w:pPr>
            <w:r>
              <w:rPr>
                <w:rFonts w:hint="eastAsia" w:ascii="宋体" w:hAnsi="宋体" w:cs="宋体"/>
                <w:sz w:val="24"/>
                <w:highlight w:val="none"/>
              </w:rPr>
              <w:t>宝胜集团有限公司、</w:t>
            </w:r>
          </w:p>
          <w:p w14:paraId="0EA299D3">
            <w:pPr>
              <w:spacing w:line="240" w:lineRule="auto"/>
              <w:ind w:firstLine="0" w:firstLineChars="0"/>
              <w:rPr>
                <w:rFonts w:ascii="宋体" w:hAnsi="宋体" w:cs="宋体"/>
                <w:sz w:val="24"/>
                <w:highlight w:val="none"/>
              </w:rPr>
            </w:pPr>
            <w:r>
              <w:rPr>
                <w:rFonts w:hint="eastAsia" w:ascii="宋体" w:hAnsi="宋体" w:cs="宋体"/>
                <w:sz w:val="24"/>
                <w:highlight w:val="none"/>
              </w:rPr>
              <w:t>江苏上上电缆集团、</w:t>
            </w:r>
          </w:p>
          <w:p w14:paraId="38B2A81E">
            <w:pPr>
              <w:spacing w:line="240" w:lineRule="auto"/>
              <w:ind w:firstLine="0" w:firstLineChars="0"/>
              <w:rPr>
                <w:rFonts w:ascii="宋体" w:hAnsi="宋体" w:cs="宋体"/>
                <w:sz w:val="24"/>
                <w:highlight w:val="none"/>
              </w:rPr>
            </w:pPr>
            <w:r>
              <w:rPr>
                <w:rFonts w:hint="eastAsia" w:ascii="宋体" w:hAnsi="宋体" w:cs="宋体"/>
                <w:sz w:val="24"/>
                <w:highlight w:val="none"/>
              </w:rPr>
              <w:t>安徽天康或同等档次及以上</w:t>
            </w:r>
          </w:p>
        </w:tc>
        <w:tc>
          <w:tcPr>
            <w:tcW w:w="2324" w:type="dxa"/>
          </w:tcPr>
          <w:p w14:paraId="7595A896">
            <w:pPr>
              <w:spacing w:line="240" w:lineRule="auto"/>
              <w:ind w:firstLine="0" w:firstLineChars="0"/>
              <w:rPr>
                <w:rFonts w:ascii="宋体" w:hAnsi="宋体" w:cs="宋体"/>
                <w:sz w:val="24"/>
                <w:highlight w:val="none"/>
              </w:rPr>
            </w:pPr>
          </w:p>
        </w:tc>
      </w:tr>
    </w:tbl>
    <w:p w14:paraId="36EE0143">
      <w:pPr>
        <w:spacing w:line="240" w:lineRule="auto"/>
        <w:ind w:firstLine="0" w:firstLineChars="0"/>
        <w:rPr>
          <w:rFonts w:ascii="宋体" w:hAnsi="宋体" w:cs="宋体"/>
          <w:sz w:val="24"/>
          <w:highlight w:val="none"/>
        </w:rPr>
      </w:pPr>
      <w:r>
        <w:rPr>
          <w:rFonts w:hint="eastAsia" w:ascii="宋体" w:hAnsi="宋体" w:cs="宋体"/>
          <w:sz w:val="24"/>
          <w:highlight w:val="none"/>
        </w:rPr>
        <w:t>注：1、如使用短名单以外的同等档次及以上品牌时需招标方确认；</w:t>
      </w:r>
    </w:p>
    <w:p w14:paraId="54C0ABE7">
      <w:pPr>
        <w:spacing w:line="240" w:lineRule="auto"/>
        <w:ind w:firstLine="0" w:firstLineChars="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2、若经设计单位且发包人认定投标品牌(或生产厂家)低于招标文件推荐，或投标品牌在施工过程中停产的，发包人有权要求中标人在《技术规范书》中的推荐品牌(或生产厂家)中选取并供货，中标人必须无条件接受，且费用不予补偿。</w:t>
      </w:r>
    </w:p>
    <w:p w14:paraId="13B88BC8">
      <w:pPr>
        <w:numPr>
          <w:ilvl w:val="0"/>
          <w:numId w:val="27"/>
        </w:numPr>
        <w:tabs>
          <w:tab w:val="left" w:pos="412"/>
          <w:tab w:val="clear" w:pos="750"/>
        </w:tabs>
        <w:adjustRightInd w:val="0"/>
        <w:snapToGrid w:val="0"/>
        <w:spacing w:line="360" w:lineRule="auto"/>
        <w:ind w:left="0" w:firstLine="0" w:firstLineChars="0"/>
        <w:jc w:val="left"/>
        <w:outlineLvl w:val="2"/>
        <w:rPr>
          <w:rFonts w:ascii="宋体" w:hAnsi="宋体" w:cs="宋体"/>
          <w:b/>
          <w:sz w:val="24"/>
          <w:highlight w:val="none"/>
        </w:rPr>
      </w:pPr>
      <w:bookmarkStart w:id="797" w:name="_Toc182389827"/>
      <w:r>
        <w:rPr>
          <w:rFonts w:hint="eastAsia" w:ascii="宋体" w:hAnsi="宋体" w:cs="宋体"/>
          <w:b/>
          <w:sz w:val="24"/>
          <w:highlight w:val="none"/>
        </w:rPr>
        <w:t>成套设备及管道材料短名单</w:t>
      </w:r>
      <w:bookmarkEnd w:id="797"/>
    </w:p>
    <w:tbl>
      <w:tblPr>
        <w:tblStyle w:val="4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6"/>
        <w:gridCol w:w="3815"/>
        <w:gridCol w:w="3392"/>
        <w:gridCol w:w="1244"/>
      </w:tblGrid>
      <w:tr w14:paraId="7C890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000" w:type="pct"/>
            <w:gridSpan w:val="4"/>
            <w:vAlign w:val="center"/>
          </w:tcPr>
          <w:p w14:paraId="0D241C20">
            <w:pPr>
              <w:widowControl/>
              <w:spacing w:line="240" w:lineRule="auto"/>
              <w:ind w:firstLine="0" w:firstLineChars="0"/>
              <w:jc w:val="center"/>
              <w:rPr>
                <w:rFonts w:ascii="宋体" w:hAnsi="宋体" w:cs="宋体"/>
                <w:b/>
                <w:bCs/>
                <w:kern w:val="0"/>
                <w:sz w:val="24"/>
                <w:highlight w:val="none"/>
              </w:rPr>
            </w:pPr>
            <w:r>
              <w:rPr>
                <w:rFonts w:hint="eastAsia" w:ascii="宋体" w:hAnsi="宋体" w:cs="宋体"/>
                <w:b/>
                <w:sz w:val="24"/>
                <w:highlight w:val="none"/>
              </w:rPr>
              <w:t>成套设备及管道材料品牌短名单</w:t>
            </w:r>
          </w:p>
        </w:tc>
      </w:tr>
      <w:tr w14:paraId="7EA094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50" w:type="pct"/>
            <w:vAlign w:val="center"/>
          </w:tcPr>
          <w:p w14:paraId="49219A1A">
            <w:pPr>
              <w:widowControl/>
              <w:spacing w:line="240" w:lineRule="auto"/>
              <w:ind w:firstLine="0" w:firstLineChars="0"/>
              <w:jc w:val="center"/>
              <w:rPr>
                <w:rFonts w:ascii="宋体" w:hAnsi="宋体" w:cs="宋体"/>
                <w:bCs/>
                <w:sz w:val="24"/>
                <w:highlight w:val="none"/>
              </w:rPr>
            </w:pPr>
            <w:r>
              <w:rPr>
                <w:rFonts w:hint="eastAsia" w:ascii="宋体" w:hAnsi="宋体" w:cs="宋体"/>
                <w:bCs/>
                <w:sz w:val="24"/>
                <w:highlight w:val="none"/>
              </w:rPr>
              <w:t>序号</w:t>
            </w:r>
          </w:p>
        </w:tc>
        <w:tc>
          <w:tcPr>
            <w:tcW w:w="2054" w:type="pct"/>
            <w:vAlign w:val="center"/>
          </w:tcPr>
          <w:p w14:paraId="4625BAE2">
            <w:pPr>
              <w:widowControl/>
              <w:spacing w:line="240" w:lineRule="auto"/>
              <w:ind w:firstLine="0" w:firstLineChars="0"/>
              <w:jc w:val="center"/>
              <w:rPr>
                <w:rFonts w:ascii="宋体" w:hAnsi="宋体" w:cs="宋体"/>
                <w:bCs/>
                <w:sz w:val="24"/>
                <w:highlight w:val="none"/>
              </w:rPr>
            </w:pPr>
            <w:r>
              <w:rPr>
                <w:rFonts w:hint="eastAsia" w:ascii="宋体" w:hAnsi="宋体" w:cs="宋体"/>
                <w:bCs/>
                <w:sz w:val="24"/>
                <w:highlight w:val="none"/>
              </w:rPr>
              <w:t>设备名称</w:t>
            </w:r>
          </w:p>
        </w:tc>
        <w:tc>
          <w:tcPr>
            <w:tcW w:w="1826" w:type="pct"/>
            <w:vAlign w:val="center"/>
          </w:tcPr>
          <w:p w14:paraId="5EAD2BCD">
            <w:pPr>
              <w:widowControl/>
              <w:spacing w:line="240" w:lineRule="auto"/>
              <w:ind w:firstLine="0" w:firstLineChars="0"/>
              <w:jc w:val="center"/>
              <w:rPr>
                <w:rFonts w:ascii="宋体" w:hAnsi="宋体" w:cs="宋体"/>
                <w:bCs/>
                <w:sz w:val="24"/>
                <w:highlight w:val="none"/>
              </w:rPr>
            </w:pPr>
            <w:r>
              <w:rPr>
                <w:rFonts w:hint="eastAsia" w:ascii="宋体" w:hAnsi="宋体" w:cs="宋体"/>
                <w:bCs/>
                <w:sz w:val="24"/>
                <w:highlight w:val="none"/>
              </w:rPr>
              <w:t>供应商名单</w:t>
            </w:r>
          </w:p>
        </w:tc>
        <w:tc>
          <w:tcPr>
            <w:tcW w:w="670" w:type="pct"/>
            <w:vAlign w:val="center"/>
          </w:tcPr>
          <w:p w14:paraId="4B177373">
            <w:pPr>
              <w:widowControl/>
              <w:spacing w:line="240" w:lineRule="auto"/>
              <w:ind w:firstLine="0" w:firstLineChars="0"/>
              <w:jc w:val="center"/>
              <w:rPr>
                <w:rFonts w:ascii="宋体" w:hAnsi="宋体" w:cs="宋体"/>
                <w:bCs/>
                <w:sz w:val="24"/>
                <w:highlight w:val="none"/>
              </w:rPr>
            </w:pPr>
            <w:r>
              <w:rPr>
                <w:rFonts w:hint="eastAsia" w:ascii="宋体" w:hAnsi="宋体" w:cs="宋体"/>
                <w:bCs/>
                <w:sz w:val="24"/>
                <w:highlight w:val="none"/>
              </w:rPr>
              <w:t>备注</w:t>
            </w:r>
          </w:p>
        </w:tc>
      </w:tr>
      <w:tr w14:paraId="7A04F9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50" w:type="pct"/>
            <w:vAlign w:val="center"/>
          </w:tcPr>
          <w:p w14:paraId="0D4DA4D8">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1</w:t>
            </w:r>
          </w:p>
        </w:tc>
        <w:tc>
          <w:tcPr>
            <w:tcW w:w="2054" w:type="pct"/>
            <w:vAlign w:val="center"/>
          </w:tcPr>
          <w:p w14:paraId="7D0AA471">
            <w:pPr>
              <w:ind w:firstLine="240"/>
              <w:jc w:val="center"/>
              <w:rPr>
                <w:rFonts w:ascii="宋体" w:hAnsi="宋体" w:cs="宋体"/>
                <w:sz w:val="24"/>
                <w:highlight w:val="none"/>
              </w:rPr>
            </w:pPr>
            <w:r>
              <w:rPr>
                <w:rFonts w:hint="eastAsia" w:ascii="宋体" w:hAnsi="宋体" w:cs="宋体"/>
                <w:sz w:val="24"/>
                <w:highlight w:val="none"/>
              </w:rPr>
              <w:t>热控电源柜</w:t>
            </w:r>
          </w:p>
          <w:p w14:paraId="6B917991">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双电源切换装置</w:t>
            </w:r>
          </w:p>
        </w:tc>
        <w:tc>
          <w:tcPr>
            <w:tcW w:w="1826" w:type="pct"/>
            <w:vAlign w:val="center"/>
          </w:tcPr>
          <w:p w14:paraId="415495FA">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施耐德万高、ABB、ASCO或同等档次及以上</w:t>
            </w:r>
          </w:p>
        </w:tc>
        <w:tc>
          <w:tcPr>
            <w:tcW w:w="670" w:type="pct"/>
            <w:vAlign w:val="center"/>
          </w:tcPr>
          <w:p w14:paraId="670B25DB">
            <w:pPr>
              <w:widowControl/>
              <w:spacing w:line="240" w:lineRule="auto"/>
              <w:ind w:firstLine="0" w:firstLineChars="0"/>
              <w:jc w:val="center"/>
              <w:rPr>
                <w:rFonts w:ascii="宋体" w:hAnsi="宋体" w:cs="宋体"/>
                <w:sz w:val="24"/>
                <w:highlight w:val="none"/>
              </w:rPr>
            </w:pPr>
          </w:p>
        </w:tc>
      </w:tr>
      <w:tr w14:paraId="6F7ED4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450" w:type="pct"/>
            <w:vAlign w:val="center"/>
          </w:tcPr>
          <w:p w14:paraId="07C41180">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2</w:t>
            </w:r>
          </w:p>
        </w:tc>
        <w:tc>
          <w:tcPr>
            <w:tcW w:w="2054" w:type="pct"/>
            <w:vAlign w:val="center"/>
          </w:tcPr>
          <w:p w14:paraId="5AC3EB70">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风量流量计、测风文丘里流量计</w:t>
            </w:r>
          </w:p>
        </w:tc>
        <w:tc>
          <w:tcPr>
            <w:tcW w:w="1826" w:type="pct"/>
            <w:vAlign w:val="center"/>
          </w:tcPr>
          <w:p w14:paraId="16249C61">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江阴宏达、江阴威尔胜、神州测控或同等档次及以上</w:t>
            </w:r>
          </w:p>
        </w:tc>
        <w:tc>
          <w:tcPr>
            <w:tcW w:w="670" w:type="pct"/>
            <w:vAlign w:val="center"/>
          </w:tcPr>
          <w:p w14:paraId="37767552">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　</w:t>
            </w:r>
          </w:p>
        </w:tc>
      </w:tr>
      <w:tr w14:paraId="5581BF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50" w:type="pct"/>
            <w:vAlign w:val="center"/>
          </w:tcPr>
          <w:p w14:paraId="279A4D8A">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3</w:t>
            </w:r>
          </w:p>
        </w:tc>
        <w:tc>
          <w:tcPr>
            <w:tcW w:w="2054" w:type="pct"/>
            <w:vAlign w:val="center"/>
          </w:tcPr>
          <w:p w14:paraId="1CB38C3C">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涡街流量计、电磁流量计</w:t>
            </w:r>
          </w:p>
        </w:tc>
        <w:tc>
          <w:tcPr>
            <w:tcW w:w="1826" w:type="pct"/>
            <w:vAlign w:val="center"/>
          </w:tcPr>
          <w:p w14:paraId="55CC6396">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开封仪表有限公司、江苏华尔威、江苏久昌仪表有限公司或同等档次及以上</w:t>
            </w:r>
          </w:p>
        </w:tc>
        <w:tc>
          <w:tcPr>
            <w:tcW w:w="670" w:type="pct"/>
            <w:vAlign w:val="center"/>
          </w:tcPr>
          <w:p w14:paraId="08E5B51E">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　</w:t>
            </w:r>
          </w:p>
        </w:tc>
      </w:tr>
      <w:tr w14:paraId="05D7F5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50" w:type="pct"/>
            <w:vAlign w:val="center"/>
          </w:tcPr>
          <w:p w14:paraId="371DC6D0">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4</w:t>
            </w:r>
          </w:p>
        </w:tc>
        <w:tc>
          <w:tcPr>
            <w:tcW w:w="2054" w:type="pct"/>
            <w:vAlign w:val="center"/>
          </w:tcPr>
          <w:p w14:paraId="7D255462">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齿轮流量计</w:t>
            </w:r>
          </w:p>
        </w:tc>
        <w:tc>
          <w:tcPr>
            <w:tcW w:w="1826" w:type="pct"/>
            <w:vAlign w:val="center"/>
          </w:tcPr>
          <w:p w14:paraId="0B37F10E">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合肥精大、合肥史密斯流量仪表有限公司、江苏久昌仪表有限公司或同等档次及以上</w:t>
            </w:r>
          </w:p>
        </w:tc>
        <w:tc>
          <w:tcPr>
            <w:tcW w:w="670" w:type="pct"/>
            <w:vAlign w:val="center"/>
          </w:tcPr>
          <w:p w14:paraId="2BAB6EC6">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　</w:t>
            </w:r>
          </w:p>
        </w:tc>
      </w:tr>
      <w:tr w14:paraId="261D3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50" w:type="pct"/>
            <w:vAlign w:val="center"/>
          </w:tcPr>
          <w:p w14:paraId="5D71BEC2">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5</w:t>
            </w:r>
          </w:p>
        </w:tc>
        <w:tc>
          <w:tcPr>
            <w:tcW w:w="2054" w:type="pct"/>
            <w:vAlign w:val="center"/>
          </w:tcPr>
          <w:p w14:paraId="2414110D">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磁翻板液位计、投入式液位计、磁致伸缩液位计</w:t>
            </w:r>
          </w:p>
        </w:tc>
        <w:tc>
          <w:tcPr>
            <w:tcW w:w="1826" w:type="pct"/>
            <w:vAlign w:val="center"/>
          </w:tcPr>
          <w:p w14:paraId="090C1E8B">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上海宏浪、安徽鸿诺成套设备有限公司、笃定定（上海）自动化仪表厂或同等档次及以上</w:t>
            </w:r>
          </w:p>
        </w:tc>
        <w:tc>
          <w:tcPr>
            <w:tcW w:w="670" w:type="pct"/>
            <w:vAlign w:val="center"/>
          </w:tcPr>
          <w:p w14:paraId="7EBBC53A">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　</w:t>
            </w:r>
          </w:p>
        </w:tc>
      </w:tr>
      <w:tr w14:paraId="50C12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50" w:type="pct"/>
            <w:vAlign w:val="center"/>
          </w:tcPr>
          <w:p w14:paraId="4701DF84">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6</w:t>
            </w:r>
          </w:p>
        </w:tc>
        <w:tc>
          <w:tcPr>
            <w:tcW w:w="2054" w:type="pct"/>
            <w:vAlign w:val="center"/>
          </w:tcPr>
          <w:p w14:paraId="35AB813A">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雷达液位计</w:t>
            </w:r>
          </w:p>
        </w:tc>
        <w:tc>
          <w:tcPr>
            <w:tcW w:w="1826" w:type="pct"/>
            <w:vAlign w:val="center"/>
          </w:tcPr>
          <w:p w14:paraId="67113375">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E+H、VEGA、西门子或同等档次及以上</w:t>
            </w:r>
          </w:p>
        </w:tc>
        <w:tc>
          <w:tcPr>
            <w:tcW w:w="670" w:type="pct"/>
            <w:vAlign w:val="center"/>
          </w:tcPr>
          <w:p w14:paraId="7FAE5D82">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　</w:t>
            </w:r>
          </w:p>
        </w:tc>
      </w:tr>
      <w:tr w14:paraId="64ED4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50" w:type="pct"/>
            <w:vAlign w:val="center"/>
          </w:tcPr>
          <w:p w14:paraId="37A2D082">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7</w:t>
            </w:r>
          </w:p>
        </w:tc>
        <w:tc>
          <w:tcPr>
            <w:tcW w:w="2054" w:type="pct"/>
            <w:vAlign w:val="center"/>
          </w:tcPr>
          <w:p w14:paraId="3F9B1FA9">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料位开关</w:t>
            </w:r>
          </w:p>
        </w:tc>
        <w:tc>
          <w:tcPr>
            <w:tcW w:w="1826" w:type="pct"/>
            <w:vAlign w:val="center"/>
          </w:tcPr>
          <w:p w14:paraId="1DF12A86">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E+H、VEGA、西门子或同等档次及以上</w:t>
            </w:r>
          </w:p>
        </w:tc>
        <w:tc>
          <w:tcPr>
            <w:tcW w:w="670" w:type="pct"/>
            <w:vAlign w:val="center"/>
          </w:tcPr>
          <w:p w14:paraId="661B3076">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　</w:t>
            </w:r>
          </w:p>
        </w:tc>
      </w:tr>
      <w:tr w14:paraId="4E9010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50" w:type="pct"/>
            <w:vAlign w:val="center"/>
          </w:tcPr>
          <w:p w14:paraId="5C1A8F88">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8</w:t>
            </w:r>
          </w:p>
        </w:tc>
        <w:tc>
          <w:tcPr>
            <w:tcW w:w="2054" w:type="pct"/>
            <w:vAlign w:val="center"/>
          </w:tcPr>
          <w:p w14:paraId="778E8611">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超声波液位计</w:t>
            </w:r>
          </w:p>
        </w:tc>
        <w:tc>
          <w:tcPr>
            <w:tcW w:w="1826" w:type="pct"/>
            <w:vAlign w:val="center"/>
          </w:tcPr>
          <w:p w14:paraId="4809CE9E">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上海宏浪、安徽鸿诺成套设备有限公司、笃定定（上海）自动化仪表厂或同等档次及以上</w:t>
            </w:r>
          </w:p>
        </w:tc>
        <w:tc>
          <w:tcPr>
            <w:tcW w:w="670" w:type="pct"/>
            <w:vAlign w:val="center"/>
          </w:tcPr>
          <w:p w14:paraId="3BA1AC31">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　</w:t>
            </w:r>
          </w:p>
        </w:tc>
      </w:tr>
      <w:tr w14:paraId="7C41AD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50" w:type="pct"/>
            <w:vAlign w:val="center"/>
          </w:tcPr>
          <w:p w14:paraId="77FDD21E">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9</w:t>
            </w:r>
          </w:p>
        </w:tc>
        <w:tc>
          <w:tcPr>
            <w:tcW w:w="2054" w:type="pct"/>
            <w:vAlign w:val="center"/>
          </w:tcPr>
          <w:p w14:paraId="32A26634">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压力/差压开关</w:t>
            </w:r>
          </w:p>
        </w:tc>
        <w:tc>
          <w:tcPr>
            <w:tcW w:w="1826" w:type="pct"/>
            <w:vAlign w:val="center"/>
          </w:tcPr>
          <w:p w14:paraId="576B9E30">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SOR/UE/EMA或同等档次及以上</w:t>
            </w:r>
          </w:p>
        </w:tc>
        <w:tc>
          <w:tcPr>
            <w:tcW w:w="670" w:type="pct"/>
            <w:vAlign w:val="center"/>
          </w:tcPr>
          <w:p w14:paraId="6C00CC07">
            <w:pPr>
              <w:widowControl/>
              <w:spacing w:line="240" w:lineRule="auto"/>
              <w:ind w:firstLine="0" w:firstLineChars="0"/>
              <w:jc w:val="center"/>
              <w:rPr>
                <w:rFonts w:ascii="宋体" w:hAnsi="宋体" w:cs="宋体"/>
                <w:sz w:val="24"/>
                <w:highlight w:val="none"/>
              </w:rPr>
            </w:pPr>
          </w:p>
        </w:tc>
      </w:tr>
      <w:tr w14:paraId="47784E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50" w:type="pct"/>
            <w:vAlign w:val="center"/>
          </w:tcPr>
          <w:p w14:paraId="49A121CD">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10</w:t>
            </w:r>
          </w:p>
        </w:tc>
        <w:tc>
          <w:tcPr>
            <w:tcW w:w="2054" w:type="pct"/>
            <w:vAlign w:val="center"/>
          </w:tcPr>
          <w:p w14:paraId="15E21F9D">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压力、差压变送器</w:t>
            </w:r>
          </w:p>
        </w:tc>
        <w:tc>
          <w:tcPr>
            <w:tcW w:w="1826" w:type="pct"/>
            <w:vAlign w:val="center"/>
          </w:tcPr>
          <w:p w14:paraId="0EC2DEC6">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罗斯蒙特、EJA、霍尼韦尔或同等档次及以上</w:t>
            </w:r>
          </w:p>
        </w:tc>
        <w:tc>
          <w:tcPr>
            <w:tcW w:w="670" w:type="pct"/>
            <w:vAlign w:val="center"/>
          </w:tcPr>
          <w:p w14:paraId="09ED2821">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　</w:t>
            </w:r>
          </w:p>
        </w:tc>
      </w:tr>
      <w:tr w14:paraId="5A63F7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50" w:type="pct"/>
            <w:vAlign w:val="center"/>
          </w:tcPr>
          <w:p w14:paraId="43B2AB34">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11</w:t>
            </w:r>
          </w:p>
        </w:tc>
        <w:tc>
          <w:tcPr>
            <w:tcW w:w="2054" w:type="pct"/>
            <w:vAlign w:val="center"/>
          </w:tcPr>
          <w:p w14:paraId="109F2EE6">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热电偶、热电阻、</w:t>
            </w:r>
          </w:p>
        </w:tc>
        <w:tc>
          <w:tcPr>
            <w:tcW w:w="1826" w:type="pct"/>
            <w:vAlign w:val="center"/>
          </w:tcPr>
          <w:p w14:paraId="1CE9551B">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余姚纪源仪表、安徽天康、上自仪、川仪或同等档次及以上</w:t>
            </w:r>
          </w:p>
        </w:tc>
        <w:tc>
          <w:tcPr>
            <w:tcW w:w="670" w:type="pct"/>
            <w:vAlign w:val="center"/>
          </w:tcPr>
          <w:p w14:paraId="49E2C0E4">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　</w:t>
            </w:r>
          </w:p>
        </w:tc>
      </w:tr>
      <w:tr w14:paraId="75CA4F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50" w:type="pct"/>
            <w:vAlign w:val="center"/>
          </w:tcPr>
          <w:p w14:paraId="092A57DB">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12</w:t>
            </w:r>
          </w:p>
        </w:tc>
        <w:tc>
          <w:tcPr>
            <w:tcW w:w="2054" w:type="pct"/>
            <w:vAlign w:val="center"/>
          </w:tcPr>
          <w:p w14:paraId="548031BC">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双金属温度计</w:t>
            </w:r>
          </w:p>
        </w:tc>
        <w:tc>
          <w:tcPr>
            <w:tcW w:w="1826" w:type="pct"/>
            <w:vAlign w:val="center"/>
          </w:tcPr>
          <w:p w14:paraId="1B2E4B9F">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余姚纪源仪表、安徽天康、上自仪、川仪或同等档次及以上</w:t>
            </w:r>
          </w:p>
        </w:tc>
        <w:tc>
          <w:tcPr>
            <w:tcW w:w="670" w:type="pct"/>
            <w:vAlign w:val="center"/>
          </w:tcPr>
          <w:p w14:paraId="187B9218">
            <w:pPr>
              <w:widowControl/>
              <w:spacing w:line="240" w:lineRule="auto"/>
              <w:ind w:firstLine="0" w:firstLineChars="0"/>
              <w:jc w:val="center"/>
              <w:rPr>
                <w:rFonts w:ascii="宋体" w:hAnsi="宋体" w:cs="宋体"/>
                <w:sz w:val="24"/>
                <w:highlight w:val="none"/>
              </w:rPr>
            </w:pPr>
          </w:p>
        </w:tc>
      </w:tr>
      <w:tr w14:paraId="7291DD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50" w:type="pct"/>
            <w:vAlign w:val="center"/>
          </w:tcPr>
          <w:p w14:paraId="234D2669">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13</w:t>
            </w:r>
          </w:p>
        </w:tc>
        <w:tc>
          <w:tcPr>
            <w:tcW w:w="2054" w:type="pct"/>
            <w:vAlign w:val="center"/>
          </w:tcPr>
          <w:p w14:paraId="3732C9EB">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就地压力表</w:t>
            </w:r>
          </w:p>
        </w:tc>
        <w:tc>
          <w:tcPr>
            <w:tcW w:w="1826" w:type="pct"/>
            <w:vAlign w:val="center"/>
          </w:tcPr>
          <w:p w14:paraId="2D35BE7F">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上自仪、安徽天康、川仪、布莱迪或同等档次及以上</w:t>
            </w:r>
          </w:p>
        </w:tc>
        <w:tc>
          <w:tcPr>
            <w:tcW w:w="670" w:type="pct"/>
            <w:vAlign w:val="center"/>
          </w:tcPr>
          <w:p w14:paraId="15D001C3">
            <w:pPr>
              <w:widowControl/>
              <w:spacing w:line="240" w:lineRule="auto"/>
              <w:ind w:firstLine="0" w:firstLineChars="0"/>
              <w:jc w:val="center"/>
              <w:rPr>
                <w:rFonts w:ascii="宋体" w:hAnsi="宋体" w:cs="宋体"/>
                <w:sz w:val="24"/>
                <w:highlight w:val="none"/>
              </w:rPr>
            </w:pPr>
          </w:p>
        </w:tc>
      </w:tr>
      <w:tr w14:paraId="01E182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50" w:type="pct"/>
            <w:vAlign w:val="center"/>
          </w:tcPr>
          <w:p w14:paraId="60CFFE30">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14</w:t>
            </w:r>
          </w:p>
        </w:tc>
        <w:tc>
          <w:tcPr>
            <w:tcW w:w="2054" w:type="pct"/>
            <w:vAlign w:val="center"/>
          </w:tcPr>
          <w:p w14:paraId="59441844">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振动传感器</w:t>
            </w:r>
          </w:p>
        </w:tc>
        <w:tc>
          <w:tcPr>
            <w:tcW w:w="1826" w:type="pct"/>
            <w:vAlign w:val="center"/>
          </w:tcPr>
          <w:p w14:paraId="79E58C4D">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江阴华恒、无锡厚德、江阴江凌、江阴众合或同等档次及以上</w:t>
            </w:r>
          </w:p>
        </w:tc>
        <w:tc>
          <w:tcPr>
            <w:tcW w:w="670" w:type="pct"/>
            <w:vAlign w:val="center"/>
          </w:tcPr>
          <w:p w14:paraId="1D36B197">
            <w:pPr>
              <w:widowControl/>
              <w:spacing w:line="240" w:lineRule="auto"/>
              <w:ind w:firstLine="0" w:firstLineChars="0"/>
              <w:jc w:val="center"/>
              <w:rPr>
                <w:rFonts w:ascii="宋体" w:hAnsi="宋体" w:cs="宋体"/>
                <w:sz w:val="24"/>
                <w:highlight w:val="none"/>
              </w:rPr>
            </w:pPr>
          </w:p>
        </w:tc>
      </w:tr>
      <w:tr w14:paraId="095F45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50" w:type="pct"/>
            <w:vAlign w:val="center"/>
          </w:tcPr>
          <w:p w14:paraId="16C02066">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15</w:t>
            </w:r>
          </w:p>
        </w:tc>
        <w:tc>
          <w:tcPr>
            <w:tcW w:w="2054" w:type="pct"/>
            <w:vAlign w:val="center"/>
          </w:tcPr>
          <w:p w14:paraId="175CEAC2">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氧化锆</w:t>
            </w:r>
          </w:p>
        </w:tc>
        <w:tc>
          <w:tcPr>
            <w:tcW w:w="1826" w:type="pct"/>
            <w:vAlign w:val="center"/>
          </w:tcPr>
          <w:p w14:paraId="2F1642A1">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北京原子能、上海可贵、深圳朗弘、北京中电伊川测控技术有限公司、上海长春自控工程有限公司或同等档次及以上</w:t>
            </w:r>
          </w:p>
        </w:tc>
        <w:tc>
          <w:tcPr>
            <w:tcW w:w="670" w:type="pct"/>
            <w:vAlign w:val="center"/>
          </w:tcPr>
          <w:p w14:paraId="0C1DCC50">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　</w:t>
            </w:r>
          </w:p>
        </w:tc>
      </w:tr>
      <w:tr w14:paraId="6A403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50" w:type="pct"/>
            <w:vAlign w:val="center"/>
          </w:tcPr>
          <w:p w14:paraId="1FE362A7">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16</w:t>
            </w:r>
          </w:p>
        </w:tc>
        <w:tc>
          <w:tcPr>
            <w:tcW w:w="2054" w:type="pct"/>
            <w:vAlign w:val="center"/>
          </w:tcPr>
          <w:p w14:paraId="070E9AED">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节流装置</w:t>
            </w:r>
          </w:p>
        </w:tc>
        <w:tc>
          <w:tcPr>
            <w:tcW w:w="1826" w:type="pct"/>
            <w:vAlign w:val="center"/>
          </w:tcPr>
          <w:p w14:paraId="1295CC11">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江阴宏达、江阴威尔胜、神州测控或同等档次及以上</w:t>
            </w:r>
          </w:p>
        </w:tc>
        <w:tc>
          <w:tcPr>
            <w:tcW w:w="670" w:type="pct"/>
            <w:vAlign w:val="center"/>
          </w:tcPr>
          <w:p w14:paraId="27D89636">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　</w:t>
            </w:r>
          </w:p>
        </w:tc>
      </w:tr>
      <w:tr w14:paraId="21503C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50" w:type="pct"/>
            <w:vAlign w:val="center"/>
          </w:tcPr>
          <w:p w14:paraId="5614E754">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17</w:t>
            </w:r>
          </w:p>
        </w:tc>
        <w:tc>
          <w:tcPr>
            <w:tcW w:w="2054" w:type="pct"/>
            <w:vAlign w:val="center"/>
          </w:tcPr>
          <w:p w14:paraId="1DD683E3">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可燃气体报警器</w:t>
            </w:r>
          </w:p>
        </w:tc>
        <w:tc>
          <w:tcPr>
            <w:tcW w:w="1826" w:type="pct"/>
            <w:vAlign w:val="center"/>
          </w:tcPr>
          <w:p w14:paraId="0EA6CF3F">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深圳特安、成都安可信、上海翼捷或同等档次及以上</w:t>
            </w:r>
          </w:p>
        </w:tc>
        <w:tc>
          <w:tcPr>
            <w:tcW w:w="670" w:type="pct"/>
            <w:vAlign w:val="center"/>
          </w:tcPr>
          <w:p w14:paraId="1A57C064">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　</w:t>
            </w:r>
          </w:p>
        </w:tc>
      </w:tr>
      <w:tr w14:paraId="7B5454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50" w:type="pct"/>
            <w:vAlign w:val="center"/>
          </w:tcPr>
          <w:p w14:paraId="0C910749">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18</w:t>
            </w:r>
          </w:p>
        </w:tc>
        <w:tc>
          <w:tcPr>
            <w:tcW w:w="2054" w:type="pct"/>
            <w:vAlign w:val="center"/>
          </w:tcPr>
          <w:p w14:paraId="450F92A8">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PH、电导、溶解氧、浊度表等分析仪</w:t>
            </w:r>
          </w:p>
        </w:tc>
        <w:tc>
          <w:tcPr>
            <w:tcW w:w="1826" w:type="pct"/>
            <w:vAlign w:val="center"/>
          </w:tcPr>
          <w:p w14:paraId="7A09932E">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川仪、山东东润仪表、北京天健、华科仪、边华电、北京天宇沃特或同等档次及以上</w:t>
            </w:r>
          </w:p>
        </w:tc>
        <w:tc>
          <w:tcPr>
            <w:tcW w:w="670" w:type="pct"/>
            <w:vAlign w:val="center"/>
          </w:tcPr>
          <w:p w14:paraId="3BC160A1">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　</w:t>
            </w:r>
          </w:p>
        </w:tc>
      </w:tr>
      <w:tr w14:paraId="7EF13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50" w:type="pct"/>
            <w:vAlign w:val="center"/>
          </w:tcPr>
          <w:p w14:paraId="3BB74A11">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19</w:t>
            </w:r>
          </w:p>
        </w:tc>
        <w:tc>
          <w:tcPr>
            <w:tcW w:w="2054" w:type="pct"/>
            <w:vAlign w:val="center"/>
          </w:tcPr>
          <w:p w14:paraId="3DCF0993">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调节阀</w:t>
            </w:r>
          </w:p>
        </w:tc>
        <w:tc>
          <w:tcPr>
            <w:tcW w:w="1826" w:type="pct"/>
            <w:vAlign w:val="center"/>
          </w:tcPr>
          <w:p w14:paraId="4F9B2F6B">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川仪、上自七厂、中核苏阀、无锡智能、无锡工装或同等档次及以上</w:t>
            </w:r>
          </w:p>
        </w:tc>
        <w:tc>
          <w:tcPr>
            <w:tcW w:w="670" w:type="pct"/>
            <w:vAlign w:val="center"/>
          </w:tcPr>
          <w:p w14:paraId="3A523E02">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　</w:t>
            </w:r>
          </w:p>
        </w:tc>
      </w:tr>
      <w:tr w14:paraId="68554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50" w:type="pct"/>
            <w:vAlign w:val="center"/>
          </w:tcPr>
          <w:p w14:paraId="0172297E">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20</w:t>
            </w:r>
          </w:p>
        </w:tc>
        <w:tc>
          <w:tcPr>
            <w:tcW w:w="2054" w:type="pct"/>
            <w:vAlign w:val="center"/>
          </w:tcPr>
          <w:p w14:paraId="5DC76C8C">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电动执行机构</w:t>
            </w:r>
          </w:p>
        </w:tc>
        <w:tc>
          <w:tcPr>
            <w:tcW w:w="1826" w:type="pct"/>
            <w:vAlign w:val="center"/>
          </w:tcPr>
          <w:p w14:paraId="380DF9DC">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温州瑞基、万讯、上海罗托克、上自仪、扬修或同等档次及以上</w:t>
            </w:r>
          </w:p>
        </w:tc>
        <w:tc>
          <w:tcPr>
            <w:tcW w:w="670" w:type="pct"/>
            <w:vAlign w:val="center"/>
          </w:tcPr>
          <w:p w14:paraId="7F5D834A">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　</w:t>
            </w:r>
          </w:p>
        </w:tc>
      </w:tr>
      <w:tr w14:paraId="60FF35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50" w:type="pct"/>
            <w:vAlign w:val="center"/>
          </w:tcPr>
          <w:p w14:paraId="0C35D741">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21</w:t>
            </w:r>
          </w:p>
        </w:tc>
        <w:tc>
          <w:tcPr>
            <w:tcW w:w="2054" w:type="pct"/>
            <w:vAlign w:val="center"/>
          </w:tcPr>
          <w:p w14:paraId="1391E1FB">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气动执行机构</w:t>
            </w:r>
          </w:p>
        </w:tc>
        <w:tc>
          <w:tcPr>
            <w:tcW w:w="1826" w:type="pct"/>
            <w:vAlign w:val="center"/>
          </w:tcPr>
          <w:p w14:paraId="43DAD65B">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气动头配ASCO、HORION电磁阀；定位器：山武、YTC、西门子或同等档次及以上</w:t>
            </w:r>
          </w:p>
        </w:tc>
        <w:tc>
          <w:tcPr>
            <w:tcW w:w="670" w:type="pct"/>
            <w:vAlign w:val="center"/>
          </w:tcPr>
          <w:p w14:paraId="023B6901">
            <w:pPr>
              <w:widowControl/>
              <w:spacing w:line="240" w:lineRule="auto"/>
              <w:ind w:firstLine="0" w:firstLineChars="0"/>
              <w:jc w:val="center"/>
              <w:rPr>
                <w:rFonts w:ascii="宋体" w:hAnsi="宋体" w:cs="宋体"/>
                <w:sz w:val="24"/>
                <w:highlight w:val="none"/>
              </w:rPr>
            </w:pPr>
          </w:p>
        </w:tc>
      </w:tr>
      <w:tr w14:paraId="2A9939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50" w:type="pct"/>
            <w:vAlign w:val="center"/>
          </w:tcPr>
          <w:p w14:paraId="5BF62D39">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22</w:t>
            </w:r>
          </w:p>
        </w:tc>
        <w:tc>
          <w:tcPr>
            <w:tcW w:w="2054" w:type="pct"/>
            <w:vAlign w:val="center"/>
          </w:tcPr>
          <w:p w14:paraId="4FD33C25">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PLC</w:t>
            </w:r>
          </w:p>
        </w:tc>
        <w:tc>
          <w:tcPr>
            <w:tcW w:w="1826" w:type="pct"/>
            <w:vAlign w:val="center"/>
          </w:tcPr>
          <w:p w14:paraId="20967922">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西门子、ABB、欧姆龙或同等档次及以上</w:t>
            </w:r>
          </w:p>
        </w:tc>
        <w:tc>
          <w:tcPr>
            <w:tcW w:w="670" w:type="pct"/>
            <w:vAlign w:val="center"/>
          </w:tcPr>
          <w:p w14:paraId="455B75C6">
            <w:pPr>
              <w:widowControl/>
              <w:spacing w:line="240" w:lineRule="auto"/>
              <w:ind w:firstLine="0" w:firstLineChars="0"/>
              <w:jc w:val="center"/>
              <w:rPr>
                <w:rFonts w:ascii="宋体" w:hAnsi="宋体" w:cs="宋体"/>
                <w:sz w:val="24"/>
                <w:highlight w:val="none"/>
              </w:rPr>
            </w:pPr>
          </w:p>
        </w:tc>
      </w:tr>
      <w:tr w14:paraId="3AC797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50" w:type="pct"/>
            <w:vAlign w:val="center"/>
          </w:tcPr>
          <w:p w14:paraId="5204DE77">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23</w:t>
            </w:r>
          </w:p>
        </w:tc>
        <w:tc>
          <w:tcPr>
            <w:tcW w:w="2054" w:type="pct"/>
            <w:vAlign w:val="center"/>
          </w:tcPr>
          <w:p w14:paraId="1E912452">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DCS控制系统</w:t>
            </w:r>
          </w:p>
        </w:tc>
        <w:tc>
          <w:tcPr>
            <w:tcW w:w="1826" w:type="pct"/>
            <w:vAlign w:val="center"/>
          </w:tcPr>
          <w:p w14:paraId="425FA555">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南京科远、上海新华、和利时、浙江中控或同等档次及以上</w:t>
            </w:r>
          </w:p>
        </w:tc>
        <w:tc>
          <w:tcPr>
            <w:tcW w:w="670" w:type="pct"/>
            <w:vAlign w:val="center"/>
          </w:tcPr>
          <w:p w14:paraId="6977321E">
            <w:pPr>
              <w:widowControl/>
              <w:spacing w:line="240" w:lineRule="auto"/>
              <w:ind w:firstLine="0" w:firstLineChars="0"/>
              <w:jc w:val="center"/>
              <w:rPr>
                <w:rFonts w:ascii="宋体" w:hAnsi="宋体" w:cs="宋体"/>
                <w:sz w:val="24"/>
                <w:highlight w:val="none"/>
              </w:rPr>
            </w:pPr>
          </w:p>
        </w:tc>
      </w:tr>
      <w:tr w14:paraId="4F9095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50" w:type="pct"/>
            <w:vAlign w:val="center"/>
          </w:tcPr>
          <w:p w14:paraId="101A2668">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24</w:t>
            </w:r>
          </w:p>
        </w:tc>
        <w:tc>
          <w:tcPr>
            <w:tcW w:w="2054" w:type="pct"/>
            <w:vAlign w:val="center"/>
          </w:tcPr>
          <w:p w14:paraId="3C25D515">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其他</w:t>
            </w:r>
          </w:p>
        </w:tc>
        <w:tc>
          <w:tcPr>
            <w:tcW w:w="1826" w:type="pct"/>
            <w:vAlign w:val="center"/>
          </w:tcPr>
          <w:p w14:paraId="3DF53090">
            <w:pPr>
              <w:widowControl/>
              <w:spacing w:line="240" w:lineRule="auto"/>
              <w:ind w:firstLine="0" w:firstLineChars="0"/>
              <w:jc w:val="center"/>
              <w:rPr>
                <w:rFonts w:ascii="宋体" w:hAnsi="宋体" w:cs="宋体"/>
                <w:sz w:val="24"/>
                <w:highlight w:val="none"/>
              </w:rPr>
            </w:pPr>
          </w:p>
        </w:tc>
        <w:tc>
          <w:tcPr>
            <w:tcW w:w="670" w:type="pct"/>
            <w:vAlign w:val="center"/>
          </w:tcPr>
          <w:p w14:paraId="77A72563">
            <w:pPr>
              <w:widowControl/>
              <w:spacing w:line="240" w:lineRule="auto"/>
              <w:ind w:firstLine="0" w:firstLineChars="0"/>
              <w:jc w:val="center"/>
              <w:rPr>
                <w:rFonts w:ascii="宋体" w:hAnsi="宋体" w:cs="宋体"/>
                <w:sz w:val="24"/>
                <w:highlight w:val="none"/>
              </w:rPr>
            </w:pPr>
          </w:p>
        </w:tc>
      </w:tr>
      <w:tr w14:paraId="4A2334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50" w:type="pct"/>
            <w:vAlign w:val="center"/>
          </w:tcPr>
          <w:p w14:paraId="7ACF9016">
            <w:pPr>
              <w:widowControl/>
              <w:spacing w:line="240" w:lineRule="auto"/>
              <w:ind w:firstLine="0" w:firstLineChars="0"/>
              <w:jc w:val="center"/>
              <w:rPr>
                <w:rFonts w:ascii="宋体" w:hAnsi="宋体" w:cs="宋体"/>
                <w:sz w:val="24"/>
                <w:highlight w:val="none"/>
              </w:rPr>
            </w:pPr>
          </w:p>
        </w:tc>
        <w:tc>
          <w:tcPr>
            <w:tcW w:w="2054" w:type="pct"/>
            <w:vAlign w:val="center"/>
          </w:tcPr>
          <w:p w14:paraId="58C1FB45">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低压阀门</w:t>
            </w:r>
          </w:p>
        </w:tc>
        <w:tc>
          <w:tcPr>
            <w:tcW w:w="1826" w:type="pct"/>
            <w:vAlign w:val="center"/>
          </w:tcPr>
          <w:p w14:paraId="04C28B18">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青岛电站阀门、上海大唐阀门、天津艾途、天津艾米格、法登、SIPOS、三晓（山东大宇集团股份有限公司）、河北圣天管件集团有限公司、春江阀门厂或同等档次及以上</w:t>
            </w:r>
          </w:p>
        </w:tc>
        <w:tc>
          <w:tcPr>
            <w:tcW w:w="670" w:type="pct"/>
            <w:vAlign w:val="center"/>
          </w:tcPr>
          <w:p w14:paraId="4DBD8051">
            <w:pPr>
              <w:widowControl/>
              <w:spacing w:line="240" w:lineRule="auto"/>
              <w:ind w:firstLine="0" w:firstLineChars="0"/>
              <w:jc w:val="center"/>
              <w:rPr>
                <w:rFonts w:ascii="宋体" w:hAnsi="宋体" w:cs="宋体"/>
                <w:sz w:val="24"/>
                <w:highlight w:val="none"/>
              </w:rPr>
            </w:pPr>
          </w:p>
        </w:tc>
      </w:tr>
      <w:tr w14:paraId="498265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50" w:type="pct"/>
            <w:vAlign w:val="center"/>
          </w:tcPr>
          <w:p w14:paraId="5DB1F19E">
            <w:pPr>
              <w:widowControl/>
              <w:spacing w:line="240" w:lineRule="auto"/>
              <w:ind w:firstLine="0" w:firstLineChars="0"/>
              <w:jc w:val="center"/>
              <w:rPr>
                <w:rFonts w:ascii="宋体" w:hAnsi="宋体" w:cs="宋体"/>
                <w:sz w:val="24"/>
                <w:highlight w:val="none"/>
              </w:rPr>
            </w:pPr>
          </w:p>
        </w:tc>
        <w:tc>
          <w:tcPr>
            <w:tcW w:w="2054" w:type="pct"/>
            <w:vAlign w:val="center"/>
          </w:tcPr>
          <w:p w14:paraId="76911037">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高压阀门</w:t>
            </w:r>
          </w:p>
        </w:tc>
        <w:tc>
          <w:tcPr>
            <w:tcW w:w="1826" w:type="pct"/>
            <w:vAlign w:val="center"/>
          </w:tcPr>
          <w:p w14:paraId="04A9785D">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青岛电站、中核苏阀、苏州高中压、上海电站阀门、江苏苏高或同等档次及以上</w:t>
            </w:r>
          </w:p>
        </w:tc>
        <w:tc>
          <w:tcPr>
            <w:tcW w:w="670" w:type="pct"/>
            <w:vAlign w:val="center"/>
          </w:tcPr>
          <w:p w14:paraId="4B0BD35E">
            <w:pPr>
              <w:widowControl/>
              <w:spacing w:line="240" w:lineRule="auto"/>
              <w:ind w:firstLine="0" w:firstLineChars="0"/>
              <w:jc w:val="center"/>
              <w:rPr>
                <w:rFonts w:ascii="宋体" w:hAnsi="宋体" w:cs="宋体"/>
                <w:sz w:val="24"/>
                <w:highlight w:val="none"/>
              </w:rPr>
            </w:pPr>
          </w:p>
        </w:tc>
      </w:tr>
      <w:tr w14:paraId="66A231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50" w:type="pct"/>
            <w:vAlign w:val="center"/>
          </w:tcPr>
          <w:p w14:paraId="10FA7DD2">
            <w:pPr>
              <w:widowControl/>
              <w:spacing w:line="240" w:lineRule="auto"/>
              <w:ind w:firstLine="0" w:firstLineChars="0"/>
              <w:jc w:val="center"/>
              <w:rPr>
                <w:rFonts w:ascii="宋体" w:hAnsi="宋体" w:cs="宋体"/>
                <w:sz w:val="24"/>
                <w:highlight w:val="none"/>
              </w:rPr>
            </w:pPr>
          </w:p>
        </w:tc>
        <w:tc>
          <w:tcPr>
            <w:tcW w:w="2054" w:type="pct"/>
            <w:vAlign w:val="center"/>
          </w:tcPr>
          <w:p w14:paraId="3A7E8EAB">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电缆</w:t>
            </w:r>
          </w:p>
        </w:tc>
        <w:tc>
          <w:tcPr>
            <w:tcW w:w="1826" w:type="pct"/>
            <w:vAlign w:val="center"/>
          </w:tcPr>
          <w:p w14:paraId="653630BF">
            <w:pPr>
              <w:spacing w:line="240" w:lineRule="auto"/>
              <w:ind w:firstLine="0" w:firstLineChars="0"/>
              <w:jc w:val="center"/>
              <w:rPr>
                <w:rFonts w:ascii="宋体" w:hAnsi="宋体" w:cs="宋体"/>
                <w:sz w:val="24"/>
                <w:highlight w:val="none"/>
              </w:rPr>
            </w:pPr>
            <w:r>
              <w:rPr>
                <w:rFonts w:hint="eastAsia" w:ascii="宋体" w:hAnsi="宋体" w:cs="宋体"/>
                <w:sz w:val="24"/>
                <w:highlight w:val="none"/>
              </w:rPr>
              <w:t>宝胜集团有限公司、</w:t>
            </w:r>
          </w:p>
          <w:p w14:paraId="25CF936D">
            <w:pPr>
              <w:spacing w:line="240" w:lineRule="auto"/>
              <w:ind w:firstLine="0" w:firstLineChars="0"/>
              <w:jc w:val="center"/>
              <w:rPr>
                <w:rFonts w:ascii="宋体" w:hAnsi="宋体" w:cs="宋体"/>
                <w:sz w:val="24"/>
                <w:highlight w:val="none"/>
              </w:rPr>
            </w:pPr>
            <w:r>
              <w:rPr>
                <w:rFonts w:hint="eastAsia" w:ascii="宋体" w:hAnsi="宋体" w:cs="宋体"/>
                <w:sz w:val="24"/>
                <w:highlight w:val="none"/>
              </w:rPr>
              <w:t>江苏上上电缆集团、</w:t>
            </w:r>
          </w:p>
          <w:p w14:paraId="33A5B199">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安徽天康或同等档次及以上</w:t>
            </w:r>
          </w:p>
        </w:tc>
        <w:tc>
          <w:tcPr>
            <w:tcW w:w="670" w:type="pct"/>
            <w:vAlign w:val="center"/>
          </w:tcPr>
          <w:p w14:paraId="35E36C95">
            <w:pPr>
              <w:widowControl/>
              <w:spacing w:line="240" w:lineRule="auto"/>
              <w:ind w:firstLine="0" w:firstLineChars="0"/>
              <w:jc w:val="center"/>
              <w:rPr>
                <w:rFonts w:ascii="宋体" w:hAnsi="宋体" w:cs="宋体"/>
                <w:sz w:val="24"/>
                <w:highlight w:val="none"/>
              </w:rPr>
            </w:pPr>
          </w:p>
        </w:tc>
      </w:tr>
      <w:tr w14:paraId="2B9EDB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50" w:type="pct"/>
            <w:vAlign w:val="center"/>
          </w:tcPr>
          <w:p w14:paraId="7F620D3E">
            <w:pPr>
              <w:widowControl/>
              <w:spacing w:line="240" w:lineRule="auto"/>
              <w:ind w:firstLine="0" w:firstLineChars="0"/>
              <w:jc w:val="center"/>
              <w:rPr>
                <w:rFonts w:ascii="宋体" w:hAnsi="宋体" w:cs="宋体"/>
                <w:sz w:val="24"/>
                <w:highlight w:val="none"/>
              </w:rPr>
            </w:pPr>
          </w:p>
        </w:tc>
        <w:tc>
          <w:tcPr>
            <w:tcW w:w="2054" w:type="pct"/>
            <w:vAlign w:val="center"/>
          </w:tcPr>
          <w:p w14:paraId="6218D55C">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分体式空调</w:t>
            </w:r>
          </w:p>
        </w:tc>
        <w:tc>
          <w:tcPr>
            <w:tcW w:w="1826" w:type="pct"/>
            <w:vAlign w:val="center"/>
          </w:tcPr>
          <w:p w14:paraId="74E6AB66">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格力、美的、海尔或同等档次及以上</w:t>
            </w:r>
          </w:p>
        </w:tc>
        <w:tc>
          <w:tcPr>
            <w:tcW w:w="670" w:type="pct"/>
            <w:vAlign w:val="center"/>
          </w:tcPr>
          <w:p w14:paraId="6DB2FDD2">
            <w:pPr>
              <w:widowControl/>
              <w:spacing w:line="240" w:lineRule="auto"/>
              <w:ind w:firstLine="0" w:firstLineChars="0"/>
              <w:jc w:val="center"/>
              <w:rPr>
                <w:rFonts w:ascii="宋体" w:hAnsi="宋体" w:cs="宋体"/>
                <w:sz w:val="24"/>
                <w:highlight w:val="none"/>
              </w:rPr>
            </w:pPr>
          </w:p>
        </w:tc>
      </w:tr>
      <w:tr w14:paraId="01D4D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50" w:type="pct"/>
            <w:vAlign w:val="center"/>
          </w:tcPr>
          <w:p w14:paraId="133E2EF0">
            <w:pPr>
              <w:widowControl/>
              <w:spacing w:line="240" w:lineRule="auto"/>
              <w:ind w:firstLine="0" w:firstLineChars="0"/>
              <w:jc w:val="center"/>
              <w:rPr>
                <w:rFonts w:ascii="宋体" w:hAnsi="宋体" w:cs="宋体"/>
                <w:sz w:val="24"/>
                <w:highlight w:val="none"/>
              </w:rPr>
            </w:pPr>
          </w:p>
        </w:tc>
        <w:tc>
          <w:tcPr>
            <w:tcW w:w="2054" w:type="pct"/>
            <w:vAlign w:val="center"/>
          </w:tcPr>
          <w:p w14:paraId="770F044C">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泵、风机配套的电动机（55KW以上）</w:t>
            </w:r>
          </w:p>
        </w:tc>
        <w:tc>
          <w:tcPr>
            <w:tcW w:w="1826" w:type="pct"/>
            <w:vAlign w:val="center"/>
          </w:tcPr>
          <w:p w14:paraId="1DE45A73">
            <w:pPr>
              <w:widowControl/>
              <w:spacing w:line="240" w:lineRule="auto"/>
              <w:ind w:firstLine="0" w:firstLineChars="0"/>
              <w:jc w:val="center"/>
              <w:rPr>
                <w:rFonts w:ascii="宋体" w:hAnsi="宋体" w:cs="宋体"/>
                <w:sz w:val="24"/>
                <w:highlight w:val="none"/>
              </w:rPr>
            </w:pPr>
            <w:r>
              <w:rPr>
                <w:rFonts w:hint="eastAsia" w:ascii="宋体" w:hAnsi="宋体" w:cs="宋体"/>
                <w:sz w:val="24"/>
                <w:highlight w:val="none"/>
              </w:rPr>
              <w:t>卧龙电机、佳木斯电机厂、湘潭湘电电机制造有限公司或同等档次及以上</w:t>
            </w:r>
          </w:p>
        </w:tc>
        <w:tc>
          <w:tcPr>
            <w:tcW w:w="670" w:type="pct"/>
            <w:vAlign w:val="center"/>
          </w:tcPr>
          <w:p w14:paraId="49B1E251">
            <w:pPr>
              <w:widowControl/>
              <w:spacing w:line="240" w:lineRule="auto"/>
              <w:ind w:firstLine="0" w:firstLineChars="0"/>
              <w:jc w:val="center"/>
              <w:rPr>
                <w:rFonts w:ascii="宋体" w:hAnsi="宋体" w:cs="宋体"/>
                <w:sz w:val="24"/>
                <w:highlight w:val="none"/>
              </w:rPr>
            </w:pPr>
          </w:p>
        </w:tc>
      </w:tr>
    </w:tbl>
    <w:p w14:paraId="044A6355">
      <w:pPr>
        <w:spacing w:line="240" w:lineRule="auto"/>
        <w:ind w:firstLine="0" w:firstLineChars="0"/>
        <w:rPr>
          <w:rFonts w:ascii="宋体" w:hAnsi="宋体" w:cs="宋体"/>
          <w:sz w:val="24"/>
          <w:highlight w:val="none"/>
        </w:rPr>
      </w:pPr>
      <w:r>
        <w:rPr>
          <w:rFonts w:hint="eastAsia" w:ascii="宋体" w:hAnsi="宋体" w:cs="宋体"/>
          <w:sz w:val="24"/>
          <w:highlight w:val="none"/>
        </w:rPr>
        <w:t>注：1、如使用短名单以外的同等档次及以上品牌时需招标方确认；</w:t>
      </w:r>
    </w:p>
    <w:p w14:paraId="182A42D9">
      <w:pPr>
        <w:numPr>
          <w:ilvl w:val="0"/>
          <w:numId w:val="0"/>
        </w:numPr>
        <w:spacing w:line="240" w:lineRule="auto"/>
        <w:ind w:firstLine="480" w:firstLineChars="200"/>
        <w:rPr>
          <w:rFonts w:ascii="宋体" w:hAnsi="宋体" w:cs="宋体"/>
          <w:sz w:val="24"/>
          <w:highlight w:val="none"/>
        </w:rPr>
      </w:pPr>
      <w:r>
        <w:rPr>
          <w:rFonts w:hint="eastAsia" w:ascii="宋体" w:hAnsi="宋体" w:cs="宋体"/>
          <w:kern w:val="2"/>
          <w:sz w:val="24"/>
          <w:szCs w:val="24"/>
          <w:highlight w:val="none"/>
          <w:lang w:val="en-US" w:eastAsia="zh-CN" w:bidi="ar-SA"/>
        </w:rPr>
        <w:t>2</w:t>
      </w:r>
      <w:r>
        <w:rPr>
          <w:rFonts w:ascii="宋体" w:hAnsi="宋体" w:eastAsia="宋体" w:cs="宋体"/>
          <w:kern w:val="2"/>
          <w:sz w:val="24"/>
          <w:szCs w:val="24"/>
          <w:highlight w:val="none"/>
          <w:lang w:val="en-US" w:eastAsia="zh-CN" w:bidi="ar-SA"/>
        </w:rPr>
        <w:t>、</w:t>
      </w:r>
      <w:r>
        <w:rPr>
          <w:rFonts w:hint="eastAsia" w:ascii="宋体" w:hAnsi="宋体" w:cs="宋体"/>
          <w:sz w:val="24"/>
          <w:highlight w:val="none"/>
        </w:rPr>
        <w:t>若经设计单位且发包人认定投标品牌(或生产厂家)低于招标文件推荐，或投标品牌在施工过程中停产的，发包人有权要求中标人在《技术规范书》中的推荐品牌(或生产厂家)中选取并供货，中标人必须无条件接受，且费用不予补偿。</w:t>
      </w:r>
    </w:p>
    <w:p w14:paraId="5D9C12CC">
      <w:pPr>
        <w:ind w:firstLine="240"/>
        <w:rPr>
          <w:rFonts w:ascii="宋体" w:hAnsi="宋体" w:cs="宋体"/>
          <w:sz w:val="24"/>
          <w:highlight w:val="none"/>
        </w:rPr>
      </w:pPr>
      <w:r>
        <w:rPr>
          <w:rFonts w:hint="eastAsia" w:ascii="宋体" w:hAnsi="宋体" w:cs="宋体"/>
          <w:sz w:val="24"/>
          <w:highlight w:val="none"/>
        </w:rPr>
        <w:br w:type="page"/>
      </w:r>
    </w:p>
    <w:p w14:paraId="52B43AAB">
      <w:pPr>
        <w:spacing w:line="240" w:lineRule="auto"/>
        <w:ind w:firstLine="0" w:firstLineChars="0"/>
        <w:rPr>
          <w:rFonts w:ascii="宋体" w:hAnsi="宋体" w:cs="宋体"/>
          <w:sz w:val="24"/>
          <w:highlight w:val="none"/>
        </w:rPr>
      </w:pPr>
      <w:r>
        <w:rPr>
          <w:rFonts w:hint="eastAsia" w:ascii="宋体" w:hAnsi="宋体" w:cs="宋体"/>
          <w:sz w:val="24"/>
          <w:highlight w:val="none"/>
        </w:rPr>
        <w:t>附件</w:t>
      </w:r>
    </w:p>
    <w:p w14:paraId="30ABE64A">
      <w:pPr>
        <w:numPr>
          <w:ilvl w:val="0"/>
          <w:numId w:val="84"/>
        </w:numPr>
        <w:spacing w:line="240" w:lineRule="auto"/>
        <w:ind w:firstLine="0" w:firstLineChars="0"/>
        <w:rPr>
          <w:rFonts w:ascii="宋体" w:hAnsi="宋体" w:cs="宋体"/>
          <w:sz w:val="24"/>
          <w:highlight w:val="none"/>
        </w:rPr>
      </w:pPr>
      <w:r>
        <w:rPr>
          <w:rFonts w:hint="eastAsia" w:ascii="宋体" w:hAnsi="宋体" w:cs="宋体"/>
          <w:sz w:val="24"/>
          <w:highlight w:val="none"/>
        </w:rPr>
        <w:t>固废综合处置车间平面布置图</w:t>
      </w:r>
    </w:p>
    <w:p w14:paraId="73BFA461">
      <w:pPr>
        <w:numPr>
          <w:ilvl w:val="0"/>
          <w:numId w:val="84"/>
        </w:numPr>
        <w:spacing w:line="240" w:lineRule="auto"/>
        <w:ind w:firstLine="0" w:firstLineChars="0"/>
        <w:rPr>
          <w:rFonts w:ascii="宋体" w:hAnsi="宋体" w:cs="宋体"/>
          <w:sz w:val="24"/>
          <w:highlight w:val="none"/>
        </w:rPr>
      </w:pPr>
      <w:r>
        <w:rPr>
          <w:rFonts w:ascii="宋体" w:hAnsi="宋体" w:cs="宋体"/>
          <w:sz w:val="24"/>
          <w:highlight w:val="none"/>
        </w:rPr>
        <w:t>陶粒窑工艺流程图</w:t>
      </w:r>
    </w:p>
    <w:p w14:paraId="7683D8C7">
      <w:pPr>
        <w:numPr>
          <w:ilvl w:val="0"/>
          <w:numId w:val="84"/>
        </w:numPr>
        <w:spacing w:line="240" w:lineRule="auto"/>
        <w:ind w:firstLine="0" w:firstLineChars="0"/>
        <w:rPr>
          <w:rFonts w:ascii="宋体" w:hAnsi="宋体" w:cs="宋体"/>
          <w:sz w:val="24"/>
          <w:highlight w:val="none"/>
        </w:rPr>
      </w:pPr>
      <w:r>
        <w:rPr>
          <w:rFonts w:ascii="宋体" w:hAnsi="宋体" w:cs="宋体"/>
          <w:sz w:val="24"/>
          <w:highlight w:val="none"/>
        </w:rPr>
        <w:t>烟气净化系统布置图</w:t>
      </w:r>
    </w:p>
    <w:p w14:paraId="561A7878">
      <w:pPr>
        <w:spacing w:line="240" w:lineRule="auto"/>
        <w:ind w:firstLine="0" w:firstLineChars="0"/>
        <w:rPr>
          <w:rFonts w:ascii="宋体" w:hAnsi="宋体" w:cs="宋体"/>
          <w:sz w:val="24"/>
          <w:highlight w:val="none"/>
        </w:rPr>
      </w:pPr>
    </w:p>
    <w:p w14:paraId="27EA4B08">
      <w:pPr>
        <w:ind w:firstLine="210"/>
        <w:rPr>
          <w:rFonts w:ascii="宋体" w:hAnsi="宋体" w:cs="宋体"/>
          <w:highlight w:val="none"/>
        </w:rPr>
      </w:pPr>
      <w:r>
        <w:rPr>
          <w:rFonts w:hint="eastAsia" w:ascii="宋体" w:hAnsi="宋体" w:cs="宋体"/>
          <w:highlight w:val="none"/>
        </w:rPr>
        <w:br w:type="page"/>
      </w:r>
    </w:p>
    <w:p w14:paraId="61268C13">
      <w:pPr>
        <w:pStyle w:val="2"/>
        <w:ind w:firstLine="321"/>
        <w:rPr>
          <w:rFonts w:ascii="宋体" w:hAnsi="宋体" w:cs="宋体"/>
          <w:highlight w:val="none"/>
        </w:rPr>
      </w:pPr>
      <w:r>
        <w:rPr>
          <w:rFonts w:hint="eastAsia" w:ascii="宋体" w:hAnsi="宋体" w:cs="宋体"/>
          <w:highlight w:val="none"/>
        </w:rPr>
        <w:t>第六章  投标文件格式</w:t>
      </w:r>
      <w:bookmarkEnd w:id="636"/>
      <w:bookmarkEnd w:id="637"/>
      <w:bookmarkEnd w:id="638"/>
      <w:bookmarkEnd w:id="639"/>
      <w:bookmarkEnd w:id="647"/>
      <w:bookmarkEnd w:id="648"/>
      <w:bookmarkEnd w:id="649"/>
    </w:p>
    <w:p w14:paraId="14F635EC">
      <w:pPr>
        <w:snapToGrid w:val="0"/>
        <w:spacing w:line="360" w:lineRule="auto"/>
        <w:ind w:firstLine="210"/>
        <w:rPr>
          <w:rFonts w:ascii="宋体" w:hAnsi="宋体" w:cs="宋体"/>
          <w:snapToGrid w:val="0"/>
          <w:highlight w:val="none"/>
        </w:rPr>
      </w:pPr>
      <w:r>
        <w:rPr>
          <w:rFonts w:hint="eastAsia" w:ascii="宋体" w:hAnsi="宋体" w:cs="宋体"/>
          <w:highlight w:val="none"/>
        </w:rPr>
        <w:t>注：1、以下格式仅供参考</w:t>
      </w:r>
      <w:r>
        <w:rPr>
          <w:rFonts w:hint="eastAsia" w:ascii="宋体" w:hAnsi="宋体" w:cs="宋体"/>
          <w:highlight w:val="none"/>
        </w:rPr>
        <w:br w:type="page"/>
      </w:r>
    </w:p>
    <w:p w14:paraId="6B86E5C0">
      <w:pPr>
        <w:snapToGrid w:val="0"/>
        <w:spacing w:line="360" w:lineRule="auto"/>
        <w:ind w:firstLine="210"/>
        <w:jc w:val="center"/>
        <w:rPr>
          <w:rFonts w:ascii="宋体" w:hAnsi="宋体" w:cs="宋体"/>
          <w:snapToGrid w:val="0"/>
          <w:highlight w:val="none"/>
        </w:rPr>
      </w:pPr>
    </w:p>
    <w:p w14:paraId="2DE88A95">
      <w:pPr>
        <w:snapToGrid w:val="0"/>
        <w:spacing w:line="360" w:lineRule="auto"/>
        <w:ind w:firstLine="210"/>
        <w:jc w:val="center"/>
        <w:rPr>
          <w:rFonts w:ascii="宋体" w:hAnsi="宋体" w:cs="宋体"/>
          <w:snapToGrid w:val="0"/>
          <w:highlight w:val="none"/>
        </w:rPr>
      </w:pPr>
    </w:p>
    <w:p w14:paraId="31C17F86">
      <w:pPr>
        <w:snapToGrid w:val="0"/>
        <w:spacing w:line="360" w:lineRule="auto"/>
        <w:ind w:firstLine="1239" w:firstLineChars="590"/>
        <w:rPr>
          <w:rFonts w:ascii="宋体" w:hAnsi="宋体" w:cs="宋体"/>
          <w:snapToGrid w:val="0"/>
          <w:highlight w:val="none"/>
        </w:rPr>
      </w:pPr>
      <w:r>
        <w:rPr>
          <w:rFonts w:hint="eastAsia" w:ascii="宋体" w:hAnsi="宋体" w:cs="宋体"/>
          <w:snapToGrid w:val="0"/>
          <w:highlight w:val="none"/>
          <w:u w:val="single"/>
        </w:rPr>
        <w:t xml:space="preserve">                                    </w:t>
      </w:r>
      <w:bookmarkStart w:id="798" w:name="_Toc20920"/>
      <w:r>
        <w:rPr>
          <w:rFonts w:hint="eastAsia" w:ascii="宋体" w:hAnsi="宋体" w:cs="宋体"/>
          <w:snapToGrid w:val="0"/>
          <w:highlight w:val="none"/>
        </w:rPr>
        <w:t>（项目名称）</w:t>
      </w:r>
      <w:bookmarkEnd w:id="798"/>
    </w:p>
    <w:p w14:paraId="3920D207">
      <w:pPr>
        <w:snapToGrid w:val="0"/>
        <w:spacing w:line="360" w:lineRule="auto"/>
        <w:ind w:firstLine="211"/>
        <w:jc w:val="center"/>
        <w:rPr>
          <w:rFonts w:ascii="宋体" w:hAnsi="宋体" w:cs="宋体"/>
          <w:b/>
          <w:snapToGrid w:val="0"/>
          <w:highlight w:val="none"/>
        </w:rPr>
      </w:pPr>
    </w:p>
    <w:p w14:paraId="1BB17131">
      <w:pPr>
        <w:snapToGrid w:val="0"/>
        <w:spacing w:line="360" w:lineRule="auto"/>
        <w:ind w:firstLine="211"/>
        <w:jc w:val="center"/>
        <w:rPr>
          <w:rFonts w:ascii="宋体" w:hAnsi="宋体" w:cs="宋体"/>
          <w:b/>
          <w:snapToGrid w:val="0"/>
          <w:highlight w:val="none"/>
        </w:rPr>
      </w:pPr>
    </w:p>
    <w:p w14:paraId="656F4EAE">
      <w:pPr>
        <w:snapToGrid w:val="0"/>
        <w:spacing w:line="360" w:lineRule="auto"/>
        <w:ind w:firstLine="211"/>
        <w:jc w:val="center"/>
        <w:rPr>
          <w:rFonts w:ascii="宋体" w:hAnsi="宋体" w:cs="宋体"/>
          <w:b/>
          <w:snapToGrid w:val="0"/>
          <w:highlight w:val="none"/>
        </w:rPr>
      </w:pPr>
    </w:p>
    <w:p w14:paraId="71E4CAC4">
      <w:pPr>
        <w:snapToGrid w:val="0"/>
        <w:spacing w:line="360" w:lineRule="auto"/>
        <w:ind w:firstLine="211"/>
        <w:jc w:val="center"/>
        <w:rPr>
          <w:rFonts w:ascii="宋体" w:hAnsi="宋体" w:cs="宋体"/>
          <w:b/>
          <w:snapToGrid w:val="0"/>
          <w:highlight w:val="none"/>
        </w:rPr>
      </w:pPr>
    </w:p>
    <w:p w14:paraId="653E1F04">
      <w:pPr>
        <w:snapToGrid w:val="0"/>
        <w:spacing w:line="360" w:lineRule="auto"/>
        <w:ind w:firstLine="442"/>
        <w:jc w:val="center"/>
        <w:rPr>
          <w:rFonts w:ascii="宋体" w:hAnsi="宋体" w:cs="宋体"/>
          <w:b/>
          <w:snapToGrid w:val="0"/>
          <w:sz w:val="44"/>
          <w:szCs w:val="44"/>
          <w:highlight w:val="none"/>
        </w:rPr>
      </w:pPr>
      <w:r>
        <w:rPr>
          <w:rFonts w:hint="eastAsia" w:ascii="宋体" w:hAnsi="宋体" w:cs="宋体"/>
          <w:b/>
          <w:snapToGrid w:val="0"/>
          <w:sz w:val="44"/>
          <w:szCs w:val="44"/>
          <w:highlight w:val="none"/>
        </w:rPr>
        <w:t>投 标 文 件</w:t>
      </w:r>
    </w:p>
    <w:p w14:paraId="0C27AE24">
      <w:pPr>
        <w:snapToGrid w:val="0"/>
        <w:spacing w:line="360" w:lineRule="auto"/>
        <w:ind w:firstLine="210"/>
        <w:jc w:val="center"/>
        <w:rPr>
          <w:rFonts w:ascii="宋体" w:hAnsi="宋体" w:cs="宋体"/>
          <w:snapToGrid w:val="0"/>
          <w:highlight w:val="none"/>
        </w:rPr>
      </w:pPr>
    </w:p>
    <w:p w14:paraId="5ADFDE8C">
      <w:pPr>
        <w:snapToGrid w:val="0"/>
        <w:spacing w:line="360" w:lineRule="auto"/>
        <w:ind w:firstLine="210"/>
        <w:rPr>
          <w:rFonts w:ascii="宋体" w:hAnsi="宋体" w:cs="宋体"/>
          <w:snapToGrid w:val="0"/>
          <w:highlight w:val="none"/>
        </w:rPr>
      </w:pPr>
    </w:p>
    <w:p w14:paraId="2E5619B1">
      <w:pPr>
        <w:snapToGrid w:val="0"/>
        <w:spacing w:line="360" w:lineRule="auto"/>
        <w:ind w:firstLine="420" w:firstLineChars="200"/>
        <w:jc w:val="center"/>
        <w:rPr>
          <w:rFonts w:ascii="宋体" w:hAnsi="宋体" w:cs="宋体"/>
          <w:snapToGrid w:val="0"/>
          <w:highlight w:val="none"/>
        </w:rPr>
      </w:pPr>
    </w:p>
    <w:p w14:paraId="3F3AAB88">
      <w:pPr>
        <w:snapToGrid w:val="0"/>
        <w:spacing w:line="360" w:lineRule="auto"/>
        <w:ind w:firstLine="420" w:firstLineChars="200"/>
        <w:jc w:val="center"/>
        <w:rPr>
          <w:rFonts w:ascii="宋体" w:hAnsi="宋体" w:cs="宋体"/>
          <w:snapToGrid w:val="0"/>
          <w:highlight w:val="none"/>
        </w:rPr>
      </w:pPr>
    </w:p>
    <w:p w14:paraId="2D808964">
      <w:pPr>
        <w:snapToGrid w:val="0"/>
        <w:spacing w:line="360" w:lineRule="auto"/>
        <w:ind w:firstLine="420" w:firstLineChars="200"/>
        <w:jc w:val="center"/>
        <w:rPr>
          <w:rFonts w:ascii="宋体" w:hAnsi="宋体" w:cs="宋体"/>
          <w:snapToGrid w:val="0"/>
          <w:highlight w:val="none"/>
        </w:rPr>
      </w:pPr>
    </w:p>
    <w:p w14:paraId="586A1D4F">
      <w:pPr>
        <w:snapToGrid w:val="0"/>
        <w:spacing w:line="360" w:lineRule="auto"/>
        <w:ind w:firstLine="420" w:firstLineChars="200"/>
        <w:jc w:val="center"/>
        <w:rPr>
          <w:rFonts w:ascii="宋体" w:hAnsi="宋体" w:cs="宋体"/>
          <w:snapToGrid w:val="0"/>
          <w:highlight w:val="none"/>
        </w:rPr>
      </w:pPr>
    </w:p>
    <w:p w14:paraId="50B0FBEB">
      <w:pPr>
        <w:snapToGrid w:val="0"/>
        <w:spacing w:line="360" w:lineRule="auto"/>
        <w:ind w:firstLine="420" w:firstLineChars="200"/>
        <w:jc w:val="center"/>
        <w:rPr>
          <w:rFonts w:ascii="宋体" w:hAnsi="宋体" w:cs="宋体"/>
          <w:snapToGrid w:val="0"/>
          <w:highlight w:val="none"/>
        </w:rPr>
      </w:pPr>
    </w:p>
    <w:p w14:paraId="641D94A0">
      <w:pPr>
        <w:snapToGrid w:val="0"/>
        <w:spacing w:line="360" w:lineRule="auto"/>
        <w:ind w:firstLine="420" w:firstLineChars="200"/>
        <w:jc w:val="center"/>
        <w:rPr>
          <w:rFonts w:ascii="宋体" w:hAnsi="宋体" w:cs="宋体"/>
          <w:snapToGrid w:val="0"/>
          <w:highlight w:val="none"/>
        </w:rPr>
      </w:pPr>
    </w:p>
    <w:p w14:paraId="1BF12FAB">
      <w:pPr>
        <w:snapToGrid w:val="0"/>
        <w:spacing w:line="360" w:lineRule="auto"/>
        <w:ind w:firstLine="420" w:firstLineChars="200"/>
        <w:jc w:val="center"/>
        <w:rPr>
          <w:rFonts w:ascii="宋体" w:hAnsi="宋体" w:cs="宋体"/>
          <w:snapToGrid w:val="0"/>
          <w:highlight w:val="none"/>
        </w:rPr>
      </w:pPr>
    </w:p>
    <w:p w14:paraId="1FA40AE7">
      <w:pPr>
        <w:snapToGrid w:val="0"/>
        <w:spacing w:line="360" w:lineRule="auto"/>
        <w:ind w:firstLine="420" w:firstLineChars="200"/>
        <w:jc w:val="center"/>
        <w:rPr>
          <w:rFonts w:ascii="宋体" w:hAnsi="宋体" w:cs="宋体"/>
          <w:snapToGrid w:val="0"/>
          <w:highlight w:val="none"/>
        </w:rPr>
      </w:pPr>
    </w:p>
    <w:p w14:paraId="73B7235C">
      <w:pPr>
        <w:snapToGrid w:val="0"/>
        <w:spacing w:line="600" w:lineRule="auto"/>
        <w:ind w:firstLine="1260" w:firstLineChars="600"/>
        <w:rPr>
          <w:rFonts w:ascii="宋体" w:hAnsi="宋体" w:cs="宋体"/>
          <w:snapToGrid w:val="0"/>
          <w:highlight w:val="none"/>
        </w:rPr>
      </w:pPr>
      <w:r>
        <w:rPr>
          <w:rFonts w:hint="eastAsia" w:ascii="宋体" w:hAnsi="宋体" w:cs="宋体"/>
          <w:snapToGrid w:val="0"/>
          <w:highlight w:val="none"/>
        </w:rPr>
        <w:t>招    标   人：</w:t>
      </w:r>
      <w:r>
        <w:rPr>
          <w:rFonts w:hint="eastAsia" w:ascii="宋体" w:hAnsi="宋体" w:cs="宋体"/>
          <w:snapToGrid w:val="0"/>
          <w:highlight w:val="none"/>
          <w:u w:val="single"/>
        </w:rPr>
        <w:t xml:space="preserve">                                 </w:t>
      </w:r>
    </w:p>
    <w:p w14:paraId="5C0585D4">
      <w:pPr>
        <w:snapToGrid w:val="0"/>
        <w:spacing w:line="360" w:lineRule="auto"/>
        <w:ind w:firstLine="210"/>
        <w:rPr>
          <w:rFonts w:ascii="宋体" w:hAnsi="宋体" w:cs="宋体"/>
          <w:snapToGrid w:val="0"/>
          <w:highlight w:val="none"/>
        </w:rPr>
      </w:pPr>
      <w:r>
        <w:rPr>
          <w:rFonts w:hint="eastAsia" w:ascii="宋体" w:hAnsi="宋体" w:cs="宋体"/>
          <w:snapToGrid w:val="0"/>
          <w:highlight w:val="none"/>
        </w:rPr>
        <w:t xml:space="preserve">          </w:t>
      </w:r>
      <w:r>
        <w:rPr>
          <w:rFonts w:hint="eastAsia" w:ascii="宋体" w:hAnsi="宋体" w:cs="宋体"/>
          <w:snapToGrid w:val="0"/>
          <w:spacing w:val="197"/>
          <w:highlight w:val="none"/>
        </w:rPr>
        <w:t>投标</w:t>
      </w:r>
      <w:r>
        <w:rPr>
          <w:rFonts w:hint="eastAsia" w:ascii="宋体" w:hAnsi="宋体" w:cs="宋体"/>
          <w:snapToGrid w:val="0"/>
          <w:spacing w:val="-1"/>
          <w:highlight w:val="none"/>
        </w:rPr>
        <w:t>人</w:t>
      </w:r>
      <w:r>
        <w:rPr>
          <w:rFonts w:hint="eastAsia" w:ascii="宋体" w:hAnsi="宋体" w:cs="宋体"/>
          <w:snapToGrid w:val="0"/>
          <w:highlight w:val="none"/>
        </w:rPr>
        <w:t>：</w:t>
      </w:r>
      <w:r>
        <w:rPr>
          <w:rFonts w:hint="eastAsia" w:ascii="宋体" w:hAnsi="宋体" w:cs="宋体"/>
          <w:snapToGrid w:val="0"/>
          <w:highlight w:val="none"/>
          <w:u w:val="single"/>
        </w:rPr>
        <w:t xml:space="preserve">        （盖单位公章）           </w:t>
      </w:r>
    </w:p>
    <w:p w14:paraId="7766196F">
      <w:pPr>
        <w:snapToGrid w:val="0"/>
        <w:spacing w:line="360" w:lineRule="auto"/>
        <w:ind w:firstLine="420" w:firstLineChars="200"/>
        <w:jc w:val="center"/>
        <w:rPr>
          <w:rFonts w:ascii="宋体" w:hAnsi="宋体" w:cs="宋体"/>
          <w:snapToGrid w:val="0"/>
          <w:highlight w:val="none"/>
        </w:rPr>
      </w:pPr>
    </w:p>
    <w:p w14:paraId="555C8743">
      <w:pPr>
        <w:snapToGrid w:val="0"/>
        <w:spacing w:line="360" w:lineRule="auto"/>
        <w:ind w:firstLine="210"/>
        <w:rPr>
          <w:rFonts w:ascii="宋体" w:hAnsi="宋体" w:cs="宋体"/>
          <w:snapToGrid w:val="0"/>
          <w:highlight w:val="none"/>
        </w:rPr>
      </w:pPr>
      <w:r>
        <w:rPr>
          <w:rFonts w:hint="eastAsia" w:ascii="宋体" w:hAnsi="宋体" w:cs="宋体"/>
          <w:snapToGrid w:val="0"/>
          <w:highlight w:val="none"/>
        </w:rPr>
        <w:t xml:space="preserve">          </w:t>
      </w:r>
      <w:r>
        <w:rPr>
          <w:rFonts w:hint="eastAsia" w:ascii="宋体" w:hAnsi="宋体" w:cs="宋体"/>
          <w:snapToGrid w:val="0"/>
          <w:spacing w:val="1"/>
          <w:highlight w:val="none"/>
        </w:rPr>
        <w:t>法定代表人或委托代理人</w:t>
      </w:r>
      <w:r>
        <w:rPr>
          <w:rFonts w:hint="eastAsia" w:ascii="宋体" w:hAnsi="宋体" w:cs="宋体"/>
          <w:snapToGrid w:val="0"/>
          <w:highlight w:val="none"/>
        </w:rPr>
        <w:t>：</w:t>
      </w:r>
      <w:r>
        <w:rPr>
          <w:rFonts w:hint="eastAsia" w:ascii="宋体" w:hAnsi="宋体" w:cs="宋体"/>
          <w:snapToGrid w:val="0"/>
          <w:highlight w:val="none"/>
          <w:u w:val="single"/>
        </w:rPr>
        <w:t xml:space="preserve">     （签字或盖章）     </w:t>
      </w:r>
    </w:p>
    <w:p w14:paraId="2EE058FC">
      <w:pPr>
        <w:pStyle w:val="4"/>
        <w:snapToGrid w:val="0"/>
        <w:spacing w:line="360" w:lineRule="auto"/>
        <w:jc w:val="center"/>
        <w:rPr>
          <w:rFonts w:ascii="宋体" w:hAnsi="宋体" w:cs="宋体"/>
          <w:snapToGrid w:val="0"/>
          <w:highlight w:val="none"/>
        </w:rPr>
      </w:pPr>
      <w:r>
        <w:rPr>
          <w:rFonts w:hint="eastAsia" w:ascii="宋体" w:hAnsi="宋体" w:cs="宋体"/>
          <w:snapToGrid w:val="0"/>
          <w:highlight w:val="none"/>
          <w:u w:val="single"/>
        </w:rPr>
        <w:t xml:space="preserve">           </w:t>
      </w:r>
      <w:r>
        <w:rPr>
          <w:rFonts w:hint="eastAsia" w:ascii="宋体" w:hAnsi="宋体" w:cs="宋体"/>
          <w:snapToGrid w:val="0"/>
          <w:highlight w:val="none"/>
        </w:rPr>
        <w:t>年</w:t>
      </w:r>
      <w:r>
        <w:rPr>
          <w:rFonts w:hint="eastAsia" w:ascii="宋体" w:hAnsi="宋体" w:cs="宋体"/>
          <w:snapToGrid w:val="0"/>
          <w:highlight w:val="none"/>
          <w:u w:val="single"/>
        </w:rPr>
        <w:t xml:space="preserve">    </w:t>
      </w:r>
      <w:r>
        <w:rPr>
          <w:rFonts w:hint="eastAsia" w:ascii="宋体" w:hAnsi="宋体" w:cs="宋体"/>
          <w:snapToGrid w:val="0"/>
          <w:highlight w:val="none"/>
        </w:rPr>
        <w:t>月</w:t>
      </w:r>
      <w:r>
        <w:rPr>
          <w:rFonts w:hint="eastAsia" w:ascii="宋体" w:hAnsi="宋体" w:cs="宋体"/>
          <w:snapToGrid w:val="0"/>
          <w:highlight w:val="none"/>
          <w:u w:val="single"/>
        </w:rPr>
        <w:t xml:space="preserve">    </w:t>
      </w:r>
      <w:r>
        <w:rPr>
          <w:rFonts w:hint="eastAsia" w:ascii="宋体" w:hAnsi="宋体" w:cs="宋体"/>
          <w:snapToGrid w:val="0"/>
          <w:highlight w:val="none"/>
        </w:rPr>
        <w:t>日</w:t>
      </w:r>
    </w:p>
    <w:p w14:paraId="3FCA912B">
      <w:pPr>
        <w:pStyle w:val="4"/>
        <w:snapToGrid w:val="0"/>
        <w:spacing w:line="360" w:lineRule="auto"/>
        <w:rPr>
          <w:rFonts w:ascii="宋体" w:hAnsi="宋体" w:cs="宋体"/>
          <w:snapToGrid w:val="0"/>
          <w:highlight w:val="none"/>
        </w:rPr>
      </w:pPr>
    </w:p>
    <w:p w14:paraId="19B90580">
      <w:pPr>
        <w:pStyle w:val="4"/>
        <w:snapToGrid w:val="0"/>
        <w:spacing w:line="360" w:lineRule="auto"/>
        <w:rPr>
          <w:rFonts w:ascii="宋体" w:hAnsi="宋体" w:cs="宋体"/>
          <w:snapToGrid w:val="0"/>
          <w:highlight w:val="none"/>
        </w:rPr>
      </w:pPr>
    </w:p>
    <w:p w14:paraId="2ACA9FE7">
      <w:pPr>
        <w:pStyle w:val="4"/>
        <w:snapToGrid w:val="0"/>
        <w:spacing w:line="360" w:lineRule="auto"/>
        <w:rPr>
          <w:rFonts w:ascii="宋体" w:hAnsi="宋体" w:cs="宋体"/>
          <w:snapToGrid w:val="0"/>
          <w:highlight w:val="none"/>
        </w:rPr>
      </w:pPr>
    </w:p>
    <w:p w14:paraId="6879CC00">
      <w:pPr>
        <w:pStyle w:val="4"/>
        <w:snapToGrid w:val="0"/>
        <w:spacing w:line="360" w:lineRule="auto"/>
        <w:rPr>
          <w:rFonts w:ascii="宋体" w:hAnsi="宋体" w:cs="宋体"/>
          <w:i/>
          <w:snapToGrid w:val="0"/>
          <w:highlight w:val="none"/>
        </w:rPr>
      </w:pPr>
      <w:r>
        <w:rPr>
          <w:rFonts w:hint="eastAsia" w:ascii="宋体" w:hAnsi="宋体" w:cs="宋体"/>
          <w:i/>
          <w:snapToGrid w:val="0"/>
          <w:highlight w:val="none"/>
        </w:rPr>
        <w:t>注：本页同时适用于封面或扉页。</w:t>
      </w:r>
    </w:p>
    <w:p w14:paraId="084A9228">
      <w:pPr>
        <w:keepNext/>
        <w:keepLines/>
        <w:ind w:firstLine="210"/>
        <w:rPr>
          <w:rFonts w:ascii="宋体" w:hAnsi="宋体" w:cs="宋体"/>
          <w:highlight w:val="none"/>
        </w:rPr>
      </w:pPr>
      <w:r>
        <w:rPr>
          <w:rFonts w:hint="eastAsia" w:ascii="宋体" w:hAnsi="宋体" w:cs="宋体"/>
          <w:highlight w:val="none"/>
        </w:rPr>
        <w:br w:type="page"/>
      </w:r>
    </w:p>
    <w:p w14:paraId="4CC5039C">
      <w:pPr>
        <w:spacing w:line="360" w:lineRule="auto"/>
        <w:ind w:left="1290" w:firstLine="0" w:firstLineChars="0"/>
        <w:jc w:val="left"/>
        <w:rPr>
          <w:rFonts w:ascii="宋体" w:hAnsi="宋体" w:cs="宋体"/>
          <w:sz w:val="28"/>
          <w:szCs w:val="28"/>
          <w:highlight w:val="none"/>
        </w:rPr>
      </w:pPr>
    </w:p>
    <w:p w14:paraId="1BDFC8A2">
      <w:pPr>
        <w:spacing w:line="360" w:lineRule="auto"/>
        <w:ind w:left="1290" w:firstLine="0" w:firstLineChars="0"/>
        <w:jc w:val="center"/>
        <w:rPr>
          <w:rFonts w:ascii="宋体" w:hAnsi="宋体" w:cs="宋体"/>
          <w:sz w:val="28"/>
          <w:szCs w:val="28"/>
          <w:highlight w:val="none"/>
        </w:rPr>
      </w:pPr>
      <w:r>
        <w:rPr>
          <w:rFonts w:hint="eastAsia" w:ascii="宋体" w:hAnsi="宋体" w:cs="宋体"/>
          <w:sz w:val="28"/>
          <w:szCs w:val="28"/>
          <w:highlight w:val="none"/>
        </w:rPr>
        <w:t>目录</w:t>
      </w:r>
    </w:p>
    <w:p w14:paraId="0C7EBA61">
      <w:pPr>
        <w:spacing w:line="360" w:lineRule="auto"/>
        <w:ind w:left="1290" w:firstLine="0" w:firstLineChars="0"/>
        <w:jc w:val="left"/>
        <w:rPr>
          <w:rFonts w:ascii="宋体" w:hAnsi="宋体" w:cs="宋体"/>
          <w:sz w:val="28"/>
          <w:szCs w:val="28"/>
          <w:highlight w:val="none"/>
        </w:rPr>
      </w:pPr>
      <w:r>
        <w:rPr>
          <w:rFonts w:hint="eastAsia" w:ascii="宋体" w:hAnsi="宋体" w:cs="宋体"/>
          <w:sz w:val="28"/>
          <w:szCs w:val="28"/>
          <w:highlight w:val="none"/>
        </w:rPr>
        <w:t>1、投标函</w:t>
      </w:r>
    </w:p>
    <w:p w14:paraId="237480EC">
      <w:pPr>
        <w:spacing w:line="360" w:lineRule="auto"/>
        <w:ind w:left="1290" w:firstLine="0" w:firstLineChars="0"/>
        <w:jc w:val="left"/>
        <w:rPr>
          <w:rFonts w:ascii="宋体" w:hAnsi="宋体" w:cs="宋体"/>
          <w:sz w:val="28"/>
          <w:szCs w:val="28"/>
          <w:highlight w:val="none"/>
        </w:rPr>
      </w:pPr>
      <w:r>
        <w:rPr>
          <w:rFonts w:hint="eastAsia" w:ascii="宋体" w:hAnsi="宋体" w:cs="宋体"/>
          <w:sz w:val="28"/>
          <w:szCs w:val="28"/>
          <w:highlight w:val="none"/>
        </w:rPr>
        <w:t>2、法定代表人身份证明</w:t>
      </w:r>
    </w:p>
    <w:p w14:paraId="43476FCF">
      <w:pPr>
        <w:spacing w:line="360" w:lineRule="auto"/>
        <w:ind w:left="1290" w:firstLine="0" w:firstLineChars="0"/>
        <w:jc w:val="left"/>
        <w:rPr>
          <w:rFonts w:ascii="宋体" w:hAnsi="宋体" w:cs="宋体"/>
          <w:sz w:val="28"/>
          <w:szCs w:val="28"/>
          <w:highlight w:val="none"/>
        </w:rPr>
      </w:pPr>
      <w:r>
        <w:rPr>
          <w:rFonts w:hint="eastAsia" w:ascii="宋体" w:hAnsi="宋体" w:cs="宋体"/>
          <w:sz w:val="28"/>
          <w:szCs w:val="28"/>
          <w:highlight w:val="none"/>
        </w:rPr>
        <w:t>3、授权委托书</w:t>
      </w:r>
    </w:p>
    <w:p w14:paraId="50F213DC">
      <w:pPr>
        <w:spacing w:line="360" w:lineRule="auto"/>
        <w:ind w:left="1290" w:firstLine="0" w:firstLineChars="0"/>
        <w:jc w:val="left"/>
        <w:rPr>
          <w:rFonts w:ascii="宋体" w:hAnsi="宋体" w:cs="宋体"/>
          <w:sz w:val="28"/>
          <w:szCs w:val="28"/>
          <w:highlight w:val="none"/>
        </w:rPr>
      </w:pPr>
      <w:r>
        <w:rPr>
          <w:rFonts w:hint="eastAsia" w:ascii="宋体" w:hAnsi="宋体" w:cs="宋体"/>
          <w:sz w:val="28"/>
          <w:szCs w:val="28"/>
          <w:highlight w:val="none"/>
        </w:rPr>
        <w:t>4、投标人基本情况表</w:t>
      </w:r>
    </w:p>
    <w:p w14:paraId="32880D07">
      <w:pPr>
        <w:spacing w:line="360" w:lineRule="auto"/>
        <w:ind w:left="1290" w:firstLine="0" w:firstLineChars="0"/>
        <w:jc w:val="left"/>
        <w:rPr>
          <w:rFonts w:ascii="宋体" w:hAnsi="宋体" w:cs="宋体"/>
          <w:sz w:val="28"/>
          <w:szCs w:val="28"/>
          <w:highlight w:val="none"/>
        </w:rPr>
      </w:pPr>
      <w:r>
        <w:rPr>
          <w:rFonts w:hint="eastAsia" w:ascii="宋体" w:hAnsi="宋体" w:cs="宋体"/>
          <w:sz w:val="28"/>
          <w:szCs w:val="28"/>
          <w:highlight w:val="none"/>
        </w:rPr>
        <w:t>5、企业法人营业执照</w:t>
      </w:r>
    </w:p>
    <w:p w14:paraId="57F998D8">
      <w:pPr>
        <w:spacing w:line="360" w:lineRule="auto"/>
        <w:ind w:left="1290" w:firstLine="0" w:firstLineChars="0"/>
        <w:jc w:val="left"/>
        <w:rPr>
          <w:rFonts w:ascii="宋体" w:hAnsi="宋体" w:cs="宋体"/>
          <w:sz w:val="28"/>
          <w:szCs w:val="28"/>
          <w:highlight w:val="none"/>
        </w:rPr>
      </w:pPr>
      <w:r>
        <w:rPr>
          <w:rFonts w:hint="eastAsia" w:ascii="宋体" w:hAnsi="宋体" w:cs="宋体"/>
          <w:sz w:val="28"/>
          <w:szCs w:val="28"/>
          <w:highlight w:val="none"/>
        </w:rPr>
        <w:t>6、项目管理班子配备表</w:t>
      </w:r>
    </w:p>
    <w:p w14:paraId="5BCEFAD0">
      <w:pPr>
        <w:spacing w:line="360" w:lineRule="auto"/>
        <w:ind w:left="1290" w:firstLine="0" w:firstLineChars="0"/>
        <w:jc w:val="left"/>
        <w:rPr>
          <w:rFonts w:ascii="宋体" w:hAnsi="宋体" w:cs="宋体"/>
          <w:sz w:val="28"/>
          <w:szCs w:val="28"/>
          <w:highlight w:val="none"/>
        </w:rPr>
      </w:pPr>
      <w:r>
        <w:rPr>
          <w:rFonts w:hint="eastAsia" w:ascii="宋体" w:hAnsi="宋体" w:cs="宋体"/>
          <w:sz w:val="28"/>
          <w:szCs w:val="28"/>
          <w:highlight w:val="none"/>
        </w:rPr>
        <w:t>7、投标保证金</w:t>
      </w:r>
    </w:p>
    <w:p w14:paraId="7C252C18">
      <w:pPr>
        <w:spacing w:line="360" w:lineRule="auto"/>
        <w:ind w:left="1290" w:firstLine="0" w:firstLineChars="0"/>
        <w:jc w:val="left"/>
        <w:rPr>
          <w:rFonts w:ascii="宋体" w:hAnsi="宋体" w:cs="宋体"/>
          <w:sz w:val="28"/>
          <w:szCs w:val="28"/>
          <w:highlight w:val="none"/>
        </w:rPr>
      </w:pPr>
      <w:r>
        <w:rPr>
          <w:rFonts w:hint="eastAsia" w:ascii="宋体" w:hAnsi="宋体" w:cs="宋体"/>
          <w:sz w:val="28"/>
          <w:szCs w:val="28"/>
          <w:highlight w:val="none"/>
        </w:rPr>
        <w:t>8、技术方案</w:t>
      </w:r>
    </w:p>
    <w:p w14:paraId="0EB58F7E">
      <w:pPr>
        <w:spacing w:line="360" w:lineRule="auto"/>
        <w:ind w:left="1290" w:firstLine="0" w:firstLineChars="0"/>
        <w:jc w:val="left"/>
        <w:rPr>
          <w:rFonts w:ascii="宋体" w:hAnsi="宋体" w:cs="宋体"/>
          <w:sz w:val="28"/>
          <w:szCs w:val="28"/>
          <w:highlight w:val="none"/>
        </w:rPr>
      </w:pPr>
      <w:r>
        <w:rPr>
          <w:rFonts w:hint="eastAsia" w:ascii="宋体" w:hAnsi="宋体" w:cs="宋体"/>
          <w:sz w:val="28"/>
          <w:szCs w:val="28"/>
          <w:highlight w:val="none"/>
        </w:rPr>
        <w:t>9、承诺书</w:t>
      </w:r>
    </w:p>
    <w:p w14:paraId="33FB11FD">
      <w:pPr>
        <w:spacing w:line="360" w:lineRule="auto"/>
        <w:ind w:left="1290" w:firstLine="0" w:firstLineChars="0"/>
        <w:jc w:val="left"/>
        <w:rPr>
          <w:rFonts w:ascii="宋体" w:hAnsi="宋体" w:cs="宋体"/>
          <w:sz w:val="28"/>
          <w:szCs w:val="28"/>
          <w:highlight w:val="none"/>
        </w:rPr>
      </w:pPr>
      <w:r>
        <w:rPr>
          <w:rFonts w:hint="eastAsia" w:ascii="宋体" w:hAnsi="宋体" w:cs="宋体"/>
          <w:sz w:val="28"/>
          <w:szCs w:val="28"/>
          <w:highlight w:val="none"/>
        </w:rPr>
        <w:t>10、投标报价表</w:t>
      </w:r>
    </w:p>
    <w:p w14:paraId="6C3361A0">
      <w:pPr>
        <w:spacing w:line="360" w:lineRule="auto"/>
        <w:ind w:left="1290" w:firstLine="0" w:firstLineChars="0"/>
        <w:jc w:val="left"/>
        <w:rPr>
          <w:rFonts w:ascii="宋体" w:hAnsi="宋体" w:cs="宋体"/>
          <w:sz w:val="28"/>
          <w:szCs w:val="28"/>
          <w:highlight w:val="none"/>
        </w:rPr>
      </w:pPr>
      <w:r>
        <w:rPr>
          <w:rFonts w:hint="eastAsia" w:ascii="宋体" w:hAnsi="宋体" w:cs="宋体"/>
          <w:sz w:val="28"/>
          <w:szCs w:val="28"/>
          <w:highlight w:val="none"/>
        </w:rPr>
        <w:t>11、近一年财务状况的财务报表</w:t>
      </w:r>
    </w:p>
    <w:p w14:paraId="2A9E5C8A">
      <w:pPr>
        <w:spacing w:line="360" w:lineRule="auto"/>
        <w:ind w:left="1290" w:firstLine="0" w:firstLineChars="0"/>
        <w:jc w:val="left"/>
        <w:rPr>
          <w:rFonts w:ascii="宋体" w:hAnsi="宋体" w:cs="宋体"/>
          <w:sz w:val="28"/>
          <w:szCs w:val="28"/>
          <w:highlight w:val="none"/>
        </w:rPr>
      </w:pPr>
      <w:r>
        <w:rPr>
          <w:rFonts w:hint="eastAsia" w:ascii="宋体" w:hAnsi="宋体" w:cs="宋体"/>
          <w:sz w:val="28"/>
          <w:szCs w:val="28"/>
          <w:highlight w:val="none"/>
        </w:rPr>
        <w:t>12、投标人认为有必要提供的其他材料（若有）</w:t>
      </w:r>
    </w:p>
    <w:p w14:paraId="77BE05F8">
      <w:pPr>
        <w:spacing w:line="360" w:lineRule="auto"/>
        <w:ind w:left="1290" w:firstLine="0" w:firstLineChars="0"/>
        <w:jc w:val="left"/>
        <w:rPr>
          <w:rFonts w:ascii="宋体" w:hAnsi="宋体" w:cs="宋体"/>
          <w:sz w:val="28"/>
          <w:szCs w:val="28"/>
          <w:highlight w:val="none"/>
        </w:rPr>
      </w:pPr>
    </w:p>
    <w:p w14:paraId="3B8DE867">
      <w:pPr>
        <w:pStyle w:val="3"/>
        <w:ind w:firstLine="281"/>
        <w:rPr>
          <w:rFonts w:ascii="宋体" w:hAnsi="宋体" w:cs="宋体"/>
          <w:kern w:val="44"/>
          <w:szCs w:val="28"/>
          <w:highlight w:val="none"/>
        </w:rPr>
      </w:pPr>
      <w:r>
        <w:rPr>
          <w:rFonts w:hint="eastAsia" w:ascii="宋体" w:hAnsi="宋体" w:cs="宋体"/>
          <w:highlight w:val="none"/>
        </w:rPr>
        <w:br w:type="page"/>
      </w:r>
      <w:bookmarkStart w:id="799" w:name="_Toc28203"/>
      <w:bookmarkStart w:id="800" w:name="_Toc30215"/>
      <w:bookmarkStart w:id="801" w:name="_Toc498368697"/>
      <w:bookmarkStart w:id="802" w:name="_Toc4473"/>
      <w:bookmarkStart w:id="803" w:name="_Toc493513023"/>
      <w:bookmarkStart w:id="804" w:name="_Toc496714151"/>
      <w:bookmarkStart w:id="805" w:name="_Toc498369913"/>
      <w:bookmarkStart w:id="806" w:name="_Toc492473462"/>
      <w:r>
        <w:rPr>
          <w:rFonts w:hint="eastAsia" w:ascii="宋体" w:hAnsi="宋体" w:cs="宋体"/>
          <w:highlight w:val="none"/>
        </w:rPr>
        <w:t>（一）投标函</w:t>
      </w:r>
      <w:bookmarkEnd w:id="799"/>
      <w:bookmarkEnd w:id="800"/>
      <w:bookmarkEnd w:id="801"/>
      <w:bookmarkEnd w:id="802"/>
      <w:bookmarkEnd w:id="803"/>
      <w:bookmarkEnd w:id="804"/>
      <w:bookmarkEnd w:id="805"/>
      <w:bookmarkEnd w:id="806"/>
    </w:p>
    <w:p w14:paraId="49EF6B42">
      <w:pPr>
        <w:spacing w:line="360" w:lineRule="auto"/>
        <w:ind w:firstLine="241"/>
        <w:rPr>
          <w:rFonts w:ascii="宋体" w:hAnsi="宋体" w:cs="宋体"/>
          <w:b/>
          <w:sz w:val="24"/>
          <w:highlight w:val="none"/>
        </w:rPr>
      </w:pPr>
      <w:r>
        <w:rPr>
          <w:rFonts w:hint="eastAsia" w:ascii="宋体" w:hAnsi="宋体" w:cs="宋体"/>
          <w:b/>
          <w:sz w:val="24"/>
          <w:highlight w:val="none"/>
          <w:u w:val="single"/>
        </w:rPr>
        <w:t xml:space="preserve">                    </w:t>
      </w:r>
      <w:r>
        <w:rPr>
          <w:rFonts w:hint="eastAsia" w:ascii="宋体" w:hAnsi="宋体" w:cs="宋体"/>
          <w:b/>
          <w:sz w:val="24"/>
          <w:highlight w:val="none"/>
        </w:rPr>
        <w:t>（招标人）：</w:t>
      </w:r>
    </w:p>
    <w:p w14:paraId="56EE86EE">
      <w:pPr>
        <w:spacing w:line="360" w:lineRule="auto"/>
        <w:ind w:firstLine="240"/>
        <w:rPr>
          <w:rFonts w:ascii="宋体" w:hAnsi="宋体" w:cs="宋体"/>
          <w:sz w:val="24"/>
          <w:highlight w:val="none"/>
        </w:rPr>
      </w:pPr>
      <w:r>
        <w:rPr>
          <w:rFonts w:hint="eastAsia" w:ascii="宋体" w:hAnsi="宋体" w:cs="宋体"/>
          <w:sz w:val="24"/>
          <w:highlight w:val="none"/>
        </w:rPr>
        <w:t xml:space="preserve">  我方已全面阅读和研究了</w:t>
      </w:r>
      <w:r>
        <w:rPr>
          <w:rFonts w:hint="eastAsia" w:ascii="宋体" w:hAnsi="宋体" w:cs="宋体"/>
          <w:sz w:val="24"/>
          <w:highlight w:val="none"/>
          <w:u w:val="single"/>
        </w:rPr>
        <w:t xml:space="preserve">         </w:t>
      </w:r>
      <w:r>
        <w:rPr>
          <w:rFonts w:hint="eastAsia" w:ascii="宋体" w:hAnsi="宋体" w:cs="宋体"/>
          <w:sz w:val="24"/>
          <w:highlight w:val="none"/>
        </w:rPr>
        <w:t>项目的招标文件和招标补充文件，并经过对施工现场的踏勘，澄清疑问，已充分理解并掌握了本项目招标的全部有关情况。同意接受招标文件的全部内容和条件，并按此确定本项目投标的要约内容，以本投标函向你方发包的</w:t>
      </w:r>
      <w:r>
        <w:rPr>
          <w:rFonts w:hint="eastAsia" w:ascii="宋体" w:hAnsi="宋体" w:cs="宋体"/>
          <w:b/>
          <w:bCs/>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项目的全部内容进行投标。最终报价为人民币（大写）</w:t>
      </w:r>
      <w:r>
        <w:rPr>
          <w:rFonts w:hint="eastAsia" w:ascii="宋体" w:hAnsi="宋体" w:cs="宋体"/>
          <w:sz w:val="24"/>
          <w:highlight w:val="none"/>
          <w:u w:val="single"/>
        </w:rPr>
        <w:t xml:space="preserve">       </w:t>
      </w:r>
      <w:r>
        <w:rPr>
          <w:rFonts w:hint="eastAsia" w:ascii="宋体" w:hAnsi="宋体" w:cs="宋体"/>
          <w:sz w:val="24"/>
          <w:highlight w:val="none"/>
        </w:rPr>
        <w:t>元（￥</w:t>
      </w:r>
      <w:r>
        <w:rPr>
          <w:rFonts w:hint="eastAsia" w:ascii="宋体" w:hAnsi="宋体" w:cs="宋体"/>
          <w:sz w:val="24"/>
          <w:highlight w:val="none"/>
          <w:u w:val="single"/>
        </w:rPr>
        <w:t xml:space="preserve">            </w:t>
      </w:r>
      <w:r>
        <w:rPr>
          <w:rFonts w:hint="eastAsia" w:ascii="宋体" w:hAnsi="宋体" w:cs="宋体"/>
          <w:sz w:val="24"/>
          <w:highlight w:val="none"/>
        </w:rPr>
        <w:t>元），交货期：</w:t>
      </w:r>
      <w:r>
        <w:rPr>
          <w:rFonts w:hint="eastAsia" w:ascii="宋体" w:hAnsi="宋体" w:cs="宋体"/>
          <w:sz w:val="24"/>
          <w:highlight w:val="none"/>
          <w:u w:val="single"/>
        </w:rPr>
        <w:t xml:space="preserve">     </w:t>
      </w:r>
      <w:r>
        <w:rPr>
          <w:rFonts w:hint="eastAsia" w:ascii="宋体" w:hAnsi="宋体" w:cs="宋体"/>
          <w:sz w:val="24"/>
          <w:highlight w:val="none"/>
        </w:rPr>
        <w:t>，质量标准：</w:t>
      </w:r>
      <w:r>
        <w:rPr>
          <w:rFonts w:hint="eastAsia" w:ascii="宋体" w:hAnsi="宋体" w:cs="宋体"/>
          <w:sz w:val="24"/>
          <w:highlight w:val="none"/>
          <w:u w:val="single"/>
        </w:rPr>
        <w:t xml:space="preserve">       </w:t>
      </w:r>
      <w:r>
        <w:rPr>
          <w:rFonts w:hint="eastAsia" w:ascii="宋体" w:hAnsi="宋体" w:cs="宋体"/>
          <w:sz w:val="24"/>
          <w:highlight w:val="none"/>
        </w:rPr>
        <w:t>，项目负责人：</w:t>
      </w:r>
      <w:r>
        <w:rPr>
          <w:rFonts w:hint="eastAsia" w:ascii="宋体" w:hAnsi="宋体" w:cs="宋体"/>
          <w:sz w:val="24"/>
          <w:highlight w:val="none"/>
          <w:u w:val="single"/>
        </w:rPr>
        <w:t xml:space="preserve">      </w:t>
      </w:r>
      <w:r>
        <w:rPr>
          <w:rFonts w:hint="eastAsia" w:ascii="宋体" w:hAnsi="宋体" w:cs="宋体"/>
          <w:sz w:val="24"/>
          <w:highlight w:val="none"/>
        </w:rPr>
        <w:t>。</w:t>
      </w:r>
    </w:p>
    <w:p w14:paraId="36B174BF">
      <w:pPr>
        <w:pStyle w:val="26"/>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我方将严格按照有关建设工程招标投标法规及招标文件的规定参加投标，并理解贵方不一定接受最低标价的投标，对定标结果也没有解释义务。如由我方中标，按中标通知书、招标文件和本投标函的约定与你方签订委托合同，履行规定的一切责任和义务。</w:t>
      </w:r>
    </w:p>
    <w:p w14:paraId="4EB91FBE">
      <w:pPr>
        <w:spacing w:line="360" w:lineRule="auto"/>
        <w:ind w:firstLine="547" w:firstLineChars="228"/>
        <w:rPr>
          <w:rFonts w:ascii="宋体" w:hAnsi="宋体" w:cs="宋体"/>
          <w:sz w:val="24"/>
          <w:highlight w:val="none"/>
        </w:rPr>
      </w:pPr>
      <w:r>
        <w:rPr>
          <w:rFonts w:hint="eastAsia" w:ascii="宋体" w:hAnsi="宋体" w:cs="宋体"/>
          <w:sz w:val="24"/>
          <w:highlight w:val="none"/>
        </w:rPr>
        <w:t>我们同意从投标之日起在</w:t>
      </w:r>
      <w:r>
        <w:rPr>
          <w:rFonts w:hint="eastAsia" w:ascii="宋体" w:hAnsi="宋体" w:cs="宋体"/>
          <w:sz w:val="24"/>
          <w:highlight w:val="none"/>
          <w:u w:val="single"/>
        </w:rPr>
        <w:t xml:space="preserve">     </w:t>
      </w:r>
      <w:r>
        <w:rPr>
          <w:rFonts w:hint="eastAsia" w:ascii="宋体" w:hAnsi="宋体" w:cs="宋体"/>
          <w:sz w:val="24"/>
          <w:highlight w:val="none"/>
        </w:rPr>
        <w:t>天的有效期内恪守本招标文件，在此期限期满之前的任何时间，本投标函全部条款内容对我方具有约束力。</w:t>
      </w:r>
    </w:p>
    <w:p w14:paraId="12DA4AC5">
      <w:pPr>
        <w:spacing w:line="360" w:lineRule="auto"/>
        <w:ind w:firstLine="547" w:firstLineChars="228"/>
        <w:rPr>
          <w:rFonts w:ascii="宋体" w:hAnsi="宋体" w:cs="宋体"/>
          <w:b/>
          <w:sz w:val="24"/>
          <w:highlight w:val="none"/>
        </w:rPr>
      </w:pPr>
      <w:r>
        <w:rPr>
          <w:rFonts w:hint="eastAsia" w:ascii="宋体" w:hAnsi="宋体" w:cs="宋体"/>
          <w:sz w:val="24"/>
          <w:highlight w:val="none"/>
        </w:rPr>
        <w:t>在合同协议书正式签署生效之前，本投标函连同你方的中标通知书将构成我们双方之间共同遵守的文件，对双方具有约束力。</w:t>
      </w:r>
    </w:p>
    <w:p w14:paraId="605D5BD2">
      <w:pPr>
        <w:spacing w:line="360" w:lineRule="auto"/>
        <w:ind w:firstLine="240"/>
        <w:jc w:val="right"/>
        <w:rPr>
          <w:rFonts w:ascii="宋体" w:hAnsi="宋体" w:cs="宋体"/>
          <w:sz w:val="24"/>
          <w:highlight w:val="none"/>
        </w:rPr>
      </w:pPr>
      <w:r>
        <w:rPr>
          <w:rFonts w:hint="eastAsia" w:ascii="宋体" w:hAnsi="宋体" w:cs="宋体"/>
          <w:sz w:val="24"/>
          <w:highlight w:val="none"/>
        </w:rPr>
        <w:t xml:space="preserve">  投标单位：</w:t>
      </w:r>
      <w:r>
        <w:rPr>
          <w:rFonts w:hint="eastAsia" w:ascii="宋体" w:hAnsi="宋体" w:cs="宋体"/>
          <w:sz w:val="24"/>
          <w:highlight w:val="none"/>
          <w:u w:val="single"/>
        </w:rPr>
        <w:t xml:space="preserve">                </w:t>
      </w:r>
      <w:r>
        <w:rPr>
          <w:rFonts w:hint="eastAsia" w:ascii="宋体" w:hAnsi="宋体" w:cs="宋体"/>
          <w:sz w:val="24"/>
          <w:highlight w:val="none"/>
        </w:rPr>
        <w:t>（盖章）</w:t>
      </w:r>
    </w:p>
    <w:p w14:paraId="68ABC59E">
      <w:pPr>
        <w:spacing w:line="360" w:lineRule="auto"/>
        <w:ind w:firstLine="240"/>
        <w:jc w:val="right"/>
        <w:rPr>
          <w:rFonts w:ascii="宋体" w:hAnsi="宋体" w:cs="宋体"/>
          <w:sz w:val="24"/>
          <w:highlight w:val="none"/>
          <w:u w:val="single"/>
        </w:rPr>
      </w:pPr>
      <w:r>
        <w:rPr>
          <w:rFonts w:hint="eastAsia" w:ascii="宋体" w:hAnsi="宋体" w:cs="宋体"/>
          <w:sz w:val="24"/>
          <w:highlight w:val="none"/>
        </w:rPr>
        <w:t xml:space="preserve">                   法定代表或委托代理人：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14:paraId="014C2291">
      <w:pPr>
        <w:spacing w:line="360" w:lineRule="auto"/>
        <w:ind w:firstLine="240"/>
        <w:rPr>
          <w:rFonts w:ascii="宋体" w:hAnsi="宋体" w:cs="宋体"/>
          <w:sz w:val="24"/>
          <w:highlight w:val="none"/>
          <w:u w:val="single"/>
        </w:rPr>
      </w:pPr>
      <w:r>
        <w:rPr>
          <w:rFonts w:hint="eastAsia" w:ascii="宋体" w:hAnsi="宋体" w:cs="宋体"/>
          <w:sz w:val="24"/>
          <w:highlight w:val="none"/>
        </w:rPr>
        <w:t xml:space="preserve">                                           联系人：</w:t>
      </w:r>
      <w:r>
        <w:rPr>
          <w:rFonts w:hint="eastAsia" w:ascii="宋体" w:hAnsi="宋体" w:cs="宋体"/>
          <w:sz w:val="24"/>
          <w:highlight w:val="none"/>
          <w:u w:val="single"/>
        </w:rPr>
        <w:t xml:space="preserve">                    </w:t>
      </w:r>
    </w:p>
    <w:p w14:paraId="5E64E473">
      <w:pPr>
        <w:spacing w:line="360" w:lineRule="auto"/>
        <w:ind w:firstLine="240"/>
        <w:rPr>
          <w:rFonts w:ascii="宋体" w:hAnsi="宋体" w:cs="宋体"/>
          <w:sz w:val="24"/>
          <w:highlight w:val="none"/>
          <w:u w:val="single"/>
        </w:rPr>
      </w:pPr>
      <w:r>
        <w:rPr>
          <w:rFonts w:hint="eastAsia" w:ascii="宋体" w:hAnsi="宋体" w:cs="宋体"/>
          <w:sz w:val="24"/>
          <w:highlight w:val="none"/>
        </w:rPr>
        <w:t xml:space="preserve">                                         联系地址：</w:t>
      </w:r>
      <w:r>
        <w:rPr>
          <w:rFonts w:hint="eastAsia" w:ascii="宋体" w:hAnsi="宋体" w:cs="宋体"/>
          <w:sz w:val="24"/>
          <w:highlight w:val="none"/>
          <w:u w:val="single"/>
        </w:rPr>
        <w:t xml:space="preserve">                    </w:t>
      </w:r>
    </w:p>
    <w:p w14:paraId="57AF0E75">
      <w:pPr>
        <w:spacing w:line="360" w:lineRule="auto"/>
        <w:ind w:firstLine="240"/>
        <w:rPr>
          <w:rFonts w:ascii="宋体" w:hAnsi="宋体" w:cs="宋体"/>
          <w:sz w:val="24"/>
          <w:highlight w:val="none"/>
          <w:u w:val="single"/>
        </w:rPr>
      </w:pPr>
      <w:r>
        <w:rPr>
          <w:rFonts w:hint="eastAsia" w:ascii="宋体" w:hAnsi="宋体" w:cs="宋体"/>
          <w:sz w:val="24"/>
          <w:highlight w:val="none"/>
        </w:rPr>
        <w:t xml:space="preserve">                                             电话：</w:t>
      </w:r>
      <w:r>
        <w:rPr>
          <w:rFonts w:hint="eastAsia" w:ascii="宋体" w:hAnsi="宋体" w:cs="宋体"/>
          <w:sz w:val="24"/>
          <w:highlight w:val="none"/>
          <w:u w:val="single"/>
        </w:rPr>
        <w:t xml:space="preserve">                    </w:t>
      </w:r>
    </w:p>
    <w:p w14:paraId="35C6488B">
      <w:pPr>
        <w:spacing w:line="360" w:lineRule="auto"/>
        <w:ind w:firstLine="240"/>
        <w:rPr>
          <w:rFonts w:ascii="宋体" w:hAnsi="宋体" w:cs="宋体"/>
          <w:sz w:val="24"/>
          <w:highlight w:val="none"/>
          <w:u w:val="single"/>
        </w:rPr>
      </w:pPr>
      <w:r>
        <w:rPr>
          <w:rFonts w:hint="eastAsia" w:ascii="宋体" w:hAnsi="宋体" w:cs="宋体"/>
          <w:sz w:val="24"/>
          <w:highlight w:val="none"/>
        </w:rPr>
        <w:t xml:space="preserve">                                             邮编：</w:t>
      </w:r>
      <w:r>
        <w:rPr>
          <w:rFonts w:hint="eastAsia" w:ascii="宋体" w:hAnsi="宋体" w:cs="宋体"/>
          <w:sz w:val="24"/>
          <w:highlight w:val="none"/>
          <w:u w:val="single"/>
        </w:rPr>
        <w:t xml:space="preserve">                    </w:t>
      </w:r>
    </w:p>
    <w:p w14:paraId="175519E4">
      <w:pPr>
        <w:spacing w:line="360" w:lineRule="auto"/>
        <w:ind w:firstLine="240"/>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 xml:space="preserve">年 </w:t>
      </w:r>
      <w:r>
        <w:rPr>
          <w:rFonts w:hint="eastAsia" w:ascii="宋体" w:hAnsi="宋体" w:cs="宋体"/>
          <w:sz w:val="24"/>
          <w:highlight w:val="none"/>
          <w:u w:val="single"/>
        </w:rPr>
        <w:t xml:space="preserve">       </w:t>
      </w:r>
      <w:r>
        <w:rPr>
          <w:rFonts w:hint="eastAsia" w:ascii="宋体" w:hAnsi="宋体" w:cs="宋体"/>
          <w:sz w:val="24"/>
          <w:highlight w:val="none"/>
        </w:rPr>
        <w:t xml:space="preserve"> 月</w:t>
      </w:r>
      <w:r>
        <w:rPr>
          <w:rFonts w:hint="eastAsia" w:ascii="宋体" w:hAnsi="宋体" w:cs="宋体"/>
          <w:sz w:val="24"/>
          <w:highlight w:val="none"/>
          <w:u w:val="single"/>
        </w:rPr>
        <w:t xml:space="preserve">      </w:t>
      </w:r>
      <w:r>
        <w:rPr>
          <w:rFonts w:hint="eastAsia" w:ascii="宋体" w:hAnsi="宋体" w:cs="宋体"/>
          <w:sz w:val="24"/>
          <w:highlight w:val="none"/>
        </w:rPr>
        <w:t>日</w:t>
      </w:r>
    </w:p>
    <w:p w14:paraId="7AAB1D51">
      <w:pPr>
        <w:spacing w:line="360" w:lineRule="auto"/>
        <w:ind w:firstLine="240"/>
        <w:rPr>
          <w:rFonts w:ascii="宋体" w:hAnsi="宋体" w:cs="宋体"/>
          <w:sz w:val="24"/>
          <w:highlight w:val="none"/>
        </w:rPr>
        <w:sectPr>
          <w:headerReference r:id="rId25" w:type="default"/>
          <w:footerReference r:id="rId26" w:type="default"/>
          <w:pgSz w:w="11905" w:h="16838"/>
          <w:pgMar w:top="1417" w:right="1417" w:bottom="1417" w:left="1417" w:header="680" w:footer="680" w:gutter="0"/>
          <w:cols w:space="0" w:num="1"/>
          <w:docGrid w:type="lines" w:linePitch="314" w:charSpace="0"/>
        </w:sectPr>
      </w:pPr>
    </w:p>
    <w:p w14:paraId="72072AFF">
      <w:pPr>
        <w:pStyle w:val="3"/>
        <w:ind w:firstLine="281"/>
        <w:rPr>
          <w:rFonts w:ascii="宋体" w:hAnsi="宋体" w:cs="宋体"/>
          <w:highlight w:val="none"/>
        </w:rPr>
      </w:pPr>
      <w:bookmarkStart w:id="807" w:name="_Toc372212495"/>
      <w:bookmarkStart w:id="808" w:name="_Toc498369914"/>
      <w:bookmarkStart w:id="809" w:name="_Toc320271438"/>
      <w:bookmarkStart w:id="810" w:name="_Toc1342"/>
      <w:bookmarkStart w:id="811" w:name="_Toc4590"/>
      <w:bookmarkStart w:id="812" w:name="_Toc6253"/>
      <w:bookmarkStart w:id="813" w:name="_Toc498368698"/>
      <w:bookmarkStart w:id="814" w:name="_Toc413527444"/>
      <w:bookmarkStart w:id="815" w:name="_Toc372212494"/>
      <w:bookmarkStart w:id="816" w:name="_Toc320271437"/>
      <w:r>
        <w:rPr>
          <w:rFonts w:hint="eastAsia" w:ascii="宋体" w:hAnsi="宋体" w:cs="宋体"/>
          <w:highlight w:val="none"/>
        </w:rPr>
        <w:t>（二）法定代表人身份证明</w:t>
      </w:r>
      <w:bookmarkEnd w:id="807"/>
      <w:bookmarkEnd w:id="808"/>
      <w:bookmarkEnd w:id="809"/>
      <w:bookmarkEnd w:id="810"/>
      <w:bookmarkEnd w:id="811"/>
      <w:bookmarkEnd w:id="812"/>
      <w:bookmarkEnd w:id="813"/>
      <w:bookmarkEnd w:id="814"/>
    </w:p>
    <w:p w14:paraId="75EE4780">
      <w:pPr>
        <w:ind w:firstLine="210"/>
        <w:rPr>
          <w:rFonts w:ascii="宋体" w:hAnsi="宋体" w:cs="宋体"/>
          <w:highlight w:val="none"/>
        </w:rPr>
      </w:pPr>
    </w:p>
    <w:p w14:paraId="42F98B6F">
      <w:pPr>
        <w:ind w:firstLine="241"/>
        <w:jc w:val="center"/>
        <w:rPr>
          <w:rFonts w:ascii="宋体" w:hAnsi="宋体" w:cs="宋体"/>
          <w:b/>
          <w:sz w:val="24"/>
          <w:highlight w:val="none"/>
        </w:rPr>
      </w:pPr>
      <w:r>
        <w:rPr>
          <w:rFonts w:hint="eastAsia" w:ascii="宋体" w:hAnsi="宋体" w:cs="宋体"/>
          <w:b/>
          <w:sz w:val="24"/>
          <w:highlight w:val="none"/>
        </w:rPr>
        <w:t>法定代表人身份证明</w:t>
      </w:r>
    </w:p>
    <w:p w14:paraId="3B35B324">
      <w:pPr>
        <w:spacing w:line="360" w:lineRule="auto"/>
        <w:ind w:firstLine="240"/>
        <w:jc w:val="center"/>
        <w:rPr>
          <w:rFonts w:ascii="宋体" w:hAnsi="宋体" w:cs="宋体"/>
          <w:kern w:val="44"/>
          <w:sz w:val="24"/>
          <w:highlight w:val="none"/>
        </w:rPr>
      </w:pPr>
    </w:p>
    <w:p w14:paraId="0BB68751">
      <w:pPr>
        <w:ind w:firstLine="210"/>
        <w:rPr>
          <w:rFonts w:ascii="宋体" w:hAnsi="宋体" w:cs="宋体"/>
          <w:szCs w:val="21"/>
          <w:highlight w:val="none"/>
        </w:rPr>
      </w:pPr>
    </w:p>
    <w:p w14:paraId="75E51CAD">
      <w:pPr>
        <w:spacing w:line="360" w:lineRule="auto"/>
        <w:ind w:firstLine="240"/>
        <w:rPr>
          <w:rFonts w:ascii="宋体" w:hAnsi="宋体" w:cs="宋体"/>
          <w:sz w:val="24"/>
          <w:highlight w:val="none"/>
        </w:rPr>
      </w:pPr>
      <w:r>
        <w:rPr>
          <w:rFonts w:hint="eastAsia" w:ascii="宋体" w:hAnsi="宋体" w:cs="宋体"/>
          <w:sz w:val="24"/>
          <w:highlight w:val="none"/>
        </w:rPr>
        <w:t>投标人名称：</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62DAF84E">
      <w:pPr>
        <w:spacing w:line="360" w:lineRule="auto"/>
        <w:ind w:firstLine="240"/>
        <w:rPr>
          <w:rFonts w:ascii="宋体" w:hAnsi="宋体" w:cs="宋体"/>
          <w:sz w:val="24"/>
          <w:highlight w:val="none"/>
        </w:rPr>
      </w:pPr>
      <w:r>
        <w:rPr>
          <w:rFonts w:hint="eastAsia" w:ascii="宋体" w:hAnsi="宋体" w:cs="宋体"/>
          <w:sz w:val="24"/>
          <w:highlight w:val="none"/>
        </w:rPr>
        <w:t>单位性质：</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578FBACA">
      <w:pPr>
        <w:spacing w:line="360" w:lineRule="auto"/>
        <w:ind w:firstLine="240"/>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single"/>
        </w:rPr>
        <w:t xml:space="preserve">                                   </w:t>
      </w:r>
    </w:p>
    <w:p w14:paraId="1B17F8BC">
      <w:pPr>
        <w:spacing w:line="360" w:lineRule="auto"/>
        <w:ind w:firstLine="240"/>
        <w:rPr>
          <w:rFonts w:ascii="宋体" w:hAnsi="宋体" w:cs="宋体"/>
          <w:sz w:val="24"/>
          <w:highlight w:val="none"/>
        </w:rPr>
      </w:pPr>
      <w:r>
        <w:rPr>
          <w:rFonts w:hint="eastAsia" w:ascii="宋体" w:hAnsi="宋体" w:cs="宋体"/>
          <w:sz w:val="24"/>
          <w:highlight w:val="none"/>
        </w:rPr>
        <w:t>成立时间：</w:t>
      </w:r>
      <w:r>
        <w:rPr>
          <w:rFonts w:hint="eastAsia" w:ascii="宋体" w:hAnsi="宋体" w:cs="宋体"/>
          <w:sz w:val="24"/>
          <w:highlight w:val="none"/>
          <w:u w:val="single"/>
        </w:rPr>
        <w:t xml:space="preserve">         </w:t>
      </w:r>
      <w:r>
        <w:rPr>
          <w:rFonts w:hint="eastAsia" w:ascii="宋体" w:hAnsi="宋体" w:cs="宋体"/>
          <w:sz w:val="24"/>
          <w:highlight w:val="none"/>
        </w:rPr>
        <w:t xml:space="preserve"> 年</w:t>
      </w:r>
      <w:r>
        <w:rPr>
          <w:rFonts w:hint="eastAsia" w:ascii="宋体" w:hAnsi="宋体" w:cs="宋体"/>
          <w:sz w:val="24"/>
          <w:highlight w:val="none"/>
          <w:u w:val="single"/>
        </w:rPr>
        <w:t xml:space="preserve">       </w:t>
      </w:r>
      <w:r>
        <w:rPr>
          <w:rFonts w:hint="eastAsia" w:ascii="宋体" w:hAnsi="宋体" w:cs="宋体"/>
          <w:sz w:val="24"/>
          <w:highlight w:val="none"/>
        </w:rPr>
        <w:t xml:space="preserve"> 月</w:t>
      </w:r>
      <w:r>
        <w:rPr>
          <w:rFonts w:hint="eastAsia" w:ascii="宋体" w:hAnsi="宋体" w:cs="宋体"/>
          <w:sz w:val="24"/>
          <w:highlight w:val="none"/>
          <w:u w:val="single"/>
        </w:rPr>
        <w:t xml:space="preserve">       </w:t>
      </w:r>
      <w:r>
        <w:rPr>
          <w:rFonts w:hint="eastAsia" w:ascii="宋体" w:hAnsi="宋体" w:cs="宋体"/>
          <w:sz w:val="24"/>
          <w:highlight w:val="none"/>
        </w:rPr>
        <w:t xml:space="preserve"> 日</w:t>
      </w:r>
    </w:p>
    <w:p w14:paraId="5E6FCDF8">
      <w:pPr>
        <w:spacing w:line="360" w:lineRule="auto"/>
        <w:ind w:firstLine="240"/>
        <w:rPr>
          <w:rFonts w:ascii="宋体" w:hAnsi="宋体" w:cs="宋体"/>
          <w:sz w:val="24"/>
          <w:highlight w:val="none"/>
        </w:rPr>
      </w:pPr>
      <w:r>
        <w:rPr>
          <w:rFonts w:hint="eastAsia" w:ascii="宋体" w:hAnsi="宋体" w:cs="宋体"/>
          <w:sz w:val="24"/>
          <w:highlight w:val="none"/>
        </w:rPr>
        <w:t>经营期限：</w:t>
      </w:r>
      <w:r>
        <w:rPr>
          <w:rFonts w:hint="eastAsia" w:ascii="宋体" w:hAnsi="宋体" w:cs="宋体"/>
          <w:sz w:val="24"/>
          <w:highlight w:val="none"/>
          <w:u w:val="single"/>
        </w:rPr>
        <w:t xml:space="preserve">                               </w:t>
      </w:r>
    </w:p>
    <w:p w14:paraId="50A3275A">
      <w:pPr>
        <w:spacing w:line="360" w:lineRule="auto"/>
        <w:ind w:firstLine="240"/>
        <w:rPr>
          <w:rFonts w:ascii="宋体" w:hAnsi="宋体" w:cs="宋体"/>
          <w:sz w:val="24"/>
          <w:highlight w:val="non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 xml:space="preserve"> 性别：</w:t>
      </w:r>
      <w:r>
        <w:rPr>
          <w:rFonts w:hint="eastAsia" w:ascii="宋体" w:hAnsi="宋体" w:cs="宋体"/>
          <w:sz w:val="24"/>
          <w:highlight w:val="none"/>
          <w:u w:val="single"/>
        </w:rPr>
        <w:t xml:space="preserve">         </w:t>
      </w:r>
      <w:r>
        <w:rPr>
          <w:rFonts w:hint="eastAsia" w:ascii="宋体" w:hAnsi="宋体" w:cs="宋体"/>
          <w:sz w:val="24"/>
          <w:highlight w:val="none"/>
        </w:rPr>
        <w:t xml:space="preserve"> 年龄：</w:t>
      </w:r>
      <w:r>
        <w:rPr>
          <w:rFonts w:hint="eastAsia" w:ascii="宋体" w:hAnsi="宋体" w:cs="宋体"/>
          <w:sz w:val="24"/>
          <w:highlight w:val="none"/>
          <w:u w:val="single"/>
        </w:rPr>
        <w:t xml:space="preserve">        </w:t>
      </w:r>
      <w:r>
        <w:rPr>
          <w:rFonts w:hint="eastAsia" w:ascii="宋体" w:hAnsi="宋体" w:cs="宋体"/>
          <w:sz w:val="24"/>
          <w:highlight w:val="none"/>
        </w:rPr>
        <w:t>职务：</w:t>
      </w:r>
      <w:r>
        <w:rPr>
          <w:rFonts w:hint="eastAsia" w:ascii="宋体" w:hAnsi="宋体" w:cs="宋体"/>
          <w:sz w:val="24"/>
          <w:highlight w:val="none"/>
          <w:u w:val="single"/>
        </w:rPr>
        <w:t xml:space="preserve">        </w:t>
      </w:r>
    </w:p>
    <w:p w14:paraId="290C33F1">
      <w:pPr>
        <w:spacing w:line="360" w:lineRule="auto"/>
        <w:ind w:firstLine="240"/>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sz w:val="24"/>
          <w:highlight w:val="none"/>
        </w:rPr>
        <w:t xml:space="preserve"> （投标人名称）的法定代表人。</w:t>
      </w:r>
    </w:p>
    <w:p w14:paraId="5D6EA470">
      <w:pPr>
        <w:spacing w:line="360" w:lineRule="auto"/>
        <w:ind w:firstLine="480" w:firstLineChars="200"/>
        <w:rPr>
          <w:rFonts w:ascii="宋体" w:hAnsi="宋体" w:cs="宋体"/>
          <w:sz w:val="24"/>
          <w:highlight w:val="none"/>
        </w:rPr>
      </w:pPr>
      <w:r>
        <w:rPr>
          <w:rFonts w:hint="eastAsia" w:ascii="宋体" w:hAnsi="宋体" w:cs="宋体"/>
          <w:sz w:val="24"/>
          <w:highlight w:val="none"/>
        </w:rPr>
        <w:t>特此证明。</w:t>
      </w:r>
    </w:p>
    <w:p w14:paraId="2702BFF5">
      <w:pPr>
        <w:ind w:firstLine="240"/>
        <w:rPr>
          <w:rFonts w:ascii="宋体" w:hAnsi="宋体" w:cs="宋体"/>
          <w:sz w:val="24"/>
          <w:highlight w:val="none"/>
        </w:rPr>
      </w:pPr>
    </w:p>
    <w:p w14:paraId="10244B3D">
      <w:pPr>
        <w:ind w:firstLine="240"/>
        <w:rPr>
          <w:rFonts w:ascii="宋体" w:hAnsi="宋体" w:cs="宋体"/>
          <w:sz w:val="24"/>
          <w:highlight w:val="none"/>
        </w:rPr>
      </w:pPr>
    </w:p>
    <w:p w14:paraId="2AAA20EF">
      <w:pPr>
        <w:spacing w:line="360" w:lineRule="auto"/>
        <w:ind w:firstLine="240"/>
        <w:jc w:val="right"/>
        <w:rPr>
          <w:rFonts w:ascii="宋体" w:hAnsi="宋体" w:cs="宋体"/>
          <w:sz w:val="24"/>
          <w:highlight w:val="none"/>
        </w:rPr>
      </w:pPr>
      <w:r>
        <w:rPr>
          <w:rFonts w:hint="eastAsia" w:ascii="宋体" w:hAnsi="宋体" w:cs="宋体"/>
          <w:sz w:val="24"/>
          <w:highlight w:val="none"/>
        </w:rPr>
        <w:t xml:space="preserve">                          投标人：</w:t>
      </w:r>
      <w:r>
        <w:rPr>
          <w:rFonts w:hint="eastAsia" w:ascii="宋体" w:hAnsi="宋体" w:cs="宋体"/>
          <w:sz w:val="24"/>
          <w:highlight w:val="none"/>
          <w:u w:val="single"/>
        </w:rPr>
        <w:t xml:space="preserve">                 </w:t>
      </w:r>
      <w:r>
        <w:rPr>
          <w:rFonts w:hint="eastAsia" w:ascii="宋体" w:hAnsi="宋体" w:cs="宋体"/>
          <w:sz w:val="24"/>
          <w:highlight w:val="none"/>
        </w:rPr>
        <w:t>（盖章）</w:t>
      </w:r>
    </w:p>
    <w:p w14:paraId="2B4AE323">
      <w:pPr>
        <w:spacing w:line="360" w:lineRule="auto"/>
        <w:ind w:firstLine="240"/>
        <w:jc w:val="right"/>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 xml:space="preserve">日 </w:t>
      </w:r>
    </w:p>
    <w:p w14:paraId="7302B757">
      <w:pPr>
        <w:ind w:firstLine="240"/>
        <w:rPr>
          <w:rFonts w:ascii="宋体" w:hAnsi="宋体" w:cs="宋体"/>
          <w:sz w:val="24"/>
          <w:highlight w:val="none"/>
        </w:rPr>
      </w:pPr>
    </w:p>
    <w:tbl>
      <w:tblPr>
        <w:tblStyle w:val="47"/>
        <w:tblW w:w="0" w:type="auto"/>
        <w:tblInd w:w="675" w:type="dxa"/>
        <w:tblLayout w:type="fixed"/>
        <w:tblCellMar>
          <w:top w:w="0" w:type="dxa"/>
          <w:left w:w="108" w:type="dxa"/>
          <w:bottom w:w="0" w:type="dxa"/>
          <w:right w:w="108" w:type="dxa"/>
        </w:tblCellMar>
      </w:tblPr>
      <w:tblGrid>
        <w:gridCol w:w="7299"/>
      </w:tblGrid>
      <w:tr w14:paraId="2C82ABDF">
        <w:tblPrEx>
          <w:tblCellMar>
            <w:top w:w="0" w:type="dxa"/>
            <w:left w:w="108" w:type="dxa"/>
            <w:bottom w:w="0" w:type="dxa"/>
            <w:right w:w="108" w:type="dxa"/>
          </w:tblCellMar>
        </w:tblPrEx>
        <w:trPr>
          <w:trHeight w:val="3939" w:hRule="atLeast"/>
        </w:trPr>
        <w:tc>
          <w:tcPr>
            <w:tcW w:w="7299" w:type="dxa"/>
            <w:tcBorders>
              <w:top w:val="single" w:color="auto" w:sz="4" w:space="0"/>
              <w:left w:val="single" w:color="auto" w:sz="4" w:space="0"/>
              <w:bottom w:val="single" w:color="auto" w:sz="4" w:space="0"/>
              <w:right w:val="single" w:color="auto" w:sz="4" w:space="0"/>
            </w:tcBorders>
          </w:tcPr>
          <w:p w14:paraId="61F16A88">
            <w:pPr>
              <w:adjustRightInd w:val="0"/>
              <w:snapToGrid w:val="0"/>
              <w:ind w:left="5250" w:firstLine="480" w:firstLineChars="200"/>
              <w:rPr>
                <w:rFonts w:ascii="宋体" w:hAnsi="宋体" w:cs="宋体"/>
                <w:sz w:val="24"/>
                <w:highlight w:val="none"/>
              </w:rPr>
            </w:pPr>
            <w:r>
              <w:rPr>
                <w:rFonts w:hint="eastAsia" w:ascii="宋体" w:hAnsi="宋体" w:cs="宋体"/>
                <w:sz w:val="24"/>
                <w:highlight w:val="none"/>
              </w:rPr>
              <w:t xml:space="preserve">            </w:t>
            </w:r>
          </w:p>
          <w:p w14:paraId="2B5049A0">
            <w:pPr>
              <w:adjustRightInd w:val="0"/>
              <w:snapToGrid w:val="0"/>
              <w:ind w:firstLine="240"/>
              <w:jc w:val="center"/>
              <w:rPr>
                <w:rFonts w:ascii="宋体" w:hAnsi="宋体" w:cs="宋体"/>
                <w:sz w:val="24"/>
                <w:highlight w:val="none"/>
              </w:rPr>
            </w:pPr>
            <w:r>
              <w:rPr>
                <w:rFonts w:hint="eastAsia" w:ascii="宋体" w:hAnsi="宋体" w:cs="宋体"/>
                <w:sz w:val="24"/>
                <w:highlight w:val="none"/>
              </w:rPr>
              <w:t>法定代表人身份证扫描件</w:t>
            </w:r>
          </w:p>
          <w:p w14:paraId="485D59FB">
            <w:pPr>
              <w:adjustRightInd w:val="0"/>
              <w:snapToGrid w:val="0"/>
              <w:ind w:left="5250" w:firstLine="480" w:firstLineChars="200"/>
              <w:rPr>
                <w:rFonts w:ascii="宋体" w:hAnsi="宋体" w:cs="宋体"/>
                <w:sz w:val="24"/>
                <w:highlight w:val="none"/>
              </w:rPr>
            </w:pPr>
          </w:p>
          <w:p w14:paraId="43CCB998">
            <w:pPr>
              <w:adjustRightInd w:val="0"/>
              <w:snapToGrid w:val="0"/>
              <w:ind w:left="5250" w:firstLine="480" w:firstLineChars="200"/>
              <w:rPr>
                <w:rFonts w:ascii="宋体" w:hAnsi="宋体" w:cs="宋体"/>
                <w:sz w:val="24"/>
                <w:highlight w:val="none"/>
              </w:rPr>
            </w:pPr>
          </w:p>
          <w:p w14:paraId="3D0BF248">
            <w:pPr>
              <w:adjustRightInd w:val="0"/>
              <w:snapToGrid w:val="0"/>
              <w:ind w:left="5250" w:firstLine="480" w:firstLineChars="200"/>
              <w:rPr>
                <w:rFonts w:ascii="宋体" w:hAnsi="宋体" w:cs="宋体"/>
                <w:sz w:val="24"/>
                <w:highlight w:val="none"/>
              </w:rPr>
            </w:pPr>
          </w:p>
          <w:p w14:paraId="5C8E05C2">
            <w:pPr>
              <w:adjustRightInd w:val="0"/>
              <w:snapToGrid w:val="0"/>
              <w:ind w:left="5250" w:firstLine="480" w:firstLineChars="200"/>
              <w:rPr>
                <w:rFonts w:ascii="宋体" w:hAnsi="宋体" w:cs="宋体"/>
                <w:sz w:val="24"/>
                <w:highlight w:val="none"/>
              </w:rPr>
            </w:pPr>
          </w:p>
          <w:p w14:paraId="6FB2ED55">
            <w:pPr>
              <w:adjustRightInd w:val="0"/>
              <w:snapToGrid w:val="0"/>
              <w:ind w:left="5250" w:firstLine="480" w:firstLineChars="200"/>
              <w:rPr>
                <w:rFonts w:ascii="宋体" w:hAnsi="宋体" w:cs="宋体"/>
                <w:sz w:val="24"/>
                <w:highlight w:val="none"/>
              </w:rPr>
            </w:pPr>
          </w:p>
          <w:p w14:paraId="247CDC7D">
            <w:pPr>
              <w:adjustRightInd w:val="0"/>
              <w:snapToGrid w:val="0"/>
              <w:ind w:left="5250" w:firstLine="480" w:firstLineChars="200"/>
              <w:rPr>
                <w:rFonts w:ascii="宋体" w:hAnsi="宋体" w:cs="宋体"/>
                <w:sz w:val="24"/>
                <w:highlight w:val="none"/>
              </w:rPr>
            </w:pPr>
          </w:p>
          <w:p w14:paraId="555EA4D8">
            <w:pPr>
              <w:adjustRightInd w:val="0"/>
              <w:snapToGrid w:val="0"/>
              <w:ind w:left="5250" w:firstLine="480" w:firstLineChars="200"/>
              <w:rPr>
                <w:rFonts w:ascii="宋体" w:hAnsi="宋体" w:cs="宋体"/>
                <w:sz w:val="24"/>
                <w:highlight w:val="none"/>
              </w:rPr>
            </w:pPr>
          </w:p>
        </w:tc>
      </w:tr>
    </w:tbl>
    <w:p w14:paraId="102E657E">
      <w:pPr>
        <w:pStyle w:val="3"/>
        <w:ind w:firstLine="281"/>
        <w:rPr>
          <w:rFonts w:ascii="宋体" w:hAnsi="宋体" w:cs="宋体"/>
          <w:b w:val="0"/>
          <w:bCs w:val="0"/>
          <w:szCs w:val="28"/>
          <w:highlight w:val="none"/>
        </w:rPr>
      </w:pPr>
      <w:r>
        <w:rPr>
          <w:rFonts w:hint="eastAsia" w:ascii="宋体" w:hAnsi="宋体" w:cs="宋体"/>
          <w:highlight w:val="none"/>
        </w:rPr>
        <w:br w:type="page"/>
      </w:r>
      <w:bookmarkStart w:id="817" w:name="_Toc498368699"/>
      <w:bookmarkStart w:id="818" w:name="_Toc22177"/>
      <w:bookmarkStart w:id="819" w:name="_Toc152042581"/>
      <w:bookmarkStart w:id="820" w:name="_Toc234515648"/>
      <w:bookmarkStart w:id="821" w:name="_Toc18458"/>
      <w:bookmarkStart w:id="822" w:name="_Toc144974861"/>
      <w:bookmarkStart w:id="823" w:name="_Toc413527446"/>
      <w:bookmarkStart w:id="824" w:name="_Toc229646792"/>
      <w:bookmarkStart w:id="825" w:name="_Toc413527445"/>
      <w:bookmarkStart w:id="826" w:name="_Toc498369915"/>
      <w:bookmarkStart w:id="827" w:name="_Toc23064"/>
      <w:bookmarkStart w:id="828" w:name="_Toc152045792"/>
      <w:r>
        <w:rPr>
          <w:rFonts w:hint="eastAsia" w:ascii="宋体" w:hAnsi="宋体" w:cs="宋体"/>
          <w:highlight w:val="none"/>
        </w:rPr>
        <w:t>（三）授权委托书</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14:paraId="515F43A0">
      <w:pPr>
        <w:spacing w:line="420" w:lineRule="exact"/>
        <w:ind w:firstLine="280"/>
        <w:rPr>
          <w:rFonts w:ascii="宋体" w:hAnsi="宋体" w:cs="宋体"/>
          <w:kern w:val="44"/>
          <w:sz w:val="28"/>
          <w:szCs w:val="28"/>
          <w:highlight w:val="none"/>
        </w:rPr>
      </w:pPr>
    </w:p>
    <w:p w14:paraId="571C9EAD">
      <w:pPr>
        <w:topLinePunct/>
        <w:ind w:firstLine="482" w:firstLineChars="200"/>
        <w:jc w:val="center"/>
        <w:rPr>
          <w:rFonts w:ascii="宋体" w:hAnsi="宋体" w:cs="宋体"/>
          <w:b/>
          <w:sz w:val="24"/>
          <w:highlight w:val="none"/>
        </w:rPr>
      </w:pPr>
      <w:r>
        <w:rPr>
          <w:rFonts w:hint="eastAsia" w:ascii="宋体" w:hAnsi="宋体" w:cs="宋体"/>
          <w:b/>
          <w:sz w:val="24"/>
          <w:highlight w:val="none"/>
        </w:rPr>
        <w:t>授权委托书</w:t>
      </w:r>
    </w:p>
    <w:p w14:paraId="11C5376A">
      <w:pPr>
        <w:spacing w:line="420" w:lineRule="exact"/>
        <w:ind w:firstLine="280"/>
        <w:rPr>
          <w:rFonts w:ascii="宋体" w:hAnsi="宋体" w:cs="宋体"/>
          <w:kern w:val="44"/>
          <w:sz w:val="28"/>
          <w:szCs w:val="28"/>
          <w:highlight w:val="none"/>
        </w:rPr>
      </w:pPr>
    </w:p>
    <w:p w14:paraId="60C57924">
      <w:pPr>
        <w:topLinePunct/>
        <w:spacing w:line="360" w:lineRule="auto"/>
        <w:ind w:firstLine="480" w:firstLineChars="200"/>
        <w:rPr>
          <w:rFonts w:ascii="宋体" w:hAnsi="宋体" w:cs="宋体"/>
          <w:sz w:val="24"/>
          <w:highlight w:val="none"/>
        </w:rPr>
      </w:pPr>
      <w:r>
        <w:rPr>
          <w:rFonts w:hint="eastAsia" w:ascii="宋体" w:hAnsi="宋体" w:cs="宋体"/>
          <w:sz w:val="24"/>
          <w:highlight w:val="none"/>
        </w:rPr>
        <w:t>本人</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（投标人名称）的法定代表人，现委托</w:t>
      </w:r>
      <w:r>
        <w:rPr>
          <w:rFonts w:hint="eastAsia" w:ascii="宋体" w:hAnsi="宋体" w:cs="宋体"/>
          <w:sz w:val="24"/>
          <w:highlight w:val="none"/>
          <w:u w:val="single"/>
        </w:rPr>
        <w:t xml:space="preserve">           </w:t>
      </w:r>
      <w:r>
        <w:rPr>
          <w:rFonts w:hint="eastAsia" w:ascii="宋体" w:hAnsi="宋体" w:cs="宋体"/>
          <w:sz w:val="24"/>
          <w:highlight w:val="none"/>
        </w:rPr>
        <w:t>（姓名）为我方代理人。代理人根据授权，以我方名义签署、澄清、说明、补正、递交、撤回、修改</w:t>
      </w:r>
      <w:r>
        <w:rPr>
          <w:rFonts w:hint="eastAsia" w:ascii="宋体" w:hAnsi="宋体" w:cs="宋体"/>
          <w:sz w:val="24"/>
          <w:highlight w:val="none"/>
          <w:u w:val="single"/>
        </w:rPr>
        <w:t xml:space="preserve">           </w:t>
      </w:r>
      <w:r>
        <w:rPr>
          <w:rFonts w:hint="eastAsia" w:ascii="宋体" w:hAnsi="宋体" w:cs="宋体"/>
          <w:sz w:val="24"/>
          <w:highlight w:val="none"/>
        </w:rPr>
        <w:t>（项目名称）的投标文件、签订合同和处理有关事宜，其法律后果由我方承担。</w:t>
      </w:r>
    </w:p>
    <w:p w14:paraId="446684C2">
      <w:pPr>
        <w:spacing w:line="360" w:lineRule="auto"/>
        <w:ind w:firstLine="240"/>
        <w:rPr>
          <w:rFonts w:ascii="宋体" w:hAnsi="宋体" w:cs="宋体"/>
          <w:sz w:val="24"/>
          <w:highlight w:val="none"/>
        </w:rPr>
      </w:pPr>
      <w:r>
        <w:rPr>
          <w:rFonts w:hint="eastAsia" w:ascii="宋体" w:hAnsi="宋体" w:cs="宋体"/>
          <w:sz w:val="24"/>
          <w:highlight w:val="none"/>
        </w:rPr>
        <w:t>委托期限：</w:t>
      </w:r>
      <w:r>
        <w:rPr>
          <w:rFonts w:hint="eastAsia" w:ascii="宋体" w:hAnsi="宋体" w:cs="宋体"/>
          <w:sz w:val="24"/>
          <w:highlight w:val="none"/>
          <w:u w:val="single"/>
        </w:rPr>
        <w:t xml:space="preserve">             </w:t>
      </w:r>
      <w:r>
        <w:rPr>
          <w:rFonts w:hint="eastAsia" w:ascii="宋体" w:hAnsi="宋体" w:cs="宋体"/>
          <w:sz w:val="24"/>
          <w:highlight w:val="none"/>
        </w:rPr>
        <w:t>。</w:t>
      </w:r>
    </w:p>
    <w:p w14:paraId="3C925C4E">
      <w:pPr>
        <w:spacing w:line="360" w:lineRule="auto"/>
        <w:ind w:firstLine="240"/>
        <w:rPr>
          <w:rFonts w:ascii="宋体" w:hAnsi="宋体" w:cs="宋体"/>
          <w:sz w:val="24"/>
          <w:highlight w:val="none"/>
        </w:rPr>
      </w:pPr>
      <w:r>
        <w:rPr>
          <w:rFonts w:hint="eastAsia" w:ascii="宋体" w:hAnsi="宋体" w:cs="宋体"/>
          <w:sz w:val="24"/>
          <w:highlight w:val="none"/>
        </w:rPr>
        <w:t>代理人无转委托权。</w:t>
      </w:r>
    </w:p>
    <w:p w14:paraId="4BF28CF8">
      <w:pPr>
        <w:spacing w:line="360" w:lineRule="auto"/>
        <w:ind w:firstLine="0" w:firstLineChars="0"/>
        <w:rPr>
          <w:rFonts w:ascii="宋体" w:hAnsi="宋体" w:cs="宋体"/>
          <w:sz w:val="24"/>
          <w:highlight w:val="none"/>
        </w:rPr>
      </w:pPr>
      <w:r>
        <w:rPr>
          <w:rFonts w:hint="eastAsia" w:ascii="宋体" w:hAnsi="宋体" w:cs="宋体"/>
          <w:sz w:val="24"/>
          <w:highlight w:val="none"/>
        </w:rPr>
        <w:t xml:space="preserve">      附：法定代表人身份证明</w:t>
      </w:r>
    </w:p>
    <w:p w14:paraId="35B4D666">
      <w:pPr>
        <w:spacing w:line="360" w:lineRule="auto"/>
        <w:ind w:firstLine="240"/>
        <w:rPr>
          <w:rFonts w:ascii="宋体" w:hAnsi="宋体" w:cs="宋体"/>
          <w:sz w:val="24"/>
          <w:highlight w:val="none"/>
        </w:rPr>
      </w:pPr>
    </w:p>
    <w:p w14:paraId="5AF78999">
      <w:pPr>
        <w:spacing w:line="360" w:lineRule="auto"/>
        <w:ind w:firstLine="240"/>
        <w:rPr>
          <w:rFonts w:ascii="宋体" w:hAnsi="宋体" w:cs="宋体"/>
          <w:sz w:val="24"/>
          <w:highlight w:val="none"/>
        </w:rPr>
      </w:pPr>
      <w:r>
        <w:rPr>
          <w:rFonts w:hint="eastAsia" w:ascii="宋体" w:hAnsi="宋体" w:cs="宋体"/>
          <w:sz w:val="24"/>
          <w:highlight w:val="none"/>
        </w:rPr>
        <w:t>投标人：</w:t>
      </w:r>
      <w:r>
        <w:rPr>
          <w:rFonts w:hint="eastAsia" w:ascii="宋体" w:hAnsi="宋体" w:cs="宋体"/>
          <w:sz w:val="24"/>
          <w:highlight w:val="none"/>
          <w:u w:val="single"/>
        </w:rPr>
        <w:t xml:space="preserve">                               </w:t>
      </w:r>
      <w:r>
        <w:rPr>
          <w:rFonts w:hint="eastAsia" w:ascii="宋体" w:hAnsi="宋体" w:cs="宋体"/>
          <w:sz w:val="24"/>
          <w:highlight w:val="none"/>
        </w:rPr>
        <w:t>（盖章）</w:t>
      </w:r>
    </w:p>
    <w:p w14:paraId="17EEDAFF">
      <w:pPr>
        <w:spacing w:line="360" w:lineRule="auto"/>
        <w:ind w:firstLine="240"/>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14:paraId="1619BF64">
      <w:pPr>
        <w:spacing w:line="360" w:lineRule="auto"/>
        <w:ind w:firstLine="240"/>
        <w:rPr>
          <w:rFonts w:ascii="宋体" w:hAnsi="宋体" w:cs="宋体"/>
          <w:sz w:val="24"/>
          <w:highlight w:val="none"/>
          <w:u w:val="singl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4E0FF556">
      <w:pPr>
        <w:spacing w:line="360" w:lineRule="auto"/>
        <w:ind w:firstLine="240"/>
        <w:rPr>
          <w:rFonts w:ascii="宋体" w:hAnsi="宋体" w:cs="宋体"/>
          <w:sz w:val="24"/>
          <w:highlight w:val="none"/>
        </w:rPr>
      </w:pPr>
      <w:r>
        <w:rPr>
          <w:rFonts w:hint="eastAsia" w:ascii="宋体" w:hAnsi="宋体" w:cs="宋体"/>
          <w:sz w:val="24"/>
          <w:highlight w:val="none"/>
        </w:rPr>
        <w:t>手机号码：</w:t>
      </w:r>
      <w:r>
        <w:rPr>
          <w:rFonts w:hint="eastAsia" w:ascii="宋体" w:hAnsi="宋体" w:cs="宋体"/>
          <w:sz w:val="24"/>
          <w:highlight w:val="none"/>
          <w:u w:val="single"/>
        </w:rPr>
        <w:t xml:space="preserve">                              </w:t>
      </w:r>
    </w:p>
    <w:p w14:paraId="0C55E6AC">
      <w:pPr>
        <w:spacing w:line="360" w:lineRule="auto"/>
        <w:ind w:firstLine="240"/>
        <w:rPr>
          <w:rFonts w:ascii="宋体" w:hAnsi="宋体" w:cs="宋体"/>
          <w:sz w:val="24"/>
          <w:highlight w:val="none"/>
          <w:u w:val="single"/>
        </w:rPr>
      </w:pPr>
      <w:r>
        <w:rPr>
          <w:rFonts w:hint="eastAsia" w:ascii="宋体" w:hAnsi="宋体" w:cs="宋体"/>
          <w:sz w:val="24"/>
          <w:highlight w:val="none"/>
        </w:rPr>
        <w:t>委托代理人：</w:t>
      </w:r>
      <w:r>
        <w:rPr>
          <w:rFonts w:hint="eastAsia" w:ascii="宋体" w:hAnsi="宋体" w:cs="宋体"/>
          <w:sz w:val="24"/>
          <w:highlight w:val="none"/>
          <w:u w:val="single"/>
        </w:rPr>
        <w:t xml:space="preserve">                            </w:t>
      </w:r>
    </w:p>
    <w:p w14:paraId="34212974">
      <w:pPr>
        <w:spacing w:line="360" w:lineRule="auto"/>
        <w:ind w:firstLine="240"/>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6AAD4945">
      <w:pPr>
        <w:spacing w:line="360" w:lineRule="auto"/>
        <w:ind w:firstLine="240"/>
        <w:rPr>
          <w:rFonts w:ascii="宋体" w:hAnsi="宋体" w:cs="宋体"/>
          <w:sz w:val="24"/>
          <w:highlight w:val="none"/>
        </w:rPr>
      </w:pPr>
    </w:p>
    <w:p w14:paraId="755B1B33">
      <w:pPr>
        <w:spacing w:line="360" w:lineRule="auto"/>
        <w:ind w:firstLine="2640" w:firstLineChars="1100"/>
        <w:jc w:val="righ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7AE9B661">
      <w:pPr>
        <w:ind w:firstLine="240"/>
        <w:rPr>
          <w:rFonts w:ascii="宋体" w:hAnsi="宋体" w:cs="宋体"/>
          <w:sz w:val="24"/>
          <w:highlight w:val="none"/>
        </w:rPr>
      </w:pPr>
    </w:p>
    <w:tbl>
      <w:tblPr>
        <w:tblStyle w:val="47"/>
        <w:tblW w:w="0" w:type="auto"/>
        <w:tblInd w:w="817" w:type="dxa"/>
        <w:tblLayout w:type="fixed"/>
        <w:tblCellMar>
          <w:top w:w="0" w:type="dxa"/>
          <w:left w:w="108" w:type="dxa"/>
          <w:bottom w:w="0" w:type="dxa"/>
          <w:right w:w="108" w:type="dxa"/>
        </w:tblCellMar>
      </w:tblPr>
      <w:tblGrid>
        <w:gridCol w:w="7229"/>
      </w:tblGrid>
      <w:tr w14:paraId="4C765729">
        <w:trPr>
          <w:trHeight w:val="3662" w:hRule="atLeast"/>
        </w:trPr>
        <w:tc>
          <w:tcPr>
            <w:tcW w:w="7229" w:type="dxa"/>
            <w:tcBorders>
              <w:top w:val="single" w:color="auto" w:sz="4" w:space="0"/>
              <w:left w:val="single" w:color="auto" w:sz="4" w:space="0"/>
              <w:bottom w:val="single" w:color="auto" w:sz="4" w:space="0"/>
              <w:right w:val="single" w:color="auto" w:sz="4" w:space="0"/>
            </w:tcBorders>
          </w:tcPr>
          <w:p w14:paraId="00B0E722">
            <w:pPr>
              <w:adjustRightInd w:val="0"/>
              <w:snapToGrid w:val="0"/>
              <w:ind w:left="5250" w:firstLine="480" w:firstLineChars="200"/>
              <w:rPr>
                <w:rFonts w:ascii="宋体" w:hAnsi="宋体" w:cs="宋体"/>
                <w:sz w:val="24"/>
                <w:highlight w:val="none"/>
              </w:rPr>
            </w:pPr>
            <w:r>
              <w:rPr>
                <w:rFonts w:hint="eastAsia" w:ascii="宋体" w:hAnsi="宋体" w:cs="宋体"/>
                <w:sz w:val="24"/>
                <w:highlight w:val="none"/>
              </w:rPr>
              <w:t xml:space="preserve">            </w:t>
            </w:r>
          </w:p>
          <w:p w14:paraId="6756EF89">
            <w:pPr>
              <w:adjustRightInd w:val="0"/>
              <w:snapToGrid w:val="0"/>
              <w:ind w:firstLine="240"/>
              <w:jc w:val="center"/>
              <w:rPr>
                <w:rFonts w:ascii="宋体" w:hAnsi="宋体" w:cs="宋体"/>
                <w:sz w:val="24"/>
                <w:highlight w:val="none"/>
              </w:rPr>
            </w:pPr>
            <w:r>
              <w:rPr>
                <w:rFonts w:hint="eastAsia" w:ascii="宋体" w:hAnsi="宋体" w:cs="宋体"/>
                <w:sz w:val="24"/>
                <w:highlight w:val="none"/>
              </w:rPr>
              <w:t>委托代理人身份证扫描件</w:t>
            </w:r>
          </w:p>
          <w:p w14:paraId="33926CAE">
            <w:pPr>
              <w:adjustRightInd w:val="0"/>
              <w:snapToGrid w:val="0"/>
              <w:ind w:left="5250" w:firstLine="480" w:firstLineChars="200"/>
              <w:rPr>
                <w:rFonts w:ascii="宋体" w:hAnsi="宋体" w:cs="宋体"/>
                <w:sz w:val="24"/>
                <w:highlight w:val="none"/>
              </w:rPr>
            </w:pPr>
          </w:p>
          <w:p w14:paraId="6E877132">
            <w:pPr>
              <w:adjustRightInd w:val="0"/>
              <w:snapToGrid w:val="0"/>
              <w:ind w:left="5250" w:firstLine="480" w:firstLineChars="200"/>
              <w:rPr>
                <w:rFonts w:ascii="宋体" w:hAnsi="宋体" w:cs="宋体"/>
                <w:sz w:val="24"/>
                <w:highlight w:val="none"/>
              </w:rPr>
            </w:pPr>
          </w:p>
          <w:p w14:paraId="29E79B9A">
            <w:pPr>
              <w:adjustRightInd w:val="0"/>
              <w:snapToGrid w:val="0"/>
              <w:ind w:left="5250" w:firstLine="480" w:firstLineChars="200"/>
              <w:rPr>
                <w:rFonts w:ascii="宋体" w:hAnsi="宋体" w:cs="宋体"/>
                <w:sz w:val="24"/>
                <w:highlight w:val="none"/>
              </w:rPr>
            </w:pPr>
          </w:p>
          <w:p w14:paraId="611B35BC">
            <w:pPr>
              <w:adjustRightInd w:val="0"/>
              <w:snapToGrid w:val="0"/>
              <w:ind w:left="5250" w:firstLine="480" w:firstLineChars="200"/>
              <w:rPr>
                <w:rFonts w:ascii="宋体" w:hAnsi="宋体" w:cs="宋体"/>
                <w:sz w:val="24"/>
                <w:highlight w:val="none"/>
              </w:rPr>
            </w:pPr>
          </w:p>
          <w:p w14:paraId="6D0D3265">
            <w:pPr>
              <w:adjustRightInd w:val="0"/>
              <w:snapToGrid w:val="0"/>
              <w:ind w:left="5250" w:firstLine="480" w:firstLineChars="200"/>
              <w:rPr>
                <w:rFonts w:ascii="宋体" w:hAnsi="宋体" w:cs="宋体"/>
                <w:sz w:val="24"/>
                <w:highlight w:val="none"/>
              </w:rPr>
            </w:pPr>
          </w:p>
          <w:p w14:paraId="565AC38E">
            <w:pPr>
              <w:adjustRightInd w:val="0"/>
              <w:snapToGrid w:val="0"/>
              <w:ind w:left="5250" w:firstLine="480" w:firstLineChars="200"/>
              <w:rPr>
                <w:rFonts w:ascii="宋体" w:hAnsi="宋体" w:cs="宋体"/>
                <w:sz w:val="24"/>
                <w:highlight w:val="none"/>
              </w:rPr>
            </w:pPr>
          </w:p>
        </w:tc>
      </w:tr>
    </w:tbl>
    <w:p w14:paraId="4A72770B">
      <w:pPr>
        <w:ind w:firstLine="0" w:firstLineChars="0"/>
        <w:jc w:val="left"/>
        <w:rPr>
          <w:rFonts w:ascii="宋体" w:hAnsi="宋体" w:cs="宋体"/>
          <w:b/>
          <w:szCs w:val="21"/>
          <w:highlight w:val="none"/>
        </w:rPr>
        <w:sectPr>
          <w:footerReference r:id="rId27" w:type="even"/>
          <w:pgSz w:w="11905" w:h="16838"/>
          <w:pgMar w:top="1417" w:right="1417" w:bottom="1417" w:left="1417" w:header="680" w:footer="680" w:gutter="0"/>
          <w:cols w:space="0" w:num="1"/>
          <w:docGrid w:type="lines" w:linePitch="314" w:charSpace="0"/>
        </w:sectPr>
      </w:pPr>
    </w:p>
    <w:p w14:paraId="3ED146F8">
      <w:pPr>
        <w:pStyle w:val="3"/>
        <w:numPr>
          <w:ilvl w:val="0"/>
          <w:numId w:val="85"/>
        </w:numPr>
        <w:ind w:firstLine="281"/>
        <w:rPr>
          <w:rFonts w:ascii="宋体" w:hAnsi="宋体" w:cs="宋体"/>
          <w:highlight w:val="none"/>
        </w:rPr>
      </w:pPr>
      <w:bookmarkStart w:id="829" w:name="_Toc24266"/>
      <w:bookmarkStart w:id="830" w:name="_Toc2418"/>
      <w:bookmarkStart w:id="831" w:name="_Toc23855"/>
      <w:bookmarkStart w:id="832" w:name="_Toc498369916"/>
      <w:bookmarkStart w:id="833" w:name="_Toc498368700"/>
      <w:r>
        <w:rPr>
          <w:rFonts w:hint="eastAsia" w:ascii="宋体" w:hAnsi="宋体" w:cs="宋体"/>
          <w:highlight w:val="none"/>
        </w:rPr>
        <w:t>投标人基本情况表</w:t>
      </w:r>
      <w:bookmarkEnd w:id="829"/>
      <w:bookmarkEnd w:id="830"/>
      <w:bookmarkEnd w:id="831"/>
    </w:p>
    <w:tbl>
      <w:tblPr>
        <w:tblStyle w:val="47"/>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995"/>
        <w:gridCol w:w="1041"/>
        <w:gridCol w:w="1283"/>
        <w:gridCol w:w="1342"/>
        <w:gridCol w:w="1086"/>
        <w:gridCol w:w="1848"/>
      </w:tblGrid>
      <w:tr w14:paraId="423A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644" w:type="dxa"/>
            <w:vAlign w:val="center"/>
          </w:tcPr>
          <w:p w14:paraId="2A6CA771">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投标人名称</w:t>
            </w:r>
          </w:p>
        </w:tc>
        <w:tc>
          <w:tcPr>
            <w:tcW w:w="7595" w:type="dxa"/>
            <w:gridSpan w:val="6"/>
            <w:vAlign w:val="center"/>
          </w:tcPr>
          <w:p w14:paraId="2E11D794">
            <w:pPr>
              <w:spacing w:line="360" w:lineRule="auto"/>
              <w:ind w:firstLine="0" w:firstLineChars="0"/>
              <w:rPr>
                <w:rFonts w:ascii="宋体" w:hAnsi="宋体" w:cs="宋体"/>
                <w:sz w:val="24"/>
                <w:highlight w:val="none"/>
              </w:rPr>
            </w:pPr>
          </w:p>
        </w:tc>
      </w:tr>
      <w:tr w14:paraId="5571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644" w:type="dxa"/>
            <w:vAlign w:val="center"/>
          </w:tcPr>
          <w:p w14:paraId="041DD344">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统一社会信用代码</w:t>
            </w:r>
          </w:p>
        </w:tc>
        <w:tc>
          <w:tcPr>
            <w:tcW w:w="7595" w:type="dxa"/>
            <w:gridSpan w:val="6"/>
            <w:vAlign w:val="center"/>
          </w:tcPr>
          <w:p w14:paraId="594B37FF">
            <w:pPr>
              <w:spacing w:line="360" w:lineRule="auto"/>
              <w:ind w:firstLine="0" w:firstLineChars="0"/>
              <w:rPr>
                <w:rFonts w:ascii="宋体" w:hAnsi="宋体" w:cs="宋体"/>
                <w:sz w:val="24"/>
                <w:highlight w:val="none"/>
              </w:rPr>
            </w:pPr>
          </w:p>
        </w:tc>
      </w:tr>
      <w:tr w14:paraId="7EAC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644" w:type="dxa"/>
            <w:vAlign w:val="center"/>
          </w:tcPr>
          <w:p w14:paraId="5DA627AE">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注册地址</w:t>
            </w:r>
          </w:p>
        </w:tc>
        <w:tc>
          <w:tcPr>
            <w:tcW w:w="3319" w:type="dxa"/>
            <w:gridSpan w:val="3"/>
            <w:vAlign w:val="center"/>
          </w:tcPr>
          <w:p w14:paraId="194EE0EA">
            <w:pPr>
              <w:spacing w:line="360" w:lineRule="auto"/>
              <w:ind w:firstLine="0" w:firstLineChars="0"/>
              <w:rPr>
                <w:rFonts w:ascii="宋体" w:hAnsi="宋体" w:cs="宋体"/>
                <w:sz w:val="24"/>
                <w:highlight w:val="none"/>
              </w:rPr>
            </w:pPr>
          </w:p>
        </w:tc>
        <w:tc>
          <w:tcPr>
            <w:tcW w:w="1342" w:type="dxa"/>
            <w:vAlign w:val="center"/>
          </w:tcPr>
          <w:p w14:paraId="72306D8E">
            <w:pPr>
              <w:spacing w:line="360" w:lineRule="auto"/>
              <w:ind w:firstLine="0" w:firstLineChars="0"/>
              <w:rPr>
                <w:rFonts w:ascii="宋体" w:hAnsi="宋体" w:cs="宋体"/>
                <w:sz w:val="24"/>
                <w:highlight w:val="none"/>
              </w:rPr>
            </w:pPr>
            <w:r>
              <w:rPr>
                <w:rFonts w:hint="eastAsia" w:ascii="宋体" w:hAnsi="宋体" w:cs="宋体"/>
                <w:sz w:val="24"/>
                <w:highlight w:val="none"/>
              </w:rPr>
              <w:t>注册资金</w:t>
            </w:r>
          </w:p>
        </w:tc>
        <w:tc>
          <w:tcPr>
            <w:tcW w:w="2934" w:type="dxa"/>
            <w:gridSpan w:val="2"/>
            <w:vAlign w:val="center"/>
          </w:tcPr>
          <w:p w14:paraId="1B1E3F8C">
            <w:pPr>
              <w:spacing w:line="360" w:lineRule="auto"/>
              <w:ind w:firstLine="0" w:firstLineChars="0"/>
              <w:rPr>
                <w:rFonts w:ascii="宋体" w:hAnsi="宋体" w:cs="宋体"/>
                <w:sz w:val="24"/>
                <w:highlight w:val="none"/>
              </w:rPr>
            </w:pPr>
          </w:p>
        </w:tc>
      </w:tr>
      <w:tr w14:paraId="1398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644" w:type="dxa"/>
            <w:vMerge w:val="restart"/>
            <w:vAlign w:val="center"/>
          </w:tcPr>
          <w:p w14:paraId="080C6E2E">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联系方式</w:t>
            </w:r>
          </w:p>
        </w:tc>
        <w:tc>
          <w:tcPr>
            <w:tcW w:w="995" w:type="dxa"/>
            <w:vAlign w:val="center"/>
          </w:tcPr>
          <w:p w14:paraId="6C1F7F8C">
            <w:pPr>
              <w:spacing w:line="360" w:lineRule="auto"/>
              <w:ind w:firstLine="0" w:firstLineChars="0"/>
              <w:rPr>
                <w:rFonts w:ascii="宋体" w:hAnsi="宋体" w:cs="宋体"/>
                <w:sz w:val="24"/>
                <w:highlight w:val="none"/>
              </w:rPr>
            </w:pPr>
            <w:r>
              <w:rPr>
                <w:rFonts w:hint="eastAsia" w:ascii="宋体" w:hAnsi="宋体" w:cs="宋体"/>
                <w:sz w:val="24"/>
                <w:highlight w:val="none"/>
              </w:rPr>
              <w:t>联系人</w:t>
            </w:r>
          </w:p>
        </w:tc>
        <w:tc>
          <w:tcPr>
            <w:tcW w:w="2324" w:type="dxa"/>
            <w:gridSpan w:val="2"/>
            <w:vAlign w:val="center"/>
          </w:tcPr>
          <w:p w14:paraId="1153FBE1">
            <w:pPr>
              <w:spacing w:line="360" w:lineRule="auto"/>
              <w:ind w:firstLine="0" w:firstLineChars="0"/>
              <w:rPr>
                <w:rFonts w:ascii="宋体" w:hAnsi="宋体" w:cs="宋体"/>
                <w:sz w:val="24"/>
                <w:highlight w:val="none"/>
              </w:rPr>
            </w:pPr>
          </w:p>
        </w:tc>
        <w:tc>
          <w:tcPr>
            <w:tcW w:w="1342" w:type="dxa"/>
            <w:vAlign w:val="center"/>
          </w:tcPr>
          <w:p w14:paraId="271A1FED">
            <w:pPr>
              <w:spacing w:line="360" w:lineRule="auto"/>
              <w:ind w:firstLine="0" w:firstLineChars="0"/>
              <w:rPr>
                <w:rFonts w:ascii="宋体" w:hAnsi="宋体" w:cs="宋体"/>
                <w:sz w:val="24"/>
                <w:highlight w:val="none"/>
              </w:rPr>
            </w:pPr>
            <w:r>
              <w:rPr>
                <w:rFonts w:hint="eastAsia" w:ascii="宋体" w:hAnsi="宋体" w:cs="宋体"/>
                <w:sz w:val="24"/>
                <w:highlight w:val="none"/>
              </w:rPr>
              <w:t>电话</w:t>
            </w:r>
          </w:p>
        </w:tc>
        <w:tc>
          <w:tcPr>
            <w:tcW w:w="2934" w:type="dxa"/>
            <w:gridSpan w:val="2"/>
            <w:vAlign w:val="center"/>
          </w:tcPr>
          <w:p w14:paraId="64C9DBE2">
            <w:pPr>
              <w:spacing w:line="360" w:lineRule="auto"/>
              <w:ind w:firstLine="0" w:firstLineChars="0"/>
              <w:rPr>
                <w:rFonts w:ascii="宋体" w:hAnsi="宋体" w:cs="宋体"/>
                <w:sz w:val="24"/>
                <w:highlight w:val="none"/>
              </w:rPr>
            </w:pPr>
          </w:p>
        </w:tc>
      </w:tr>
      <w:tr w14:paraId="3393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644" w:type="dxa"/>
            <w:vMerge w:val="continue"/>
            <w:vAlign w:val="center"/>
          </w:tcPr>
          <w:p w14:paraId="12071C36">
            <w:pPr>
              <w:spacing w:line="360" w:lineRule="auto"/>
              <w:ind w:firstLine="0" w:firstLineChars="0"/>
              <w:jc w:val="center"/>
              <w:rPr>
                <w:rFonts w:ascii="宋体" w:hAnsi="宋体" w:cs="宋体"/>
                <w:sz w:val="24"/>
                <w:highlight w:val="none"/>
              </w:rPr>
            </w:pPr>
          </w:p>
        </w:tc>
        <w:tc>
          <w:tcPr>
            <w:tcW w:w="995" w:type="dxa"/>
            <w:vAlign w:val="center"/>
          </w:tcPr>
          <w:p w14:paraId="10EE4908">
            <w:pPr>
              <w:spacing w:line="360" w:lineRule="auto"/>
              <w:ind w:firstLine="0" w:firstLineChars="0"/>
              <w:rPr>
                <w:rFonts w:ascii="宋体" w:hAnsi="宋体" w:cs="宋体"/>
                <w:sz w:val="24"/>
                <w:highlight w:val="none"/>
              </w:rPr>
            </w:pPr>
            <w:r>
              <w:rPr>
                <w:rFonts w:hint="eastAsia" w:ascii="宋体" w:hAnsi="宋体" w:cs="宋体"/>
                <w:sz w:val="24"/>
                <w:highlight w:val="none"/>
              </w:rPr>
              <w:t>传真</w:t>
            </w:r>
          </w:p>
        </w:tc>
        <w:tc>
          <w:tcPr>
            <w:tcW w:w="2324" w:type="dxa"/>
            <w:gridSpan w:val="2"/>
            <w:vAlign w:val="center"/>
          </w:tcPr>
          <w:p w14:paraId="3F5463BD">
            <w:pPr>
              <w:spacing w:line="360" w:lineRule="auto"/>
              <w:ind w:firstLine="0" w:firstLineChars="0"/>
              <w:rPr>
                <w:rFonts w:ascii="宋体" w:hAnsi="宋体" w:cs="宋体"/>
                <w:sz w:val="24"/>
                <w:highlight w:val="none"/>
              </w:rPr>
            </w:pPr>
          </w:p>
        </w:tc>
        <w:tc>
          <w:tcPr>
            <w:tcW w:w="1342" w:type="dxa"/>
            <w:vAlign w:val="center"/>
          </w:tcPr>
          <w:p w14:paraId="5CE1B1C6">
            <w:pPr>
              <w:spacing w:line="360" w:lineRule="auto"/>
              <w:ind w:firstLine="0" w:firstLineChars="0"/>
              <w:rPr>
                <w:rFonts w:ascii="宋体" w:hAnsi="宋体" w:cs="宋体"/>
                <w:sz w:val="24"/>
                <w:highlight w:val="none"/>
              </w:rPr>
            </w:pPr>
            <w:r>
              <w:rPr>
                <w:rFonts w:hint="eastAsia" w:ascii="宋体" w:hAnsi="宋体" w:cs="宋体"/>
                <w:sz w:val="24"/>
                <w:highlight w:val="none"/>
              </w:rPr>
              <w:t>网址</w:t>
            </w:r>
          </w:p>
        </w:tc>
        <w:tc>
          <w:tcPr>
            <w:tcW w:w="2934" w:type="dxa"/>
            <w:gridSpan w:val="2"/>
            <w:vAlign w:val="center"/>
          </w:tcPr>
          <w:p w14:paraId="7083F43F">
            <w:pPr>
              <w:spacing w:line="360" w:lineRule="auto"/>
              <w:ind w:firstLine="0" w:firstLineChars="0"/>
              <w:rPr>
                <w:rFonts w:ascii="宋体" w:hAnsi="宋体" w:cs="宋体"/>
                <w:sz w:val="24"/>
                <w:highlight w:val="none"/>
              </w:rPr>
            </w:pPr>
          </w:p>
        </w:tc>
      </w:tr>
      <w:tr w14:paraId="1C32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644" w:type="dxa"/>
            <w:vAlign w:val="center"/>
          </w:tcPr>
          <w:p w14:paraId="39C2B702">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法定代表人</w:t>
            </w:r>
          </w:p>
        </w:tc>
        <w:tc>
          <w:tcPr>
            <w:tcW w:w="995" w:type="dxa"/>
            <w:vAlign w:val="center"/>
          </w:tcPr>
          <w:p w14:paraId="66B8015F">
            <w:pPr>
              <w:spacing w:line="360" w:lineRule="auto"/>
              <w:ind w:firstLine="0" w:firstLineChars="0"/>
              <w:rPr>
                <w:rFonts w:ascii="宋体" w:hAnsi="宋体" w:cs="宋体"/>
                <w:sz w:val="24"/>
                <w:highlight w:val="none"/>
              </w:rPr>
            </w:pPr>
            <w:r>
              <w:rPr>
                <w:rFonts w:hint="eastAsia" w:ascii="宋体" w:hAnsi="宋体" w:cs="宋体"/>
                <w:sz w:val="24"/>
                <w:highlight w:val="none"/>
              </w:rPr>
              <w:t>姓名</w:t>
            </w:r>
          </w:p>
        </w:tc>
        <w:tc>
          <w:tcPr>
            <w:tcW w:w="1041" w:type="dxa"/>
            <w:vAlign w:val="center"/>
          </w:tcPr>
          <w:p w14:paraId="60AD73B7">
            <w:pPr>
              <w:spacing w:line="360" w:lineRule="auto"/>
              <w:ind w:firstLine="0" w:firstLineChars="0"/>
              <w:rPr>
                <w:rFonts w:ascii="宋体" w:hAnsi="宋体" w:cs="宋体"/>
                <w:sz w:val="24"/>
                <w:highlight w:val="none"/>
              </w:rPr>
            </w:pPr>
          </w:p>
        </w:tc>
        <w:tc>
          <w:tcPr>
            <w:tcW w:w="1283" w:type="dxa"/>
            <w:vAlign w:val="center"/>
          </w:tcPr>
          <w:p w14:paraId="001F5F6A">
            <w:pPr>
              <w:spacing w:line="360" w:lineRule="auto"/>
              <w:ind w:firstLine="0" w:firstLineChars="0"/>
              <w:rPr>
                <w:rFonts w:ascii="宋体" w:hAnsi="宋体" w:cs="宋体"/>
                <w:sz w:val="24"/>
                <w:highlight w:val="none"/>
              </w:rPr>
            </w:pPr>
            <w:r>
              <w:rPr>
                <w:rFonts w:hint="eastAsia" w:ascii="宋体" w:hAnsi="宋体" w:cs="宋体"/>
                <w:sz w:val="24"/>
                <w:highlight w:val="none"/>
              </w:rPr>
              <w:t>证书名称及编号</w:t>
            </w:r>
          </w:p>
        </w:tc>
        <w:tc>
          <w:tcPr>
            <w:tcW w:w="1342" w:type="dxa"/>
            <w:vAlign w:val="center"/>
          </w:tcPr>
          <w:p w14:paraId="7449A234">
            <w:pPr>
              <w:spacing w:line="360" w:lineRule="auto"/>
              <w:ind w:firstLine="0" w:firstLineChars="0"/>
              <w:rPr>
                <w:rFonts w:ascii="宋体" w:hAnsi="宋体" w:cs="宋体"/>
                <w:sz w:val="24"/>
                <w:highlight w:val="none"/>
              </w:rPr>
            </w:pPr>
          </w:p>
        </w:tc>
        <w:tc>
          <w:tcPr>
            <w:tcW w:w="1086" w:type="dxa"/>
            <w:vAlign w:val="center"/>
          </w:tcPr>
          <w:p w14:paraId="256DBC43">
            <w:pPr>
              <w:spacing w:line="360" w:lineRule="auto"/>
              <w:ind w:firstLine="0" w:firstLineChars="0"/>
              <w:rPr>
                <w:rFonts w:ascii="宋体" w:hAnsi="宋体" w:cs="宋体"/>
                <w:sz w:val="24"/>
                <w:highlight w:val="none"/>
              </w:rPr>
            </w:pPr>
            <w:r>
              <w:rPr>
                <w:rFonts w:hint="eastAsia" w:ascii="宋体" w:hAnsi="宋体" w:cs="宋体"/>
                <w:sz w:val="24"/>
                <w:highlight w:val="none"/>
              </w:rPr>
              <w:t>有效期</w:t>
            </w:r>
          </w:p>
        </w:tc>
        <w:tc>
          <w:tcPr>
            <w:tcW w:w="1848" w:type="dxa"/>
            <w:vAlign w:val="center"/>
          </w:tcPr>
          <w:p w14:paraId="53D54F30">
            <w:pPr>
              <w:spacing w:line="360" w:lineRule="auto"/>
              <w:ind w:firstLine="0" w:firstLineChars="0"/>
              <w:rPr>
                <w:rFonts w:ascii="宋体" w:hAnsi="宋体" w:cs="宋体"/>
                <w:sz w:val="24"/>
                <w:highlight w:val="none"/>
              </w:rPr>
            </w:pPr>
          </w:p>
        </w:tc>
      </w:tr>
      <w:tr w14:paraId="0197C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644" w:type="dxa"/>
            <w:vAlign w:val="center"/>
          </w:tcPr>
          <w:p w14:paraId="6FF6F58C">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企业经理</w:t>
            </w:r>
          </w:p>
        </w:tc>
        <w:tc>
          <w:tcPr>
            <w:tcW w:w="995" w:type="dxa"/>
            <w:vAlign w:val="center"/>
          </w:tcPr>
          <w:p w14:paraId="13FFCE49">
            <w:pPr>
              <w:spacing w:line="360" w:lineRule="auto"/>
              <w:ind w:firstLine="0" w:firstLineChars="0"/>
              <w:rPr>
                <w:rFonts w:ascii="宋体" w:hAnsi="宋体" w:cs="宋体"/>
                <w:sz w:val="24"/>
                <w:highlight w:val="none"/>
              </w:rPr>
            </w:pPr>
            <w:r>
              <w:rPr>
                <w:rFonts w:hint="eastAsia" w:ascii="宋体" w:hAnsi="宋体" w:cs="宋体"/>
                <w:sz w:val="24"/>
                <w:highlight w:val="none"/>
              </w:rPr>
              <w:t>姓名</w:t>
            </w:r>
          </w:p>
        </w:tc>
        <w:tc>
          <w:tcPr>
            <w:tcW w:w="1041" w:type="dxa"/>
            <w:vAlign w:val="center"/>
          </w:tcPr>
          <w:p w14:paraId="1F01618F">
            <w:pPr>
              <w:spacing w:line="360" w:lineRule="auto"/>
              <w:ind w:firstLine="0" w:firstLineChars="0"/>
              <w:rPr>
                <w:rFonts w:ascii="宋体" w:hAnsi="宋体" w:cs="宋体"/>
                <w:sz w:val="24"/>
                <w:highlight w:val="none"/>
              </w:rPr>
            </w:pPr>
          </w:p>
        </w:tc>
        <w:tc>
          <w:tcPr>
            <w:tcW w:w="1283" w:type="dxa"/>
            <w:vAlign w:val="center"/>
          </w:tcPr>
          <w:p w14:paraId="5EBD6825">
            <w:pPr>
              <w:spacing w:line="360" w:lineRule="auto"/>
              <w:ind w:firstLine="0" w:firstLineChars="0"/>
              <w:rPr>
                <w:rFonts w:ascii="宋体" w:hAnsi="宋体" w:cs="宋体"/>
                <w:sz w:val="24"/>
                <w:highlight w:val="none"/>
              </w:rPr>
            </w:pPr>
            <w:r>
              <w:rPr>
                <w:rFonts w:hint="eastAsia" w:ascii="宋体" w:hAnsi="宋体" w:cs="宋体"/>
                <w:sz w:val="24"/>
                <w:highlight w:val="none"/>
              </w:rPr>
              <w:t>证书名称及编号</w:t>
            </w:r>
          </w:p>
        </w:tc>
        <w:tc>
          <w:tcPr>
            <w:tcW w:w="1342" w:type="dxa"/>
            <w:vAlign w:val="center"/>
          </w:tcPr>
          <w:p w14:paraId="3B90C102">
            <w:pPr>
              <w:spacing w:line="360" w:lineRule="auto"/>
              <w:ind w:firstLine="0" w:firstLineChars="0"/>
              <w:rPr>
                <w:rFonts w:ascii="宋体" w:hAnsi="宋体" w:cs="宋体"/>
                <w:sz w:val="24"/>
                <w:highlight w:val="none"/>
              </w:rPr>
            </w:pPr>
          </w:p>
        </w:tc>
        <w:tc>
          <w:tcPr>
            <w:tcW w:w="1086" w:type="dxa"/>
            <w:vAlign w:val="center"/>
          </w:tcPr>
          <w:p w14:paraId="68CBC83A">
            <w:pPr>
              <w:spacing w:line="360" w:lineRule="auto"/>
              <w:ind w:firstLine="0" w:firstLineChars="0"/>
              <w:rPr>
                <w:rFonts w:ascii="宋体" w:hAnsi="宋体" w:cs="宋体"/>
                <w:sz w:val="24"/>
                <w:highlight w:val="none"/>
              </w:rPr>
            </w:pPr>
            <w:r>
              <w:rPr>
                <w:rFonts w:hint="eastAsia" w:ascii="宋体" w:hAnsi="宋体" w:cs="宋体"/>
                <w:sz w:val="24"/>
                <w:highlight w:val="none"/>
              </w:rPr>
              <w:t>有效期</w:t>
            </w:r>
          </w:p>
        </w:tc>
        <w:tc>
          <w:tcPr>
            <w:tcW w:w="1848" w:type="dxa"/>
            <w:vAlign w:val="center"/>
          </w:tcPr>
          <w:p w14:paraId="6B790996">
            <w:pPr>
              <w:spacing w:line="360" w:lineRule="auto"/>
              <w:ind w:firstLine="0" w:firstLineChars="0"/>
              <w:rPr>
                <w:rFonts w:ascii="宋体" w:hAnsi="宋体" w:cs="宋体"/>
                <w:sz w:val="24"/>
                <w:highlight w:val="none"/>
              </w:rPr>
            </w:pPr>
          </w:p>
        </w:tc>
      </w:tr>
      <w:tr w14:paraId="65E5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644" w:type="dxa"/>
            <w:vAlign w:val="center"/>
          </w:tcPr>
          <w:p w14:paraId="6237B6FE">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企业技术负责人</w:t>
            </w:r>
          </w:p>
        </w:tc>
        <w:tc>
          <w:tcPr>
            <w:tcW w:w="995" w:type="dxa"/>
            <w:vAlign w:val="center"/>
          </w:tcPr>
          <w:p w14:paraId="0C0E5930">
            <w:pPr>
              <w:spacing w:line="360" w:lineRule="auto"/>
              <w:ind w:firstLine="0" w:firstLineChars="0"/>
              <w:rPr>
                <w:rFonts w:ascii="宋体" w:hAnsi="宋体" w:cs="宋体"/>
                <w:sz w:val="24"/>
                <w:highlight w:val="none"/>
              </w:rPr>
            </w:pPr>
            <w:r>
              <w:rPr>
                <w:rFonts w:hint="eastAsia" w:ascii="宋体" w:hAnsi="宋体" w:cs="宋体"/>
                <w:sz w:val="24"/>
                <w:highlight w:val="none"/>
              </w:rPr>
              <w:t>姓名</w:t>
            </w:r>
          </w:p>
        </w:tc>
        <w:tc>
          <w:tcPr>
            <w:tcW w:w="1041" w:type="dxa"/>
            <w:vAlign w:val="center"/>
          </w:tcPr>
          <w:p w14:paraId="75CCD46F">
            <w:pPr>
              <w:spacing w:line="360" w:lineRule="auto"/>
              <w:ind w:firstLine="0" w:firstLineChars="0"/>
              <w:rPr>
                <w:rFonts w:ascii="宋体" w:hAnsi="宋体" w:cs="宋体"/>
                <w:sz w:val="24"/>
                <w:highlight w:val="none"/>
              </w:rPr>
            </w:pPr>
          </w:p>
        </w:tc>
        <w:tc>
          <w:tcPr>
            <w:tcW w:w="1283" w:type="dxa"/>
            <w:vAlign w:val="center"/>
          </w:tcPr>
          <w:p w14:paraId="38A95ECA">
            <w:pPr>
              <w:spacing w:line="360" w:lineRule="auto"/>
              <w:ind w:firstLine="0" w:firstLineChars="0"/>
              <w:rPr>
                <w:rFonts w:ascii="宋体" w:hAnsi="宋体" w:cs="宋体"/>
                <w:sz w:val="24"/>
                <w:highlight w:val="none"/>
              </w:rPr>
            </w:pPr>
            <w:r>
              <w:rPr>
                <w:rFonts w:hint="eastAsia" w:ascii="宋体" w:hAnsi="宋体" w:cs="宋体"/>
                <w:sz w:val="24"/>
                <w:highlight w:val="none"/>
              </w:rPr>
              <w:t>证书名称及编号</w:t>
            </w:r>
          </w:p>
        </w:tc>
        <w:tc>
          <w:tcPr>
            <w:tcW w:w="1342" w:type="dxa"/>
            <w:vAlign w:val="center"/>
          </w:tcPr>
          <w:p w14:paraId="0847AC28">
            <w:pPr>
              <w:spacing w:line="360" w:lineRule="auto"/>
              <w:ind w:firstLine="0" w:firstLineChars="0"/>
              <w:rPr>
                <w:rFonts w:ascii="宋体" w:hAnsi="宋体" w:cs="宋体"/>
                <w:sz w:val="24"/>
                <w:highlight w:val="none"/>
              </w:rPr>
            </w:pPr>
          </w:p>
        </w:tc>
        <w:tc>
          <w:tcPr>
            <w:tcW w:w="1086" w:type="dxa"/>
            <w:vAlign w:val="center"/>
          </w:tcPr>
          <w:p w14:paraId="3A961D29">
            <w:pPr>
              <w:spacing w:line="360" w:lineRule="auto"/>
              <w:ind w:firstLine="0" w:firstLineChars="0"/>
              <w:rPr>
                <w:rFonts w:ascii="宋体" w:hAnsi="宋体" w:cs="宋体"/>
                <w:sz w:val="24"/>
                <w:highlight w:val="none"/>
              </w:rPr>
            </w:pPr>
            <w:r>
              <w:rPr>
                <w:rFonts w:hint="eastAsia" w:ascii="宋体" w:hAnsi="宋体" w:cs="宋体"/>
                <w:sz w:val="24"/>
                <w:highlight w:val="none"/>
              </w:rPr>
              <w:t>有效期</w:t>
            </w:r>
          </w:p>
        </w:tc>
        <w:tc>
          <w:tcPr>
            <w:tcW w:w="1848" w:type="dxa"/>
            <w:vAlign w:val="center"/>
          </w:tcPr>
          <w:p w14:paraId="4FB6219A">
            <w:pPr>
              <w:spacing w:line="360" w:lineRule="auto"/>
              <w:ind w:firstLine="0" w:firstLineChars="0"/>
              <w:rPr>
                <w:rFonts w:ascii="宋体" w:hAnsi="宋体" w:cs="宋体"/>
                <w:sz w:val="24"/>
                <w:highlight w:val="none"/>
              </w:rPr>
            </w:pPr>
          </w:p>
        </w:tc>
      </w:tr>
      <w:tr w14:paraId="0226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644" w:type="dxa"/>
            <w:vAlign w:val="center"/>
          </w:tcPr>
          <w:p w14:paraId="73373FC2">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企业分管安全副经理</w:t>
            </w:r>
          </w:p>
        </w:tc>
        <w:tc>
          <w:tcPr>
            <w:tcW w:w="995" w:type="dxa"/>
            <w:vAlign w:val="center"/>
          </w:tcPr>
          <w:p w14:paraId="70FE1869">
            <w:pPr>
              <w:spacing w:line="360" w:lineRule="auto"/>
              <w:ind w:firstLine="0" w:firstLineChars="0"/>
              <w:rPr>
                <w:rFonts w:ascii="宋体" w:hAnsi="宋体" w:cs="宋体"/>
                <w:sz w:val="24"/>
                <w:highlight w:val="none"/>
              </w:rPr>
            </w:pPr>
            <w:r>
              <w:rPr>
                <w:rFonts w:hint="eastAsia" w:ascii="宋体" w:hAnsi="宋体" w:cs="宋体"/>
                <w:sz w:val="24"/>
                <w:highlight w:val="none"/>
              </w:rPr>
              <w:t>姓名</w:t>
            </w:r>
          </w:p>
        </w:tc>
        <w:tc>
          <w:tcPr>
            <w:tcW w:w="1041" w:type="dxa"/>
            <w:vAlign w:val="center"/>
          </w:tcPr>
          <w:p w14:paraId="382268CA">
            <w:pPr>
              <w:spacing w:line="360" w:lineRule="auto"/>
              <w:ind w:firstLine="0" w:firstLineChars="0"/>
              <w:rPr>
                <w:rFonts w:ascii="宋体" w:hAnsi="宋体" w:cs="宋体"/>
                <w:sz w:val="24"/>
                <w:highlight w:val="none"/>
              </w:rPr>
            </w:pPr>
          </w:p>
        </w:tc>
        <w:tc>
          <w:tcPr>
            <w:tcW w:w="1283" w:type="dxa"/>
            <w:vAlign w:val="center"/>
          </w:tcPr>
          <w:p w14:paraId="0B41E64E">
            <w:pPr>
              <w:spacing w:line="360" w:lineRule="auto"/>
              <w:ind w:firstLine="0" w:firstLineChars="0"/>
              <w:rPr>
                <w:rFonts w:ascii="宋体" w:hAnsi="宋体" w:cs="宋体"/>
                <w:sz w:val="24"/>
                <w:highlight w:val="none"/>
              </w:rPr>
            </w:pPr>
            <w:r>
              <w:rPr>
                <w:rFonts w:hint="eastAsia" w:ascii="宋体" w:hAnsi="宋体" w:cs="宋体"/>
                <w:sz w:val="24"/>
                <w:highlight w:val="none"/>
              </w:rPr>
              <w:t>证书名称及编号</w:t>
            </w:r>
          </w:p>
        </w:tc>
        <w:tc>
          <w:tcPr>
            <w:tcW w:w="1342" w:type="dxa"/>
            <w:vAlign w:val="center"/>
          </w:tcPr>
          <w:p w14:paraId="4EC945F3">
            <w:pPr>
              <w:spacing w:line="360" w:lineRule="auto"/>
              <w:ind w:firstLine="0" w:firstLineChars="0"/>
              <w:rPr>
                <w:rFonts w:ascii="宋体" w:hAnsi="宋体" w:cs="宋体"/>
                <w:sz w:val="24"/>
                <w:highlight w:val="none"/>
              </w:rPr>
            </w:pPr>
          </w:p>
        </w:tc>
        <w:tc>
          <w:tcPr>
            <w:tcW w:w="1086" w:type="dxa"/>
            <w:vAlign w:val="center"/>
          </w:tcPr>
          <w:p w14:paraId="746D508F">
            <w:pPr>
              <w:spacing w:line="360" w:lineRule="auto"/>
              <w:ind w:firstLine="0" w:firstLineChars="0"/>
              <w:rPr>
                <w:rFonts w:ascii="宋体" w:hAnsi="宋体" w:cs="宋体"/>
                <w:sz w:val="24"/>
                <w:highlight w:val="none"/>
              </w:rPr>
            </w:pPr>
            <w:r>
              <w:rPr>
                <w:rFonts w:hint="eastAsia" w:ascii="宋体" w:hAnsi="宋体" w:cs="宋体"/>
                <w:sz w:val="24"/>
                <w:highlight w:val="none"/>
              </w:rPr>
              <w:t>有效期</w:t>
            </w:r>
          </w:p>
        </w:tc>
        <w:tc>
          <w:tcPr>
            <w:tcW w:w="1848" w:type="dxa"/>
            <w:vAlign w:val="center"/>
          </w:tcPr>
          <w:p w14:paraId="6C5BDBC9">
            <w:pPr>
              <w:spacing w:line="360" w:lineRule="auto"/>
              <w:ind w:firstLine="0" w:firstLineChars="0"/>
              <w:rPr>
                <w:rFonts w:ascii="宋体" w:hAnsi="宋体" w:cs="宋体"/>
                <w:sz w:val="24"/>
                <w:highlight w:val="none"/>
              </w:rPr>
            </w:pPr>
          </w:p>
        </w:tc>
      </w:tr>
      <w:tr w14:paraId="7812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644" w:type="dxa"/>
            <w:vMerge w:val="restart"/>
            <w:vAlign w:val="center"/>
          </w:tcPr>
          <w:p w14:paraId="76B07B6C">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资质证书</w:t>
            </w:r>
          </w:p>
        </w:tc>
        <w:tc>
          <w:tcPr>
            <w:tcW w:w="2036" w:type="dxa"/>
            <w:gridSpan w:val="2"/>
            <w:vAlign w:val="center"/>
          </w:tcPr>
          <w:p w14:paraId="5077C4E3">
            <w:pPr>
              <w:spacing w:line="360" w:lineRule="auto"/>
              <w:ind w:firstLine="0" w:firstLineChars="0"/>
              <w:rPr>
                <w:rFonts w:ascii="宋体" w:hAnsi="宋体" w:cs="宋体"/>
                <w:sz w:val="24"/>
                <w:highlight w:val="none"/>
              </w:rPr>
            </w:pPr>
            <w:r>
              <w:rPr>
                <w:rFonts w:hint="eastAsia" w:ascii="宋体" w:hAnsi="宋体" w:cs="宋体"/>
                <w:sz w:val="24"/>
                <w:highlight w:val="none"/>
              </w:rPr>
              <w:t>资质证书编号</w:t>
            </w:r>
          </w:p>
        </w:tc>
        <w:tc>
          <w:tcPr>
            <w:tcW w:w="5559" w:type="dxa"/>
            <w:gridSpan w:val="4"/>
            <w:vAlign w:val="center"/>
          </w:tcPr>
          <w:p w14:paraId="482F0AF2">
            <w:pPr>
              <w:spacing w:line="360" w:lineRule="auto"/>
              <w:ind w:firstLine="0" w:firstLineChars="0"/>
              <w:rPr>
                <w:rFonts w:ascii="宋体" w:hAnsi="宋体" w:cs="宋体"/>
                <w:sz w:val="24"/>
                <w:highlight w:val="none"/>
              </w:rPr>
            </w:pPr>
          </w:p>
        </w:tc>
      </w:tr>
      <w:tr w14:paraId="3745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644" w:type="dxa"/>
            <w:vMerge w:val="continue"/>
            <w:vAlign w:val="center"/>
          </w:tcPr>
          <w:p w14:paraId="58132F23">
            <w:pPr>
              <w:spacing w:line="360" w:lineRule="auto"/>
              <w:ind w:firstLine="0" w:firstLineChars="0"/>
              <w:jc w:val="center"/>
              <w:rPr>
                <w:rFonts w:ascii="宋体" w:hAnsi="宋体" w:cs="宋体"/>
                <w:sz w:val="24"/>
                <w:highlight w:val="none"/>
              </w:rPr>
            </w:pPr>
          </w:p>
        </w:tc>
        <w:tc>
          <w:tcPr>
            <w:tcW w:w="2036" w:type="dxa"/>
            <w:gridSpan w:val="2"/>
            <w:vAlign w:val="center"/>
          </w:tcPr>
          <w:p w14:paraId="71B40DB6">
            <w:pPr>
              <w:spacing w:line="360" w:lineRule="auto"/>
              <w:ind w:firstLine="0" w:firstLineChars="0"/>
              <w:rPr>
                <w:rFonts w:ascii="宋体" w:hAnsi="宋体" w:cs="宋体"/>
                <w:sz w:val="24"/>
                <w:highlight w:val="none"/>
              </w:rPr>
            </w:pPr>
            <w:r>
              <w:rPr>
                <w:rFonts w:hint="eastAsia" w:ascii="宋体" w:hAnsi="宋体" w:cs="宋体"/>
                <w:sz w:val="24"/>
                <w:highlight w:val="none"/>
              </w:rPr>
              <w:t>类别及等级</w:t>
            </w:r>
          </w:p>
        </w:tc>
        <w:tc>
          <w:tcPr>
            <w:tcW w:w="5559" w:type="dxa"/>
            <w:gridSpan w:val="4"/>
            <w:vAlign w:val="center"/>
          </w:tcPr>
          <w:p w14:paraId="61F86CBE">
            <w:pPr>
              <w:spacing w:line="360" w:lineRule="auto"/>
              <w:ind w:firstLine="0" w:firstLineChars="0"/>
              <w:rPr>
                <w:rFonts w:ascii="宋体" w:hAnsi="宋体" w:cs="宋体"/>
                <w:sz w:val="24"/>
                <w:highlight w:val="none"/>
              </w:rPr>
            </w:pPr>
          </w:p>
        </w:tc>
      </w:tr>
      <w:tr w14:paraId="2E4C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644" w:type="dxa"/>
            <w:vMerge w:val="continue"/>
            <w:vAlign w:val="center"/>
          </w:tcPr>
          <w:p w14:paraId="7F2E27BC">
            <w:pPr>
              <w:spacing w:line="360" w:lineRule="auto"/>
              <w:ind w:firstLine="0" w:firstLineChars="0"/>
              <w:jc w:val="center"/>
              <w:rPr>
                <w:rFonts w:ascii="宋体" w:hAnsi="宋体" w:cs="宋体"/>
                <w:sz w:val="24"/>
                <w:highlight w:val="none"/>
              </w:rPr>
            </w:pPr>
          </w:p>
        </w:tc>
        <w:tc>
          <w:tcPr>
            <w:tcW w:w="2036" w:type="dxa"/>
            <w:gridSpan w:val="2"/>
            <w:vAlign w:val="center"/>
          </w:tcPr>
          <w:p w14:paraId="34BBD355">
            <w:pPr>
              <w:spacing w:line="360" w:lineRule="auto"/>
              <w:ind w:firstLine="0" w:firstLineChars="0"/>
              <w:rPr>
                <w:rFonts w:ascii="宋体" w:hAnsi="宋体" w:cs="宋体"/>
                <w:sz w:val="24"/>
                <w:highlight w:val="none"/>
              </w:rPr>
            </w:pPr>
            <w:r>
              <w:rPr>
                <w:rFonts w:hint="eastAsia" w:ascii="宋体" w:hAnsi="宋体" w:cs="宋体"/>
                <w:sz w:val="24"/>
                <w:highlight w:val="none"/>
              </w:rPr>
              <w:t>有效期</w:t>
            </w:r>
          </w:p>
        </w:tc>
        <w:tc>
          <w:tcPr>
            <w:tcW w:w="5559" w:type="dxa"/>
            <w:gridSpan w:val="4"/>
            <w:vAlign w:val="center"/>
          </w:tcPr>
          <w:p w14:paraId="7DAF0993">
            <w:pPr>
              <w:spacing w:line="360" w:lineRule="auto"/>
              <w:ind w:firstLine="0" w:firstLineChars="0"/>
              <w:rPr>
                <w:rFonts w:ascii="宋体" w:hAnsi="宋体" w:cs="宋体"/>
                <w:sz w:val="24"/>
                <w:highlight w:val="none"/>
              </w:rPr>
            </w:pPr>
          </w:p>
        </w:tc>
      </w:tr>
      <w:tr w14:paraId="5D22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644" w:type="dxa"/>
            <w:vMerge w:val="restart"/>
            <w:vAlign w:val="center"/>
          </w:tcPr>
          <w:p w14:paraId="0E54773A">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安全生产许可证</w:t>
            </w:r>
          </w:p>
        </w:tc>
        <w:tc>
          <w:tcPr>
            <w:tcW w:w="2036" w:type="dxa"/>
            <w:gridSpan w:val="2"/>
            <w:vAlign w:val="center"/>
          </w:tcPr>
          <w:p w14:paraId="0EF5249F">
            <w:pPr>
              <w:spacing w:line="360" w:lineRule="auto"/>
              <w:ind w:firstLine="0" w:firstLineChars="0"/>
              <w:rPr>
                <w:rFonts w:ascii="宋体" w:hAnsi="宋体" w:cs="宋体"/>
                <w:sz w:val="24"/>
                <w:highlight w:val="none"/>
              </w:rPr>
            </w:pPr>
            <w:r>
              <w:rPr>
                <w:rFonts w:hint="eastAsia" w:ascii="宋体" w:hAnsi="宋体" w:cs="宋体"/>
                <w:sz w:val="24"/>
                <w:highlight w:val="none"/>
              </w:rPr>
              <w:t>证书编号</w:t>
            </w:r>
          </w:p>
        </w:tc>
        <w:tc>
          <w:tcPr>
            <w:tcW w:w="5559" w:type="dxa"/>
            <w:gridSpan w:val="4"/>
            <w:vAlign w:val="center"/>
          </w:tcPr>
          <w:p w14:paraId="5331D33B">
            <w:pPr>
              <w:spacing w:line="360" w:lineRule="auto"/>
              <w:ind w:firstLine="0" w:firstLineChars="0"/>
              <w:rPr>
                <w:rFonts w:ascii="宋体" w:hAnsi="宋体" w:cs="宋体"/>
                <w:sz w:val="24"/>
                <w:highlight w:val="none"/>
              </w:rPr>
            </w:pPr>
          </w:p>
        </w:tc>
      </w:tr>
      <w:tr w14:paraId="574BE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644" w:type="dxa"/>
            <w:vMerge w:val="continue"/>
            <w:vAlign w:val="center"/>
          </w:tcPr>
          <w:p w14:paraId="4B32DCA0">
            <w:pPr>
              <w:spacing w:line="360" w:lineRule="auto"/>
              <w:ind w:firstLine="0" w:firstLineChars="0"/>
              <w:jc w:val="center"/>
              <w:rPr>
                <w:rFonts w:ascii="宋体" w:hAnsi="宋体" w:cs="宋体"/>
                <w:sz w:val="24"/>
                <w:highlight w:val="none"/>
              </w:rPr>
            </w:pPr>
          </w:p>
        </w:tc>
        <w:tc>
          <w:tcPr>
            <w:tcW w:w="2036" w:type="dxa"/>
            <w:gridSpan w:val="2"/>
            <w:vAlign w:val="center"/>
          </w:tcPr>
          <w:p w14:paraId="5AADB876">
            <w:pPr>
              <w:spacing w:line="360" w:lineRule="auto"/>
              <w:ind w:firstLine="0" w:firstLineChars="0"/>
              <w:rPr>
                <w:rFonts w:ascii="宋体" w:hAnsi="宋体" w:cs="宋体"/>
                <w:sz w:val="24"/>
                <w:highlight w:val="none"/>
              </w:rPr>
            </w:pPr>
            <w:r>
              <w:rPr>
                <w:rFonts w:hint="eastAsia" w:ascii="宋体" w:hAnsi="宋体" w:cs="宋体"/>
                <w:sz w:val="24"/>
                <w:highlight w:val="none"/>
              </w:rPr>
              <w:t>有效期</w:t>
            </w:r>
          </w:p>
        </w:tc>
        <w:tc>
          <w:tcPr>
            <w:tcW w:w="5559" w:type="dxa"/>
            <w:gridSpan w:val="4"/>
            <w:vAlign w:val="center"/>
          </w:tcPr>
          <w:p w14:paraId="5B06053F">
            <w:pPr>
              <w:spacing w:line="360" w:lineRule="auto"/>
              <w:ind w:firstLine="0" w:firstLineChars="0"/>
              <w:rPr>
                <w:rFonts w:ascii="宋体" w:hAnsi="宋体" w:cs="宋体"/>
                <w:sz w:val="24"/>
                <w:highlight w:val="none"/>
              </w:rPr>
            </w:pPr>
          </w:p>
        </w:tc>
      </w:tr>
      <w:tr w14:paraId="2B6F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644" w:type="dxa"/>
            <w:vMerge w:val="restart"/>
            <w:vAlign w:val="center"/>
          </w:tcPr>
          <w:p w14:paraId="145AE195">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基本（存款）账户</w:t>
            </w:r>
          </w:p>
        </w:tc>
        <w:tc>
          <w:tcPr>
            <w:tcW w:w="2036" w:type="dxa"/>
            <w:gridSpan w:val="2"/>
            <w:vAlign w:val="center"/>
          </w:tcPr>
          <w:p w14:paraId="41C747CF">
            <w:pPr>
              <w:spacing w:line="360" w:lineRule="auto"/>
              <w:ind w:firstLine="0" w:firstLineChars="0"/>
              <w:rPr>
                <w:rFonts w:ascii="宋体" w:hAnsi="宋体" w:cs="宋体"/>
                <w:sz w:val="24"/>
                <w:highlight w:val="none"/>
              </w:rPr>
            </w:pPr>
            <w:r>
              <w:rPr>
                <w:rFonts w:hint="eastAsia" w:ascii="宋体" w:hAnsi="宋体" w:cs="宋体"/>
                <w:sz w:val="24"/>
                <w:highlight w:val="none"/>
              </w:rPr>
              <w:t>开户行</w:t>
            </w:r>
          </w:p>
        </w:tc>
        <w:tc>
          <w:tcPr>
            <w:tcW w:w="5559" w:type="dxa"/>
            <w:gridSpan w:val="4"/>
            <w:vAlign w:val="center"/>
          </w:tcPr>
          <w:p w14:paraId="35D97BD9">
            <w:pPr>
              <w:spacing w:line="360" w:lineRule="auto"/>
              <w:ind w:firstLine="0" w:firstLineChars="0"/>
              <w:rPr>
                <w:rFonts w:ascii="宋体" w:hAnsi="宋体" w:cs="宋体"/>
                <w:sz w:val="24"/>
                <w:highlight w:val="none"/>
              </w:rPr>
            </w:pPr>
          </w:p>
        </w:tc>
      </w:tr>
      <w:tr w14:paraId="6C71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644" w:type="dxa"/>
            <w:vMerge w:val="continue"/>
            <w:vAlign w:val="center"/>
          </w:tcPr>
          <w:p w14:paraId="5572940C">
            <w:pPr>
              <w:spacing w:line="360" w:lineRule="auto"/>
              <w:ind w:firstLine="0" w:firstLineChars="0"/>
              <w:jc w:val="center"/>
              <w:rPr>
                <w:rFonts w:ascii="宋体" w:hAnsi="宋体" w:cs="宋体"/>
                <w:sz w:val="24"/>
                <w:highlight w:val="none"/>
              </w:rPr>
            </w:pPr>
          </w:p>
        </w:tc>
        <w:tc>
          <w:tcPr>
            <w:tcW w:w="2036" w:type="dxa"/>
            <w:gridSpan w:val="2"/>
            <w:vAlign w:val="center"/>
          </w:tcPr>
          <w:p w14:paraId="03ACCB52">
            <w:pPr>
              <w:spacing w:line="360" w:lineRule="auto"/>
              <w:ind w:firstLine="0" w:firstLineChars="0"/>
              <w:rPr>
                <w:rFonts w:ascii="宋体" w:hAnsi="宋体" w:cs="宋体"/>
                <w:sz w:val="24"/>
                <w:highlight w:val="none"/>
              </w:rPr>
            </w:pPr>
            <w:r>
              <w:rPr>
                <w:rFonts w:hint="eastAsia" w:ascii="宋体" w:hAnsi="宋体" w:cs="宋体"/>
                <w:sz w:val="24"/>
                <w:highlight w:val="none"/>
              </w:rPr>
              <w:t>账号</w:t>
            </w:r>
          </w:p>
        </w:tc>
        <w:tc>
          <w:tcPr>
            <w:tcW w:w="5559" w:type="dxa"/>
            <w:gridSpan w:val="4"/>
            <w:vAlign w:val="center"/>
          </w:tcPr>
          <w:p w14:paraId="6053AB1D">
            <w:pPr>
              <w:spacing w:line="360" w:lineRule="auto"/>
              <w:ind w:firstLine="0" w:firstLineChars="0"/>
              <w:rPr>
                <w:rFonts w:ascii="宋体" w:hAnsi="宋体" w:cs="宋体"/>
                <w:sz w:val="24"/>
                <w:highlight w:val="none"/>
              </w:rPr>
            </w:pPr>
          </w:p>
        </w:tc>
      </w:tr>
      <w:tr w14:paraId="17AC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644" w:type="dxa"/>
            <w:vAlign w:val="center"/>
          </w:tcPr>
          <w:p w14:paraId="372B2F49">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经营范围备注</w:t>
            </w:r>
          </w:p>
        </w:tc>
        <w:tc>
          <w:tcPr>
            <w:tcW w:w="7595" w:type="dxa"/>
            <w:gridSpan w:val="6"/>
            <w:vAlign w:val="center"/>
          </w:tcPr>
          <w:p w14:paraId="521D0839">
            <w:pPr>
              <w:spacing w:line="360" w:lineRule="auto"/>
              <w:ind w:firstLine="480" w:firstLineChars="200"/>
              <w:rPr>
                <w:rFonts w:ascii="宋体" w:hAnsi="宋体" w:cs="宋体"/>
                <w:sz w:val="24"/>
                <w:highlight w:val="none"/>
              </w:rPr>
            </w:pPr>
          </w:p>
        </w:tc>
      </w:tr>
    </w:tbl>
    <w:p w14:paraId="7B750415">
      <w:pPr>
        <w:ind w:firstLine="240"/>
        <w:rPr>
          <w:rFonts w:ascii="宋体" w:hAnsi="宋体" w:cs="宋体"/>
          <w:highlight w:val="none"/>
        </w:rPr>
      </w:pPr>
      <w:r>
        <w:rPr>
          <w:rFonts w:hint="eastAsia" w:ascii="宋体" w:hAnsi="宋体" w:cs="宋体"/>
          <w:sz w:val="24"/>
          <w:highlight w:val="none"/>
        </w:rPr>
        <w:t>注：1.投标人若有多项资质的，可只填报与本招标项目相关的资质</w:t>
      </w:r>
    </w:p>
    <w:p w14:paraId="35FF4282">
      <w:pPr>
        <w:pStyle w:val="3"/>
        <w:numPr>
          <w:ilvl w:val="0"/>
          <w:numId w:val="85"/>
        </w:numPr>
        <w:ind w:firstLine="281"/>
        <w:rPr>
          <w:rFonts w:ascii="宋体" w:hAnsi="宋体" w:cs="宋体"/>
          <w:highlight w:val="none"/>
        </w:rPr>
      </w:pPr>
      <w:bookmarkStart w:id="834" w:name="_Toc14178"/>
      <w:bookmarkStart w:id="835" w:name="_Toc15683"/>
      <w:bookmarkStart w:id="836" w:name="_Toc2617"/>
      <w:r>
        <w:rPr>
          <w:rFonts w:hint="eastAsia" w:ascii="宋体" w:hAnsi="宋体" w:cs="宋体"/>
          <w:highlight w:val="none"/>
        </w:rPr>
        <w:t>企业法人营业执照复印件</w:t>
      </w:r>
      <w:bookmarkEnd w:id="834"/>
      <w:bookmarkEnd w:id="835"/>
      <w:bookmarkEnd w:id="836"/>
    </w:p>
    <w:p w14:paraId="461394E7">
      <w:pPr>
        <w:ind w:firstLine="0" w:firstLineChars="0"/>
        <w:rPr>
          <w:rFonts w:ascii="宋体" w:hAnsi="宋体" w:cs="宋体"/>
          <w:b/>
          <w:bCs/>
          <w:highlight w:val="none"/>
        </w:rPr>
      </w:pPr>
    </w:p>
    <w:p w14:paraId="671CE8A0">
      <w:pPr>
        <w:pStyle w:val="45"/>
        <w:ind w:firstLine="211"/>
        <w:rPr>
          <w:rFonts w:ascii="宋体" w:hAnsi="宋体" w:cs="宋体"/>
          <w:highlight w:val="none"/>
        </w:rPr>
      </w:pPr>
      <w:r>
        <w:rPr>
          <w:rFonts w:hint="eastAsia" w:ascii="宋体" w:hAnsi="宋体" w:cs="宋体"/>
          <w:b/>
          <w:bCs/>
          <w:highlight w:val="none"/>
        </w:rPr>
        <w:br w:type="page"/>
      </w:r>
    </w:p>
    <w:p w14:paraId="301FC68C">
      <w:pPr>
        <w:pStyle w:val="3"/>
        <w:numPr>
          <w:ilvl w:val="0"/>
          <w:numId w:val="85"/>
        </w:numPr>
        <w:ind w:firstLine="281"/>
        <w:rPr>
          <w:rFonts w:ascii="宋体" w:hAnsi="宋体" w:cs="宋体"/>
          <w:highlight w:val="none"/>
        </w:rPr>
      </w:pPr>
      <w:bookmarkStart w:id="837" w:name="_Toc27147"/>
      <w:bookmarkStart w:id="838" w:name="_Toc16226"/>
      <w:bookmarkStart w:id="839" w:name="_Toc19659"/>
      <w:r>
        <w:rPr>
          <w:rFonts w:hint="eastAsia" w:ascii="宋体" w:hAnsi="宋体" w:cs="宋体"/>
          <w:highlight w:val="none"/>
        </w:rPr>
        <w:t>项目管理班子配备表</w:t>
      </w:r>
      <w:bookmarkEnd w:id="837"/>
      <w:bookmarkEnd w:id="838"/>
      <w:bookmarkEnd w:id="839"/>
    </w:p>
    <w:p w14:paraId="6AB4DF78">
      <w:pPr>
        <w:spacing w:line="360" w:lineRule="auto"/>
        <w:ind w:firstLine="2650" w:firstLineChars="1100"/>
        <w:rPr>
          <w:rFonts w:ascii="宋体" w:hAnsi="宋体" w:cs="宋体"/>
          <w:b/>
          <w:bCs/>
          <w:sz w:val="24"/>
          <w:szCs w:val="32"/>
          <w:highlight w:val="none"/>
        </w:rPr>
      </w:pPr>
      <w:r>
        <w:rPr>
          <w:rFonts w:hint="eastAsia" w:ascii="宋体" w:hAnsi="宋体" w:cs="宋体"/>
          <w:b/>
          <w:bCs/>
          <w:sz w:val="24"/>
          <w:szCs w:val="32"/>
          <w:highlight w:val="none"/>
        </w:rPr>
        <w:t>拟投入本项目的主要管理人员配备表</w:t>
      </w:r>
    </w:p>
    <w:p w14:paraId="1A19F507">
      <w:pPr>
        <w:spacing w:line="360" w:lineRule="auto"/>
        <w:ind w:firstLine="2891" w:firstLineChars="1200"/>
        <w:rPr>
          <w:rFonts w:ascii="宋体" w:hAnsi="宋体" w:cs="宋体"/>
          <w:b/>
          <w:bCs/>
          <w:sz w:val="24"/>
          <w:szCs w:val="32"/>
          <w:highlight w:val="none"/>
        </w:rPr>
      </w:pPr>
    </w:p>
    <w:tbl>
      <w:tblPr>
        <w:tblStyle w:val="48"/>
        <w:tblW w:w="8747"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795"/>
        <w:gridCol w:w="1477"/>
        <w:gridCol w:w="2190"/>
        <w:gridCol w:w="1170"/>
        <w:gridCol w:w="1290"/>
      </w:tblGrid>
      <w:tr w14:paraId="0745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25" w:type="dxa"/>
            <w:vAlign w:val="center"/>
          </w:tcPr>
          <w:p w14:paraId="06EA92C4">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序号</w:t>
            </w:r>
          </w:p>
        </w:tc>
        <w:tc>
          <w:tcPr>
            <w:tcW w:w="1795" w:type="dxa"/>
            <w:vAlign w:val="center"/>
          </w:tcPr>
          <w:p w14:paraId="7D07E0AA">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专业岗位名称</w:t>
            </w:r>
          </w:p>
        </w:tc>
        <w:tc>
          <w:tcPr>
            <w:tcW w:w="1477" w:type="dxa"/>
            <w:vAlign w:val="center"/>
          </w:tcPr>
          <w:p w14:paraId="09DD6481">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姓名</w:t>
            </w:r>
          </w:p>
        </w:tc>
        <w:tc>
          <w:tcPr>
            <w:tcW w:w="2190" w:type="dxa"/>
            <w:vAlign w:val="center"/>
          </w:tcPr>
          <w:p w14:paraId="2EBA0D4A">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执业资格（或职称）证书名称及编号</w:t>
            </w:r>
          </w:p>
        </w:tc>
        <w:tc>
          <w:tcPr>
            <w:tcW w:w="1170" w:type="dxa"/>
            <w:vAlign w:val="center"/>
          </w:tcPr>
          <w:p w14:paraId="0BF92AF4">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职称</w:t>
            </w:r>
          </w:p>
        </w:tc>
        <w:tc>
          <w:tcPr>
            <w:tcW w:w="1290" w:type="dxa"/>
            <w:vAlign w:val="center"/>
          </w:tcPr>
          <w:p w14:paraId="103E5BF5">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备注</w:t>
            </w:r>
          </w:p>
        </w:tc>
      </w:tr>
      <w:tr w14:paraId="7C2C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25" w:type="dxa"/>
            <w:vAlign w:val="center"/>
          </w:tcPr>
          <w:p w14:paraId="5FDCDAB6">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1</w:t>
            </w:r>
          </w:p>
        </w:tc>
        <w:tc>
          <w:tcPr>
            <w:tcW w:w="1795" w:type="dxa"/>
            <w:vAlign w:val="center"/>
          </w:tcPr>
          <w:p w14:paraId="1ED7285E">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项目负责人</w:t>
            </w:r>
          </w:p>
        </w:tc>
        <w:tc>
          <w:tcPr>
            <w:tcW w:w="1477" w:type="dxa"/>
            <w:vAlign w:val="center"/>
          </w:tcPr>
          <w:p w14:paraId="674B2827">
            <w:pPr>
              <w:spacing w:line="360" w:lineRule="auto"/>
              <w:ind w:firstLine="0" w:firstLineChars="0"/>
              <w:jc w:val="center"/>
              <w:rPr>
                <w:rFonts w:ascii="宋体" w:hAnsi="宋体" w:cs="宋体"/>
                <w:sz w:val="24"/>
                <w:highlight w:val="none"/>
              </w:rPr>
            </w:pPr>
          </w:p>
        </w:tc>
        <w:tc>
          <w:tcPr>
            <w:tcW w:w="2190" w:type="dxa"/>
            <w:vAlign w:val="center"/>
          </w:tcPr>
          <w:p w14:paraId="5EAC6D3C">
            <w:pPr>
              <w:spacing w:line="360" w:lineRule="auto"/>
              <w:ind w:firstLine="0" w:firstLineChars="0"/>
              <w:jc w:val="center"/>
              <w:rPr>
                <w:rFonts w:ascii="宋体" w:hAnsi="宋体" w:cs="宋体"/>
                <w:sz w:val="24"/>
                <w:highlight w:val="none"/>
              </w:rPr>
            </w:pPr>
          </w:p>
        </w:tc>
        <w:tc>
          <w:tcPr>
            <w:tcW w:w="1170" w:type="dxa"/>
            <w:vAlign w:val="center"/>
          </w:tcPr>
          <w:p w14:paraId="608FF753">
            <w:pPr>
              <w:spacing w:line="360" w:lineRule="auto"/>
              <w:ind w:firstLine="0" w:firstLineChars="0"/>
              <w:jc w:val="center"/>
              <w:rPr>
                <w:rFonts w:ascii="宋体" w:hAnsi="宋体" w:cs="宋体"/>
                <w:sz w:val="24"/>
                <w:highlight w:val="none"/>
              </w:rPr>
            </w:pPr>
          </w:p>
        </w:tc>
        <w:tc>
          <w:tcPr>
            <w:tcW w:w="1290" w:type="dxa"/>
            <w:vAlign w:val="center"/>
          </w:tcPr>
          <w:p w14:paraId="47F6FAD5">
            <w:pPr>
              <w:spacing w:line="360" w:lineRule="auto"/>
              <w:ind w:firstLine="0" w:firstLineChars="0"/>
              <w:jc w:val="center"/>
              <w:rPr>
                <w:rFonts w:ascii="宋体" w:hAnsi="宋体" w:cs="宋体"/>
                <w:sz w:val="24"/>
                <w:highlight w:val="none"/>
              </w:rPr>
            </w:pPr>
          </w:p>
        </w:tc>
      </w:tr>
      <w:tr w14:paraId="6115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25" w:type="dxa"/>
            <w:vAlign w:val="center"/>
          </w:tcPr>
          <w:p w14:paraId="53DC766B">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2</w:t>
            </w:r>
          </w:p>
        </w:tc>
        <w:tc>
          <w:tcPr>
            <w:tcW w:w="1795" w:type="dxa"/>
            <w:vAlign w:val="center"/>
          </w:tcPr>
          <w:p w14:paraId="45D9E810">
            <w:pPr>
              <w:spacing w:line="360" w:lineRule="auto"/>
              <w:ind w:firstLine="0" w:firstLineChars="0"/>
              <w:jc w:val="center"/>
              <w:rPr>
                <w:rFonts w:ascii="宋体" w:hAnsi="宋体" w:cs="宋体"/>
                <w:sz w:val="24"/>
                <w:highlight w:val="none"/>
              </w:rPr>
            </w:pPr>
          </w:p>
        </w:tc>
        <w:tc>
          <w:tcPr>
            <w:tcW w:w="1477" w:type="dxa"/>
            <w:vAlign w:val="center"/>
          </w:tcPr>
          <w:p w14:paraId="48C0B625">
            <w:pPr>
              <w:spacing w:line="360" w:lineRule="auto"/>
              <w:ind w:firstLine="0" w:firstLineChars="0"/>
              <w:jc w:val="center"/>
              <w:rPr>
                <w:rFonts w:ascii="宋体" w:hAnsi="宋体" w:cs="宋体"/>
                <w:sz w:val="24"/>
                <w:highlight w:val="none"/>
              </w:rPr>
            </w:pPr>
          </w:p>
        </w:tc>
        <w:tc>
          <w:tcPr>
            <w:tcW w:w="2190" w:type="dxa"/>
            <w:vAlign w:val="center"/>
          </w:tcPr>
          <w:p w14:paraId="73275EFB">
            <w:pPr>
              <w:spacing w:line="360" w:lineRule="auto"/>
              <w:ind w:firstLine="0" w:firstLineChars="0"/>
              <w:jc w:val="center"/>
              <w:rPr>
                <w:rFonts w:ascii="宋体" w:hAnsi="宋体" w:cs="宋体"/>
                <w:sz w:val="24"/>
                <w:highlight w:val="none"/>
              </w:rPr>
            </w:pPr>
          </w:p>
        </w:tc>
        <w:tc>
          <w:tcPr>
            <w:tcW w:w="1170" w:type="dxa"/>
            <w:vAlign w:val="center"/>
          </w:tcPr>
          <w:p w14:paraId="7662668B">
            <w:pPr>
              <w:spacing w:line="360" w:lineRule="auto"/>
              <w:ind w:firstLine="0" w:firstLineChars="0"/>
              <w:jc w:val="center"/>
              <w:rPr>
                <w:rFonts w:ascii="宋体" w:hAnsi="宋体" w:cs="宋体"/>
                <w:sz w:val="24"/>
                <w:highlight w:val="none"/>
              </w:rPr>
            </w:pPr>
          </w:p>
        </w:tc>
        <w:tc>
          <w:tcPr>
            <w:tcW w:w="1290" w:type="dxa"/>
            <w:vAlign w:val="center"/>
          </w:tcPr>
          <w:p w14:paraId="21A0BFDF">
            <w:pPr>
              <w:spacing w:line="360" w:lineRule="auto"/>
              <w:ind w:firstLine="0" w:firstLineChars="0"/>
              <w:jc w:val="center"/>
              <w:rPr>
                <w:rFonts w:ascii="宋体" w:hAnsi="宋体" w:cs="宋体"/>
                <w:sz w:val="24"/>
                <w:highlight w:val="none"/>
              </w:rPr>
            </w:pPr>
          </w:p>
        </w:tc>
      </w:tr>
      <w:tr w14:paraId="365E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25" w:type="dxa"/>
            <w:vAlign w:val="center"/>
          </w:tcPr>
          <w:p w14:paraId="55D27F6B">
            <w:pPr>
              <w:spacing w:line="360" w:lineRule="auto"/>
              <w:ind w:firstLine="0" w:firstLineChars="0"/>
              <w:jc w:val="center"/>
              <w:rPr>
                <w:rFonts w:ascii="宋体" w:hAnsi="宋体" w:cs="宋体"/>
                <w:highlight w:val="none"/>
              </w:rPr>
            </w:pPr>
            <w:r>
              <w:rPr>
                <w:rFonts w:hint="eastAsia" w:ascii="宋体" w:hAnsi="宋体" w:cs="宋体"/>
                <w:sz w:val="24"/>
                <w:highlight w:val="none"/>
              </w:rPr>
              <w:t>3</w:t>
            </w:r>
          </w:p>
        </w:tc>
        <w:tc>
          <w:tcPr>
            <w:tcW w:w="1795" w:type="dxa"/>
            <w:vAlign w:val="center"/>
          </w:tcPr>
          <w:p w14:paraId="0E838AED">
            <w:pPr>
              <w:spacing w:line="360" w:lineRule="auto"/>
              <w:ind w:firstLine="0" w:firstLineChars="0"/>
              <w:jc w:val="center"/>
              <w:rPr>
                <w:rFonts w:ascii="宋体" w:hAnsi="宋体" w:cs="宋体"/>
                <w:sz w:val="24"/>
                <w:highlight w:val="none"/>
              </w:rPr>
            </w:pPr>
          </w:p>
        </w:tc>
        <w:tc>
          <w:tcPr>
            <w:tcW w:w="1477" w:type="dxa"/>
            <w:vAlign w:val="center"/>
          </w:tcPr>
          <w:p w14:paraId="79D598EC">
            <w:pPr>
              <w:spacing w:line="360" w:lineRule="auto"/>
              <w:ind w:firstLine="0" w:firstLineChars="0"/>
              <w:jc w:val="center"/>
              <w:rPr>
                <w:rFonts w:ascii="宋体" w:hAnsi="宋体" w:cs="宋体"/>
                <w:sz w:val="24"/>
                <w:highlight w:val="none"/>
              </w:rPr>
            </w:pPr>
          </w:p>
        </w:tc>
        <w:tc>
          <w:tcPr>
            <w:tcW w:w="2190" w:type="dxa"/>
            <w:vAlign w:val="center"/>
          </w:tcPr>
          <w:p w14:paraId="44EA4CAF">
            <w:pPr>
              <w:spacing w:line="360" w:lineRule="auto"/>
              <w:ind w:firstLine="0" w:firstLineChars="0"/>
              <w:jc w:val="center"/>
              <w:rPr>
                <w:rFonts w:ascii="宋体" w:hAnsi="宋体" w:cs="宋体"/>
                <w:sz w:val="24"/>
                <w:highlight w:val="none"/>
              </w:rPr>
            </w:pPr>
          </w:p>
        </w:tc>
        <w:tc>
          <w:tcPr>
            <w:tcW w:w="1170" w:type="dxa"/>
            <w:vAlign w:val="center"/>
          </w:tcPr>
          <w:p w14:paraId="2B4F5773">
            <w:pPr>
              <w:spacing w:line="360" w:lineRule="auto"/>
              <w:ind w:firstLine="0" w:firstLineChars="0"/>
              <w:jc w:val="center"/>
              <w:rPr>
                <w:rFonts w:ascii="宋体" w:hAnsi="宋体" w:cs="宋体"/>
                <w:sz w:val="24"/>
                <w:highlight w:val="none"/>
              </w:rPr>
            </w:pPr>
          </w:p>
        </w:tc>
        <w:tc>
          <w:tcPr>
            <w:tcW w:w="1290" w:type="dxa"/>
            <w:vAlign w:val="center"/>
          </w:tcPr>
          <w:p w14:paraId="2E0987EA">
            <w:pPr>
              <w:spacing w:line="360" w:lineRule="auto"/>
              <w:ind w:firstLine="0" w:firstLineChars="0"/>
              <w:jc w:val="center"/>
              <w:rPr>
                <w:rFonts w:ascii="宋体" w:hAnsi="宋体" w:cs="宋体"/>
                <w:sz w:val="24"/>
                <w:highlight w:val="none"/>
              </w:rPr>
            </w:pPr>
          </w:p>
        </w:tc>
      </w:tr>
      <w:tr w14:paraId="3BD7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5" w:type="dxa"/>
            <w:vAlign w:val="center"/>
          </w:tcPr>
          <w:p w14:paraId="7DDEFA90">
            <w:pPr>
              <w:spacing w:line="360" w:lineRule="auto"/>
              <w:ind w:firstLine="0" w:firstLineChars="0"/>
              <w:jc w:val="center"/>
              <w:rPr>
                <w:rFonts w:ascii="宋体" w:hAnsi="宋体" w:cs="宋体"/>
                <w:highlight w:val="none"/>
              </w:rPr>
            </w:pPr>
            <w:r>
              <w:rPr>
                <w:rFonts w:hint="eastAsia" w:ascii="宋体" w:hAnsi="宋体" w:cs="宋体"/>
                <w:sz w:val="24"/>
                <w:highlight w:val="none"/>
              </w:rPr>
              <w:t>4</w:t>
            </w:r>
          </w:p>
        </w:tc>
        <w:tc>
          <w:tcPr>
            <w:tcW w:w="1795" w:type="dxa"/>
            <w:vAlign w:val="center"/>
          </w:tcPr>
          <w:p w14:paraId="279C27F1">
            <w:pPr>
              <w:spacing w:line="360" w:lineRule="auto"/>
              <w:ind w:firstLine="0" w:firstLineChars="0"/>
              <w:jc w:val="center"/>
              <w:rPr>
                <w:rFonts w:ascii="宋体" w:hAnsi="宋体" w:cs="宋体"/>
                <w:sz w:val="24"/>
                <w:highlight w:val="none"/>
              </w:rPr>
            </w:pPr>
          </w:p>
        </w:tc>
        <w:tc>
          <w:tcPr>
            <w:tcW w:w="1477" w:type="dxa"/>
            <w:vAlign w:val="center"/>
          </w:tcPr>
          <w:p w14:paraId="3C9F4AAB">
            <w:pPr>
              <w:spacing w:line="360" w:lineRule="auto"/>
              <w:ind w:firstLine="0" w:firstLineChars="0"/>
              <w:jc w:val="center"/>
              <w:rPr>
                <w:rFonts w:ascii="宋体" w:hAnsi="宋体" w:cs="宋体"/>
                <w:sz w:val="24"/>
                <w:highlight w:val="none"/>
              </w:rPr>
            </w:pPr>
          </w:p>
        </w:tc>
        <w:tc>
          <w:tcPr>
            <w:tcW w:w="2190" w:type="dxa"/>
            <w:vAlign w:val="center"/>
          </w:tcPr>
          <w:p w14:paraId="352CED78">
            <w:pPr>
              <w:spacing w:line="360" w:lineRule="auto"/>
              <w:ind w:firstLine="0" w:firstLineChars="0"/>
              <w:jc w:val="center"/>
              <w:rPr>
                <w:rFonts w:ascii="宋体" w:hAnsi="宋体" w:cs="宋体"/>
                <w:sz w:val="24"/>
                <w:highlight w:val="none"/>
              </w:rPr>
            </w:pPr>
          </w:p>
        </w:tc>
        <w:tc>
          <w:tcPr>
            <w:tcW w:w="1170" w:type="dxa"/>
            <w:vAlign w:val="center"/>
          </w:tcPr>
          <w:p w14:paraId="1AD2A719">
            <w:pPr>
              <w:spacing w:line="360" w:lineRule="auto"/>
              <w:ind w:firstLine="0" w:firstLineChars="0"/>
              <w:jc w:val="center"/>
              <w:rPr>
                <w:rFonts w:ascii="宋体" w:hAnsi="宋体" w:cs="宋体"/>
                <w:sz w:val="24"/>
                <w:highlight w:val="none"/>
              </w:rPr>
            </w:pPr>
          </w:p>
        </w:tc>
        <w:tc>
          <w:tcPr>
            <w:tcW w:w="1290" w:type="dxa"/>
            <w:vAlign w:val="center"/>
          </w:tcPr>
          <w:p w14:paraId="178478EE">
            <w:pPr>
              <w:spacing w:line="360" w:lineRule="auto"/>
              <w:ind w:firstLine="0" w:firstLineChars="0"/>
              <w:jc w:val="center"/>
              <w:rPr>
                <w:rFonts w:ascii="宋体" w:hAnsi="宋体" w:cs="宋体"/>
                <w:sz w:val="24"/>
                <w:highlight w:val="none"/>
              </w:rPr>
            </w:pPr>
          </w:p>
        </w:tc>
      </w:tr>
      <w:tr w14:paraId="717C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5" w:type="dxa"/>
            <w:vAlign w:val="center"/>
          </w:tcPr>
          <w:p w14:paraId="58391336">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5</w:t>
            </w:r>
          </w:p>
        </w:tc>
        <w:tc>
          <w:tcPr>
            <w:tcW w:w="1795" w:type="dxa"/>
            <w:vAlign w:val="center"/>
          </w:tcPr>
          <w:p w14:paraId="29A42940">
            <w:pPr>
              <w:spacing w:line="360" w:lineRule="auto"/>
              <w:ind w:firstLine="0" w:firstLineChars="0"/>
              <w:jc w:val="center"/>
              <w:rPr>
                <w:rFonts w:ascii="宋体" w:hAnsi="宋体" w:cs="宋体"/>
                <w:sz w:val="24"/>
                <w:highlight w:val="none"/>
              </w:rPr>
            </w:pPr>
          </w:p>
        </w:tc>
        <w:tc>
          <w:tcPr>
            <w:tcW w:w="1477" w:type="dxa"/>
            <w:vAlign w:val="center"/>
          </w:tcPr>
          <w:p w14:paraId="7AF08C9A">
            <w:pPr>
              <w:spacing w:line="360" w:lineRule="auto"/>
              <w:ind w:firstLine="0" w:firstLineChars="0"/>
              <w:jc w:val="center"/>
              <w:rPr>
                <w:rFonts w:ascii="宋体" w:hAnsi="宋体" w:cs="宋体"/>
                <w:sz w:val="24"/>
                <w:highlight w:val="none"/>
              </w:rPr>
            </w:pPr>
          </w:p>
        </w:tc>
        <w:tc>
          <w:tcPr>
            <w:tcW w:w="2190" w:type="dxa"/>
            <w:vAlign w:val="center"/>
          </w:tcPr>
          <w:p w14:paraId="0DC551EB">
            <w:pPr>
              <w:spacing w:line="360" w:lineRule="auto"/>
              <w:ind w:firstLine="0" w:firstLineChars="0"/>
              <w:jc w:val="center"/>
              <w:rPr>
                <w:rFonts w:ascii="宋体" w:hAnsi="宋体" w:cs="宋体"/>
                <w:sz w:val="24"/>
                <w:highlight w:val="none"/>
              </w:rPr>
            </w:pPr>
          </w:p>
        </w:tc>
        <w:tc>
          <w:tcPr>
            <w:tcW w:w="1170" w:type="dxa"/>
            <w:vAlign w:val="center"/>
          </w:tcPr>
          <w:p w14:paraId="57EB91CE">
            <w:pPr>
              <w:spacing w:line="360" w:lineRule="auto"/>
              <w:ind w:firstLine="0" w:firstLineChars="0"/>
              <w:jc w:val="center"/>
              <w:rPr>
                <w:rFonts w:ascii="宋体" w:hAnsi="宋体" w:cs="宋体"/>
                <w:sz w:val="24"/>
                <w:highlight w:val="none"/>
              </w:rPr>
            </w:pPr>
          </w:p>
        </w:tc>
        <w:tc>
          <w:tcPr>
            <w:tcW w:w="1290" w:type="dxa"/>
            <w:vAlign w:val="center"/>
          </w:tcPr>
          <w:p w14:paraId="32C9C3BF">
            <w:pPr>
              <w:spacing w:line="360" w:lineRule="auto"/>
              <w:ind w:firstLine="0" w:firstLineChars="0"/>
              <w:jc w:val="center"/>
              <w:rPr>
                <w:rFonts w:ascii="宋体" w:hAnsi="宋体" w:cs="宋体"/>
                <w:sz w:val="24"/>
                <w:highlight w:val="none"/>
              </w:rPr>
            </w:pPr>
          </w:p>
        </w:tc>
      </w:tr>
      <w:tr w14:paraId="3678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5" w:type="dxa"/>
            <w:vAlign w:val="center"/>
          </w:tcPr>
          <w:p w14:paraId="1932B98C">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6</w:t>
            </w:r>
          </w:p>
        </w:tc>
        <w:tc>
          <w:tcPr>
            <w:tcW w:w="1795" w:type="dxa"/>
            <w:vAlign w:val="center"/>
          </w:tcPr>
          <w:p w14:paraId="7225CBF4">
            <w:pPr>
              <w:spacing w:line="360" w:lineRule="auto"/>
              <w:ind w:firstLine="0" w:firstLineChars="0"/>
              <w:jc w:val="center"/>
              <w:rPr>
                <w:rFonts w:ascii="宋体" w:hAnsi="宋体" w:cs="宋体"/>
                <w:sz w:val="24"/>
                <w:highlight w:val="none"/>
              </w:rPr>
            </w:pPr>
          </w:p>
        </w:tc>
        <w:tc>
          <w:tcPr>
            <w:tcW w:w="1477" w:type="dxa"/>
            <w:vAlign w:val="center"/>
          </w:tcPr>
          <w:p w14:paraId="4D153D8D">
            <w:pPr>
              <w:spacing w:line="360" w:lineRule="auto"/>
              <w:ind w:firstLine="0" w:firstLineChars="0"/>
              <w:jc w:val="center"/>
              <w:rPr>
                <w:rFonts w:ascii="宋体" w:hAnsi="宋体" w:cs="宋体"/>
                <w:sz w:val="24"/>
                <w:highlight w:val="none"/>
              </w:rPr>
            </w:pPr>
          </w:p>
        </w:tc>
        <w:tc>
          <w:tcPr>
            <w:tcW w:w="2190" w:type="dxa"/>
            <w:vAlign w:val="center"/>
          </w:tcPr>
          <w:p w14:paraId="419D4735">
            <w:pPr>
              <w:spacing w:line="360" w:lineRule="auto"/>
              <w:ind w:firstLine="0" w:firstLineChars="0"/>
              <w:jc w:val="center"/>
              <w:rPr>
                <w:rFonts w:ascii="宋体" w:hAnsi="宋体" w:cs="宋体"/>
                <w:sz w:val="24"/>
                <w:highlight w:val="none"/>
              </w:rPr>
            </w:pPr>
          </w:p>
        </w:tc>
        <w:tc>
          <w:tcPr>
            <w:tcW w:w="1170" w:type="dxa"/>
            <w:vAlign w:val="center"/>
          </w:tcPr>
          <w:p w14:paraId="12DC237C">
            <w:pPr>
              <w:spacing w:line="360" w:lineRule="auto"/>
              <w:ind w:firstLine="0" w:firstLineChars="0"/>
              <w:jc w:val="center"/>
              <w:rPr>
                <w:rFonts w:ascii="宋体" w:hAnsi="宋体" w:cs="宋体"/>
                <w:sz w:val="24"/>
                <w:highlight w:val="none"/>
              </w:rPr>
            </w:pPr>
          </w:p>
        </w:tc>
        <w:tc>
          <w:tcPr>
            <w:tcW w:w="1290" w:type="dxa"/>
            <w:vAlign w:val="center"/>
          </w:tcPr>
          <w:p w14:paraId="55086231">
            <w:pPr>
              <w:spacing w:line="360" w:lineRule="auto"/>
              <w:ind w:firstLine="0" w:firstLineChars="0"/>
              <w:jc w:val="center"/>
              <w:rPr>
                <w:rFonts w:ascii="宋体" w:hAnsi="宋体" w:cs="宋体"/>
                <w:sz w:val="24"/>
                <w:highlight w:val="none"/>
              </w:rPr>
            </w:pPr>
          </w:p>
        </w:tc>
      </w:tr>
      <w:tr w14:paraId="0A3A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5" w:type="dxa"/>
            <w:vAlign w:val="center"/>
          </w:tcPr>
          <w:p w14:paraId="39DB45F1">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7</w:t>
            </w:r>
          </w:p>
        </w:tc>
        <w:tc>
          <w:tcPr>
            <w:tcW w:w="1795" w:type="dxa"/>
            <w:vAlign w:val="center"/>
          </w:tcPr>
          <w:p w14:paraId="223DBF6D">
            <w:pPr>
              <w:spacing w:line="360" w:lineRule="auto"/>
              <w:ind w:firstLine="0" w:firstLineChars="0"/>
              <w:jc w:val="center"/>
              <w:rPr>
                <w:rFonts w:ascii="宋体" w:hAnsi="宋体" w:cs="宋体"/>
                <w:sz w:val="24"/>
                <w:highlight w:val="none"/>
              </w:rPr>
            </w:pPr>
          </w:p>
        </w:tc>
        <w:tc>
          <w:tcPr>
            <w:tcW w:w="1477" w:type="dxa"/>
            <w:vAlign w:val="center"/>
          </w:tcPr>
          <w:p w14:paraId="5F8B40F7">
            <w:pPr>
              <w:spacing w:line="360" w:lineRule="auto"/>
              <w:ind w:firstLine="0" w:firstLineChars="0"/>
              <w:jc w:val="center"/>
              <w:rPr>
                <w:rFonts w:ascii="宋体" w:hAnsi="宋体" w:cs="宋体"/>
                <w:sz w:val="24"/>
                <w:highlight w:val="none"/>
              </w:rPr>
            </w:pPr>
          </w:p>
        </w:tc>
        <w:tc>
          <w:tcPr>
            <w:tcW w:w="2190" w:type="dxa"/>
            <w:vAlign w:val="center"/>
          </w:tcPr>
          <w:p w14:paraId="4F5CD950">
            <w:pPr>
              <w:spacing w:line="360" w:lineRule="auto"/>
              <w:ind w:firstLine="0" w:firstLineChars="0"/>
              <w:jc w:val="center"/>
              <w:rPr>
                <w:rFonts w:ascii="宋体" w:hAnsi="宋体" w:cs="宋体"/>
                <w:sz w:val="24"/>
                <w:highlight w:val="none"/>
              </w:rPr>
            </w:pPr>
          </w:p>
        </w:tc>
        <w:tc>
          <w:tcPr>
            <w:tcW w:w="1170" w:type="dxa"/>
            <w:vAlign w:val="center"/>
          </w:tcPr>
          <w:p w14:paraId="1D6FDB5D">
            <w:pPr>
              <w:spacing w:line="360" w:lineRule="auto"/>
              <w:ind w:firstLine="0" w:firstLineChars="0"/>
              <w:jc w:val="center"/>
              <w:rPr>
                <w:rFonts w:ascii="宋体" w:hAnsi="宋体" w:cs="宋体"/>
                <w:sz w:val="24"/>
                <w:highlight w:val="none"/>
              </w:rPr>
            </w:pPr>
          </w:p>
        </w:tc>
        <w:tc>
          <w:tcPr>
            <w:tcW w:w="1290" w:type="dxa"/>
            <w:vAlign w:val="center"/>
          </w:tcPr>
          <w:p w14:paraId="587EFAB8">
            <w:pPr>
              <w:spacing w:line="360" w:lineRule="auto"/>
              <w:ind w:firstLine="0" w:firstLineChars="0"/>
              <w:jc w:val="center"/>
              <w:rPr>
                <w:rFonts w:ascii="宋体" w:hAnsi="宋体" w:cs="宋体"/>
                <w:sz w:val="24"/>
                <w:highlight w:val="none"/>
              </w:rPr>
            </w:pPr>
          </w:p>
        </w:tc>
      </w:tr>
      <w:tr w14:paraId="5AFC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5" w:type="dxa"/>
            <w:vAlign w:val="center"/>
          </w:tcPr>
          <w:p w14:paraId="79E287AC">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8</w:t>
            </w:r>
          </w:p>
        </w:tc>
        <w:tc>
          <w:tcPr>
            <w:tcW w:w="1795" w:type="dxa"/>
            <w:vAlign w:val="center"/>
          </w:tcPr>
          <w:p w14:paraId="7F85B7D0">
            <w:pPr>
              <w:spacing w:line="360" w:lineRule="auto"/>
              <w:ind w:firstLine="0" w:firstLineChars="0"/>
              <w:jc w:val="center"/>
              <w:rPr>
                <w:rFonts w:ascii="宋体" w:hAnsi="宋体" w:cs="宋体"/>
                <w:sz w:val="24"/>
                <w:highlight w:val="none"/>
              </w:rPr>
            </w:pPr>
          </w:p>
        </w:tc>
        <w:tc>
          <w:tcPr>
            <w:tcW w:w="1477" w:type="dxa"/>
            <w:vAlign w:val="center"/>
          </w:tcPr>
          <w:p w14:paraId="015BE8FF">
            <w:pPr>
              <w:spacing w:line="360" w:lineRule="auto"/>
              <w:ind w:firstLine="0" w:firstLineChars="0"/>
              <w:jc w:val="center"/>
              <w:rPr>
                <w:rFonts w:ascii="宋体" w:hAnsi="宋体" w:cs="宋体"/>
                <w:sz w:val="24"/>
                <w:highlight w:val="none"/>
              </w:rPr>
            </w:pPr>
          </w:p>
        </w:tc>
        <w:tc>
          <w:tcPr>
            <w:tcW w:w="2190" w:type="dxa"/>
            <w:vAlign w:val="center"/>
          </w:tcPr>
          <w:p w14:paraId="170A98EC">
            <w:pPr>
              <w:spacing w:line="360" w:lineRule="auto"/>
              <w:ind w:firstLine="0" w:firstLineChars="0"/>
              <w:jc w:val="center"/>
              <w:rPr>
                <w:rFonts w:ascii="宋体" w:hAnsi="宋体" w:cs="宋体"/>
                <w:sz w:val="24"/>
                <w:highlight w:val="none"/>
              </w:rPr>
            </w:pPr>
          </w:p>
        </w:tc>
        <w:tc>
          <w:tcPr>
            <w:tcW w:w="1170" w:type="dxa"/>
            <w:vAlign w:val="center"/>
          </w:tcPr>
          <w:p w14:paraId="7EA231F3">
            <w:pPr>
              <w:spacing w:line="360" w:lineRule="auto"/>
              <w:ind w:firstLine="0" w:firstLineChars="0"/>
              <w:jc w:val="center"/>
              <w:rPr>
                <w:rFonts w:ascii="宋体" w:hAnsi="宋体" w:cs="宋体"/>
                <w:sz w:val="24"/>
                <w:highlight w:val="none"/>
              </w:rPr>
            </w:pPr>
          </w:p>
        </w:tc>
        <w:tc>
          <w:tcPr>
            <w:tcW w:w="1290" w:type="dxa"/>
            <w:vAlign w:val="center"/>
          </w:tcPr>
          <w:p w14:paraId="5B5C9AB9">
            <w:pPr>
              <w:spacing w:line="360" w:lineRule="auto"/>
              <w:ind w:firstLine="0" w:firstLineChars="0"/>
              <w:jc w:val="center"/>
              <w:rPr>
                <w:rFonts w:ascii="宋体" w:hAnsi="宋体" w:cs="宋体"/>
                <w:sz w:val="24"/>
                <w:highlight w:val="none"/>
              </w:rPr>
            </w:pPr>
          </w:p>
        </w:tc>
      </w:tr>
      <w:tr w14:paraId="7FB4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5" w:type="dxa"/>
            <w:vAlign w:val="center"/>
          </w:tcPr>
          <w:p w14:paraId="6EC2DE60">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9</w:t>
            </w:r>
          </w:p>
        </w:tc>
        <w:tc>
          <w:tcPr>
            <w:tcW w:w="1795" w:type="dxa"/>
            <w:vAlign w:val="center"/>
          </w:tcPr>
          <w:p w14:paraId="46039DA4">
            <w:pPr>
              <w:spacing w:line="360" w:lineRule="auto"/>
              <w:ind w:firstLine="0" w:firstLineChars="0"/>
              <w:jc w:val="center"/>
              <w:rPr>
                <w:rFonts w:ascii="宋体" w:hAnsi="宋体" w:cs="宋体"/>
                <w:sz w:val="24"/>
                <w:highlight w:val="none"/>
              </w:rPr>
            </w:pPr>
          </w:p>
        </w:tc>
        <w:tc>
          <w:tcPr>
            <w:tcW w:w="1477" w:type="dxa"/>
            <w:vAlign w:val="center"/>
          </w:tcPr>
          <w:p w14:paraId="65F73E0F">
            <w:pPr>
              <w:spacing w:line="360" w:lineRule="auto"/>
              <w:ind w:firstLine="0" w:firstLineChars="0"/>
              <w:jc w:val="center"/>
              <w:rPr>
                <w:rFonts w:ascii="宋体" w:hAnsi="宋体" w:cs="宋体"/>
                <w:sz w:val="24"/>
                <w:highlight w:val="none"/>
              </w:rPr>
            </w:pPr>
          </w:p>
        </w:tc>
        <w:tc>
          <w:tcPr>
            <w:tcW w:w="2190" w:type="dxa"/>
            <w:vAlign w:val="center"/>
          </w:tcPr>
          <w:p w14:paraId="32471D1B">
            <w:pPr>
              <w:spacing w:line="360" w:lineRule="auto"/>
              <w:ind w:firstLine="0" w:firstLineChars="0"/>
              <w:jc w:val="center"/>
              <w:rPr>
                <w:rFonts w:ascii="宋体" w:hAnsi="宋体" w:cs="宋体"/>
                <w:sz w:val="24"/>
                <w:highlight w:val="none"/>
              </w:rPr>
            </w:pPr>
          </w:p>
        </w:tc>
        <w:tc>
          <w:tcPr>
            <w:tcW w:w="1170" w:type="dxa"/>
            <w:vAlign w:val="center"/>
          </w:tcPr>
          <w:p w14:paraId="39718260">
            <w:pPr>
              <w:spacing w:line="360" w:lineRule="auto"/>
              <w:ind w:firstLine="0" w:firstLineChars="0"/>
              <w:jc w:val="center"/>
              <w:rPr>
                <w:rFonts w:ascii="宋体" w:hAnsi="宋体" w:cs="宋体"/>
                <w:sz w:val="24"/>
                <w:highlight w:val="none"/>
              </w:rPr>
            </w:pPr>
          </w:p>
        </w:tc>
        <w:tc>
          <w:tcPr>
            <w:tcW w:w="1290" w:type="dxa"/>
            <w:vAlign w:val="center"/>
          </w:tcPr>
          <w:p w14:paraId="6154AF36">
            <w:pPr>
              <w:spacing w:line="360" w:lineRule="auto"/>
              <w:ind w:firstLine="0" w:firstLineChars="0"/>
              <w:jc w:val="center"/>
              <w:rPr>
                <w:rFonts w:ascii="宋体" w:hAnsi="宋体" w:cs="宋体"/>
                <w:sz w:val="24"/>
                <w:highlight w:val="none"/>
              </w:rPr>
            </w:pPr>
          </w:p>
        </w:tc>
      </w:tr>
      <w:tr w14:paraId="7C9D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5" w:type="dxa"/>
            <w:vAlign w:val="center"/>
          </w:tcPr>
          <w:p w14:paraId="745D0ECA">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w:t>
            </w:r>
          </w:p>
        </w:tc>
        <w:tc>
          <w:tcPr>
            <w:tcW w:w="1795" w:type="dxa"/>
            <w:vAlign w:val="center"/>
          </w:tcPr>
          <w:p w14:paraId="5B26CE05">
            <w:pPr>
              <w:spacing w:line="360" w:lineRule="auto"/>
              <w:ind w:firstLine="0" w:firstLineChars="0"/>
              <w:jc w:val="center"/>
              <w:rPr>
                <w:rFonts w:ascii="宋体" w:hAnsi="宋体" w:cs="宋体"/>
                <w:sz w:val="24"/>
                <w:highlight w:val="none"/>
              </w:rPr>
            </w:pPr>
            <w:r>
              <w:rPr>
                <w:rFonts w:hint="eastAsia" w:ascii="宋体" w:hAnsi="宋体" w:cs="宋体"/>
                <w:sz w:val="24"/>
                <w:highlight w:val="none"/>
              </w:rPr>
              <w:t>……</w:t>
            </w:r>
          </w:p>
        </w:tc>
        <w:tc>
          <w:tcPr>
            <w:tcW w:w="1477" w:type="dxa"/>
            <w:vAlign w:val="center"/>
          </w:tcPr>
          <w:p w14:paraId="6A999659">
            <w:pPr>
              <w:spacing w:line="360" w:lineRule="auto"/>
              <w:ind w:firstLine="0" w:firstLineChars="0"/>
              <w:jc w:val="center"/>
              <w:rPr>
                <w:rFonts w:ascii="宋体" w:hAnsi="宋体" w:cs="宋体"/>
                <w:sz w:val="24"/>
                <w:highlight w:val="none"/>
              </w:rPr>
            </w:pPr>
          </w:p>
        </w:tc>
        <w:tc>
          <w:tcPr>
            <w:tcW w:w="2190" w:type="dxa"/>
            <w:vAlign w:val="center"/>
          </w:tcPr>
          <w:p w14:paraId="17D493B2">
            <w:pPr>
              <w:spacing w:line="360" w:lineRule="auto"/>
              <w:ind w:firstLine="0" w:firstLineChars="0"/>
              <w:jc w:val="center"/>
              <w:rPr>
                <w:rFonts w:ascii="宋体" w:hAnsi="宋体" w:cs="宋体"/>
                <w:sz w:val="24"/>
                <w:highlight w:val="none"/>
              </w:rPr>
            </w:pPr>
          </w:p>
        </w:tc>
        <w:tc>
          <w:tcPr>
            <w:tcW w:w="1170" w:type="dxa"/>
            <w:vAlign w:val="center"/>
          </w:tcPr>
          <w:p w14:paraId="5804D9C3">
            <w:pPr>
              <w:spacing w:line="360" w:lineRule="auto"/>
              <w:ind w:firstLine="0" w:firstLineChars="0"/>
              <w:jc w:val="center"/>
              <w:rPr>
                <w:rFonts w:ascii="宋体" w:hAnsi="宋体" w:cs="宋体"/>
                <w:sz w:val="24"/>
                <w:highlight w:val="none"/>
              </w:rPr>
            </w:pPr>
          </w:p>
        </w:tc>
        <w:tc>
          <w:tcPr>
            <w:tcW w:w="1290" w:type="dxa"/>
            <w:vAlign w:val="center"/>
          </w:tcPr>
          <w:p w14:paraId="45F8D018">
            <w:pPr>
              <w:spacing w:line="360" w:lineRule="auto"/>
              <w:ind w:firstLine="0" w:firstLineChars="0"/>
              <w:jc w:val="center"/>
              <w:rPr>
                <w:rFonts w:ascii="宋体" w:hAnsi="宋体" w:cs="宋体"/>
                <w:sz w:val="24"/>
                <w:highlight w:val="none"/>
              </w:rPr>
            </w:pPr>
          </w:p>
        </w:tc>
      </w:tr>
      <w:tr w14:paraId="32EB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5" w:type="dxa"/>
            <w:vAlign w:val="center"/>
          </w:tcPr>
          <w:p w14:paraId="3F04EF3C">
            <w:pPr>
              <w:spacing w:line="360" w:lineRule="auto"/>
              <w:ind w:firstLine="0" w:firstLineChars="0"/>
              <w:jc w:val="center"/>
              <w:rPr>
                <w:rFonts w:ascii="宋体" w:hAnsi="宋体" w:cs="宋体"/>
                <w:sz w:val="24"/>
                <w:highlight w:val="none"/>
              </w:rPr>
            </w:pPr>
          </w:p>
        </w:tc>
        <w:tc>
          <w:tcPr>
            <w:tcW w:w="1795" w:type="dxa"/>
            <w:vAlign w:val="center"/>
          </w:tcPr>
          <w:p w14:paraId="514525EA">
            <w:pPr>
              <w:spacing w:line="360" w:lineRule="auto"/>
              <w:ind w:firstLine="0" w:firstLineChars="0"/>
              <w:jc w:val="center"/>
              <w:rPr>
                <w:rFonts w:ascii="宋体" w:hAnsi="宋体" w:cs="宋体"/>
                <w:sz w:val="24"/>
                <w:highlight w:val="none"/>
              </w:rPr>
            </w:pPr>
          </w:p>
        </w:tc>
        <w:tc>
          <w:tcPr>
            <w:tcW w:w="1477" w:type="dxa"/>
            <w:vAlign w:val="center"/>
          </w:tcPr>
          <w:p w14:paraId="201C2F95">
            <w:pPr>
              <w:spacing w:line="360" w:lineRule="auto"/>
              <w:ind w:firstLine="0" w:firstLineChars="0"/>
              <w:jc w:val="center"/>
              <w:rPr>
                <w:rFonts w:ascii="宋体" w:hAnsi="宋体" w:cs="宋体"/>
                <w:sz w:val="24"/>
                <w:highlight w:val="none"/>
              </w:rPr>
            </w:pPr>
          </w:p>
        </w:tc>
        <w:tc>
          <w:tcPr>
            <w:tcW w:w="2190" w:type="dxa"/>
            <w:vAlign w:val="center"/>
          </w:tcPr>
          <w:p w14:paraId="3BDC5E3D">
            <w:pPr>
              <w:spacing w:line="360" w:lineRule="auto"/>
              <w:ind w:firstLine="0" w:firstLineChars="0"/>
              <w:jc w:val="center"/>
              <w:rPr>
                <w:rFonts w:ascii="宋体" w:hAnsi="宋体" w:cs="宋体"/>
                <w:sz w:val="24"/>
                <w:highlight w:val="none"/>
              </w:rPr>
            </w:pPr>
          </w:p>
        </w:tc>
        <w:tc>
          <w:tcPr>
            <w:tcW w:w="1170" w:type="dxa"/>
            <w:vAlign w:val="center"/>
          </w:tcPr>
          <w:p w14:paraId="21362D55">
            <w:pPr>
              <w:spacing w:line="360" w:lineRule="auto"/>
              <w:ind w:firstLine="0" w:firstLineChars="0"/>
              <w:jc w:val="center"/>
              <w:rPr>
                <w:rFonts w:ascii="宋体" w:hAnsi="宋体" w:cs="宋体"/>
                <w:sz w:val="24"/>
                <w:highlight w:val="none"/>
              </w:rPr>
            </w:pPr>
          </w:p>
        </w:tc>
        <w:tc>
          <w:tcPr>
            <w:tcW w:w="1290" w:type="dxa"/>
            <w:vAlign w:val="center"/>
          </w:tcPr>
          <w:p w14:paraId="699E28A6">
            <w:pPr>
              <w:spacing w:line="360" w:lineRule="auto"/>
              <w:ind w:firstLine="0" w:firstLineChars="0"/>
              <w:jc w:val="center"/>
              <w:rPr>
                <w:rFonts w:ascii="宋体" w:hAnsi="宋体" w:cs="宋体"/>
                <w:sz w:val="24"/>
                <w:highlight w:val="none"/>
              </w:rPr>
            </w:pPr>
          </w:p>
        </w:tc>
      </w:tr>
    </w:tbl>
    <w:p w14:paraId="3A8D4243">
      <w:pPr>
        <w:tabs>
          <w:tab w:val="right" w:leader="dot" w:pos="8296"/>
        </w:tabs>
        <w:spacing w:line="360" w:lineRule="auto"/>
        <w:ind w:firstLine="240"/>
        <w:rPr>
          <w:rFonts w:ascii="宋体" w:hAnsi="宋体" w:cs="宋体"/>
          <w:sz w:val="24"/>
          <w:highlight w:val="none"/>
        </w:rPr>
      </w:pPr>
      <w:r>
        <w:rPr>
          <w:rFonts w:hint="eastAsia" w:ascii="宋体" w:hAnsi="宋体" w:cs="宋体"/>
          <w:sz w:val="24"/>
          <w:highlight w:val="none"/>
        </w:rPr>
        <w:t>人员资料复制件可附后。</w:t>
      </w:r>
    </w:p>
    <w:p w14:paraId="595105FF">
      <w:pPr>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 xml:space="preserve">投标人（单位盖章）：                      </w:t>
      </w:r>
    </w:p>
    <w:p w14:paraId="281DBDB3">
      <w:pPr>
        <w:snapToGrid w:val="0"/>
        <w:spacing w:line="360" w:lineRule="auto"/>
        <w:ind w:firstLine="0" w:firstLineChars="0"/>
        <w:jc w:val="center"/>
        <w:rPr>
          <w:rFonts w:ascii="宋体" w:hAnsi="宋体" w:cs="宋体"/>
          <w:sz w:val="24"/>
          <w:highlight w:val="none"/>
        </w:rPr>
      </w:pPr>
    </w:p>
    <w:p w14:paraId="222FB1C7">
      <w:pPr>
        <w:snapToGrid w:val="0"/>
        <w:spacing w:line="360" w:lineRule="auto"/>
        <w:ind w:firstLine="0" w:firstLineChars="0"/>
        <w:jc w:val="center"/>
        <w:rPr>
          <w:rFonts w:ascii="宋体" w:hAnsi="宋体" w:cs="宋体"/>
          <w:sz w:val="24"/>
          <w:highlight w:val="none"/>
        </w:rPr>
      </w:pPr>
      <w:r>
        <w:rPr>
          <w:rFonts w:hint="eastAsia" w:ascii="宋体" w:hAnsi="宋体" w:cs="宋体"/>
          <w:sz w:val="24"/>
          <w:highlight w:val="none"/>
        </w:rPr>
        <w:t xml:space="preserve">法定代表人（签字或盖章）：                                       </w:t>
      </w:r>
    </w:p>
    <w:p w14:paraId="05F1AF72">
      <w:pPr>
        <w:snapToGrid w:val="0"/>
        <w:spacing w:line="360" w:lineRule="auto"/>
        <w:ind w:firstLine="0" w:firstLineChars="0"/>
        <w:jc w:val="right"/>
        <w:rPr>
          <w:rFonts w:ascii="宋体" w:hAnsi="宋体" w:cs="宋体"/>
          <w:sz w:val="24"/>
          <w:highlight w:val="none"/>
        </w:rPr>
      </w:pPr>
    </w:p>
    <w:p w14:paraId="4C4A3E54">
      <w:pPr>
        <w:snapToGrid w:val="0"/>
        <w:spacing w:line="360" w:lineRule="auto"/>
        <w:ind w:firstLine="0" w:firstLineChars="0"/>
        <w:jc w:val="right"/>
        <w:rPr>
          <w:rFonts w:ascii="宋体" w:hAnsi="宋体" w:cs="宋体"/>
          <w:sz w:val="24"/>
          <w:highlight w:val="none"/>
        </w:rPr>
      </w:pPr>
      <w:r>
        <w:rPr>
          <w:rFonts w:hint="eastAsia" w:ascii="宋体" w:hAnsi="宋体" w:cs="宋体"/>
          <w:sz w:val="24"/>
          <w:highlight w:val="none"/>
        </w:rPr>
        <w:t xml:space="preserve"> 年    月    日</w:t>
      </w:r>
    </w:p>
    <w:p w14:paraId="43E2F91A">
      <w:pPr>
        <w:ind w:firstLine="210"/>
        <w:rPr>
          <w:rFonts w:ascii="宋体" w:hAnsi="宋体" w:cs="宋体"/>
          <w:highlight w:val="none"/>
        </w:rPr>
      </w:pPr>
      <w:r>
        <w:rPr>
          <w:rFonts w:hint="eastAsia" w:ascii="宋体" w:hAnsi="宋体" w:cs="宋体"/>
          <w:highlight w:val="none"/>
        </w:rPr>
        <w:br w:type="page"/>
      </w:r>
    </w:p>
    <w:p w14:paraId="49D4B3C4">
      <w:pPr>
        <w:pStyle w:val="3"/>
        <w:numPr>
          <w:ilvl w:val="0"/>
          <w:numId w:val="85"/>
        </w:numPr>
        <w:ind w:firstLine="281"/>
        <w:rPr>
          <w:rFonts w:ascii="宋体" w:hAnsi="宋体" w:cs="宋体"/>
          <w:highlight w:val="none"/>
        </w:rPr>
      </w:pPr>
      <w:bookmarkStart w:id="840" w:name="_Toc7388"/>
      <w:bookmarkStart w:id="841" w:name="_Toc20811"/>
      <w:bookmarkStart w:id="842" w:name="_Toc30396"/>
      <w:r>
        <w:rPr>
          <w:rFonts w:hint="eastAsia" w:ascii="宋体" w:hAnsi="宋体" w:cs="宋体"/>
          <w:highlight w:val="none"/>
        </w:rPr>
        <w:t>投标保证金</w:t>
      </w:r>
      <w:bookmarkEnd w:id="840"/>
      <w:bookmarkEnd w:id="841"/>
      <w:bookmarkEnd w:id="842"/>
    </w:p>
    <w:p w14:paraId="09041ECB">
      <w:pPr>
        <w:ind w:firstLine="210"/>
        <w:rPr>
          <w:rFonts w:ascii="宋体" w:hAnsi="宋体" w:cs="宋体"/>
          <w:highlight w:val="none"/>
        </w:rPr>
      </w:pPr>
      <w:r>
        <w:rPr>
          <w:rFonts w:hint="eastAsia" w:ascii="宋体" w:hAnsi="宋体" w:cs="宋体"/>
          <w:highlight w:val="none"/>
        </w:rPr>
        <w:t>附投标保证金缴纳凭证复印件加盖公章。</w:t>
      </w:r>
    </w:p>
    <w:p w14:paraId="5D65558C">
      <w:pPr>
        <w:ind w:firstLine="210"/>
        <w:rPr>
          <w:rFonts w:ascii="宋体" w:hAnsi="宋体" w:cs="宋体"/>
          <w:highlight w:val="none"/>
        </w:rPr>
      </w:pPr>
    </w:p>
    <w:p w14:paraId="53E52BF2">
      <w:pPr>
        <w:pStyle w:val="45"/>
        <w:ind w:firstLine="210"/>
        <w:rPr>
          <w:rFonts w:ascii="宋体" w:hAnsi="宋体" w:cs="宋体"/>
          <w:highlight w:val="none"/>
        </w:rPr>
      </w:pPr>
    </w:p>
    <w:p w14:paraId="0153D736">
      <w:pPr>
        <w:pStyle w:val="35"/>
        <w:ind w:firstLine="210"/>
        <w:rPr>
          <w:rFonts w:ascii="宋体" w:hAnsi="宋体" w:cs="宋体"/>
          <w:highlight w:val="none"/>
        </w:rPr>
      </w:pPr>
    </w:p>
    <w:p w14:paraId="414336C4">
      <w:pPr>
        <w:pStyle w:val="3"/>
        <w:numPr>
          <w:ilvl w:val="0"/>
          <w:numId w:val="85"/>
        </w:numPr>
        <w:ind w:firstLine="281"/>
        <w:rPr>
          <w:rFonts w:ascii="宋体" w:hAnsi="宋体" w:cs="宋体"/>
          <w:highlight w:val="none"/>
        </w:rPr>
      </w:pPr>
      <w:bookmarkStart w:id="843" w:name="_Toc30790"/>
      <w:bookmarkStart w:id="844" w:name="_Toc9919"/>
      <w:bookmarkStart w:id="845" w:name="_Toc5177"/>
      <w:r>
        <w:rPr>
          <w:rFonts w:hint="eastAsia" w:ascii="宋体" w:hAnsi="宋体" w:cs="宋体"/>
          <w:highlight w:val="none"/>
        </w:rPr>
        <w:t>技术方案</w:t>
      </w:r>
      <w:bookmarkEnd w:id="843"/>
      <w:bookmarkEnd w:id="844"/>
      <w:bookmarkEnd w:id="845"/>
    </w:p>
    <w:p w14:paraId="57C87E1C">
      <w:pPr>
        <w:ind w:firstLine="210"/>
        <w:rPr>
          <w:rFonts w:ascii="宋体" w:hAnsi="宋体" w:cs="宋体"/>
          <w:highlight w:val="none"/>
        </w:rPr>
      </w:pPr>
      <w:r>
        <w:rPr>
          <w:rFonts w:hint="eastAsia" w:ascii="宋体" w:hAnsi="宋体" w:cs="宋体"/>
          <w:highlight w:val="none"/>
        </w:rPr>
        <w:t>投标人应根据第三章评标办法中的技术标评审要求编制，格式自拟。</w:t>
      </w:r>
    </w:p>
    <w:p w14:paraId="16C33A58">
      <w:pPr>
        <w:ind w:firstLine="210"/>
        <w:rPr>
          <w:rFonts w:ascii="宋体" w:hAnsi="宋体" w:cs="宋体"/>
          <w:highlight w:val="none"/>
        </w:rPr>
      </w:pPr>
    </w:p>
    <w:p w14:paraId="42678D31">
      <w:pPr>
        <w:pStyle w:val="45"/>
        <w:ind w:firstLine="210"/>
        <w:rPr>
          <w:rFonts w:ascii="宋体" w:hAnsi="宋体" w:cs="宋体"/>
          <w:highlight w:val="none"/>
        </w:rPr>
      </w:pPr>
    </w:p>
    <w:p w14:paraId="5AAE9663">
      <w:pPr>
        <w:ind w:firstLine="210"/>
        <w:rPr>
          <w:rFonts w:ascii="宋体" w:hAnsi="宋体" w:cs="宋体"/>
          <w:highlight w:val="none"/>
        </w:rPr>
      </w:pPr>
      <w:r>
        <w:rPr>
          <w:rFonts w:hint="eastAsia" w:ascii="宋体" w:hAnsi="宋体" w:cs="宋体"/>
          <w:highlight w:val="none"/>
        </w:rPr>
        <w:br w:type="page"/>
      </w:r>
    </w:p>
    <w:bookmarkEnd w:id="832"/>
    <w:bookmarkEnd w:id="833"/>
    <w:p w14:paraId="7EFEFBE9">
      <w:pPr>
        <w:pStyle w:val="3"/>
        <w:numPr>
          <w:ilvl w:val="0"/>
          <w:numId w:val="85"/>
        </w:numPr>
        <w:ind w:firstLine="281"/>
        <w:rPr>
          <w:rFonts w:ascii="宋体" w:hAnsi="宋体" w:cs="宋体"/>
          <w:highlight w:val="none"/>
        </w:rPr>
      </w:pPr>
      <w:bookmarkStart w:id="846" w:name="_Toc12641"/>
      <w:bookmarkStart w:id="847" w:name="_Toc23862"/>
      <w:bookmarkStart w:id="848" w:name="_Toc15124"/>
      <w:r>
        <w:rPr>
          <w:rFonts w:hint="eastAsia" w:ascii="宋体" w:hAnsi="宋体" w:cs="宋体"/>
          <w:highlight w:val="none"/>
        </w:rPr>
        <w:t>承诺书</w:t>
      </w:r>
      <w:bookmarkEnd w:id="846"/>
      <w:bookmarkEnd w:id="847"/>
      <w:bookmarkEnd w:id="848"/>
    </w:p>
    <w:p w14:paraId="432AECAB">
      <w:pPr>
        <w:spacing w:line="600" w:lineRule="exact"/>
        <w:ind w:firstLine="480" w:firstLineChars="200"/>
        <w:rPr>
          <w:rFonts w:ascii="宋体" w:hAnsi="宋体" w:cs="宋体"/>
          <w:sz w:val="24"/>
          <w:highlight w:val="none"/>
        </w:rPr>
      </w:pPr>
      <w:r>
        <w:rPr>
          <w:rFonts w:hint="eastAsia" w:ascii="宋体" w:hAnsi="宋体" w:cs="宋体"/>
          <w:sz w:val="24"/>
          <w:highlight w:val="none"/>
        </w:rPr>
        <w:t>我单位承诺：我单位所投产品参数及技术要求均符合本招标文件要求。在本次投标中，企业提交的资料均真实，不存在任何弄虚作假行为。如有关部门在招投标现场监督及投诉处理或整个招标投标过程中，发现我公司存在以上情形的，同意招标人不予返还投标保证金，若我公司为中标单位的，同意取消中标资格。</w:t>
      </w:r>
    </w:p>
    <w:p w14:paraId="3132BB0B">
      <w:pPr>
        <w:spacing w:line="600" w:lineRule="exact"/>
        <w:ind w:firstLine="0" w:firstLineChars="0"/>
        <w:jc w:val="center"/>
        <w:rPr>
          <w:rFonts w:ascii="宋体" w:hAnsi="宋体" w:cs="宋体"/>
          <w:sz w:val="28"/>
          <w:szCs w:val="28"/>
          <w:highlight w:val="none"/>
        </w:rPr>
      </w:pPr>
    </w:p>
    <w:p w14:paraId="14111879">
      <w:pPr>
        <w:spacing w:line="600" w:lineRule="exact"/>
        <w:ind w:firstLine="0" w:firstLineChars="0"/>
        <w:rPr>
          <w:rFonts w:ascii="宋体" w:hAnsi="宋体" w:cs="宋体"/>
          <w:sz w:val="28"/>
          <w:szCs w:val="28"/>
          <w:highlight w:val="none"/>
        </w:rPr>
      </w:pPr>
    </w:p>
    <w:p w14:paraId="253568DB">
      <w:pPr>
        <w:adjustRightInd w:val="0"/>
        <w:snapToGrid w:val="0"/>
        <w:spacing w:line="300" w:lineRule="auto"/>
        <w:ind w:firstLine="240"/>
        <w:rPr>
          <w:rFonts w:ascii="宋体" w:hAnsi="宋体" w:cs="宋体"/>
          <w:sz w:val="24"/>
          <w:highlight w:val="none"/>
        </w:rPr>
      </w:pPr>
      <w:r>
        <w:rPr>
          <w:rFonts w:hint="eastAsia" w:ascii="宋体" w:hAnsi="宋体" w:cs="宋体"/>
          <w:sz w:val="24"/>
          <w:highlight w:val="none"/>
        </w:rPr>
        <w:t>投标单位（公章）：</w:t>
      </w:r>
    </w:p>
    <w:p w14:paraId="1A6CA657">
      <w:pPr>
        <w:adjustRightInd w:val="0"/>
        <w:snapToGrid w:val="0"/>
        <w:spacing w:line="300" w:lineRule="auto"/>
        <w:ind w:firstLine="240"/>
        <w:rPr>
          <w:rFonts w:ascii="宋体" w:hAnsi="宋体" w:cs="宋体"/>
          <w:sz w:val="24"/>
          <w:highlight w:val="none"/>
        </w:rPr>
      </w:pPr>
    </w:p>
    <w:p w14:paraId="6C22C768">
      <w:pPr>
        <w:adjustRightInd w:val="0"/>
        <w:snapToGrid w:val="0"/>
        <w:spacing w:line="300" w:lineRule="auto"/>
        <w:ind w:firstLine="240"/>
        <w:rPr>
          <w:rFonts w:ascii="宋体" w:hAnsi="宋体" w:cs="宋体"/>
          <w:sz w:val="24"/>
          <w:highlight w:val="none"/>
        </w:rPr>
      </w:pPr>
      <w:r>
        <w:rPr>
          <w:rFonts w:hint="eastAsia" w:ascii="宋体" w:hAnsi="宋体" w:cs="宋体"/>
          <w:sz w:val="24"/>
          <w:highlight w:val="none"/>
        </w:rPr>
        <w:t>法定代表人：         （签名或盖章）</w:t>
      </w:r>
    </w:p>
    <w:p w14:paraId="431AC500">
      <w:pPr>
        <w:adjustRightInd w:val="0"/>
        <w:snapToGrid w:val="0"/>
        <w:spacing w:line="300" w:lineRule="auto"/>
        <w:ind w:firstLine="240"/>
        <w:rPr>
          <w:rFonts w:ascii="宋体" w:hAnsi="宋体" w:cs="宋体"/>
          <w:sz w:val="24"/>
          <w:highlight w:val="none"/>
        </w:rPr>
      </w:pPr>
    </w:p>
    <w:p w14:paraId="667CF055">
      <w:pPr>
        <w:adjustRightInd w:val="0"/>
        <w:snapToGrid w:val="0"/>
        <w:spacing w:line="300" w:lineRule="auto"/>
        <w:ind w:firstLine="240"/>
        <w:rPr>
          <w:rFonts w:ascii="宋体" w:hAnsi="宋体" w:cs="宋体"/>
          <w:sz w:val="24"/>
          <w:highlight w:val="none"/>
        </w:rPr>
      </w:pPr>
      <w:r>
        <w:rPr>
          <w:rFonts w:hint="eastAsia" w:ascii="宋体" w:hAnsi="宋体" w:cs="宋体"/>
          <w:sz w:val="24"/>
          <w:highlight w:val="none"/>
        </w:rPr>
        <w:t xml:space="preserve">日   期：   年  月   日 </w:t>
      </w:r>
    </w:p>
    <w:p w14:paraId="2285B535">
      <w:pPr>
        <w:ind w:firstLine="210"/>
        <w:rPr>
          <w:rFonts w:ascii="宋体" w:hAnsi="宋体" w:cs="宋体"/>
          <w:highlight w:val="none"/>
        </w:rPr>
      </w:pPr>
      <w:r>
        <w:rPr>
          <w:rFonts w:hint="eastAsia" w:ascii="宋体" w:hAnsi="宋体" w:cs="宋体"/>
          <w:highlight w:val="none"/>
        </w:rPr>
        <w:br w:type="page"/>
      </w:r>
    </w:p>
    <w:p w14:paraId="260E3A6F">
      <w:pPr>
        <w:pStyle w:val="3"/>
        <w:numPr>
          <w:ilvl w:val="0"/>
          <w:numId w:val="85"/>
        </w:numPr>
        <w:ind w:firstLine="281"/>
        <w:rPr>
          <w:rFonts w:ascii="宋体" w:hAnsi="宋体" w:cs="宋体"/>
          <w:highlight w:val="none"/>
        </w:rPr>
      </w:pPr>
      <w:bookmarkStart w:id="849" w:name="_Toc28469"/>
      <w:bookmarkStart w:id="850" w:name="_Toc10939"/>
      <w:bookmarkStart w:id="851" w:name="_Toc13896"/>
      <w:r>
        <w:rPr>
          <w:rFonts w:hint="eastAsia" w:ascii="宋体" w:hAnsi="宋体" w:cs="宋体"/>
          <w:highlight w:val="none"/>
        </w:rPr>
        <w:t>投标报价表</w:t>
      </w:r>
      <w:bookmarkEnd w:id="849"/>
      <w:bookmarkEnd w:id="850"/>
      <w:bookmarkEnd w:id="851"/>
    </w:p>
    <w:p w14:paraId="1E6CED50">
      <w:pPr>
        <w:spacing w:line="360" w:lineRule="auto"/>
        <w:ind w:firstLine="0" w:firstLineChars="0"/>
        <w:rPr>
          <w:rFonts w:ascii="宋体" w:hAnsi="宋体" w:cs="宋体"/>
          <w:b/>
          <w:bCs/>
          <w:sz w:val="32"/>
          <w:szCs w:val="32"/>
          <w:highlight w:val="none"/>
        </w:rPr>
      </w:pPr>
      <w:r>
        <w:rPr>
          <w:rFonts w:hint="eastAsia" w:ascii="宋体" w:hAnsi="宋体" w:cs="宋体"/>
          <w:b/>
          <w:bCs/>
          <w:sz w:val="32"/>
          <w:szCs w:val="32"/>
          <w:highlight w:val="none"/>
        </w:rPr>
        <w:t>1、投标总报价一览表</w:t>
      </w:r>
    </w:p>
    <w:p w14:paraId="00743E68">
      <w:pPr>
        <w:ind w:firstLine="321"/>
        <w:rPr>
          <w:rFonts w:ascii="宋体" w:hAnsi="宋体" w:cs="宋体"/>
          <w:b/>
          <w:bCs/>
          <w:sz w:val="32"/>
          <w:szCs w:val="32"/>
          <w:highlight w:val="none"/>
        </w:rPr>
      </w:pPr>
    </w:p>
    <w:tbl>
      <w:tblPr>
        <w:tblStyle w:val="47"/>
        <w:tblW w:w="4673" w:type="pct"/>
        <w:tblInd w:w="0" w:type="dxa"/>
        <w:tblLayout w:type="autofit"/>
        <w:tblCellMar>
          <w:top w:w="0" w:type="dxa"/>
          <w:left w:w="108" w:type="dxa"/>
          <w:bottom w:w="0" w:type="dxa"/>
          <w:right w:w="108" w:type="dxa"/>
        </w:tblCellMar>
      </w:tblPr>
      <w:tblGrid>
        <w:gridCol w:w="966"/>
        <w:gridCol w:w="2251"/>
        <w:gridCol w:w="2182"/>
        <w:gridCol w:w="1907"/>
        <w:gridCol w:w="1374"/>
      </w:tblGrid>
      <w:tr w14:paraId="2CD18E50">
        <w:tblPrEx>
          <w:tblCellMar>
            <w:top w:w="0" w:type="dxa"/>
            <w:left w:w="108" w:type="dxa"/>
            <w:bottom w:w="0" w:type="dxa"/>
            <w:right w:w="108" w:type="dxa"/>
          </w:tblCellMar>
        </w:tblPrEx>
        <w:trPr>
          <w:trHeight w:val="480" w:hRule="atLeast"/>
        </w:trPr>
        <w:tc>
          <w:tcPr>
            <w:tcW w:w="556" w:type="pct"/>
            <w:tcBorders>
              <w:top w:val="single" w:color="000000" w:sz="4" w:space="0"/>
              <w:left w:val="single" w:color="000000" w:sz="4" w:space="0"/>
              <w:bottom w:val="single" w:color="000000" w:sz="4" w:space="0"/>
              <w:right w:val="single" w:color="000000" w:sz="4" w:space="0"/>
            </w:tcBorders>
            <w:vAlign w:val="center"/>
          </w:tcPr>
          <w:p w14:paraId="4D6B2BC4">
            <w:pPr>
              <w:widowControl/>
              <w:spacing w:line="240" w:lineRule="auto"/>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序号</w:t>
            </w:r>
          </w:p>
        </w:tc>
        <w:tc>
          <w:tcPr>
            <w:tcW w:w="1296" w:type="pct"/>
            <w:tcBorders>
              <w:top w:val="single" w:color="000000" w:sz="4" w:space="0"/>
              <w:left w:val="single" w:color="000000" w:sz="4" w:space="0"/>
              <w:bottom w:val="single" w:color="000000" w:sz="4" w:space="0"/>
              <w:right w:val="single" w:color="000000" w:sz="4" w:space="0"/>
            </w:tcBorders>
            <w:vAlign w:val="center"/>
          </w:tcPr>
          <w:p w14:paraId="64253137">
            <w:pPr>
              <w:widowControl/>
              <w:spacing w:line="240" w:lineRule="auto"/>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单项名称</w:t>
            </w:r>
          </w:p>
        </w:tc>
        <w:tc>
          <w:tcPr>
            <w:tcW w:w="1256" w:type="pct"/>
            <w:tcBorders>
              <w:top w:val="single" w:color="000000" w:sz="4" w:space="0"/>
              <w:left w:val="single" w:color="auto" w:sz="4" w:space="0"/>
              <w:bottom w:val="single" w:color="000000" w:sz="4" w:space="0"/>
              <w:right w:val="single" w:color="000000" w:sz="4" w:space="0"/>
            </w:tcBorders>
            <w:vAlign w:val="center"/>
          </w:tcPr>
          <w:p w14:paraId="2FD5AEFF">
            <w:pPr>
              <w:widowControl/>
              <w:spacing w:line="240" w:lineRule="auto"/>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最高投标限价（元）</w:t>
            </w:r>
          </w:p>
        </w:tc>
        <w:tc>
          <w:tcPr>
            <w:tcW w:w="1098" w:type="pct"/>
            <w:tcBorders>
              <w:top w:val="single" w:color="000000" w:sz="4" w:space="0"/>
              <w:left w:val="single" w:color="000000" w:sz="4" w:space="0"/>
              <w:bottom w:val="single" w:color="000000" w:sz="4" w:space="0"/>
              <w:right w:val="single" w:color="000000" w:sz="4" w:space="0"/>
            </w:tcBorders>
            <w:vAlign w:val="center"/>
          </w:tcPr>
          <w:p w14:paraId="3079DFD1">
            <w:pPr>
              <w:widowControl/>
              <w:spacing w:line="240" w:lineRule="auto"/>
              <w:ind w:firstLine="0" w:firstLineChars="0"/>
              <w:jc w:val="center"/>
              <w:textAlignment w:val="center"/>
              <w:rPr>
                <w:rFonts w:ascii="宋体" w:hAnsi="宋体" w:cs="宋体"/>
                <w:kern w:val="0"/>
                <w:sz w:val="20"/>
                <w:szCs w:val="20"/>
                <w:highlight w:val="none"/>
              </w:rPr>
            </w:pPr>
            <w:r>
              <w:rPr>
                <w:rFonts w:hint="eastAsia" w:ascii="宋体" w:hAnsi="宋体" w:cs="宋体"/>
                <w:kern w:val="0"/>
                <w:sz w:val="20"/>
                <w:szCs w:val="20"/>
                <w:highlight w:val="none"/>
              </w:rPr>
              <w:t>投标报价</w:t>
            </w:r>
          </w:p>
          <w:p w14:paraId="222E7426">
            <w:pPr>
              <w:widowControl/>
              <w:spacing w:line="240" w:lineRule="auto"/>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（元）</w:t>
            </w:r>
          </w:p>
        </w:tc>
        <w:tc>
          <w:tcPr>
            <w:tcW w:w="791" w:type="pct"/>
            <w:tcBorders>
              <w:top w:val="single" w:color="000000" w:sz="4" w:space="0"/>
              <w:left w:val="single" w:color="000000" w:sz="4" w:space="0"/>
              <w:bottom w:val="single" w:color="000000" w:sz="4" w:space="0"/>
              <w:right w:val="single" w:color="auto" w:sz="4" w:space="0"/>
            </w:tcBorders>
            <w:vAlign w:val="center"/>
          </w:tcPr>
          <w:p w14:paraId="1AAF1674">
            <w:pPr>
              <w:widowControl/>
              <w:spacing w:line="240" w:lineRule="auto"/>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备注</w:t>
            </w:r>
          </w:p>
        </w:tc>
      </w:tr>
      <w:tr w14:paraId="635A8B2D">
        <w:tblPrEx>
          <w:tblCellMar>
            <w:top w:w="0" w:type="dxa"/>
            <w:left w:w="108" w:type="dxa"/>
            <w:bottom w:w="0" w:type="dxa"/>
            <w:right w:w="108" w:type="dxa"/>
          </w:tblCellMar>
        </w:tblPrEx>
        <w:trPr>
          <w:trHeight w:val="485" w:hRule="atLeast"/>
        </w:trPr>
        <w:tc>
          <w:tcPr>
            <w:tcW w:w="556" w:type="pct"/>
            <w:tcBorders>
              <w:top w:val="single" w:color="000000" w:sz="4" w:space="0"/>
              <w:left w:val="single" w:color="000000" w:sz="4" w:space="0"/>
              <w:bottom w:val="single" w:color="000000" w:sz="4" w:space="0"/>
              <w:right w:val="single" w:color="000000" w:sz="4" w:space="0"/>
            </w:tcBorders>
            <w:vAlign w:val="center"/>
          </w:tcPr>
          <w:p w14:paraId="756C0C1E">
            <w:pPr>
              <w:widowControl/>
              <w:spacing w:line="240" w:lineRule="auto"/>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1</w:t>
            </w:r>
          </w:p>
        </w:tc>
        <w:tc>
          <w:tcPr>
            <w:tcW w:w="1296" w:type="pct"/>
            <w:tcBorders>
              <w:top w:val="single" w:color="000000" w:sz="4" w:space="0"/>
              <w:left w:val="single" w:color="000000" w:sz="4" w:space="0"/>
              <w:bottom w:val="single" w:color="000000" w:sz="4" w:space="0"/>
              <w:right w:val="single" w:color="000000" w:sz="4" w:space="0"/>
            </w:tcBorders>
            <w:vAlign w:val="center"/>
          </w:tcPr>
          <w:p w14:paraId="447B9490">
            <w:pPr>
              <w:widowControl/>
              <w:spacing w:line="240" w:lineRule="auto"/>
              <w:ind w:firstLine="0" w:firstLineChars="0"/>
              <w:jc w:val="center"/>
              <w:textAlignment w:val="center"/>
              <w:rPr>
                <w:rFonts w:ascii="宋体" w:hAnsi="宋体" w:cs="宋体"/>
                <w:sz w:val="20"/>
                <w:szCs w:val="20"/>
                <w:highlight w:val="none"/>
              </w:rPr>
            </w:pPr>
            <w:r>
              <w:rPr>
                <w:rFonts w:hint="eastAsia" w:ascii="宋体" w:hAnsi="宋体" w:cs="宋体"/>
                <w:sz w:val="20"/>
                <w:szCs w:val="20"/>
                <w:highlight w:val="none"/>
              </w:rPr>
              <w:t>设备费</w:t>
            </w:r>
          </w:p>
        </w:tc>
        <w:tc>
          <w:tcPr>
            <w:tcW w:w="1256" w:type="pct"/>
            <w:tcBorders>
              <w:top w:val="single" w:color="000000" w:sz="4" w:space="0"/>
              <w:left w:val="single" w:color="auto" w:sz="4" w:space="0"/>
              <w:bottom w:val="single" w:color="000000" w:sz="4" w:space="0"/>
              <w:right w:val="single" w:color="000000" w:sz="4" w:space="0"/>
            </w:tcBorders>
            <w:vAlign w:val="center"/>
          </w:tcPr>
          <w:p w14:paraId="4D833130">
            <w:pPr>
              <w:widowControl/>
              <w:spacing w:line="240" w:lineRule="auto"/>
              <w:ind w:firstLine="0" w:firstLineChars="0"/>
              <w:jc w:val="center"/>
              <w:textAlignment w:val="center"/>
              <w:rPr>
                <w:rFonts w:ascii="宋体" w:hAnsi="宋体" w:cs="宋体"/>
                <w:sz w:val="20"/>
                <w:szCs w:val="20"/>
                <w:highlight w:val="none"/>
              </w:rPr>
            </w:pPr>
          </w:p>
        </w:tc>
        <w:tc>
          <w:tcPr>
            <w:tcW w:w="1098" w:type="pct"/>
            <w:tcBorders>
              <w:top w:val="single" w:color="000000" w:sz="4" w:space="0"/>
              <w:left w:val="single" w:color="000000" w:sz="4" w:space="0"/>
              <w:bottom w:val="single" w:color="000000" w:sz="4" w:space="0"/>
              <w:right w:val="single" w:color="000000" w:sz="4" w:space="0"/>
            </w:tcBorders>
            <w:vAlign w:val="center"/>
          </w:tcPr>
          <w:p w14:paraId="4C10ECE0">
            <w:pPr>
              <w:widowControl/>
              <w:spacing w:line="240" w:lineRule="auto"/>
              <w:ind w:firstLine="0" w:firstLineChars="0"/>
              <w:jc w:val="center"/>
              <w:textAlignment w:val="center"/>
              <w:rPr>
                <w:rFonts w:ascii="宋体" w:hAnsi="宋体" w:cs="宋体"/>
                <w:sz w:val="20"/>
                <w:szCs w:val="20"/>
                <w:highlight w:val="none"/>
              </w:rPr>
            </w:pPr>
          </w:p>
        </w:tc>
        <w:tc>
          <w:tcPr>
            <w:tcW w:w="791" w:type="pct"/>
            <w:tcBorders>
              <w:top w:val="single" w:color="000000" w:sz="4" w:space="0"/>
              <w:left w:val="single" w:color="000000" w:sz="4" w:space="0"/>
              <w:bottom w:val="single" w:color="000000" w:sz="4" w:space="0"/>
              <w:right w:val="single" w:color="auto" w:sz="4" w:space="0"/>
            </w:tcBorders>
            <w:vAlign w:val="center"/>
          </w:tcPr>
          <w:p w14:paraId="486C6BAB">
            <w:pPr>
              <w:widowControl/>
              <w:spacing w:line="240" w:lineRule="auto"/>
              <w:ind w:firstLine="0" w:firstLineChars="0"/>
              <w:jc w:val="center"/>
              <w:textAlignment w:val="center"/>
              <w:rPr>
                <w:rFonts w:ascii="宋体" w:hAnsi="宋体" w:cs="宋体"/>
                <w:sz w:val="20"/>
                <w:szCs w:val="20"/>
                <w:highlight w:val="none"/>
              </w:rPr>
            </w:pPr>
          </w:p>
        </w:tc>
      </w:tr>
      <w:tr w14:paraId="7468FFAF">
        <w:tblPrEx>
          <w:tblCellMar>
            <w:top w:w="0" w:type="dxa"/>
            <w:left w:w="108" w:type="dxa"/>
            <w:bottom w:w="0" w:type="dxa"/>
            <w:right w:w="108" w:type="dxa"/>
          </w:tblCellMar>
        </w:tblPrEx>
        <w:trPr>
          <w:trHeight w:val="485" w:hRule="atLeast"/>
        </w:trPr>
        <w:tc>
          <w:tcPr>
            <w:tcW w:w="556" w:type="pct"/>
            <w:tcBorders>
              <w:top w:val="single" w:color="000000" w:sz="4" w:space="0"/>
              <w:left w:val="single" w:color="000000" w:sz="4" w:space="0"/>
              <w:bottom w:val="single" w:color="000000" w:sz="4" w:space="0"/>
              <w:right w:val="single" w:color="000000" w:sz="4" w:space="0"/>
            </w:tcBorders>
            <w:vAlign w:val="center"/>
          </w:tcPr>
          <w:p w14:paraId="46447195">
            <w:pPr>
              <w:widowControl/>
              <w:spacing w:line="240" w:lineRule="auto"/>
              <w:ind w:firstLine="0" w:firstLineChars="0"/>
              <w:jc w:val="center"/>
              <w:textAlignment w:val="center"/>
              <w:rPr>
                <w:rFonts w:ascii="宋体" w:hAnsi="宋体" w:cs="宋体"/>
                <w:kern w:val="0"/>
                <w:sz w:val="20"/>
                <w:szCs w:val="20"/>
                <w:highlight w:val="none"/>
              </w:rPr>
            </w:pPr>
            <w:r>
              <w:rPr>
                <w:rFonts w:hint="eastAsia" w:ascii="宋体" w:hAnsi="宋体" w:cs="宋体"/>
                <w:kern w:val="0"/>
                <w:sz w:val="20"/>
                <w:szCs w:val="20"/>
                <w:highlight w:val="none"/>
              </w:rPr>
              <w:t>1.1</w:t>
            </w:r>
          </w:p>
        </w:tc>
        <w:tc>
          <w:tcPr>
            <w:tcW w:w="1296" w:type="pct"/>
            <w:tcBorders>
              <w:top w:val="single" w:color="000000" w:sz="4" w:space="0"/>
              <w:left w:val="single" w:color="000000" w:sz="4" w:space="0"/>
              <w:bottom w:val="single" w:color="000000" w:sz="4" w:space="0"/>
              <w:right w:val="single" w:color="000000" w:sz="4" w:space="0"/>
            </w:tcBorders>
            <w:vAlign w:val="center"/>
          </w:tcPr>
          <w:p w14:paraId="284CB7DE">
            <w:pPr>
              <w:widowControl/>
              <w:spacing w:line="240" w:lineRule="auto"/>
              <w:ind w:firstLine="0" w:firstLineChars="0"/>
              <w:jc w:val="center"/>
              <w:textAlignment w:val="center"/>
              <w:rPr>
                <w:rFonts w:ascii="宋体" w:hAnsi="宋体" w:cs="宋体"/>
                <w:sz w:val="20"/>
                <w:szCs w:val="20"/>
                <w:highlight w:val="none"/>
              </w:rPr>
            </w:pPr>
            <w:r>
              <w:rPr>
                <w:rFonts w:hint="eastAsia" w:ascii="宋体" w:hAnsi="宋体" w:cs="宋体"/>
                <w:sz w:val="20"/>
                <w:szCs w:val="20"/>
                <w:highlight w:val="none"/>
              </w:rPr>
              <w:t>其中：税金</w:t>
            </w:r>
          </w:p>
        </w:tc>
        <w:tc>
          <w:tcPr>
            <w:tcW w:w="1256" w:type="pct"/>
            <w:tcBorders>
              <w:top w:val="single" w:color="000000" w:sz="4" w:space="0"/>
              <w:left w:val="single" w:color="auto" w:sz="4" w:space="0"/>
              <w:bottom w:val="single" w:color="000000" w:sz="4" w:space="0"/>
              <w:right w:val="single" w:color="000000" w:sz="4" w:space="0"/>
            </w:tcBorders>
            <w:vAlign w:val="center"/>
          </w:tcPr>
          <w:p w14:paraId="2F527B31">
            <w:pPr>
              <w:widowControl/>
              <w:spacing w:line="240" w:lineRule="auto"/>
              <w:ind w:firstLine="0" w:firstLineChars="0"/>
              <w:jc w:val="center"/>
              <w:textAlignment w:val="center"/>
              <w:rPr>
                <w:rFonts w:ascii="宋体" w:hAnsi="宋体" w:cs="宋体"/>
                <w:sz w:val="20"/>
                <w:szCs w:val="20"/>
                <w:highlight w:val="none"/>
              </w:rPr>
            </w:pPr>
          </w:p>
        </w:tc>
        <w:tc>
          <w:tcPr>
            <w:tcW w:w="1098" w:type="pct"/>
            <w:tcBorders>
              <w:top w:val="single" w:color="000000" w:sz="4" w:space="0"/>
              <w:left w:val="single" w:color="000000" w:sz="4" w:space="0"/>
              <w:bottom w:val="single" w:color="000000" w:sz="4" w:space="0"/>
              <w:right w:val="single" w:color="000000" w:sz="4" w:space="0"/>
            </w:tcBorders>
            <w:vAlign w:val="center"/>
          </w:tcPr>
          <w:p w14:paraId="722F7DF6">
            <w:pPr>
              <w:widowControl/>
              <w:spacing w:line="240" w:lineRule="auto"/>
              <w:ind w:firstLine="0" w:firstLineChars="0"/>
              <w:jc w:val="center"/>
              <w:textAlignment w:val="center"/>
              <w:rPr>
                <w:rFonts w:ascii="宋体" w:hAnsi="宋体" w:cs="宋体"/>
                <w:sz w:val="20"/>
                <w:szCs w:val="20"/>
                <w:highlight w:val="none"/>
              </w:rPr>
            </w:pPr>
          </w:p>
        </w:tc>
        <w:tc>
          <w:tcPr>
            <w:tcW w:w="791" w:type="pct"/>
            <w:tcBorders>
              <w:top w:val="single" w:color="000000" w:sz="4" w:space="0"/>
              <w:left w:val="single" w:color="000000" w:sz="4" w:space="0"/>
              <w:bottom w:val="single" w:color="000000" w:sz="4" w:space="0"/>
              <w:right w:val="single" w:color="auto" w:sz="4" w:space="0"/>
            </w:tcBorders>
            <w:vAlign w:val="center"/>
          </w:tcPr>
          <w:p w14:paraId="6D28D362">
            <w:pPr>
              <w:widowControl/>
              <w:spacing w:line="240" w:lineRule="auto"/>
              <w:ind w:firstLine="0" w:firstLineChars="0"/>
              <w:jc w:val="center"/>
              <w:textAlignment w:val="center"/>
              <w:rPr>
                <w:rFonts w:ascii="宋体" w:hAnsi="宋体" w:cs="宋体"/>
                <w:sz w:val="20"/>
                <w:szCs w:val="20"/>
                <w:highlight w:val="none"/>
              </w:rPr>
            </w:pPr>
          </w:p>
        </w:tc>
      </w:tr>
      <w:tr w14:paraId="2030893D">
        <w:tblPrEx>
          <w:tblCellMar>
            <w:top w:w="0" w:type="dxa"/>
            <w:left w:w="108" w:type="dxa"/>
            <w:bottom w:w="0" w:type="dxa"/>
            <w:right w:w="108" w:type="dxa"/>
          </w:tblCellMar>
        </w:tblPrEx>
        <w:trPr>
          <w:trHeight w:val="485" w:hRule="atLeast"/>
        </w:trPr>
        <w:tc>
          <w:tcPr>
            <w:tcW w:w="556" w:type="pct"/>
            <w:tcBorders>
              <w:top w:val="single" w:color="000000" w:sz="4" w:space="0"/>
              <w:left w:val="single" w:color="000000" w:sz="4" w:space="0"/>
              <w:bottom w:val="single" w:color="000000" w:sz="4" w:space="0"/>
              <w:right w:val="single" w:color="000000" w:sz="4" w:space="0"/>
            </w:tcBorders>
            <w:vAlign w:val="center"/>
          </w:tcPr>
          <w:p w14:paraId="252697F6">
            <w:pPr>
              <w:widowControl/>
              <w:spacing w:line="240" w:lineRule="auto"/>
              <w:ind w:firstLine="0" w:firstLineChars="0"/>
              <w:jc w:val="center"/>
              <w:textAlignment w:val="center"/>
              <w:rPr>
                <w:rFonts w:ascii="宋体" w:hAnsi="宋体" w:cs="宋体"/>
                <w:kern w:val="0"/>
                <w:sz w:val="20"/>
                <w:szCs w:val="20"/>
                <w:highlight w:val="none"/>
              </w:rPr>
            </w:pPr>
            <w:r>
              <w:rPr>
                <w:rFonts w:hint="eastAsia" w:ascii="宋体" w:hAnsi="宋体" w:cs="宋体"/>
                <w:kern w:val="0"/>
                <w:sz w:val="20"/>
                <w:szCs w:val="20"/>
                <w:highlight w:val="none"/>
              </w:rPr>
              <w:t>2</w:t>
            </w:r>
          </w:p>
        </w:tc>
        <w:tc>
          <w:tcPr>
            <w:tcW w:w="1296" w:type="pct"/>
            <w:tcBorders>
              <w:top w:val="single" w:color="000000" w:sz="4" w:space="0"/>
              <w:left w:val="single" w:color="000000" w:sz="4" w:space="0"/>
              <w:bottom w:val="single" w:color="000000" w:sz="4" w:space="0"/>
              <w:right w:val="single" w:color="000000" w:sz="4" w:space="0"/>
            </w:tcBorders>
            <w:vAlign w:val="center"/>
          </w:tcPr>
          <w:p w14:paraId="618F33E9">
            <w:pPr>
              <w:widowControl/>
              <w:spacing w:line="240" w:lineRule="auto"/>
              <w:ind w:firstLine="0" w:firstLineChars="0"/>
              <w:jc w:val="center"/>
              <w:textAlignment w:val="center"/>
              <w:rPr>
                <w:rFonts w:ascii="宋体" w:hAnsi="宋体" w:cs="宋体"/>
                <w:sz w:val="20"/>
                <w:szCs w:val="20"/>
                <w:highlight w:val="none"/>
              </w:rPr>
            </w:pPr>
            <w:r>
              <w:rPr>
                <w:rFonts w:hint="eastAsia" w:ascii="宋体" w:hAnsi="宋体" w:cs="宋体"/>
                <w:sz w:val="20"/>
                <w:szCs w:val="20"/>
                <w:highlight w:val="none"/>
              </w:rPr>
              <w:t>安装材料费</w:t>
            </w:r>
          </w:p>
        </w:tc>
        <w:tc>
          <w:tcPr>
            <w:tcW w:w="1256" w:type="pct"/>
            <w:tcBorders>
              <w:top w:val="single" w:color="000000" w:sz="4" w:space="0"/>
              <w:left w:val="single" w:color="auto" w:sz="4" w:space="0"/>
              <w:bottom w:val="single" w:color="000000" w:sz="4" w:space="0"/>
              <w:right w:val="single" w:color="000000" w:sz="4" w:space="0"/>
            </w:tcBorders>
            <w:vAlign w:val="center"/>
          </w:tcPr>
          <w:p w14:paraId="399FE526">
            <w:pPr>
              <w:widowControl/>
              <w:spacing w:line="240" w:lineRule="auto"/>
              <w:ind w:firstLine="0" w:firstLineChars="0"/>
              <w:jc w:val="center"/>
              <w:textAlignment w:val="center"/>
              <w:rPr>
                <w:rFonts w:ascii="宋体" w:hAnsi="宋体" w:cs="宋体"/>
                <w:sz w:val="20"/>
                <w:szCs w:val="20"/>
                <w:highlight w:val="none"/>
              </w:rPr>
            </w:pPr>
          </w:p>
        </w:tc>
        <w:tc>
          <w:tcPr>
            <w:tcW w:w="1098" w:type="pct"/>
            <w:tcBorders>
              <w:top w:val="single" w:color="000000" w:sz="4" w:space="0"/>
              <w:left w:val="single" w:color="000000" w:sz="4" w:space="0"/>
              <w:bottom w:val="single" w:color="000000" w:sz="4" w:space="0"/>
              <w:right w:val="single" w:color="000000" w:sz="4" w:space="0"/>
            </w:tcBorders>
            <w:vAlign w:val="center"/>
          </w:tcPr>
          <w:p w14:paraId="1E62BE2A">
            <w:pPr>
              <w:widowControl/>
              <w:spacing w:line="240" w:lineRule="auto"/>
              <w:ind w:firstLine="0" w:firstLineChars="0"/>
              <w:jc w:val="center"/>
              <w:textAlignment w:val="center"/>
              <w:rPr>
                <w:rFonts w:ascii="宋体" w:hAnsi="宋体" w:cs="宋体"/>
                <w:sz w:val="20"/>
                <w:szCs w:val="20"/>
                <w:highlight w:val="none"/>
              </w:rPr>
            </w:pPr>
          </w:p>
        </w:tc>
        <w:tc>
          <w:tcPr>
            <w:tcW w:w="791" w:type="pct"/>
            <w:tcBorders>
              <w:top w:val="single" w:color="000000" w:sz="4" w:space="0"/>
              <w:left w:val="single" w:color="000000" w:sz="4" w:space="0"/>
              <w:bottom w:val="single" w:color="000000" w:sz="4" w:space="0"/>
              <w:right w:val="single" w:color="auto" w:sz="4" w:space="0"/>
            </w:tcBorders>
            <w:vAlign w:val="center"/>
          </w:tcPr>
          <w:p w14:paraId="2587D248">
            <w:pPr>
              <w:widowControl/>
              <w:spacing w:line="240" w:lineRule="auto"/>
              <w:ind w:firstLine="0" w:firstLineChars="0"/>
              <w:jc w:val="center"/>
              <w:textAlignment w:val="center"/>
              <w:rPr>
                <w:rFonts w:ascii="宋体" w:hAnsi="宋体" w:cs="宋体"/>
                <w:sz w:val="20"/>
                <w:szCs w:val="20"/>
                <w:highlight w:val="none"/>
              </w:rPr>
            </w:pPr>
          </w:p>
        </w:tc>
      </w:tr>
      <w:tr w14:paraId="195A45BE">
        <w:tblPrEx>
          <w:tblCellMar>
            <w:top w:w="0" w:type="dxa"/>
            <w:left w:w="108" w:type="dxa"/>
            <w:bottom w:w="0" w:type="dxa"/>
            <w:right w:w="108" w:type="dxa"/>
          </w:tblCellMar>
        </w:tblPrEx>
        <w:trPr>
          <w:trHeight w:val="485" w:hRule="atLeast"/>
        </w:trPr>
        <w:tc>
          <w:tcPr>
            <w:tcW w:w="556" w:type="pct"/>
            <w:tcBorders>
              <w:top w:val="single" w:color="000000" w:sz="4" w:space="0"/>
              <w:left w:val="single" w:color="000000" w:sz="4" w:space="0"/>
              <w:bottom w:val="single" w:color="000000" w:sz="4" w:space="0"/>
              <w:right w:val="single" w:color="000000" w:sz="4" w:space="0"/>
            </w:tcBorders>
            <w:vAlign w:val="center"/>
          </w:tcPr>
          <w:p w14:paraId="6DCE9A49">
            <w:pPr>
              <w:widowControl/>
              <w:spacing w:line="240" w:lineRule="auto"/>
              <w:ind w:firstLine="0" w:firstLineChars="0"/>
              <w:jc w:val="center"/>
              <w:textAlignment w:val="center"/>
              <w:rPr>
                <w:rFonts w:ascii="宋体" w:hAnsi="宋体" w:cs="宋体"/>
                <w:kern w:val="0"/>
                <w:sz w:val="20"/>
                <w:szCs w:val="20"/>
                <w:highlight w:val="none"/>
              </w:rPr>
            </w:pPr>
            <w:r>
              <w:rPr>
                <w:rFonts w:hint="eastAsia" w:ascii="宋体" w:hAnsi="宋体" w:cs="宋体"/>
                <w:kern w:val="0"/>
                <w:sz w:val="20"/>
                <w:szCs w:val="20"/>
                <w:highlight w:val="none"/>
              </w:rPr>
              <w:t>2.1</w:t>
            </w:r>
          </w:p>
        </w:tc>
        <w:tc>
          <w:tcPr>
            <w:tcW w:w="1296" w:type="pct"/>
            <w:tcBorders>
              <w:top w:val="single" w:color="000000" w:sz="4" w:space="0"/>
              <w:left w:val="single" w:color="000000" w:sz="4" w:space="0"/>
              <w:bottom w:val="single" w:color="000000" w:sz="4" w:space="0"/>
              <w:right w:val="single" w:color="000000" w:sz="4" w:space="0"/>
            </w:tcBorders>
            <w:vAlign w:val="center"/>
          </w:tcPr>
          <w:p w14:paraId="707F8BA0">
            <w:pPr>
              <w:widowControl/>
              <w:spacing w:line="240" w:lineRule="auto"/>
              <w:ind w:firstLine="0" w:firstLineChars="0"/>
              <w:jc w:val="center"/>
              <w:textAlignment w:val="center"/>
              <w:rPr>
                <w:rFonts w:ascii="宋体" w:hAnsi="宋体" w:cs="宋体"/>
                <w:sz w:val="20"/>
                <w:szCs w:val="20"/>
                <w:highlight w:val="none"/>
              </w:rPr>
            </w:pPr>
            <w:r>
              <w:rPr>
                <w:rFonts w:hint="eastAsia" w:ascii="宋体" w:hAnsi="宋体" w:cs="宋体"/>
                <w:sz w:val="20"/>
                <w:szCs w:val="20"/>
                <w:highlight w:val="none"/>
              </w:rPr>
              <w:t>其中：税金</w:t>
            </w:r>
          </w:p>
        </w:tc>
        <w:tc>
          <w:tcPr>
            <w:tcW w:w="1256" w:type="pct"/>
            <w:tcBorders>
              <w:top w:val="single" w:color="000000" w:sz="4" w:space="0"/>
              <w:left w:val="single" w:color="auto" w:sz="4" w:space="0"/>
              <w:bottom w:val="single" w:color="000000" w:sz="4" w:space="0"/>
              <w:right w:val="single" w:color="000000" w:sz="4" w:space="0"/>
            </w:tcBorders>
            <w:vAlign w:val="center"/>
          </w:tcPr>
          <w:p w14:paraId="4C46D0FB">
            <w:pPr>
              <w:widowControl/>
              <w:spacing w:line="240" w:lineRule="auto"/>
              <w:ind w:firstLine="0" w:firstLineChars="0"/>
              <w:jc w:val="center"/>
              <w:textAlignment w:val="center"/>
              <w:rPr>
                <w:rFonts w:ascii="宋体" w:hAnsi="宋体" w:cs="宋体"/>
                <w:sz w:val="20"/>
                <w:szCs w:val="20"/>
                <w:highlight w:val="none"/>
              </w:rPr>
            </w:pPr>
          </w:p>
        </w:tc>
        <w:tc>
          <w:tcPr>
            <w:tcW w:w="1098" w:type="pct"/>
            <w:tcBorders>
              <w:top w:val="single" w:color="000000" w:sz="4" w:space="0"/>
              <w:left w:val="single" w:color="000000" w:sz="4" w:space="0"/>
              <w:bottom w:val="single" w:color="000000" w:sz="4" w:space="0"/>
              <w:right w:val="single" w:color="000000" w:sz="4" w:space="0"/>
            </w:tcBorders>
            <w:vAlign w:val="center"/>
          </w:tcPr>
          <w:p w14:paraId="512CF64E">
            <w:pPr>
              <w:widowControl/>
              <w:spacing w:line="240" w:lineRule="auto"/>
              <w:ind w:firstLine="0" w:firstLineChars="0"/>
              <w:jc w:val="center"/>
              <w:textAlignment w:val="center"/>
              <w:rPr>
                <w:rFonts w:ascii="宋体" w:hAnsi="宋体" w:cs="宋体"/>
                <w:sz w:val="20"/>
                <w:szCs w:val="20"/>
                <w:highlight w:val="none"/>
              </w:rPr>
            </w:pPr>
          </w:p>
        </w:tc>
        <w:tc>
          <w:tcPr>
            <w:tcW w:w="791" w:type="pct"/>
            <w:tcBorders>
              <w:top w:val="single" w:color="000000" w:sz="4" w:space="0"/>
              <w:left w:val="single" w:color="000000" w:sz="4" w:space="0"/>
              <w:bottom w:val="single" w:color="000000" w:sz="4" w:space="0"/>
              <w:right w:val="single" w:color="auto" w:sz="4" w:space="0"/>
            </w:tcBorders>
            <w:vAlign w:val="center"/>
          </w:tcPr>
          <w:p w14:paraId="1452EEF4">
            <w:pPr>
              <w:widowControl/>
              <w:spacing w:line="240" w:lineRule="auto"/>
              <w:ind w:firstLine="0" w:firstLineChars="0"/>
              <w:jc w:val="center"/>
              <w:textAlignment w:val="center"/>
              <w:rPr>
                <w:rFonts w:ascii="宋体" w:hAnsi="宋体" w:cs="宋体"/>
                <w:sz w:val="20"/>
                <w:szCs w:val="20"/>
                <w:highlight w:val="none"/>
              </w:rPr>
            </w:pPr>
          </w:p>
        </w:tc>
      </w:tr>
      <w:tr w14:paraId="18F99A62">
        <w:tblPrEx>
          <w:tblCellMar>
            <w:top w:w="0" w:type="dxa"/>
            <w:left w:w="108" w:type="dxa"/>
            <w:bottom w:w="0" w:type="dxa"/>
            <w:right w:w="108" w:type="dxa"/>
          </w:tblCellMar>
        </w:tblPrEx>
        <w:trPr>
          <w:trHeight w:val="485" w:hRule="atLeast"/>
        </w:trPr>
        <w:tc>
          <w:tcPr>
            <w:tcW w:w="556" w:type="pct"/>
            <w:tcBorders>
              <w:top w:val="single" w:color="000000" w:sz="4" w:space="0"/>
              <w:left w:val="single" w:color="000000" w:sz="4" w:space="0"/>
              <w:bottom w:val="single" w:color="000000" w:sz="4" w:space="0"/>
              <w:right w:val="single" w:color="000000" w:sz="4" w:space="0"/>
            </w:tcBorders>
            <w:vAlign w:val="center"/>
          </w:tcPr>
          <w:p w14:paraId="726CEA61">
            <w:pPr>
              <w:widowControl/>
              <w:spacing w:line="240" w:lineRule="auto"/>
              <w:ind w:firstLine="0" w:firstLineChars="0"/>
              <w:jc w:val="center"/>
              <w:textAlignment w:val="center"/>
              <w:rPr>
                <w:rFonts w:ascii="宋体" w:hAnsi="宋体" w:cs="宋体"/>
                <w:kern w:val="0"/>
                <w:sz w:val="20"/>
                <w:szCs w:val="20"/>
                <w:highlight w:val="none"/>
              </w:rPr>
            </w:pPr>
            <w:r>
              <w:rPr>
                <w:rFonts w:hint="eastAsia" w:ascii="宋体" w:hAnsi="宋体" w:cs="宋体"/>
                <w:kern w:val="0"/>
                <w:sz w:val="20"/>
                <w:szCs w:val="20"/>
                <w:highlight w:val="none"/>
              </w:rPr>
              <w:t>3</w:t>
            </w:r>
          </w:p>
        </w:tc>
        <w:tc>
          <w:tcPr>
            <w:tcW w:w="1296" w:type="pct"/>
            <w:tcBorders>
              <w:top w:val="single" w:color="000000" w:sz="4" w:space="0"/>
              <w:left w:val="single" w:color="000000" w:sz="4" w:space="0"/>
              <w:bottom w:val="single" w:color="000000" w:sz="4" w:space="0"/>
              <w:right w:val="single" w:color="000000" w:sz="4" w:space="0"/>
            </w:tcBorders>
            <w:vAlign w:val="center"/>
          </w:tcPr>
          <w:p w14:paraId="0E626A39">
            <w:pPr>
              <w:spacing w:line="240" w:lineRule="auto"/>
              <w:ind w:firstLine="0" w:firstLineChars="0"/>
              <w:jc w:val="center"/>
              <w:rPr>
                <w:rFonts w:ascii="宋体" w:hAnsi="宋体" w:cs="宋体"/>
                <w:b/>
                <w:bCs/>
                <w:sz w:val="20"/>
                <w:szCs w:val="20"/>
                <w:highlight w:val="none"/>
              </w:rPr>
            </w:pPr>
            <w:r>
              <w:rPr>
                <w:rFonts w:hint="eastAsia" w:ascii="宋体" w:hAnsi="宋体" w:cs="宋体"/>
                <w:b/>
                <w:bCs/>
                <w:sz w:val="20"/>
                <w:szCs w:val="20"/>
                <w:highlight w:val="none"/>
              </w:rPr>
              <w:t>合计</w:t>
            </w:r>
          </w:p>
        </w:tc>
        <w:tc>
          <w:tcPr>
            <w:tcW w:w="1256" w:type="pct"/>
            <w:tcBorders>
              <w:top w:val="single" w:color="000000" w:sz="4" w:space="0"/>
              <w:left w:val="single" w:color="auto" w:sz="4" w:space="0"/>
              <w:bottom w:val="single" w:color="000000" w:sz="4" w:space="0"/>
              <w:right w:val="single" w:color="000000" w:sz="4" w:space="0"/>
            </w:tcBorders>
            <w:vAlign w:val="center"/>
          </w:tcPr>
          <w:p w14:paraId="64380D92">
            <w:pPr>
              <w:spacing w:line="240" w:lineRule="auto"/>
              <w:ind w:firstLine="0" w:firstLineChars="0"/>
              <w:jc w:val="center"/>
              <w:rPr>
                <w:rFonts w:ascii="宋体" w:hAnsi="宋体" w:cs="宋体"/>
                <w:b/>
                <w:bCs/>
                <w:sz w:val="20"/>
                <w:szCs w:val="20"/>
                <w:highlight w:val="none"/>
              </w:rPr>
            </w:pPr>
            <w:r>
              <w:rPr>
                <w:rFonts w:hint="eastAsia" w:ascii="宋体" w:hAnsi="宋体" w:cs="宋体"/>
                <w:b/>
                <w:bCs/>
                <w:sz w:val="20"/>
                <w:szCs w:val="20"/>
                <w:highlight w:val="none"/>
              </w:rPr>
              <w:t>75800000</w:t>
            </w:r>
          </w:p>
        </w:tc>
        <w:tc>
          <w:tcPr>
            <w:tcW w:w="1098" w:type="pct"/>
            <w:tcBorders>
              <w:top w:val="single" w:color="000000" w:sz="4" w:space="0"/>
              <w:left w:val="single" w:color="000000" w:sz="4" w:space="0"/>
              <w:bottom w:val="single" w:color="000000" w:sz="4" w:space="0"/>
              <w:right w:val="single" w:color="000000" w:sz="4" w:space="0"/>
            </w:tcBorders>
            <w:vAlign w:val="center"/>
          </w:tcPr>
          <w:p w14:paraId="4A29DDEA">
            <w:pPr>
              <w:widowControl/>
              <w:spacing w:line="240" w:lineRule="auto"/>
              <w:ind w:firstLine="0" w:firstLineChars="0"/>
              <w:jc w:val="center"/>
              <w:textAlignment w:val="center"/>
              <w:rPr>
                <w:rFonts w:ascii="宋体" w:hAnsi="宋体" w:cs="宋体"/>
                <w:sz w:val="20"/>
                <w:szCs w:val="20"/>
                <w:highlight w:val="none"/>
              </w:rPr>
            </w:pPr>
          </w:p>
        </w:tc>
        <w:tc>
          <w:tcPr>
            <w:tcW w:w="791" w:type="pct"/>
            <w:tcBorders>
              <w:top w:val="single" w:color="000000" w:sz="4" w:space="0"/>
              <w:left w:val="single" w:color="000000" w:sz="4" w:space="0"/>
              <w:bottom w:val="single" w:color="000000" w:sz="4" w:space="0"/>
              <w:right w:val="single" w:color="auto" w:sz="4" w:space="0"/>
            </w:tcBorders>
            <w:vAlign w:val="center"/>
          </w:tcPr>
          <w:p w14:paraId="67B066BE">
            <w:pPr>
              <w:widowControl/>
              <w:spacing w:line="240" w:lineRule="auto"/>
              <w:ind w:firstLine="0" w:firstLineChars="0"/>
              <w:jc w:val="center"/>
              <w:textAlignment w:val="center"/>
              <w:rPr>
                <w:rFonts w:ascii="宋体" w:hAnsi="宋体" w:cs="宋体"/>
                <w:sz w:val="20"/>
                <w:szCs w:val="20"/>
                <w:highlight w:val="none"/>
              </w:rPr>
            </w:pPr>
          </w:p>
        </w:tc>
      </w:tr>
    </w:tbl>
    <w:p w14:paraId="4BAADFC0">
      <w:pPr>
        <w:ind w:firstLine="211"/>
        <w:rPr>
          <w:rFonts w:ascii="宋体" w:hAnsi="宋体" w:cs="宋体"/>
          <w:b/>
          <w:bCs/>
          <w:highlight w:val="none"/>
        </w:rPr>
      </w:pPr>
    </w:p>
    <w:p w14:paraId="092BDCEE">
      <w:pPr>
        <w:spacing w:line="360" w:lineRule="auto"/>
        <w:ind w:firstLine="0" w:firstLineChars="0"/>
        <w:rPr>
          <w:rFonts w:ascii="宋体" w:hAnsi="宋体" w:cs="宋体"/>
          <w:szCs w:val="21"/>
          <w:highlight w:val="none"/>
        </w:rPr>
      </w:pPr>
      <w:r>
        <w:rPr>
          <w:rFonts w:hint="eastAsia" w:ascii="宋体" w:hAnsi="宋体" w:cs="宋体"/>
          <w:szCs w:val="21"/>
          <w:highlight w:val="none"/>
        </w:rPr>
        <w:t>注：</w:t>
      </w:r>
    </w:p>
    <w:p w14:paraId="58217681">
      <w:pPr>
        <w:spacing w:line="360" w:lineRule="auto"/>
        <w:ind w:firstLine="0" w:firstLineChars="0"/>
        <w:rPr>
          <w:rFonts w:ascii="宋体" w:hAnsi="宋体" w:cs="宋体"/>
          <w:szCs w:val="21"/>
          <w:highlight w:val="none"/>
        </w:rPr>
      </w:pPr>
      <w:r>
        <w:rPr>
          <w:rFonts w:hint="eastAsia" w:ascii="宋体" w:hAnsi="宋体" w:cs="宋体"/>
          <w:szCs w:val="21"/>
          <w:highlight w:val="none"/>
        </w:rPr>
        <w:t>1、投标各项报价不得超过其对应的最高限价；</w:t>
      </w:r>
    </w:p>
    <w:p w14:paraId="7D67AB3A">
      <w:pPr>
        <w:numPr>
          <w:ilvl w:val="0"/>
          <w:numId w:val="86"/>
        </w:numPr>
        <w:spacing w:line="360" w:lineRule="auto"/>
        <w:ind w:firstLine="0" w:firstLineChars="0"/>
        <w:rPr>
          <w:rFonts w:ascii="宋体" w:hAnsi="宋体" w:cs="宋体"/>
          <w:szCs w:val="21"/>
          <w:highlight w:val="none"/>
        </w:rPr>
      </w:pPr>
      <w:r>
        <w:rPr>
          <w:rFonts w:hint="eastAsia" w:ascii="宋体" w:hAnsi="宋体" w:cs="宋体"/>
          <w:szCs w:val="21"/>
          <w:highlight w:val="none"/>
        </w:rPr>
        <w:t>未按上述要求填写本表（改变表格格式及清单内容）的，其投标将被否决。</w:t>
      </w:r>
    </w:p>
    <w:p w14:paraId="57725451">
      <w:pPr>
        <w:spacing w:line="360" w:lineRule="auto"/>
        <w:ind w:firstLine="0" w:firstLineChars="0"/>
        <w:rPr>
          <w:rFonts w:ascii="宋体" w:hAnsi="宋体" w:cs="宋体"/>
          <w:highlight w:val="none"/>
        </w:rPr>
      </w:pPr>
    </w:p>
    <w:p w14:paraId="11613A62">
      <w:pPr>
        <w:spacing w:line="360" w:lineRule="auto"/>
        <w:ind w:firstLine="0" w:firstLineChars="0"/>
        <w:rPr>
          <w:rFonts w:ascii="宋体" w:hAnsi="宋体" w:cs="宋体"/>
          <w:highlight w:val="none"/>
        </w:rPr>
      </w:pPr>
      <w:r>
        <w:rPr>
          <w:rFonts w:hint="eastAsia" w:ascii="宋体" w:hAnsi="宋体" w:cs="宋体"/>
          <w:highlight w:val="none"/>
        </w:rPr>
        <w:t>投标人：（盖章）                法定代表人或委托代理人：（签字或盖章）</w:t>
      </w:r>
    </w:p>
    <w:p w14:paraId="5ACA9913">
      <w:pPr>
        <w:spacing w:line="360" w:lineRule="auto"/>
        <w:ind w:firstLine="0" w:firstLineChars="0"/>
        <w:rPr>
          <w:rFonts w:ascii="宋体" w:hAnsi="宋体" w:cs="宋体"/>
          <w:highlight w:val="none"/>
        </w:rPr>
      </w:pPr>
      <w:r>
        <w:rPr>
          <w:rFonts w:hint="eastAsia" w:ascii="宋体" w:hAnsi="宋体" w:cs="宋体"/>
          <w:highlight w:val="none"/>
        </w:rPr>
        <w:t xml:space="preserve">                                   日期：        年      月     日</w:t>
      </w:r>
    </w:p>
    <w:p w14:paraId="502C80F7">
      <w:pPr>
        <w:ind w:firstLine="210"/>
        <w:rPr>
          <w:rFonts w:ascii="宋体" w:hAnsi="宋体" w:cs="宋体"/>
          <w:highlight w:val="none"/>
        </w:rPr>
      </w:pPr>
    </w:p>
    <w:p w14:paraId="2AAAE2F0">
      <w:pPr>
        <w:ind w:firstLine="210"/>
        <w:rPr>
          <w:rFonts w:ascii="宋体" w:hAnsi="宋体" w:cs="宋体"/>
          <w:highlight w:val="none"/>
        </w:rPr>
        <w:sectPr>
          <w:pgSz w:w="11905" w:h="16838"/>
          <w:pgMar w:top="1417" w:right="1417" w:bottom="1417" w:left="1417" w:header="680" w:footer="680" w:gutter="0"/>
          <w:cols w:space="0" w:num="1"/>
          <w:docGrid w:type="lines" w:linePitch="314" w:charSpace="0"/>
        </w:sectPr>
      </w:pPr>
    </w:p>
    <w:p w14:paraId="292CB2A0">
      <w:pPr>
        <w:ind w:firstLine="210"/>
        <w:rPr>
          <w:rFonts w:ascii="宋体" w:hAnsi="宋体" w:cs="宋体"/>
          <w:highlight w:val="none"/>
        </w:rPr>
      </w:pPr>
    </w:p>
    <w:p w14:paraId="1E25BFDD">
      <w:pPr>
        <w:numPr>
          <w:ilvl w:val="0"/>
          <w:numId w:val="87"/>
        </w:numPr>
        <w:ind w:firstLine="321"/>
        <w:rPr>
          <w:rFonts w:ascii="宋体" w:hAnsi="宋体" w:cs="宋体"/>
          <w:b/>
          <w:bCs/>
          <w:sz w:val="32"/>
          <w:szCs w:val="32"/>
          <w:highlight w:val="none"/>
        </w:rPr>
      </w:pPr>
      <w:r>
        <w:rPr>
          <w:rFonts w:hint="eastAsia" w:ascii="宋体" w:hAnsi="宋体" w:cs="宋体"/>
          <w:b/>
          <w:bCs/>
          <w:sz w:val="32"/>
          <w:szCs w:val="32"/>
          <w:highlight w:val="none"/>
        </w:rPr>
        <w:t>工程量清单报价表</w:t>
      </w:r>
    </w:p>
    <w:tbl>
      <w:tblPr>
        <w:tblStyle w:val="47"/>
        <w:tblW w:w="5122" w:type="pct"/>
        <w:tblInd w:w="0" w:type="dxa"/>
        <w:tblLayout w:type="fixed"/>
        <w:tblCellMar>
          <w:top w:w="0" w:type="dxa"/>
          <w:left w:w="108" w:type="dxa"/>
          <w:bottom w:w="0" w:type="dxa"/>
          <w:right w:w="108" w:type="dxa"/>
        </w:tblCellMar>
      </w:tblPr>
      <w:tblGrid>
        <w:gridCol w:w="347"/>
        <w:gridCol w:w="1124"/>
        <w:gridCol w:w="1109"/>
        <w:gridCol w:w="875"/>
        <w:gridCol w:w="782"/>
        <w:gridCol w:w="1052"/>
        <w:gridCol w:w="755"/>
        <w:gridCol w:w="485"/>
        <w:gridCol w:w="776"/>
        <w:gridCol w:w="464"/>
        <w:gridCol w:w="1050"/>
        <w:gridCol w:w="695"/>
      </w:tblGrid>
      <w:tr w14:paraId="77FF49FD">
        <w:tblPrEx>
          <w:tblCellMar>
            <w:top w:w="0" w:type="dxa"/>
            <w:left w:w="108" w:type="dxa"/>
            <w:bottom w:w="0" w:type="dxa"/>
            <w:right w:w="108" w:type="dxa"/>
          </w:tblCellMar>
        </w:tblPrEx>
        <w:trPr>
          <w:trHeight w:val="600" w:hRule="atLeast"/>
        </w:trPr>
        <w:tc>
          <w:tcPr>
            <w:tcW w:w="5000" w:type="pct"/>
            <w:gridSpan w:val="12"/>
            <w:tcBorders>
              <w:top w:val="nil"/>
              <w:left w:val="nil"/>
              <w:bottom w:val="nil"/>
              <w:right w:val="nil"/>
            </w:tcBorders>
            <w:noWrap/>
            <w:vAlign w:val="center"/>
          </w:tcPr>
          <w:p w14:paraId="0A89844D">
            <w:pPr>
              <w:widowControl/>
              <w:ind w:firstLine="321"/>
              <w:jc w:val="center"/>
              <w:textAlignment w:val="center"/>
              <w:rPr>
                <w:rFonts w:ascii="宋体" w:hAnsi="宋体" w:cs="宋体"/>
                <w:b/>
                <w:bCs/>
                <w:kern w:val="0"/>
                <w:sz w:val="32"/>
                <w:szCs w:val="32"/>
                <w:highlight w:val="none"/>
                <w:u w:val="single"/>
              </w:rPr>
            </w:pPr>
            <w:r>
              <w:rPr>
                <w:rFonts w:hint="eastAsia" w:ascii="宋体" w:hAnsi="宋体" w:cs="宋体"/>
                <w:b/>
                <w:bCs/>
                <w:kern w:val="0"/>
                <w:sz w:val="32"/>
                <w:szCs w:val="32"/>
                <w:highlight w:val="none"/>
                <w:u w:val="single"/>
              </w:rPr>
              <w:t xml:space="preserve">                    </w:t>
            </w:r>
            <w:r>
              <w:rPr>
                <w:rFonts w:hint="eastAsia" w:ascii="宋体" w:hAnsi="宋体" w:cs="宋体"/>
                <w:b/>
                <w:bCs/>
                <w:kern w:val="0"/>
                <w:sz w:val="32"/>
                <w:szCs w:val="32"/>
                <w:highlight w:val="none"/>
              </w:rPr>
              <w:t>（项目名称）</w:t>
            </w:r>
          </w:p>
          <w:p w14:paraId="48E5D484">
            <w:pPr>
              <w:widowControl/>
              <w:ind w:firstLine="321"/>
              <w:jc w:val="center"/>
              <w:textAlignment w:val="center"/>
              <w:rPr>
                <w:rFonts w:ascii="宋体" w:hAnsi="宋体" w:cs="宋体"/>
                <w:b/>
                <w:bCs/>
                <w:sz w:val="32"/>
                <w:szCs w:val="32"/>
                <w:highlight w:val="none"/>
              </w:rPr>
            </w:pPr>
            <w:r>
              <w:rPr>
                <w:rFonts w:hint="eastAsia" w:ascii="宋体" w:hAnsi="宋体" w:cs="宋体"/>
                <w:b/>
                <w:bCs/>
                <w:kern w:val="0"/>
                <w:sz w:val="32"/>
                <w:szCs w:val="32"/>
                <w:highlight w:val="none"/>
              </w:rPr>
              <w:t>设备清单及报价</w:t>
            </w:r>
          </w:p>
        </w:tc>
      </w:tr>
      <w:tr w14:paraId="79361C22">
        <w:tblPrEx>
          <w:tblCellMar>
            <w:top w:w="0" w:type="dxa"/>
            <w:left w:w="108" w:type="dxa"/>
            <w:bottom w:w="0" w:type="dxa"/>
            <w:right w:w="108" w:type="dxa"/>
          </w:tblCellMar>
        </w:tblPrEx>
        <w:trPr>
          <w:trHeight w:val="379" w:hRule="atLeast"/>
        </w:trPr>
        <w:tc>
          <w:tcPr>
            <w:tcW w:w="1815" w:type="pct"/>
            <w:gridSpan w:val="4"/>
            <w:tcBorders>
              <w:top w:val="nil"/>
              <w:left w:val="nil"/>
              <w:bottom w:val="nil"/>
              <w:right w:val="nil"/>
            </w:tcBorders>
            <w:vAlign w:val="center"/>
          </w:tcPr>
          <w:p w14:paraId="782FDDB4">
            <w:pPr>
              <w:ind w:firstLine="181"/>
              <w:jc w:val="left"/>
              <w:rPr>
                <w:rFonts w:ascii="宋体" w:hAnsi="宋体" w:cs="宋体"/>
                <w:b/>
                <w:bCs/>
                <w:sz w:val="18"/>
                <w:szCs w:val="18"/>
                <w:highlight w:val="none"/>
              </w:rPr>
            </w:pPr>
          </w:p>
        </w:tc>
        <w:tc>
          <w:tcPr>
            <w:tcW w:w="411" w:type="pct"/>
            <w:tcBorders>
              <w:top w:val="nil"/>
              <w:left w:val="nil"/>
              <w:bottom w:val="nil"/>
              <w:right w:val="nil"/>
            </w:tcBorders>
            <w:vAlign w:val="center"/>
          </w:tcPr>
          <w:p w14:paraId="2C447C82">
            <w:pPr>
              <w:ind w:firstLine="201"/>
              <w:jc w:val="center"/>
              <w:rPr>
                <w:rFonts w:ascii="宋体" w:hAnsi="宋体" w:cs="宋体"/>
                <w:b/>
                <w:bCs/>
                <w:sz w:val="20"/>
                <w:szCs w:val="20"/>
                <w:highlight w:val="none"/>
              </w:rPr>
            </w:pPr>
          </w:p>
        </w:tc>
        <w:tc>
          <w:tcPr>
            <w:tcW w:w="553" w:type="pct"/>
            <w:tcBorders>
              <w:top w:val="nil"/>
              <w:left w:val="nil"/>
              <w:bottom w:val="nil"/>
              <w:right w:val="nil"/>
            </w:tcBorders>
            <w:vAlign w:val="center"/>
          </w:tcPr>
          <w:p w14:paraId="6BC1CDFF">
            <w:pPr>
              <w:ind w:firstLine="201"/>
              <w:jc w:val="center"/>
              <w:rPr>
                <w:rFonts w:ascii="宋体" w:hAnsi="宋体" w:cs="宋体"/>
                <w:b/>
                <w:bCs/>
                <w:sz w:val="20"/>
                <w:szCs w:val="20"/>
                <w:highlight w:val="none"/>
              </w:rPr>
            </w:pPr>
          </w:p>
        </w:tc>
        <w:tc>
          <w:tcPr>
            <w:tcW w:w="397" w:type="pct"/>
            <w:tcBorders>
              <w:top w:val="nil"/>
              <w:left w:val="nil"/>
              <w:bottom w:val="nil"/>
              <w:right w:val="nil"/>
            </w:tcBorders>
            <w:vAlign w:val="center"/>
          </w:tcPr>
          <w:p w14:paraId="33F9172F">
            <w:pPr>
              <w:ind w:firstLine="201"/>
              <w:jc w:val="center"/>
              <w:rPr>
                <w:rFonts w:ascii="宋体" w:hAnsi="宋体" w:cs="宋体"/>
                <w:b/>
                <w:bCs/>
                <w:sz w:val="20"/>
                <w:szCs w:val="20"/>
                <w:highlight w:val="none"/>
              </w:rPr>
            </w:pPr>
          </w:p>
        </w:tc>
        <w:tc>
          <w:tcPr>
            <w:tcW w:w="254" w:type="pct"/>
            <w:tcBorders>
              <w:top w:val="nil"/>
              <w:left w:val="nil"/>
              <w:bottom w:val="nil"/>
              <w:right w:val="nil"/>
            </w:tcBorders>
            <w:vAlign w:val="center"/>
          </w:tcPr>
          <w:p w14:paraId="74E2723B">
            <w:pPr>
              <w:ind w:firstLine="201"/>
              <w:jc w:val="center"/>
              <w:rPr>
                <w:rFonts w:ascii="宋体" w:hAnsi="宋体" w:cs="宋体"/>
                <w:b/>
                <w:bCs/>
                <w:sz w:val="20"/>
                <w:szCs w:val="20"/>
                <w:highlight w:val="none"/>
              </w:rPr>
            </w:pPr>
          </w:p>
        </w:tc>
        <w:tc>
          <w:tcPr>
            <w:tcW w:w="408" w:type="pct"/>
            <w:tcBorders>
              <w:top w:val="nil"/>
              <w:left w:val="nil"/>
              <w:bottom w:val="nil"/>
              <w:right w:val="nil"/>
            </w:tcBorders>
            <w:vAlign w:val="center"/>
          </w:tcPr>
          <w:p w14:paraId="3B2BD23C">
            <w:pPr>
              <w:ind w:firstLine="201"/>
              <w:jc w:val="center"/>
              <w:rPr>
                <w:rFonts w:ascii="宋体" w:hAnsi="宋体" w:cs="宋体"/>
                <w:b/>
                <w:bCs/>
                <w:sz w:val="20"/>
                <w:szCs w:val="20"/>
                <w:highlight w:val="none"/>
              </w:rPr>
            </w:pPr>
          </w:p>
        </w:tc>
        <w:tc>
          <w:tcPr>
            <w:tcW w:w="243" w:type="pct"/>
            <w:tcBorders>
              <w:top w:val="nil"/>
              <w:left w:val="nil"/>
              <w:bottom w:val="nil"/>
              <w:right w:val="nil"/>
            </w:tcBorders>
            <w:vAlign w:val="center"/>
          </w:tcPr>
          <w:p w14:paraId="040C49AC">
            <w:pPr>
              <w:ind w:firstLine="201"/>
              <w:jc w:val="center"/>
              <w:rPr>
                <w:rFonts w:ascii="宋体" w:hAnsi="宋体" w:cs="宋体"/>
                <w:b/>
                <w:bCs/>
                <w:sz w:val="20"/>
                <w:szCs w:val="20"/>
                <w:highlight w:val="none"/>
              </w:rPr>
            </w:pPr>
          </w:p>
        </w:tc>
        <w:tc>
          <w:tcPr>
            <w:tcW w:w="552" w:type="pct"/>
            <w:tcBorders>
              <w:top w:val="nil"/>
              <w:left w:val="nil"/>
              <w:bottom w:val="nil"/>
              <w:right w:val="nil"/>
            </w:tcBorders>
            <w:vAlign w:val="center"/>
          </w:tcPr>
          <w:p w14:paraId="6AB8704F">
            <w:pPr>
              <w:ind w:firstLine="201"/>
              <w:jc w:val="center"/>
              <w:rPr>
                <w:rFonts w:ascii="宋体" w:hAnsi="宋体" w:cs="宋体"/>
                <w:b/>
                <w:bCs/>
                <w:sz w:val="20"/>
                <w:szCs w:val="20"/>
                <w:highlight w:val="none"/>
              </w:rPr>
            </w:pPr>
          </w:p>
        </w:tc>
        <w:tc>
          <w:tcPr>
            <w:tcW w:w="363" w:type="pct"/>
            <w:tcBorders>
              <w:top w:val="nil"/>
              <w:left w:val="nil"/>
              <w:bottom w:val="nil"/>
              <w:right w:val="nil"/>
            </w:tcBorders>
            <w:vAlign w:val="center"/>
          </w:tcPr>
          <w:p w14:paraId="51403512">
            <w:pPr>
              <w:ind w:firstLine="200"/>
              <w:jc w:val="center"/>
              <w:rPr>
                <w:rFonts w:ascii="宋体" w:hAnsi="宋体" w:cs="宋体"/>
                <w:sz w:val="20"/>
                <w:szCs w:val="20"/>
                <w:highlight w:val="none"/>
              </w:rPr>
            </w:pPr>
          </w:p>
        </w:tc>
      </w:tr>
      <w:tr w14:paraId="772011C5">
        <w:tblPrEx>
          <w:tblCellMar>
            <w:top w:w="0" w:type="dxa"/>
            <w:left w:w="108" w:type="dxa"/>
            <w:bottom w:w="0" w:type="dxa"/>
            <w:right w:w="108" w:type="dxa"/>
          </w:tblCellMar>
        </w:tblPrEx>
        <w:trPr>
          <w:trHeight w:val="642" w:hRule="atLeast"/>
        </w:trPr>
        <w:tc>
          <w:tcPr>
            <w:tcW w:w="182" w:type="pct"/>
            <w:tcBorders>
              <w:top w:val="single" w:color="000000" w:sz="8" w:space="0"/>
              <w:left w:val="single" w:color="000000" w:sz="8" w:space="0"/>
              <w:bottom w:val="single" w:color="000000" w:sz="4" w:space="0"/>
              <w:right w:val="single" w:color="000000" w:sz="4" w:space="0"/>
            </w:tcBorders>
            <w:vAlign w:val="center"/>
          </w:tcPr>
          <w:p w14:paraId="0BA7996E">
            <w:pPr>
              <w:widowControl/>
              <w:ind w:firstLine="0" w:firstLineChars="0"/>
              <w:textAlignment w:val="center"/>
              <w:rPr>
                <w:rFonts w:ascii="宋体" w:hAnsi="宋体" w:cs="宋体"/>
                <w:b/>
                <w:bCs/>
                <w:sz w:val="18"/>
                <w:szCs w:val="18"/>
                <w:highlight w:val="none"/>
              </w:rPr>
            </w:pPr>
            <w:r>
              <w:rPr>
                <w:rFonts w:hint="eastAsia" w:ascii="宋体" w:hAnsi="宋体" w:cs="宋体"/>
                <w:b/>
                <w:bCs/>
                <w:kern w:val="0"/>
                <w:sz w:val="18"/>
                <w:szCs w:val="18"/>
                <w:highlight w:val="none"/>
              </w:rPr>
              <w:t>序号</w:t>
            </w:r>
          </w:p>
        </w:tc>
        <w:tc>
          <w:tcPr>
            <w:tcW w:w="590" w:type="pct"/>
            <w:tcBorders>
              <w:top w:val="single" w:color="000000" w:sz="8" w:space="0"/>
              <w:left w:val="single" w:color="000000" w:sz="4" w:space="0"/>
              <w:bottom w:val="single" w:color="000000" w:sz="4" w:space="0"/>
              <w:right w:val="single" w:color="000000" w:sz="4" w:space="0"/>
            </w:tcBorders>
            <w:vAlign w:val="center"/>
          </w:tcPr>
          <w:p w14:paraId="68A5BFE4">
            <w:pPr>
              <w:widowControl/>
              <w:ind w:firstLine="181"/>
              <w:jc w:val="center"/>
              <w:textAlignment w:val="center"/>
              <w:rPr>
                <w:rFonts w:ascii="宋体" w:hAnsi="宋体" w:cs="宋体"/>
                <w:b/>
                <w:bCs/>
                <w:sz w:val="18"/>
                <w:szCs w:val="18"/>
                <w:highlight w:val="none"/>
              </w:rPr>
            </w:pPr>
            <w:r>
              <w:rPr>
                <w:rFonts w:hint="eastAsia" w:ascii="宋体" w:hAnsi="宋体" w:cs="宋体"/>
                <w:b/>
                <w:bCs/>
                <w:kern w:val="0"/>
                <w:sz w:val="18"/>
                <w:szCs w:val="18"/>
                <w:highlight w:val="none"/>
              </w:rPr>
              <w:t>设备名称</w:t>
            </w:r>
          </w:p>
        </w:tc>
        <w:tc>
          <w:tcPr>
            <w:tcW w:w="583" w:type="pct"/>
            <w:tcBorders>
              <w:top w:val="single" w:color="000000" w:sz="8" w:space="0"/>
              <w:left w:val="single" w:color="000000" w:sz="4" w:space="0"/>
              <w:bottom w:val="single" w:color="000000" w:sz="4" w:space="0"/>
              <w:right w:val="single" w:color="000000" w:sz="4" w:space="0"/>
            </w:tcBorders>
            <w:vAlign w:val="center"/>
          </w:tcPr>
          <w:p w14:paraId="10651946">
            <w:pPr>
              <w:widowControl/>
              <w:ind w:firstLine="181"/>
              <w:jc w:val="center"/>
              <w:textAlignment w:val="center"/>
              <w:rPr>
                <w:rFonts w:ascii="宋体" w:hAnsi="宋体" w:cs="宋体"/>
                <w:b/>
                <w:bCs/>
                <w:sz w:val="18"/>
                <w:szCs w:val="18"/>
                <w:highlight w:val="none"/>
              </w:rPr>
            </w:pPr>
            <w:r>
              <w:rPr>
                <w:rFonts w:hint="eastAsia" w:ascii="宋体" w:hAnsi="宋体" w:cs="宋体"/>
                <w:b/>
                <w:bCs/>
                <w:kern w:val="0"/>
                <w:sz w:val="18"/>
                <w:szCs w:val="18"/>
                <w:highlight w:val="none"/>
              </w:rPr>
              <w:t>设备技术参数</w:t>
            </w:r>
          </w:p>
        </w:tc>
        <w:tc>
          <w:tcPr>
            <w:tcW w:w="458" w:type="pct"/>
            <w:tcBorders>
              <w:top w:val="single" w:color="000000" w:sz="8" w:space="0"/>
              <w:left w:val="single" w:color="000000" w:sz="4" w:space="0"/>
              <w:bottom w:val="single" w:color="000000" w:sz="4" w:space="0"/>
              <w:right w:val="single" w:color="000000" w:sz="4" w:space="0"/>
            </w:tcBorders>
            <w:vAlign w:val="center"/>
          </w:tcPr>
          <w:p w14:paraId="4CC742AC">
            <w:pPr>
              <w:widowControl/>
              <w:ind w:firstLine="0" w:firstLineChars="0"/>
              <w:jc w:val="center"/>
              <w:textAlignment w:val="center"/>
              <w:rPr>
                <w:rFonts w:ascii="宋体" w:hAnsi="宋体" w:cs="宋体"/>
                <w:b/>
                <w:bCs/>
                <w:sz w:val="18"/>
                <w:szCs w:val="18"/>
                <w:highlight w:val="none"/>
              </w:rPr>
            </w:pPr>
            <w:r>
              <w:rPr>
                <w:rFonts w:hint="eastAsia" w:ascii="宋体" w:hAnsi="宋体" w:cs="宋体"/>
                <w:b/>
                <w:bCs/>
                <w:kern w:val="0"/>
                <w:sz w:val="18"/>
                <w:szCs w:val="18"/>
                <w:highlight w:val="none"/>
              </w:rPr>
              <w:t>计量单位</w:t>
            </w:r>
          </w:p>
        </w:tc>
        <w:tc>
          <w:tcPr>
            <w:tcW w:w="411" w:type="pct"/>
            <w:tcBorders>
              <w:top w:val="single" w:color="000000" w:sz="8" w:space="0"/>
              <w:left w:val="single" w:color="000000" w:sz="4" w:space="0"/>
              <w:bottom w:val="single" w:color="000000" w:sz="4" w:space="0"/>
              <w:right w:val="single" w:color="000000" w:sz="4" w:space="0"/>
            </w:tcBorders>
            <w:vAlign w:val="center"/>
          </w:tcPr>
          <w:p w14:paraId="1970C918">
            <w:pPr>
              <w:widowControl/>
              <w:ind w:firstLine="181"/>
              <w:jc w:val="center"/>
              <w:textAlignment w:val="center"/>
              <w:rPr>
                <w:rFonts w:ascii="宋体" w:hAnsi="宋体" w:cs="宋体"/>
                <w:b/>
                <w:bCs/>
                <w:sz w:val="18"/>
                <w:szCs w:val="18"/>
                <w:highlight w:val="none"/>
              </w:rPr>
            </w:pPr>
            <w:r>
              <w:rPr>
                <w:rFonts w:hint="eastAsia" w:ascii="宋体" w:hAnsi="宋体" w:cs="宋体"/>
                <w:b/>
                <w:bCs/>
                <w:kern w:val="0"/>
                <w:sz w:val="18"/>
                <w:szCs w:val="18"/>
                <w:highlight w:val="none"/>
              </w:rPr>
              <w:t>数量</w:t>
            </w:r>
          </w:p>
        </w:tc>
        <w:tc>
          <w:tcPr>
            <w:tcW w:w="553" w:type="pct"/>
            <w:tcBorders>
              <w:top w:val="single" w:color="000000" w:sz="8" w:space="0"/>
              <w:left w:val="single" w:color="000000" w:sz="4" w:space="0"/>
              <w:bottom w:val="single" w:color="000000" w:sz="4" w:space="0"/>
              <w:right w:val="single" w:color="000000" w:sz="4" w:space="0"/>
            </w:tcBorders>
            <w:vAlign w:val="center"/>
          </w:tcPr>
          <w:p w14:paraId="0C81FEF0">
            <w:pPr>
              <w:widowControl/>
              <w:ind w:firstLine="0" w:firstLineChars="0"/>
              <w:textAlignment w:val="center"/>
              <w:rPr>
                <w:rFonts w:ascii="宋体" w:hAnsi="宋体" w:cs="宋体"/>
                <w:b/>
                <w:bCs/>
                <w:sz w:val="18"/>
                <w:szCs w:val="18"/>
                <w:highlight w:val="none"/>
              </w:rPr>
            </w:pPr>
            <w:r>
              <w:rPr>
                <w:rFonts w:hint="eastAsia" w:ascii="宋体" w:hAnsi="宋体" w:cs="宋体"/>
                <w:b/>
                <w:bCs/>
                <w:kern w:val="0"/>
                <w:sz w:val="18"/>
                <w:szCs w:val="18"/>
                <w:highlight w:val="none"/>
              </w:rPr>
              <w:t>设备单价（元）</w:t>
            </w:r>
          </w:p>
        </w:tc>
        <w:tc>
          <w:tcPr>
            <w:tcW w:w="652" w:type="pct"/>
            <w:gridSpan w:val="2"/>
            <w:tcBorders>
              <w:top w:val="single" w:color="000000" w:sz="8" w:space="0"/>
              <w:left w:val="single" w:color="000000" w:sz="4" w:space="0"/>
              <w:bottom w:val="single" w:color="000000" w:sz="4" w:space="0"/>
              <w:right w:val="single" w:color="000000" w:sz="4" w:space="0"/>
            </w:tcBorders>
            <w:vAlign w:val="center"/>
          </w:tcPr>
          <w:p w14:paraId="623EEADE">
            <w:pPr>
              <w:widowControl/>
              <w:ind w:firstLine="0" w:firstLineChars="0"/>
              <w:jc w:val="center"/>
              <w:textAlignment w:val="center"/>
              <w:rPr>
                <w:rFonts w:ascii="宋体" w:hAnsi="宋体" w:cs="宋体"/>
                <w:b/>
                <w:bCs/>
                <w:sz w:val="18"/>
                <w:szCs w:val="18"/>
                <w:highlight w:val="none"/>
              </w:rPr>
            </w:pPr>
            <w:r>
              <w:rPr>
                <w:rFonts w:hint="eastAsia" w:ascii="宋体" w:hAnsi="宋体" w:cs="宋体"/>
                <w:b/>
                <w:bCs/>
                <w:sz w:val="18"/>
                <w:szCs w:val="18"/>
                <w:highlight w:val="none"/>
              </w:rPr>
              <w:t>安装材料费单价</w:t>
            </w:r>
            <w:r>
              <w:rPr>
                <w:rFonts w:hint="eastAsia" w:ascii="宋体" w:hAnsi="宋体" w:cs="宋体"/>
                <w:b/>
                <w:bCs/>
                <w:kern w:val="0"/>
                <w:sz w:val="18"/>
                <w:szCs w:val="18"/>
                <w:highlight w:val="none"/>
              </w:rPr>
              <w:t>（元）</w:t>
            </w:r>
          </w:p>
        </w:tc>
        <w:tc>
          <w:tcPr>
            <w:tcW w:w="652" w:type="pct"/>
            <w:gridSpan w:val="2"/>
            <w:tcBorders>
              <w:top w:val="single" w:color="000000" w:sz="8" w:space="0"/>
              <w:left w:val="single" w:color="000000" w:sz="4" w:space="0"/>
              <w:bottom w:val="single" w:color="000000" w:sz="4" w:space="0"/>
              <w:right w:val="single" w:color="000000" w:sz="4" w:space="0"/>
            </w:tcBorders>
            <w:vAlign w:val="center"/>
          </w:tcPr>
          <w:p w14:paraId="6B1C5C61">
            <w:pPr>
              <w:widowControl/>
              <w:ind w:firstLine="181"/>
              <w:jc w:val="center"/>
              <w:textAlignment w:val="center"/>
              <w:rPr>
                <w:rFonts w:ascii="宋体" w:hAnsi="宋体" w:cs="宋体"/>
                <w:b/>
                <w:bCs/>
                <w:sz w:val="18"/>
                <w:szCs w:val="18"/>
                <w:highlight w:val="none"/>
              </w:rPr>
            </w:pPr>
            <w:r>
              <w:rPr>
                <w:rFonts w:hint="eastAsia" w:ascii="宋体" w:hAnsi="宋体" w:cs="宋体"/>
                <w:b/>
                <w:bCs/>
                <w:kern w:val="0"/>
                <w:sz w:val="18"/>
                <w:szCs w:val="18"/>
                <w:highlight w:val="none"/>
              </w:rPr>
              <w:t>合计总价</w:t>
            </w:r>
            <w:r>
              <w:rPr>
                <w:rFonts w:hint="eastAsia" w:ascii="宋体" w:hAnsi="宋体" w:cs="宋体"/>
                <w:b/>
                <w:bCs/>
                <w:kern w:val="0"/>
                <w:sz w:val="18"/>
                <w:szCs w:val="18"/>
                <w:highlight w:val="none"/>
              </w:rPr>
              <w:br w:type="textWrapping"/>
            </w:r>
            <w:r>
              <w:rPr>
                <w:rFonts w:hint="eastAsia" w:ascii="宋体" w:hAnsi="宋体" w:cs="宋体"/>
                <w:b/>
                <w:bCs/>
                <w:kern w:val="0"/>
                <w:sz w:val="18"/>
                <w:szCs w:val="18"/>
                <w:highlight w:val="none"/>
              </w:rPr>
              <w:t>（元）</w:t>
            </w:r>
          </w:p>
        </w:tc>
        <w:tc>
          <w:tcPr>
            <w:tcW w:w="552" w:type="pct"/>
            <w:tcBorders>
              <w:top w:val="single" w:color="000000" w:sz="8" w:space="0"/>
              <w:left w:val="single" w:color="000000" w:sz="4" w:space="0"/>
              <w:bottom w:val="single" w:color="000000" w:sz="4" w:space="0"/>
              <w:right w:val="single" w:color="000000" w:sz="4" w:space="0"/>
            </w:tcBorders>
            <w:vAlign w:val="center"/>
          </w:tcPr>
          <w:p w14:paraId="703C1654">
            <w:pPr>
              <w:widowControl/>
              <w:ind w:firstLine="0" w:firstLineChars="0"/>
              <w:textAlignment w:val="center"/>
              <w:rPr>
                <w:rFonts w:ascii="宋体" w:hAnsi="宋体" w:cs="宋体"/>
                <w:b/>
                <w:bCs/>
                <w:sz w:val="18"/>
                <w:szCs w:val="18"/>
                <w:highlight w:val="none"/>
              </w:rPr>
            </w:pPr>
            <w:r>
              <w:rPr>
                <w:rFonts w:hint="eastAsia" w:ascii="宋体" w:hAnsi="宋体" w:cs="宋体"/>
                <w:b/>
                <w:bCs/>
                <w:kern w:val="0"/>
                <w:sz w:val="18"/>
                <w:szCs w:val="18"/>
                <w:highlight w:val="none"/>
              </w:rPr>
              <w:t>采用品牌</w:t>
            </w:r>
          </w:p>
        </w:tc>
        <w:tc>
          <w:tcPr>
            <w:tcW w:w="363" w:type="pct"/>
            <w:tcBorders>
              <w:top w:val="single" w:color="000000" w:sz="8" w:space="0"/>
              <w:left w:val="single" w:color="000000" w:sz="4" w:space="0"/>
              <w:bottom w:val="single" w:color="000000" w:sz="4" w:space="0"/>
              <w:right w:val="single" w:color="000000" w:sz="8" w:space="0"/>
            </w:tcBorders>
            <w:vAlign w:val="center"/>
          </w:tcPr>
          <w:p w14:paraId="697C6D60">
            <w:pPr>
              <w:widowControl/>
              <w:ind w:firstLine="0" w:firstLineChars="0"/>
              <w:textAlignment w:val="center"/>
              <w:rPr>
                <w:rFonts w:ascii="宋体" w:hAnsi="宋体" w:cs="宋体"/>
                <w:sz w:val="18"/>
                <w:szCs w:val="18"/>
                <w:highlight w:val="none"/>
              </w:rPr>
            </w:pPr>
            <w:r>
              <w:rPr>
                <w:rFonts w:hint="eastAsia" w:ascii="宋体" w:hAnsi="宋体" w:cs="宋体"/>
                <w:kern w:val="0"/>
                <w:sz w:val="18"/>
                <w:szCs w:val="18"/>
                <w:highlight w:val="none"/>
              </w:rPr>
              <w:t>备注</w:t>
            </w:r>
          </w:p>
        </w:tc>
      </w:tr>
      <w:tr w14:paraId="72B7964B">
        <w:tblPrEx>
          <w:tblCellMar>
            <w:top w:w="0" w:type="dxa"/>
            <w:left w:w="108" w:type="dxa"/>
            <w:bottom w:w="0" w:type="dxa"/>
            <w:right w:w="108" w:type="dxa"/>
          </w:tblCellMar>
        </w:tblPrEx>
        <w:trPr>
          <w:trHeight w:val="859" w:hRule="atLeast"/>
        </w:trPr>
        <w:tc>
          <w:tcPr>
            <w:tcW w:w="182" w:type="pct"/>
            <w:tcBorders>
              <w:top w:val="single" w:color="000000" w:sz="4" w:space="0"/>
              <w:left w:val="single" w:color="000000" w:sz="8" w:space="0"/>
              <w:bottom w:val="single" w:color="000000" w:sz="4" w:space="0"/>
              <w:right w:val="single" w:color="000000" w:sz="4" w:space="0"/>
            </w:tcBorders>
            <w:vAlign w:val="center"/>
          </w:tcPr>
          <w:p w14:paraId="1D84213A">
            <w:pPr>
              <w:widowControl/>
              <w:ind w:firstLine="0" w:firstLineChars="0"/>
              <w:textAlignment w:val="center"/>
              <w:rPr>
                <w:rFonts w:ascii="宋体" w:hAnsi="宋体" w:cs="宋体"/>
                <w:b/>
                <w:bCs/>
                <w:kern w:val="0"/>
                <w:sz w:val="18"/>
                <w:szCs w:val="18"/>
                <w:highlight w:val="none"/>
              </w:rPr>
            </w:pPr>
            <w:r>
              <w:rPr>
                <w:rFonts w:hint="eastAsia" w:ascii="宋体" w:hAnsi="宋体" w:cs="宋体"/>
                <w:b/>
                <w:bCs/>
                <w:kern w:val="0"/>
                <w:sz w:val="18"/>
                <w:szCs w:val="18"/>
                <w:highlight w:val="none"/>
              </w:rPr>
              <w:t>1</w:t>
            </w:r>
          </w:p>
        </w:tc>
        <w:tc>
          <w:tcPr>
            <w:tcW w:w="590" w:type="pct"/>
            <w:tcBorders>
              <w:top w:val="single" w:color="000000" w:sz="4" w:space="0"/>
              <w:left w:val="single" w:color="000000" w:sz="4" w:space="0"/>
              <w:bottom w:val="single" w:color="000000" w:sz="4" w:space="0"/>
              <w:right w:val="single" w:color="000000" w:sz="4" w:space="0"/>
            </w:tcBorders>
            <w:vAlign w:val="center"/>
          </w:tcPr>
          <w:p w14:paraId="3A84D5D9">
            <w:pPr>
              <w:widowControl/>
              <w:ind w:firstLine="180"/>
              <w:jc w:val="center"/>
              <w:textAlignment w:val="center"/>
              <w:rPr>
                <w:rFonts w:ascii="宋体" w:hAnsi="宋体" w:cs="宋体"/>
                <w:sz w:val="18"/>
                <w:szCs w:val="18"/>
                <w:highlight w:val="none"/>
              </w:rPr>
            </w:pPr>
          </w:p>
        </w:tc>
        <w:tc>
          <w:tcPr>
            <w:tcW w:w="583" w:type="pct"/>
            <w:tcBorders>
              <w:top w:val="single" w:color="000000" w:sz="4" w:space="0"/>
              <w:left w:val="single" w:color="000000" w:sz="4" w:space="0"/>
              <w:bottom w:val="single" w:color="000000" w:sz="4" w:space="0"/>
              <w:right w:val="single" w:color="000000" w:sz="4" w:space="0"/>
            </w:tcBorders>
            <w:vAlign w:val="center"/>
          </w:tcPr>
          <w:p w14:paraId="2BD328E2">
            <w:pPr>
              <w:widowControl/>
              <w:ind w:firstLine="180"/>
              <w:jc w:val="center"/>
              <w:textAlignment w:val="center"/>
              <w:rPr>
                <w:rFonts w:ascii="宋体" w:hAnsi="宋体" w:cs="宋体"/>
                <w:sz w:val="18"/>
                <w:szCs w:val="18"/>
                <w:highlight w:val="none"/>
              </w:rPr>
            </w:pPr>
          </w:p>
        </w:tc>
        <w:tc>
          <w:tcPr>
            <w:tcW w:w="458" w:type="pct"/>
            <w:tcBorders>
              <w:top w:val="single" w:color="000000" w:sz="4" w:space="0"/>
              <w:left w:val="single" w:color="000000" w:sz="4" w:space="0"/>
              <w:bottom w:val="single" w:color="000000" w:sz="4" w:space="0"/>
              <w:right w:val="single" w:color="000000" w:sz="4" w:space="0"/>
            </w:tcBorders>
            <w:vAlign w:val="center"/>
          </w:tcPr>
          <w:p w14:paraId="68141A1C">
            <w:pPr>
              <w:widowControl/>
              <w:ind w:firstLine="180"/>
              <w:jc w:val="center"/>
              <w:textAlignment w:val="center"/>
              <w:rPr>
                <w:rFonts w:ascii="宋体" w:hAnsi="宋体" w:cs="宋体"/>
                <w:sz w:val="18"/>
                <w:szCs w:val="18"/>
                <w:highlight w:val="none"/>
              </w:rPr>
            </w:pPr>
          </w:p>
        </w:tc>
        <w:tc>
          <w:tcPr>
            <w:tcW w:w="411" w:type="pct"/>
            <w:tcBorders>
              <w:top w:val="single" w:color="000000" w:sz="4" w:space="0"/>
              <w:left w:val="single" w:color="000000" w:sz="4" w:space="0"/>
              <w:bottom w:val="single" w:color="000000" w:sz="4" w:space="0"/>
              <w:right w:val="single" w:color="000000" w:sz="4" w:space="0"/>
            </w:tcBorders>
            <w:vAlign w:val="center"/>
          </w:tcPr>
          <w:p w14:paraId="47CCEA5A">
            <w:pPr>
              <w:widowControl/>
              <w:ind w:firstLine="180"/>
              <w:jc w:val="center"/>
              <w:textAlignment w:val="center"/>
              <w:rPr>
                <w:rFonts w:ascii="宋体" w:hAnsi="宋体" w:cs="宋体"/>
                <w:sz w:val="18"/>
                <w:szCs w:val="18"/>
                <w:highlight w:val="none"/>
              </w:rPr>
            </w:pPr>
          </w:p>
        </w:tc>
        <w:tc>
          <w:tcPr>
            <w:tcW w:w="553" w:type="pct"/>
            <w:tcBorders>
              <w:top w:val="single" w:color="000000" w:sz="4" w:space="0"/>
              <w:left w:val="single" w:color="000000" w:sz="4" w:space="0"/>
              <w:bottom w:val="single" w:color="000000" w:sz="4" w:space="0"/>
              <w:right w:val="single" w:color="000000" w:sz="4" w:space="0"/>
            </w:tcBorders>
            <w:vAlign w:val="center"/>
          </w:tcPr>
          <w:p w14:paraId="2170D769">
            <w:pPr>
              <w:widowControl/>
              <w:ind w:firstLine="180"/>
              <w:jc w:val="center"/>
              <w:textAlignment w:val="center"/>
              <w:rPr>
                <w:rFonts w:ascii="宋体" w:hAnsi="宋体" w:cs="宋体"/>
                <w:sz w:val="18"/>
                <w:szCs w:val="18"/>
                <w:highlight w:val="none"/>
              </w:rPr>
            </w:pP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14:paraId="103405C4">
            <w:pPr>
              <w:widowControl/>
              <w:ind w:firstLine="180"/>
              <w:jc w:val="center"/>
              <w:textAlignment w:val="center"/>
              <w:rPr>
                <w:rFonts w:ascii="宋体" w:hAnsi="宋体" w:cs="宋体"/>
                <w:sz w:val="18"/>
                <w:szCs w:val="18"/>
                <w:highlight w:val="none"/>
              </w:rPr>
            </w:pP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14:paraId="6EF1386F">
            <w:pPr>
              <w:ind w:firstLine="180"/>
              <w:jc w:val="center"/>
              <w:rPr>
                <w:rFonts w:ascii="宋体" w:hAnsi="宋体" w:cs="宋体"/>
                <w:sz w:val="18"/>
                <w:szCs w:val="18"/>
                <w:highlight w:val="none"/>
              </w:rPr>
            </w:pPr>
          </w:p>
        </w:tc>
        <w:tc>
          <w:tcPr>
            <w:tcW w:w="552" w:type="pct"/>
            <w:tcBorders>
              <w:top w:val="single" w:color="000000" w:sz="4" w:space="0"/>
              <w:left w:val="single" w:color="000000" w:sz="4" w:space="0"/>
              <w:bottom w:val="single" w:color="000000" w:sz="4" w:space="0"/>
              <w:right w:val="single" w:color="000000" w:sz="4" w:space="0"/>
            </w:tcBorders>
            <w:vAlign w:val="center"/>
          </w:tcPr>
          <w:p w14:paraId="2500B29A">
            <w:pPr>
              <w:widowControl/>
              <w:ind w:firstLine="180"/>
              <w:jc w:val="center"/>
              <w:textAlignment w:val="center"/>
              <w:rPr>
                <w:rFonts w:ascii="宋体" w:hAnsi="宋体" w:cs="宋体"/>
                <w:sz w:val="18"/>
                <w:szCs w:val="18"/>
                <w:highlight w:val="none"/>
              </w:rPr>
            </w:pPr>
          </w:p>
        </w:tc>
        <w:tc>
          <w:tcPr>
            <w:tcW w:w="363" w:type="pct"/>
            <w:tcBorders>
              <w:top w:val="nil"/>
              <w:left w:val="single" w:color="000000" w:sz="4" w:space="0"/>
              <w:bottom w:val="single" w:color="000000" w:sz="4" w:space="0"/>
              <w:right w:val="single" w:color="000000" w:sz="8" w:space="0"/>
            </w:tcBorders>
            <w:vAlign w:val="center"/>
          </w:tcPr>
          <w:p w14:paraId="157964C3">
            <w:pPr>
              <w:ind w:firstLine="210"/>
              <w:jc w:val="center"/>
              <w:rPr>
                <w:rFonts w:ascii="宋体" w:hAnsi="宋体" w:cs="宋体"/>
                <w:szCs w:val="21"/>
                <w:highlight w:val="none"/>
              </w:rPr>
            </w:pPr>
          </w:p>
        </w:tc>
      </w:tr>
      <w:tr w14:paraId="000D7D18">
        <w:tblPrEx>
          <w:tblCellMar>
            <w:top w:w="0" w:type="dxa"/>
            <w:left w:w="108" w:type="dxa"/>
            <w:bottom w:w="0" w:type="dxa"/>
            <w:right w:w="108" w:type="dxa"/>
          </w:tblCellMar>
        </w:tblPrEx>
        <w:trPr>
          <w:trHeight w:val="882" w:hRule="atLeast"/>
        </w:trPr>
        <w:tc>
          <w:tcPr>
            <w:tcW w:w="182" w:type="pct"/>
            <w:tcBorders>
              <w:top w:val="single" w:color="000000" w:sz="4" w:space="0"/>
              <w:left w:val="single" w:color="000000" w:sz="8" w:space="0"/>
              <w:bottom w:val="single" w:color="000000" w:sz="4" w:space="0"/>
              <w:right w:val="single" w:color="000000" w:sz="4" w:space="0"/>
            </w:tcBorders>
            <w:vAlign w:val="center"/>
          </w:tcPr>
          <w:p w14:paraId="0D5C016E">
            <w:pPr>
              <w:widowControl/>
              <w:ind w:firstLine="0" w:firstLineChars="0"/>
              <w:textAlignment w:val="center"/>
              <w:rPr>
                <w:rFonts w:ascii="宋体" w:hAnsi="宋体" w:cs="宋体"/>
                <w:b/>
                <w:bCs/>
                <w:kern w:val="0"/>
                <w:sz w:val="18"/>
                <w:szCs w:val="18"/>
                <w:highlight w:val="none"/>
              </w:rPr>
            </w:pPr>
            <w:r>
              <w:rPr>
                <w:rFonts w:hint="eastAsia" w:ascii="宋体" w:hAnsi="宋体" w:cs="宋体"/>
                <w:b/>
                <w:bCs/>
                <w:kern w:val="0"/>
                <w:sz w:val="18"/>
                <w:szCs w:val="18"/>
                <w:highlight w:val="none"/>
              </w:rPr>
              <w:t>2</w:t>
            </w:r>
          </w:p>
        </w:tc>
        <w:tc>
          <w:tcPr>
            <w:tcW w:w="590" w:type="pct"/>
            <w:tcBorders>
              <w:top w:val="single" w:color="000000" w:sz="4" w:space="0"/>
              <w:left w:val="single" w:color="000000" w:sz="4" w:space="0"/>
              <w:bottom w:val="single" w:color="000000" w:sz="4" w:space="0"/>
              <w:right w:val="single" w:color="000000" w:sz="4" w:space="0"/>
            </w:tcBorders>
            <w:vAlign w:val="center"/>
          </w:tcPr>
          <w:p w14:paraId="13864216">
            <w:pPr>
              <w:widowControl/>
              <w:ind w:firstLine="180"/>
              <w:jc w:val="center"/>
              <w:textAlignment w:val="center"/>
              <w:rPr>
                <w:rFonts w:ascii="宋体" w:hAnsi="宋体" w:cs="宋体"/>
                <w:sz w:val="18"/>
                <w:szCs w:val="18"/>
                <w:highlight w:val="none"/>
              </w:rPr>
            </w:pPr>
          </w:p>
        </w:tc>
        <w:tc>
          <w:tcPr>
            <w:tcW w:w="583" w:type="pct"/>
            <w:tcBorders>
              <w:top w:val="single" w:color="000000" w:sz="4" w:space="0"/>
              <w:left w:val="single" w:color="000000" w:sz="4" w:space="0"/>
              <w:bottom w:val="single" w:color="000000" w:sz="4" w:space="0"/>
              <w:right w:val="single" w:color="000000" w:sz="4" w:space="0"/>
            </w:tcBorders>
            <w:vAlign w:val="center"/>
          </w:tcPr>
          <w:p w14:paraId="73FD9E63">
            <w:pPr>
              <w:widowControl/>
              <w:ind w:firstLine="180"/>
              <w:jc w:val="center"/>
              <w:textAlignment w:val="center"/>
              <w:rPr>
                <w:rFonts w:ascii="宋体" w:hAnsi="宋体" w:cs="宋体"/>
                <w:sz w:val="18"/>
                <w:szCs w:val="18"/>
                <w:highlight w:val="none"/>
              </w:rPr>
            </w:pPr>
          </w:p>
        </w:tc>
        <w:tc>
          <w:tcPr>
            <w:tcW w:w="458" w:type="pct"/>
            <w:tcBorders>
              <w:top w:val="single" w:color="000000" w:sz="4" w:space="0"/>
              <w:left w:val="single" w:color="000000" w:sz="4" w:space="0"/>
              <w:bottom w:val="single" w:color="000000" w:sz="4" w:space="0"/>
              <w:right w:val="single" w:color="000000" w:sz="4" w:space="0"/>
            </w:tcBorders>
            <w:vAlign w:val="center"/>
          </w:tcPr>
          <w:p w14:paraId="6023FA26">
            <w:pPr>
              <w:widowControl/>
              <w:ind w:firstLine="180"/>
              <w:jc w:val="center"/>
              <w:textAlignment w:val="center"/>
              <w:rPr>
                <w:rFonts w:ascii="宋体" w:hAnsi="宋体" w:cs="宋体"/>
                <w:sz w:val="18"/>
                <w:szCs w:val="18"/>
                <w:highlight w:val="none"/>
              </w:rPr>
            </w:pPr>
          </w:p>
        </w:tc>
        <w:tc>
          <w:tcPr>
            <w:tcW w:w="411" w:type="pct"/>
            <w:tcBorders>
              <w:top w:val="single" w:color="000000" w:sz="4" w:space="0"/>
              <w:left w:val="single" w:color="000000" w:sz="4" w:space="0"/>
              <w:bottom w:val="single" w:color="000000" w:sz="4" w:space="0"/>
              <w:right w:val="single" w:color="000000" w:sz="4" w:space="0"/>
            </w:tcBorders>
            <w:vAlign w:val="center"/>
          </w:tcPr>
          <w:p w14:paraId="2E8904D7">
            <w:pPr>
              <w:widowControl/>
              <w:ind w:firstLine="180"/>
              <w:jc w:val="center"/>
              <w:textAlignment w:val="center"/>
              <w:rPr>
                <w:rFonts w:ascii="宋体" w:hAnsi="宋体" w:cs="宋体"/>
                <w:sz w:val="18"/>
                <w:szCs w:val="18"/>
                <w:highlight w:val="none"/>
              </w:rPr>
            </w:pPr>
          </w:p>
        </w:tc>
        <w:tc>
          <w:tcPr>
            <w:tcW w:w="553" w:type="pct"/>
            <w:tcBorders>
              <w:top w:val="single" w:color="000000" w:sz="4" w:space="0"/>
              <w:left w:val="single" w:color="000000" w:sz="4" w:space="0"/>
              <w:bottom w:val="single" w:color="000000" w:sz="4" w:space="0"/>
              <w:right w:val="single" w:color="000000" w:sz="4" w:space="0"/>
            </w:tcBorders>
            <w:vAlign w:val="center"/>
          </w:tcPr>
          <w:p w14:paraId="598EC662">
            <w:pPr>
              <w:widowControl/>
              <w:ind w:firstLine="180"/>
              <w:jc w:val="center"/>
              <w:textAlignment w:val="center"/>
              <w:rPr>
                <w:rFonts w:ascii="宋体" w:hAnsi="宋体" w:cs="宋体"/>
                <w:sz w:val="18"/>
                <w:szCs w:val="18"/>
                <w:highlight w:val="none"/>
              </w:rPr>
            </w:pP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14:paraId="43FED009">
            <w:pPr>
              <w:widowControl/>
              <w:ind w:firstLine="180"/>
              <w:jc w:val="center"/>
              <w:textAlignment w:val="center"/>
              <w:rPr>
                <w:rFonts w:ascii="宋体" w:hAnsi="宋体" w:cs="宋体"/>
                <w:sz w:val="18"/>
                <w:szCs w:val="18"/>
                <w:highlight w:val="none"/>
              </w:rPr>
            </w:pP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14:paraId="4F6FA115">
            <w:pPr>
              <w:ind w:firstLine="180"/>
              <w:jc w:val="center"/>
              <w:rPr>
                <w:rFonts w:ascii="宋体" w:hAnsi="宋体" w:cs="宋体"/>
                <w:sz w:val="18"/>
                <w:szCs w:val="18"/>
                <w:highlight w:val="none"/>
              </w:rPr>
            </w:pPr>
          </w:p>
        </w:tc>
        <w:tc>
          <w:tcPr>
            <w:tcW w:w="552" w:type="pct"/>
            <w:tcBorders>
              <w:top w:val="single" w:color="000000" w:sz="4" w:space="0"/>
              <w:left w:val="single" w:color="000000" w:sz="4" w:space="0"/>
              <w:bottom w:val="single" w:color="000000" w:sz="4" w:space="0"/>
              <w:right w:val="single" w:color="000000" w:sz="4" w:space="0"/>
            </w:tcBorders>
            <w:vAlign w:val="center"/>
          </w:tcPr>
          <w:p w14:paraId="178037FD">
            <w:pPr>
              <w:widowControl/>
              <w:ind w:firstLine="180"/>
              <w:jc w:val="center"/>
              <w:textAlignment w:val="center"/>
              <w:rPr>
                <w:rFonts w:ascii="宋体" w:hAnsi="宋体" w:cs="宋体"/>
                <w:sz w:val="18"/>
                <w:szCs w:val="18"/>
                <w:highlight w:val="none"/>
              </w:rPr>
            </w:pPr>
          </w:p>
        </w:tc>
        <w:tc>
          <w:tcPr>
            <w:tcW w:w="363" w:type="pct"/>
            <w:tcBorders>
              <w:top w:val="single" w:color="000000" w:sz="4" w:space="0"/>
              <w:left w:val="single" w:color="000000" w:sz="4" w:space="0"/>
              <w:bottom w:val="single" w:color="000000" w:sz="4" w:space="0"/>
              <w:right w:val="single" w:color="000000" w:sz="8" w:space="0"/>
            </w:tcBorders>
            <w:vAlign w:val="center"/>
          </w:tcPr>
          <w:p w14:paraId="7C974032">
            <w:pPr>
              <w:ind w:firstLine="180"/>
              <w:jc w:val="center"/>
              <w:rPr>
                <w:rFonts w:ascii="宋体" w:hAnsi="宋体" w:cs="宋体"/>
                <w:sz w:val="18"/>
                <w:szCs w:val="18"/>
                <w:highlight w:val="none"/>
              </w:rPr>
            </w:pPr>
          </w:p>
        </w:tc>
      </w:tr>
      <w:tr w14:paraId="454C9F44">
        <w:tblPrEx>
          <w:tblCellMar>
            <w:top w:w="0" w:type="dxa"/>
            <w:left w:w="108" w:type="dxa"/>
            <w:bottom w:w="0" w:type="dxa"/>
            <w:right w:w="108" w:type="dxa"/>
          </w:tblCellMar>
        </w:tblPrEx>
        <w:trPr>
          <w:trHeight w:val="1080" w:hRule="atLeast"/>
        </w:trPr>
        <w:tc>
          <w:tcPr>
            <w:tcW w:w="182" w:type="pct"/>
            <w:tcBorders>
              <w:top w:val="single" w:color="000000" w:sz="4" w:space="0"/>
              <w:left w:val="single" w:color="000000" w:sz="8" w:space="0"/>
              <w:bottom w:val="single" w:color="000000" w:sz="4" w:space="0"/>
              <w:right w:val="single" w:color="000000" w:sz="4" w:space="0"/>
            </w:tcBorders>
            <w:vAlign w:val="center"/>
          </w:tcPr>
          <w:p w14:paraId="068A002A">
            <w:pPr>
              <w:widowControl/>
              <w:ind w:firstLine="0" w:firstLineChars="0"/>
              <w:textAlignment w:val="center"/>
              <w:rPr>
                <w:rFonts w:ascii="宋体" w:hAnsi="宋体" w:cs="宋体"/>
                <w:b/>
                <w:bCs/>
                <w:kern w:val="0"/>
                <w:sz w:val="18"/>
                <w:szCs w:val="18"/>
                <w:highlight w:val="none"/>
              </w:rPr>
            </w:pPr>
            <w:r>
              <w:rPr>
                <w:rFonts w:hint="eastAsia" w:ascii="宋体" w:hAnsi="宋体" w:cs="宋体"/>
                <w:b/>
                <w:bCs/>
                <w:kern w:val="0"/>
                <w:sz w:val="18"/>
                <w:szCs w:val="18"/>
                <w:highlight w:val="none"/>
              </w:rPr>
              <w:t>3</w:t>
            </w:r>
          </w:p>
        </w:tc>
        <w:tc>
          <w:tcPr>
            <w:tcW w:w="590" w:type="pct"/>
            <w:tcBorders>
              <w:top w:val="single" w:color="000000" w:sz="4" w:space="0"/>
              <w:left w:val="single" w:color="000000" w:sz="4" w:space="0"/>
              <w:bottom w:val="single" w:color="000000" w:sz="4" w:space="0"/>
              <w:right w:val="single" w:color="000000" w:sz="4" w:space="0"/>
            </w:tcBorders>
            <w:vAlign w:val="center"/>
          </w:tcPr>
          <w:p w14:paraId="7D6641C7">
            <w:pPr>
              <w:widowControl/>
              <w:ind w:firstLine="180"/>
              <w:jc w:val="center"/>
              <w:textAlignment w:val="center"/>
              <w:rPr>
                <w:rFonts w:ascii="宋体" w:hAnsi="宋体" w:cs="宋体"/>
                <w:sz w:val="18"/>
                <w:szCs w:val="18"/>
                <w:highlight w:val="none"/>
              </w:rPr>
            </w:pPr>
          </w:p>
        </w:tc>
        <w:tc>
          <w:tcPr>
            <w:tcW w:w="583" w:type="pct"/>
            <w:tcBorders>
              <w:top w:val="single" w:color="000000" w:sz="4" w:space="0"/>
              <w:left w:val="single" w:color="000000" w:sz="4" w:space="0"/>
              <w:bottom w:val="single" w:color="000000" w:sz="4" w:space="0"/>
              <w:right w:val="single" w:color="000000" w:sz="4" w:space="0"/>
            </w:tcBorders>
            <w:vAlign w:val="center"/>
          </w:tcPr>
          <w:p w14:paraId="379A1C9F">
            <w:pPr>
              <w:widowControl/>
              <w:ind w:firstLine="180"/>
              <w:jc w:val="center"/>
              <w:textAlignment w:val="center"/>
              <w:rPr>
                <w:rFonts w:ascii="宋体" w:hAnsi="宋体" w:cs="宋体"/>
                <w:sz w:val="18"/>
                <w:szCs w:val="18"/>
                <w:highlight w:val="none"/>
              </w:rPr>
            </w:pPr>
          </w:p>
        </w:tc>
        <w:tc>
          <w:tcPr>
            <w:tcW w:w="458" w:type="pct"/>
            <w:tcBorders>
              <w:top w:val="single" w:color="000000" w:sz="4" w:space="0"/>
              <w:left w:val="single" w:color="000000" w:sz="4" w:space="0"/>
              <w:bottom w:val="single" w:color="000000" w:sz="4" w:space="0"/>
              <w:right w:val="single" w:color="000000" w:sz="4" w:space="0"/>
            </w:tcBorders>
            <w:vAlign w:val="center"/>
          </w:tcPr>
          <w:p w14:paraId="7586CD84">
            <w:pPr>
              <w:widowControl/>
              <w:ind w:firstLine="180"/>
              <w:jc w:val="center"/>
              <w:textAlignment w:val="center"/>
              <w:rPr>
                <w:rFonts w:ascii="宋体" w:hAnsi="宋体" w:cs="宋体"/>
                <w:sz w:val="18"/>
                <w:szCs w:val="18"/>
                <w:highlight w:val="none"/>
              </w:rPr>
            </w:pPr>
          </w:p>
        </w:tc>
        <w:tc>
          <w:tcPr>
            <w:tcW w:w="411" w:type="pct"/>
            <w:tcBorders>
              <w:top w:val="single" w:color="000000" w:sz="4" w:space="0"/>
              <w:left w:val="single" w:color="000000" w:sz="4" w:space="0"/>
              <w:bottom w:val="single" w:color="000000" w:sz="4" w:space="0"/>
              <w:right w:val="single" w:color="000000" w:sz="4" w:space="0"/>
            </w:tcBorders>
            <w:vAlign w:val="center"/>
          </w:tcPr>
          <w:p w14:paraId="23F1CFEE">
            <w:pPr>
              <w:widowControl/>
              <w:ind w:firstLine="180"/>
              <w:jc w:val="center"/>
              <w:textAlignment w:val="center"/>
              <w:rPr>
                <w:rFonts w:ascii="宋体" w:hAnsi="宋体" w:cs="宋体"/>
                <w:sz w:val="18"/>
                <w:szCs w:val="18"/>
                <w:highlight w:val="none"/>
              </w:rPr>
            </w:pPr>
          </w:p>
        </w:tc>
        <w:tc>
          <w:tcPr>
            <w:tcW w:w="553" w:type="pct"/>
            <w:tcBorders>
              <w:top w:val="single" w:color="000000" w:sz="4" w:space="0"/>
              <w:left w:val="single" w:color="000000" w:sz="4" w:space="0"/>
              <w:bottom w:val="single" w:color="000000" w:sz="4" w:space="0"/>
              <w:right w:val="single" w:color="000000" w:sz="4" w:space="0"/>
            </w:tcBorders>
            <w:vAlign w:val="center"/>
          </w:tcPr>
          <w:p w14:paraId="58DE4871">
            <w:pPr>
              <w:widowControl/>
              <w:ind w:firstLine="180"/>
              <w:jc w:val="center"/>
              <w:textAlignment w:val="center"/>
              <w:rPr>
                <w:rFonts w:ascii="宋体" w:hAnsi="宋体" w:cs="宋体"/>
                <w:sz w:val="18"/>
                <w:szCs w:val="18"/>
                <w:highlight w:val="none"/>
              </w:rPr>
            </w:pP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14:paraId="437DFA95">
            <w:pPr>
              <w:widowControl/>
              <w:ind w:firstLine="180"/>
              <w:jc w:val="center"/>
              <w:textAlignment w:val="center"/>
              <w:rPr>
                <w:rFonts w:ascii="宋体" w:hAnsi="宋体" w:cs="宋体"/>
                <w:sz w:val="18"/>
                <w:szCs w:val="18"/>
                <w:highlight w:val="none"/>
              </w:rPr>
            </w:pP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14:paraId="49966D65">
            <w:pPr>
              <w:ind w:firstLine="180"/>
              <w:jc w:val="center"/>
              <w:rPr>
                <w:rFonts w:ascii="宋体" w:hAnsi="宋体" w:cs="宋体"/>
                <w:sz w:val="18"/>
                <w:szCs w:val="18"/>
                <w:highlight w:val="none"/>
              </w:rPr>
            </w:pPr>
          </w:p>
        </w:tc>
        <w:tc>
          <w:tcPr>
            <w:tcW w:w="552" w:type="pct"/>
            <w:tcBorders>
              <w:top w:val="single" w:color="000000" w:sz="4" w:space="0"/>
              <w:left w:val="single" w:color="000000" w:sz="4" w:space="0"/>
              <w:bottom w:val="single" w:color="000000" w:sz="4" w:space="0"/>
              <w:right w:val="single" w:color="000000" w:sz="4" w:space="0"/>
            </w:tcBorders>
            <w:vAlign w:val="center"/>
          </w:tcPr>
          <w:p w14:paraId="08DEAE3A">
            <w:pPr>
              <w:ind w:firstLine="180"/>
              <w:jc w:val="center"/>
              <w:rPr>
                <w:rFonts w:ascii="宋体" w:hAnsi="宋体" w:cs="宋体"/>
                <w:sz w:val="18"/>
                <w:szCs w:val="18"/>
                <w:highlight w:val="none"/>
              </w:rPr>
            </w:pPr>
          </w:p>
        </w:tc>
        <w:tc>
          <w:tcPr>
            <w:tcW w:w="363" w:type="pct"/>
            <w:tcBorders>
              <w:top w:val="single" w:color="000000" w:sz="4" w:space="0"/>
              <w:left w:val="single" w:color="000000" w:sz="4" w:space="0"/>
              <w:bottom w:val="single" w:color="000000" w:sz="4" w:space="0"/>
              <w:right w:val="single" w:color="000000" w:sz="8" w:space="0"/>
            </w:tcBorders>
            <w:vAlign w:val="center"/>
          </w:tcPr>
          <w:p w14:paraId="34E2B225">
            <w:pPr>
              <w:ind w:firstLine="180"/>
              <w:jc w:val="center"/>
              <w:rPr>
                <w:rFonts w:ascii="宋体" w:hAnsi="宋体" w:cs="宋体"/>
                <w:sz w:val="18"/>
                <w:szCs w:val="18"/>
                <w:highlight w:val="none"/>
              </w:rPr>
            </w:pPr>
          </w:p>
        </w:tc>
      </w:tr>
      <w:tr w14:paraId="037C1ED6">
        <w:tblPrEx>
          <w:tblCellMar>
            <w:top w:w="0" w:type="dxa"/>
            <w:left w:w="108" w:type="dxa"/>
            <w:bottom w:w="0" w:type="dxa"/>
            <w:right w:w="108" w:type="dxa"/>
          </w:tblCellMar>
        </w:tblPrEx>
        <w:trPr>
          <w:trHeight w:val="864" w:hRule="atLeast"/>
        </w:trPr>
        <w:tc>
          <w:tcPr>
            <w:tcW w:w="182" w:type="pct"/>
            <w:tcBorders>
              <w:top w:val="single" w:color="000000" w:sz="4" w:space="0"/>
              <w:left w:val="single" w:color="000000" w:sz="8" w:space="0"/>
              <w:bottom w:val="single" w:color="000000" w:sz="4" w:space="0"/>
              <w:right w:val="single" w:color="000000" w:sz="4" w:space="0"/>
            </w:tcBorders>
            <w:vAlign w:val="center"/>
          </w:tcPr>
          <w:p w14:paraId="732120B8">
            <w:pPr>
              <w:widowControl/>
              <w:ind w:firstLine="0" w:firstLineChars="0"/>
              <w:textAlignment w:val="center"/>
              <w:rPr>
                <w:rFonts w:ascii="宋体" w:hAnsi="宋体" w:cs="宋体"/>
                <w:b/>
                <w:bCs/>
                <w:kern w:val="0"/>
                <w:sz w:val="18"/>
                <w:szCs w:val="18"/>
                <w:highlight w:val="none"/>
              </w:rPr>
            </w:pPr>
            <w:r>
              <w:rPr>
                <w:rFonts w:hint="eastAsia" w:ascii="宋体" w:hAnsi="宋体" w:cs="宋体"/>
                <w:b/>
                <w:bCs/>
                <w:kern w:val="0"/>
                <w:sz w:val="18"/>
                <w:szCs w:val="18"/>
                <w:highlight w:val="none"/>
              </w:rPr>
              <w:t>…</w:t>
            </w:r>
          </w:p>
        </w:tc>
        <w:tc>
          <w:tcPr>
            <w:tcW w:w="590" w:type="pct"/>
            <w:tcBorders>
              <w:top w:val="single" w:color="000000" w:sz="4" w:space="0"/>
              <w:left w:val="single" w:color="000000" w:sz="4" w:space="0"/>
              <w:bottom w:val="single" w:color="000000" w:sz="4" w:space="0"/>
              <w:right w:val="single" w:color="000000" w:sz="4" w:space="0"/>
            </w:tcBorders>
            <w:vAlign w:val="center"/>
          </w:tcPr>
          <w:p w14:paraId="66C27521">
            <w:pPr>
              <w:widowControl/>
              <w:ind w:firstLine="180"/>
              <w:jc w:val="center"/>
              <w:textAlignment w:val="center"/>
              <w:rPr>
                <w:rFonts w:ascii="宋体" w:hAnsi="宋体" w:cs="宋体"/>
                <w:sz w:val="18"/>
                <w:szCs w:val="18"/>
                <w:highlight w:val="none"/>
              </w:rPr>
            </w:pPr>
          </w:p>
        </w:tc>
        <w:tc>
          <w:tcPr>
            <w:tcW w:w="583" w:type="pct"/>
            <w:tcBorders>
              <w:top w:val="single" w:color="000000" w:sz="4" w:space="0"/>
              <w:left w:val="single" w:color="000000" w:sz="4" w:space="0"/>
              <w:bottom w:val="single" w:color="000000" w:sz="4" w:space="0"/>
              <w:right w:val="single" w:color="000000" w:sz="4" w:space="0"/>
            </w:tcBorders>
            <w:vAlign w:val="center"/>
          </w:tcPr>
          <w:p w14:paraId="51C0DCD5">
            <w:pPr>
              <w:widowControl/>
              <w:ind w:firstLine="180"/>
              <w:jc w:val="center"/>
              <w:textAlignment w:val="center"/>
              <w:rPr>
                <w:rFonts w:ascii="宋体" w:hAnsi="宋体" w:cs="宋体"/>
                <w:sz w:val="18"/>
                <w:szCs w:val="18"/>
                <w:highlight w:val="none"/>
              </w:rPr>
            </w:pPr>
          </w:p>
        </w:tc>
        <w:tc>
          <w:tcPr>
            <w:tcW w:w="458" w:type="pct"/>
            <w:tcBorders>
              <w:top w:val="single" w:color="000000" w:sz="4" w:space="0"/>
              <w:left w:val="single" w:color="000000" w:sz="4" w:space="0"/>
              <w:bottom w:val="single" w:color="000000" w:sz="4" w:space="0"/>
              <w:right w:val="single" w:color="000000" w:sz="4" w:space="0"/>
            </w:tcBorders>
            <w:vAlign w:val="center"/>
          </w:tcPr>
          <w:p w14:paraId="374F1FF5">
            <w:pPr>
              <w:widowControl/>
              <w:ind w:firstLine="180"/>
              <w:textAlignment w:val="center"/>
              <w:rPr>
                <w:rFonts w:ascii="宋体" w:hAnsi="宋体" w:cs="宋体"/>
                <w:sz w:val="18"/>
                <w:szCs w:val="18"/>
                <w:highlight w:val="none"/>
              </w:rPr>
            </w:pPr>
          </w:p>
        </w:tc>
        <w:tc>
          <w:tcPr>
            <w:tcW w:w="411" w:type="pct"/>
            <w:tcBorders>
              <w:top w:val="single" w:color="000000" w:sz="4" w:space="0"/>
              <w:left w:val="single" w:color="000000" w:sz="4" w:space="0"/>
              <w:bottom w:val="single" w:color="000000" w:sz="4" w:space="0"/>
              <w:right w:val="single" w:color="000000" w:sz="4" w:space="0"/>
            </w:tcBorders>
            <w:vAlign w:val="center"/>
          </w:tcPr>
          <w:p w14:paraId="50FCFC4B">
            <w:pPr>
              <w:widowControl/>
              <w:ind w:firstLine="180"/>
              <w:jc w:val="center"/>
              <w:textAlignment w:val="center"/>
              <w:rPr>
                <w:rFonts w:ascii="宋体" w:hAnsi="宋体" w:cs="宋体"/>
                <w:sz w:val="18"/>
                <w:szCs w:val="18"/>
                <w:highlight w:val="none"/>
              </w:rPr>
            </w:pPr>
          </w:p>
        </w:tc>
        <w:tc>
          <w:tcPr>
            <w:tcW w:w="553" w:type="pct"/>
            <w:tcBorders>
              <w:top w:val="single" w:color="000000" w:sz="4" w:space="0"/>
              <w:left w:val="single" w:color="000000" w:sz="4" w:space="0"/>
              <w:bottom w:val="single" w:color="000000" w:sz="4" w:space="0"/>
              <w:right w:val="single" w:color="000000" w:sz="4" w:space="0"/>
            </w:tcBorders>
            <w:vAlign w:val="center"/>
          </w:tcPr>
          <w:p w14:paraId="10E60481">
            <w:pPr>
              <w:widowControl/>
              <w:ind w:firstLine="180"/>
              <w:jc w:val="center"/>
              <w:textAlignment w:val="center"/>
              <w:rPr>
                <w:rFonts w:ascii="宋体" w:hAnsi="宋体" w:cs="宋体"/>
                <w:sz w:val="18"/>
                <w:szCs w:val="18"/>
                <w:highlight w:val="none"/>
              </w:rPr>
            </w:pP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14:paraId="5350801E">
            <w:pPr>
              <w:widowControl/>
              <w:ind w:firstLine="180"/>
              <w:jc w:val="center"/>
              <w:textAlignment w:val="center"/>
              <w:rPr>
                <w:rFonts w:ascii="宋体" w:hAnsi="宋体" w:cs="宋体"/>
                <w:sz w:val="18"/>
                <w:szCs w:val="18"/>
                <w:highlight w:val="none"/>
              </w:rPr>
            </w:pP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14:paraId="2F069E50">
            <w:pPr>
              <w:ind w:firstLine="180"/>
              <w:jc w:val="center"/>
              <w:rPr>
                <w:rFonts w:ascii="宋体" w:hAnsi="宋体" w:cs="宋体"/>
                <w:sz w:val="18"/>
                <w:szCs w:val="18"/>
                <w:highlight w:val="none"/>
              </w:rPr>
            </w:pPr>
          </w:p>
        </w:tc>
        <w:tc>
          <w:tcPr>
            <w:tcW w:w="552" w:type="pct"/>
            <w:tcBorders>
              <w:top w:val="single" w:color="000000" w:sz="4" w:space="0"/>
              <w:left w:val="single" w:color="000000" w:sz="4" w:space="0"/>
              <w:bottom w:val="single" w:color="000000" w:sz="4" w:space="0"/>
              <w:right w:val="single" w:color="000000" w:sz="4" w:space="0"/>
            </w:tcBorders>
            <w:vAlign w:val="center"/>
          </w:tcPr>
          <w:p w14:paraId="70201029">
            <w:pPr>
              <w:widowControl/>
              <w:ind w:firstLine="180"/>
              <w:jc w:val="center"/>
              <w:textAlignment w:val="center"/>
              <w:rPr>
                <w:rFonts w:ascii="宋体" w:hAnsi="宋体" w:cs="宋体"/>
                <w:sz w:val="18"/>
                <w:szCs w:val="18"/>
                <w:highlight w:val="none"/>
              </w:rPr>
            </w:pPr>
          </w:p>
        </w:tc>
        <w:tc>
          <w:tcPr>
            <w:tcW w:w="363" w:type="pct"/>
            <w:tcBorders>
              <w:top w:val="single" w:color="000000" w:sz="4" w:space="0"/>
              <w:left w:val="single" w:color="000000" w:sz="4" w:space="0"/>
              <w:bottom w:val="single" w:color="000000" w:sz="4" w:space="0"/>
              <w:right w:val="single" w:color="000000" w:sz="8" w:space="0"/>
            </w:tcBorders>
            <w:vAlign w:val="center"/>
          </w:tcPr>
          <w:p w14:paraId="5D111C09">
            <w:pPr>
              <w:ind w:firstLine="180"/>
              <w:jc w:val="center"/>
              <w:rPr>
                <w:rFonts w:ascii="宋体" w:hAnsi="宋体" w:cs="宋体"/>
                <w:sz w:val="18"/>
                <w:szCs w:val="18"/>
                <w:highlight w:val="none"/>
              </w:rPr>
            </w:pPr>
          </w:p>
        </w:tc>
      </w:tr>
      <w:tr w14:paraId="2BF6B136">
        <w:tblPrEx>
          <w:tblCellMar>
            <w:top w:w="0" w:type="dxa"/>
            <w:left w:w="108" w:type="dxa"/>
            <w:bottom w:w="0" w:type="dxa"/>
            <w:right w:w="108" w:type="dxa"/>
          </w:tblCellMar>
        </w:tblPrEx>
        <w:trPr>
          <w:trHeight w:val="90" w:hRule="atLeast"/>
        </w:trPr>
        <w:tc>
          <w:tcPr>
            <w:tcW w:w="182" w:type="pct"/>
            <w:tcBorders>
              <w:top w:val="single" w:color="000000" w:sz="4" w:space="0"/>
              <w:left w:val="single" w:color="000000" w:sz="8" w:space="0"/>
              <w:bottom w:val="single" w:color="000000" w:sz="4" w:space="0"/>
              <w:right w:val="single" w:color="000000" w:sz="4" w:space="0"/>
            </w:tcBorders>
            <w:vAlign w:val="center"/>
          </w:tcPr>
          <w:p w14:paraId="6B3AC726">
            <w:pPr>
              <w:widowControl/>
              <w:ind w:firstLine="0" w:firstLineChars="0"/>
              <w:textAlignment w:val="center"/>
              <w:rPr>
                <w:rFonts w:ascii="宋体" w:hAnsi="宋体" w:cs="宋体"/>
                <w:b/>
                <w:bCs/>
                <w:kern w:val="0"/>
                <w:sz w:val="18"/>
                <w:szCs w:val="18"/>
                <w:highlight w:val="none"/>
              </w:rPr>
            </w:pPr>
          </w:p>
        </w:tc>
        <w:tc>
          <w:tcPr>
            <w:tcW w:w="590" w:type="pct"/>
            <w:tcBorders>
              <w:top w:val="single" w:color="000000" w:sz="4" w:space="0"/>
              <w:left w:val="single" w:color="000000" w:sz="4" w:space="0"/>
              <w:bottom w:val="single" w:color="000000" w:sz="4" w:space="0"/>
              <w:right w:val="single" w:color="000000" w:sz="4" w:space="0"/>
            </w:tcBorders>
            <w:vAlign w:val="center"/>
          </w:tcPr>
          <w:p w14:paraId="649ABF5D">
            <w:pPr>
              <w:widowControl/>
              <w:ind w:firstLine="180"/>
              <w:jc w:val="center"/>
              <w:textAlignment w:val="center"/>
              <w:rPr>
                <w:rFonts w:ascii="宋体" w:hAnsi="宋体" w:cs="宋体"/>
                <w:sz w:val="18"/>
                <w:szCs w:val="18"/>
                <w:highlight w:val="none"/>
              </w:rPr>
            </w:pPr>
          </w:p>
        </w:tc>
        <w:tc>
          <w:tcPr>
            <w:tcW w:w="583" w:type="pct"/>
            <w:tcBorders>
              <w:top w:val="single" w:color="000000" w:sz="4" w:space="0"/>
              <w:left w:val="single" w:color="000000" w:sz="4" w:space="0"/>
              <w:bottom w:val="single" w:color="000000" w:sz="4" w:space="0"/>
              <w:right w:val="single" w:color="000000" w:sz="4" w:space="0"/>
            </w:tcBorders>
            <w:vAlign w:val="center"/>
          </w:tcPr>
          <w:p w14:paraId="6C525A2E">
            <w:pPr>
              <w:widowControl/>
              <w:ind w:firstLine="180"/>
              <w:jc w:val="center"/>
              <w:textAlignment w:val="center"/>
              <w:rPr>
                <w:rFonts w:ascii="宋体" w:hAnsi="宋体" w:cs="宋体"/>
                <w:sz w:val="18"/>
                <w:szCs w:val="18"/>
                <w:highlight w:val="none"/>
              </w:rPr>
            </w:pPr>
          </w:p>
        </w:tc>
        <w:tc>
          <w:tcPr>
            <w:tcW w:w="458" w:type="pct"/>
            <w:tcBorders>
              <w:top w:val="single" w:color="000000" w:sz="4" w:space="0"/>
              <w:left w:val="single" w:color="000000" w:sz="4" w:space="0"/>
              <w:bottom w:val="single" w:color="000000" w:sz="4" w:space="0"/>
              <w:right w:val="single" w:color="000000" w:sz="4" w:space="0"/>
            </w:tcBorders>
            <w:vAlign w:val="center"/>
          </w:tcPr>
          <w:p w14:paraId="4FB485CC">
            <w:pPr>
              <w:widowControl/>
              <w:ind w:firstLine="180"/>
              <w:jc w:val="center"/>
              <w:textAlignment w:val="center"/>
              <w:rPr>
                <w:rFonts w:ascii="宋体" w:hAnsi="宋体" w:cs="宋体"/>
                <w:sz w:val="18"/>
                <w:szCs w:val="18"/>
                <w:highlight w:val="none"/>
              </w:rPr>
            </w:pPr>
          </w:p>
        </w:tc>
        <w:tc>
          <w:tcPr>
            <w:tcW w:w="411" w:type="pct"/>
            <w:tcBorders>
              <w:top w:val="single" w:color="000000" w:sz="4" w:space="0"/>
              <w:left w:val="single" w:color="000000" w:sz="4" w:space="0"/>
              <w:bottom w:val="single" w:color="000000" w:sz="4" w:space="0"/>
              <w:right w:val="single" w:color="000000" w:sz="4" w:space="0"/>
            </w:tcBorders>
            <w:vAlign w:val="center"/>
          </w:tcPr>
          <w:p w14:paraId="31AAD08F">
            <w:pPr>
              <w:widowControl/>
              <w:ind w:firstLine="180"/>
              <w:jc w:val="center"/>
              <w:textAlignment w:val="center"/>
              <w:rPr>
                <w:rFonts w:ascii="宋体" w:hAnsi="宋体" w:cs="宋体"/>
                <w:sz w:val="18"/>
                <w:szCs w:val="18"/>
                <w:highlight w:val="none"/>
              </w:rPr>
            </w:pPr>
          </w:p>
        </w:tc>
        <w:tc>
          <w:tcPr>
            <w:tcW w:w="553" w:type="pct"/>
            <w:tcBorders>
              <w:top w:val="single" w:color="000000" w:sz="4" w:space="0"/>
              <w:left w:val="single" w:color="000000" w:sz="4" w:space="0"/>
              <w:bottom w:val="single" w:color="000000" w:sz="4" w:space="0"/>
              <w:right w:val="single" w:color="000000" w:sz="4" w:space="0"/>
            </w:tcBorders>
            <w:vAlign w:val="center"/>
          </w:tcPr>
          <w:p w14:paraId="5BF2FB68">
            <w:pPr>
              <w:widowControl/>
              <w:ind w:firstLine="180"/>
              <w:jc w:val="center"/>
              <w:textAlignment w:val="center"/>
              <w:rPr>
                <w:rFonts w:ascii="宋体" w:hAnsi="宋体" w:cs="宋体"/>
                <w:sz w:val="18"/>
                <w:szCs w:val="18"/>
                <w:highlight w:val="none"/>
              </w:rPr>
            </w:pP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14:paraId="6E7B289E">
            <w:pPr>
              <w:widowControl/>
              <w:ind w:firstLine="180"/>
              <w:jc w:val="center"/>
              <w:textAlignment w:val="center"/>
              <w:rPr>
                <w:rFonts w:ascii="宋体" w:hAnsi="宋体" w:cs="宋体"/>
                <w:sz w:val="18"/>
                <w:szCs w:val="18"/>
                <w:highlight w:val="none"/>
              </w:rPr>
            </w:pP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14:paraId="63A4944F">
            <w:pPr>
              <w:ind w:firstLine="180"/>
              <w:jc w:val="center"/>
              <w:rPr>
                <w:rFonts w:ascii="宋体" w:hAnsi="宋体" w:cs="宋体"/>
                <w:sz w:val="18"/>
                <w:szCs w:val="18"/>
                <w:highlight w:val="none"/>
              </w:rPr>
            </w:pPr>
          </w:p>
        </w:tc>
        <w:tc>
          <w:tcPr>
            <w:tcW w:w="552" w:type="pct"/>
            <w:tcBorders>
              <w:top w:val="single" w:color="000000" w:sz="4" w:space="0"/>
              <w:left w:val="single" w:color="000000" w:sz="4" w:space="0"/>
              <w:bottom w:val="single" w:color="000000" w:sz="4" w:space="0"/>
              <w:right w:val="single" w:color="000000" w:sz="4" w:space="0"/>
            </w:tcBorders>
            <w:vAlign w:val="center"/>
          </w:tcPr>
          <w:p w14:paraId="1940D29D">
            <w:pPr>
              <w:widowControl/>
              <w:ind w:firstLine="180"/>
              <w:jc w:val="center"/>
              <w:textAlignment w:val="center"/>
              <w:rPr>
                <w:rFonts w:ascii="宋体" w:hAnsi="宋体" w:cs="宋体"/>
                <w:sz w:val="18"/>
                <w:szCs w:val="18"/>
                <w:highlight w:val="none"/>
              </w:rPr>
            </w:pPr>
          </w:p>
        </w:tc>
        <w:tc>
          <w:tcPr>
            <w:tcW w:w="363" w:type="pct"/>
            <w:tcBorders>
              <w:top w:val="single" w:color="000000" w:sz="4" w:space="0"/>
              <w:left w:val="single" w:color="000000" w:sz="4" w:space="0"/>
              <w:bottom w:val="single" w:color="000000" w:sz="4" w:space="0"/>
              <w:right w:val="single" w:color="000000" w:sz="8" w:space="0"/>
            </w:tcBorders>
            <w:vAlign w:val="center"/>
          </w:tcPr>
          <w:p w14:paraId="6F09711E">
            <w:pPr>
              <w:widowControl/>
              <w:ind w:firstLine="180"/>
              <w:jc w:val="center"/>
              <w:textAlignment w:val="center"/>
              <w:rPr>
                <w:rFonts w:ascii="宋体" w:hAnsi="宋体" w:cs="宋体"/>
                <w:sz w:val="18"/>
                <w:szCs w:val="18"/>
                <w:highlight w:val="none"/>
              </w:rPr>
            </w:pPr>
          </w:p>
        </w:tc>
      </w:tr>
      <w:tr w14:paraId="17AFA89C">
        <w:tblPrEx>
          <w:tblCellMar>
            <w:top w:w="0" w:type="dxa"/>
            <w:left w:w="108" w:type="dxa"/>
            <w:bottom w:w="0" w:type="dxa"/>
            <w:right w:w="108" w:type="dxa"/>
          </w:tblCellMar>
        </w:tblPrEx>
        <w:trPr>
          <w:trHeight w:val="303" w:hRule="atLeast"/>
        </w:trPr>
        <w:tc>
          <w:tcPr>
            <w:tcW w:w="182" w:type="pct"/>
            <w:tcBorders>
              <w:top w:val="single" w:color="000000" w:sz="4" w:space="0"/>
              <w:left w:val="single" w:color="000000" w:sz="8" w:space="0"/>
              <w:bottom w:val="single" w:color="000000" w:sz="4" w:space="0"/>
              <w:right w:val="single" w:color="000000" w:sz="4" w:space="0"/>
            </w:tcBorders>
            <w:shd w:val="clear" w:color="auto" w:fill="D9D9D9"/>
            <w:vAlign w:val="center"/>
          </w:tcPr>
          <w:p w14:paraId="44DF3609">
            <w:pPr>
              <w:widowControl/>
              <w:ind w:firstLine="180"/>
              <w:jc w:val="center"/>
              <w:textAlignment w:val="center"/>
              <w:rPr>
                <w:rFonts w:ascii="宋体" w:hAnsi="宋体" w:cs="宋体"/>
                <w:sz w:val="18"/>
                <w:szCs w:val="18"/>
                <w:highlight w:val="none"/>
                <w:shd w:val="clear" w:color="FFFFFF" w:fill="D9D9D9"/>
              </w:rPr>
            </w:pPr>
          </w:p>
        </w:tc>
        <w:tc>
          <w:tcPr>
            <w:tcW w:w="590"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6F650064">
            <w:pPr>
              <w:widowControl/>
              <w:ind w:firstLine="180"/>
              <w:jc w:val="center"/>
              <w:textAlignment w:val="center"/>
              <w:rPr>
                <w:rFonts w:ascii="宋体" w:hAnsi="宋体" w:cs="宋体"/>
                <w:sz w:val="18"/>
                <w:szCs w:val="18"/>
                <w:highlight w:val="none"/>
                <w:shd w:val="clear" w:color="FFFFFF" w:fill="D9D9D9"/>
              </w:rPr>
            </w:pPr>
          </w:p>
        </w:tc>
        <w:tc>
          <w:tcPr>
            <w:tcW w:w="583"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4C8C3225">
            <w:pPr>
              <w:widowControl/>
              <w:ind w:firstLine="181"/>
              <w:jc w:val="center"/>
              <w:textAlignment w:val="center"/>
              <w:rPr>
                <w:rFonts w:ascii="宋体" w:hAnsi="宋体" w:cs="宋体"/>
                <w:b/>
                <w:bCs/>
                <w:sz w:val="18"/>
                <w:szCs w:val="18"/>
                <w:highlight w:val="none"/>
                <w:shd w:val="clear" w:color="FFFFFF" w:fill="D9D9D9"/>
              </w:rPr>
            </w:pPr>
            <w:r>
              <w:rPr>
                <w:rFonts w:hint="eastAsia" w:ascii="宋体" w:hAnsi="宋体" w:cs="宋体"/>
                <w:b/>
                <w:bCs/>
                <w:kern w:val="0"/>
                <w:sz w:val="18"/>
                <w:szCs w:val="18"/>
                <w:highlight w:val="none"/>
                <w:shd w:val="clear" w:color="FFFFFF" w:fill="D9D9D9"/>
              </w:rPr>
              <w:t>合计</w:t>
            </w:r>
          </w:p>
        </w:tc>
        <w:tc>
          <w:tcPr>
            <w:tcW w:w="458"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176DA12C">
            <w:pPr>
              <w:ind w:firstLine="181"/>
              <w:jc w:val="center"/>
              <w:rPr>
                <w:rFonts w:ascii="宋体" w:hAnsi="宋体" w:cs="宋体"/>
                <w:b/>
                <w:bCs/>
                <w:sz w:val="18"/>
                <w:szCs w:val="18"/>
                <w:highlight w:val="none"/>
                <w:shd w:val="clear" w:color="FFFFFF" w:fill="D9D9D9"/>
              </w:rPr>
            </w:pPr>
          </w:p>
        </w:tc>
        <w:tc>
          <w:tcPr>
            <w:tcW w:w="411"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3224E566">
            <w:pPr>
              <w:ind w:firstLine="181"/>
              <w:rPr>
                <w:rFonts w:ascii="宋体" w:hAnsi="宋体" w:cs="宋体"/>
                <w:b/>
                <w:bCs/>
                <w:sz w:val="18"/>
                <w:szCs w:val="18"/>
                <w:highlight w:val="none"/>
                <w:shd w:val="clear" w:color="FFFFFF" w:fill="D9D9D9"/>
              </w:rPr>
            </w:pPr>
          </w:p>
        </w:tc>
        <w:tc>
          <w:tcPr>
            <w:tcW w:w="553"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18B8889D">
            <w:pPr>
              <w:ind w:firstLine="181"/>
              <w:jc w:val="center"/>
              <w:rPr>
                <w:rFonts w:ascii="宋体" w:hAnsi="宋体" w:cs="宋体"/>
                <w:b/>
                <w:bCs/>
                <w:sz w:val="18"/>
                <w:szCs w:val="18"/>
                <w:highlight w:val="none"/>
                <w:shd w:val="clear" w:color="FFFFFF" w:fill="D9D9D9"/>
              </w:rPr>
            </w:pPr>
          </w:p>
        </w:tc>
        <w:tc>
          <w:tcPr>
            <w:tcW w:w="652" w:type="pct"/>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2EE25662">
            <w:pPr>
              <w:ind w:firstLine="181"/>
              <w:jc w:val="center"/>
              <w:rPr>
                <w:rFonts w:ascii="宋体" w:hAnsi="宋体" w:cs="宋体"/>
                <w:b/>
                <w:bCs/>
                <w:sz w:val="18"/>
                <w:szCs w:val="18"/>
                <w:highlight w:val="none"/>
                <w:shd w:val="clear" w:color="FFFFFF" w:fill="D9D9D9"/>
              </w:rPr>
            </w:pPr>
          </w:p>
        </w:tc>
        <w:tc>
          <w:tcPr>
            <w:tcW w:w="652" w:type="pct"/>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4696F001">
            <w:pPr>
              <w:ind w:firstLine="181"/>
              <w:jc w:val="center"/>
              <w:rPr>
                <w:rFonts w:ascii="宋体" w:hAnsi="宋体" w:cs="宋体"/>
                <w:b/>
                <w:bCs/>
                <w:sz w:val="18"/>
                <w:szCs w:val="18"/>
                <w:highlight w:val="none"/>
                <w:shd w:val="clear" w:color="FFFFFF" w:fill="D9D9D9"/>
              </w:rPr>
            </w:pPr>
          </w:p>
        </w:tc>
        <w:tc>
          <w:tcPr>
            <w:tcW w:w="552"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6386AB66">
            <w:pPr>
              <w:ind w:firstLine="181"/>
              <w:jc w:val="center"/>
              <w:rPr>
                <w:rFonts w:ascii="宋体" w:hAnsi="宋体" w:cs="宋体"/>
                <w:b/>
                <w:bCs/>
                <w:sz w:val="18"/>
                <w:szCs w:val="18"/>
                <w:highlight w:val="none"/>
                <w:shd w:val="clear" w:color="FFFFFF" w:fill="D9D9D9"/>
              </w:rPr>
            </w:pPr>
          </w:p>
        </w:tc>
        <w:tc>
          <w:tcPr>
            <w:tcW w:w="363" w:type="pct"/>
            <w:tcBorders>
              <w:top w:val="single" w:color="000000" w:sz="4" w:space="0"/>
              <w:left w:val="single" w:color="000000" w:sz="4" w:space="0"/>
              <w:bottom w:val="single" w:color="000000" w:sz="4" w:space="0"/>
              <w:right w:val="single" w:color="000000" w:sz="8" w:space="0"/>
            </w:tcBorders>
            <w:shd w:val="clear" w:color="auto" w:fill="D9D9D9"/>
            <w:vAlign w:val="center"/>
          </w:tcPr>
          <w:p w14:paraId="39ABE038">
            <w:pPr>
              <w:ind w:firstLine="180"/>
              <w:jc w:val="center"/>
              <w:rPr>
                <w:rFonts w:ascii="宋体" w:hAnsi="宋体" w:cs="宋体"/>
                <w:sz w:val="18"/>
                <w:szCs w:val="18"/>
                <w:highlight w:val="none"/>
                <w:shd w:val="clear" w:color="FFFFFF" w:fill="D9D9D9"/>
              </w:rPr>
            </w:pPr>
          </w:p>
        </w:tc>
      </w:tr>
      <w:tr w14:paraId="00F19E23">
        <w:tblPrEx>
          <w:tblCellMar>
            <w:top w:w="0" w:type="dxa"/>
            <w:left w:w="108" w:type="dxa"/>
            <w:bottom w:w="0" w:type="dxa"/>
            <w:right w:w="108" w:type="dxa"/>
          </w:tblCellMar>
        </w:tblPrEx>
        <w:trPr>
          <w:trHeight w:val="303" w:hRule="atLeast"/>
        </w:trPr>
        <w:tc>
          <w:tcPr>
            <w:tcW w:w="5000" w:type="pct"/>
            <w:gridSpan w:val="12"/>
            <w:tcBorders>
              <w:top w:val="single" w:color="000000" w:sz="4" w:space="0"/>
              <w:left w:val="single" w:color="000000" w:sz="8" w:space="0"/>
              <w:bottom w:val="single" w:color="000000" w:sz="8" w:space="0"/>
              <w:right w:val="single" w:color="000000" w:sz="8" w:space="0"/>
            </w:tcBorders>
            <w:shd w:val="clear" w:color="auto" w:fill="D9D9D9"/>
            <w:vAlign w:val="center"/>
          </w:tcPr>
          <w:p w14:paraId="5156126B">
            <w:pPr>
              <w:ind w:firstLine="181"/>
              <w:jc w:val="left"/>
              <w:rPr>
                <w:rFonts w:ascii="宋体" w:hAnsi="宋体" w:cs="宋体"/>
                <w:sz w:val="18"/>
                <w:szCs w:val="18"/>
                <w:highlight w:val="none"/>
                <w:shd w:val="clear" w:color="FFFFFF" w:fill="D9D9D9"/>
              </w:rPr>
            </w:pPr>
            <w:r>
              <w:rPr>
                <w:rFonts w:hint="eastAsia" w:ascii="宋体" w:hAnsi="宋体" w:cs="宋体"/>
                <w:b/>
                <w:bCs/>
                <w:kern w:val="0"/>
                <w:sz w:val="18"/>
                <w:szCs w:val="18"/>
                <w:highlight w:val="none"/>
                <w:shd w:val="clear" w:color="FFFFFF" w:fill="D9D9D9"/>
              </w:rPr>
              <w:t>注：本报价单工程界限和供货范围依据《松阳县固废资源循环利用项目陶粒生产系统与烟气净化系统设备工程技术规范书》。所报价格已包含的所有税费。</w:t>
            </w:r>
          </w:p>
        </w:tc>
      </w:tr>
    </w:tbl>
    <w:p w14:paraId="31C12C30">
      <w:pPr>
        <w:ind w:firstLine="0" w:firstLineChars="0"/>
        <w:rPr>
          <w:rFonts w:ascii="宋体" w:hAnsi="宋体" w:cs="宋体"/>
          <w:b/>
          <w:bCs/>
          <w:sz w:val="32"/>
          <w:szCs w:val="32"/>
          <w:highlight w:val="none"/>
        </w:rPr>
      </w:pPr>
    </w:p>
    <w:p w14:paraId="223195EF">
      <w:pPr>
        <w:ind w:firstLine="420" w:firstLineChars="200"/>
        <w:rPr>
          <w:rFonts w:ascii="宋体" w:hAnsi="宋体" w:cs="宋体"/>
          <w:highlight w:val="none"/>
        </w:rPr>
      </w:pPr>
      <w:r>
        <w:rPr>
          <w:rFonts w:hint="eastAsia" w:ascii="宋体" w:hAnsi="宋体" w:cs="宋体"/>
          <w:highlight w:val="none"/>
        </w:rPr>
        <w:t>备注：</w:t>
      </w:r>
    </w:p>
    <w:p w14:paraId="6D03A067">
      <w:pPr>
        <w:numPr>
          <w:ilvl w:val="0"/>
          <w:numId w:val="88"/>
        </w:numPr>
        <w:ind w:firstLine="422" w:firstLineChars="200"/>
        <w:rPr>
          <w:rFonts w:ascii="宋体" w:hAnsi="宋体" w:cs="宋体"/>
          <w:b/>
          <w:bCs/>
          <w:highlight w:val="none"/>
        </w:rPr>
      </w:pPr>
      <w:r>
        <w:rPr>
          <w:rFonts w:hint="eastAsia" w:ascii="宋体" w:hAnsi="宋体" w:cs="宋体"/>
          <w:b/>
          <w:bCs/>
          <w:highlight w:val="none"/>
        </w:rPr>
        <w:t>上表根据《技术规范书》中涉及的设备材料自行填写；</w:t>
      </w:r>
    </w:p>
    <w:p w14:paraId="0A92E378">
      <w:pPr>
        <w:numPr>
          <w:ilvl w:val="0"/>
          <w:numId w:val="88"/>
        </w:numPr>
        <w:ind w:firstLine="420" w:firstLineChars="200"/>
        <w:rPr>
          <w:rFonts w:ascii="宋体" w:hAnsi="宋体" w:cs="宋体"/>
          <w:highlight w:val="none"/>
        </w:rPr>
      </w:pPr>
      <w:r>
        <w:rPr>
          <w:rFonts w:hint="eastAsia" w:ascii="宋体" w:hAnsi="宋体" w:cs="宋体"/>
          <w:highlight w:val="none"/>
        </w:rPr>
        <w:t>本次项目中以上设备包括但不限于以上推荐品牌，若投标人投标产品品牌不在以上名录中，应选用同档次或以上档次品牌产品；</w:t>
      </w:r>
    </w:p>
    <w:p w14:paraId="269FACC6">
      <w:pPr>
        <w:numPr>
          <w:ilvl w:val="0"/>
          <w:numId w:val="88"/>
        </w:numPr>
        <w:ind w:firstLine="420" w:firstLineChars="200"/>
        <w:rPr>
          <w:rFonts w:ascii="宋体" w:hAnsi="宋体" w:cs="宋体"/>
          <w:highlight w:val="none"/>
        </w:rPr>
      </w:pPr>
      <w:r>
        <w:rPr>
          <w:rFonts w:hint="eastAsia" w:ascii="宋体" w:hAnsi="宋体" w:cs="宋体"/>
          <w:highlight w:val="none"/>
        </w:rPr>
        <w:t>若上表中的设备规格参数数量与技术规范书不一致时，以技术规范书为准。</w:t>
      </w:r>
    </w:p>
    <w:p w14:paraId="1A79C6D4">
      <w:pPr>
        <w:ind w:firstLine="211"/>
        <w:rPr>
          <w:rFonts w:ascii="宋体" w:hAnsi="宋体" w:cs="宋体"/>
          <w:b/>
          <w:bCs/>
          <w:highlight w:val="none"/>
        </w:rPr>
        <w:sectPr>
          <w:pgSz w:w="11905" w:h="16838"/>
          <w:pgMar w:top="1417" w:right="1417" w:bottom="1417" w:left="1417" w:header="680" w:footer="680" w:gutter="0"/>
          <w:cols w:space="0" w:num="1"/>
          <w:docGrid w:type="lines" w:linePitch="314" w:charSpace="0"/>
        </w:sectPr>
      </w:pPr>
    </w:p>
    <w:p w14:paraId="2A09B30A">
      <w:pPr>
        <w:ind w:firstLine="0" w:firstLineChars="0"/>
        <w:rPr>
          <w:rFonts w:ascii="宋体" w:hAnsi="宋体" w:cs="宋体"/>
          <w:b/>
          <w:bCs/>
          <w:sz w:val="24"/>
          <w:highlight w:val="none"/>
        </w:rPr>
      </w:pPr>
    </w:p>
    <w:p w14:paraId="1B501CA0">
      <w:pPr>
        <w:numPr>
          <w:ilvl w:val="0"/>
          <w:numId w:val="87"/>
        </w:numPr>
        <w:ind w:firstLine="321"/>
        <w:rPr>
          <w:rFonts w:ascii="宋体" w:hAnsi="宋体" w:cs="宋体"/>
          <w:b/>
          <w:bCs/>
          <w:sz w:val="32"/>
          <w:szCs w:val="32"/>
          <w:highlight w:val="none"/>
        </w:rPr>
      </w:pPr>
      <w:r>
        <w:rPr>
          <w:rFonts w:hint="eastAsia" w:ascii="宋体" w:hAnsi="宋体" w:cs="宋体"/>
          <w:b/>
          <w:bCs/>
          <w:sz w:val="32"/>
          <w:szCs w:val="32"/>
          <w:highlight w:val="none"/>
        </w:rPr>
        <w:t>主要工艺设备品牌使用表</w:t>
      </w:r>
    </w:p>
    <w:p w14:paraId="1716DEE4">
      <w:pPr>
        <w:ind w:firstLine="0" w:firstLineChars="0"/>
        <w:rPr>
          <w:rFonts w:ascii="宋体" w:hAnsi="宋体" w:cs="宋体"/>
          <w:b/>
          <w:bCs/>
          <w:sz w:val="32"/>
          <w:szCs w:val="32"/>
          <w:highlight w:val="none"/>
        </w:rPr>
      </w:pPr>
    </w:p>
    <w:p w14:paraId="31AB9C12">
      <w:pPr>
        <w:ind w:firstLine="0" w:firstLineChars="0"/>
        <w:rPr>
          <w:rFonts w:ascii="宋体" w:hAnsi="宋体" w:cs="宋体"/>
          <w:b/>
          <w:bCs/>
          <w:sz w:val="24"/>
          <w:highlight w:val="none"/>
        </w:rPr>
        <w:sectPr>
          <w:pgSz w:w="11905" w:h="16838"/>
          <w:pgMar w:top="1417" w:right="1417" w:bottom="1417" w:left="1417" w:header="680" w:footer="680" w:gutter="0"/>
          <w:cols w:space="0" w:num="1"/>
          <w:docGrid w:type="lines" w:linePitch="314" w:charSpace="0"/>
        </w:sectPr>
      </w:pPr>
      <w:r>
        <w:rPr>
          <w:rFonts w:hint="eastAsia" w:ascii="宋体" w:hAnsi="宋体" w:cs="宋体"/>
          <w:b/>
          <w:bCs/>
          <w:sz w:val="24"/>
          <w:highlight w:val="none"/>
        </w:rPr>
        <w:t>根据第五章 主要工艺设备推荐品牌表填写（格式自拟）</w:t>
      </w:r>
    </w:p>
    <w:p w14:paraId="01CEF75A">
      <w:pPr>
        <w:ind w:firstLine="280"/>
        <w:rPr>
          <w:rFonts w:ascii="宋体" w:hAnsi="宋体" w:cs="宋体"/>
          <w:sz w:val="28"/>
          <w:szCs w:val="28"/>
          <w:highlight w:val="none"/>
        </w:rPr>
      </w:pPr>
      <w:r>
        <w:rPr>
          <w:rFonts w:hint="eastAsia" w:ascii="宋体" w:hAnsi="宋体" w:cs="宋体"/>
          <w:sz w:val="28"/>
          <w:szCs w:val="28"/>
          <w:highlight w:val="none"/>
        </w:rPr>
        <w:t>4：</w:t>
      </w:r>
    </w:p>
    <w:p w14:paraId="4B8E3244">
      <w:pPr>
        <w:spacing w:before="471" w:beforeLines="150"/>
        <w:ind w:firstLine="361"/>
        <w:jc w:val="center"/>
        <w:rPr>
          <w:rFonts w:ascii="宋体" w:hAnsi="宋体" w:cs="宋体"/>
          <w:b/>
          <w:sz w:val="36"/>
          <w:szCs w:val="36"/>
          <w:highlight w:val="none"/>
        </w:rPr>
      </w:pPr>
      <w:r>
        <w:rPr>
          <w:rFonts w:hint="eastAsia" w:ascii="宋体" w:hAnsi="宋体" w:cs="宋体"/>
          <w:b/>
          <w:sz w:val="36"/>
          <w:szCs w:val="36"/>
          <w:highlight w:val="none"/>
        </w:rPr>
        <w:t>偏离表（技术和商务须分别填写）</w:t>
      </w:r>
    </w:p>
    <w:p w14:paraId="3F3AAC5A">
      <w:pPr>
        <w:ind w:firstLine="240"/>
        <w:jc w:val="center"/>
        <w:rPr>
          <w:rFonts w:ascii="宋体" w:hAnsi="宋体" w:cs="宋体"/>
          <w:sz w:val="24"/>
          <w:highlight w:val="none"/>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860"/>
        <w:gridCol w:w="1120"/>
        <w:gridCol w:w="1820"/>
        <w:gridCol w:w="1960"/>
        <w:gridCol w:w="1332"/>
      </w:tblGrid>
      <w:tr w14:paraId="17CC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08" w:type="dxa"/>
            <w:vAlign w:val="center"/>
          </w:tcPr>
          <w:p w14:paraId="7199C2E3">
            <w:pPr>
              <w:ind w:firstLine="0" w:firstLineChars="0"/>
              <w:rPr>
                <w:rFonts w:ascii="宋体" w:hAnsi="宋体" w:cs="宋体"/>
                <w:sz w:val="24"/>
                <w:highlight w:val="none"/>
              </w:rPr>
            </w:pPr>
            <w:r>
              <w:rPr>
                <w:rFonts w:hint="eastAsia" w:ascii="宋体" w:hAnsi="宋体" w:cs="宋体"/>
                <w:sz w:val="24"/>
                <w:highlight w:val="none"/>
              </w:rPr>
              <w:t>序 号</w:t>
            </w:r>
          </w:p>
        </w:tc>
        <w:tc>
          <w:tcPr>
            <w:tcW w:w="1860" w:type="dxa"/>
            <w:vAlign w:val="center"/>
          </w:tcPr>
          <w:p w14:paraId="53A87157">
            <w:pPr>
              <w:ind w:firstLine="240"/>
              <w:jc w:val="center"/>
              <w:rPr>
                <w:rFonts w:ascii="宋体" w:hAnsi="宋体" w:cs="宋体"/>
                <w:sz w:val="24"/>
                <w:highlight w:val="none"/>
              </w:rPr>
            </w:pPr>
            <w:r>
              <w:rPr>
                <w:rFonts w:hint="eastAsia" w:ascii="宋体" w:hAnsi="宋体" w:cs="宋体"/>
                <w:sz w:val="24"/>
                <w:highlight w:val="none"/>
              </w:rPr>
              <w:t>项  目</w:t>
            </w:r>
          </w:p>
        </w:tc>
        <w:tc>
          <w:tcPr>
            <w:tcW w:w="1120" w:type="dxa"/>
            <w:vAlign w:val="center"/>
          </w:tcPr>
          <w:p w14:paraId="300DEF1A">
            <w:pPr>
              <w:ind w:firstLine="240"/>
              <w:jc w:val="center"/>
              <w:rPr>
                <w:rFonts w:ascii="宋体" w:hAnsi="宋体" w:cs="宋体"/>
                <w:sz w:val="24"/>
                <w:highlight w:val="none"/>
              </w:rPr>
            </w:pPr>
            <w:r>
              <w:rPr>
                <w:rFonts w:hint="eastAsia" w:ascii="宋体" w:hAnsi="宋体" w:cs="宋体"/>
                <w:sz w:val="24"/>
                <w:highlight w:val="none"/>
              </w:rPr>
              <w:t>条款</w:t>
            </w:r>
          </w:p>
        </w:tc>
        <w:tc>
          <w:tcPr>
            <w:tcW w:w="1820" w:type="dxa"/>
            <w:vAlign w:val="center"/>
          </w:tcPr>
          <w:p w14:paraId="14A4BE11">
            <w:pPr>
              <w:ind w:firstLine="240"/>
              <w:jc w:val="center"/>
              <w:rPr>
                <w:rFonts w:ascii="宋体" w:hAnsi="宋体" w:cs="宋体"/>
                <w:sz w:val="24"/>
                <w:highlight w:val="none"/>
              </w:rPr>
            </w:pPr>
            <w:r>
              <w:rPr>
                <w:rFonts w:hint="eastAsia" w:ascii="宋体" w:hAnsi="宋体" w:cs="宋体"/>
                <w:sz w:val="24"/>
                <w:highlight w:val="none"/>
              </w:rPr>
              <w:t>招标文件技术规范要求</w:t>
            </w:r>
          </w:p>
        </w:tc>
        <w:tc>
          <w:tcPr>
            <w:tcW w:w="1960" w:type="dxa"/>
            <w:vAlign w:val="center"/>
          </w:tcPr>
          <w:p w14:paraId="1B1C1EE8">
            <w:pPr>
              <w:ind w:firstLine="240"/>
              <w:jc w:val="center"/>
              <w:rPr>
                <w:rFonts w:ascii="宋体" w:hAnsi="宋体" w:cs="宋体"/>
                <w:sz w:val="24"/>
                <w:highlight w:val="none"/>
              </w:rPr>
            </w:pPr>
            <w:r>
              <w:rPr>
                <w:rFonts w:hint="eastAsia" w:ascii="宋体" w:hAnsi="宋体" w:cs="宋体"/>
                <w:sz w:val="24"/>
                <w:highlight w:val="none"/>
              </w:rPr>
              <w:t>投标文件</w:t>
            </w:r>
          </w:p>
          <w:p w14:paraId="5BFE6475">
            <w:pPr>
              <w:ind w:firstLine="240"/>
              <w:jc w:val="center"/>
              <w:rPr>
                <w:rFonts w:ascii="宋体" w:hAnsi="宋体" w:cs="宋体"/>
                <w:sz w:val="24"/>
                <w:highlight w:val="none"/>
              </w:rPr>
            </w:pPr>
            <w:r>
              <w:rPr>
                <w:rFonts w:hint="eastAsia" w:ascii="宋体" w:hAnsi="宋体" w:cs="宋体"/>
                <w:sz w:val="24"/>
                <w:highlight w:val="none"/>
              </w:rPr>
              <w:t>对应规范</w:t>
            </w:r>
          </w:p>
        </w:tc>
        <w:tc>
          <w:tcPr>
            <w:tcW w:w="1332" w:type="dxa"/>
            <w:vAlign w:val="center"/>
          </w:tcPr>
          <w:p w14:paraId="63F85BE1">
            <w:pPr>
              <w:ind w:firstLine="240"/>
              <w:jc w:val="center"/>
              <w:rPr>
                <w:rFonts w:ascii="宋体" w:hAnsi="宋体" w:cs="宋体"/>
                <w:sz w:val="24"/>
                <w:highlight w:val="none"/>
              </w:rPr>
            </w:pPr>
            <w:r>
              <w:rPr>
                <w:rFonts w:hint="eastAsia" w:ascii="宋体" w:hAnsi="宋体" w:cs="宋体"/>
                <w:sz w:val="24"/>
                <w:highlight w:val="none"/>
              </w:rPr>
              <w:t>备 注</w:t>
            </w:r>
          </w:p>
        </w:tc>
      </w:tr>
      <w:tr w14:paraId="1534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08" w:type="dxa"/>
            <w:vAlign w:val="center"/>
          </w:tcPr>
          <w:p w14:paraId="1D27680C">
            <w:pPr>
              <w:spacing w:line="360" w:lineRule="auto"/>
              <w:ind w:firstLine="240"/>
              <w:jc w:val="center"/>
              <w:rPr>
                <w:rFonts w:ascii="宋体" w:hAnsi="宋体" w:cs="宋体"/>
                <w:sz w:val="24"/>
                <w:highlight w:val="none"/>
              </w:rPr>
            </w:pPr>
          </w:p>
        </w:tc>
        <w:tc>
          <w:tcPr>
            <w:tcW w:w="1860" w:type="dxa"/>
            <w:vAlign w:val="center"/>
          </w:tcPr>
          <w:p w14:paraId="1A683FDC">
            <w:pPr>
              <w:spacing w:line="360" w:lineRule="auto"/>
              <w:ind w:firstLine="240"/>
              <w:rPr>
                <w:rFonts w:ascii="宋体" w:hAnsi="宋体" w:cs="宋体"/>
                <w:sz w:val="24"/>
                <w:highlight w:val="none"/>
              </w:rPr>
            </w:pPr>
          </w:p>
        </w:tc>
        <w:tc>
          <w:tcPr>
            <w:tcW w:w="1120" w:type="dxa"/>
            <w:vAlign w:val="center"/>
          </w:tcPr>
          <w:p w14:paraId="75BF1A88">
            <w:pPr>
              <w:spacing w:line="360" w:lineRule="auto"/>
              <w:ind w:firstLine="240"/>
              <w:rPr>
                <w:rFonts w:ascii="宋体" w:hAnsi="宋体" w:cs="宋体"/>
                <w:sz w:val="24"/>
                <w:highlight w:val="none"/>
              </w:rPr>
            </w:pPr>
          </w:p>
        </w:tc>
        <w:tc>
          <w:tcPr>
            <w:tcW w:w="1820" w:type="dxa"/>
            <w:vAlign w:val="center"/>
          </w:tcPr>
          <w:p w14:paraId="5EC27417">
            <w:pPr>
              <w:spacing w:line="360" w:lineRule="auto"/>
              <w:ind w:firstLine="240"/>
              <w:rPr>
                <w:rFonts w:ascii="宋体" w:hAnsi="宋体" w:cs="宋体"/>
                <w:sz w:val="24"/>
                <w:highlight w:val="none"/>
              </w:rPr>
            </w:pPr>
          </w:p>
        </w:tc>
        <w:tc>
          <w:tcPr>
            <w:tcW w:w="1960" w:type="dxa"/>
            <w:vAlign w:val="center"/>
          </w:tcPr>
          <w:p w14:paraId="071973FE">
            <w:pPr>
              <w:spacing w:line="360" w:lineRule="auto"/>
              <w:ind w:firstLine="240"/>
              <w:rPr>
                <w:rFonts w:ascii="宋体" w:hAnsi="宋体" w:cs="宋体"/>
                <w:sz w:val="24"/>
                <w:highlight w:val="none"/>
              </w:rPr>
            </w:pPr>
          </w:p>
        </w:tc>
        <w:tc>
          <w:tcPr>
            <w:tcW w:w="1332" w:type="dxa"/>
            <w:vAlign w:val="center"/>
          </w:tcPr>
          <w:p w14:paraId="6E837FFB">
            <w:pPr>
              <w:spacing w:line="360" w:lineRule="auto"/>
              <w:ind w:firstLine="240"/>
              <w:rPr>
                <w:rFonts w:ascii="宋体" w:hAnsi="宋体" w:cs="宋体"/>
                <w:sz w:val="24"/>
                <w:highlight w:val="none"/>
              </w:rPr>
            </w:pPr>
          </w:p>
        </w:tc>
      </w:tr>
      <w:tr w14:paraId="611F6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08" w:type="dxa"/>
            <w:vAlign w:val="center"/>
          </w:tcPr>
          <w:p w14:paraId="3300D463">
            <w:pPr>
              <w:spacing w:line="360" w:lineRule="auto"/>
              <w:ind w:firstLine="240"/>
              <w:jc w:val="center"/>
              <w:rPr>
                <w:rFonts w:ascii="宋体" w:hAnsi="宋体" w:cs="宋体"/>
                <w:sz w:val="24"/>
                <w:highlight w:val="none"/>
              </w:rPr>
            </w:pPr>
          </w:p>
        </w:tc>
        <w:tc>
          <w:tcPr>
            <w:tcW w:w="1860" w:type="dxa"/>
            <w:vAlign w:val="center"/>
          </w:tcPr>
          <w:p w14:paraId="148F4F07">
            <w:pPr>
              <w:spacing w:line="360" w:lineRule="auto"/>
              <w:ind w:firstLine="240"/>
              <w:rPr>
                <w:rFonts w:ascii="宋体" w:hAnsi="宋体" w:cs="宋体"/>
                <w:sz w:val="24"/>
                <w:highlight w:val="none"/>
              </w:rPr>
            </w:pPr>
          </w:p>
        </w:tc>
        <w:tc>
          <w:tcPr>
            <w:tcW w:w="1120" w:type="dxa"/>
            <w:vAlign w:val="center"/>
          </w:tcPr>
          <w:p w14:paraId="58BCF062">
            <w:pPr>
              <w:spacing w:line="360" w:lineRule="auto"/>
              <w:ind w:firstLine="240"/>
              <w:rPr>
                <w:rFonts w:ascii="宋体" w:hAnsi="宋体" w:cs="宋体"/>
                <w:sz w:val="24"/>
                <w:highlight w:val="none"/>
              </w:rPr>
            </w:pPr>
          </w:p>
        </w:tc>
        <w:tc>
          <w:tcPr>
            <w:tcW w:w="1820" w:type="dxa"/>
            <w:vAlign w:val="center"/>
          </w:tcPr>
          <w:p w14:paraId="229EE6ED">
            <w:pPr>
              <w:spacing w:line="360" w:lineRule="auto"/>
              <w:ind w:firstLine="240"/>
              <w:rPr>
                <w:rFonts w:ascii="宋体" w:hAnsi="宋体" w:cs="宋体"/>
                <w:sz w:val="24"/>
                <w:highlight w:val="none"/>
              </w:rPr>
            </w:pPr>
          </w:p>
        </w:tc>
        <w:tc>
          <w:tcPr>
            <w:tcW w:w="1960" w:type="dxa"/>
            <w:vAlign w:val="center"/>
          </w:tcPr>
          <w:p w14:paraId="59D0E2A4">
            <w:pPr>
              <w:spacing w:line="360" w:lineRule="auto"/>
              <w:ind w:firstLine="240"/>
              <w:rPr>
                <w:rFonts w:ascii="宋体" w:hAnsi="宋体" w:cs="宋体"/>
                <w:sz w:val="24"/>
                <w:highlight w:val="none"/>
              </w:rPr>
            </w:pPr>
          </w:p>
        </w:tc>
        <w:tc>
          <w:tcPr>
            <w:tcW w:w="1332" w:type="dxa"/>
            <w:vAlign w:val="center"/>
          </w:tcPr>
          <w:p w14:paraId="6A86829A">
            <w:pPr>
              <w:spacing w:line="360" w:lineRule="auto"/>
              <w:ind w:firstLine="240"/>
              <w:rPr>
                <w:rFonts w:ascii="宋体" w:hAnsi="宋体" w:cs="宋体"/>
                <w:sz w:val="24"/>
                <w:highlight w:val="none"/>
              </w:rPr>
            </w:pPr>
          </w:p>
        </w:tc>
      </w:tr>
      <w:tr w14:paraId="34FD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08" w:type="dxa"/>
            <w:vAlign w:val="center"/>
          </w:tcPr>
          <w:p w14:paraId="6DBAC894">
            <w:pPr>
              <w:spacing w:line="360" w:lineRule="auto"/>
              <w:ind w:firstLine="240"/>
              <w:jc w:val="center"/>
              <w:rPr>
                <w:rFonts w:ascii="宋体" w:hAnsi="宋体" w:cs="宋体"/>
                <w:sz w:val="24"/>
                <w:highlight w:val="none"/>
              </w:rPr>
            </w:pPr>
          </w:p>
        </w:tc>
        <w:tc>
          <w:tcPr>
            <w:tcW w:w="1860" w:type="dxa"/>
            <w:vAlign w:val="center"/>
          </w:tcPr>
          <w:p w14:paraId="37E7E03B">
            <w:pPr>
              <w:spacing w:line="360" w:lineRule="auto"/>
              <w:ind w:firstLine="240"/>
              <w:rPr>
                <w:rFonts w:ascii="宋体" w:hAnsi="宋体" w:cs="宋体"/>
                <w:sz w:val="24"/>
                <w:highlight w:val="none"/>
              </w:rPr>
            </w:pPr>
          </w:p>
        </w:tc>
        <w:tc>
          <w:tcPr>
            <w:tcW w:w="1120" w:type="dxa"/>
            <w:vAlign w:val="center"/>
          </w:tcPr>
          <w:p w14:paraId="37B7F416">
            <w:pPr>
              <w:spacing w:line="360" w:lineRule="auto"/>
              <w:ind w:firstLine="240"/>
              <w:rPr>
                <w:rFonts w:ascii="宋体" w:hAnsi="宋体" w:cs="宋体"/>
                <w:sz w:val="24"/>
                <w:highlight w:val="none"/>
              </w:rPr>
            </w:pPr>
          </w:p>
        </w:tc>
        <w:tc>
          <w:tcPr>
            <w:tcW w:w="1820" w:type="dxa"/>
            <w:vAlign w:val="center"/>
          </w:tcPr>
          <w:p w14:paraId="2F9608D0">
            <w:pPr>
              <w:spacing w:line="360" w:lineRule="auto"/>
              <w:ind w:firstLine="240"/>
              <w:rPr>
                <w:rFonts w:ascii="宋体" w:hAnsi="宋体" w:cs="宋体"/>
                <w:sz w:val="24"/>
                <w:highlight w:val="none"/>
              </w:rPr>
            </w:pPr>
          </w:p>
        </w:tc>
        <w:tc>
          <w:tcPr>
            <w:tcW w:w="1960" w:type="dxa"/>
            <w:vAlign w:val="center"/>
          </w:tcPr>
          <w:p w14:paraId="6901090E">
            <w:pPr>
              <w:spacing w:line="360" w:lineRule="auto"/>
              <w:ind w:firstLine="240"/>
              <w:rPr>
                <w:rFonts w:ascii="宋体" w:hAnsi="宋体" w:cs="宋体"/>
                <w:sz w:val="24"/>
                <w:highlight w:val="none"/>
              </w:rPr>
            </w:pPr>
          </w:p>
        </w:tc>
        <w:tc>
          <w:tcPr>
            <w:tcW w:w="1332" w:type="dxa"/>
            <w:vAlign w:val="center"/>
          </w:tcPr>
          <w:p w14:paraId="3DA0F90F">
            <w:pPr>
              <w:spacing w:line="360" w:lineRule="auto"/>
              <w:ind w:firstLine="240"/>
              <w:rPr>
                <w:rFonts w:ascii="宋体" w:hAnsi="宋体" w:cs="宋体"/>
                <w:sz w:val="24"/>
                <w:highlight w:val="none"/>
              </w:rPr>
            </w:pPr>
          </w:p>
        </w:tc>
      </w:tr>
      <w:tr w14:paraId="1970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08" w:type="dxa"/>
            <w:vAlign w:val="center"/>
          </w:tcPr>
          <w:p w14:paraId="74432ECF">
            <w:pPr>
              <w:spacing w:line="360" w:lineRule="auto"/>
              <w:ind w:firstLine="240"/>
              <w:jc w:val="center"/>
              <w:rPr>
                <w:rFonts w:ascii="宋体" w:hAnsi="宋体" w:cs="宋体"/>
                <w:sz w:val="24"/>
                <w:highlight w:val="none"/>
              </w:rPr>
            </w:pPr>
          </w:p>
        </w:tc>
        <w:tc>
          <w:tcPr>
            <w:tcW w:w="1860" w:type="dxa"/>
            <w:vAlign w:val="center"/>
          </w:tcPr>
          <w:p w14:paraId="20849911">
            <w:pPr>
              <w:spacing w:line="360" w:lineRule="auto"/>
              <w:ind w:firstLine="240"/>
              <w:rPr>
                <w:rFonts w:ascii="宋体" w:hAnsi="宋体" w:cs="宋体"/>
                <w:sz w:val="24"/>
                <w:highlight w:val="none"/>
              </w:rPr>
            </w:pPr>
          </w:p>
        </w:tc>
        <w:tc>
          <w:tcPr>
            <w:tcW w:w="1120" w:type="dxa"/>
            <w:vAlign w:val="center"/>
          </w:tcPr>
          <w:p w14:paraId="342B1AFC">
            <w:pPr>
              <w:spacing w:line="360" w:lineRule="auto"/>
              <w:ind w:firstLine="240"/>
              <w:rPr>
                <w:rFonts w:ascii="宋体" w:hAnsi="宋体" w:cs="宋体"/>
                <w:sz w:val="24"/>
                <w:highlight w:val="none"/>
              </w:rPr>
            </w:pPr>
          </w:p>
        </w:tc>
        <w:tc>
          <w:tcPr>
            <w:tcW w:w="1820" w:type="dxa"/>
            <w:vAlign w:val="center"/>
          </w:tcPr>
          <w:p w14:paraId="760FFBA1">
            <w:pPr>
              <w:spacing w:line="360" w:lineRule="auto"/>
              <w:ind w:firstLine="240"/>
              <w:rPr>
                <w:rFonts w:ascii="宋体" w:hAnsi="宋体" w:cs="宋体"/>
                <w:sz w:val="24"/>
                <w:highlight w:val="none"/>
              </w:rPr>
            </w:pPr>
          </w:p>
        </w:tc>
        <w:tc>
          <w:tcPr>
            <w:tcW w:w="1960" w:type="dxa"/>
            <w:vAlign w:val="center"/>
          </w:tcPr>
          <w:p w14:paraId="718AD8DF">
            <w:pPr>
              <w:spacing w:line="360" w:lineRule="auto"/>
              <w:ind w:firstLine="240"/>
              <w:rPr>
                <w:rFonts w:ascii="宋体" w:hAnsi="宋体" w:cs="宋体"/>
                <w:sz w:val="24"/>
                <w:highlight w:val="none"/>
              </w:rPr>
            </w:pPr>
          </w:p>
        </w:tc>
        <w:tc>
          <w:tcPr>
            <w:tcW w:w="1332" w:type="dxa"/>
            <w:vAlign w:val="center"/>
          </w:tcPr>
          <w:p w14:paraId="35769F4B">
            <w:pPr>
              <w:spacing w:line="360" w:lineRule="auto"/>
              <w:ind w:firstLine="240"/>
              <w:rPr>
                <w:rFonts w:ascii="宋体" w:hAnsi="宋体" w:cs="宋体"/>
                <w:sz w:val="24"/>
                <w:highlight w:val="none"/>
              </w:rPr>
            </w:pPr>
          </w:p>
        </w:tc>
      </w:tr>
      <w:tr w14:paraId="0378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08" w:type="dxa"/>
            <w:vAlign w:val="center"/>
          </w:tcPr>
          <w:p w14:paraId="086D3778">
            <w:pPr>
              <w:spacing w:line="360" w:lineRule="auto"/>
              <w:ind w:firstLine="240"/>
              <w:jc w:val="center"/>
              <w:rPr>
                <w:rFonts w:ascii="宋体" w:hAnsi="宋体" w:cs="宋体"/>
                <w:sz w:val="24"/>
                <w:highlight w:val="none"/>
              </w:rPr>
            </w:pPr>
          </w:p>
        </w:tc>
        <w:tc>
          <w:tcPr>
            <w:tcW w:w="1860" w:type="dxa"/>
            <w:vAlign w:val="center"/>
          </w:tcPr>
          <w:p w14:paraId="4B0D8F0E">
            <w:pPr>
              <w:spacing w:line="360" w:lineRule="auto"/>
              <w:ind w:firstLine="240"/>
              <w:rPr>
                <w:rFonts w:ascii="宋体" w:hAnsi="宋体" w:cs="宋体"/>
                <w:sz w:val="24"/>
                <w:highlight w:val="none"/>
              </w:rPr>
            </w:pPr>
          </w:p>
        </w:tc>
        <w:tc>
          <w:tcPr>
            <w:tcW w:w="1120" w:type="dxa"/>
            <w:vAlign w:val="center"/>
          </w:tcPr>
          <w:p w14:paraId="2FB796F4">
            <w:pPr>
              <w:spacing w:line="360" w:lineRule="auto"/>
              <w:ind w:firstLine="240"/>
              <w:rPr>
                <w:rFonts w:ascii="宋体" w:hAnsi="宋体" w:cs="宋体"/>
                <w:sz w:val="24"/>
                <w:highlight w:val="none"/>
              </w:rPr>
            </w:pPr>
          </w:p>
        </w:tc>
        <w:tc>
          <w:tcPr>
            <w:tcW w:w="1820" w:type="dxa"/>
            <w:vAlign w:val="center"/>
          </w:tcPr>
          <w:p w14:paraId="48159BC0">
            <w:pPr>
              <w:spacing w:line="360" w:lineRule="auto"/>
              <w:ind w:firstLine="240"/>
              <w:rPr>
                <w:rFonts w:ascii="宋体" w:hAnsi="宋体" w:cs="宋体"/>
                <w:sz w:val="24"/>
                <w:highlight w:val="none"/>
              </w:rPr>
            </w:pPr>
          </w:p>
        </w:tc>
        <w:tc>
          <w:tcPr>
            <w:tcW w:w="1960" w:type="dxa"/>
            <w:vAlign w:val="center"/>
          </w:tcPr>
          <w:p w14:paraId="61BED9CC">
            <w:pPr>
              <w:spacing w:line="360" w:lineRule="auto"/>
              <w:ind w:firstLine="240"/>
              <w:rPr>
                <w:rFonts w:ascii="宋体" w:hAnsi="宋体" w:cs="宋体"/>
                <w:sz w:val="24"/>
                <w:highlight w:val="none"/>
              </w:rPr>
            </w:pPr>
          </w:p>
        </w:tc>
        <w:tc>
          <w:tcPr>
            <w:tcW w:w="1332" w:type="dxa"/>
            <w:vAlign w:val="center"/>
          </w:tcPr>
          <w:p w14:paraId="63E8B677">
            <w:pPr>
              <w:spacing w:line="360" w:lineRule="auto"/>
              <w:ind w:firstLine="240"/>
              <w:rPr>
                <w:rFonts w:ascii="宋体" w:hAnsi="宋体" w:cs="宋体"/>
                <w:sz w:val="24"/>
                <w:highlight w:val="none"/>
              </w:rPr>
            </w:pPr>
          </w:p>
        </w:tc>
      </w:tr>
      <w:tr w14:paraId="3C2B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08" w:type="dxa"/>
            <w:vAlign w:val="center"/>
          </w:tcPr>
          <w:p w14:paraId="275895E7">
            <w:pPr>
              <w:spacing w:line="360" w:lineRule="auto"/>
              <w:ind w:firstLine="240"/>
              <w:jc w:val="center"/>
              <w:rPr>
                <w:rFonts w:ascii="宋体" w:hAnsi="宋体" w:cs="宋体"/>
                <w:sz w:val="24"/>
                <w:highlight w:val="none"/>
              </w:rPr>
            </w:pPr>
          </w:p>
        </w:tc>
        <w:tc>
          <w:tcPr>
            <w:tcW w:w="1860" w:type="dxa"/>
            <w:vAlign w:val="center"/>
          </w:tcPr>
          <w:p w14:paraId="0983CC01">
            <w:pPr>
              <w:spacing w:line="360" w:lineRule="auto"/>
              <w:ind w:firstLine="240"/>
              <w:rPr>
                <w:rFonts w:ascii="宋体" w:hAnsi="宋体" w:cs="宋体"/>
                <w:sz w:val="24"/>
                <w:highlight w:val="none"/>
              </w:rPr>
            </w:pPr>
          </w:p>
        </w:tc>
        <w:tc>
          <w:tcPr>
            <w:tcW w:w="1120" w:type="dxa"/>
            <w:vAlign w:val="center"/>
          </w:tcPr>
          <w:p w14:paraId="60CD540E">
            <w:pPr>
              <w:spacing w:line="360" w:lineRule="auto"/>
              <w:ind w:firstLine="240"/>
              <w:rPr>
                <w:rFonts w:ascii="宋体" w:hAnsi="宋体" w:cs="宋体"/>
                <w:sz w:val="24"/>
                <w:highlight w:val="none"/>
              </w:rPr>
            </w:pPr>
          </w:p>
        </w:tc>
        <w:tc>
          <w:tcPr>
            <w:tcW w:w="1820" w:type="dxa"/>
            <w:vAlign w:val="center"/>
          </w:tcPr>
          <w:p w14:paraId="4E485D0E">
            <w:pPr>
              <w:spacing w:line="360" w:lineRule="auto"/>
              <w:ind w:firstLine="240"/>
              <w:rPr>
                <w:rFonts w:ascii="宋体" w:hAnsi="宋体" w:cs="宋体"/>
                <w:sz w:val="24"/>
                <w:highlight w:val="none"/>
              </w:rPr>
            </w:pPr>
          </w:p>
        </w:tc>
        <w:tc>
          <w:tcPr>
            <w:tcW w:w="1960" w:type="dxa"/>
            <w:vAlign w:val="center"/>
          </w:tcPr>
          <w:p w14:paraId="3CA88DC3">
            <w:pPr>
              <w:spacing w:line="360" w:lineRule="auto"/>
              <w:ind w:firstLine="240"/>
              <w:rPr>
                <w:rFonts w:ascii="宋体" w:hAnsi="宋体" w:cs="宋体"/>
                <w:sz w:val="24"/>
                <w:highlight w:val="none"/>
              </w:rPr>
            </w:pPr>
          </w:p>
        </w:tc>
        <w:tc>
          <w:tcPr>
            <w:tcW w:w="1332" w:type="dxa"/>
            <w:vAlign w:val="center"/>
          </w:tcPr>
          <w:p w14:paraId="5F285053">
            <w:pPr>
              <w:spacing w:line="360" w:lineRule="auto"/>
              <w:ind w:firstLine="240"/>
              <w:rPr>
                <w:rFonts w:ascii="宋体" w:hAnsi="宋体" w:cs="宋体"/>
                <w:sz w:val="24"/>
                <w:highlight w:val="none"/>
              </w:rPr>
            </w:pPr>
          </w:p>
        </w:tc>
      </w:tr>
      <w:tr w14:paraId="446C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08" w:type="dxa"/>
            <w:vAlign w:val="center"/>
          </w:tcPr>
          <w:p w14:paraId="55836CE0">
            <w:pPr>
              <w:spacing w:line="360" w:lineRule="auto"/>
              <w:ind w:firstLine="240"/>
              <w:jc w:val="center"/>
              <w:rPr>
                <w:rFonts w:ascii="宋体" w:hAnsi="宋体" w:cs="宋体"/>
                <w:sz w:val="24"/>
                <w:highlight w:val="none"/>
              </w:rPr>
            </w:pPr>
          </w:p>
        </w:tc>
        <w:tc>
          <w:tcPr>
            <w:tcW w:w="1860" w:type="dxa"/>
            <w:vAlign w:val="center"/>
          </w:tcPr>
          <w:p w14:paraId="23F9B543">
            <w:pPr>
              <w:spacing w:line="360" w:lineRule="auto"/>
              <w:ind w:firstLine="240"/>
              <w:rPr>
                <w:rFonts w:ascii="宋体" w:hAnsi="宋体" w:cs="宋体"/>
                <w:sz w:val="24"/>
                <w:highlight w:val="none"/>
              </w:rPr>
            </w:pPr>
          </w:p>
        </w:tc>
        <w:tc>
          <w:tcPr>
            <w:tcW w:w="1120" w:type="dxa"/>
            <w:vAlign w:val="center"/>
          </w:tcPr>
          <w:p w14:paraId="67EF3297">
            <w:pPr>
              <w:spacing w:line="360" w:lineRule="auto"/>
              <w:ind w:firstLine="240"/>
              <w:rPr>
                <w:rFonts w:ascii="宋体" w:hAnsi="宋体" w:cs="宋体"/>
                <w:sz w:val="24"/>
                <w:highlight w:val="none"/>
              </w:rPr>
            </w:pPr>
          </w:p>
        </w:tc>
        <w:tc>
          <w:tcPr>
            <w:tcW w:w="1820" w:type="dxa"/>
            <w:vAlign w:val="center"/>
          </w:tcPr>
          <w:p w14:paraId="617F478A">
            <w:pPr>
              <w:spacing w:line="360" w:lineRule="auto"/>
              <w:ind w:firstLine="240"/>
              <w:rPr>
                <w:rFonts w:ascii="宋体" w:hAnsi="宋体" w:cs="宋体"/>
                <w:sz w:val="24"/>
                <w:highlight w:val="none"/>
              </w:rPr>
            </w:pPr>
          </w:p>
        </w:tc>
        <w:tc>
          <w:tcPr>
            <w:tcW w:w="1960" w:type="dxa"/>
            <w:vAlign w:val="center"/>
          </w:tcPr>
          <w:p w14:paraId="52A3F66F">
            <w:pPr>
              <w:spacing w:line="360" w:lineRule="auto"/>
              <w:ind w:firstLine="240"/>
              <w:rPr>
                <w:rFonts w:ascii="宋体" w:hAnsi="宋体" w:cs="宋体"/>
                <w:sz w:val="24"/>
                <w:highlight w:val="none"/>
              </w:rPr>
            </w:pPr>
          </w:p>
        </w:tc>
        <w:tc>
          <w:tcPr>
            <w:tcW w:w="1332" w:type="dxa"/>
            <w:vAlign w:val="center"/>
          </w:tcPr>
          <w:p w14:paraId="00FD1124">
            <w:pPr>
              <w:spacing w:line="360" w:lineRule="auto"/>
              <w:ind w:firstLine="240"/>
              <w:rPr>
                <w:rFonts w:ascii="宋体" w:hAnsi="宋体" w:cs="宋体"/>
                <w:sz w:val="24"/>
                <w:highlight w:val="none"/>
              </w:rPr>
            </w:pPr>
          </w:p>
        </w:tc>
      </w:tr>
      <w:tr w14:paraId="1691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08" w:type="dxa"/>
            <w:vAlign w:val="center"/>
          </w:tcPr>
          <w:p w14:paraId="22B24467">
            <w:pPr>
              <w:spacing w:line="360" w:lineRule="auto"/>
              <w:ind w:firstLine="240"/>
              <w:jc w:val="center"/>
              <w:rPr>
                <w:rFonts w:ascii="宋体" w:hAnsi="宋体" w:cs="宋体"/>
                <w:sz w:val="24"/>
                <w:highlight w:val="none"/>
              </w:rPr>
            </w:pPr>
          </w:p>
        </w:tc>
        <w:tc>
          <w:tcPr>
            <w:tcW w:w="1860" w:type="dxa"/>
            <w:vAlign w:val="center"/>
          </w:tcPr>
          <w:p w14:paraId="26B0A660">
            <w:pPr>
              <w:spacing w:line="360" w:lineRule="auto"/>
              <w:ind w:firstLine="240"/>
              <w:rPr>
                <w:rFonts w:ascii="宋体" w:hAnsi="宋体" w:cs="宋体"/>
                <w:sz w:val="24"/>
                <w:highlight w:val="none"/>
              </w:rPr>
            </w:pPr>
          </w:p>
        </w:tc>
        <w:tc>
          <w:tcPr>
            <w:tcW w:w="1120" w:type="dxa"/>
            <w:vAlign w:val="center"/>
          </w:tcPr>
          <w:p w14:paraId="456A84A4">
            <w:pPr>
              <w:spacing w:line="360" w:lineRule="auto"/>
              <w:ind w:firstLine="240"/>
              <w:rPr>
                <w:rFonts w:ascii="宋体" w:hAnsi="宋体" w:cs="宋体"/>
                <w:sz w:val="24"/>
                <w:highlight w:val="none"/>
              </w:rPr>
            </w:pPr>
          </w:p>
        </w:tc>
        <w:tc>
          <w:tcPr>
            <w:tcW w:w="1820" w:type="dxa"/>
            <w:vAlign w:val="center"/>
          </w:tcPr>
          <w:p w14:paraId="66EDB58E">
            <w:pPr>
              <w:spacing w:line="360" w:lineRule="auto"/>
              <w:ind w:firstLine="240"/>
              <w:rPr>
                <w:rFonts w:ascii="宋体" w:hAnsi="宋体" w:cs="宋体"/>
                <w:sz w:val="24"/>
                <w:highlight w:val="none"/>
              </w:rPr>
            </w:pPr>
          </w:p>
        </w:tc>
        <w:tc>
          <w:tcPr>
            <w:tcW w:w="1960" w:type="dxa"/>
            <w:vAlign w:val="center"/>
          </w:tcPr>
          <w:p w14:paraId="2BBA13F1">
            <w:pPr>
              <w:spacing w:line="360" w:lineRule="auto"/>
              <w:ind w:firstLine="240"/>
              <w:rPr>
                <w:rFonts w:ascii="宋体" w:hAnsi="宋体" w:cs="宋体"/>
                <w:sz w:val="24"/>
                <w:highlight w:val="none"/>
              </w:rPr>
            </w:pPr>
          </w:p>
        </w:tc>
        <w:tc>
          <w:tcPr>
            <w:tcW w:w="1332" w:type="dxa"/>
            <w:vAlign w:val="center"/>
          </w:tcPr>
          <w:p w14:paraId="3D80A40B">
            <w:pPr>
              <w:spacing w:line="360" w:lineRule="auto"/>
              <w:ind w:firstLine="240"/>
              <w:rPr>
                <w:rFonts w:ascii="宋体" w:hAnsi="宋体" w:cs="宋体"/>
                <w:sz w:val="24"/>
                <w:highlight w:val="none"/>
              </w:rPr>
            </w:pPr>
          </w:p>
        </w:tc>
      </w:tr>
      <w:tr w14:paraId="1B67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08" w:type="dxa"/>
            <w:vAlign w:val="center"/>
          </w:tcPr>
          <w:p w14:paraId="47286B19">
            <w:pPr>
              <w:spacing w:line="360" w:lineRule="auto"/>
              <w:ind w:firstLine="240"/>
              <w:jc w:val="center"/>
              <w:rPr>
                <w:rFonts w:ascii="宋体" w:hAnsi="宋体" w:cs="宋体"/>
                <w:sz w:val="24"/>
                <w:highlight w:val="none"/>
              </w:rPr>
            </w:pPr>
          </w:p>
        </w:tc>
        <w:tc>
          <w:tcPr>
            <w:tcW w:w="1860" w:type="dxa"/>
            <w:vAlign w:val="center"/>
          </w:tcPr>
          <w:p w14:paraId="6138F949">
            <w:pPr>
              <w:spacing w:line="360" w:lineRule="auto"/>
              <w:ind w:firstLine="240"/>
              <w:rPr>
                <w:rFonts w:ascii="宋体" w:hAnsi="宋体" w:cs="宋体"/>
                <w:sz w:val="24"/>
                <w:highlight w:val="none"/>
              </w:rPr>
            </w:pPr>
          </w:p>
        </w:tc>
        <w:tc>
          <w:tcPr>
            <w:tcW w:w="1120" w:type="dxa"/>
            <w:vAlign w:val="center"/>
          </w:tcPr>
          <w:p w14:paraId="2996D5D1">
            <w:pPr>
              <w:spacing w:line="360" w:lineRule="auto"/>
              <w:ind w:firstLine="240"/>
              <w:rPr>
                <w:rFonts w:ascii="宋体" w:hAnsi="宋体" w:cs="宋体"/>
                <w:sz w:val="24"/>
                <w:highlight w:val="none"/>
              </w:rPr>
            </w:pPr>
          </w:p>
        </w:tc>
        <w:tc>
          <w:tcPr>
            <w:tcW w:w="1820" w:type="dxa"/>
            <w:vAlign w:val="center"/>
          </w:tcPr>
          <w:p w14:paraId="3B64A3F3">
            <w:pPr>
              <w:spacing w:line="360" w:lineRule="auto"/>
              <w:ind w:firstLine="240"/>
              <w:rPr>
                <w:rFonts w:ascii="宋体" w:hAnsi="宋体" w:cs="宋体"/>
                <w:sz w:val="24"/>
                <w:highlight w:val="none"/>
              </w:rPr>
            </w:pPr>
          </w:p>
        </w:tc>
        <w:tc>
          <w:tcPr>
            <w:tcW w:w="1960" w:type="dxa"/>
            <w:vAlign w:val="center"/>
          </w:tcPr>
          <w:p w14:paraId="72257230">
            <w:pPr>
              <w:spacing w:line="360" w:lineRule="auto"/>
              <w:ind w:firstLine="240"/>
              <w:rPr>
                <w:rFonts w:ascii="宋体" w:hAnsi="宋体" w:cs="宋体"/>
                <w:sz w:val="24"/>
                <w:highlight w:val="none"/>
              </w:rPr>
            </w:pPr>
          </w:p>
        </w:tc>
        <w:tc>
          <w:tcPr>
            <w:tcW w:w="1332" w:type="dxa"/>
            <w:vAlign w:val="center"/>
          </w:tcPr>
          <w:p w14:paraId="72C02D45">
            <w:pPr>
              <w:spacing w:line="360" w:lineRule="auto"/>
              <w:ind w:firstLine="240"/>
              <w:rPr>
                <w:rFonts w:ascii="宋体" w:hAnsi="宋体" w:cs="宋体"/>
                <w:sz w:val="24"/>
                <w:highlight w:val="none"/>
              </w:rPr>
            </w:pPr>
          </w:p>
        </w:tc>
      </w:tr>
      <w:tr w14:paraId="2555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08" w:type="dxa"/>
            <w:vAlign w:val="center"/>
          </w:tcPr>
          <w:p w14:paraId="75884B3B">
            <w:pPr>
              <w:spacing w:line="360" w:lineRule="auto"/>
              <w:ind w:firstLine="240"/>
              <w:jc w:val="center"/>
              <w:rPr>
                <w:rFonts w:ascii="宋体" w:hAnsi="宋体" w:cs="宋体"/>
                <w:sz w:val="24"/>
                <w:highlight w:val="none"/>
              </w:rPr>
            </w:pPr>
          </w:p>
        </w:tc>
        <w:tc>
          <w:tcPr>
            <w:tcW w:w="1860" w:type="dxa"/>
            <w:vAlign w:val="center"/>
          </w:tcPr>
          <w:p w14:paraId="6D7A106F">
            <w:pPr>
              <w:spacing w:line="360" w:lineRule="auto"/>
              <w:ind w:firstLine="240"/>
              <w:rPr>
                <w:rFonts w:ascii="宋体" w:hAnsi="宋体" w:cs="宋体"/>
                <w:sz w:val="24"/>
                <w:highlight w:val="none"/>
              </w:rPr>
            </w:pPr>
          </w:p>
        </w:tc>
        <w:tc>
          <w:tcPr>
            <w:tcW w:w="1120" w:type="dxa"/>
            <w:vAlign w:val="center"/>
          </w:tcPr>
          <w:p w14:paraId="5D86807E">
            <w:pPr>
              <w:spacing w:line="360" w:lineRule="auto"/>
              <w:ind w:firstLine="240"/>
              <w:rPr>
                <w:rFonts w:ascii="宋体" w:hAnsi="宋体" w:cs="宋体"/>
                <w:sz w:val="24"/>
                <w:highlight w:val="none"/>
              </w:rPr>
            </w:pPr>
          </w:p>
        </w:tc>
        <w:tc>
          <w:tcPr>
            <w:tcW w:w="1820" w:type="dxa"/>
            <w:vAlign w:val="center"/>
          </w:tcPr>
          <w:p w14:paraId="114AA5FB">
            <w:pPr>
              <w:spacing w:line="360" w:lineRule="auto"/>
              <w:ind w:firstLine="240"/>
              <w:rPr>
                <w:rFonts w:ascii="宋体" w:hAnsi="宋体" w:cs="宋体"/>
                <w:sz w:val="24"/>
                <w:highlight w:val="none"/>
              </w:rPr>
            </w:pPr>
          </w:p>
        </w:tc>
        <w:tc>
          <w:tcPr>
            <w:tcW w:w="1960" w:type="dxa"/>
            <w:vAlign w:val="center"/>
          </w:tcPr>
          <w:p w14:paraId="308C8058">
            <w:pPr>
              <w:spacing w:line="360" w:lineRule="auto"/>
              <w:ind w:firstLine="240"/>
              <w:rPr>
                <w:rFonts w:ascii="宋体" w:hAnsi="宋体" w:cs="宋体"/>
                <w:sz w:val="24"/>
                <w:highlight w:val="none"/>
              </w:rPr>
            </w:pPr>
          </w:p>
        </w:tc>
        <w:tc>
          <w:tcPr>
            <w:tcW w:w="1332" w:type="dxa"/>
            <w:vAlign w:val="center"/>
          </w:tcPr>
          <w:p w14:paraId="7E8D7002">
            <w:pPr>
              <w:spacing w:line="360" w:lineRule="auto"/>
              <w:ind w:firstLine="240"/>
              <w:rPr>
                <w:rFonts w:ascii="宋体" w:hAnsi="宋体" w:cs="宋体"/>
                <w:sz w:val="24"/>
                <w:highlight w:val="none"/>
              </w:rPr>
            </w:pPr>
          </w:p>
        </w:tc>
      </w:tr>
      <w:tr w14:paraId="3892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08" w:type="dxa"/>
            <w:vAlign w:val="center"/>
          </w:tcPr>
          <w:p w14:paraId="00D336FE">
            <w:pPr>
              <w:spacing w:line="360" w:lineRule="auto"/>
              <w:ind w:firstLine="240"/>
              <w:jc w:val="center"/>
              <w:rPr>
                <w:rFonts w:ascii="宋体" w:hAnsi="宋体" w:cs="宋体"/>
                <w:sz w:val="24"/>
                <w:highlight w:val="none"/>
              </w:rPr>
            </w:pPr>
          </w:p>
        </w:tc>
        <w:tc>
          <w:tcPr>
            <w:tcW w:w="1860" w:type="dxa"/>
            <w:vAlign w:val="center"/>
          </w:tcPr>
          <w:p w14:paraId="601F4772">
            <w:pPr>
              <w:spacing w:line="360" w:lineRule="auto"/>
              <w:ind w:firstLine="240"/>
              <w:rPr>
                <w:rFonts w:ascii="宋体" w:hAnsi="宋体" w:cs="宋体"/>
                <w:sz w:val="24"/>
                <w:highlight w:val="none"/>
              </w:rPr>
            </w:pPr>
          </w:p>
        </w:tc>
        <w:tc>
          <w:tcPr>
            <w:tcW w:w="1120" w:type="dxa"/>
            <w:vAlign w:val="center"/>
          </w:tcPr>
          <w:p w14:paraId="40C7E326">
            <w:pPr>
              <w:spacing w:line="360" w:lineRule="auto"/>
              <w:ind w:firstLine="240"/>
              <w:rPr>
                <w:rFonts w:ascii="宋体" w:hAnsi="宋体" w:cs="宋体"/>
                <w:sz w:val="24"/>
                <w:highlight w:val="none"/>
              </w:rPr>
            </w:pPr>
          </w:p>
        </w:tc>
        <w:tc>
          <w:tcPr>
            <w:tcW w:w="1820" w:type="dxa"/>
            <w:vAlign w:val="center"/>
          </w:tcPr>
          <w:p w14:paraId="4A029FBE">
            <w:pPr>
              <w:spacing w:line="360" w:lineRule="auto"/>
              <w:ind w:firstLine="240"/>
              <w:rPr>
                <w:rFonts w:ascii="宋体" w:hAnsi="宋体" w:cs="宋体"/>
                <w:sz w:val="24"/>
                <w:highlight w:val="none"/>
              </w:rPr>
            </w:pPr>
          </w:p>
        </w:tc>
        <w:tc>
          <w:tcPr>
            <w:tcW w:w="1960" w:type="dxa"/>
            <w:vAlign w:val="center"/>
          </w:tcPr>
          <w:p w14:paraId="33F8FA97">
            <w:pPr>
              <w:spacing w:line="360" w:lineRule="auto"/>
              <w:ind w:firstLine="240"/>
              <w:rPr>
                <w:rFonts w:ascii="宋体" w:hAnsi="宋体" w:cs="宋体"/>
                <w:sz w:val="24"/>
                <w:highlight w:val="none"/>
              </w:rPr>
            </w:pPr>
          </w:p>
        </w:tc>
        <w:tc>
          <w:tcPr>
            <w:tcW w:w="1332" w:type="dxa"/>
            <w:vAlign w:val="center"/>
          </w:tcPr>
          <w:p w14:paraId="15B80388">
            <w:pPr>
              <w:spacing w:line="360" w:lineRule="auto"/>
              <w:ind w:firstLine="240"/>
              <w:rPr>
                <w:rFonts w:ascii="宋体" w:hAnsi="宋体" w:cs="宋体"/>
                <w:sz w:val="24"/>
                <w:highlight w:val="none"/>
              </w:rPr>
            </w:pPr>
          </w:p>
        </w:tc>
      </w:tr>
      <w:tr w14:paraId="3C2E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08" w:type="dxa"/>
            <w:vAlign w:val="center"/>
          </w:tcPr>
          <w:p w14:paraId="38A1825D">
            <w:pPr>
              <w:spacing w:line="360" w:lineRule="auto"/>
              <w:ind w:firstLine="240"/>
              <w:jc w:val="center"/>
              <w:rPr>
                <w:rFonts w:ascii="宋体" w:hAnsi="宋体" w:cs="宋体"/>
                <w:sz w:val="24"/>
                <w:highlight w:val="none"/>
              </w:rPr>
            </w:pPr>
          </w:p>
        </w:tc>
        <w:tc>
          <w:tcPr>
            <w:tcW w:w="1860" w:type="dxa"/>
            <w:vAlign w:val="center"/>
          </w:tcPr>
          <w:p w14:paraId="6BA8D7C5">
            <w:pPr>
              <w:spacing w:line="360" w:lineRule="auto"/>
              <w:ind w:firstLine="240"/>
              <w:rPr>
                <w:rFonts w:ascii="宋体" w:hAnsi="宋体" w:cs="宋体"/>
                <w:sz w:val="24"/>
                <w:highlight w:val="none"/>
              </w:rPr>
            </w:pPr>
          </w:p>
        </w:tc>
        <w:tc>
          <w:tcPr>
            <w:tcW w:w="1120" w:type="dxa"/>
            <w:vAlign w:val="center"/>
          </w:tcPr>
          <w:p w14:paraId="438FAFD7">
            <w:pPr>
              <w:spacing w:line="360" w:lineRule="auto"/>
              <w:ind w:firstLine="240"/>
              <w:rPr>
                <w:rFonts w:ascii="宋体" w:hAnsi="宋体" w:cs="宋体"/>
                <w:sz w:val="24"/>
                <w:highlight w:val="none"/>
              </w:rPr>
            </w:pPr>
          </w:p>
        </w:tc>
        <w:tc>
          <w:tcPr>
            <w:tcW w:w="1820" w:type="dxa"/>
            <w:vAlign w:val="center"/>
          </w:tcPr>
          <w:p w14:paraId="253C504E">
            <w:pPr>
              <w:spacing w:line="360" w:lineRule="auto"/>
              <w:ind w:firstLine="240"/>
              <w:rPr>
                <w:rFonts w:ascii="宋体" w:hAnsi="宋体" w:cs="宋体"/>
                <w:sz w:val="24"/>
                <w:highlight w:val="none"/>
              </w:rPr>
            </w:pPr>
          </w:p>
        </w:tc>
        <w:tc>
          <w:tcPr>
            <w:tcW w:w="1960" w:type="dxa"/>
            <w:vAlign w:val="center"/>
          </w:tcPr>
          <w:p w14:paraId="54343639">
            <w:pPr>
              <w:spacing w:line="360" w:lineRule="auto"/>
              <w:ind w:firstLine="240"/>
              <w:rPr>
                <w:rFonts w:ascii="宋体" w:hAnsi="宋体" w:cs="宋体"/>
                <w:sz w:val="24"/>
                <w:highlight w:val="none"/>
              </w:rPr>
            </w:pPr>
          </w:p>
        </w:tc>
        <w:tc>
          <w:tcPr>
            <w:tcW w:w="1332" w:type="dxa"/>
            <w:vAlign w:val="center"/>
          </w:tcPr>
          <w:p w14:paraId="1DCA1D0A">
            <w:pPr>
              <w:spacing w:line="360" w:lineRule="auto"/>
              <w:ind w:firstLine="240"/>
              <w:rPr>
                <w:rFonts w:ascii="宋体" w:hAnsi="宋体" w:cs="宋体"/>
                <w:sz w:val="24"/>
                <w:highlight w:val="none"/>
              </w:rPr>
            </w:pPr>
          </w:p>
        </w:tc>
      </w:tr>
      <w:tr w14:paraId="4A48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08" w:type="dxa"/>
            <w:vAlign w:val="center"/>
          </w:tcPr>
          <w:p w14:paraId="70A4E123">
            <w:pPr>
              <w:spacing w:line="360" w:lineRule="auto"/>
              <w:ind w:firstLine="240"/>
              <w:jc w:val="center"/>
              <w:rPr>
                <w:rFonts w:ascii="宋体" w:hAnsi="宋体" w:cs="宋体"/>
                <w:sz w:val="24"/>
                <w:highlight w:val="none"/>
              </w:rPr>
            </w:pPr>
          </w:p>
        </w:tc>
        <w:tc>
          <w:tcPr>
            <w:tcW w:w="1860" w:type="dxa"/>
            <w:vAlign w:val="center"/>
          </w:tcPr>
          <w:p w14:paraId="09BF6F72">
            <w:pPr>
              <w:spacing w:line="360" w:lineRule="auto"/>
              <w:ind w:firstLine="240"/>
              <w:rPr>
                <w:rFonts w:ascii="宋体" w:hAnsi="宋体" w:cs="宋体"/>
                <w:sz w:val="24"/>
                <w:highlight w:val="none"/>
              </w:rPr>
            </w:pPr>
          </w:p>
        </w:tc>
        <w:tc>
          <w:tcPr>
            <w:tcW w:w="1120" w:type="dxa"/>
            <w:vAlign w:val="center"/>
          </w:tcPr>
          <w:p w14:paraId="4FAD71FD">
            <w:pPr>
              <w:spacing w:line="360" w:lineRule="auto"/>
              <w:ind w:firstLine="240"/>
              <w:rPr>
                <w:rFonts w:ascii="宋体" w:hAnsi="宋体" w:cs="宋体"/>
                <w:sz w:val="24"/>
                <w:highlight w:val="none"/>
              </w:rPr>
            </w:pPr>
          </w:p>
        </w:tc>
        <w:tc>
          <w:tcPr>
            <w:tcW w:w="1820" w:type="dxa"/>
            <w:vAlign w:val="center"/>
          </w:tcPr>
          <w:p w14:paraId="6782E0B1">
            <w:pPr>
              <w:spacing w:line="360" w:lineRule="auto"/>
              <w:ind w:firstLine="240"/>
              <w:rPr>
                <w:rFonts w:ascii="宋体" w:hAnsi="宋体" w:cs="宋体"/>
                <w:sz w:val="24"/>
                <w:highlight w:val="none"/>
              </w:rPr>
            </w:pPr>
          </w:p>
        </w:tc>
        <w:tc>
          <w:tcPr>
            <w:tcW w:w="1960" w:type="dxa"/>
            <w:vAlign w:val="center"/>
          </w:tcPr>
          <w:p w14:paraId="2F8EC697">
            <w:pPr>
              <w:spacing w:line="360" w:lineRule="auto"/>
              <w:ind w:firstLine="240"/>
              <w:rPr>
                <w:rFonts w:ascii="宋体" w:hAnsi="宋体" w:cs="宋体"/>
                <w:sz w:val="24"/>
                <w:highlight w:val="none"/>
              </w:rPr>
            </w:pPr>
          </w:p>
        </w:tc>
        <w:tc>
          <w:tcPr>
            <w:tcW w:w="1332" w:type="dxa"/>
            <w:vAlign w:val="center"/>
          </w:tcPr>
          <w:p w14:paraId="7DC823D6">
            <w:pPr>
              <w:spacing w:line="360" w:lineRule="auto"/>
              <w:ind w:firstLine="240"/>
              <w:rPr>
                <w:rFonts w:ascii="宋体" w:hAnsi="宋体" w:cs="宋体"/>
                <w:sz w:val="24"/>
                <w:highlight w:val="none"/>
              </w:rPr>
            </w:pPr>
          </w:p>
        </w:tc>
      </w:tr>
    </w:tbl>
    <w:p w14:paraId="737DDC6D">
      <w:pPr>
        <w:pStyle w:val="24"/>
        <w:spacing w:line="400" w:lineRule="exact"/>
        <w:ind w:firstLine="240"/>
        <w:rPr>
          <w:rFonts w:hAnsi="宋体" w:cs="宋体"/>
          <w:sz w:val="24"/>
          <w:highlight w:val="none"/>
          <w:u w:val="single"/>
        </w:rPr>
      </w:pPr>
      <w:r>
        <w:rPr>
          <w:rFonts w:hint="eastAsia" w:hAnsi="宋体" w:cs="宋体"/>
          <w:sz w:val="24"/>
          <w:highlight w:val="none"/>
          <w:u w:val="single"/>
        </w:rPr>
        <w:t>注：如不填写，则招标人有权视为完全响应招标文件的要求。</w:t>
      </w:r>
    </w:p>
    <w:p w14:paraId="7CBC36C9">
      <w:pPr>
        <w:ind w:firstLine="240"/>
        <w:rPr>
          <w:rFonts w:ascii="宋体" w:hAnsi="宋体" w:cs="宋体"/>
          <w:sz w:val="24"/>
          <w:highlight w:val="none"/>
        </w:rPr>
      </w:pPr>
    </w:p>
    <w:p w14:paraId="07F9B224">
      <w:pPr>
        <w:ind w:firstLine="240"/>
        <w:rPr>
          <w:rFonts w:ascii="宋体" w:hAnsi="宋体" w:cs="宋体"/>
          <w:sz w:val="24"/>
          <w:highlight w:val="none"/>
        </w:rPr>
      </w:pPr>
    </w:p>
    <w:p w14:paraId="47A807BA">
      <w:pPr>
        <w:ind w:firstLine="240"/>
        <w:rPr>
          <w:rFonts w:ascii="宋体" w:hAnsi="宋体" w:cs="宋体"/>
          <w:sz w:val="24"/>
          <w:highlight w:val="none"/>
        </w:rPr>
      </w:pPr>
    </w:p>
    <w:p w14:paraId="5ADD3B15">
      <w:pPr>
        <w:ind w:firstLine="799" w:firstLineChars="333"/>
        <w:rPr>
          <w:rFonts w:ascii="宋体" w:hAnsi="宋体" w:cs="宋体"/>
          <w:sz w:val="24"/>
          <w:highlight w:val="none"/>
        </w:rPr>
      </w:pPr>
      <w:r>
        <w:rPr>
          <w:rFonts w:hint="eastAsia" w:ascii="宋体" w:hAnsi="宋体" w:cs="宋体"/>
          <w:sz w:val="24"/>
          <w:highlight w:val="none"/>
        </w:rPr>
        <w:t>全权代表签字：</w:t>
      </w:r>
    </w:p>
    <w:p w14:paraId="7D6DB210">
      <w:pPr>
        <w:ind w:firstLine="799" w:firstLineChars="333"/>
        <w:rPr>
          <w:rFonts w:ascii="宋体" w:hAnsi="宋体" w:cs="宋体"/>
          <w:sz w:val="24"/>
          <w:highlight w:val="none"/>
        </w:rPr>
      </w:pPr>
    </w:p>
    <w:p w14:paraId="24358EFC">
      <w:pPr>
        <w:ind w:firstLine="799" w:firstLineChars="333"/>
        <w:rPr>
          <w:rFonts w:ascii="宋体" w:hAnsi="宋体" w:cs="宋体"/>
          <w:sz w:val="24"/>
          <w:highlight w:val="none"/>
        </w:rPr>
      </w:pPr>
      <w:r>
        <w:rPr>
          <w:rFonts w:hint="eastAsia" w:ascii="宋体" w:hAnsi="宋体" w:cs="宋体"/>
          <w:sz w:val="24"/>
          <w:highlight w:val="none"/>
        </w:rPr>
        <w:t>单位盖章：</w:t>
      </w:r>
    </w:p>
    <w:p w14:paraId="5B8247EF">
      <w:pPr>
        <w:ind w:firstLine="799" w:firstLineChars="333"/>
        <w:rPr>
          <w:rFonts w:ascii="宋体" w:hAnsi="宋体" w:cs="宋体"/>
          <w:sz w:val="24"/>
          <w:highlight w:val="none"/>
        </w:rPr>
      </w:pPr>
    </w:p>
    <w:p w14:paraId="12D8411D">
      <w:pPr>
        <w:ind w:firstLine="799" w:firstLineChars="333"/>
        <w:rPr>
          <w:rFonts w:ascii="宋体" w:hAnsi="宋体" w:cs="宋体"/>
          <w:b/>
          <w:bCs/>
          <w:sz w:val="24"/>
          <w:highlight w:val="none"/>
        </w:rPr>
      </w:pPr>
      <w:r>
        <w:rPr>
          <w:rFonts w:hint="eastAsia" w:ascii="宋体" w:hAnsi="宋体" w:cs="宋体"/>
          <w:sz w:val="24"/>
          <w:highlight w:val="none"/>
        </w:rPr>
        <w:t>日    期：</w:t>
      </w:r>
    </w:p>
    <w:p w14:paraId="7F0751B2">
      <w:pPr>
        <w:ind w:firstLine="0" w:firstLineChars="0"/>
        <w:rPr>
          <w:rFonts w:ascii="宋体" w:hAnsi="宋体" w:cs="宋体"/>
          <w:b/>
          <w:bCs/>
          <w:sz w:val="32"/>
          <w:szCs w:val="32"/>
          <w:highlight w:val="none"/>
        </w:rPr>
      </w:pPr>
    </w:p>
    <w:p w14:paraId="2BFAE8C0">
      <w:pPr>
        <w:ind w:firstLine="241"/>
        <w:rPr>
          <w:rFonts w:ascii="宋体" w:hAnsi="宋体" w:cs="宋体"/>
          <w:b/>
          <w:bCs/>
          <w:sz w:val="24"/>
          <w:highlight w:val="none"/>
        </w:rPr>
      </w:pPr>
    </w:p>
    <w:p w14:paraId="5BB34ECD">
      <w:pPr>
        <w:ind w:firstLine="241"/>
        <w:rPr>
          <w:rFonts w:ascii="宋体" w:hAnsi="宋体" w:cs="宋体"/>
          <w:b/>
          <w:bCs/>
          <w:sz w:val="24"/>
          <w:highlight w:val="none"/>
        </w:rPr>
        <w:sectPr>
          <w:pgSz w:w="11905" w:h="16838"/>
          <w:pgMar w:top="1417" w:right="1417" w:bottom="1417" w:left="1417" w:header="680" w:footer="680" w:gutter="0"/>
          <w:cols w:space="0" w:num="1"/>
          <w:docGrid w:type="lines" w:linePitch="314" w:charSpace="0"/>
        </w:sectPr>
      </w:pPr>
    </w:p>
    <w:p w14:paraId="72BF2D9B">
      <w:pPr>
        <w:ind w:firstLine="210"/>
        <w:rPr>
          <w:rFonts w:ascii="宋体" w:hAnsi="宋体" w:cs="宋体"/>
          <w:highlight w:val="none"/>
        </w:rPr>
      </w:pPr>
    </w:p>
    <w:p w14:paraId="2B666468">
      <w:pPr>
        <w:pStyle w:val="3"/>
        <w:numPr>
          <w:ilvl w:val="0"/>
          <w:numId w:val="85"/>
        </w:numPr>
        <w:ind w:firstLine="281"/>
        <w:rPr>
          <w:rFonts w:ascii="宋体" w:hAnsi="宋体" w:cs="宋体"/>
          <w:highlight w:val="none"/>
        </w:rPr>
      </w:pPr>
      <w:bookmarkStart w:id="852" w:name="_Toc18577"/>
      <w:bookmarkStart w:id="853" w:name="_Toc22715"/>
      <w:bookmarkStart w:id="854" w:name="_Toc4834"/>
      <w:r>
        <w:rPr>
          <w:rFonts w:hint="eastAsia" w:ascii="宋体" w:hAnsi="宋体" w:cs="宋体"/>
          <w:highlight w:val="none"/>
        </w:rPr>
        <w:t>近一年财务状况的财务报表</w:t>
      </w:r>
      <w:bookmarkEnd w:id="852"/>
      <w:bookmarkEnd w:id="853"/>
      <w:bookmarkEnd w:id="854"/>
    </w:p>
    <w:p w14:paraId="697DE830">
      <w:pPr>
        <w:ind w:firstLine="210"/>
        <w:jc w:val="center"/>
        <w:rPr>
          <w:rFonts w:ascii="宋体" w:hAnsi="宋体" w:cs="宋体"/>
          <w:highlight w:val="none"/>
        </w:rPr>
      </w:pPr>
    </w:p>
    <w:p w14:paraId="1CC75DAB">
      <w:pPr>
        <w:pStyle w:val="3"/>
        <w:numPr>
          <w:ilvl w:val="0"/>
          <w:numId w:val="85"/>
        </w:numPr>
        <w:ind w:firstLine="281"/>
        <w:rPr>
          <w:rFonts w:ascii="宋体" w:hAnsi="宋体" w:cs="宋体"/>
          <w:highlight w:val="none"/>
        </w:rPr>
      </w:pPr>
      <w:bookmarkStart w:id="855" w:name="_Toc22487"/>
      <w:bookmarkStart w:id="856" w:name="_Toc7267"/>
      <w:bookmarkStart w:id="857" w:name="_Toc28180"/>
      <w:r>
        <w:rPr>
          <w:rFonts w:hint="eastAsia" w:ascii="宋体" w:hAnsi="宋体" w:cs="宋体"/>
          <w:highlight w:val="none"/>
        </w:rPr>
        <w:t>投标人认为有必要提供的其他材料（若有）</w:t>
      </w:r>
      <w:bookmarkEnd w:id="855"/>
      <w:bookmarkEnd w:id="856"/>
      <w:bookmarkEnd w:id="857"/>
    </w:p>
    <w:p w14:paraId="7AA395C6">
      <w:pPr>
        <w:ind w:left="210" w:leftChars="100" w:firstLine="0" w:firstLineChars="0"/>
        <w:jc w:val="center"/>
        <w:rPr>
          <w:rFonts w:ascii="宋体" w:hAnsi="宋体" w:cs="宋体"/>
          <w:highlight w:val="none"/>
        </w:rPr>
      </w:pPr>
      <w:r>
        <w:rPr>
          <w:rFonts w:hint="eastAsia" w:ascii="宋体" w:hAnsi="宋体" w:cs="宋体"/>
          <w:highlight w:val="none"/>
        </w:rPr>
        <w:t>格式自拟</w:t>
      </w:r>
    </w:p>
    <w:bookmarkEnd w:id="640"/>
    <w:bookmarkEnd w:id="641"/>
    <w:bookmarkEnd w:id="642"/>
    <w:bookmarkEnd w:id="643"/>
    <w:p w14:paraId="7D77FBF2">
      <w:pPr>
        <w:pStyle w:val="4"/>
        <w:ind w:firstLine="562"/>
        <w:rPr>
          <w:rFonts w:ascii="宋体" w:hAnsi="宋体" w:cs="宋体"/>
          <w:b/>
          <w:sz w:val="28"/>
          <w:szCs w:val="28"/>
          <w:highlight w:val="none"/>
        </w:rPr>
      </w:pPr>
    </w:p>
    <w:sectPr>
      <w:pgSz w:w="11905" w:h="16838"/>
      <w:pgMar w:top="1417" w:right="1417" w:bottom="1417" w:left="1417" w:header="680" w:footer="680" w:gutter="0"/>
      <w:cols w:space="0" w:num="1"/>
      <w:docGrid w:type="lines" w:linePitch="31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210"/>
      </w:pPr>
      <w:r>
        <w:separator/>
      </w:r>
    </w:p>
  </w:endnote>
  <w:endnote w:type="continuationSeparator" w:id="1">
    <w:p>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altName w:val="宋体"/>
    <w:panose1 w:val="0201050906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DA31C">
    <w:pPr>
      <w:pStyle w:val="30"/>
      <w:ind w:firstLine="18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B51E8">
    <w:pPr>
      <w:pStyle w:val="30"/>
      <w:ind w:firstLine="18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B802CF">
                          <w:pPr>
                            <w:pStyle w:val="30"/>
                            <w:ind w:firstLine="180"/>
                          </w:pPr>
                          <w:r>
                            <w:fldChar w:fldCharType="begin"/>
                          </w:r>
                          <w:r>
                            <w:instrText xml:space="preserve"> PAGE  \* MERGEFORMAT </w:instrText>
                          </w:r>
                          <w:r>
                            <w:fldChar w:fldCharType="separate"/>
                          </w:r>
                          <w:r>
                            <w:t>217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X+3CI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X+3CIzAgAAZQQAAA4AAAAAAAAAAQAgAAAAHwEAAGRycy9lMm9Eb2MueG1sUEsF&#10;BgAAAAAGAAYAWQEAAMQFAAAAAA==&#10;">
              <v:fill on="f" focussize="0,0"/>
              <v:stroke on="f" weight="0.5pt"/>
              <v:imagedata o:title=""/>
              <o:lock v:ext="edit" aspectratio="f"/>
              <v:textbox inset="0mm,0mm,0mm,0mm" style="mso-fit-shape-to-text:t;">
                <w:txbxContent>
                  <w:p w14:paraId="65B802CF">
                    <w:pPr>
                      <w:pStyle w:val="30"/>
                      <w:ind w:firstLine="180"/>
                    </w:pPr>
                    <w:r>
                      <w:fldChar w:fldCharType="begin"/>
                    </w:r>
                    <w:r>
                      <w:instrText xml:space="preserve"> PAGE  \* MERGEFORMAT </w:instrText>
                    </w:r>
                    <w:r>
                      <w:fldChar w:fldCharType="separate"/>
                    </w:r>
                    <w:r>
                      <w:t>217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7DBA7">
    <w:pPr>
      <w:pStyle w:val="30"/>
      <w:framePr w:wrap="around" w:vAnchor="text" w:hAnchor="margin" w:xAlign="center" w:y="1"/>
      <w:ind w:firstLine="180"/>
      <w:rPr>
        <w:rStyle w:val="52"/>
      </w:rPr>
    </w:pPr>
    <w:r>
      <w:fldChar w:fldCharType="begin"/>
    </w:r>
    <w:r>
      <w:rPr>
        <w:rStyle w:val="52"/>
      </w:rPr>
      <w:instrText xml:space="preserve">PAGE  </w:instrText>
    </w:r>
    <w:r>
      <w:fldChar w:fldCharType="separate"/>
    </w:r>
    <w:r>
      <w:rPr>
        <w:rStyle w:val="52"/>
      </w:rPr>
      <w:t>3</w:t>
    </w:r>
    <w:r>
      <w:fldChar w:fldCharType="end"/>
    </w:r>
  </w:p>
  <w:p w14:paraId="06212A1A">
    <w:pPr>
      <w:pStyle w:val="30"/>
      <w:ind w:firstLine="1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BF4F6">
    <w:pPr>
      <w:pStyle w:val="30"/>
      <w:ind w:firstLine="1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44D62">
    <w:pPr>
      <w:pStyle w:val="30"/>
      <w:ind w:firstLine="1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88B78">
    <w:pPr>
      <w:pStyle w:val="30"/>
      <w:ind w:right="360" w:firstLine="18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4D37A9">
                          <w:pPr>
                            <w:pStyle w:val="30"/>
                            <w:ind w:firstLine="18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NUM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h+NUMzAgAAZQQAAA4AAAAAAAAAAQAgAAAAHwEAAGRycy9lMm9Eb2MueG1sUEsF&#10;BgAAAAAGAAYAWQEAAMQFAAAAAA==&#10;">
              <v:fill on="f" focussize="0,0"/>
              <v:stroke on="f" weight="0.5pt"/>
              <v:imagedata o:title=""/>
              <o:lock v:ext="edit" aspectratio="f"/>
              <v:textbox inset="0mm,0mm,0mm,0mm" style="mso-fit-shape-to-text:t;">
                <w:txbxContent>
                  <w:p w14:paraId="194D37A9">
                    <w:pPr>
                      <w:pStyle w:val="30"/>
                      <w:ind w:firstLine="18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BF99F">
    <w:pPr>
      <w:pStyle w:val="30"/>
      <w:ind w:firstLine="18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DDA63E">
                          <w:pPr>
                            <w:pStyle w:val="30"/>
                            <w:ind w:firstLine="18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14:paraId="42DDA63E">
                    <w:pPr>
                      <w:pStyle w:val="30"/>
                      <w:ind w:firstLine="18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B55DA">
    <w:pPr>
      <w:pStyle w:val="30"/>
      <w:ind w:firstLine="18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696362">
                          <w:pPr>
                            <w:pStyle w:val="30"/>
                            <w:ind w:firstLine="180"/>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Kux4z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QKux4zAgAAZQQAAA4AAAAAAAAAAQAgAAAAHwEAAGRycy9lMm9Eb2MueG1sUEsF&#10;BgAAAAAGAAYAWQEAAMQFAAAAAA==&#10;">
              <v:fill on="f" focussize="0,0"/>
              <v:stroke on="f" weight="0.5pt"/>
              <v:imagedata o:title=""/>
              <o:lock v:ext="edit" aspectratio="f"/>
              <v:textbox inset="0mm,0mm,0mm,0mm" style="mso-fit-shape-to-text:t;">
                <w:txbxContent>
                  <w:p w14:paraId="3C696362">
                    <w:pPr>
                      <w:pStyle w:val="30"/>
                      <w:ind w:firstLine="180"/>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42CB4">
    <w:pPr>
      <w:pStyle w:val="30"/>
      <w:framePr w:wrap="around" w:vAnchor="text" w:hAnchor="margin" w:xAlign="right" w:y="1"/>
      <w:ind w:firstLine="180"/>
      <w:rPr>
        <w:rStyle w:val="52"/>
      </w:rPr>
    </w:pPr>
    <w:r>
      <w:fldChar w:fldCharType="begin"/>
    </w:r>
    <w:r>
      <w:rPr>
        <w:rStyle w:val="52"/>
      </w:rPr>
      <w:instrText xml:space="preserve">PAGE  </w:instrText>
    </w:r>
    <w:r>
      <w:fldChar w:fldCharType="end"/>
    </w:r>
  </w:p>
  <w:p w14:paraId="3BB9D40D">
    <w:pPr>
      <w:pStyle w:val="30"/>
      <w:ind w:right="360" w:firstLine="18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4F55D">
    <w:pPr>
      <w:pStyle w:val="30"/>
      <w:ind w:firstLine="18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54</w:t>
    </w:r>
    <w:r>
      <w:rPr>
        <w:b/>
        <w:sz w:val="24"/>
        <w:szCs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C67AD">
    <w:pPr>
      <w:tabs>
        <w:tab w:val="center" w:pos="4153"/>
        <w:tab w:val="right" w:pos="8306"/>
      </w:tabs>
      <w:snapToGrid w:val="0"/>
      <w:ind w:firstLine="180"/>
      <w:jc w:val="left"/>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777EF">
                          <w:pPr>
                            <w:pStyle w:val="30"/>
                            <w:ind w:firstLine="180"/>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65C777EF">
                    <w:pPr>
                      <w:pStyle w:val="30"/>
                      <w:ind w:firstLine="180"/>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210"/>
      </w:pPr>
      <w:r>
        <w:separator/>
      </w:r>
    </w:p>
  </w:footnote>
  <w:footnote w:type="continuationSeparator" w:id="1">
    <w:p>
      <w:pPr>
        <w:spacing w:line="240" w:lineRule="auto"/>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DFCC7">
    <w:pPr>
      <w:pStyle w:val="31"/>
      <w:pBdr>
        <w:bottom w:val="none" w:color="auto" w:sz="0" w:space="0"/>
      </w:pBdr>
      <w:ind w:firstLine="18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37A2D">
    <w:pPr>
      <w:snapToGrid w:val="0"/>
      <w:spacing w:line="400" w:lineRule="exact"/>
      <w:ind w:firstLine="21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648E5">
    <w:pPr>
      <w:pBdr>
        <w:bottom w:val="none" w:color="auto" w:sz="0" w:space="1"/>
      </w:pBdr>
      <w:tabs>
        <w:tab w:val="center" w:pos="4153"/>
        <w:tab w:val="right" w:pos="8306"/>
      </w:tabs>
      <w:snapToGrid w:val="0"/>
      <w:ind w:firstLine="180"/>
      <w:jc w:val="center"/>
      <w:rPr>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BF227">
    <w:pPr>
      <w:pStyle w:val="31"/>
      <w:pBdr>
        <w:bottom w:val="none" w:color="auto" w:sz="0" w:space="1"/>
      </w:pBdr>
      <w:ind w:firstLine="180"/>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3F2E5">
    <w:pPr>
      <w:pStyle w:val="31"/>
      <w:ind w:firstLine="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8877E">
    <w:pPr>
      <w:pStyle w:val="31"/>
      <w:ind w:firstLine="1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73827">
    <w:pPr>
      <w:pStyle w:val="31"/>
      <w:pBdr>
        <w:bottom w:val="none" w:color="auto" w:sz="0" w:space="1"/>
      </w:pBdr>
      <w:ind w:firstLine="180"/>
      <w:jc w:val="left"/>
      <w:rPr>
        <w:rFonts w:hAnsi="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26864">
    <w:pPr>
      <w:pStyle w:val="31"/>
      <w:ind w:firstLine="180"/>
      <w:jc w:val="left"/>
      <w:rPr>
        <w:rFonts w:hAnsi="宋体"/>
      </w:rPr>
    </w:pPr>
    <w:r>
      <w:rPr>
        <w:rFonts w:hint="eastAsia"/>
      </w:rPr>
      <w:t>XXXX</w:t>
    </w:r>
    <w:r>
      <w:t>工程</w:t>
    </w:r>
    <w:r>
      <w:rPr>
        <w:rFonts w:hint="eastAsia"/>
      </w:rPr>
      <w:t>EPC总承包项目</w:t>
    </w:r>
    <w:r>
      <w:rPr>
        <w:rFonts w:hint="eastAsia" w:hAnsi="宋体"/>
      </w:rPr>
      <w:t xml:space="preserve">          餐厨预处理系统</w:t>
    </w:r>
    <w:r>
      <w:rPr>
        <w:rFonts w:hint="eastAsia"/>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F51C4">
    <w:pPr>
      <w:pStyle w:val="31"/>
      <w:pBdr>
        <w:bottom w:val="none" w:color="auto" w:sz="0" w:space="1"/>
      </w:pBdr>
      <w:ind w:firstLine="180"/>
      <w:jc w:val="left"/>
    </w:pPr>
    <w:r>
      <w:rPr>
        <w:bCs/>
      </w:rPr>
      <w:t xml:space="preserve">                                                                                                   </w:t>
    </w:r>
    <w:r>
      <w:rPr>
        <w:rFonts w:hint="eastAsia"/>
        <w:bCs/>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11D62">
    <w:pPr>
      <w:pStyle w:val="31"/>
      <w:pBdr>
        <w:bottom w:val="none" w:color="auto" w:sz="0" w:space="1"/>
      </w:pBdr>
      <w:ind w:firstLine="180"/>
      <w:jc w:val="left"/>
    </w:pPr>
    <w:r>
      <w:rPr>
        <w:bCs/>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85CDF">
    <w:pPr>
      <w:pStyle w:val="31"/>
      <w:pBdr>
        <w:bottom w:val="none" w:color="auto" w:sz="0" w:space="1"/>
      </w:pBdr>
      <w:ind w:firstLine="18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E4FF3">
    <w:pPr>
      <w:pStyle w:val="31"/>
      <w:pBdr>
        <w:bottom w:val="none" w:color="auto" w:sz="0" w:space="1"/>
      </w:pBdr>
      <w:ind w:firstLine="1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F5E6D"/>
    <w:multiLevelType w:val="singleLevel"/>
    <w:tmpl w:val="80BF5E6D"/>
    <w:lvl w:ilvl="0" w:tentative="0">
      <w:start w:val="1"/>
      <w:numFmt w:val="decimal"/>
      <w:lvlText w:val="%1."/>
      <w:lvlJc w:val="left"/>
      <w:pPr>
        <w:ind w:left="425" w:hanging="425"/>
      </w:pPr>
      <w:rPr>
        <w:rFonts w:hint="default"/>
      </w:rPr>
    </w:lvl>
  </w:abstractNum>
  <w:abstractNum w:abstractNumId="1">
    <w:nsid w:val="87919B86"/>
    <w:multiLevelType w:val="singleLevel"/>
    <w:tmpl w:val="87919B86"/>
    <w:lvl w:ilvl="0" w:tentative="0">
      <w:start w:val="1"/>
      <w:numFmt w:val="decimal"/>
      <w:suff w:val="nothing"/>
      <w:lvlText w:val="%1）"/>
      <w:lvlJc w:val="left"/>
    </w:lvl>
  </w:abstractNum>
  <w:abstractNum w:abstractNumId="2">
    <w:nsid w:val="8F7E2D34"/>
    <w:multiLevelType w:val="multilevel"/>
    <w:tmpl w:val="8F7E2D34"/>
    <w:lvl w:ilvl="0" w:tentative="0">
      <w:start w:val="1"/>
      <w:numFmt w:val="decimal"/>
      <w:lvlText w:val="%1)"/>
      <w:lvlJc w:val="left"/>
      <w:pPr>
        <w:ind w:left="900" w:hanging="420"/>
      </w:pPr>
      <w:rPr>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9694537E"/>
    <w:multiLevelType w:val="singleLevel"/>
    <w:tmpl w:val="9694537E"/>
    <w:lvl w:ilvl="0" w:tentative="0">
      <w:start w:val="1"/>
      <w:numFmt w:val="decimal"/>
      <w:lvlText w:val="%1."/>
      <w:lvlJc w:val="left"/>
      <w:pPr>
        <w:ind w:left="425" w:hanging="425"/>
      </w:pPr>
      <w:rPr>
        <w:rFonts w:hint="default"/>
      </w:rPr>
    </w:lvl>
  </w:abstractNum>
  <w:abstractNum w:abstractNumId="4">
    <w:nsid w:val="AABF983E"/>
    <w:multiLevelType w:val="singleLevel"/>
    <w:tmpl w:val="AABF983E"/>
    <w:lvl w:ilvl="0" w:tentative="0">
      <w:start w:val="2"/>
      <w:numFmt w:val="decimal"/>
      <w:suff w:val="nothing"/>
      <w:lvlText w:val="%1、"/>
      <w:lvlJc w:val="left"/>
    </w:lvl>
  </w:abstractNum>
  <w:abstractNum w:abstractNumId="5">
    <w:nsid w:val="C31AD418"/>
    <w:multiLevelType w:val="singleLevel"/>
    <w:tmpl w:val="C31AD418"/>
    <w:lvl w:ilvl="0" w:tentative="0">
      <w:start w:val="1"/>
      <w:numFmt w:val="decimal"/>
      <w:suff w:val="nothing"/>
      <w:lvlText w:val="%1、"/>
      <w:lvlJc w:val="left"/>
    </w:lvl>
  </w:abstractNum>
  <w:abstractNum w:abstractNumId="6">
    <w:nsid w:val="C50CF4B9"/>
    <w:multiLevelType w:val="singleLevel"/>
    <w:tmpl w:val="C50CF4B9"/>
    <w:lvl w:ilvl="0" w:tentative="0">
      <w:start w:val="1"/>
      <w:numFmt w:val="decimal"/>
      <w:lvlText w:val="%1."/>
      <w:lvlJc w:val="left"/>
      <w:pPr>
        <w:tabs>
          <w:tab w:val="left" w:pos="312"/>
        </w:tabs>
      </w:pPr>
    </w:lvl>
  </w:abstractNum>
  <w:abstractNum w:abstractNumId="7">
    <w:nsid w:val="0000000D"/>
    <w:multiLevelType w:val="multilevel"/>
    <w:tmpl w:val="0000000D"/>
    <w:lvl w:ilvl="0" w:tentative="0">
      <w:start w:val="1"/>
      <w:numFmt w:val="decimal"/>
      <w:pStyle w:val="460"/>
      <w:lvlText w:val="%1、"/>
      <w:lvlJc w:val="left"/>
      <w:pPr>
        <w:tabs>
          <w:tab w:val="left" w:pos="900"/>
        </w:tabs>
        <w:ind w:left="900" w:hanging="36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02ED703D"/>
    <w:multiLevelType w:val="multilevel"/>
    <w:tmpl w:val="02ED703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0443F0B0"/>
    <w:multiLevelType w:val="singleLevel"/>
    <w:tmpl w:val="0443F0B0"/>
    <w:lvl w:ilvl="0" w:tentative="0">
      <w:start w:val="17"/>
      <w:numFmt w:val="decimal"/>
      <w:suff w:val="nothing"/>
      <w:lvlText w:val="%1）"/>
      <w:lvlJc w:val="left"/>
    </w:lvl>
  </w:abstractNum>
  <w:abstractNum w:abstractNumId="10">
    <w:nsid w:val="07B26743"/>
    <w:multiLevelType w:val="multilevel"/>
    <w:tmpl w:val="07B26743"/>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090B093D"/>
    <w:multiLevelType w:val="multilevel"/>
    <w:tmpl w:val="090B093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09203F23"/>
    <w:multiLevelType w:val="multilevel"/>
    <w:tmpl w:val="09203F2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095A62F0"/>
    <w:multiLevelType w:val="multilevel"/>
    <w:tmpl w:val="095A62F0"/>
    <w:lvl w:ilvl="0" w:tentative="0">
      <w:start w:val="1"/>
      <w:numFmt w:val="decimal"/>
      <w:lvlText w:val="（%1）"/>
      <w:lvlJc w:val="left"/>
      <w:pPr>
        <w:tabs>
          <w:tab w:val="left" w:pos="2060"/>
        </w:tabs>
        <w:ind w:left="2060" w:hanging="840"/>
      </w:pPr>
      <w:rPr>
        <w:rFonts w:hint="default"/>
      </w:rPr>
    </w:lvl>
    <w:lvl w:ilvl="1" w:tentative="0">
      <w:start w:val="1"/>
      <w:numFmt w:val="lowerLetter"/>
      <w:lvlText w:val="%2)"/>
      <w:lvlJc w:val="left"/>
      <w:pPr>
        <w:tabs>
          <w:tab w:val="left" w:pos="1640"/>
        </w:tabs>
        <w:ind w:left="1640" w:hanging="420"/>
      </w:pPr>
    </w:lvl>
    <w:lvl w:ilvl="2" w:tentative="0">
      <w:start w:val="1"/>
      <w:numFmt w:val="lowerRoman"/>
      <w:lvlText w:val="%3."/>
      <w:lvlJc w:val="right"/>
      <w:pPr>
        <w:tabs>
          <w:tab w:val="left" w:pos="2060"/>
        </w:tabs>
        <w:ind w:left="2060" w:hanging="420"/>
      </w:pPr>
    </w:lvl>
    <w:lvl w:ilvl="3" w:tentative="0">
      <w:start w:val="1"/>
      <w:numFmt w:val="decimal"/>
      <w:lvlText w:val="%4."/>
      <w:lvlJc w:val="left"/>
      <w:pPr>
        <w:tabs>
          <w:tab w:val="left" w:pos="2480"/>
        </w:tabs>
        <w:ind w:left="2480" w:hanging="420"/>
      </w:pPr>
    </w:lvl>
    <w:lvl w:ilvl="4" w:tentative="0">
      <w:start w:val="1"/>
      <w:numFmt w:val="lowerLetter"/>
      <w:lvlText w:val="%5)"/>
      <w:lvlJc w:val="left"/>
      <w:pPr>
        <w:tabs>
          <w:tab w:val="left" w:pos="2900"/>
        </w:tabs>
        <w:ind w:left="2900" w:hanging="420"/>
      </w:pPr>
    </w:lvl>
    <w:lvl w:ilvl="5" w:tentative="0">
      <w:start w:val="1"/>
      <w:numFmt w:val="lowerRoman"/>
      <w:lvlText w:val="%6."/>
      <w:lvlJc w:val="right"/>
      <w:pPr>
        <w:tabs>
          <w:tab w:val="left" w:pos="3320"/>
        </w:tabs>
        <w:ind w:left="3320" w:hanging="420"/>
      </w:pPr>
    </w:lvl>
    <w:lvl w:ilvl="6" w:tentative="0">
      <w:start w:val="1"/>
      <w:numFmt w:val="decimal"/>
      <w:lvlText w:val="%7."/>
      <w:lvlJc w:val="left"/>
      <w:pPr>
        <w:tabs>
          <w:tab w:val="left" w:pos="3740"/>
        </w:tabs>
        <w:ind w:left="3740" w:hanging="420"/>
      </w:pPr>
    </w:lvl>
    <w:lvl w:ilvl="7" w:tentative="0">
      <w:start w:val="1"/>
      <w:numFmt w:val="lowerLetter"/>
      <w:lvlText w:val="%8)"/>
      <w:lvlJc w:val="left"/>
      <w:pPr>
        <w:tabs>
          <w:tab w:val="left" w:pos="4160"/>
        </w:tabs>
        <w:ind w:left="4160" w:hanging="420"/>
      </w:pPr>
    </w:lvl>
    <w:lvl w:ilvl="8" w:tentative="0">
      <w:start w:val="1"/>
      <w:numFmt w:val="lowerRoman"/>
      <w:lvlText w:val="%9."/>
      <w:lvlJc w:val="right"/>
      <w:pPr>
        <w:tabs>
          <w:tab w:val="left" w:pos="4580"/>
        </w:tabs>
        <w:ind w:left="4580" w:hanging="420"/>
      </w:pPr>
    </w:lvl>
  </w:abstractNum>
  <w:abstractNum w:abstractNumId="14">
    <w:nsid w:val="099847D1"/>
    <w:multiLevelType w:val="multilevel"/>
    <w:tmpl w:val="099847D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0AF174E0"/>
    <w:multiLevelType w:val="multilevel"/>
    <w:tmpl w:val="0AF174E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C4BEE68"/>
    <w:multiLevelType w:val="singleLevel"/>
    <w:tmpl w:val="0C4BEE68"/>
    <w:lvl w:ilvl="0" w:tentative="0">
      <w:start w:val="1"/>
      <w:numFmt w:val="decimal"/>
      <w:lvlText w:val="%1)"/>
      <w:lvlJc w:val="left"/>
      <w:pPr>
        <w:ind w:left="425" w:hanging="425"/>
      </w:pPr>
      <w:rPr>
        <w:rFonts w:hint="default"/>
      </w:rPr>
    </w:lvl>
  </w:abstractNum>
  <w:abstractNum w:abstractNumId="17">
    <w:nsid w:val="0C68BC58"/>
    <w:multiLevelType w:val="multilevel"/>
    <w:tmpl w:val="0C68BC5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0DB1794C"/>
    <w:multiLevelType w:val="multilevel"/>
    <w:tmpl w:val="0DB1794C"/>
    <w:lvl w:ilvl="0" w:tentative="0">
      <w:start w:val="1"/>
      <w:numFmt w:val="decimal"/>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0E6A3567"/>
    <w:multiLevelType w:val="multilevel"/>
    <w:tmpl w:val="0E6A3567"/>
    <w:lvl w:ilvl="0" w:tentative="0">
      <w:start w:val="1"/>
      <w:numFmt w:val="decimal"/>
      <w:lvlText w:val="（%1）"/>
      <w:lvlJc w:val="left"/>
      <w:pPr>
        <w:tabs>
          <w:tab w:val="left" w:pos="2060"/>
        </w:tabs>
        <w:ind w:left="2060" w:hanging="840"/>
      </w:pPr>
      <w:rPr>
        <w:rFonts w:hint="default"/>
      </w:rPr>
    </w:lvl>
    <w:lvl w:ilvl="1" w:tentative="0">
      <w:start w:val="1"/>
      <w:numFmt w:val="lowerLetter"/>
      <w:lvlText w:val="%2)"/>
      <w:lvlJc w:val="left"/>
      <w:pPr>
        <w:tabs>
          <w:tab w:val="left" w:pos="1640"/>
        </w:tabs>
        <w:ind w:left="1640" w:hanging="420"/>
      </w:pPr>
    </w:lvl>
    <w:lvl w:ilvl="2" w:tentative="0">
      <w:start w:val="1"/>
      <w:numFmt w:val="lowerRoman"/>
      <w:lvlText w:val="%3."/>
      <w:lvlJc w:val="right"/>
      <w:pPr>
        <w:tabs>
          <w:tab w:val="left" w:pos="2060"/>
        </w:tabs>
        <w:ind w:left="2060" w:hanging="420"/>
      </w:pPr>
    </w:lvl>
    <w:lvl w:ilvl="3" w:tentative="0">
      <w:start w:val="1"/>
      <w:numFmt w:val="decimal"/>
      <w:lvlText w:val="%4."/>
      <w:lvlJc w:val="left"/>
      <w:pPr>
        <w:tabs>
          <w:tab w:val="left" w:pos="2480"/>
        </w:tabs>
        <w:ind w:left="2480" w:hanging="420"/>
      </w:pPr>
    </w:lvl>
    <w:lvl w:ilvl="4" w:tentative="0">
      <w:start w:val="1"/>
      <w:numFmt w:val="lowerLetter"/>
      <w:lvlText w:val="%5)"/>
      <w:lvlJc w:val="left"/>
      <w:pPr>
        <w:tabs>
          <w:tab w:val="left" w:pos="2900"/>
        </w:tabs>
        <w:ind w:left="2900" w:hanging="420"/>
      </w:pPr>
    </w:lvl>
    <w:lvl w:ilvl="5" w:tentative="0">
      <w:start w:val="1"/>
      <w:numFmt w:val="lowerRoman"/>
      <w:lvlText w:val="%6."/>
      <w:lvlJc w:val="right"/>
      <w:pPr>
        <w:tabs>
          <w:tab w:val="left" w:pos="3320"/>
        </w:tabs>
        <w:ind w:left="3320" w:hanging="420"/>
      </w:pPr>
    </w:lvl>
    <w:lvl w:ilvl="6" w:tentative="0">
      <w:start w:val="1"/>
      <w:numFmt w:val="decimal"/>
      <w:lvlText w:val="%7."/>
      <w:lvlJc w:val="left"/>
      <w:pPr>
        <w:tabs>
          <w:tab w:val="left" w:pos="3740"/>
        </w:tabs>
        <w:ind w:left="3740" w:hanging="420"/>
      </w:pPr>
    </w:lvl>
    <w:lvl w:ilvl="7" w:tentative="0">
      <w:start w:val="1"/>
      <w:numFmt w:val="lowerLetter"/>
      <w:lvlText w:val="%8)"/>
      <w:lvlJc w:val="left"/>
      <w:pPr>
        <w:tabs>
          <w:tab w:val="left" w:pos="4160"/>
        </w:tabs>
        <w:ind w:left="4160" w:hanging="420"/>
      </w:pPr>
    </w:lvl>
    <w:lvl w:ilvl="8" w:tentative="0">
      <w:start w:val="1"/>
      <w:numFmt w:val="lowerRoman"/>
      <w:lvlText w:val="%9."/>
      <w:lvlJc w:val="right"/>
      <w:pPr>
        <w:tabs>
          <w:tab w:val="left" w:pos="4580"/>
        </w:tabs>
        <w:ind w:left="4580" w:hanging="420"/>
      </w:pPr>
    </w:lvl>
  </w:abstractNum>
  <w:abstractNum w:abstractNumId="20">
    <w:nsid w:val="0EFD3FDC"/>
    <w:multiLevelType w:val="multilevel"/>
    <w:tmpl w:val="0EFD3FDC"/>
    <w:lvl w:ilvl="0" w:tentative="0">
      <w:start w:val="3"/>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1">
    <w:nsid w:val="12A170C7"/>
    <w:multiLevelType w:val="multilevel"/>
    <w:tmpl w:val="12A170C7"/>
    <w:lvl w:ilvl="0" w:tentative="0">
      <w:start w:val="1"/>
      <w:numFmt w:val="decimal"/>
      <w:lvlText w:val="%1)"/>
      <w:lvlJc w:val="left"/>
      <w:pPr>
        <w:ind w:left="900" w:hanging="420"/>
      </w:pPr>
      <w:rPr>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1745654E"/>
    <w:multiLevelType w:val="multilevel"/>
    <w:tmpl w:val="1745654E"/>
    <w:lvl w:ilvl="0" w:tentative="0">
      <w:start w:val="1"/>
      <w:numFmt w:val="lowerLetter"/>
      <w:suff w:val="space"/>
      <w:lvlText w:val="%1."/>
      <w:lvlJc w:val="left"/>
      <w:pPr>
        <w:ind w:left="737" w:hanging="170"/>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18E4244B"/>
    <w:multiLevelType w:val="multilevel"/>
    <w:tmpl w:val="18E4244B"/>
    <w:lvl w:ilvl="0" w:tentative="0">
      <w:start w:val="1"/>
      <w:numFmt w:val="decimal"/>
      <w:lvlText w:val="%1."/>
      <w:lvlJc w:val="left"/>
      <w:pPr>
        <w:ind w:left="84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1B0B1FCD"/>
    <w:multiLevelType w:val="multilevel"/>
    <w:tmpl w:val="1B0B1FCD"/>
    <w:lvl w:ilvl="0" w:tentative="0">
      <w:start w:val="1"/>
      <w:numFmt w:val="decimal"/>
      <w:lvlText w:val="（%1）"/>
      <w:lvlJc w:val="left"/>
      <w:pPr>
        <w:ind w:left="440" w:hanging="440"/>
      </w:pPr>
      <w:rPr>
        <w:rFonts w:hint="eastAsia"/>
        <w:lang w:val="en-U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21B42F21"/>
    <w:multiLevelType w:val="multilevel"/>
    <w:tmpl w:val="21B42F2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23AC2B67"/>
    <w:multiLevelType w:val="multilevel"/>
    <w:tmpl w:val="23AC2B67"/>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7">
    <w:nsid w:val="2E8734B2"/>
    <w:multiLevelType w:val="multilevel"/>
    <w:tmpl w:val="2E8734B2"/>
    <w:lvl w:ilvl="0" w:tentative="0">
      <w:start w:val="1"/>
      <w:numFmt w:val="lowerLetter"/>
      <w:suff w:val="space"/>
      <w:lvlText w:val="%1."/>
      <w:lvlJc w:val="left"/>
      <w:pPr>
        <w:ind w:left="737" w:hanging="170"/>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31055A58"/>
    <w:multiLevelType w:val="multilevel"/>
    <w:tmpl w:val="31055A58"/>
    <w:lvl w:ilvl="0" w:tentative="0">
      <w:start w:val="1"/>
      <w:numFmt w:val="japaneseCounting"/>
      <w:lvlText w:val="%1、"/>
      <w:lvlJc w:val="left"/>
      <w:pPr>
        <w:tabs>
          <w:tab w:val="left" w:pos="480"/>
        </w:tabs>
        <w:ind w:left="480" w:hanging="480"/>
      </w:pPr>
      <w:rPr>
        <w:rFonts w:hint="default"/>
      </w:rPr>
    </w:lvl>
    <w:lvl w:ilvl="1" w:tentative="0">
      <w:start w:val="1"/>
      <w:numFmt w:val="decimal"/>
      <w:lvlText w:val="（%2）"/>
      <w:lvlJc w:val="left"/>
      <w:pPr>
        <w:tabs>
          <w:tab w:val="left" w:pos="1260"/>
        </w:tabs>
        <w:ind w:left="1260" w:hanging="84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328A05DB"/>
    <w:multiLevelType w:val="multilevel"/>
    <w:tmpl w:val="328A05D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0">
    <w:nsid w:val="328C6F20"/>
    <w:multiLevelType w:val="multilevel"/>
    <w:tmpl w:val="328C6F20"/>
    <w:lvl w:ilvl="0" w:tentative="0">
      <w:start w:val="1"/>
      <w:numFmt w:val="decimal"/>
      <w:lvlText w:val="（%1）"/>
      <w:lvlJc w:val="left"/>
      <w:pPr>
        <w:tabs>
          <w:tab w:val="left" w:pos="1260"/>
        </w:tabs>
        <w:ind w:left="1260" w:hanging="840"/>
      </w:pPr>
      <w:rPr>
        <w:rFonts w:hint="default"/>
      </w:rPr>
    </w:lvl>
    <w:lvl w:ilvl="1" w:tentative="0">
      <w:start w:val="1"/>
      <w:numFmt w:val="decimal"/>
      <w:lvlText w:val="%2．"/>
      <w:lvlJc w:val="left"/>
      <w:pPr>
        <w:tabs>
          <w:tab w:val="left" w:pos="780"/>
        </w:tabs>
        <w:ind w:left="780" w:hanging="360"/>
      </w:pPr>
      <w:rPr>
        <w:rFonts w:hint="default"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349A2B32"/>
    <w:multiLevelType w:val="multilevel"/>
    <w:tmpl w:val="349A2B32"/>
    <w:lvl w:ilvl="0" w:tentative="0">
      <w:start w:val="1"/>
      <w:numFmt w:val="decimal"/>
      <w:lvlText w:val="%1"/>
      <w:lvlJc w:val="left"/>
      <w:pPr>
        <w:tabs>
          <w:tab w:val="left" w:pos="750"/>
        </w:tabs>
        <w:ind w:left="750" w:hanging="750"/>
      </w:pPr>
      <w:rPr>
        <w:rFonts w:hint="default"/>
      </w:rPr>
    </w:lvl>
    <w:lvl w:ilvl="1" w:tentative="0">
      <w:start w:val="1"/>
      <w:numFmt w:val="decimal"/>
      <w:isLgl/>
      <w:lvlText w:val="%1.%2"/>
      <w:lvlJc w:val="left"/>
      <w:pPr>
        <w:tabs>
          <w:tab w:val="left" w:pos="720"/>
        </w:tabs>
        <w:ind w:left="720" w:hanging="72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1080"/>
        </w:tabs>
        <w:ind w:left="1080" w:hanging="1080"/>
      </w:pPr>
      <w:rPr>
        <w:rFonts w:hint="default"/>
      </w:rPr>
    </w:lvl>
    <w:lvl w:ilvl="4" w:tentative="0">
      <w:start w:val="1"/>
      <w:numFmt w:val="decimal"/>
      <w:isLgl/>
      <w:lvlText w:val="%1.%2.%3.%4.%5"/>
      <w:lvlJc w:val="left"/>
      <w:pPr>
        <w:tabs>
          <w:tab w:val="left" w:pos="1440"/>
        </w:tabs>
        <w:ind w:left="1440" w:hanging="1440"/>
      </w:pPr>
      <w:rPr>
        <w:rFonts w:hint="default"/>
      </w:rPr>
    </w:lvl>
    <w:lvl w:ilvl="5" w:tentative="0">
      <w:start w:val="1"/>
      <w:numFmt w:val="decimal"/>
      <w:isLgl/>
      <w:lvlText w:val="%1.%2.%3.%4.%5.%6"/>
      <w:lvlJc w:val="left"/>
      <w:pPr>
        <w:tabs>
          <w:tab w:val="left" w:pos="1440"/>
        </w:tabs>
        <w:ind w:left="1440" w:hanging="1440"/>
      </w:pPr>
      <w:rPr>
        <w:rFonts w:hint="default"/>
      </w:rPr>
    </w:lvl>
    <w:lvl w:ilvl="6" w:tentative="0">
      <w:start w:val="1"/>
      <w:numFmt w:val="decimal"/>
      <w:isLgl/>
      <w:lvlText w:val="%1.%2.%3.%4.%5.%6.%7"/>
      <w:lvlJc w:val="left"/>
      <w:pPr>
        <w:tabs>
          <w:tab w:val="left" w:pos="1800"/>
        </w:tabs>
        <w:ind w:left="1800" w:hanging="1800"/>
      </w:pPr>
      <w:rPr>
        <w:rFonts w:hint="default"/>
      </w:rPr>
    </w:lvl>
    <w:lvl w:ilvl="7" w:tentative="0">
      <w:start w:val="1"/>
      <w:numFmt w:val="decimal"/>
      <w:isLgl/>
      <w:lvlText w:val="%1.%2.%3.%4.%5.%6.%7.%8"/>
      <w:lvlJc w:val="left"/>
      <w:pPr>
        <w:tabs>
          <w:tab w:val="left" w:pos="2160"/>
        </w:tabs>
        <w:ind w:left="2160" w:hanging="2160"/>
      </w:pPr>
      <w:rPr>
        <w:rFonts w:hint="default"/>
      </w:rPr>
    </w:lvl>
    <w:lvl w:ilvl="8" w:tentative="0">
      <w:start w:val="1"/>
      <w:numFmt w:val="decimal"/>
      <w:isLgl/>
      <w:lvlText w:val="%1.%2.%3.%4.%5.%6.%7.%8.%9"/>
      <w:lvlJc w:val="left"/>
      <w:pPr>
        <w:tabs>
          <w:tab w:val="left" w:pos="2160"/>
        </w:tabs>
        <w:ind w:left="2160" w:hanging="2160"/>
      </w:pPr>
      <w:rPr>
        <w:rFonts w:hint="default"/>
      </w:rPr>
    </w:lvl>
  </w:abstractNum>
  <w:abstractNum w:abstractNumId="32">
    <w:nsid w:val="36645128"/>
    <w:multiLevelType w:val="multilevel"/>
    <w:tmpl w:val="3664512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3">
    <w:nsid w:val="36BC0C3C"/>
    <w:multiLevelType w:val="multilevel"/>
    <w:tmpl w:val="36BC0C3C"/>
    <w:lvl w:ilvl="0" w:tentative="0">
      <w:start w:val="9"/>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4">
    <w:nsid w:val="39203B85"/>
    <w:multiLevelType w:val="multilevel"/>
    <w:tmpl w:val="39203B8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5">
    <w:nsid w:val="3AE21D81"/>
    <w:multiLevelType w:val="multilevel"/>
    <w:tmpl w:val="3AE21D8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6">
    <w:nsid w:val="3C647EBB"/>
    <w:multiLevelType w:val="multilevel"/>
    <w:tmpl w:val="3C647EBB"/>
    <w:lvl w:ilvl="0" w:tentative="0">
      <w:start w:val="4"/>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7">
    <w:nsid w:val="3EB570D6"/>
    <w:multiLevelType w:val="multilevel"/>
    <w:tmpl w:val="3EB570D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8">
    <w:nsid w:val="3F1F3C52"/>
    <w:multiLevelType w:val="multilevel"/>
    <w:tmpl w:val="3F1F3C52"/>
    <w:lvl w:ilvl="0" w:tentative="0">
      <w:start w:val="1"/>
      <w:numFmt w:val="lowerLetter"/>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39">
    <w:nsid w:val="3FC82072"/>
    <w:multiLevelType w:val="multilevel"/>
    <w:tmpl w:val="3FC8207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0">
    <w:nsid w:val="401396E7"/>
    <w:multiLevelType w:val="multilevel"/>
    <w:tmpl w:val="401396E7"/>
    <w:lvl w:ilvl="0" w:tentative="0">
      <w:start w:val="1"/>
      <w:numFmt w:val="decimal"/>
      <w:lvlText w:val="（%1）"/>
      <w:lvlJc w:val="left"/>
      <w:pPr>
        <w:ind w:left="440" w:hanging="440"/>
      </w:pPr>
      <w:rPr>
        <w:rFonts w:hint="eastAsia"/>
        <w:lang w:val="en-U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1">
    <w:nsid w:val="416E54D6"/>
    <w:multiLevelType w:val="multilevel"/>
    <w:tmpl w:val="416E54D6"/>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2">
    <w:nsid w:val="462F4483"/>
    <w:multiLevelType w:val="multilevel"/>
    <w:tmpl w:val="462F4483"/>
    <w:lvl w:ilvl="0" w:tentative="0">
      <w:start w:val="1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3">
    <w:nsid w:val="463518C2"/>
    <w:multiLevelType w:val="multilevel"/>
    <w:tmpl w:val="463518C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4">
    <w:nsid w:val="482E56CF"/>
    <w:multiLevelType w:val="multilevel"/>
    <w:tmpl w:val="482E56CF"/>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b w:val="0"/>
        <w:bCs/>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5">
    <w:nsid w:val="4CC900E2"/>
    <w:multiLevelType w:val="multilevel"/>
    <w:tmpl w:val="4CC900E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6">
    <w:nsid w:val="4D503DC6"/>
    <w:multiLevelType w:val="multilevel"/>
    <w:tmpl w:val="4D503DC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7">
    <w:nsid w:val="4DB139B9"/>
    <w:multiLevelType w:val="multilevel"/>
    <w:tmpl w:val="4DB139B9"/>
    <w:lvl w:ilvl="0" w:tentative="0">
      <w:start w:val="7"/>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8">
    <w:nsid w:val="4FE42BA4"/>
    <w:multiLevelType w:val="multilevel"/>
    <w:tmpl w:val="4FE42BA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9">
    <w:nsid w:val="510202C5"/>
    <w:multiLevelType w:val="multilevel"/>
    <w:tmpl w:val="510202C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0">
    <w:nsid w:val="51463412"/>
    <w:multiLevelType w:val="multilevel"/>
    <w:tmpl w:val="51463412"/>
    <w:lvl w:ilvl="0" w:tentative="0">
      <w:start w:val="10"/>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1">
    <w:nsid w:val="53897303"/>
    <w:multiLevelType w:val="multilevel"/>
    <w:tmpl w:val="53897303"/>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2">
    <w:nsid w:val="53CF685D"/>
    <w:multiLevelType w:val="multilevel"/>
    <w:tmpl w:val="53CF685D"/>
    <w:lvl w:ilvl="0" w:tentative="0">
      <w:start w:val="12"/>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3">
    <w:nsid w:val="57133F65"/>
    <w:multiLevelType w:val="multilevel"/>
    <w:tmpl w:val="57133F65"/>
    <w:lvl w:ilvl="0" w:tentative="0">
      <w:start w:val="1"/>
      <w:numFmt w:val="decimal"/>
      <w:lvlText w:val="第%1章 "/>
      <w:lvlJc w:val="left"/>
      <w:pPr>
        <w:tabs>
          <w:tab w:val="left" w:pos="2551"/>
        </w:tabs>
        <w:ind w:left="2551" w:hanging="425"/>
      </w:pPr>
      <w:rPr>
        <w:rFonts w:hint="eastAsia"/>
      </w:rPr>
    </w:lvl>
    <w:lvl w:ilvl="1" w:tentative="0">
      <w:start w:val="1"/>
      <w:numFmt w:val="decimal"/>
      <w:lvlText w:val="%1.%2 "/>
      <w:lvlJc w:val="left"/>
      <w:pPr>
        <w:tabs>
          <w:tab w:val="left" w:pos="0"/>
        </w:tabs>
        <w:ind w:left="0" w:firstLine="0"/>
      </w:pPr>
      <w:rPr>
        <w:rFonts w:hint="eastAsia"/>
      </w:rPr>
    </w:lvl>
    <w:lvl w:ilvl="2" w:tentative="0">
      <w:start w:val="1"/>
      <w:numFmt w:val="decimal"/>
      <w:lvlText w:val="%1.%2.%3 "/>
      <w:lvlJc w:val="left"/>
      <w:pPr>
        <w:tabs>
          <w:tab w:val="left" w:pos="567"/>
        </w:tabs>
        <w:ind w:left="567" w:firstLine="0"/>
      </w:pPr>
      <w:rPr>
        <w:rFonts w:hint="eastAsia"/>
        <w:b w:val="0"/>
        <w:bCs w:val="0"/>
        <w:i w:val="0"/>
        <w:iCs w:val="0"/>
        <w:caps w:val="0"/>
        <w:smallCaps w:val="0"/>
        <w:strike w:val="0"/>
        <w:dstrike w:val="0"/>
        <w:vanish w:val="0"/>
        <w:spacing w:val="0"/>
        <w:position w:val="0"/>
        <w:u w:val="none"/>
        <w:vertAlign w:val="baseline"/>
      </w:rPr>
    </w:lvl>
    <w:lvl w:ilvl="3" w:tentative="0">
      <w:start w:val="1"/>
      <w:numFmt w:val="decimal"/>
      <w:pStyle w:val="469"/>
      <w:lvlText w:val="%1.%2.%3.%4 "/>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4">
    <w:nsid w:val="571C080B"/>
    <w:multiLevelType w:val="singleLevel"/>
    <w:tmpl w:val="571C080B"/>
    <w:lvl w:ilvl="0" w:tentative="0">
      <w:start w:val="1"/>
      <w:numFmt w:val="decimal"/>
      <w:lvlText w:val="%1."/>
      <w:lvlJc w:val="left"/>
      <w:pPr>
        <w:ind w:left="425" w:hanging="425"/>
      </w:pPr>
      <w:rPr>
        <w:rFonts w:hint="default"/>
      </w:rPr>
    </w:lvl>
  </w:abstractNum>
  <w:abstractNum w:abstractNumId="55">
    <w:nsid w:val="57534CD3"/>
    <w:multiLevelType w:val="multilevel"/>
    <w:tmpl w:val="57534CD3"/>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6">
    <w:nsid w:val="57F47DA6"/>
    <w:multiLevelType w:val="multilevel"/>
    <w:tmpl w:val="57F47DA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7">
    <w:nsid w:val="59805464"/>
    <w:multiLevelType w:val="multilevel"/>
    <w:tmpl w:val="5980546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8">
    <w:nsid w:val="59F732B9"/>
    <w:multiLevelType w:val="multilevel"/>
    <w:tmpl w:val="59F732B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9">
    <w:nsid w:val="5AD43D76"/>
    <w:multiLevelType w:val="multilevel"/>
    <w:tmpl w:val="5AD43D76"/>
    <w:lvl w:ilvl="0" w:tentative="0">
      <w:start w:val="1"/>
      <w:numFmt w:val="bullet"/>
      <w:lvlText w:val=""/>
      <w:lvlJc w:val="left"/>
      <w:pPr>
        <w:ind w:left="840" w:hanging="420"/>
      </w:pPr>
      <w:rPr>
        <w:rFonts w:hint="default" w:ascii="Wingdings" w:hAnsi="Wingding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0">
    <w:nsid w:val="5BB03DFC"/>
    <w:multiLevelType w:val="multilevel"/>
    <w:tmpl w:val="5BB03DF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1">
    <w:nsid w:val="5BB45E22"/>
    <w:multiLevelType w:val="multilevel"/>
    <w:tmpl w:val="5BB45E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5C9D49D0"/>
    <w:multiLevelType w:val="multilevel"/>
    <w:tmpl w:val="5C9D49D0"/>
    <w:lvl w:ilvl="0" w:tentative="0">
      <w:start w:val="8"/>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3">
    <w:nsid w:val="5CD80C8B"/>
    <w:multiLevelType w:val="multilevel"/>
    <w:tmpl w:val="5CD80C8B"/>
    <w:lvl w:ilvl="0" w:tentative="0">
      <w:start w:val="1"/>
      <w:numFmt w:val="lowerLetter"/>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64">
    <w:nsid w:val="5E5C34AF"/>
    <w:multiLevelType w:val="multilevel"/>
    <w:tmpl w:val="5E5C34A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5">
    <w:nsid w:val="6034021D"/>
    <w:multiLevelType w:val="multilevel"/>
    <w:tmpl w:val="6034021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6">
    <w:nsid w:val="60E160B3"/>
    <w:multiLevelType w:val="multilevel"/>
    <w:tmpl w:val="60E160B3"/>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7">
    <w:nsid w:val="6118141F"/>
    <w:multiLevelType w:val="multilevel"/>
    <w:tmpl w:val="6118141F"/>
    <w:lvl w:ilvl="0" w:tentative="0">
      <w:start w:val="1"/>
      <w:numFmt w:val="bullet"/>
      <w:lvlText w:val=""/>
      <w:lvlJc w:val="left"/>
      <w:pPr>
        <w:tabs>
          <w:tab w:val="left" w:pos="1037"/>
        </w:tabs>
        <w:ind w:left="1037" w:hanging="420"/>
      </w:pPr>
      <w:rPr>
        <w:rFonts w:hint="default" w:ascii="Wingdings" w:hAnsi="Wingdings"/>
      </w:rPr>
    </w:lvl>
    <w:lvl w:ilvl="1" w:tentative="0">
      <w:start w:val="1"/>
      <w:numFmt w:val="bullet"/>
      <w:lvlText w:val=""/>
      <w:lvlJc w:val="left"/>
      <w:pPr>
        <w:tabs>
          <w:tab w:val="left" w:pos="1457"/>
        </w:tabs>
        <w:ind w:left="1457" w:hanging="420"/>
      </w:pPr>
      <w:rPr>
        <w:rFonts w:hint="default" w:ascii="Wingdings" w:hAnsi="Wingdings"/>
      </w:rPr>
    </w:lvl>
    <w:lvl w:ilvl="2" w:tentative="0">
      <w:start w:val="1"/>
      <w:numFmt w:val="bullet"/>
      <w:lvlText w:val=""/>
      <w:lvlJc w:val="left"/>
      <w:pPr>
        <w:tabs>
          <w:tab w:val="left" w:pos="1877"/>
        </w:tabs>
        <w:ind w:left="1877" w:hanging="420"/>
      </w:pPr>
      <w:rPr>
        <w:rFonts w:hint="default" w:ascii="Wingdings" w:hAnsi="Wingdings"/>
      </w:rPr>
    </w:lvl>
    <w:lvl w:ilvl="3" w:tentative="0">
      <w:start w:val="1"/>
      <w:numFmt w:val="bullet"/>
      <w:lvlText w:val=""/>
      <w:lvlJc w:val="left"/>
      <w:pPr>
        <w:tabs>
          <w:tab w:val="left" w:pos="2297"/>
        </w:tabs>
        <w:ind w:left="2297" w:hanging="420"/>
      </w:pPr>
      <w:rPr>
        <w:rFonts w:hint="default" w:ascii="Wingdings" w:hAnsi="Wingdings"/>
      </w:rPr>
    </w:lvl>
    <w:lvl w:ilvl="4" w:tentative="0">
      <w:start w:val="1"/>
      <w:numFmt w:val="bullet"/>
      <w:lvlText w:val=""/>
      <w:lvlJc w:val="left"/>
      <w:pPr>
        <w:tabs>
          <w:tab w:val="left" w:pos="2717"/>
        </w:tabs>
        <w:ind w:left="2717" w:hanging="420"/>
      </w:pPr>
      <w:rPr>
        <w:rFonts w:hint="default" w:ascii="Wingdings" w:hAnsi="Wingdings"/>
      </w:rPr>
    </w:lvl>
    <w:lvl w:ilvl="5" w:tentative="0">
      <w:start w:val="1"/>
      <w:numFmt w:val="bullet"/>
      <w:lvlText w:val=""/>
      <w:lvlJc w:val="left"/>
      <w:pPr>
        <w:tabs>
          <w:tab w:val="left" w:pos="3137"/>
        </w:tabs>
        <w:ind w:left="3137" w:hanging="420"/>
      </w:pPr>
      <w:rPr>
        <w:rFonts w:hint="default" w:ascii="Wingdings" w:hAnsi="Wingdings"/>
      </w:rPr>
    </w:lvl>
    <w:lvl w:ilvl="6" w:tentative="0">
      <w:start w:val="1"/>
      <w:numFmt w:val="bullet"/>
      <w:lvlText w:val=""/>
      <w:lvlJc w:val="left"/>
      <w:pPr>
        <w:tabs>
          <w:tab w:val="left" w:pos="3557"/>
        </w:tabs>
        <w:ind w:left="3557" w:hanging="420"/>
      </w:pPr>
      <w:rPr>
        <w:rFonts w:hint="default" w:ascii="Wingdings" w:hAnsi="Wingdings"/>
      </w:rPr>
    </w:lvl>
    <w:lvl w:ilvl="7" w:tentative="0">
      <w:start w:val="1"/>
      <w:numFmt w:val="bullet"/>
      <w:lvlText w:val=""/>
      <w:lvlJc w:val="left"/>
      <w:pPr>
        <w:tabs>
          <w:tab w:val="left" w:pos="3977"/>
        </w:tabs>
        <w:ind w:left="3977" w:hanging="420"/>
      </w:pPr>
      <w:rPr>
        <w:rFonts w:hint="default" w:ascii="Wingdings" w:hAnsi="Wingdings"/>
      </w:rPr>
    </w:lvl>
    <w:lvl w:ilvl="8" w:tentative="0">
      <w:start w:val="1"/>
      <w:numFmt w:val="bullet"/>
      <w:lvlText w:val=""/>
      <w:lvlJc w:val="left"/>
      <w:pPr>
        <w:tabs>
          <w:tab w:val="left" w:pos="4397"/>
        </w:tabs>
        <w:ind w:left="4397" w:hanging="420"/>
      </w:pPr>
      <w:rPr>
        <w:rFonts w:hint="default" w:ascii="Wingdings" w:hAnsi="Wingdings"/>
      </w:rPr>
    </w:lvl>
  </w:abstractNum>
  <w:abstractNum w:abstractNumId="68">
    <w:nsid w:val="612E60DA"/>
    <w:multiLevelType w:val="multilevel"/>
    <w:tmpl w:val="612E60D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9">
    <w:nsid w:val="617B0057"/>
    <w:multiLevelType w:val="multilevel"/>
    <w:tmpl w:val="617B005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0">
    <w:nsid w:val="640E421F"/>
    <w:multiLevelType w:val="multilevel"/>
    <w:tmpl w:val="640E421F"/>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1">
    <w:nsid w:val="661D380B"/>
    <w:multiLevelType w:val="multilevel"/>
    <w:tmpl w:val="661D380B"/>
    <w:lvl w:ilvl="0" w:tentative="0">
      <w:start w:val="1"/>
      <w:numFmt w:val="decimal"/>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2">
    <w:nsid w:val="66E52548"/>
    <w:multiLevelType w:val="singleLevel"/>
    <w:tmpl w:val="66E52548"/>
    <w:lvl w:ilvl="0" w:tentative="0">
      <w:start w:val="1"/>
      <w:numFmt w:val="decimal"/>
      <w:lvlText w:val="%1."/>
      <w:lvlJc w:val="left"/>
      <w:pPr>
        <w:ind w:left="425" w:hanging="425"/>
      </w:pPr>
      <w:rPr>
        <w:rFonts w:hint="default"/>
      </w:rPr>
    </w:lvl>
  </w:abstractNum>
  <w:abstractNum w:abstractNumId="73">
    <w:nsid w:val="6976137E"/>
    <w:multiLevelType w:val="multilevel"/>
    <w:tmpl w:val="6976137E"/>
    <w:lvl w:ilvl="0" w:tentative="0">
      <w:start w:val="1"/>
      <w:numFmt w:val="decimal"/>
      <w:lvlText w:val="%1、"/>
      <w:lvlJc w:val="left"/>
      <w:pPr>
        <w:tabs>
          <w:tab w:val="left" w:pos="1207"/>
        </w:tabs>
        <w:ind w:left="0" w:firstLine="64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4">
    <w:nsid w:val="69EC4D09"/>
    <w:multiLevelType w:val="multilevel"/>
    <w:tmpl w:val="69EC4D0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5">
    <w:nsid w:val="6A0C0C2E"/>
    <w:multiLevelType w:val="multilevel"/>
    <w:tmpl w:val="6A0C0C2E"/>
    <w:lvl w:ilvl="0" w:tentative="0">
      <w:start w:val="1"/>
      <w:numFmt w:val="bullet"/>
      <w:lvlText w:val=""/>
      <w:lvlJc w:val="left"/>
      <w:pPr>
        <w:ind w:left="840" w:hanging="420"/>
      </w:pPr>
      <w:rPr>
        <w:rFonts w:hint="default" w:ascii="Wingdings" w:hAnsi="Wingding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6">
    <w:nsid w:val="6AB036AA"/>
    <w:multiLevelType w:val="multilevel"/>
    <w:tmpl w:val="6AB036A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7">
    <w:nsid w:val="6AF344C3"/>
    <w:multiLevelType w:val="multilevel"/>
    <w:tmpl w:val="6AF344C3"/>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8">
    <w:nsid w:val="6B003C9D"/>
    <w:multiLevelType w:val="multilevel"/>
    <w:tmpl w:val="6B003C9D"/>
    <w:lvl w:ilvl="0" w:tentative="0">
      <w:start w:val="1"/>
      <w:numFmt w:val="lowerLetter"/>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79">
    <w:nsid w:val="6BB01293"/>
    <w:multiLevelType w:val="multilevel"/>
    <w:tmpl w:val="6BB01293"/>
    <w:lvl w:ilvl="0" w:tentative="0">
      <w:start w:val="1"/>
      <w:numFmt w:val="decimal"/>
      <w:lvlText w:val="%1"/>
      <w:lvlJc w:val="left"/>
      <w:pPr>
        <w:ind w:left="600" w:hanging="600"/>
      </w:pPr>
      <w:rPr>
        <w:rFonts w:hint="default"/>
      </w:rPr>
    </w:lvl>
    <w:lvl w:ilvl="1" w:tentative="0">
      <w:start w:val="1"/>
      <w:numFmt w:val="decimal"/>
      <w:lvlText w:val="%1.%2"/>
      <w:lvlJc w:val="left"/>
      <w:pPr>
        <w:ind w:left="1309" w:hanging="600"/>
      </w:pPr>
      <w:rPr>
        <w:rFonts w:hint="default"/>
      </w:rPr>
    </w:lvl>
    <w:lvl w:ilvl="2" w:tentative="0">
      <w:start w:val="1"/>
      <w:numFmt w:val="decimal"/>
      <w:lvlText w:val="%1.%2.%3"/>
      <w:lvlJc w:val="left"/>
      <w:pPr>
        <w:ind w:left="0" w:firstLine="284"/>
      </w:pPr>
      <w:rPr>
        <w:rFonts w:hint="default"/>
      </w:rPr>
    </w:lvl>
    <w:lvl w:ilvl="3" w:tentative="0">
      <w:start w:val="1"/>
      <w:numFmt w:val="decimal"/>
      <w:lvlText w:val="%1.%2.%3.%4"/>
      <w:lvlJc w:val="left"/>
      <w:pPr>
        <w:ind w:left="1789" w:hanging="1080"/>
      </w:pPr>
      <w:rPr>
        <w:rFonts w:hint="default"/>
      </w:rPr>
    </w:lvl>
    <w:lvl w:ilvl="4" w:tentative="0">
      <w:start w:val="1"/>
      <w:numFmt w:val="decimal"/>
      <w:lvlText w:val="%1.%2.%3.%4.%5"/>
      <w:lvlJc w:val="left"/>
      <w:pPr>
        <w:ind w:left="3916" w:hanging="1080"/>
      </w:pPr>
      <w:rPr>
        <w:rFonts w:hint="default"/>
      </w:rPr>
    </w:lvl>
    <w:lvl w:ilvl="5" w:tentative="0">
      <w:start w:val="1"/>
      <w:numFmt w:val="decimal"/>
      <w:lvlText w:val="%1.%2.%3.%4.%5.%6"/>
      <w:lvlJc w:val="left"/>
      <w:pPr>
        <w:ind w:left="4985" w:hanging="1440"/>
      </w:pPr>
      <w:rPr>
        <w:rFonts w:hint="default"/>
      </w:rPr>
    </w:lvl>
    <w:lvl w:ilvl="6" w:tentative="0">
      <w:start w:val="1"/>
      <w:numFmt w:val="decimal"/>
      <w:lvlText w:val="%1.%2.%3.%4.%5.%6.%7"/>
      <w:lvlJc w:val="left"/>
      <w:pPr>
        <w:ind w:left="6054" w:hanging="1800"/>
      </w:pPr>
      <w:rPr>
        <w:rFonts w:hint="default"/>
      </w:rPr>
    </w:lvl>
    <w:lvl w:ilvl="7" w:tentative="0">
      <w:start w:val="1"/>
      <w:numFmt w:val="decimal"/>
      <w:lvlText w:val="%1.%2.%3.%4.%5.%6.%7.%8"/>
      <w:lvlJc w:val="left"/>
      <w:pPr>
        <w:ind w:left="6763" w:hanging="1800"/>
      </w:pPr>
      <w:rPr>
        <w:rFonts w:hint="default"/>
      </w:rPr>
    </w:lvl>
    <w:lvl w:ilvl="8" w:tentative="0">
      <w:start w:val="1"/>
      <w:numFmt w:val="decimal"/>
      <w:lvlText w:val="%1.%2.%3.%4.%5.%6.%7.%8.%9"/>
      <w:lvlJc w:val="left"/>
      <w:pPr>
        <w:ind w:left="7832" w:hanging="2160"/>
      </w:pPr>
      <w:rPr>
        <w:rFonts w:hint="default"/>
      </w:rPr>
    </w:lvl>
  </w:abstractNum>
  <w:abstractNum w:abstractNumId="80">
    <w:nsid w:val="6EA15F30"/>
    <w:multiLevelType w:val="multilevel"/>
    <w:tmpl w:val="6EA15F3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1">
    <w:nsid w:val="718A1317"/>
    <w:multiLevelType w:val="multilevel"/>
    <w:tmpl w:val="718A131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2">
    <w:nsid w:val="72D46FED"/>
    <w:multiLevelType w:val="multilevel"/>
    <w:tmpl w:val="72D46FE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3">
    <w:nsid w:val="73B40DA1"/>
    <w:multiLevelType w:val="multilevel"/>
    <w:tmpl w:val="73B40DA1"/>
    <w:lvl w:ilvl="0" w:tentative="0">
      <w:start w:val="1"/>
      <w:numFmt w:val="decimal"/>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4">
    <w:nsid w:val="7533774E"/>
    <w:multiLevelType w:val="singleLevel"/>
    <w:tmpl w:val="7533774E"/>
    <w:lvl w:ilvl="0" w:tentative="0">
      <w:start w:val="2"/>
      <w:numFmt w:val="decimal"/>
      <w:suff w:val="nothing"/>
      <w:lvlText w:val="%1、"/>
      <w:lvlJc w:val="left"/>
    </w:lvl>
  </w:abstractNum>
  <w:abstractNum w:abstractNumId="85">
    <w:nsid w:val="79701883"/>
    <w:multiLevelType w:val="multilevel"/>
    <w:tmpl w:val="79701883"/>
    <w:lvl w:ilvl="0" w:tentative="0">
      <w:start w:val="1"/>
      <w:numFmt w:val="decimal"/>
      <w:lvlText w:val="（%1）"/>
      <w:lvlJc w:val="left"/>
      <w:pPr>
        <w:tabs>
          <w:tab w:val="left" w:pos="1260"/>
        </w:tabs>
        <w:ind w:left="1260" w:hanging="8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6">
    <w:nsid w:val="7A0AB113"/>
    <w:multiLevelType w:val="singleLevel"/>
    <w:tmpl w:val="7A0AB113"/>
    <w:lvl w:ilvl="0" w:tentative="0">
      <w:start w:val="4"/>
      <w:numFmt w:val="chineseCounting"/>
      <w:suff w:val="nothing"/>
      <w:lvlText w:val="（%1）"/>
      <w:lvlJc w:val="left"/>
      <w:rPr>
        <w:rFonts w:hint="eastAsia"/>
      </w:rPr>
    </w:lvl>
  </w:abstractNum>
  <w:num w:numId="1">
    <w:abstractNumId w:val="7"/>
  </w:num>
  <w:num w:numId="2">
    <w:abstractNumId w:val="53"/>
  </w:num>
  <w:num w:numId="3">
    <w:abstractNumId w:val="1"/>
  </w:num>
  <w:num w:numId="4">
    <w:abstractNumId w:val="28"/>
  </w:num>
  <w:num w:numId="5">
    <w:abstractNumId w:val="26"/>
  </w:num>
  <w:num w:numId="6">
    <w:abstractNumId w:val="20"/>
  </w:num>
  <w:num w:numId="7">
    <w:abstractNumId w:val="36"/>
  </w:num>
  <w:num w:numId="8">
    <w:abstractNumId w:val="44"/>
  </w:num>
  <w:num w:numId="9">
    <w:abstractNumId w:val="67"/>
  </w:num>
  <w:num w:numId="10">
    <w:abstractNumId w:val="85"/>
  </w:num>
  <w:num w:numId="11">
    <w:abstractNumId w:val="47"/>
  </w:num>
  <w:num w:numId="12">
    <w:abstractNumId w:val="27"/>
  </w:num>
  <w:num w:numId="13">
    <w:abstractNumId w:val="62"/>
  </w:num>
  <w:num w:numId="14">
    <w:abstractNumId w:val="33"/>
  </w:num>
  <w:num w:numId="15">
    <w:abstractNumId w:val="50"/>
  </w:num>
  <w:num w:numId="16">
    <w:abstractNumId w:val="22"/>
  </w:num>
  <w:num w:numId="17">
    <w:abstractNumId w:val="42"/>
  </w:num>
  <w:num w:numId="18">
    <w:abstractNumId w:val="52"/>
  </w:num>
  <w:num w:numId="19">
    <w:abstractNumId w:val="30"/>
  </w:num>
  <w:num w:numId="20">
    <w:abstractNumId w:val="70"/>
  </w:num>
  <w:num w:numId="21">
    <w:abstractNumId w:val="41"/>
  </w:num>
  <w:num w:numId="22">
    <w:abstractNumId w:val="19"/>
  </w:num>
  <w:num w:numId="23">
    <w:abstractNumId w:val="13"/>
  </w:num>
  <w:num w:numId="24">
    <w:abstractNumId w:val="73"/>
  </w:num>
  <w:num w:numId="25">
    <w:abstractNumId w:val="79"/>
  </w:num>
  <w:num w:numId="26">
    <w:abstractNumId w:val="79"/>
    <w:lvlOverride w:ilvl="0">
      <w:lvl w:ilvl="0" w:tentative="1">
        <w:start w:val="1"/>
        <w:numFmt w:val="decimal"/>
        <w:lvlText w:val="%1"/>
        <w:lvlJc w:val="left"/>
        <w:pPr>
          <w:ind w:left="600" w:hanging="600"/>
        </w:pPr>
        <w:rPr>
          <w:rFonts w:hint="default"/>
        </w:rPr>
      </w:lvl>
    </w:lvlOverride>
    <w:lvlOverride w:ilvl="1">
      <w:lvl w:ilvl="1" w:tentative="1">
        <w:start w:val="1"/>
        <w:numFmt w:val="decimal"/>
        <w:lvlText w:val="%1.%2"/>
        <w:lvlJc w:val="left"/>
        <w:pPr>
          <w:ind w:left="1309" w:hanging="600"/>
        </w:pPr>
        <w:rPr>
          <w:rFonts w:hint="default"/>
        </w:rPr>
      </w:lvl>
    </w:lvlOverride>
    <w:lvlOverride w:ilvl="2">
      <w:lvl w:ilvl="2" w:tentative="1">
        <w:start w:val="1"/>
        <w:numFmt w:val="decimal"/>
        <w:lvlText w:val="%1.%2.%3"/>
        <w:lvlJc w:val="left"/>
        <w:pPr>
          <w:ind w:left="0" w:firstLine="284"/>
        </w:pPr>
        <w:rPr>
          <w:rFonts w:hint="default"/>
        </w:rPr>
      </w:lvl>
    </w:lvlOverride>
    <w:lvlOverride w:ilvl="3">
      <w:lvl w:ilvl="3" w:tentative="1">
        <w:start w:val="1"/>
        <w:numFmt w:val="decimal"/>
        <w:lvlText w:val="%1.%2.%3.%4"/>
        <w:lvlJc w:val="left"/>
        <w:pPr>
          <w:ind w:left="0" w:firstLine="709"/>
        </w:pPr>
        <w:rPr>
          <w:rFonts w:hint="default"/>
        </w:rPr>
      </w:lvl>
    </w:lvlOverride>
    <w:lvlOverride w:ilvl="4">
      <w:lvl w:ilvl="4" w:tentative="1">
        <w:start w:val="1"/>
        <w:numFmt w:val="decimal"/>
        <w:lvlText w:val="%1.%2.%3.%4.%5"/>
        <w:lvlJc w:val="left"/>
        <w:pPr>
          <w:ind w:left="3916" w:hanging="1080"/>
        </w:pPr>
        <w:rPr>
          <w:rFonts w:hint="default"/>
        </w:rPr>
      </w:lvl>
    </w:lvlOverride>
    <w:lvlOverride w:ilvl="5">
      <w:lvl w:ilvl="5" w:tentative="1">
        <w:start w:val="1"/>
        <w:numFmt w:val="decimal"/>
        <w:lvlText w:val="%1.%2.%3.%4.%5.%6"/>
        <w:lvlJc w:val="left"/>
        <w:pPr>
          <w:ind w:left="4985" w:hanging="1440"/>
        </w:pPr>
        <w:rPr>
          <w:rFonts w:hint="default"/>
        </w:rPr>
      </w:lvl>
    </w:lvlOverride>
    <w:lvlOverride w:ilvl="6">
      <w:lvl w:ilvl="6" w:tentative="1">
        <w:start w:val="1"/>
        <w:numFmt w:val="decimal"/>
        <w:lvlText w:val="%1.%2.%3.%4.%5.%6.%7"/>
        <w:lvlJc w:val="left"/>
        <w:pPr>
          <w:ind w:left="6054" w:hanging="1800"/>
        </w:pPr>
        <w:rPr>
          <w:rFonts w:hint="default"/>
        </w:rPr>
      </w:lvl>
    </w:lvlOverride>
    <w:lvlOverride w:ilvl="7">
      <w:lvl w:ilvl="7" w:tentative="1">
        <w:start w:val="1"/>
        <w:numFmt w:val="decimal"/>
        <w:lvlText w:val="%1.%2.%3.%4.%5.%6.%7.%8"/>
        <w:lvlJc w:val="left"/>
        <w:pPr>
          <w:ind w:left="6763" w:hanging="1800"/>
        </w:pPr>
        <w:rPr>
          <w:rFonts w:hint="default"/>
        </w:rPr>
      </w:lvl>
    </w:lvlOverride>
    <w:lvlOverride w:ilvl="8">
      <w:lvl w:ilvl="8" w:tentative="1">
        <w:start w:val="1"/>
        <w:numFmt w:val="decimal"/>
        <w:lvlText w:val="%1.%2.%3.%4.%5.%6.%7.%8.%9"/>
        <w:lvlJc w:val="left"/>
        <w:pPr>
          <w:ind w:left="7832" w:hanging="2160"/>
        </w:pPr>
        <w:rPr>
          <w:rFonts w:hint="default"/>
        </w:rPr>
      </w:lvl>
    </w:lvlOverride>
  </w:num>
  <w:num w:numId="27">
    <w:abstractNumId w:val="31"/>
  </w:num>
  <w:num w:numId="28">
    <w:abstractNumId w:val="15"/>
  </w:num>
  <w:num w:numId="29">
    <w:abstractNumId w:val="9"/>
  </w:num>
  <w:num w:numId="30">
    <w:abstractNumId w:val="58"/>
  </w:num>
  <w:num w:numId="31">
    <w:abstractNumId w:val="3"/>
  </w:num>
  <w:num w:numId="32">
    <w:abstractNumId w:val="0"/>
  </w:num>
  <w:num w:numId="33">
    <w:abstractNumId w:val="35"/>
  </w:num>
  <w:num w:numId="34">
    <w:abstractNumId w:val="54"/>
  </w:num>
  <w:num w:numId="35">
    <w:abstractNumId w:val="8"/>
  </w:num>
  <w:num w:numId="36">
    <w:abstractNumId w:val="66"/>
  </w:num>
  <w:num w:numId="37">
    <w:abstractNumId w:val="17"/>
  </w:num>
  <w:num w:numId="38">
    <w:abstractNumId w:val="23"/>
  </w:num>
  <w:num w:numId="39">
    <w:abstractNumId w:val="72"/>
  </w:num>
  <w:num w:numId="40">
    <w:abstractNumId w:val="69"/>
  </w:num>
  <w:num w:numId="41">
    <w:abstractNumId w:val="12"/>
  </w:num>
  <w:num w:numId="42">
    <w:abstractNumId w:val="57"/>
  </w:num>
  <w:num w:numId="43">
    <w:abstractNumId w:val="21"/>
  </w:num>
  <w:num w:numId="44">
    <w:abstractNumId w:val="2"/>
  </w:num>
  <w:num w:numId="45">
    <w:abstractNumId w:val="46"/>
  </w:num>
  <w:num w:numId="46">
    <w:abstractNumId w:val="48"/>
  </w:num>
  <w:num w:numId="47">
    <w:abstractNumId w:val="82"/>
  </w:num>
  <w:num w:numId="48">
    <w:abstractNumId w:val="81"/>
  </w:num>
  <w:num w:numId="49">
    <w:abstractNumId w:val="39"/>
  </w:num>
  <w:num w:numId="50">
    <w:abstractNumId w:val="77"/>
  </w:num>
  <w:num w:numId="51">
    <w:abstractNumId w:val="14"/>
  </w:num>
  <w:num w:numId="52">
    <w:abstractNumId w:val="10"/>
  </w:num>
  <w:num w:numId="53">
    <w:abstractNumId w:val="78"/>
  </w:num>
  <w:num w:numId="54">
    <w:abstractNumId w:val="49"/>
  </w:num>
  <w:num w:numId="55">
    <w:abstractNumId w:val="68"/>
  </w:num>
  <w:num w:numId="56">
    <w:abstractNumId w:val="32"/>
  </w:num>
  <w:num w:numId="57">
    <w:abstractNumId w:val="55"/>
  </w:num>
  <w:num w:numId="58">
    <w:abstractNumId w:val="45"/>
  </w:num>
  <w:num w:numId="59">
    <w:abstractNumId w:val="29"/>
  </w:num>
  <w:num w:numId="60">
    <w:abstractNumId w:val="65"/>
  </w:num>
  <w:num w:numId="61">
    <w:abstractNumId w:val="16"/>
  </w:num>
  <w:num w:numId="62">
    <w:abstractNumId w:val="37"/>
  </w:num>
  <w:num w:numId="63">
    <w:abstractNumId w:val="60"/>
  </w:num>
  <w:num w:numId="64">
    <w:abstractNumId w:val="43"/>
  </w:num>
  <w:num w:numId="65">
    <w:abstractNumId w:val="34"/>
  </w:num>
  <w:num w:numId="66">
    <w:abstractNumId w:val="76"/>
  </w:num>
  <w:num w:numId="67">
    <w:abstractNumId w:val="74"/>
  </w:num>
  <w:num w:numId="68">
    <w:abstractNumId w:val="56"/>
  </w:num>
  <w:num w:numId="69">
    <w:abstractNumId w:val="51"/>
  </w:num>
  <w:num w:numId="70">
    <w:abstractNumId w:val="64"/>
  </w:num>
  <w:num w:numId="71">
    <w:abstractNumId w:val="63"/>
  </w:num>
  <w:num w:numId="72">
    <w:abstractNumId w:val="38"/>
  </w:num>
  <w:num w:numId="73">
    <w:abstractNumId w:val="80"/>
  </w:num>
  <w:num w:numId="74">
    <w:abstractNumId w:val="25"/>
  </w:num>
  <w:num w:numId="75">
    <w:abstractNumId w:val="11"/>
  </w:num>
  <w:num w:numId="76">
    <w:abstractNumId w:val="40"/>
  </w:num>
  <w:num w:numId="77">
    <w:abstractNumId w:val="24"/>
  </w:num>
  <w:num w:numId="78">
    <w:abstractNumId w:val="61"/>
  </w:num>
  <w:num w:numId="79">
    <w:abstractNumId w:val="83"/>
  </w:num>
  <w:num w:numId="80">
    <w:abstractNumId w:val="59"/>
  </w:num>
  <w:num w:numId="81">
    <w:abstractNumId w:val="75"/>
  </w:num>
  <w:num w:numId="82">
    <w:abstractNumId w:val="18"/>
  </w:num>
  <w:num w:numId="83">
    <w:abstractNumId w:val="71"/>
  </w:num>
  <w:num w:numId="84">
    <w:abstractNumId w:val="6"/>
  </w:num>
  <w:num w:numId="85">
    <w:abstractNumId w:val="86"/>
  </w:num>
  <w:num w:numId="86">
    <w:abstractNumId w:val="4"/>
  </w:num>
  <w:num w:numId="87">
    <w:abstractNumId w:val="84"/>
  </w:num>
  <w:num w:numId="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hideSpellingErrors/>
  <w:documentProtection w:enforcement="0"/>
  <w:defaultTabStop w:val="420"/>
  <w:drawingGridHorizontalSpacing w:val="210"/>
  <w:drawingGridVerticalSpacing w:val="157"/>
  <w:displayVerticalDrawingGridEvery w:val="2"/>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1NTEyOTk3ZjQ2ZjQ2Zjk2NGI1OTlkZDBkNWZmNTAifQ=="/>
  </w:docVars>
  <w:rsids>
    <w:rsidRoot w:val="00172A27"/>
    <w:rsid w:val="000009FF"/>
    <w:rsid w:val="00000DB6"/>
    <w:rsid w:val="00004EA1"/>
    <w:rsid w:val="00013654"/>
    <w:rsid w:val="00017BB2"/>
    <w:rsid w:val="00022549"/>
    <w:rsid w:val="00022D53"/>
    <w:rsid w:val="0002472D"/>
    <w:rsid w:val="00030809"/>
    <w:rsid w:val="00030F85"/>
    <w:rsid w:val="000321EA"/>
    <w:rsid w:val="00032416"/>
    <w:rsid w:val="00032615"/>
    <w:rsid w:val="00032CDF"/>
    <w:rsid w:val="00037F5D"/>
    <w:rsid w:val="00041056"/>
    <w:rsid w:val="00042154"/>
    <w:rsid w:val="00050900"/>
    <w:rsid w:val="00051177"/>
    <w:rsid w:val="0005447A"/>
    <w:rsid w:val="00060E7E"/>
    <w:rsid w:val="00061C2E"/>
    <w:rsid w:val="00063292"/>
    <w:rsid w:val="00071326"/>
    <w:rsid w:val="0007209E"/>
    <w:rsid w:val="00076F58"/>
    <w:rsid w:val="00080162"/>
    <w:rsid w:val="000875DF"/>
    <w:rsid w:val="00090905"/>
    <w:rsid w:val="000961B9"/>
    <w:rsid w:val="000A3216"/>
    <w:rsid w:val="000B1131"/>
    <w:rsid w:val="000C64CE"/>
    <w:rsid w:val="000C66BD"/>
    <w:rsid w:val="000D7310"/>
    <w:rsid w:val="000E25F4"/>
    <w:rsid w:val="000F1D3A"/>
    <w:rsid w:val="000F3999"/>
    <w:rsid w:val="000F44C9"/>
    <w:rsid w:val="000F467F"/>
    <w:rsid w:val="000F4AAB"/>
    <w:rsid w:val="000F63E9"/>
    <w:rsid w:val="000F7B0E"/>
    <w:rsid w:val="001058AD"/>
    <w:rsid w:val="00111A0A"/>
    <w:rsid w:val="00111E94"/>
    <w:rsid w:val="00120CC9"/>
    <w:rsid w:val="00123D08"/>
    <w:rsid w:val="00124034"/>
    <w:rsid w:val="00124808"/>
    <w:rsid w:val="0013336A"/>
    <w:rsid w:val="00146887"/>
    <w:rsid w:val="00161927"/>
    <w:rsid w:val="00165029"/>
    <w:rsid w:val="00172A27"/>
    <w:rsid w:val="00173B0A"/>
    <w:rsid w:val="00182470"/>
    <w:rsid w:val="001956DE"/>
    <w:rsid w:val="00196829"/>
    <w:rsid w:val="001A7FEB"/>
    <w:rsid w:val="001C6DC0"/>
    <w:rsid w:val="001C7AF9"/>
    <w:rsid w:val="001D087D"/>
    <w:rsid w:val="001D36A5"/>
    <w:rsid w:val="001D4143"/>
    <w:rsid w:val="001D60FD"/>
    <w:rsid w:val="001E4550"/>
    <w:rsid w:val="001F45C7"/>
    <w:rsid w:val="002023DF"/>
    <w:rsid w:val="00204EE4"/>
    <w:rsid w:val="00205148"/>
    <w:rsid w:val="002071EB"/>
    <w:rsid w:val="002076DA"/>
    <w:rsid w:val="0021644B"/>
    <w:rsid w:val="00224676"/>
    <w:rsid w:val="00227847"/>
    <w:rsid w:val="00230A53"/>
    <w:rsid w:val="00251DCA"/>
    <w:rsid w:val="002527B2"/>
    <w:rsid w:val="00254768"/>
    <w:rsid w:val="00267613"/>
    <w:rsid w:val="0027198A"/>
    <w:rsid w:val="00277310"/>
    <w:rsid w:val="00277CD2"/>
    <w:rsid w:val="002805A6"/>
    <w:rsid w:val="0028739A"/>
    <w:rsid w:val="00290833"/>
    <w:rsid w:val="00295275"/>
    <w:rsid w:val="002A7892"/>
    <w:rsid w:val="002B0810"/>
    <w:rsid w:val="002B0B0F"/>
    <w:rsid w:val="002C0639"/>
    <w:rsid w:val="002C5B30"/>
    <w:rsid w:val="002E0681"/>
    <w:rsid w:val="002E129A"/>
    <w:rsid w:val="002E1465"/>
    <w:rsid w:val="002E270D"/>
    <w:rsid w:val="00314D0E"/>
    <w:rsid w:val="003170EA"/>
    <w:rsid w:val="00317D78"/>
    <w:rsid w:val="0033080C"/>
    <w:rsid w:val="00334585"/>
    <w:rsid w:val="00342933"/>
    <w:rsid w:val="003545F7"/>
    <w:rsid w:val="0035585D"/>
    <w:rsid w:val="00362877"/>
    <w:rsid w:val="00363249"/>
    <w:rsid w:val="00363C09"/>
    <w:rsid w:val="003677B8"/>
    <w:rsid w:val="00367FD0"/>
    <w:rsid w:val="003745D4"/>
    <w:rsid w:val="00374677"/>
    <w:rsid w:val="00380566"/>
    <w:rsid w:val="003818CE"/>
    <w:rsid w:val="003839B7"/>
    <w:rsid w:val="00396D17"/>
    <w:rsid w:val="003A1F5F"/>
    <w:rsid w:val="003B0889"/>
    <w:rsid w:val="003B130C"/>
    <w:rsid w:val="003B5C0B"/>
    <w:rsid w:val="003C1EE0"/>
    <w:rsid w:val="003C2A7C"/>
    <w:rsid w:val="003C7E6F"/>
    <w:rsid w:val="003F2C14"/>
    <w:rsid w:val="003F41EF"/>
    <w:rsid w:val="00405BC3"/>
    <w:rsid w:val="00406092"/>
    <w:rsid w:val="004110DC"/>
    <w:rsid w:val="00432EB5"/>
    <w:rsid w:val="00442248"/>
    <w:rsid w:val="00456679"/>
    <w:rsid w:val="00462706"/>
    <w:rsid w:val="004637FB"/>
    <w:rsid w:val="00463835"/>
    <w:rsid w:val="00467EA6"/>
    <w:rsid w:val="00471A8E"/>
    <w:rsid w:val="00483006"/>
    <w:rsid w:val="00484A7C"/>
    <w:rsid w:val="00485FDE"/>
    <w:rsid w:val="00493658"/>
    <w:rsid w:val="004A15AC"/>
    <w:rsid w:val="004C4B8F"/>
    <w:rsid w:val="004C4C55"/>
    <w:rsid w:val="004D27CA"/>
    <w:rsid w:val="004D444C"/>
    <w:rsid w:val="004D4AEB"/>
    <w:rsid w:val="004D5FF6"/>
    <w:rsid w:val="004D6D37"/>
    <w:rsid w:val="004E0B97"/>
    <w:rsid w:val="004E0D80"/>
    <w:rsid w:val="004E44EE"/>
    <w:rsid w:val="004E69EB"/>
    <w:rsid w:val="004F27BB"/>
    <w:rsid w:val="004F5038"/>
    <w:rsid w:val="00507B34"/>
    <w:rsid w:val="00514270"/>
    <w:rsid w:val="0051725A"/>
    <w:rsid w:val="0051750A"/>
    <w:rsid w:val="00526D8F"/>
    <w:rsid w:val="00531A1E"/>
    <w:rsid w:val="00535860"/>
    <w:rsid w:val="00544345"/>
    <w:rsid w:val="005452B7"/>
    <w:rsid w:val="00552050"/>
    <w:rsid w:val="00556BF6"/>
    <w:rsid w:val="00557A11"/>
    <w:rsid w:val="0057055D"/>
    <w:rsid w:val="0057062F"/>
    <w:rsid w:val="00572163"/>
    <w:rsid w:val="00576EC4"/>
    <w:rsid w:val="00581D69"/>
    <w:rsid w:val="00590C0D"/>
    <w:rsid w:val="005A1879"/>
    <w:rsid w:val="005A3DD9"/>
    <w:rsid w:val="005A57D4"/>
    <w:rsid w:val="005A747F"/>
    <w:rsid w:val="005B0137"/>
    <w:rsid w:val="005B3761"/>
    <w:rsid w:val="005C1ACD"/>
    <w:rsid w:val="005C2928"/>
    <w:rsid w:val="005F4283"/>
    <w:rsid w:val="005F6F59"/>
    <w:rsid w:val="00604D24"/>
    <w:rsid w:val="00605D56"/>
    <w:rsid w:val="00611DE3"/>
    <w:rsid w:val="0061205B"/>
    <w:rsid w:val="006173F6"/>
    <w:rsid w:val="00630EED"/>
    <w:rsid w:val="00636312"/>
    <w:rsid w:val="00637960"/>
    <w:rsid w:val="00640D3F"/>
    <w:rsid w:val="0064389F"/>
    <w:rsid w:val="0064524A"/>
    <w:rsid w:val="0064625F"/>
    <w:rsid w:val="0065111D"/>
    <w:rsid w:val="0065324D"/>
    <w:rsid w:val="00654167"/>
    <w:rsid w:val="0065498C"/>
    <w:rsid w:val="00654C49"/>
    <w:rsid w:val="00656B60"/>
    <w:rsid w:val="00656BFA"/>
    <w:rsid w:val="0066622C"/>
    <w:rsid w:val="00680DB8"/>
    <w:rsid w:val="00690641"/>
    <w:rsid w:val="0069073E"/>
    <w:rsid w:val="006B295A"/>
    <w:rsid w:val="006B2CC3"/>
    <w:rsid w:val="006B743B"/>
    <w:rsid w:val="006C1D4F"/>
    <w:rsid w:val="006D068C"/>
    <w:rsid w:val="006E1F7F"/>
    <w:rsid w:val="006E1F9B"/>
    <w:rsid w:val="006E5404"/>
    <w:rsid w:val="006F150D"/>
    <w:rsid w:val="006F57A4"/>
    <w:rsid w:val="006F5BFC"/>
    <w:rsid w:val="00706D7F"/>
    <w:rsid w:val="007103E8"/>
    <w:rsid w:val="00722B7C"/>
    <w:rsid w:val="00722E2C"/>
    <w:rsid w:val="00727E76"/>
    <w:rsid w:val="00741650"/>
    <w:rsid w:val="0075065B"/>
    <w:rsid w:val="00763116"/>
    <w:rsid w:val="00771712"/>
    <w:rsid w:val="00772942"/>
    <w:rsid w:val="00773FA3"/>
    <w:rsid w:val="00775BB3"/>
    <w:rsid w:val="00776E1C"/>
    <w:rsid w:val="0077732D"/>
    <w:rsid w:val="00777E22"/>
    <w:rsid w:val="00792E9D"/>
    <w:rsid w:val="007A177C"/>
    <w:rsid w:val="007A5C8A"/>
    <w:rsid w:val="007A73BF"/>
    <w:rsid w:val="007B1198"/>
    <w:rsid w:val="007C01A8"/>
    <w:rsid w:val="007C1164"/>
    <w:rsid w:val="007C12A5"/>
    <w:rsid w:val="007C390E"/>
    <w:rsid w:val="007C5202"/>
    <w:rsid w:val="007E264E"/>
    <w:rsid w:val="007E505F"/>
    <w:rsid w:val="007E71C1"/>
    <w:rsid w:val="007E7DDE"/>
    <w:rsid w:val="007F72A9"/>
    <w:rsid w:val="008045A2"/>
    <w:rsid w:val="00821711"/>
    <w:rsid w:val="008257F9"/>
    <w:rsid w:val="0082592D"/>
    <w:rsid w:val="008317A0"/>
    <w:rsid w:val="0084650A"/>
    <w:rsid w:val="00846B68"/>
    <w:rsid w:val="00855849"/>
    <w:rsid w:val="00862D2E"/>
    <w:rsid w:val="00885ED1"/>
    <w:rsid w:val="00895176"/>
    <w:rsid w:val="008A78B6"/>
    <w:rsid w:val="008B5AE4"/>
    <w:rsid w:val="008D7038"/>
    <w:rsid w:val="008E1866"/>
    <w:rsid w:val="008E420A"/>
    <w:rsid w:val="008F5060"/>
    <w:rsid w:val="009077FB"/>
    <w:rsid w:val="0091557E"/>
    <w:rsid w:val="00916B5B"/>
    <w:rsid w:val="00951510"/>
    <w:rsid w:val="00954DBE"/>
    <w:rsid w:val="00960F0F"/>
    <w:rsid w:val="00966C06"/>
    <w:rsid w:val="00982CF5"/>
    <w:rsid w:val="00984602"/>
    <w:rsid w:val="00987059"/>
    <w:rsid w:val="00990049"/>
    <w:rsid w:val="00992731"/>
    <w:rsid w:val="009A1CF8"/>
    <w:rsid w:val="009A2039"/>
    <w:rsid w:val="009A21FD"/>
    <w:rsid w:val="009A4159"/>
    <w:rsid w:val="009A4775"/>
    <w:rsid w:val="009A5857"/>
    <w:rsid w:val="009A7F2A"/>
    <w:rsid w:val="009B06DE"/>
    <w:rsid w:val="009B2D3D"/>
    <w:rsid w:val="009B3997"/>
    <w:rsid w:val="009C4EEC"/>
    <w:rsid w:val="009D6227"/>
    <w:rsid w:val="009E2197"/>
    <w:rsid w:val="009E3349"/>
    <w:rsid w:val="009E4D54"/>
    <w:rsid w:val="009E7584"/>
    <w:rsid w:val="009F06FB"/>
    <w:rsid w:val="009F45DA"/>
    <w:rsid w:val="009F47F5"/>
    <w:rsid w:val="00A0027A"/>
    <w:rsid w:val="00A00A4A"/>
    <w:rsid w:val="00A01916"/>
    <w:rsid w:val="00A038F5"/>
    <w:rsid w:val="00A11296"/>
    <w:rsid w:val="00A20A95"/>
    <w:rsid w:val="00A2442E"/>
    <w:rsid w:val="00A31795"/>
    <w:rsid w:val="00A37E51"/>
    <w:rsid w:val="00A450C7"/>
    <w:rsid w:val="00A4699D"/>
    <w:rsid w:val="00A60580"/>
    <w:rsid w:val="00A625BB"/>
    <w:rsid w:val="00A64814"/>
    <w:rsid w:val="00A72E37"/>
    <w:rsid w:val="00A75399"/>
    <w:rsid w:val="00A7661C"/>
    <w:rsid w:val="00A9671A"/>
    <w:rsid w:val="00AB1BDC"/>
    <w:rsid w:val="00AB7E31"/>
    <w:rsid w:val="00AC105E"/>
    <w:rsid w:val="00AC4B51"/>
    <w:rsid w:val="00AC56E1"/>
    <w:rsid w:val="00AD4935"/>
    <w:rsid w:val="00AD544E"/>
    <w:rsid w:val="00AE4A00"/>
    <w:rsid w:val="00AF6439"/>
    <w:rsid w:val="00B07026"/>
    <w:rsid w:val="00B11C89"/>
    <w:rsid w:val="00B125C3"/>
    <w:rsid w:val="00B16DC1"/>
    <w:rsid w:val="00B217E5"/>
    <w:rsid w:val="00B21F97"/>
    <w:rsid w:val="00B22456"/>
    <w:rsid w:val="00B236AD"/>
    <w:rsid w:val="00B267C4"/>
    <w:rsid w:val="00B26AF8"/>
    <w:rsid w:val="00B26B6F"/>
    <w:rsid w:val="00B32535"/>
    <w:rsid w:val="00B35170"/>
    <w:rsid w:val="00B352CB"/>
    <w:rsid w:val="00B463AB"/>
    <w:rsid w:val="00B5072C"/>
    <w:rsid w:val="00B5484A"/>
    <w:rsid w:val="00B678FF"/>
    <w:rsid w:val="00B942A6"/>
    <w:rsid w:val="00BA49C4"/>
    <w:rsid w:val="00BB0876"/>
    <w:rsid w:val="00BB307D"/>
    <w:rsid w:val="00BC461F"/>
    <w:rsid w:val="00BE006A"/>
    <w:rsid w:val="00BF67DB"/>
    <w:rsid w:val="00BF706B"/>
    <w:rsid w:val="00C04BCF"/>
    <w:rsid w:val="00C05802"/>
    <w:rsid w:val="00C05F87"/>
    <w:rsid w:val="00C14B91"/>
    <w:rsid w:val="00C163C4"/>
    <w:rsid w:val="00C2270C"/>
    <w:rsid w:val="00C22D5A"/>
    <w:rsid w:val="00C2689C"/>
    <w:rsid w:val="00C2777E"/>
    <w:rsid w:val="00C37802"/>
    <w:rsid w:val="00C418CE"/>
    <w:rsid w:val="00C4381D"/>
    <w:rsid w:val="00C454A6"/>
    <w:rsid w:val="00C45F13"/>
    <w:rsid w:val="00C46AB0"/>
    <w:rsid w:val="00C47173"/>
    <w:rsid w:val="00C5269C"/>
    <w:rsid w:val="00C54D41"/>
    <w:rsid w:val="00C5523D"/>
    <w:rsid w:val="00C56CB9"/>
    <w:rsid w:val="00C572EC"/>
    <w:rsid w:val="00C57366"/>
    <w:rsid w:val="00C64EEA"/>
    <w:rsid w:val="00C66C91"/>
    <w:rsid w:val="00C70267"/>
    <w:rsid w:val="00C741FF"/>
    <w:rsid w:val="00C8074E"/>
    <w:rsid w:val="00C8278C"/>
    <w:rsid w:val="00C84CCE"/>
    <w:rsid w:val="00C92C16"/>
    <w:rsid w:val="00C954F3"/>
    <w:rsid w:val="00C96E51"/>
    <w:rsid w:val="00CA1428"/>
    <w:rsid w:val="00CD1804"/>
    <w:rsid w:val="00CD3683"/>
    <w:rsid w:val="00CD4B40"/>
    <w:rsid w:val="00CF512B"/>
    <w:rsid w:val="00CF6871"/>
    <w:rsid w:val="00D0025C"/>
    <w:rsid w:val="00D020BC"/>
    <w:rsid w:val="00D04CE9"/>
    <w:rsid w:val="00D0501C"/>
    <w:rsid w:val="00D0745E"/>
    <w:rsid w:val="00D108C8"/>
    <w:rsid w:val="00D20EFE"/>
    <w:rsid w:val="00D24DA7"/>
    <w:rsid w:val="00D26B14"/>
    <w:rsid w:val="00D27F9A"/>
    <w:rsid w:val="00D30800"/>
    <w:rsid w:val="00D3213B"/>
    <w:rsid w:val="00D36113"/>
    <w:rsid w:val="00D36956"/>
    <w:rsid w:val="00D3697C"/>
    <w:rsid w:val="00D409ED"/>
    <w:rsid w:val="00D42B4B"/>
    <w:rsid w:val="00D55D5D"/>
    <w:rsid w:val="00D62D18"/>
    <w:rsid w:val="00D63F4C"/>
    <w:rsid w:val="00D656D5"/>
    <w:rsid w:val="00D73426"/>
    <w:rsid w:val="00D73529"/>
    <w:rsid w:val="00D80122"/>
    <w:rsid w:val="00D84C3C"/>
    <w:rsid w:val="00D971A9"/>
    <w:rsid w:val="00DA4924"/>
    <w:rsid w:val="00DA6A65"/>
    <w:rsid w:val="00DB11A5"/>
    <w:rsid w:val="00DC306E"/>
    <w:rsid w:val="00DC474A"/>
    <w:rsid w:val="00DD2917"/>
    <w:rsid w:val="00DF015A"/>
    <w:rsid w:val="00DF7803"/>
    <w:rsid w:val="00E000BC"/>
    <w:rsid w:val="00E33806"/>
    <w:rsid w:val="00E4072B"/>
    <w:rsid w:val="00E41FA9"/>
    <w:rsid w:val="00E43202"/>
    <w:rsid w:val="00E51242"/>
    <w:rsid w:val="00E52DA6"/>
    <w:rsid w:val="00E570CE"/>
    <w:rsid w:val="00E64E9F"/>
    <w:rsid w:val="00E7067A"/>
    <w:rsid w:val="00E77549"/>
    <w:rsid w:val="00E900E1"/>
    <w:rsid w:val="00E90F3D"/>
    <w:rsid w:val="00E95005"/>
    <w:rsid w:val="00E97E86"/>
    <w:rsid w:val="00EA618C"/>
    <w:rsid w:val="00EA7F3F"/>
    <w:rsid w:val="00EB2191"/>
    <w:rsid w:val="00EB332A"/>
    <w:rsid w:val="00EB380C"/>
    <w:rsid w:val="00EC0064"/>
    <w:rsid w:val="00EC13F9"/>
    <w:rsid w:val="00EC3987"/>
    <w:rsid w:val="00EC748B"/>
    <w:rsid w:val="00ED47F9"/>
    <w:rsid w:val="00ED6C2F"/>
    <w:rsid w:val="00EE109D"/>
    <w:rsid w:val="00EE37B4"/>
    <w:rsid w:val="00EE5535"/>
    <w:rsid w:val="00EF4000"/>
    <w:rsid w:val="00F016E0"/>
    <w:rsid w:val="00F15434"/>
    <w:rsid w:val="00F16927"/>
    <w:rsid w:val="00F22CC1"/>
    <w:rsid w:val="00F232BD"/>
    <w:rsid w:val="00F26F59"/>
    <w:rsid w:val="00F2776B"/>
    <w:rsid w:val="00F30680"/>
    <w:rsid w:val="00F34C86"/>
    <w:rsid w:val="00F45749"/>
    <w:rsid w:val="00F463BB"/>
    <w:rsid w:val="00F53271"/>
    <w:rsid w:val="00F55E21"/>
    <w:rsid w:val="00F64D4A"/>
    <w:rsid w:val="00F71C14"/>
    <w:rsid w:val="00F838D1"/>
    <w:rsid w:val="00F85D29"/>
    <w:rsid w:val="00F9020B"/>
    <w:rsid w:val="00F90C78"/>
    <w:rsid w:val="00F90EA0"/>
    <w:rsid w:val="00F92750"/>
    <w:rsid w:val="00FA100E"/>
    <w:rsid w:val="00FA2013"/>
    <w:rsid w:val="00FA4CB0"/>
    <w:rsid w:val="00FB022D"/>
    <w:rsid w:val="00FB3AD5"/>
    <w:rsid w:val="00FC4852"/>
    <w:rsid w:val="00FD0577"/>
    <w:rsid w:val="00FD082A"/>
    <w:rsid w:val="00FD486E"/>
    <w:rsid w:val="00FD7919"/>
    <w:rsid w:val="00FE4B5B"/>
    <w:rsid w:val="00FE5F73"/>
    <w:rsid w:val="00FE63FB"/>
    <w:rsid w:val="00FE7B94"/>
    <w:rsid w:val="00FF09C9"/>
    <w:rsid w:val="00FF373A"/>
    <w:rsid w:val="00FF38CC"/>
    <w:rsid w:val="00FF5439"/>
    <w:rsid w:val="01176EA7"/>
    <w:rsid w:val="01207B0A"/>
    <w:rsid w:val="012C2953"/>
    <w:rsid w:val="014001AC"/>
    <w:rsid w:val="01431A4A"/>
    <w:rsid w:val="018E348B"/>
    <w:rsid w:val="01AA1AC9"/>
    <w:rsid w:val="01B8106C"/>
    <w:rsid w:val="01BD35AB"/>
    <w:rsid w:val="01E4322D"/>
    <w:rsid w:val="01FD4509"/>
    <w:rsid w:val="01FF3BC3"/>
    <w:rsid w:val="021D47BD"/>
    <w:rsid w:val="02313F99"/>
    <w:rsid w:val="02541EB5"/>
    <w:rsid w:val="025D6B3C"/>
    <w:rsid w:val="026C4CC4"/>
    <w:rsid w:val="02714395"/>
    <w:rsid w:val="02B524D4"/>
    <w:rsid w:val="02C60B85"/>
    <w:rsid w:val="02CB4F79"/>
    <w:rsid w:val="02E37041"/>
    <w:rsid w:val="02F4268B"/>
    <w:rsid w:val="02FE760E"/>
    <w:rsid w:val="0305009E"/>
    <w:rsid w:val="03084CFA"/>
    <w:rsid w:val="03092820"/>
    <w:rsid w:val="030C1B3F"/>
    <w:rsid w:val="032338E1"/>
    <w:rsid w:val="032D29B2"/>
    <w:rsid w:val="035166A0"/>
    <w:rsid w:val="035E700F"/>
    <w:rsid w:val="036B6A09"/>
    <w:rsid w:val="03914CEF"/>
    <w:rsid w:val="03A93699"/>
    <w:rsid w:val="03AF786B"/>
    <w:rsid w:val="03BC1BC8"/>
    <w:rsid w:val="03BE150E"/>
    <w:rsid w:val="03C350C4"/>
    <w:rsid w:val="03D1158F"/>
    <w:rsid w:val="04406715"/>
    <w:rsid w:val="04482E96"/>
    <w:rsid w:val="044C74EB"/>
    <w:rsid w:val="04671EF4"/>
    <w:rsid w:val="046E3066"/>
    <w:rsid w:val="04A730FC"/>
    <w:rsid w:val="04BF588C"/>
    <w:rsid w:val="05176433"/>
    <w:rsid w:val="054144F3"/>
    <w:rsid w:val="056F72B2"/>
    <w:rsid w:val="05940AC6"/>
    <w:rsid w:val="05B13426"/>
    <w:rsid w:val="05B41E22"/>
    <w:rsid w:val="05B44CC5"/>
    <w:rsid w:val="05C70695"/>
    <w:rsid w:val="05F11A75"/>
    <w:rsid w:val="05FD3731"/>
    <w:rsid w:val="062E0F1B"/>
    <w:rsid w:val="063162CC"/>
    <w:rsid w:val="06913258"/>
    <w:rsid w:val="0696086E"/>
    <w:rsid w:val="069A65B0"/>
    <w:rsid w:val="069C6876"/>
    <w:rsid w:val="06A50AB1"/>
    <w:rsid w:val="06B07B82"/>
    <w:rsid w:val="06B238FA"/>
    <w:rsid w:val="06C07699"/>
    <w:rsid w:val="06C90C44"/>
    <w:rsid w:val="06CB0510"/>
    <w:rsid w:val="06FC2DC7"/>
    <w:rsid w:val="06FE6B3F"/>
    <w:rsid w:val="0727032C"/>
    <w:rsid w:val="072E6CF9"/>
    <w:rsid w:val="07516AA3"/>
    <w:rsid w:val="075A7AEE"/>
    <w:rsid w:val="076B3AA9"/>
    <w:rsid w:val="079E79DA"/>
    <w:rsid w:val="07B74F40"/>
    <w:rsid w:val="07BE62CF"/>
    <w:rsid w:val="07F92B3C"/>
    <w:rsid w:val="0817778D"/>
    <w:rsid w:val="081B54CF"/>
    <w:rsid w:val="08234384"/>
    <w:rsid w:val="082A3964"/>
    <w:rsid w:val="084367D4"/>
    <w:rsid w:val="085E716A"/>
    <w:rsid w:val="08627F98"/>
    <w:rsid w:val="089808CE"/>
    <w:rsid w:val="08BA6A96"/>
    <w:rsid w:val="08E104C7"/>
    <w:rsid w:val="09044912"/>
    <w:rsid w:val="090D12BC"/>
    <w:rsid w:val="0926412B"/>
    <w:rsid w:val="094B341B"/>
    <w:rsid w:val="095742E5"/>
    <w:rsid w:val="09642831"/>
    <w:rsid w:val="098E3A7F"/>
    <w:rsid w:val="099512B1"/>
    <w:rsid w:val="09EA5159"/>
    <w:rsid w:val="09F00295"/>
    <w:rsid w:val="0A0106F5"/>
    <w:rsid w:val="0A344626"/>
    <w:rsid w:val="0A5922DF"/>
    <w:rsid w:val="0A717628"/>
    <w:rsid w:val="0A805070"/>
    <w:rsid w:val="0A9262EC"/>
    <w:rsid w:val="0A962463"/>
    <w:rsid w:val="0A9719C2"/>
    <w:rsid w:val="0AB1053D"/>
    <w:rsid w:val="0ABD286D"/>
    <w:rsid w:val="0B032A03"/>
    <w:rsid w:val="0B0B35D9"/>
    <w:rsid w:val="0B0C55A3"/>
    <w:rsid w:val="0B175077"/>
    <w:rsid w:val="0B4E34C6"/>
    <w:rsid w:val="0B5F7F25"/>
    <w:rsid w:val="0B753148"/>
    <w:rsid w:val="0B9309F3"/>
    <w:rsid w:val="0BB20D5F"/>
    <w:rsid w:val="0BE95DF4"/>
    <w:rsid w:val="0BF978D5"/>
    <w:rsid w:val="0C006EB6"/>
    <w:rsid w:val="0C397EC6"/>
    <w:rsid w:val="0C3F4567"/>
    <w:rsid w:val="0C4274CE"/>
    <w:rsid w:val="0C550884"/>
    <w:rsid w:val="0C6F6E83"/>
    <w:rsid w:val="0C72687A"/>
    <w:rsid w:val="0C733351"/>
    <w:rsid w:val="0CCF6888"/>
    <w:rsid w:val="0CF87B8D"/>
    <w:rsid w:val="0D0E5602"/>
    <w:rsid w:val="0D3112F1"/>
    <w:rsid w:val="0D42705A"/>
    <w:rsid w:val="0D8E6743"/>
    <w:rsid w:val="0DB22C3A"/>
    <w:rsid w:val="0DBA456E"/>
    <w:rsid w:val="0DBC760F"/>
    <w:rsid w:val="0DC363ED"/>
    <w:rsid w:val="0DFA0833"/>
    <w:rsid w:val="0E0129BB"/>
    <w:rsid w:val="0E122ED0"/>
    <w:rsid w:val="0E1E3623"/>
    <w:rsid w:val="0E214EC1"/>
    <w:rsid w:val="0E6F0323"/>
    <w:rsid w:val="0E71409B"/>
    <w:rsid w:val="0E813BB2"/>
    <w:rsid w:val="0E856F3F"/>
    <w:rsid w:val="0EBF0572"/>
    <w:rsid w:val="0EE505E5"/>
    <w:rsid w:val="0EF97BFF"/>
    <w:rsid w:val="0F274759"/>
    <w:rsid w:val="0F3E3367"/>
    <w:rsid w:val="0F81085F"/>
    <w:rsid w:val="0F847DFE"/>
    <w:rsid w:val="0FA61B22"/>
    <w:rsid w:val="0FD85A54"/>
    <w:rsid w:val="0FEC0F0C"/>
    <w:rsid w:val="100979CF"/>
    <w:rsid w:val="10224168"/>
    <w:rsid w:val="104F3F68"/>
    <w:rsid w:val="107D6F5E"/>
    <w:rsid w:val="10855BDB"/>
    <w:rsid w:val="108A31F2"/>
    <w:rsid w:val="10957EF0"/>
    <w:rsid w:val="10AF2C58"/>
    <w:rsid w:val="10B85FB1"/>
    <w:rsid w:val="10CF32FA"/>
    <w:rsid w:val="10D17073"/>
    <w:rsid w:val="10E2302E"/>
    <w:rsid w:val="111D7BC2"/>
    <w:rsid w:val="112C42A9"/>
    <w:rsid w:val="113115F8"/>
    <w:rsid w:val="11553800"/>
    <w:rsid w:val="1170063A"/>
    <w:rsid w:val="118714DF"/>
    <w:rsid w:val="118C4D48"/>
    <w:rsid w:val="11E41F58"/>
    <w:rsid w:val="11EC57E6"/>
    <w:rsid w:val="12174F59"/>
    <w:rsid w:val="12176D07"/>
    <w:rsid w:val="12266F4A"/>
    <w:rsid w:val="12442481"/>
    <w:rsid w:val="124D097B"/>
    <w:rsid w:val="12505D75"/>
    <w:rsid w:val="12521AED"/>
    <w:rsid w:val="12865C3B"/>
    <w:rsid w:val="12957F60"/>
    <w:rsid w:val="12BD74E9"/>
    <w:rsid w:val="13150595"/>
    <w:rsid w:val="132B61C1"/>
    <w:rsid w:val="13833F28"/>
    <w:rsid w:val="13A26AA4"/>
    <w:rsid w:val="13FC61B5"/>
    <w:rsid w:val="13FF5CA5"/>
    <w:rsid w:val="140432BB"/>
    <w:rsid w:val="144900CC"/>
    <w:rsid w:val="14641FAC"/>
    <w:rsid w:val="146B50E8"/>
    <w:rsid w:val="147E306D"/>
    <w:rsid w:val="147E4E1C"/>
    <w:rsid w:val="14B6630A"/>
    <w:rsid w:val="14BF71E2"/>
    <w:rsid w:val="14E8498B"/>
    <w:rsid w:val="15051099"/>
    <w:rsid w:val="151412DC"/>
    <w:rsid w:val="15270BBD"/>
    <w:rsid w:val="15393438"/>
    <w:rsid w:val="15406575"/>
    <w:rsid w:val="15747FCD"/>
    <w:rsid w:val="15802E15"/>
    <w:rsid w:val="1587534B"/>
    <w:rsid w:val="158D108E"/>
    <w:rsid w:val="15910815"/>
    <w:rsid w:val="15B03F8F"/>
    <w:rsid w:val="15B825AF"/>
    <w:rsid w:val="15D1541F"/>
    <w:rsid w:val="15D31197"/>
    <w:rsid w:val="15E769F0"/>
    <w:rsid w:val="15F1786F"/>
    <w:rsid w:val="161A5018"/>
    <w:rsid w:val="16243954"/>
    <w:rsid w:val="1662251B"/>
    <w:rsid w:val="16CD3E38"/>
    <w:rsid w:val="16D056D6"/>
    <w:rsid w:val="16E66CA8"/>
    <w:rsid w:val="16E771F7"/>
    <w:rsid w:val="16EA49EA"/>
    <w:rsid w:val="17096615"/>
    <w:rsid w:val="17125C8D"/>
    <w:rsid w:val="171C4DC0"/>
    <w:rsid w:val="17231CAA"/>
    <w:rsid w:val="17345C65"/>
    <w:rsid w:val="1752433D"/>
    <w:rsid w:val="175434D2"/>
    <w:rsid w:val="1763654B"/>
    <w:rsid w:val="1773606D"/>
    <w:rsid w:val="17D82C6D"/>
    <w:rsid w:val="17E96C63"/>
    <w:rsid w:val="17EE3605"/>
    <w:rsid w:val="18127BD4"/>
    <w:rsid w:val="18320076"/>
    <w:rsid w:val="18335F1D"/>
    <w:rsid w:val="183A54FD"/>
    <w:rsid w:val="184B33A7"/>
    <w:rsid w:val="18697B91"/>
    <w:rsid w:val="186A1BC1"/>
    <w:rsid w:val="186A70F2"/>
    <w:rsid w:val="187D53EA"/>
    <w:rsid w:val="18B45A8E"/>
    <w:rsid w:val="18F40A5C"/>
    <w:rsid w:val="190E24E6"/>
    <w:rsid w:val="194303E2"/>
    <w:rsid w:val="194D1260"/>
    <w:rsid w:val="19512E99"/>
    <w:rsid w:val="195A572B"/>
    <w:rsid w:val="1977452F"/>
    <w:rsid w:val="19AE0B34"/>
    <w:rsid w:val="19C92FDD"/>
    <w:rsid w:val="19DD25E4"/>
    <w:rsid w:val="1A002777"/>
    <w:rsid w:val="1A005161"/>
    <w:rsid w:val="1A0A0EFF"/>
    <w:rsid w:val="1A0B6BBE"/>
    <w:rsid w:val="1A1D6E85"/>
    <w:rsid w:val="1A2F6E87"/>
    <w:rsid w:val="1A331F9B"/>
    <w:rsid w:val="1A361CF4"/>
    <w:rsid w:val="1A5328A6"/>
    <w:rsid w:val="1A604FC3"/>
    <w:rsid w:val="1A7048CC"/>
    <w:rsid w:val="1A7B56A6"/>
    <w:rsid w:val="1AA94BBC"/>
    <w:rsid w:val="1AC437A4"/>
    <w:rsid w:val="1AD2194F"/>
    <w:rsid w:val="1AEB4D61"/>
    <w:rsid w:val="1B304996"/>
    <w:rsid w:val="1B6F3710"/>
    <w:rsid w:val="1B701236"/>
    <w:rsid w:val="1B721452"/>
    <w:rsid w:val="1B770817"/>
    <w:rsid w:val="1B9211AC"/>
    <w:rsid w:val="1BAD248A"/>
    <w:rsid w:val="1BC03F6C"/>
    <w:rsid w:val="1BC81072"/>
    <w:rsid w:val="1BEF65FF"/>
    <w:rsid w:val="1BF9709E"/>
    <w:rsid w:val="1C0E08AF"/>
    <w:rsid w:val="1C4E5C51"/>
    <w:rsid w:val="1C56042C"/>
    <w:rsid w:val="1C762110"/>
    <w:rsid w:val="1CC90D05"/>
    <w:rsid w:val="1CD73A60"/>
    <w:rsid w:val="1CE65C54"/>
    <w:rsid w:val="1D041182"/>
    <w:rsid w:val="1D216C8C"/>
    <w:rsid w:val="1D3E783E"/>
    <w:rsid w:val="1D84721B"/>
    <w:rsid w:val="1DAF6046"/>
    <w:rsid w:val="1DF97537"/>
    <w:rsid w:val="1E081BFA"/>
    <w:rsid w:val="1E222CBC"/>
    <w:rsid w:val="1E654FA1"/>
    <w:rsid w:val="1E6F24FC"/>
    <w:rsid w:val="1E7E3C6A"/>
    <w:rsid w:val="1E805C7A"/>
    <w:rsid w:val="1E935967"/>
    <w:rsid w:val="1EF73BEC"/>
    <w:rsid w:val="1F0979D8"/>
    <w:rsid w:val="1F132604"/>
    <w:rsid w:val="1F170346"/>
    <w:rsid w:val="1F30765A"/>
    <w:rsid w:val="1F55399E"/>
    <w:rsid w:val="1F6F1E6B"/>
    <w:rsid w:val="1F7237CF"/>
    <w:rsid w:val="1F724F50"/>
    <w:rsid w:val="1F751511"/>
    <w:rsid w:val="1F7806FC"/>
    <w:rsid w:val="1F901EA7"/>
    <w:rsid w:val="1FA94D17"/>
    <w:rsid w:val="1FDE0276"/>
    <w:rsid w:val="1FE733C2"/>
    <w:rsid w:val="20054643"/>
    <w:rsid w:val="202A5E57"/>
    <w:rsid w:val="203A37C1"/>
    <w:rsid w:val="20460C24"/>
    <w:rsid w:val="207B3C12"/>
    <w:rsid w:val="20847C5E"/>
    <w:rsid w:val="208A0FEC"/>
    <w:rsid w:val="208E29B4"/>
    <w:rsid w:val="20A17343"/>
    <w:rsid w:val="20C35DBC"/>
    <w:rsid w:val="20CC37B7"/>
    <w:rsid w:val="20F97A66"/>
    <w:rsid w:val="210B5C89"/>
    <w:rsid w:val="210D61CF"/>
    <w:rsid w:val="2129610F"/>
    <w:rsid w:val="21333432"/>
    <w:rsid w:val="213A06E6"/>
    <w:rsid w:val="215018EE"/>
    <w:rsid w:val="21B225A8"/>
    <w:rsid w:val="21B60C78"/>
    <w:rsid w:val="21BE719F"/>
    <w:rsid w:val="21FB3F4F"/>
    <w:rsid w:val="22146DBF"/>
    <w:rsid w:val="221B014E"/>
    <w:rsid w:val="221E379A"/>
    <w:rsid w:val="22283E1E"/>
    <w:rsid w:val="224156DA"/>
    <w:rsid w:val="22576A89"/>
    <w:rsid w:val="22636BF9"/>
    <w:rsid w:val="227B6E3E"/>
    <w:rsid w:val="22936EF2"/>
    <w:rsid w:val="22A16179"/>
    <w:rsid w:val="22BB36DF"/>
    <w:rsid w:val="22C31038"/>
    <w:rsid w:val="22CB6E8A"/>
    <w:rsid w:val="22E83DA8"/>
    <w:rsid w:val="22FF7A6F"/>
    <w:rsid w:val="230F5ED2"/>
    <w:rsid w:val="231D0372"/>
    <w:rsid w:val="2382498B"/>
    <w:rsid w:val="23971A56"/>
    <w:rsid w:val="239F6B5C"/>
    <w:rsid w:val="23B1063E"/>
    <w:rsid w:val="23B87C1E"/>
    <w:rsid w:val="23F70746"/>
    <w:rsid w:val="23FE7D27"/>
    <w:rsid w:val="24013373"/>
    <w:rsid w:val="240370EB"/>
    <w:rsid w:val="2415322B"/>
    <w:rsid w:val="24272FBE"/>
    <w:rsid w:val="243A6885"/>
    <w:rsid w:val="24466FD8"/>
    <w:rsid w:val="244B3F68"/>
    <w:rsid w:val="247D6610"/>
    <w:rsid w:val="248144B4"/>
    <w:rsid w:val="248C70E1"/>
    <w:rsid w:val="249B7324"/>
    <w:rsid w:val="24A73F1B"/>
    <w:rsid w:val="24DC16EA"/>
    <w:rsid w:val="24FE1DC0"/>
    <w:rsid w:val="25050C41"/>
    <w:rsid w:val="250A26FB"/>
    <w:rsid w:val="2513335E"/>
    <w:rsid w:val="25145328"/>
    <w:rsid w:val="25162E4E"/>
    <w:rsid w:val="25180974"/>
    <w:rsid w:val="25264921"/>
    <w:rsid w:val="25292B82"/>
    <w:rsid w:val="252C2672"/>
    <w:rsid w:val="255852A6"/>
    <w:rsid w:val="256040C9"/>
    <w:rsid w:val="25853B30"/>
    <w:rsid w:val="25A22934"/>
    <w:rsid w:val="25C12DBA"/>
    <w:rsid w:val="25F52A64"/>
    <w:rsid w:val="261A4BC0"/>
    <w:rsid w:val="26306192"/>
    <w:rsid w:val="265C0D35"/>
    <w:rsid w:val="26655E3B"/>
    <w:rsid w:val="266A3452"/>
    <w:rsid w:val="268813BB"/>
    <w:rsid w:val="26AF7B3D"/>
    <w:rsid w:val="26B35E7A"/>
    <w:rsid w:val="26D20FF7"/>
    <w:rsid w:val="26D44D6F"/>
    <w:rsid w:val="26D4654C"/>
    <w:rsid w:val="26EF1538"/>
    <w:rsid w:val="26F40F6D"/>
    <w:rsid w:val="27037402"/>
    <w:rsid w:val="27082896"/>
    <w:rsid w:val="270F7B55"/>
    <w:rsid w:val="27133AE9"/>
    <w:rsid w:val="273B3040"/>
    <w:rsid w:val="275163C0"/>
    <w:rsid w:val="276914DB"/>
    <w:rsid w:val="27B506FD"/>
    <w:rsid w:val="27BD1CA7"/>
    <w:rsid w:val="27DF39CB"/>
    <w:rsid w:val="28123DA1"/>
    <w:rsid w:val="281476ED"/>
    <w:rsid w:val="28311CC3"/>
    <w:rsid w:val="285C14C0"/>
    <w:rsid w:val="286A598B"/>
    <w:rsid w:val="286E6E50"/>
    <w:rsid w:val="287A1946"/>
    <w:rsid w:val="28986B2D"/>
    <w:rsid w:val="28A6098D"/>
    <w:rsid w:val="28D23530"/>
    <w:rsid w:val="28DA3E5B"/>
    <w:rsid w:val="28DE3C83"/>
    <w:rsid w:val="28FC05AD"/>
    <w:rsid w:val="297D524A"/>
    <w:rsid w:val="299D769A"/>
    <w:rsid w:val="29A409A8"/>
    <w:rsid w:val="29C875A1"/>
    <w:rsid w:val="29DA2DA5"/>
    <w:rsid w:val="2A185345"/>
    <w:rsid w:val="2A221845"/>
    <w:rsid w:val="2A477C01"/>
    <w:rsid w:val="2A571F3F"/>
    <w:rsid w:val="2A64465C"/>
    <w:rsid w:val="2A693A20"/>
    <w:rsid w:val="2A6D0569"/>
    <w:rsid w:val="2A8C1910"/>
    <w:rsid w:val="2A927F0D"/>
    <w:rsid w:val="2A97058D"/>
    <w:rsid w:val="2AA809EC"/>
    <w:rsid w:val="2AC437F8"/>
    <w:rsid w:val="2B0471A2"/>
    <w:rsid w:val="2B400C25"/>
    <w:rsid w:val="2B406E77"/>
    <w:rsid w:val="2B6F150A"/>
    <w:rsid w:val="2B856638"/>
    <w:rsid w:val="2B8E1990"/>
    <w:rsid w:val="2BA21CD2"/>
    <w:rsid w:val="2BAF1907"/>
    <w:rsid w:val="2BCC24B9"/>
    <w:rsid w:val="2BDB26FC"/>
    <w:rsid w:val="2BE03B4E"/>
    <w:rsid w:val="2BEC66B7"/>
    <w:rsid w:val="2C1520B2"/>
    <w:rsid w:val="2C2220D9"/>
    <w:rsid w:val="2C2C11A9"/>
    <w:rsid w:val="2C3167C0"/>
    <w:rsid w:val="2C3B294A"/>
    <w:rsid w:val="2C44309A"/>
    <w:rsid w:val="2C576226"/>
    <w:rsid w:val="2C6D3C9C"/>
    <w:rsid w:val="2C7D1A05"/>
    <w:rsid w:val="2C817E71"/>
    <w:rsid w:val="2C82701B"/>
    <w:rsid w:val="2CA70830"/>
    <w:rsid w:val="2CC15D95"/>
    <w:rsid w:val="2CCB0080"/>
    <w:rsid w:val="2CF22721"/>
    <w:rsid w:val="2CFC346F"/>
    <w:rsid w:val="2D205A01"/>
    <w:rsid w:val="2D502C75"/>
    <w:rsid w:val="2D6329A9"/>
    <w:rsid w:val="2D662499"/>
    <w:rsid w:val="2D870D8D"/>
    <w:rsid w:val="2D8868B3"/>
    <w:rsid w:val="2D9241CB"/>
    <w:rsid w:val="2D964B2C"/>
    <w:rsid w:val="2DBB2B93"/>
    <w:rsid w:val="2DC378EB"/>
    <w:rsid w:val="2DE81100"/>
    <w:rsid w:val="2DEC0BF0"/>
    <w:rsid w:val="2E1A2EE0"/>
    <w:rsid w:val="2E32608D"/>
    <w:rsid w:val="2E334A71"/>
    <w:rsid w:val="2E3F6F72"/>
    <w:rsid w:val="2E4B1DBB"/>
    <w:rsid w:val="2EEC2FC0"/>
    <w:rsid w:val="2EED2E72"/>
    <w:rsid w:val="2EFE6E2D"/>
    <w:rsid w:val="2F1C3757"/>
    <w:rsid w:val="2F3445FD"/>
    <w:rsid w:val="2F3565C7"/>
    <w:rsid w:val="2F397E65"/>
    <w:rsid w:val="2F4769BF"/>
    <w:rsid w:val="2F5F53F2"/>
    <w:rsid w:val="2FB163BE"/>
    <w:rsid w:val="2FB7522E"/>
    <w:rsid w:val="2FE73D65"/>
    <w:rsid w:val="30116087"/>
    <w:rsid w:val="302F526D"/>
    <w:rsid w:val="303A20E7"/>
    <w:rsid w:val="3049057C"/>
    <w:rsid w:val="306B6744"/>
    <w:rsid w:val="3082583C"/>
    <w:rsid w:val="309F63EE"/>
    <w:rsid w:val="30D04931"/>
    <w:rsid w:val="30DA1A16"/>
    <w:rsid w:val="30FA3624"/>
    <w:rsid w:val="312F7772"/>
    <w:rsid w:val="31456F95"/>
    <w:rsid w:val="315B6E9A"/>
    <w:rsid w:val="31660CB9"/>
    <w:rsid w:val="319C308F"/>
    <w:rsid w:val="31DE3900"/>
    <w:rsid w:val="31F2079F"/>
    <w:rsid w:val="31FA016A"/>
    <w:rsid w:val="321B6541"/>
    <w:rsid w:val="322C3CB1"/>
    <w:rsid w:val="324C4353"/>
    <w:rsid w:val="324C7EAF"/>
    <w:rsid w:val="32513718"/>
    <w:rsid w:val="325154C6"/>
    <w:rsid w:val="325315FC"/>
    <w:rsid w:val="32546D64"/>
    <w:rsid w:val="326A47D9"/>
    <w:rsid w:val="326C67A3"/>
    <w:rsid w:val="327C12EA"/>
    <w:rsid w:val="32A47CEB"/>
    <w:rsid w:val="32A777DC"/>
    <w:rsid w:val="32B31CDC"/>
    <w:rsid w:val="32C30DC7"/>
    <w:rsid w:val="32D87995"/>
    <w:rsid w:val="32FA5B5D"/>
    <w:rsid w:val="3311073B"/>
    <w:rsid w:val="333170A5"/>
    <w:rsid w:val="3344502A"/>
    <w:rsid w:val="33552A8E"/>
    <w:rsid w:val="336B25B7"/>
    <w:rsid w:val="33792F26"/>
    <w:rsid w:val="33B51A84"/>
    <w:rsid w:val="33B57CD6"/>
    <w:rsid w:val="33C96774"/>
    <w:rsid w:val="33D91C17"/>
    <w:rsid w:val="33DA14EB"/>
    <w:rsid w:val="33DB598F"/>
    <w:rsid w:val="340A0022"/>
    <w:rsid w:val="343D4DD9"/>
    <w:rsid w:val="343E1A7A"/>
    <w:rsid w:val="346162E3"/>
    <w:rsid w:val="348953EB"/>
    <w:rsid w:val="34902BCC"/>
    <w:rsid w:val="34BF6314"/>
    <w:rsid w:val="34C46423"/>
    <w:rsid w:val="34CC3529"/>
    <w:rsid w:val="34CE493B"/>
    <w:rsid w:val="34F34F5A"/>
    <w:rsid w:val="351729F7"/>
    <w:rsid w:val="35223149"/>
    <w:rsid w:val="35531555"/>
    <w:rsid w:val="35551771"/>
    <w:rsid w:val="35585424"/>
    <w:rsid w:val="356F3972"/>
    <w:rsid w:val="357065AB"/>
    <w:rsid w:val="35926521"/>
    <w:rsid w:val="359E4EC6"/>
    <w:rsid w:val="35AF70D3"/>
    <w:rsid w:val="35B446E9"/>
    <w:rsid w:val="35B476F0"/>
    <w:rsid w:val="35B5270D"/>
    <w:rsid w:val="35BA15D4"/>
    <w:rsid w:val="362F4EEB"/>
    <w:rsid w:val="36527A5E"/>
    <w:rsid w:val="369033B8"/>
    <w:rsid w:val="36A1760F"/>
    <w:rsid w:val="36BD312A"/>
    <w:rsid w:val="36C721FA"/>
    <w:rsid w:val="36EE0774"/>
    <w:rsid w:val="36F40B16"/>
    <w:rsid w:val="370E607B"/>
    <w:rsid w:val="371D62BE"/>
    <w:rsid w:val="37337890"/>
    <w:rsid w:val="379B2CEF"/>
    <w:rsid w:val="37D01583"/>
    <w:rsid w:val="38080D1C"/>
    <w:rsid w:val="380D00E1"/>
    <w:rsid w:val="387463B2"/>
    <w:rsid w:val="38AC16A8"/>
    <w:rsid w:val="38B30C88"/>
    <w:rsid w:val="38BE762D"/>
    <w:rsid w:val="38CA4C53"/>
    <w:rsid w:val="39096AFA"/>
    <w:rsid w:val="395D0BF4"/>
    <w:rsid w:val="397A79F8"/>
    <w:rsid w:val="3982065B"/>
    <w:rsid w:val="39903AE7"/>
    <w:rsid w:val="39D35282"/>
    <w:rsid w:val="39D92970"/>
    <w:rsid w:val="39FC665F"/>
    <w:rsid w:val="39FE4185"/>
    <w:rsid w:val="3A2B6F44"/>
    <w:rsid w:val="3A4148D5"/>
    <w:rsid w:val="3A52002D"/>
    <w:rsid w:val="3A543DA5"/>
    <w:rsid w:val="3A802DEC"/>
    <w:rsid w:val="3A970136"/>
    <w:rsid w:val="3A995C5C"/>
    <w:rsid w:val="3AAA60BB"/>
    <w:rsid w:val="3AB6680E"/>
    <w:rsid w:val="3AC56A51"/>
    <w:rsid w:val="3ACC152C"/>
    <w:rsid w:val="3AFD61EB"/>
    <w:rsid w:val="3B0B544B"/>
    <w:rsid w:val="3B225C51"/>
    <w:rsid w:val="3B2B0CDA"/>
    <w:rsid w:val="3B7F12F6"/>
    <w:rsid w:val="3B892174"/>
    <w:rsid w:val="3B911029"/>
    <w:rsid w:val="3BBC42F8"/>
    <w:rsid w:val="3BD333EF"/>
    <w:rsid w:val="3BDA477E"/>
    <w:rsid w:val="3C137C90"/>
    <w:rsid w:val="3C642299"/>
    <w:rsid w:val="3C776471"/>
    <w:rsid w:val="3C8F289C"/>
    <w:rsid w:val="3CA60B04"/>
    <w:rsid w:val="3CC00FA2"/>
    <w:rsid w:val="3CF7310E"/>
    <w:rsid w:val="3D393726"/>
    <w:rsid w:val="3D477BF1"/>
    <w:rsid w:val="3D6253A6"/>
    <w:rsid w:val="3D6A38DF"/>
    <w:rsid w:val="3D6F7148"/>
    <w:rsid w:val="3D804EB1"/>
    <w:rsid w:val="3DDD2303"/>
    <w:rsid w:val="3DE74F30"/>
    <w:rsid w:val="3E0755D2"/>
    <w:rsid w:val="3E1E4EB4"/>
    <w:rsid w:val="3E2241BA"/>
    <w:rsid w:val="3E452174"/>
    <w:rsid w:val="3E770F0C"/>
    <w:rsid w:val="3E7762B4"/>
    <w:rsid w:val="3E815385"/>
    <w:rsid w:val="3E8B6203"/>
    <w:rsid w:val="3E9F3BD4"/>
    <w:rsid w:val="3EAD617A"/>
    <w:rsid w:val="3F230818"/>
    <w:rsid w:val="3F4B0BCB"/>
    <w:rsid w:val="3F6A406B"/>
    <w:rsid w:val="3F88629F"/>
    <w:rsid w:val="3F8F587F"/>
    <w:rsid w:val="3F9F1F66"/>
    <w:rsid w:val="3FB3156E"/>
    <w:rsid w:val="40072FB4"/>
    <w:rsid w:val="401541B2"/>
    <w:rsid w:val="402206C8"/>
    <w:rsid w:val="40295CD4"/>
    <w:rsid w:val="402B1A4C"/>
    <w:rsid w:val="4037219F"/>
    <w:rsid w:val="408E5C7F"/>
    <w:rsid w:val="40C152ED"/>
    <w:rsid w:val="40E165AE"/>
    <w:rsid w:val="40F40090"/>
    <w:rsid w:val="40FC29BE"/>
    <w:rsid w:val="410575AB"/>
    <w:rsid w:val="410B7187"/>
    <w:rsid w:val="41214BFD"/>
    <w:rsid w:val="41250249"/>
    <w:rsid w:val="412A3AB2"/>
    <w:rsid w:val="4138152D"/>
    <w:rsid w:val="41605725"/>
    <w:rsid w:val="416B7C26"/>
    <w:rsid w:val="41A43864"/>
    <w:rsid w:val="41D40C95"/>
    <w:rsid w:val="420946BA"/>
    <w:rsid w:val="420A5691"/>
    <w:rsid w:val="423A41C8"/>
    <w:rsid w:val="42562684"/>
    <w:rsid w:val="427D5E63"/>
    <w:rsid w:val="42834542"/>
    <w:rsid w:val="429F5DD9"/>
    <w:rsid w:val="429F7328"/>
    <w:rsid w:val="42B05356"/>
    <w:rsid w:val="42CB27B0"/>
    <w:rsid w:val="42E47D09"/>
    <w:rsid w:val="42F223AD"/>
    <w:rsid w:val="43171E14"/>
    <w:rsid w:val="432033BE"/>
    <w:rsid w:val="43290586"/>
    <w:rsid w:val="432B3B11"/>
    <w:rsid w:val="43340C18"/>
    <w:rsid w:val="43361A71"/>
    <w:rsid w:val="438A0837"/>
    <w:rsid w:val="43A70090"/>
    <w:rsid w:val="43D61CCF"/>
    <w:rsid w:val="440A7BCA"/>
    <w:rsid w:val="44110F59"/>
    <w:rsid w:val="44136A7F"/>
    <w:rsid w:val="442944F4"/>
    <w:rsid w:val="4442019C"/>
    <w:rsid w:val="4450382F"/>
    <w:rsid w:val="445826E4"/>
    <w:rsid w:val="44615A3C"/>
    <w:rsid w:val="446472DA"/>
    <w:rsid w:val="44885D6C"/>
    <w:rsid w:val="44920453"/>
    <w:rsid w:val="4493196E"/>
    <w:rsid w:val="449F3C81"/>
    <w:rsid w:val="44D77AAC"/>
    <w:rsid w:val="44E37A31"/>
    <w:rsid w:val="44EA2829"/>
    <w:rsid w:val="45010FCD"/>
    <w:rsid w:val="450665E4"/>
    <w:rsid w:val="45091C30"/>
    <w:rsid w:val="45293B9F"/>
    <w:rsid w:val="453C0257"/>
    <w:rsid w:val="45480349"/>
    <w:rsid w:val="4565330A"/>
    <w:rsid w:val="457B0D80"/>
    <w:rsid w:val="459D39D9"/>
    <w:rsid w:val="45A2455E"/>
    <w:rsid w:val="45B63B66"/>
    <w:rsid w:val="45D24718"/>
    <w:rsid w:val="45E32481"/>
    <w:rsid w:val="45EA0556"/>
    <w:rsid w:val="45EC57D9"/>
    <w:rsid w:val="460E3AF3"/>
    <w:rsid w:val="462C3263"/>
    <w:rsid w:val="46CC01FF"/>
    <w:rsid w:val="46E75FA1"/>
    <w:rsid w:val="46F34946"/>
    <w:rsid w:val="47101278"/>
    <w:rsid w:val="47523D62"/>
    <w:rsid w:val="475C24EB"/>
    <w:rsid w:val="47811F51"/>
    <w:rsid w:val="4799729B"/>
    <w:rsid w:val="479C4958"/>
    <w:rsid w:val="47E0311C"/>
    <w:rsid w:val="47EA7AF7"/>
    <w:rsid w:val="480A1F47"/>
    <w:rsid w:val="480D1A37"/>
    <w:rsid w:val="482760A2"/>
    <w:rsid w:val="4840005F"/>
    <w:rsid w:val="48403BBB"/>
    <w:rsid w:val="48411787"/>
    <w:rsid w:val="48653621"/>
    <w:rsid w:val="48934632"/>
    <w:rsid w:val="48AB77B9"/>
    <w:rsid w:val="48D04F3E"/>
    <w:rsid w:val="48EF45ED"/>
    <w:rsid w:val="491237A9"/>
    <w:rsid w:val="493E542C"/>
    <w:rsid w:val="4948541D"/>
    <w:rsid w:val="4957740E"/>
    <w:rsid w:val="49902920"/>
    <w:rsid w:val="49975A5C"/>
    <w:rsid w:val="499860FD"/>
    <w:rsid w:val="49C95ED1"/>
    <w:rsid w:val="49D071C0"/>
    <w:rsid w:val="4A070E34"/>
    <w:rsid w:val="4A0E5F79"/>
    <w:rsid w:val="4A1F7E38"/>
    <w:rsid w:val="4A2926A3"/>
    <w:rsid w:val="4A4756D4"/>
    <w:rsid w:val="4A5E2A1E"/>
    <w:rsid w:val="4A722025"/>
    <w:rsid w:val="4A91047D"/>
    <w:rsid w:val="4AE253FD"/>
    <w:rsid w:val="4AF84BBF"/>
    <w:rsid w:val="4B032B87"/>
    <w:rsid w:val="4B272E10"/>
    <w:rsid w:val="4B294DDA"/>
    <w:rsid w:val="4B3C4B0D"/>
    <w:rsid w:val="4B5F07FC"/>
    <w:rsid w:val="4B661B8A"/>
    <w:rsid w:val="4B977C8C"/>
    <w:rsid w:val="4BA32DDE"/>
    <w:rsid w:val="4BAA2DE0"/>
    <w:rsid w:val="4BAE0AEC"/>
    <w:rsid w:val="4BCE1DF2"/>
    <w:rsid w:val="4BFC62DA"/>
    <w:rsid w:val="4C2A705C"/>
    <w:rsid w:val="4C371778"/>
    <w:rsid w:val="4C523EBC"/>
    <w:rsid w:val="4C6A4B0C"/>
    <w:rsid w:val="4C6A7509"/>
    <w:rsid w:val="4C820C46"/>
    <w:rsid w:val="4C942727"/>
    <w:rsid w:val="4C982217"/>
    <w:rsid w:val="4D037CA3"/>
    <w:rsid w:val="4D3B55A9"/>
    <w:rsid w:val="4D4C4DB0"/>
    <w:rsid w:val="4D6C7073"/>
    <w:rsid w:val="4D992A3B"/>
    <w:rsid w:val="4D9C3C64"/>
    <w:rsid w:val="4DBF37D4"/>
    <w:rsid w:val="4DE66FB2"/>
    <w:rsid w:val="4DF07E31"/>
    <w:rsid w:val="4DF80A94"/>
    <w:rsid w:val="4DFF0074"/>
    <w:rsid w:val="4E0D6C7E"/>
    <w:rsid w:val="4E213B74"/>
    <w:rsid w:val="4E21623C"/>
    <w:rsid w:val="4E2C4378"/>
    <w:rsid w:val="4E712D20"/>
    <w:rsid w:val="4EDB63EB"/>
    <w:rsid w:val="4F2359DF"/>
    <w:rsid w:val="4F252466"/>
    <w:rsid w:val="4F4628B7"/>
    <w:rsid w:val="4F477F24"/>
    <w:rsid w:val="4F8B27F2"/>
    <w:rsid w:val="4F8C3B89"/>
    <w:rsid w:val="4FC11A85"/>
    <w:rsid w:val="4FCE5F50"/>
    <w:rsid w:val="500529DA"/>
    <w:rsid w:val="500B71A4"/>
    <w:rsid w:val="50120532"/>
    <w:rsid w:val="501E6ED7"/>
    <w:rsid w:val="5033455E"/>
    <w:rsid w:val="50406E4E"/>
    <w:rsid w:val="50DC644B"/>
    <w:rsid w:val="50EC5377"/>
    <w:rsid w:val="50EF64EE"/>
    <w:rsid w:val="51071719"/>
    <w:rsid w:val="51181B78"/>
    <w:rsid w:val="511A3715"/>
    <w:rsid w:val="51622DF4"/>
    <w:rsid w:val="51635DD1"/>
    <w:rsid w:val="516F1B5D"/>
    <w:rsid w:val="51782D8A"/>
    <w:rsid w:val="517843C5"/>
    <w:rsid w:val="51874608"/>
    <w:rsid w:val="51B80C66"/>
    <w:rsid w:val="51C55131"/>
    <w:rsid w:val="51D84E64"/>
    <w:rsid w:val="51F24178"/>
    <w:rsid w:val="52141F0D"/>
    <w:rsid w:val="52232583"/>
    <w:rsid w:val="522B58DB"/>
    <w:rsid w:val="524D7600"/>
    <w:rsid w:val="52811E6B"/>
    <w:rsid w:val="52833022"/>
    <w:rsid w:val="52955A1C"/>
    <w:rsid w:val="52A116FA"/>
    <w:rsid w:val="52A5743C"/>
    <w:rsid w:val="52B92EE7"/>
    <w:rsid w:val="52DC2BC3"/>
    <w:rsid w:val="52DD5C6B"/>
    <w:rsid w:val="52ED2B91"/>
    <w:rsid w:val="52F82DD7"/>
    <w:rsid w:val="53177F46"/>
    <w:rsid w:val="53377791"/>
    <w:rsid w:val="536F358E"/>
    <w:rsid w:val="53A94D0A"/>
    <w:rsid w:val="53BF0089"/>
    <w:rsid w:val="53C733E2"/>
    <w:rsid w:val="542B571F"/>
    <w:rsid w:val="542F0C33"/>
    <w:rsid w:val="54636841"/>
    <w:rsid w:val="54911F7A"/>
    <w:rsid w:val="54AD4386"/>
    <w:rsid w:val="54C6369A"/>
    <w:rsid w:val="54EF0E42"/>
    <w:rsid w:val="54F226E1"/>
    <w:rsid w:val="552117E0"/>
    <w:rsid w:val="55572544"/>
    <w:rsid w:val="55605397"/>
    <w:rsid w:val="55652EB2"/>
    <w:rsid w:val="55741347"/>
    <w:rsid w:val="558275C0"/>
    <w:rsid w:val="55B160F8"/>
    <w:rsid w:val="566F7082"/>
    <w:rsid w:val="56837A94"/>
    <w:rsid w:val="56981066"/>
    <w:rsid w:val="569F38D2"/>
    <w:rsid w:val="56CE4A87"/>
    <w:rsid w:val="56EB5639"/>
    <w:rsid w:val="57032983"/>
    <w:rsid w:val="570566FB"/>
    <w:rsid w:val="57184310"/>
    <w:rsid w:val="57802226"/>
    <w:rsid w:val="578F06BB"/>
    <w:rsid w:val="57996E43"/>
    <w:rsid w:val="579D4B86"/>
    <w:rsid w:val="57AE20FC"/>
    <w:rsid w:val="57C55E8A"/>
    <w:rsid w:val="57D83E10"/>
    <w:rsid w:val="57E722A5"/>
    <w:rsid w:val="58134E48"/>
    <w:rsid w:val="58353010"/>
    <w:rsid w:val="58580AAD"/>
    <w:rsid w:val="585F62DF"/>
    <w:rsid w:val="58646957"/>
    <w:rsid w:val="58705DF6"/>
    <w:rsid w:val="58AE2DC2"/>
    <w:rsid w:val="58D740C7"/>
    <w:rsid w:val="58F509F1"/>
    <w:rsid w:val="59140E77"/>
    <w:rsid w:val="591B0458"/>
    <w:rsid w:val="592D6A7B"/>
    <w:rsid w:val="593432C8"/>
    <w:rsid w:val="593F3A1A"/>
    <w:rsid w:val="59441031"/>
    <w:rsid w:val="59747B68"/>
    <w:rsid w:val="599970A2"/>
    <w:rsid w:val="59B14FC6"/>
    <w:rsid w:val="59BE0DE3"/>
    <w:rsid w:val="59CC52AE"/>
    <w:rsid w:val="59F44805"/>
    <w:rsid w:val="5A33532D"/>
    <w:rsid w:val="5A6F5F4F"/>
    <w:rsid w:val="5A871B1D"/>
    <w:rsid w:val="5A947139"/>
    <w:rsid w:val="5ABE1C26"/>
    <w:rsid w:val="5AFC7E15"/>
    <w:rsid w:val="5B01542B"/>
    <w:rsid w:val="5B0A0FB5"/>
    <w:rsid w:val="5B0E017D"/>
    <w:rsid w:val="5B1433B1"/>
    <w:rsid w:val="5B1A64ED"/>
    <w:rsid w:val="5B2D7FCE"/>
    <w:rsid w:val="5B4F263B"/>
    <w:rsid w:val="5B5163B3"/>
    <w:rsid w:val="5B834919"/>
    <w:rsid w:val="5B8D3163"/>
    <w:rsid w:val="5BB74C0A"/>
    <w:rsid w:val="5BC052E6"/>
    <w:rsid w:val="5BC83EC6"/>
    <w:rsid w:val="5BD76572"/>
    <w:rsid w:val="5BD82630"/>
    <w:rsid w:val="5BD94BE2"/>
    <w:rsid w:val="5BF47F25"/>
    <w:rsid w:val="5C2313D1"/>
    <w:rsid w:val="5C275627"/>
    <w:rsid w:val="5C5B6EE8"/>
    <w:rsid w:val="5C82259C"/>
    <w:rsid w:val="5C8E4EE7"/>
    <w:rsid w:val="5C8F6A67"/>
    <w:rsid w:val="5C9F536C"/>
    <w:rsid w:val="5D1807AB"/>
    <w:rsid w:val="5D2D075A"/>
    <w:rsid w:val="5D5977A1"/>
    <w:rsid w:val="5D610403"/>
    <w:rsid w:val="5D6B3030"/>
    <w:rsid w:val="5DE410BC"/>
    <w:rsid w:val="5E1D2B0E"/>
    <w:rsid w:val="5E4915C3"/>
    <w:rsid w:val="5E744166"/>
    <w:rsid w:val="5E7E6D93"/>
    <w:rsid w:val="5E826883"/>
    <w:rsid w:val="5E9465B6"/>
    <w:rsid w:val="5E9D225A"/>
    <w:rsid w:val="5EAC2077"/>
    <w:rsid w:val="5EB6477F"/>
    <w:rsid w:val="5EC24554"/>
    <w:rsid w:val="5ED0419C"/>
    <w:rsid w:val="5EE83548"/>
    <w:rsid w:val="5EEC01A1"/>
    <w:rsid w:val="5EEE374C"/>
    <w:rsid w:val="5EFC4888"/>
    <w:rsid w:val="5F357D99"/>
    <w:rsid w:val="5F3B6A32"/>
    <w:rsid w:val="5F93616B"/>
    <w:rsid w:val="5FC213D1"/>
    <w:rsid w:val="5FEC499D"/>
    <w:rsid w:val="60163727"/>
    <w:rsid w:val="60196D73"/>
    <w:rsid w:val="60276C23"/>
    <w:rsid w:val="603D748B"/>
    <w:rsid w:val="604119A8"/>
    <w:rsid w:val="604D1429"/>
    <w:rsid w:val="60C211B9"/>
    <w:rsid w:val="60FE3166"/>
    <w:rsid w:val="61064C5F"/>
    <w:rsid w:val="61077514"/>
    <w:rsid w:val="61262EA8"/>
    <w:rsid w:val="613320B7"/>
    <w:rsid w:val="613876CD"/>
    <w:rsid w:val="614442C4"/>
    <w:rsid w:val="61475B62"/>
    <w:rsid w:val="6155027F"/>
    <w:rsid w:val="6171498D"/>
    <w:rsid w:val="61780D43"/>
    <w:rsid w:val="61F07FA8"/>
    <w:rsid w:val="62083543"/>
    <w:rsid w:val="620A7262"/>
    <w:rsid w:val="62157A0E"/>
    <w:rsid w:val="62312DD7"/>
    <w:rsid w:val="62952E2B"/>
    <w:rsid w:val="629923ED"/>
    <w:rsid w:val="629D0130"/>
    <w:rsid w:val="62A95EE9"/>
    <w:rsid w:val="62E47B0C"/>
    <w:rsid w:val="62FE04A2"/>
    <w:rsid w:val="631B2E02"/>
    <w:rsid w:val="63212B0F"/>
    <w:rsid w:val="634405AB"/>
    <w:rsid w:val="63716D9D"/>
    <w:rsid w:val="637D586B"/>
    <w:rsid w:val="63950E07"/>
    <w:rsid w:val="63E63410"/>
    <w:rsid w:val="6401649C"/>
    <w:rsid w:val="641C32D6"/>
    <w:rsid w:val="646F1658"/>
    <w:rsid w:val="64804A6A"/>
    <w:rsid w:val="64A43E0A"/>
    <w:rsid w:val="650A312E"/>
    <w:rsid w:val="65256CF4"/>
    <w:rsid w:val="65273A25"/>
    <w:rsid w:val="65351609"/>
    <w:rsid w:val="65424FBE"/>
    <w:rsid w:val="654462D0"/>
    <w:rsid w:val="6549634D"/>
    <w:rsid w:val="65534AD5"/>
    <w:rsid w:val="65537A56"/>
    <w:rsid w:val="655F347A"/>
    <w:rsid w:val="65606E10"/>
    <w:rsid w:val="657F18A4"/>
    <w:rsid w:val="65E25E59"/>
    <w:rsid w:val="661C21B3"/>
    <w:rsid w:val="663E5786"/>
    <w:rsid w:val="665B6338"/>
    <w:rsid w:val="668C30BD"/>
    <w:rsid w:val="66911D59"/>
    <w:rsid w:val="66E53E53"/>
    <w:rsid w:val="67023BF1"/>
    <w:rsid w:val="67087B42"/>
    <w:rsid w:val="6712276E"/>
    <w:rsid w:val="671C4127"/>
    <w:rsid w:val="672F09B7"/>
    <w:rsid w:val="67317098"/>
    <w:rsid w:val="674C3ED2"/>
    <w:rsid w:val="675D1C3B"/>
    <w:rsid w:val="678418BE"/>
    <w:rsid w:val="67B05DA6"/>
    <w:rsid w:val="67CB559A"/>
    <w:rsid w:val="67D839B8"/>
    <w:rsid w:val="67E45EB9"/>
    <w:rsid w:val="67E97973"/>
    <w:rsid w:val="67F21450"/>
    <w:rsid w:val="67F325A0"/>
    <w:rsid w:val="68143D96"/>
    <w:rsid w:val="682B1D3A"/>
    <w:rsid w:val="68647E07"/>
    <w:rsid w:val="686D2352"/>
    <w:rsid w:val="68B10ABA"/>
    <w:rsid w:val="68D44191"/>
    <w:rsid w:val="68D66149"/>
    <w:rsid w:val="68DC4DE2"/>
    <w:rsid w:val="68DD4E03"/>
    <w:rsid w:val="68DD5D2B"/>
    <w:rsid w:val="68E1689C"/>
    <w:rsid w:val="68E36170"/>
    <w:rsid w:val="69054B5C"/>
    <w:rsid w:val="69194288"/>
    <w:rsid w:val="69787200"/>
    <w:rsid w:val="699A7177"/>
    <w:rsid w:val="69DA7573"/>
    <w:rsid w:val="69DF102E"/>
    <w:rsid w:val="69F543AD"/>
    <w:rsid w:val="6A3A4335"/>
    <w:rsid w:val="6A462E5B"/>
    <w:rsid w:val="6A582B8E"/>
    <w:rsid w:val="6A7E0847"/>
    <w:rsid w:val="6A86728A"/>
    <w:rsid w:val="6AC53F8F"/>
    <w:rsid w:val="6B250CC2"/>
    <w:rsid w:val="6B382482"/>
    <w:rsid w:val="6B4D2364"/>
    <w:rsid w:val="6B6642E5"/>
    <w:rsid w:val="6B7330D4"/>
    <w:rsid w:val="6B7D28AC"/>
    <w:rsid w:val="6B8C309F"/>
    <w:rsid w:val="6BAC3191"/>
    <w:rsid w:val="6BCC55E2"/>
    <w:rsid w:val="6BE413C0"/>
    <w:rsid w:val="6BEA5A68"/>
    <w:rsid w:val="6BF07522"/>
    <w:rsid w:val="6C0D75E2"/>
    <w:rsid w:val="6C2C42D2"/>
    <w:rsid w:val="6C42340B"/>
    <w:rsid w:val="6C512FAB"/>
    <w:rsid w:val="6C5F1FB2"/>
    <w:rsid w:val="6CA200F0"/>
    <w:rsid w:val="6CA93163"/>
    <w:rsid w:val="6CBB78D5"/>
    <w:rsid w:val="6CBE317C"/>
    <w:rsid w:val="6CC4275D"/>
    <w:rsid w:val="6CE32BE3"/>
    <w:rsid w:val="6D0019E7"/>
    <w:rsid w:val="6D0E3CC2"/>
    <w:rsid w:val="6D115F4B"/>
    <w:rsid w:val="6D194857"/>
    <w:rsid w:val="6D3B47CD"/>
    <w:rsid w:val="6D45389E"/>
    <w:rsid w:val="6D655CEE"/>
    <w:rsid w:val="6D70219D"/>
    <w:rsid w:val="6DB051B4"/>
    <w:rsid w:val="6E315BD0"/>
    <w:rsid w:val="6E327D0A"/>
    <w:rsid w:val="6E501FEA"/>
    <w:rsid w:val="6E781A51"/>
    <w:rsid w:val="6E7D0E15"/>
    <w:rsid w:val="6E8E67EB"/>
    <w:rsid w:val="6ED36C87"/>
    <w:rsid w:val="6EDC3D8E"/>
    <w:rsid w:val="6EDD18B4"/>
    <w:rsid w:val="6F011E8B"/>
    <w:rsid w:val="6F037F3C"/>
    <w:rsid w:val="6F0A08FB"/>
    <w:rsid w:val="6F25749E"/>
    <w:rsid w:val="6F285225"/>
    <w:rsid w:val="6F742218"/>
    <w:rsid w:val="6F8A37EA"/>
    <w:rsid w:val="6FA10B33"/>
    <w:rsid w:val="6FBF630D"/>
    <w:rsid w:val="6FEC0000"/>
    <w:rsid w:val="6FFC363D"/>
    <w:rsid w:val="70074E3A"/>
    <w:rsid w:val="7027728A"/>
    <w:rsid w:val="703D6648"/>
    <w:rsid w:val="7047792D"/>
    <w:rsid w:val="707D6EAA"/>
    <w:rsid w:val="708C3591"/>
    <w:rsid w:val="708E2E66"/>
    <w:rsid w:val="70942E30"/>
    <w:rsid w:val="70A9296E"/>
    <w:rsid w:val="70AA47E8"/>
    <w:rsid w:val="70CE7706"/>
    <w:rsid w:val="70DA5678"/>
    <w:rsid w:val="71073A9F"/>
    <w:rsid w:val="710A39B3"/>
    <w:rsid w:val="711A294B"/>
    <w:rsid w:val="712832BA"/>
    <w:rsid w:val="71456753"/>
    <w:rsid w:val="71562C1B"/>
    <w:rsid w:val="715A71EC"/>
    <w:rsid w:val="71665B90"/>
    <w:rsid w:val="717E6D2F"/>
    <w:rsid w:val="71922E29"/>
    <w:rsid w:val="71981907"/>
    <w:rsid w:val="71AD37BF"/>
    <w:rsid w:val="71C34D91"/>
    <w:rsid w:val="71C5703E"/>
    <w:rsid w:val="71DB1B59"/>
    <w:rsid w:val="71DF5156"/>
    <w:rsid w:val="72062ED0"/>
    <w:rsid w:val="7241447C"/>
    <w:rsid w:val="728C5ACB"/>
    <w:rsid w:val="72987FCC"/>
    <w:rsid w:val="72A677EE"/>
    <w:rsid w:val="72BB04EB"/>
    <w:rsid w:val="72D03C09"/>
    <w:rsid w:val="72E651DB"/>
    <w:rsid w:val="72E90827"/>
    <w:rsid w:val="732B22D1"/>
    <w:rsid w:val="73542E35"/>
    <w:rsid w:val="73816CB2"/>
    <w:rsid w:val="73830C7C"/>
    <w:rsid w:val="73841C03"/>
    <w:rsid w:val="739E1612"/>
    <w:rsid w:val="73A62BBC"/>
    <w:rsid w:val="73B52DFF"/>
    <w:rsid w:val="73B9492C"/>
    <w:rsid w:val="73BB0416"/>
    <w:rsid w:val="74312486"/>
    <w:rsid w:val="74367A9C"/>
    <w:rsid w:val="74643896"/>
    <w:rsid w:val="746E36DA"/>
    <w:rsid w:val="74786307"/>
    <w:rsid w:val="747D391D"/>
    <w:rsid w:val="74940C67"/>
    <w:rsid w:val="74CA4688"/>
    <w:rsid w:val="74E7523A"/>
    <w:rsid w:val="7510653F"/>
    <w:rsid w:val="751D2A0A"/>
    <w:rsid w:val="75241FEA"/>
    <w:rsid w:val="754D1541"/>
    <w:rsid w:val="75587EE6"/>
    <w:rsid w:val="75AE7B06"/>
    <w:rsid w:val="75CE1F56"/>
    <w:rsid w:val="75F05F06"/>
    <w:rsid w:val="76157B85"/>
    <w:rsid w:val="76373F9F"/>
    <w:rsid w:val="76454617"/>
    <w:rsid w:val="76481D09"/>
    <w:rsid w:val="7658238D"/>
    <w:rsid w:val="767C19B2"/>
    <w:rsid w:val="76872831"/>
    <w:rsid w:val="769B62DC"/>
    <w:rsid w:val="76BE4B28"/>
    <w:rsid w:val="76C05D43"/>
    <w:rsid w:val="76D67314"/>
    <w:rsid w:val="77020109"/>
    <w:rsid w:val="778C3E77"/>
    <w:rsid w:val="779C230C"/>
    <w:rsid w:val="77B37656"/>
    <w:rsid w:val="77C11D73"/>
    <w:rsid w:val="77D45F4A"/>
    <w:rsid w:val="77F35CA4"/>
    <w:rsid w:val="780103C1"/>
    <w:rsid w:val="780600CD"/>
    <w:rsid w:val="783469E8"/>
    <w:rsid w:val="78455B5D"/>
    <w:rsid w:val="785C1A9B"/>
    <w:rsid w:val="785E75C1"/>
    <w:rsid w:val="78880AE2"/>
    <w:rsid w:val="78A66985"/>
    <w:rsid w:val="78D35282"/>
    <w:rsid w:val="78D9029D"/>
    <w:rsid w:val="78E33F6B"/>
    <w:rsid w:val="790042E4"/>
    <w:rsid w:val="791F060B"/>
    <w:rsid w:val="795E6B54"/>
    <w:rsid w:val="796D5EC1"/>
    <w:rsid w:val="79AB4A88"/>
    <w:rsid w:val="79B15FF9"/>
    <w:rsid w:val="79B576B5"/>
    <w:rsid w:val="7A2E1215"/>
    <w:rsid w:val="7A340F22"/>
    <w:rsid w:val="7A3902E6"/>
    <w:rsid w:val="7A4D1FE3"/>
    <w:rsid w:val="7A6F1F5A"/>
    <w:rsid w:val="7A7F1A71"/>
    <w:rsid w:val="7AAA4D40"/>
    <w:rsid w:val="7AB345AE"/>
    <w:rsid w:val="7AC1208A"/>
    <w:rsid w:val="7B2C1BF9"/>
    <w:rsid w:val="7B2D6604"/>
    <w:rsid w:val="7B494559"/>
    <w:rsid w:val="7B494C41"/>
    <w:rsid w:val="7B4A22F6"/>
    <w:rsid w:val="7B711D02"/>
    <w:rsid w:val="7B8A50C7"/>
    <w:rsid w:val="7B8E01BE"/>
    <w:rsid w:val="7B973637"/>
    <w:rsid w:val="7B9A1258"/>
    <w:rsid w:val="7BCC6F38"/>
    <w:rsid w:val="7BD57C87"/>
    <w:rsid w:val="7BFF10BB"/>
    <w:rsid w:val="7C1508DF"/>
    <w:rsid w:val="7C1E59E5"/>
    <w:rsid w:val="7C2154D6"/>
    <w:rsid w:val="7C480CB4"/>
    <w:rsid w:val="7C5D62CB"/>
    <w:rsid w:val="7C9A5D73"/>
    <w:rsid w:val="7C9E4115"/>
    <w:rsid w:val="7CAB2FF1"/>
    <w:rsid w:val="7CB63E70"/>
    <w:rsid w:val="7D00333D"/>
    <w:rsid w:val="7D2232B3"/>
    <w:rsid w:val="7D250DE5"/>
    <w:rsid w:val="7D487456"/>
    <w:rsid w:val="7D8950E1"/>
    <w:rsid w:val="7D8A7EEF"/>
    <w:rsid w:val="7DA71A0B"/>
    <w:rsid w:val="7DBA7990"/>
    <w:rsid w:val="7DC93E0C"/>
    <w:rsid w:val="7E132BFC"/>
    <w:rsid w:val="7E17093E"/>
    <w:rsid w:val="7E835FD4"/>
    <w:rsid w:val="7EEA7C9B"/>
    <w:rsid w:val="7EED169F"/>
    <w:rsid w:val="7EEF3669"/>
    <w:rsid w:val="7F016EF9"/>
    <w:rsid w:val="7F054C3B"/>
    <w:rsid w:val="7F1906E6"/>
    <w:rsid w:val="7F513EA0"/>
    <w:rsid w:val="7F5E1D37"/>
    <w:rsid w:val="7F705538"/>
    <w:rsid w:val="7F983D01"/>
    <w:rsid w:val="7FC543CA"/>
    <w:rsid w:val="7FF058EB"/>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100" w:firstLineChars="1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2"/>
    <w:qFormat/>
    <w:uiPriority w:val="0"/>
    <w:pPr>
      <w:keepNext/>
      <w:keepLines/>
      <w:spacing w:line="360" w:lineRule="auto"/>
      <w:jc w:val="center"/>
      <w:outlineLvl w:val="0"/>
    </w:pPr>
    <w:rPr>
      <w:b/>
      <w:bCs/>
      <w:kern w:val="44"/>
      <w:sz w:val="32"/>
      <w:szCs w:val="44"/>
    </w:rPr>
  </w:style>
  <w:style w:type="paragraph" w:styleId="3">
    <w:name w:val="heading 2"/>
    <w:basedOn w:val="1"/>
    <w:next w:val="4"/>
    <w:link w:val="61"/>
    <w:qFormat/>
    <w:uiPriority w:val="0"/>
    <w:pPr>
      <w:keepNext/>
      <w:keepLines/>
      <w:spacing w:line="360" w:lineRule="auto"/>
      <w:jc w:val="center"/>
      <w:outlineLvl w:val="1"/>
    </w:pPr>
    <w:rPr>
      <w:rFonts w:ascii="Arial" w:hAnsi="Arial"/>
      <w:b/>
      <w:bCs/>
      <w:sz w:val="28"/>
      <w:szCs w:val="32"/>
    </w:rPr>
  </w:style>
  <w:style w:type="paragraph" w:styleId="5">
    <w:name w:val="heading 3"/>
    <w:basedOn w:val="1"/>
    <w:next w:val="1"/>
    <w:link w:val="62"/>
    <w:qFormat/>
    <w:uiPriority w:val="0"/>
    <w:pPr>
      <w:keepNext/>
      <w:keepLines/>
      <w:ind w:firstLine="0" w:firstLineChars="0"/>
      <w:jc w:val="left"/>
      <w:outlineLvl w:val="2"/>
    </w:pPr>
    <w:rPr>
      <w:b/>
      <w:bCs/>
      <w:sz w:val="24"/>
      <w:szCs w:val="32"/>
    </w:rPr>
  </w:style>
  <w:style w:type="paragraph" w:styleId="6">
    <w:name w:val="heading 4"/>
    <w:basedOn w:val="1"/>
    <w:next w:val="1"/>
    <w:link w:val="63"/>
    <w:qFormat/>
    <w:uiPriority w:val="0"/>
    <w:pPr>
      <w:keepNext/>
      <w:keepLines/>
      <w:ind w:firstLine="0" w:firstLineChars="0"/>
      <w:jc w:val="left"/>
      <w:outlineLvl w:val="3"/>
    </w:pPr>
    <w:rPr>
      <w:rFonts w:ascii="Arial" w:hAnsi="Arial"/>
      <w:b/>
      <w:bCs/>
      <w:sz w:val="24"/>
      <w:szCs w:val="28"/>
    </w:rPr>
  </w:style>
  <w:style w:type="paragraph" w:styleId="7">
    <w:name w:val="heading 5"/>
    <w:basedOn w:val="1"/>
    <w:next w:val="1"/>
    <w:link w:val="6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65"/>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66"/>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link w:val="67"/>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68"/>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toc 7"/>
    <w:basedOn w:val="1"/>
    <w:next w:val="1"/>
    <w:qFormat/>
    <w:uiPriority w:val="39"/>
    <w:pPr>
      <w:ind w:left="2520" w:leftChars="1200"/>
    </w:pPr>
  </w:style>
  <w:style w:type="paragraph" w:styleId="13">
    <w:name w:val="Note Heading"/>
    <w:basedOn w:val="1"/>
    <w:next w:val="1"/>
    <w:qFormat/>
    <w:uiPriority w:val="0"/>
    <w:pPr>
      <w:spacing w:beforeLines="20" w:afterLines="20"/>
      <w:ind w:firstLine="0" w:firstLineChars="0"/>
      <w:jc w:val="center"/>
    </w:pPr>
    <w:rPr>
      <w:b/>
      <w:szCs w:val="22"/>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9"/>
    <w:semiHidden/>
    <w:qFormat/>
    <w:uiPriority w:val="0"/>
    <w:pPr>
      <w:shd w:val="clear" w:color="auto" w:fill="000080"/>
    </w:pPr>
  </w:style>
  <w:style w:type="paragraph" w:styleId="16">
    <w:name w:val="annotation text"/>
    <w:basedOn w:val="1"/>
    <w:link w:val="70"/>
    <w:semiHidden/>
    <w:qFormat/>
    <w:uiPriority w:val="0"/>
    <w:pPr>
      <w:jc w:val="left"/>
    </w:pPr>
  </w:style>
  <w:style w:type="paragraph" w:styleId="17">
    <w:name w:val="Body Text 3"/>
    <w:basedOn w:val="1"/>
    <w:link w:val="71"/>
    <w:qFormat/>
    <w:uiPriority w:val="0"/>
    <w:rPr>
      <w:rFonts w:ascii="宋体"/>
      <w:sz w:val="24"/>
      <w:szCs w:val="20"/>
    </w:rPr>
  </w:style>
  <w:style w:type="paragraph" w:styleId="18">
    <w:name w:val="List Bullet 3"/>
    <w:basedOn w:val="1"/>
    <w:qFormat/>
    <w:uiPriority w:val="0"/>
    <w:pPr>
      <w:tabs>
        <w:tab w:val="left" w:pos="1200"/>
      </w:tabs>
      <w:spacing w:line="300" w:lineRule="auto"/>
      <w:ind w:left="425" w:hanging="425"/>
      <w:jc w:val="left"/>
    </w:pPr>
    <w:rPr>
      <w:rFonts w:cs="幼圆"/>
      <w:kern w:val="0"/>
      <w:szCs w:val="21"/>
    </w:rPr>
  </w:style>
  <w:style w:type="paragraph" w:styleId="19">
    <w:name w:val="Body Text"/>
    <w:basedOn w:val="1"/>
    <w:link w:val="72"/>
    <w:qFormat/>
    <w:uiPriority w:val="0"/>
    <w:pPr>
      <w:spacing w:after="120"/>
    </w:pPr>
  </w:style>
  <w:style w:type="paragraph" w:styleId="20">
    <w:name w:val="Body Text Indent"/>
    <w:basedOn w:val="1"/>
    <w:link w:val="73"/>
    <w:qFormat/>
    <w:uiPriority w:val="0"/>
    <w:pPr>
      <w:spacing w:after="120"/>
      <w:ind w:left="420" w:leftChars="200"/>
    </w:pPr>
  </w:style>
  <w:style w:type="paragraph" w:styleId="21">
    <w:name w:val="List 2"/>
    <w:basedOn w:val="1"/>
    <w:unhideWhenUsed/>
    <w:qFormat/>
    <w:uiPriority w:val="99"/>
    <w:pPr>
      <w:ind w:left="100" w:leftChars="200" w:hanging="200" w:hangingChars="200"/>
      <w:contextualSpacing/>
    </w:pPr>
  </w:style>
  <w:style w:type="paragraph" w:styleId="22">
    <w:name w:val="toc 5"/>
    <w:basedOn w:val="1"/>
    <w:next w:val="1"/>
    <w:qFormat/>
    <w:uiPriority w:val="39"/>
    <w:pPr>
      <w:ind w:left="1680" w:leftChars="800"/>
    </w:pPr>
  </w:style>
  <w:style w:type="paragraph" w:styleId="23">
    <w:name w:val="toc 3"/>
    <w:basedOn w:val="1"/>
    <w:next w:val="1"/>
    <w:qFormat/>
    <w:uiPriority w:val="39"/>
    <w:pPr>
      <w:tabs>
        <w:tab w:val="right" w:leader="dot" w:pos="8296"/>
      </w:tabs>
      <w:ind w:left="840" w:leftChars="258" w:hanging="298" w:hangingChars="142"/>
    </w:pPr>
  </w:style>
  <w:style w:type="paragraph" w:styleId="24">
    <w:name w:val="Plain Text"/>
    <w:basedOn w:val="1"/>
    <w:link w:val="74"/>
    <w:qFormat/>
    <w:uiPriority w:val="0"/>
    <w:rPr>
      <w:rFonts w:ascii="宋体" w:hAnsi="Courier New" w:cs="Courier New"/>
      <w:szCs w:val="21"/>
    </w:rPr>
  </w:style>
  <w:style w:type="paragraph" w:styleId="25">
    <w:name w:val="toc 8"/>
    <w:basedOn w:val="1"/>
    <w:next w:val="1"/>
    <w:qFormat/>
    <w:uiPriority w:val="39"/>
    <w:pPr>
      <w:ind w:left="2940" w:leftChars="1400"/>
    </w:pPr>
  </w:style>
  <w:style w:type="paragraph" w:styleId="26">
    <w:name w:val="Date"/>
    <w:basedOn w:val="1"/>
    <w:next w:val="1"/>
    <w:link w:val="75"/>
    <w:qFormat/>
    <w:uiPriority w:val="0"/>
    <w:rPr>
      <w:rFonts w:eastAsia="仿宋_GB2312"/>
      <w:sz w:val="28"/>
      <w:szCs w:val="20"/>
    </w:rPr>
  </w:style>
  <w:style w:type="paragraph" w:styleId="27">
    <w:name w:val="Body Text Indent 2"/>
    <w:basedOn w:val="1"/>
    <w:link w:val="76"/>
    <w:qFormat/>
    <w:uiPriority w:val="0"/>
    <w:pPr>
      <w:spacing w:line="300" w:lineRule="auto"/>
      <w:ind w:firstLine="480"/>
    </w:pPr>
    <w:rPr>
      <w:rFonts w:ascii="黑体" w:eastAsia="黑体"/>
    </w:rPr>
  </w:style>
  <w:style w:type="paragraph" w:styleId="28">
    <w:name w:val="endnote text"/>
    <w:basedOn w:val="1"/>
    <w:link w:val="77"/>
    <w:qFormat/>
    <w:uiPriority w:val="0"/>
    <w:pPr>
      <w:snapToGrid w:val="0"/>
      <w:jc w:val="left"/>
    </w:pPr>
    <w:rPr>
      <w:szCs w:val="20"/>
    </w:rPr>
  </w:style>
  <w:style w:type="paragraph" w:styleId="29">
    <w:name w:val="Balloon Text"/>
    <w:basedOn w:val="1"/>
    <w:link w:val="78"/>
    <w:semiHidden/>
    <w:qFormat/>
    <w:uiPriority w:val="0"/>
    <w:rPr>
      <w:sz w:val="18"/>
      <w:szCs w:val="18"/>
    </w:rPr>
  </w:style>
  <w:style w:type="paragraph" w:styleId="30">
    <w:name w:val="footer"/>
    <w:basedOn w:val="1"/>
    <w:link w:val="79"/>
    <w:qFormat/>
    <w:uiPriority w:val="0"/>
    <w:pPr>
      <w:tabs>
        <w:tab w:val="center" w:pos="4153"/>
        <w:tab w:val="right" w:pos="8306"/>
      </w:tabs>
      <w:snapToGrid w:val="0"/>
      <w:jc w:val="left"/>
    </w:pPr>
    <w:rPr>
      <w:sz w:val="18"/>
      <w:szCs w:val="18"/>
    </w:rPr>
  </w:style>
  <w:style w:type="paragraph" w:styleId="31">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0"/>
        <w:tab w:val="right" w:leader="dot" w:pos="8280"/>
      </w:tabs>
      <w:adjustRightInd w:val="0"/>
      <w:snapToGrid w:val="0"/>
      <w:spacing w:beforeLines="50" w:afterLines="50"/>
    </w:pPr>
  </w:style>
  <w:style w:type="paragraph" w:styleId="33">
    <w:name w:val="toc 4"/>
    <w:basedOn w:val="1"/>
    <w:next w:val="1"/>
    <w:qFormat/>
    <w:uiPriority w:val="39"/>
    <w:pPr>
      <w:ind w:left="1260" w:leftChars="600"/>
    </w:pPr>
  </w:style>
  <w:style w:type="paragraph" w:styleId="34">
    <w:name w:val="footnote text"/>
    <w:basedOn w:val="1"/>
    <w:link w:val="81"/>
    <w:qFormat/>
    <w:uiPriority w:val="0"/>
    <w:pPr>
      <w:snapToGrid w:val="0"/>
      <w:jc w:val="left"/>
    </w:pPr>
    <w:rPr>
      <w:sz w:val="18"/>
      <w:szCs w:val="20"/>
    </w:rPr>
  </w:style>
  <w:style w:type="paragraph" w:styleId="35">
    <w:name w:val="toc 6"/>
    <w:basedOn w:val="1"/>
    <w:next w:val="1"/>
    <w:qFormat/>
    <w:uiPriority w:val="39"/>
    <w:pPr>
      <w:ind w:left="2100" w:leftChars="1000"/>
    </w:pPr>
  </w:style>
  <w:style w:type="paragraph" w:styleId="36">
    <w:name w:val="Body Text Indent 3"/>
    <w:basedOn w:val="1"/>
    <w:link w:val="82"/>
    <w:qFormat/>
    <w:uiPriority w:val="0"/>
    <w:pPr>
      <w:spacing w:after="120"/>
      <w:ind w:left="420" w:leftChars="200"/>
    </w:pPr>
    <w:rPr>
      <w:sz w:val="16"/>
      <w:szCs w:val="16"/>
    </w:rPr>
  </w:style>
  <w:style w:type="paragraph" w:styleId="37">
    <w:name w:val="toc 2"/>
    <w:basedOn w:val="1"/>
    <w:next w:val="1"/>
    <w:qFormat/>
    <w:uiPriority w:val="39"/>
    <w:pPr>
      <w:tabs>
        <w:tab w:val="right" w:leader="dot" w:pos="8280"/>
      </w:tabs>
      <w:spacing w:line="360" w:lineRule="auto"/>
      <w:ind w:left="420" w:leftChars="200"/>
    </w:pPr>
    <w:rPr>
      <w:color w:val="000000"/>
    </w:rPr>
  </w:style>
  <w:style w:type="paragraph" w:styleId="38">
    <w:name w:val="toc 9"/>
    <w:basedOn w:val="1"/>
    <w:next w:val="1"/>
    <w:qFormat/>
    <w:uiPriority w:val="39"/>
    <w:pPr>
      <w:ind w:left="3360" w:leftChars="1600"/>
    </w:pPr>
  </w:style>
  <w:style w:type="paragraph" w:styleId="39">
    <w:name w:val="Body Text 2"/>
    <w:basedOn w:val="1"/>
    <w:qFormat/>
    <w:uiPriority w:val="0"/>
    <w:pPr>
      <w:spacing w:after="120" w:line="480" w:lineRule="auto"/>
    </w:pPr>
  </w:style>
  <w:style w:type="paragraph" w:styleId="4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qFormat/>
    <w:uiPriority w:val="0"/>
    <w:pPr>
      <w:widowControl/>
      <w:spacing w:before="100" w:beforeAutospacing="1" w:after="100" w:afterAutospacing="1"/>
      <w:jc w:val="left"/>
    </w:pPr>
    <w:rPr>
      <w:kern w:val="0"/>
      <w:sz w:val="24"/>
    </w:rPr>
  </w:style>
  <w:style w:type="paragraph" w:styleId="42">
    <w:name w:val="index 1"/>
    <w:basedOn w:val="1"/>
    <w:next w:val="1"/>
    <w:semiHidden/>
    <w:qFormat/>
    <w:uiPriority w:val="0"/>
    <w:pPr>
      <w:spacing w:line="220" w:lineRule="exact"/>
      <w:jc w:val="center"/>
    </w:pPr>
    <w:rPr>
      <w:rFonts w:ascii="仿宋_GB2312" w:eastAsia="仿宋_GB2312"/>
      <w:szCs w:val="21"/>
    </w:rPr>
  </w:style>
  <w:style w:type="paragraph" w:styleId="43">
    <w:name w:val="Title"/>
    <w:basedOn w:val="1"/>
    <w:next w:val="1"/>
    <w:link w:val="83"/>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4">
    <w:name w:val="annotation subject"/>
    <w:basedOn w:val="16"/>
    <w:next w:val="16"/>
    <w:link w:val="84"/>
    <w:semiHidden/>
    <w:qFormat/>
    <w:uiPriority w:val="0"/>
    <w:rPr>
      <w:b/>
      <w:bCs/>
    </w:rPr>
  </w:style>
  <w:style w:type="paragraph" w:styleId="45">
    <w:name w:val="Body Text First Indent"/>
    <w:basedOn w:val="19"/>
    <w:next w:val="35"/>
    <w:link w:val="85"/>
    <w:qFormat/>
    <w:uiPriority w:val="0"/>
    <w:pPr>
      <w:ind w:firstLine="420"/>
    </w:pPr>
  </w:style>
  <w:style w:type="paragraph" w:styleId="46">
    <w:name w:val="Body Text First Indent 2"/>
    <w:basedOn w:val="20"/>
    <w:unhideWhenUsed/>
    <w:qFormat/>
    <w:uiPriority w:val="99"/>
    <w:pPr>
      <w:spacing w:line="240" w:lineRule="auto"/>
      <w:ind w:firstLine="420"/>
    </w:pPr>
    <w:rPr>
      <w:rFonts w:cs="宋体"/>
      <w:szCs w:val="21"/>
    </w:rPr>
  </w:style>
  <w:style w:type="table" w:styleId="48">
    <w:name w:val="Table Grid"/>
    <w:basedOn w:val="4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qFormat/>
    <w:uiPriority w:val="0"/>
    <w:rPr>
      <w:color w:val="800080"/>
      <w:u w:val="single"/>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paragraph" w:customStyle="1" w:styleId="57">
    <w:name w:val="引言二级条标题"/>
    <w:basedOn w:val="58"/>
    <w:next w:val="59"/>
    <w:qFormat/>
    <w:uiPriority w:val="99"/>
    <w:pPr>
      <w:tabs>
        <w:tab w:val="left" w:pos="1140"/>
      </w:tabs>
    </w:pPr>
  </w:style>
  <w:style w:type="paragraph" w:customStyle="1" w:styleId="58">
    <w:name w:val="引言一级条标题"/>
    <w:basedOn w:val="1"/>
    <w:next w:val="59"/>
    <w:qFormat/>
    <w:uiPriority w:val="99"/>
    <w:pPr>
      <w:widowControl/>
      <w:tabs>
        <w:tab w:val="left" w:pos="1140"/>
      </w:tabs>
    </w:pPr>
    <w:rPr>
      <w:rFonts w:eastAsia="黑体"/>
      <w:b/>
      <w:bCs/>
      <w:szCs w:val="21"/>
    </w:rPr>
  </w:style>
  <w:style w:type="paragraph" w:customStyle="1" w:styleId="59">
    <w:name w:val="段"/>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character" w:customStyle="1" w:styleId="60">
    <w:name w:val="标题 1 Char1"/>
    <w:qFormat/>
    <w:uiPriority w:val="0"/>
    <w:rPr>
      <w:b/>
      <w:bCs/>
      <w:kern w:val="44"/>
      <w:sz w:val="32"/>
      <w:szCs w:val="44"/>
    </w:rPr>
  </w:style>
  <w:style w:type="character" w:customStyle="1" w:styleId="61">
    <w:name w:val="标题 2 字符"/>
    <w:link w:val="3"/>
    <w:qFormat/>
    <w:uiPriority w:val="0"/>
    <w:rPr>
      <w:rFonts w:ascii="Arial" w:hAnsi="Arial"/>
      <w:b/>
      <w:bCs/>
      <w:kern w:val="2"/>
      <w:sz w:val="28"/>
      <w:szCs w:val="32"/>
    </w:rPr>
  </w:style>
  <w:style w:type="character" w:customStyle="1" w:styleId="62">
    <w:name w:val="标题 3 字符"/>
    <w:link w:val="5"/>
    <w:qFormat/>
    <w:uiPriority w:val="0"/>
    <w:rPr>
      <w:b/>
      <w:bCs/>
      <w:kern w:val="2"/>
      <w:sz w:val="24"/>
      <w:szCs w:val="32"/>
    </w:rPr>
  </w:style>
  <w:style w:type="character" w:customStyle="1" w:styleId="63">
    <w:name w:val="标题 4 字符"/>
    <w:link w:val="6"/>
    <w:qFormat/>
    <w:uiPriority w:val="0"/>
    <w:rPr>
      <w:rFonts w:ascii="Arial" w:hAnsi="Arial"/>
      <w:b/>
      <w:bCs/>
      <w:kern w:val="2"/>
      <w:sz w:val="24"/>
      <w:szCs w:val="28"/>
    </w:rPr>
  </w:style>
  <w:style w:type="character" w:customStyle="1" w:styleId="64">
    <w:name w:val="标题 5 字符"/>
    <w:link w:val="7"/>
    <w:qFormat/>
    <w:uiPriority w:val="0"/>
    <w:rPr>
      <w:rFonts w:ascii="宋体" w:hAnsi="宋体" w:eastAsia="宋体"/>
      <w:b/>
      <w:sz w:val="24"/>
      <w:lang w:val="en-US" w:eastAsia="zh-CN" w:bidi="ar-SA"/>
    </w:rPr>
  </w:style>
  <w:style w:type="character" w:customStyle="1" w:styleId="65">
    <w:name w:val="标题 6 字符"/>
    <w:link w:val="8"/>
    <w:qFormat/>
    <w:uiPriority w:val="0"/>
    <w:rPr>
      <w:rFonts w:ascii="Arial" w:hAnsi="Arial" w:eastAsia="黑体"/>
      <w:b/>
      <w:bCs/>
      <w:sz w:val="24"/>
      <w:szCs w:val="24"/>
      <w:lang w:val="en-US" w:eastAsia="zh-CN" w:bidi="ar-SA"/>
    </w:rPr>
  </w:style>
  <w:style w:type="character" w:customStyle="1" w:styleId="66">
    <w:name w:val="标题 7 字符"/>
    <w:link w:val="9"/>
    <w:qFormat/>
    <w:uiPriority w:val="0"/>
    <w:rPr>
      <w:rFonts w:eastAsia="宋体"/>
      <w:b/>
      <w:bCs/>
      <w:sz w:val="24"/>
      <w:szCs w:val="24"/>
      <w:lang w:val="en-US" w:eastAsia="zh-CN" w:bidi="ar-SA"/>
    </w:rPr>
  </w:style>
  <w:style w:type="character" w:customStyle="1" w:styleId="67">
    <w:name w:val="标题 8 字符"/>
    <w:link w:val="10"/>
    <w:qFormat/>
    <w:uiPriority w:val="0"/>
    <w:rPr>
      <w:rFonts w:ascii="Arial" w:hAnsi="Arial" w:eastAsia="黑体"/>
      <w:sz w:val="24"/>
      <w:szCs w:val="24"/>
      <w:lang w:val="en-US" w:eastAsia="zh-CN" w:bidi="ar-SA"/>
    </w:rPr>
  </w:style>
  <w:style w:type="character" w:customStyle="1" w:styleId="68">
    <w:name w:val="标题 9 字符"/>
    <w:link w:val="11"/>
    <w:qFormat/>
    <w:uiPriority w:val="0"/>
    <w:rPr>
      <w:rFonts w:ascii="Arial" w:hAnsi="Arial" w:eastAsia="黑体"/>
      <w:sz w:val="21"/>
      <w:szCs w:val="21"/>
      <w:lang w:val="en-US" w:eastAsia="zh-CN" w:bidi="ar-SA"/>
    </w:rPr>
  </w:style>
  <w:style w:type="character" w:customStyle="1" w:styleId="69">
    <w:name w:val="文档结构图 字符"/>
    <w:link w:val="15"/>
    <w:qFormat/>
    <w:uiPriority w:val="0"/>
    <w:rPr>
      <w:rFonts w:eastAsia="宋体"/>
      <w:kern w:val="2"/>
      <w:sz w:val="21"/>
      <w:szCs w:val="24"/>
      <w:lang w:val="en-US" w:eastAsia="zh-CN" w:bidi="ar-SA"/>
    </w:rPr>
  </w:style>
  <w:style w:type="character" w:customStyle="1" w:styleId="70">
    <w:name w:val="批注文字 字符"/>
    <w:link w:val="16"/>
    <w:qFormat/>
    <w:uiPriority w:val="0"/>
    <w:rPr>
      <w:rFonts w:eastAsia="宋体"/>
      <w:kern w:val="2"/>
      <w:sz w:val="21"/>
      <w:szCs w:val="24"/>
      <w:lang w:val="en-US" w:eastAsia="zh-CN" w:bidi="ar-SA"/>
    </w:rPr>
  </w:style>
  <w:style w:type="character" w:customStyle="1" w:styleId="71">
    <w:name w:val="正文文本 3 字符"/>
    <w:link w:val="17"/>
    <w:qFormat/>
    <w:uiPriority w:val="0"/>
    <w:rPr>
      <w:rFonts w:ascii="宋体" w:eastAsia="宋体"/>
      <w:kern w:val="2"/>
      <w:sz w:val="24"/>
      <w:lang w:val="en-US" w:eastAsia="zh-CN" w:bidi="ar-SA"/>
    </w:rPr>
  </w:style>
  <w:style w:type="character" w:customStyle="1" w:styleId="72">
    <w:name w:val="正文文本 字符"/>
    <w:link w:val="19"/>
    <w:qFormat/>
    <w:uiPriority w:val="0"/>
    <w:rPr>
      <w:rFonts w:eastAsia="宋体"/>
      <w:kern w:val="2"/>
      <w:sz w:val="21"/>
      <w:szCs w:val="24"/>
      <w:lang w:val="en-US" w:eastAsia="zh-CN" w:bidi="ar-SA"/>
    </w:rPr>
  </w:style>
  <w:style w:type="character" w:customStyle="1" w:styleId="73">
    <w:name w:val="正文文本缩进 字符"/>
    <w:link w:val="20"/>
    <w:qFormat/>
    <w:uiPriority w:val="0"/>
    <w:rPr>
      <w:rFonts w:eastAsia="宋体"/>
      <w:kern w:val="2"/>
      <w:sz w:val="21"/>
      <w:szCs w:val="24"/>
      <w:lang w:val="en-US" w:eastAsia="zh-CN" w:bidi="ar-SA"/>
    </w:rPr>
  </w:style>
  <w:style w:type="character" w:customStyle="1" w:styleId="74">
    <w:name w:val="纯文本 字符1"/>
    <w:link w:val="24"/>
    <w:qFormat/>
    <w:uiPriority w:val="0"/>
    <w:rPr>
      <w:rFonts w:ascii="宋体" w:hAnsi="Courier New" w:eastAsia="宋体" w:cs="Courier New"/>
      <w:kern w:val="2"/>
      <w:sz w:val="21"/>
      <w:szCs w:val="21"/>
      <w:lang w:val="en-US" w:eastAsia="zh-CN" w:bidi="ar-SA"/>
    </w:rPr>
  </w:style>
  <w:style w:type="character" w:customStyle="1" w:styleId="75">
    <w:name w:val="日期 字符"/>
    <w:link w:val="26"/>
    <w:qFormat/>
    <w:uiPriority w:val="0"/>
    <w:rPr>
      <w:rFonts w:eastAsia="仿宋_GB2312"/>
      <w:kern w:val="2"/>
      <w:sz w:val="28"/>
      <w:lang w:val="en-US" w:eastAsia="zh-CN" w:bidi="ar-SA"/>
    </w:rPr>
  </w:style>
  <w:style w:type="character" w:customStyle="1" w:styleId="76">
    <w:name w:val="正文文本缩进 2 字符"/>
    <w:link w:val="27"/>
    <w:qFormat/>
    <w:uiPriority w:val="0"/>
    <w:rPr>
      <w:rFonts w:ascii="黑体" w:eastAsia="黑体"/>
      <w:kern w:val="2"/>
      <w:sz w:val="21"/>
      <w:szCs w:val="24"/>
      <w:lang w:val="en-US" w:eastAsia="zh-CN" w:bidi="ar-SA"/>
    </w:rPr>
  </w:style>
  <w:style w:type="character" w:customStyle="1" w:styleId="77">
    <w:name w:val="尾注文本 字符"/>
    <w:link w:val="28"/>
    <w:qFormat/>
    <w:uiPriority w:val="0"/>
    <w:rPr>
      <w:rFonts w:eastAsia="宋体"/>
      <w:kern w:val="2"/>
      <w:sz w:val="21"/>
      <w:lang w:val="en-US" w:eastAsia="zh-CN" w:bidi="ar-SA"/>
    </w:rPr>
  </w:style>
  <w:style w:type="character" w:customStyle="1" w:styleId="78">
    <w:name w:val="批注框文本 字符"/>
    <w:link w:val="29"/>
    <w:qFormat/>
    <w:uiPriority w:val="0"/>
    <w:rPr>
      <w:rFonts w:eastAsia="宋体"/>
      <w:kern w:val="2"/>
      <w:sz w:val="18"/>
      <w:szCs w:val="18"/>
      <w:lang w:val="en-US" w:eastAsia="zh-CN" w:bidi="ar-SA"/>
    </w:rPr>
  </w:style>
  <w:style w:type="character" w:customStyle="1" w:styleId="79">
    <w:name w:val="页脚 字符"/>
    <w:link w:val="30"/>
    <w:qFormat/>
    <w:uiPriority w:val="0"/>
    <w:rPr>
      <w:rFonts w:eastAsia="宋体"/>
      <w:kern w:val="2"/>
      <w:sz w:val="18"/>
      <w:szCs w:val="18"/>
      <w:lang w:val="en-US" w:eastAsia="zh-CN" w:bidi="ar-SA"/>
    </w:rPr>
  </w:style>
  <w:style w:type="character" w:customStyle="1" w:styleId="80">
    <w:name w:val="页眉 字符"/>
    <w:link w:val="31"/>
    <w:qFormat/>
    <w:uiPriority w:val="0"/>
    <w:rPr>
      <w:rFonts w:eastAsia="宋体"/>
      <w:kern w:val="2"/>
      <w:sz w:val="18"/>
      <w:szCs w:val="18"/>
      <w:lang w:val="en-US" w:eastAsia="zh-CN" w:bidi="ar-SA"/>
    </w:rPr>
  </w:style>
  <w:style w:type="character" w:customStyle="1" w:styleId="81">
    <w:name w:val="脚注文本 字符"/>
    <w:link w:val="34"/>
    <w:qFormat/>
    <w:uiPriority w:val="0"/>
    <w:rPr>
      <w:rFonts w:eastAsia="宋体"/>
      <w:kern w:val="2"/>
      <w:sz w:val="18"/>
      <w:lang w:val="en-US" w:eastAsia="zh-CN" w:bidi="ar-SA"/>
    </w:rPr>
  </w:style>
  <w:style w:type="character" w:customStyle="1" w:styleId="82">
    <w:name w:val="正文文本缩进 3 字符"/>
    <w:link w:val="36"/>
    <w:qFormat/>
    <w:uiPriority w:val="0"/>
    <w:rPr>
      <w:rFonts w:eastAsia="宋体"/>
      <w:kern w:val="2"/>
      <w:sz w:val="16"/>
      <w:szCs w:val="16"/>
      <w:lang w:val="en-US" w:eastAsia="zh-CN" w:bidi="ar-SA"/>
    </w:rPr>
  </w:style>
  <w:style w:type="character" w:customStyle="1" w:styleId="83">
    <w:name w:val="标题 字符"/>
    <w:link w:val="43"/>
    <w:qFormat/>
    <w:uiPriority w:val="0"/>
    <w:rPr>
      <w:rFonts w:ascii="Arial" w:hAnsi="Arial" w:eastAsia="宋体"/>
      <w:b/>
      <w:sz w:val="32"/>
      <w:lang w:val="en-US" w:eastAsia="zh-CN" w:bidi="ar-SA"/>
    </w:rPr>
  </w:style>
  <w:style w:type="character" w:customStyle="1" w:styleId="84">
    <w:name w:val="批注主题 字符"/>
    <w:link w:val="44"/>
    <w:qFormat/>
    <w:uiPriority w:val="0"/>
    <w:rPr>
      <w:rFonts w:eastAsia="宋体"/>
      <w:b/>
      <w:bCs/>
      <w:kern w:val="2"/>
      <w:sz w:val="21"/>
      <w:szCs w:val="24"/>
      <w:lang w:val="en-US" w:eastAsia="zh-CN" w:bidi="ar-SA"/>
    </w:rPr>
  </w:style>
  <w:style w:type="character" w:customStyle="1" w:styleId="85">
    <w:name w:val="正文首行缩进 字符"/>
    <w:link w:val="45"/>
    <w:qFormat/>
    <w:uiPriority w:val="0"/>
    <w:rPr>
      <w:rFonts w:eastAsia="宋体"/>
      <w:kern w:val="2"/>
      <w:sz w:val="21"/>
      <w:szCs w:val="24"/>
      <w:lang w:val="en-US" w:eastAsia="zh-CN" w:bidi="ar-SA"/>
    </w:rPr>
  </w:style>
  <w:style w:type="character" w:customStyle="1" w:styleId="86">
    <w:name w:val="font31"/>
    <w:basedOn w:val="49"/>
    <w:qFormat/>
    <w:uiPriority w:val="0"/>
    <w:rPr>
      <w:rFonts w:hint="eastAsia" w:ascii="宋体" w:hAnsi="宋体" w:eastAsia="宋体" w:cs="宋体"/>
      <w:color w:val="000000"/>
      <w:sz w:val="18"/>
      <w:szCs w:val="18"/>
      <w:u w:val="none"/>
    </w:rPr>
  </w:style>
  <w:style w:type="character" w:customStyle="1" w:styleId="87">
    <w:name w:val="ca-361"/>
    <w:qFormat/>
    <w:uiPriority w:val="0"/>
    <w:rPr>
      <w:rFonts w:hint="eastAsia" w:ascii="宋体" w:hAnsi="宋体" w:eastAsia="宋体"/>
      <w:b/>
      <w:bCs/>
      <w:spacing w:val="-20"/>
      <w:sz w:val="21"/>
      <w:szCs w:val="21"/>
    </w:rPr>
  </w:style>
  <w:style w:type="character" w:customStyle="1" w:styleId="88">
    <w:name w:val="ca-311"/>
    <w:qFormat/>
    <w:uiPriority w:val="0"/>
    <w:rPr>
      <w:rFonts w:hint="default" w:ascii="??" w:hAnsi="??"/>
      <w:color w:val="000000"/>
      <w:sz w:val="21"/>
      <w:szCs w:val="21"/>
    </w:rPr>
  </w:style>
  <w:style w:type="character" w:customStyle="1" w:styleId="89">
    <w:name w:val="ca-54"/>
    <w:qFormat/>
    <w:uiPriority w:val="0"/>
    <w:rPr>
      <w:rFonts w:hint="eastAsia" w:ascii="宋体" w:hAnsi="宋体" w:eastAsia="宋体"/>
      <w:b/>
      <w:bCs/>
      <w:color w:val="000000"/>
      <w:spacing w:val="40"/>
      <w:sz w:val="48"/>
      <w:szCs w:val="48"/>
    </w:rPr>
  </w:style>
  <w:style w:type="character" w:customStyle="1" w:styleId="90">
    <w:name w:val="style91"/>
    <w:qFormat/>
    <w:uiPriority w:val="0"/>
    <w:rPr>
      <w:sz w:val="23"/>
      <w:szCs w:val="23"/>
    </w:rPr>
  </w:style>
  <w:style w:type="character" w:customStyle="1" w:styleId="91">
    <w:name w:val="ca-81"/>
    <w:qFormat/>
    <w:uiPriority w:val="0"/>
    <w:rPr>
      <w:rFonts w:hint="eastAsia" w:ascii="宋体" w:hAnsi="宋体" w:eastAsia="宋体"/>
      <w:color w:val="000000"/>
      <w:sz w:val="28"/>
      <w:szCs w:val="28"/>
    </w:rPr>
  </w:style>
  <w:style w:type="character" w:customStyle="1" w:styleId="92">
    <w:name w:val="ca-101"/>
    <w:qFormat/>
    <w:uiPriority w:val="0"/>
    <w:rPr>
      <w:rFonts w:hint="default" w:ascii="Times New Roman" w:hAnsi="Times New Roman" w:cs="Times New Roman"/>
      <w:color w:val="000000"/>
      <w:sz w:val="52"/>
      <w:szCs w:val="52"/>
    </w:rPr>
  </w:style>
  <w:style w:type="character" w:customStyle="1" w:styleId="93">
    <w:name w:val="普通文字 Char Char1"/>
    <w:qFormat/>
    <w:uiPriority w:val="0"/>
    <w:rPr>
      <w:rFonts w:ascii="宋体" w:hAnsi="Courier New" w:eastAsia="宋体" w:cs="Courier New"/>
      <w:kern w:val="2"/>
      <w:sz w:val="21"/>
      <w:szCs w:val="21"/>
      <w:lang w:val="en-US" w:eastAsia="zh-CN" w:bidi="ar-SA"/>
    </w:rPr>
  </w:style>
  <w:style w:type="character" w:customStyle="1" w:styleId="94">
    <w:name w:val="日期 Char"/>
    <w:qFormat/>
    <w:uiPriority w:val="0"/>
    <w:rPr>
      <w:rFonts w:ascii="Times New Roman" w:hAnsi="Times New Roman"/>
      <w:kern w:val="2"/>
      <w:sz w:val="21"/>
      <w:szCs w:val="24"/>
    </w:rPr>
  </w:style>
  <w:style w:type="character" w:customStyle="1" w:styleId="95">
    <w:name w:val="ca-381"/>
    <w:qFormat/>
    <w:uiPriority w:val="0"/>
    <w:rPr>
      <w:rFonts w:hint="default" w:ascii="Times New Roman" w:hAnsi="Times New Roman" w:cs="Times New Roman"/>
      <w:b/>
      <w:bCs/>
      <w:spacing w:val="-20"/>
      <w:sz w:val="21"/>
      <w:szCs w:val="21"/>
    </w:rPr>
  </w:style>
  <w:style w:type="character" w:customStyle="1" w:styleId="96">
    <w:name w:val="Heading 3 - old Char"/>
    <w:qFormat/>
    <w:uiPriority w:val="0"/>
    <w:rPr>
      <w:rFonts w:eastAsia="宋体"/>
      <w:b/>
      <w:bCs/>
      <w:kern w:val="2"/>
      <w:sz w:val="21"/>
      <w:szCs w:val="32"/>
      <w:lang w:val="en-US" w:eastAsia="zh-CN" w:bidi="ar-SA"/>
    </w:rPr>
  </w:style>
  <w:style w:type="character" w:customStyle="1" w:styleId="97">
    <w:name w:val="Char Char"/>
    <w:qFormat/>
    <w:uiPriority w:val="0"/>
    <w:rPr>
      <w:rFonts w:ascii="Arial" w:hAnsi="Arial" w:eastAsia="黑体"/>
      <w:b/>
      <w:bCs/>
      <w:kern w:val="2"/>
      <w:sz w:val="32"/>
      <w:szCs w:val="32"/>
      <w:lang w:val="en-US" w:eastAsia="zh-CN" w:bidi="ar-SA"/>
    </w:rPr>
  </w:style>
  <w:style w:type="character" w:customStyle="1" w:styleId="98">
    <w:name w:val="ca-271"/>
    <w:qFormat/>
    <w:uiPriority w:val="0"/>
    <w:rPr>
      <w:rFonts w:hint="eastAsia" w:ascii="宋体" w:hAnsi="宋体" w:eastAsia="宋体"/>
      <w:b/>
      <w:bCs/>
      <w:color w:val="002060"/>
      <w:spacing w:val="-20"/>
      <w:sz w:val="21"/>
      <w:szCs w:val="21"/>
    </w:rPr>
  </w:style>
  <w:style w:type="character" w:customStyle="1" w:styleId="99">
    <w:name w:val="Char Char1"/>
    <w:qFormat/>
    <w:uiPriority w:val="0"/>
    <w:rPr>
      <w:rFonts w:ascii="Arial" w:hAnsi="Arial" w:eastAsia="黑体"/>
      <w:b/>
      <w:bCs/>
      <w:kern w:val="2"/>
      <w:sz w:val="32"/>
      <w:szCs w:val="32"/>
      <w:lang w:val="en-US" w:eastAsia="zh-CN" w:bidi="ar-SA"/>
    </w:rPr>
  </w:style>
  <w:style w:type="character" w:customStyle="1" w:styleId="100">
    <w:name w:val="ca-301"/>
    <w:qFormat/>
    <w:uiPriority w:val="0"/>
    <w:rPr>
      <w:rFonts w:hint="default" w:ascii="??" w:hAnsi="??"/>
      <w:color w:val="002060"/>
      <w:sz w:val="21"/>
      <w:szCs w:val="21"/>
    </w:rPr>
  </w:style>
  <w:style w:type="character" w:customStyle="1" w:styleId="101">
    <w:name w:val="ca-141"/>
    <w:qFormat/>
    <w:uiPriority w:val="0"/>
    <w:rPr>
      <w:rFonts w:hint="default" w:ascii="Times New Roman" w:hAnsi="Times New Roman" w:cs="Times New Roman"/>
      <w:color w:val="000000"/>
      <w:sz w:val="24"/>
      <w:szCs w:val="24"/>
    </w:rPr>
  </w:style>
  <w:style w:type="character" w:customStyle="1" w:styleId="102">
    <w:name w:val="ca-131"/>
    <w:qFormat/>
    <w:uiPriority w:val="0"/>
    <w:rPr>
      <w:rFonts w:hint="eastAsia" w:ascii="宋体" w:hAnsi="宋体" w:eastAsia="宋体"/>
      <w:color w:val="000000"/>
      <w:sz w:val="32"/>
      <w:szCs w:val="32"/>
    </w:rPr>
  </w:style>
  <w:style w:type="character" w:customStyle="1" w:styleId="103">
    <w:name w:val="Char Char12"/>
    <w:qFormat/>
    <w:uiPriority w:val="0"/>
    <w:rPr>
      <w:rFonts w:ascii="Arial" w:hAnsi="Arial" w:eastAsia="宋体"/>
      <w:b/>
      <w:sz w:val="32"/>
      <w:lang w:val="en-US" w:eastAsia="zh-CN" w:bidi="ar-SA"/>
    </w:rPr>
  </w:style>
  <w:style w:type="character" w:customStyle="1" w:styleId="104">
    <w:name w:val="ca-371"/>
    <w:qFormat/>
    <w:uiPriority w:val="0"/>
    <w:rPr>
      <w:rFonts w:hint="eastAsia" w:ascii="宋体" w:hAnsi="宋体" w:eastAsia="宋体"/>
      <w:color w:val="000000"/>
      <w:spacing w:val="0"/>
      <w:sz w:val="21"/>
      <w:szCs w:val="21"/>
    </w:rPr>
  </w:style>
  <w:style w:type="character" w:customStyle="1" w:styleId="105">
    <w:name w:val="正文文本缩进 2 Char"/>
    <w:qFormat/>
    <w:uiPriority w:val="0"/>
    <w:rPr>
      <w:rFonts w:ascii="Times New Roman" w:hAnsi="Times New Roman" w:eastAsia="宋体" w:cs="Times New Roman"/>
      <w:szCs w:val="24"/>
    </w:rPr>
  </w:style>
  <w:style w:type="character" w:customStyle="1" w:styleId="106">
    <w:name w:val="ca-511"/>
    <w:qFormat/>
    <w:uiPriority w:val="0"/>
    <w:rPr>
      <w:rFonts w:hint="default" w:ascii="Times New Roman" w:hAnsi="Times New Roman" w:cs="Times New Roman"/>
      <w:b/>
      <w:bCs/>
      <w:color w:val="000000"/>
      <w:spacing w:val="-20"/>
      <w:sz w:val="32"/>
      <w:szCs w:val="32"/>
    </w:rPr>
  </w:style>
  <w:style w:type="character" w:customStyle="1" w:styleId="107">
    <w:name w:val="ca-461"/>
    <w:qFormat/>
    <w:uiPriority w:val="0"/>
    <w:rPr>
      <w:rFonts w:hint="eastAsia" w:ascii="宋体" w:hAnsi="宋体" w:eastAsia="宋体"/>
      <w:color w:val="000000"/>
      <w:spacing w:val="-20"/>
      <w:sz w:val="28"/>
      <w:szCs w:val="28"/>
    </w:rPr>
  </w:style>
  <w:style w:type="character" w:customStyle="1" w:styleId="108">
    <w:name w:val="style11"/>
    <w:qFormat/>
    <w:uiPriority w:val="0"/>
    <w:rPr>
      <w:sz w:val="27"/>
      <w:szCs w:val="27"/>
    </w:rPr>
  </w:style>
  <w:style w:type="character" w:customStyle="1" w:styleId="109">
    <w:name w:val="批注主题 Char"/>
    <w:qFormat/>
    <w:uiPriority w:val="0"/>
    <w:rPr>
      <w:rFonts w:ascii="Times New Roman" w:hAnsi="Times New Roman"/>
      <w:b/>
      <w:bCs/>
      <w:kern w:val="2"/>
      <w:sz w:val="21"/>
      <w:szCs w:val="24"/>
    </w:rPr>
  </w:style>
  <w:style w:type="character" w:customStyle="1" w:styleId="110">
    <w:name w:val="font161"/>
    <w:qFormat/>
    <w:uiPriority w:val="0"/>
    <w:rPr>
      <w:b/>
      <w:bCs/>
      <w:sz w:val="32"/>
      <w:szCs w:val="32"/>
    </w:rPr>
  </w:style>
  <w:style w:type="character" w:customStyle="1" w:styleId="111">
    <w:name w:val="ca-531"/>
    <w:qFormat/>
    <w:uiPriority w:val="0"/>
    <w:rPr>
      <w:rFonts w:hint="default" w:ascii="Times New Roman" w:hAnsi="Times New Roman" w:cs="Times New Roman"/>
      <w:b/>
      <w:bCs/>
      <w:spacing w:val="-20"/>
      <w:sz w:val="36"/>
      <w:szCs w:val="36"/>
    </w:rPr>
  </w:style>
  <w:style w:type="character" w:customStyle="1" w:styleId="112">
    <w:name w:val="ca-181"/>
    <w:qFormat/>
    <w:uiPriority w:val="0"/>
    <w:rPr>
      <w:rFonts w:hint="eastAsia" w:ascii="宋体" w:hAnsi="宋体" w:eastAsia="宋体"/>
      <w:color w:val="000000"/>
      <w:sz w:val="18"/>
      <w:szCs w:val="18"/>
    </w:rPr>
  </w:style>
  <w:style w:type="character" w:customStyle="1" w:styleId="113">
    <w:name w:val="ca-431"/>
    <w:qFormat/>
    <w:uiPriority w:val="0"/>
    <w:rPr>
      <w:rFonts w:hint="eastAsia" w:ascii="宋体" w:hAnsi="宋体" w:eastAsia="宋体"/>
      <w:color w:val="000000"/>
      <w:sz w:val="44"/>
      <w:szCs w:val="44"/>
    </w:rPr>
  </w:style>
  <w:style w:type="character" w:customStyle="1" w:styleId="114">
    <w:name w:val="2nd level Char"/>
    <w:qFormat/>
    <w:uiPriority w:val="0"/>
    <w:rPr>
      <w:rFonts w:ascii="Arial" w:hAnsi="Arial" w:eastAsia="宋体"/>
      <w:b/>
      <w:bCs/>
      <w:kern w:val="2"/>
      <w:sz w:val="24"/>
      <w:szCs w:val="32"/>
      <w:lang w:val="en-US" w:eastAsia="zh-CN" w:bidi="ar-SA"/>
    </w:rPr>
  </w:style>
  <w:style w:type="character" w:customStyle="1" w:styleId="115">
    <w:name w:val="ca-251"/>
    <w:qFormat/>
    <w:uiPriority w:val="0"/>
    <w:rPr>
      <w:rFonts w:hint="default" w:ascii="Times New Roman" w:hAnsi="Times New Roman" w:cs="Times New Roman"/>
      <w:sz w:val="21"/>
      <w:szCs w:val="21"/>
    </w:rPr>
  </w:style>
  <w:style w:type="character" w:customStyle="1" w:styleId="116">
    <w:name w:val="ca-111"/>
    <w:qFormat/>
    <w:uiPriority w:val="0"/>
    <w:rPr>
      <w:rFonts w:hint="default" w:ascii="Times New Roman" w:hAnsi="Times New Roman" w:cs="Times New Roman"/>
      <w:color w:val="000000"/>
      <w:sz w:val="30"/>
      <w:szCs w:val="30"/>
    </w:rPr>
  </w:style>
  <w:style w:type="character" w:customStyle="1" w:styleId="117">
    <w:name w:val="ca-281"/>
    <w:qFormat/>
    <w:uiPriority w:val="0"/>
    <w:rPr>
      <w:rFonts w:hint="eastAsia" w:ascii="宋体" w:hAnsi="宋体" w:eastAsia="宋体"/>
      <w:color w:val="FF0000"/>
      <w:sz w:val="21"/>
      <w:szCs w:val="21"/>
    </w:rPr>
  </w:style>
  <w:style w:type="character" w:customStyle="1" w:styleId="118">
    <w:name w:val="by jerry Char Char"/>
    <w:qFormat/>
    <w:uiPriority w:val="0"/>
    <w:rPr>
      <w:rFonts w:eastAsia="宋体"/>
      <w:b/>
      <w:bCs/>
      <w:kern w:val="44"/>
      <w:sz w:val="32"/>
      <w:szCs w:val="44"/>
      <w:lang w:val="en-US" w:eastAsia="zh-CN" w:bidi="ar-SA"/>
    </w:rPr>
  </w:style>
  <w:style w:type="character" w:customStyle="1" w:styleId="119">
    <w:name w:val="手改 Char Char"/>
    <w:qFormat/>
    <w:uiPriority w:val="0"/>
    <w:rPr>
      <w:rFonts w:eastAsia="宋体"/>
      <w:kern w:val="2"/>
      <w:sz w:val="21"/>
      <w:szCs w:val="24"/>
      <w:lang w:val="en-US" w:eastAsia="zh-CN" w:bidi="ar-SA"/>
    </w:rPr>
  </w:style>
  <w:style w:type="character" w:customStyle="1" w:styleId="120">
    <w:name w:val="ca-210"/>
    <w:qFormat/>
    <w:uiPriority w:val="0"/>
    <w:rPr>
      <w:rFonts w:hint="default" w:ascii="Times New Roman" w:hAnsi="Times New Roman" w:cs="Times New Roman"/>
      <w:color w:val="000000"/>
      <w:sz w:val="36"/>
      <w:szCs w:val="36"/>
    </w:rPr>
  </w:style>
  <w:style w:type="character" w:customStyle="1" w:styleId="121">
    <w:name w:val="表正文 Char1"/>
    <w:qFormat/>
    <w:uiPriority w:val="0"/>
    <w:rPr>
      <w:rFonts w:eastAsia="宋体"/>
      <w:kern w:val="2"/>
      <w:sz w:val="21"/>
      <w:szCs w:val="24"/>
      <w:lang w:val="en-US" w:eastAsia="zh-CN" w:bidi="ar-SA"/>
    </w:rPr>
  </w:style>
  <w:style w:type="character" w:customStyle="1" w:styleId="122">
    <w:name w:val="ca-121"/>
    <w:qFormat/>
    <w:uiPriority w:val="0"/>
    <w:rPr>
      <w:rFonts w:hint="default" w:ascii="Times New Roman" w:hAnsi="Times New Roman" w:cs="Times New Roman"/>
      <w:color w:val="000000"/>
      <w:sz w:val="32"/>
      <w:szCs w:val="32"/>
    </w:rPr>
  </w:style>
  <w:style w:type="character" w:customStyle="1" w:styleId="123">
    <w:name w:val="ca-411"/>
    <w:qFormat/>
    <w:uiPriority w:val="0"/>
    <w:rPr>
      <w:rFonts w:hint="eastAsia" w:ascii="宋体" w:hAnsi="宋体" w:eastAsia="宋体"/>
      <w:b/>
      <w:bCs/>
      <w:color w:val="000000"/>
      <w:spacing w:val="-20"/>
      <w:sz w:val="32"/>
      <w:szCs w:val="32"/>
    </w:rPr>
  </w:style>
  <w:style w:type="character" w:customStyle="1" w:styleId="124">
    <w:name w:val="样式 正文缩进正文（首行缩进两字）特点ALT+Z表正文正文非缩进四号段1Normal Indent Char2... Char"/>
    <w:basedOn w:val="61"/>
    <w:qFormat/>
    <w:uiPriority w:val="0"/>
    <w:rPr>
      <w:rFonts w:ascii="Arial" w:hAnsi="Arial"/>
      <w:kern w:val="2"/>
      <w:sz w:val="28"/>
      <w:szCs w:val="32"/>
    </w:rPr>
  </w:style>
  <w:style w:type="character" w:customStyle="1" w:styleId="125">
    <w:name w:val="ca-421"/>
    <w:qFormat/>
    <w:uiPriority w:val="0"/>
    <w:rPr>
      <w:rFonts w:hint="eastAsia" w:ascii="宋体" w:hAnsi="宋体" w:eastAsia="宋体"/>
      <w:color w:val="000000"/>
      <w:sz w:val="36"/>
      <w:szCs w:val="36"/>
    </w:rPr>
  </w:style>
  <w:style w:type="character" w:customStyle="1" w:styleId="126">
    <w:name w:val="ca-401"/>
    <w:qFormat/>
    <w:uiPriority w:val="0"/>
    <w:rPr>
      <w:rFonts w:hint="default" w:ascii="Times New Roman" w:hAnsi="Times New Roman" w:cs="Times New Roman"/>
      <w:sz w:val="20"/>
      <w:szCs w:val="20"/>
    </w:rPr>
  </w:style>
  <w:style w:type="character" w:customStyle="1" w:styleId="127">
    <w:name w:val="样式 正文文本 Char"/>
    <w:link w:val="128"/>
    <w:qFormat/>
    <w:uiPriority w:val="0"/>
    <w:rPr>
      <w:rFonts w:ascii="Arial" w:hAnsi="Arial" w:eastAsia="宋体" w:cs="宋体"/>
      <w:color w:val="000000"/>
      <w:kern w:val="2"/>
      <w:sz w:val="21"/>
      <w:lang w:val="en-US" w:eastAsia="zh-CN" w:bidi="ar-SA"/>
    </w:rPr>
  </w:style>
  <w:style w:type="paragraph" w:customStyle="1" w:styleId="128">
    <w:name w:val="样式 正文文本"/>
    <w:basedOn w:val="1"/>
    <w:link w:val="127"/>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129">
    <w:name w:val="ca-151"/>
    <w:qFormat/>
    <w:uiPriority w:val="0"/>
    <w:rPr>
      <w:rFonts w:hint="eastAsia" w:ascii="宋体" w:hAnsi="宋体" w:eastAsia="宋体"/>
      <w:caps/>
      <w:color w:val="000000"/>
      <w:sz w:val="24"/>
      <w:szCs w:val="24"/>
    </w:rPr>
  </w:style>
  <w:style w:type="character" w:customStyle="1" w:styleId="130">
    <w:name w:val="ca-61"/>
    <w:qFormat/>
    <w:uiPriority w:val="0"/>
    <w:rPr>
      <w:rFonts w:hint="eastAsia" w:ascii="宋体" w:hAnsi="宋体" w:eastAsia="宋体"/>
      <w:color w:val="000000"/>
      <w:sz w:val="30"/>
      <w:szCs w:val="30"/>
    </w:rPr>
  </w:style>
  <w:style w:type="character" w:customStyle="1" w:styleId="131">
    <w:name w:val="ca-491"/>
    <w:qFormat/>
    <w:uiPriority w:val="0"/>
    <w:rPr>
      <w:rFonts w:hint="eastAsia" w:ascii="宋体" w:hAnsi="宋体" w:eastAsia="宋体"/>
      <w:spacing w:val="0"/>
      <w:sz w:val="32"/>
      <w:szCs w:val="32"/>
    </w:rPr>
  </w:style>
  <w:style w:type="character" w:customStyle="1" w:styleId="132">
    <w:name w:val="ca-221"/>
    <w:qFormat/>
    <w:uiPriority w:val="0"/>
    <w:rPr>
      <w:rFonts w:hint="eastAsia" w:ascii="宋体" w:hAnsi="宋体" w:eastAsia="宋体"/>
      <w:sz w:val="21"/>
      <w:szCs w:val="21"/>
    </w:rPr>
  </w:style>
  <w:style w:type="character" w:customStyle="1" w:styleId="133">
    <w:name w:val="Body Text Indent 2 Char"/>
    <w:semiHidden/>
    <w:qFormat/>
    <w:locked/>
    <w:uiPriority w:val="0"/>
    <w:rPr>
      <w:rFonts w:ascii="宋体" w:hAnsi="宋体" w:eastAsia="宋体" w:cs="Courier New"/>
      <w:position w:val="6"/>
      <w:sz w:val="24"/>
      <w:szCs w:val="24"/>
      <w:lang w:val="en-US" w:eastAsia="zh-CN" w:bidi="ar-SA"/>
    </w:rPr>
  </w:style>
  <w:style w:type="character" w:customStyle="1" w:styleId="134">
    <w:name w:val="ca-261"/>
    <w:qFormat/>
    <w:uiPriority w:val="0"/>
    <w:rPr>
      <w:rFonts w:hint="eastAsia" w:ascii="宋体" w:hAnsi="宋体" w:eastAsia="宋体"/>
      <w:color w:val="002060"/>
      <w:sz w:val="21"/>
      <w:szCs w:val="21"/>
    </w:rPr>
  </w:style>
  <w:style w:type="character" w:customStyle="1" w:styleId="135">
    <w:name w:val="ca-291"/>
    <w:qFormat/>
    <w:uiPriority w:val="0"/>
    <w:rPr>
      <w:rFonts w:hint="eastAsia" w:ascii="宋体" w:hAnsi="宋体" w:eastAsia="宋体"/>
      <w:color w:val="7030A0"/>
      <w:sz w:val="21"/>
      <w:szCs w:val="21"/>
    </w:rPr>
  </w:style>
  <w:style w:type="character" w:customStyle="1" w:styleId="136">
    <w:name w:val="ca-211"/>
    <w:qFormat/>
    <w:uiPriority w:val="0"/>
    <w:rPr>
      <w:rFonts w:hint="eastAsia" w:ascii="宋体" w:hAnsi="宋体" w:eastAsia="宋体"/>
      <w:color w:val="000000"/>
      <w:sz w:val="21"/>
      <w:szCs w:val="21"/>
    </w:rPr>
  </w:style>
  <w:style w:type="character" w:customStyle="1" w:styleId="137">
    <w:name w:val="标题 Char"/>
    <w:qFormat/>
    <w:uiPriority w:val="0"/>
    <w:rPr>
      <w:rFonts w:ascii="Arial" w:hAnsi="Arial" w:eastAsia="宋体"/>
      <w:b/>
      <w:kern w:val="2"/>
      <w:sz w:val="44"/>
      <w:lang w:val="en-US" w:eastAsia="zh-CN"/>
    </w:rPr>
  </w:style>
  <w:style w:type="character" w:customStyle="1" w:styleId="138">
    <w:name w:val="ca-451"/>
    <w:qFormat/>
    <w:uiPriority w:val="0"/>
    <w:rPr>
      <w:rFonts w:hint="eastAsia" w:ascii="宋体" w:hAnsi="宋体" w:eastAsia="宋体"/>
      <w:color w:val="000000"/>
      <w:sz w:val="72"/>
      <w:szCs w:val="72"/>
    </w:rPr>
  </w:style>
  <w:style w:type="character" w:customStyle="1" w:styleId="139">
    <w:name w:val="ca-191"/>
    <w:qFormat/>
    <w:uiPriority w:val="0"/>
    <w:rPr>
      <w:rFonts w:hint="default" w:ascii="Times New Roman" w:hAnsi="Times New Roman" w:cs="Times New Roman"/>
      <w:sz w:val="18"/>
      <w:szCs w:val="18"/>
    </w:rPr>
  </w:style>
  <w:style w:type="character" w:customStyle="1" w:styleId="140">
    <w:name w:val="zbggtop11 style5"/>
    <w:basedOn w:val="49"/>
    <w:qFormat/>
    <w:uiPriority w:val="0"/>
  </w:style>
  <w:style w:type="character" w:customStyle="1" w:styleId="141">
    <w:name w:val="ca-391"/>
    <w:qFormat/>
    <w:uiPriority w:val="0"/>
    <w:rPr>
      <w:rFonts w:hint="eastAsia" w:ascii="宋体" w:hAnsi="宋体" w:eastAsia="宋体"/>
      <w:b/>
      <w:bCs/>
      <w:color w:val="000000"/>
      <w:spacing w:val="-20"/>
      <w:sz w:val="28"/>
      <w:szCs w:val="28"/>
    </w:rPr>
  </w:style>
  <w:style w:type="character" w:customStyle="1" w:styleId="142">
    <w:name w:val="ca-201"/>
    <w:qFormat/>
    <w:uiPriority w:val="0"/>
    <w:rPr>
      <w:rFonts w:hint="default" w:ascii="??" w:hAnsi="??"/>
      <w:color w:val="000000"/>
      <w:sz w:val="18"/>
      <w:szCs w:val="18"/>
    </w:rPr>
  </w:style>
  <w:style w:type="character" w:customStyle="1" w:styleId="143">
    <w:name w:val="页眉 Char"/>
    <w:qFormat/>
    <w:uiPriority w:val="0"/>
    <w:rPr>
      <w:rFonts w:ascii="Times New Roman" w:hAnsi="Times New Roman" w:eastAsia="宋体" w:cs="Times New Roman"/>
      <w:sz w:val="18"/>
      <w:szCs w:val="18"/>
    </w:rPr>
  </w:style>
  <w:style w:type="character" w:customStyle="1" w:styleId="144">
    <w:name w:val="页码1"/>
    <w:basedOn w:val="49"/>
    <w:qFormat/>
    <w:uiPriority w:val="0"/>
  </w:style>
  <w:style w:type="character" w:customStyle="1" w:styleId="145">
    <w:name w:val="ca-71"/>
    <w:qFormat/>
    <w:uiPriority w:val="0"/>
    <w:rPr>
      <w:rFonts w:hint="default" w:ascii="Times New Roman" w:hAnsi="Times New Roman" w:cs="Times New Roman"/>
      <w:color w:val="000000"/>
      <w:sz w:val="28"/>
      <w:szCs w:val="28"/>
    </w:rPr>
  </w:style>
  <w:style w:type="character" w:customStyle="1" w:styleId="146">
    <w:name w:val="ca-231"/>
    <w:qFormat/>
    <w:uiPriority w:val="0"/>
    <w:rPr>
      <w:rFonts w:hint="default" w:ascii="Times New Roman" w:hAnsi="Times New Roman" w:cs="Times New Roman"/>
      <w:sz w:val="21"/>
      <w:szCs w:val="21"/>
    </w:rPr>
  </w:style>
  <w:style w:type="character" w:customStyle="1" w:styleId="147">
    <w:name w:val="ca-91"/>
    <w:qFormat/>
    <w:uiPriority w:val="0"/>
    <w:rPr>
      <w:rFonts w:hint="eastAsia" w:ascii="楷体_GB2312" w:eastAsia="楷体_GB2312"/>
      <w:color w:val="000000"/>
      <w:spacing w:val="20"/>
      <w:sz w:val="96"/>
      <w:szCs w:val="96"/>
    </w:rPr>
  </w:style>
  <w:style w:type="character" w:customStyle="1" w:styleId="148">
    <w:name w:val="apple-style-span"/>
    <w:basedOn w:val="49"/>
    <w:qFormat/>
    <w:uiPriority w:val="0"/>
  </w:style>
  <w:style w:type="character" w:customStyle="1" w:styleId="149">
    <w:name w:val="ca-471"/>
    <w:qFormat/>
    <w:uiPriority w:val="0"/>
    <w:rPr>
      <w:rFonts w:hint="eastAsia" w:ascii="宋体" w:hAnsi="宋体" w:eastAsia="宋体"/>
      <w:b/>
      <w:bCs/>
      <w:color w:val="000000"/>
      <w:spacing w:val="-20"/>
      <w:sz w:val="24"/>
      <w:szCs w:val="24"/>
    </w:rPr>
  </w:style>
  <w:style w:type="character" w:customStyle="1" w:styleId="150">
    <w:name w:val="ca-241"/>
    <w:qFormat/>
    <w:uiPriority w:val="0"/>
    <w:rPr>
      <w:rFonts w:hint="eastAsia" w:ascii="宋体" w:hAnsi="宋体" w:eastAsia="宋体"/>
      <w:sz w:val="24"/>
      <w:szCs w:val="24"/>
    </w:rPr>
  </w:style>
  <w:style w:type="character" w:customStyle="1" w:styleId="151">
    <w:name w:val="ca-341"/>
    <w:qFormat/>
    <w:uiPriority w:val="0"/>
    <w:rPr>
      <w:rFonts w:hint="eastAsia" w:ascii="宋体" w:hAnsi="宋体" w:eastAsia="宋体"/>
      <w:color w:val="000000"/>
      <w:sz w:val="20"/>
      <w:szCs w:val="20"/>
    </w:rPr>
  </w:style>
  <w:style w:type="character" w:customStyle="1" w:styleId="152">
    <w:name w:val="ca-501"/>
    <w:qFormat/>
    <w:uiPriority w:val="0"/>
    <w:rPr>
      <w:rFonts w:hint="eastAsia" w:ascii="宋体" w:hAnsi="宋体" w:eastAsia="宋体"/>
      <w:spacing w:val="0"/>
      <w:sz w:val="24"/>
      <w:szCs w:val="24"/>
    </w:rPr>
  </w:style>
  <w:style w:type="character" w:customStyle="1" w:styleId="153">
    <w:name w:val="zbggmain style9"/>
    <w:basedOn w:val="49"/>
    <w:qFormat/>
    <w:uiPriority w:val="0"/>
  </w:style>
  <w:style w:type="character" w:customStyle="1" w:styleId="154">
    <w:name w:val="Char Char9"/>
    <w:qFormat/>
    <w:uiPriority w:val="0"/>
    <w:rPr>
      <w:rFonts w:eastAsia="宋体"/>
      <w:color w:val="000000"/>
      <w:kern w:val="2"/>
      <w:sz w:val="24"/>
      <w:lang w:val="en-US" w:eastAsia="zh-CN" w:bidi="ar-SA"/>
    </w:rPr>
  </w:style>
  <w:style w:type="character" w:customStyle="1" w:styleId="155">
    <w:name w:val="ca-310"/>
    <w:qFormat/>
    <w:uiPriority w:val="0"/>
    <w:rPr>
      <w:rFonts w:hint="default" w:ascii="Times New Roman" w:hAnsi="Times New Roman" w:cs="Times New Roman"/>
      <w:b/>
      <w:bCs/>
      <w:color w:val="000000"/>
      <w:spacing w:val="-20"/>
      <w:sz w:val="48"/>
      <w:szCs w:val="48"/>
    </w:rPr>
  </w:style>
  <w:style w:type="character" w:customStyle="1" w:styleId="156">
    <w:name w:val="ca-521"/>
    <w:qFormat/>
    <w:uiPriority w:val="0"/>
    <w:rPr>
      <w:rFonts w:hint="eastAsia" w:ascii="宋体" w:hAnsi="宋体" w:eastAsia="宋体"/>
      <w:b/>
      <w:bCs/>
      <w:spacing w:val="-20"/>
      <w:sz w:val="36"/>
      <w:szCs w:val="36"/>
    </w:rPr>
  </w:style>
  <w:style w:type="character" w:customStyle="1" w:styleId="157">
    <w:name w:val="ca-441"/>
    <w:qFormat/>
    <w:uiPriority w:val="0"/>
    <w:rPr>
      <w:rFonts w:hint="eastAsia" w:ascii="宋体" w:hAnsi="宋体" w:eastAsia="宋体"/>
      <w:color w:val="000000"/>
      <w:sz w:val="52"/>
      <w:szCs w:val="52"/>
    </w:rPr>
  </w:style>
  <w:style w:type="character" w:customStyle="1" w:styleId="158">
    <w:name w:val="Footer-Even Char"/>
    <w:qFormat/>
    <w:uiPriority w:val="0"/>
    <w:rPr>
      <w:rFonts w:eastAsia="宋体"/>
      <w:kern w:val="2"/>
      <w:sz w:val="18"/>
      <w:szCs w:val="18"/>
      <w:lang w:val="en-US" w:eastAsia="zh-CN" w:bidi="ar-SA"/>
    </w:rPr>
  </w:style>
  <w:style w:type="character" w:customStyle="1" w:styleId="159">
    <w:name w:val="正文首行缩进 Char"/>
    <w:basedOn w:val="72"/>
    <w:qFormat/>
    <w:uiPriority w:val="0"/>
    <w:rPr>
      <w:rFonts w:eastAsia="宋体"/>
      <w:kern w:val="2"/>
      <w:sz w:val="21"/>
      <w:szCs w:val="24"/>
      <w:lang w:val="en-US" w:eastAsia="zh-CN" w:bidi="ar-SA"/>
    </w:rPr>
  </w:style>
  <w:style w:type="character" w:customStyle="1" w:styleId="160">
    <w:name w:val="正文文字4 Char Char"/>
    <w:qFormat/>
    <w:uiPriority w:val="0"/>
    <w:rPr>
      <w:rFonts w:eastAsia="宋体"/>
      <w:kern w:val="2"/>
      <w:sz w:val="21"/>
      <w:szCs w:val="24"/>
      <w:lang w:val="en-US" w:eastAsia="zh-CN" w:bidi="ar-SA"/>
    </w:rPr>
  </w:style>
  <w:style w:type="character" w:customStyle="1" w:styleId="161">
    <w:name w:val="Body Text Indent Char"/>
    <w:semiHidden/>
    <w:qFormat/>
    <w:locked/>
    <w:uiPriority w:val="0"/>
    <w:rPr>
      <w:rFonts w:eastAsia="宋体" w:cs="Times New Roman"/>
      <w:kern w:val="2"/>
      <w:sz w:val="24"/>
      <w:szCs w:val="24"/>
      <w:lang w:val="en-US" w:eastAsia="zh-CN" w:bidi="ar-SA"/>
    </w:rPr>
  </w:style>
  <w:style w:type="character" w:customStyle="1" w:styleId="162">
    <w:name w:val="页脚 Char"/>
    <w:qFormat/>
    <w:uiPriority w:val="0"/>
    <w:rPr>
      <w:rFonts w:ascii="Times New Roman" w:hAnsi="Times New Roman" w:eastAsia="宋体" w:cs="Times New Roman"/>
      <w:sz w:val="18"/>
      <w:szCs w:val="18"/>
    </w:rPr>
  </w:style>
  <w:style w:type="character" w:customStyle="1" w:styleId="163">
    <w:name w:val="font51"/>
    <w:basedOn w:val="49"/>
    <w:qFormat/>
    <w:uiPriority w:val="0"/>
    <w:rPr>
      <w:rFonts w:hint="default" w:ascii="Arial" w:hAnsi="Arial" w:cs="Arial"/>
      <w:color w:val="000000"/>
      <w:sz w:val="18"/>
      <w:szCs w:val="18"/>
      <w:u w:val="none"/>
    </w:rPr>
  </w:style>
  <w:style w:type="character" w:customStyle="1" w:styleId="164">
    <w:name w:val="ca-410"/>
    <w:qFormat/>
    <w:uiPriority w:val="0"/>
    <w:rPr>
      <w:rFonts w:hint="eastAsia" w:ascii="宋体" w:hAnsi="宋体" w:eastAsia="宋体"/>
      <w:b/>
      <w:bCs/>
      <w:color w:val="000000"/>
      <w:spacing w:val="-20"/>
      <w:sz w:val="48"/>
      <w:szCs w:val="48"/>
    </w:rPr>
  </w:style>
  <w:style w:type="character" w:customStyle="1" w:styleId="165">
    <w:name w:val="font61"/>
    <w:basedOn w:val="49"/>
    <w:qFormat/>
    <w:uiPriority w:val="0"/>
    <w:rPr>
      <w:rFonts w:hint="default" w:ascii="Arial" w:hAnsi="Arial" w:cs="Arial"/>
      <w:color w:val="000000"/>
      <w:sz w:val="18"/>
      <w:szCs w:val="18"/>
      <w:u w:val="none"/>
    </w:rPr>
  </w:style>
  <w:style w:type="character" w:customStyle="1" w:styleId="166">
    <w:name w:val="批注文字 Char"/>
    <w:qFormat/>
    <w:uiPriority w:val="0"/>
    <w:rPr>
      <w:rFonts w:ascii="Times New Roman" w:hAnsi="Times New Roman"/>
      <w:kern w:val="2"/>
      <w:sz w:val="21"/>
      <w:szCs w:val="24"/>
    </w:rPr>
  </w:style>
  <w:style w:type="character" w:customStyle="1" w:styleId="167">
    <w:name w:val="ca-161"/>
    <w:qFormat/>
    <w:uiPriority w:val="0"/>
    <w:rPr>
      <w:rFonts w:hint="eastAsia" w:ascii="宋体" w:hAnsi="宋体" w:eastAsia="宋体"/>
      <w:sz w:val="24"/>
      <w:szCs w:val="24"/>
    </w:rPr>
  </w:style>
  <w:style w:type="character" w:customStyle="1" w:styleId="168">
    <w:name w:val="标题 4 Char Char Char Char"/>
    <w:qFormat/>
    <w:uiPriority w:val="0"/>
    <w:rPr>
      <w:rFonts w:eastAsia="楷体_GB2312"/>
      <w:b/>
      <w:snapToGrid w:val="0"/>
      <w:sz w:val="24"/>
      <w:lang w:val="en-US" w:eastAsia="zh-CN" w:bidi="ar-SA"/>
    </w:rPr>
  </w:style>
  <w:style w:type="character" w:customStyle="1" w:styleId="169">
    <w:name w:val="zbggmainstyle9"/>
    <w:basedOn w:val="49"/>
    <w:qFormat/>
    <w:uiPriority w:val="0"/>
  </w:style>
  <w:style w:type="character" w:customStyle="1" w:styleId="170">
    <w:name w:val="ca-331"/>
    <w:qFormat/>
    <w:uiPriority w:val="0"/>
    <w:rPr>
      <w:rFonts w:hint="eastAsia" w:ascii="宋体" w:hAnsi="宋体" w:eastAsia="宋体"/>
      <w:b/>
      <w:bCs/>
      <w:color w:val="002060"/>
      <w:spacing w:val="-20"/>
      <w:sz w:val="20"/>
      <w:szCs w:val="20"/>
    </w:rPr>
  </w:style>
  <w:style w:type="character" w:customStyle="1" w:styleId="171">
    <w:name w:val="ca-171"/>
    <w:qFormat/>
    <w:uiPriority w:val="0"/>
    <w:rPr>
      <w:rFonts w:hint="default" w:ascii="Times New Roman" w:hAnsi="Times New Roman" w:cs="Times New Roman"/>
      <w:b/>
      <w:bCs/>
      <w:spacing w:val="-20"/>
      <w:sz w:val="24"/>
      <w:szCs w:val="24"/>
    </w:rPr>
  </w:style>
  <w:style w:type="character" w:customStyle="1" w:styleId="172">
    <w:name w:val="标题 1 Char"/>
    <w:qFormat/>
    <w:uiPriority w:val="0"/>
    <w:rPr>
      <w:rFonts w:ascii="Times New Roman" w:hAnsi="Times New Roman"/>
      <w:b/>
      <w:bCs/>
      <w:kern w:val="44"/>
      <w:sz w:val="44"/>
      <w:szCs w:val="44"/>
    </w:rPr>
  </w:style>
  <w:style w:type="character" w:customStyle="1" w:styleId="173">
    <w:name w:val="ca-321"/>
    <w:qFormat/>
    <w:uiPriority w:val="0"/>
    <w:rPr>
      <w:rFonts w:hint="eastAsia" w:ascii="宋体" w:hAnsi="宋体" w:eastAsia="宋体"/>
      <w:b/>
      <w:bCs/>
      <w:color w:val="C00000"/>
      <w:spacing w:val="-20"/>
      <w:sz w:val="21"/>
      <w:szCs w:val="21"/>
    </w:rPr>
  </w:style>
  <w:style w:type="character" w:customStyle="1" w:styleId="174">
    <w:name w:val="ca-351"/>
    <w:qFormat/>
    <w:uiPriority w:val="0"/>
    <w:rPr>
      <w:rFonts w:hint="default" w:ascii="Times New Roman" w:hAnsi="Times New Roman" w:cs="Times New Roman"/>
      <w:sz w:val="10"/>
      <w:szCs w:val="10"/>
    </w:rPr>
  </w:style>
  <w:style w:type="character" w:customStyle="1" w:styleId="175">
    <w:name w:val="ca-481"/>
    <w:qFormat/>
    <w:uiPriority w:val="0"/>
    <w:rPr>
      <w:rFonts w:hint="eastAsia" w:ascii="宋体" w:hAnsi="宋体" w:eastAsia="宋体"/>
      <w:color w:val="000000"/>
      <w:sz w:val="26"/>
      <w:szCs w:val="26"/>
    </w:rPr>
  </w:style>
  <w:style w:type="paragraph" w:customStyle="1" w:styleId="176">
    <w:name w:val="pa-5"/>
    <w:basedOn w:val="1"/>
    <w:qFormat/>
    <w:uiPriority w:val="0"/>
    <w:pPr>
      <w:widowControl/>
      <w:spacing w:line="1000" w:lineRule="atLeast"/>
      <w:jc w:val="center"/>
    </w:pPr>
    <w:rPr>
      <w:rFonts w:ascii="宋体" w:hAnsi="宋体" w:cs="宋体"/>
      <w:kern w:val="0"/>
      <w:sz w:val="24"/>
    </w:rPr>
  </w:style>
  <w:style w:type="paragraph" w:customStyle="1" w:styleId="177">
    <w:name w:val="正文首行缩进1"/>
    <w:basedOn w:val="19"/>
    <w:qFormat/>
    <w:uiPriority w:val="0"/>
    <w:pPr>
      <w:spacing w:before="100" w:beforeAutospacing="1"/>
      <w:ind w:firstLine="420"/>
    </w:pPr>
    <w:rPr>
      <w:sz w:val="20"/>
    </w:rPr>
  </w:style>
  <w:style w:type="paragraph" w:customStyle="1" w:styleId="178">
    <w:name w:val="pa-129"/>
    <w:basedOn w:val="1"/>
    <w:qFormat/>
    <w:uiPriority w:val="0"/>
    <w:pPr>
      <w:widowControl/>
      <w:spacing w:line="300" w:lineRule="atLeast"/>
    </w:pPr>
    <w:rPr>
      <w:rFonts w:ascii="宋体" w:hAnsi="宋体" w:cs="宋体"/>
      <w:kern w:val="0"/>
      <w:sz w:val="24"/>
    </w:rPr>
  </w:style>
  <w:style w:type="paragraph" w:customStyle="1" w:styleId="179">
    <w:name w:val="pa-64"/>
    <w:basedOn w:val="1"/>
    <w:qFormat/>
    <w:uiPriority w:val="0"/>
    <w:pPr>
      <w:widowControl/>
      <w:spacing w:line="360" w:lineRule="atLeast"/>
      <w:ind w:firstLine="560"/>
      <w:jc w:val="left"/>
    </w:pPr>
    <w:rPr>
      <w:rFonts w:ascii="宋体" w:hAnsi="宋体" w:cs="宋体"/>
      <w:kern w:val="0"/>
      <w:sz w:val="24"/>
    </w:rPr>
  </w:style>
  <w:style w:type="paragraph" w:customStyle="1" w:styleId="180">
    <w:name w:val="[Normal]"/>
    <w:qFormat/>
    <w:uiPriority w:val="0"/>
    <w:rPr>
      <w:rFonts w:ascii="宋体" w:hAnsi="宋体" w:eastAsia="宋体" w:cs="Times New Roman"/>
      <w:sz w:val="24"/>
      <w:lang w:val="en-US" w:eastAsia="en-US" w:bidi="ar-SA"/>
    </w:rPr>
  </w:style>
  <w:style w:type="paragraph" w:customStyle="1" w:styleId="181">
    <w:name w:val="表格文字"/>
    <w:basedOn w:val="1"/>
    <w:next w:val="19"/>
    <w:qFormat/>
    <w:uiPriority w:val="0"/>
    <w:pPr>
      <w:adjustRightInd w:val="0"/>
      <w:spacing w:line="420" w:lineRule="atLeast"/>
      <w:jc w:val="left"/>
      <w:textAlignment w:val="baseline"/>
    </w:pPr>
    <w:rPr>
      <w:kern w:val="0"/>
      <w:szCs w:val="20"/>
    </w:rPr>
  </w:style>
  <w:style w:type="paragraph" w:customStyle="1" w:styleId="182">
    <w:name w:val="pa-91"/>
    <w:basedOn w:val="1"/>
    <w:qFormat/>
    <w:uiPriority w:val="0"/>
    <w:pPr>
      <w:widowControl/>
      <w:spacing w:line="360" w:lineRule="atLeast"/>
      <w:ind w:firstLine="4000"/>
      <w:jc w:val="left"/>
    </w:pPr>
    <w:rPr>
      <w:rFonts w:ascii="宋体" w:hAnsi="宋体" w:cs="宋体"/>
      <w:kern w:val="0"/>
      <w:sz w:val="24"/>
    </w:rPr>
  </w:style>
  <w:style w:type="paragraph" w:customStyle="1" w:styleId="183">
    <w:name w:val="样式 正文缩进正文（首行缩进两字）特点ALT+Z表正文正文非缩进四号段1Normal Indent Char2...4"/>
    <w:basedOn w:val="20"/>
    <w:qFormat/>
    <w:uiPriority w:val="0"/>
    <w:pPr>
      <w:spacing w:after="0"/>
      <w:ind w:left="0" w:leftChars="0" w:firstLine="570"/>
    </w:pPr>
    <w:rPr>
      <w:sz w:val="28"/>
      <w:szCs w:val="20"/>
    </w:rPr>
  </w:style>
  <w:style w:type="paragraph" w:customStyle="1" w:styleId="184">
    <w:name w:val="pa-66"/>
    <w:basedOn w:val="1"/>
    <w:qFormat/>
    <w:uiPriority w:val="0"/>
    <w:pPr>
      <w:widowControl/>
      <w:spacing w:line="240" w:lineRule="atLeast"/>
      <w:ind w:firstLine="200"/>
    </w:pPr>
    <w:rPr>
      <w:rFonts w:ascii="宋体" w:hAnsi="宋体" w:cs="宋体"/>
      <w:kern w:val="0"/>
      <w:sz w:val="24"/>
    </w:rPr>
  </w:style>
  <w:style w:type="paragraph" w:customStyle="1" w:styleId="185">
    <w:name w:val="目录"/>
    <w:basedOn w:val="1"/>
    <w:qFormat/>
    <w:uiPriority w:val="0"/>
    <w:pPr>
      <w:widowControl/>
      <w:jc w:val="center"/>
    </w:pPr>
    <w:rPr>
      <w:rFonts w:ascii="宋体"/>
      <w:b/>
      <w:kern w:val="0"/>
      <w:sz w:val="36"/>
      <w:szCs w:val="20"/>
    </w:rPr>
  </w:style>
  <w:style w:type="paragraph" w:customStyle="1" w:styleId="186">
    <w:name w:val="pa-122"/>
    <w:basedOn w:val="1"/>
    <w:qFormat/>
    <w:uiPriority w:val="0"/>
    <w:pPr>
      <w:widowControl/>
      <w:spacing w:line="360" w:lineRule="atLeast"/>
      <w:jc w:val="center"/>
    </w:pPr>
    <w:rPr>
      <w:rFonts w:ascii="宋体" w:hAnsi="宋体" w:cs="宋体"/>
      <w:kern w:val="0"/>
      <w:sz w:val="24"/>
    </w:rPr>
  </w:style>
  <w:style w:type="paragraph" w:customStyle="1" w:styleId="187">
    <w:name w:val="ca-0"/>
    <w:basedOn w:val="1"/>
    <w:qFormat/>
    <w:uiPriority w:val="0"/>
    <w:pPr>
      <w:widowControl/>
      <w:jc w:val="left"/>
    </w:pPr>
    <w:rPr>
      <w:rFonts w:ascii="宋体" w:hAnsi="宋体" w:cs="宋体"/>
      <w:color w:val="000000"/>
      <w:kern w:val="0"/>
      <w:sz w:val="48"/>
      <w:szCs w:val="48"/>
    </w:rPr>
  </w:style>
  <w:style w:type="paragraph" w:customStyle="1" w:styleId="188">
    <w:name w:val="目录文字"/>
    <w:basedOn w:val="1"/>
    <w:qFormat/>
    <w:uiPriority w:val="0"/>
    <w:pPr>
      <w:widowControl/>
      <w:spacing w:line="480" w:lineRule="auto"/>
      <w:jc w:val="left"/>
    </w:pPr>
    <w:rPr>
      <w:rFonts w:ascii="宋体" w:hAnsi="宋体"/>
      <w:kern w:val="0"/>
      <w:sz w:val="24"/>
      <w:szCs w:val="20"/>
    </w:rPr>
  </w:style>
  <w:style w:type="paragraph" w:customStyle="1" w:styleId="189">
    <w:name w:val="pa-126"/>
    <w:basedOn w:val="1"/>
    <w:qFormat/>
    <w:uiPriority w:val="0"/>
    <w:pPr>
      <w:widowControl/>
      <w:spacing w:line="480" w:lineRule="atLeast"/>
      <w:ind w:firstLine="480"/>
    </w:pPr>
    <w:rPr>
      <w:rFonts w:ascii="宋体" w:hAnsi="宋体" w:cs="宋体"/>
      <w:kern w:val="0"/>
      <w:sz w:val="24"/>
    </w:rPr>
  </w:style>
  <w:style w:type="paragraph" w:customStyle="1" w:styleId="190">
    <w:name w:val="pa-100"/>
    <w:basedOn w:val="1"/>
    <w:qFormat/>
    <w:uiPriority w:val="0"/>
    <w:pPr>
      <w:widowControl/>
      <w:spacing w:line="300" w:lineRule="atLeast"/>
    </w:pPr>
    <w:rPr>
      <w:rFonts w:ascii="宋体" w:hAnsi="宋体" w:cs="宋体"/>
      <w:kern w:val="0"/>
      <w:sz w:val="24"/>
    </w:rPr>
  </w:style>
  <w:style w:type="paragraph" w:customStyle="1" w:styleId="191">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192">
    <w:name w:val="pa-22"/>
    <w:basedOn w:val="1"/>
    <w:qFormat/>
    <w:uiPriority w:val="0"/>
    <w:pPr>
      <w:widowControl/>
      <w:spacing w:line="280" w:lineRule="atLeast"/>
      <w:ind w:firstLine="480"/>
    </w:pPr>
    <w:rPr>
      <w:rFonts w:ascii="宋体" w:hAnsi="宋体" w:cs="宋体"/>
      <w:kern w:val="0"/>
      <w:sz w:val="24"/>
    </w:rPr>
  </w:style>
  <w:style w:type="paragraph" w:customStyle="1" w:styleId="193">
    <w:name w:val="pa-21"/>
    <w:basedOn w:val="1"/>
    <w:qFormat/>
    <w:uiPriority w:val="0"/>
    <w:pPr>
      <w:widowControl/>
      <w:spacing w:line="240" w:lineRule="atLeast"/>
      <w:ind w:firstLine="420"/>
    </w:pPr>
    <w:rPr>
      <w:rFonts w:ascii="宋体" w:hAnsi="宋体" w:cs="宋体"/>
      <w:kern w:val="0"/>
      <w:sz w:val="24"/>
    </w:rPr>
  </w:style>
  <w:style w:type="paragraph" w:customStyle="1" w:styleId="194">
    <w:name w:val="ca-1"/>
    <w:basedOn w:val="1"/>
    <w:qFormat/>
    <w:uiPriority w:val="0"/>
    <w:pPr>
      <w:widowControl/>
      <w:jc w:val="left"/>
    </w:pPr>
    <w:rPr>
      <w:rFonts w:ascii="宋体" w:hAnsi="宋体" w:cs="宋体"/>
      <w:color w:val="000000"/>
      <w:spacing w:val="40"/>
      <w:kern w:val="0"/>
      <w:sz w:val="44"/>
      <w:szCs w:val="44"/>
    </w:rPr>
  </w:style>
  <w:style w:type="paragraph" w:customStyle="1" w:styleId="195">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96">
    <w:name w:val="pa-132"/>
    <w:basedOn w:val="1"/>
    <w:qFormat/>
    <w:uiPriority w:val="0"/>
    <w:pPr>
      <w:widowControl/>
      <w:spacing w:line="360" w:lineRule="atLeast"/>
    </w:pPr>
    <w:rPr>
      <w:rFonts w:ascii="宋体" w:hAnsi="宋体" w:cs="宋体"/>
      <w:kern w:val="0"/>
      <w:sz w:val="24"/>
    </w:rPr>
  </w:style>
  <w:style w:type="paragraph" w:customStyle="1" w:styleId="197">
    <w:name w:val="Char Char Char Char"/>
    <w:basedOn w:val="1"/>
    <w:qFormat/>
    <w:uiPriority w:val="0"/>
  </w:style>
  <w:style w:type="paragraph" w:customStyle="1" w:styleId="198">
    <w:name w:val="pa-37"/>
    <w:basedOn w:val="1"/>
    <w:qFormat/>
    <w:uiPriority w:val="0"/>
    <w:pPr>
      <w:widowControl/>
      <w:spacing w:line="360" w:lineRule="atLeast"/>
      <w:ind w:firstLine="300"/>
    </w:pPr>
    <w:rPr>
      <w:rFonts w:ascii="宋体" w:hAnsi="宋体" w:cs="宋体"/>
      <w:kern w:val="0"/>
      <w:sz w:val="24"/>
    </w:rPr>
  </w:style>
  <w:style w:type="paragraph" w:customStyle="1" w:styleId="199">
    <w:name w:val="pa-84"/>
    <w:basedOn w:val="1"/>
    <w:qFormat/>
    <w:uiPriority w:val="0"/>
    <w:pPr>
      <w:widowControl/>
      <w:spacing w:line="480" w:lineRule="atLeast"/>
      <w:jc w:val="center"/>
    </w:pPr>
    <w:rPr>
      <w:rFonts w:ascii="宋体" w:hAnsi="宋体" w:cs="宋体"/>
      <w:kern w:val="0"/>
      <w:sz w:val="24"/>
    </w:rPr>
  </w:style>
  <w:style w:type="paragraph" w:customStyle="1" w:styleId="200">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201">
    <w:name w:val="pa-50"/>
    <w:basedOn w:val="1"/>
    <w:qFormat/>
    <w:uiPriority w:val="0"/>
    <w:pPr>
      <w:widowControl/>
      <w:spacing w:line="280" w:lineRule="atLeast"/>
      <w:ind w:hanging="200"/>
      <w:jc w:val="center"/>
    </w:pPr>
    <w:rPr>
      <w:rFonts w:ascii="宋体" w:hAnsi="宋体" w:cs="宋体"/>
      <w:kern w:val="0"/>
      <w:sz w:val="24"/>
    </w:rPr>
  </w:style>
  <w:style w:type="paragraph" w:customStyle="1" w:styleId="202">
    <w:name w:val="ca-4"/>
    <w:basedOn w:val="1"/>
    <w:qFormat/>
    <w:uiPriority w:val="0"/>
    <w:pPr>
      <w:widowControl/>
      <w:jc w:val="left"/>
    </w:pPr>
    <w:rPr>
      <w:rFonts w:ascii="宋体" w:hAnsi="宋体" w:cs="宋体"/>
      <w:b/>
      <w:bCs/>
      <w:color w:val="000000"/>
      <w:spacing w:val="-20"/>
      <w:kern w:val="0"/>
      <w:sz w:val="48"/>
      <w:szCs w:val="48"/>
    </w:rPr>
  </w:style>
  <w:style w:type="paragraph" w:customStyle="1" w:styleId="203">
    <w:name w:val="pa-111"/>
    <w:basedOn w:val="1"/>
    <w:qFormat/>
    <w:uiPriority w:val="0"/>
    <w:pPr>
      <w:widowControl/>
      <w:spacing w:line="280" w:lineRule="atLeast"/>
      <w:ind w:firstLine="480"/>
    </w:pPr>
    <w:rPr>
      <w:rFonts w:ascii="宋体" w:hAnsi="宋体" w:cs="宋体"/>
      <w:kern w:val="0"/>
      <w:sz w:val="24"/>
    </w:rPr>
  </w:style>
  <w:style w:type="paragraph" w:customStyle="1" w:styleId="204">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205">
    <w:name w:val="Char Char Char"/>
    <w:basedOn w:val="1"/>
    <w:qFormat/>
    <w:uiPriority w:val="0"/>
    <w:pPr>
      <w:spacing w:line="240" w:lineRule="auto"/>
      <w:ind w:firstLine="0" w:firstLineChars="0"/>
    </w:pPr>
    <w:rPr>
      <w:rFonts w:ascii="Tahoma" w:hAnsi="Tahoma"/>
      <w:sz w:val="24"/>
      <w:szCs w:val="20"/>
    </w:rPr>
  </w:style>
  <w:style w:type="paragraph" w:customStyle="1" w:styleId="206">
    <w:name w:val="Char Char1 Char Char Char Char Char Char Char"/>
    <w:basedOn w:val="1"/>
    <w:qFormat/>
    <w:uiPriority w:val="0"/>
    <w:pPr>
      <w:widowControl/>
      <w:spacing w:after="160" w:line="240" w:lineRule="exact"/>
      <w:jc w:val="left"/>
    </w:pPr>
    <w:rPr>
      <w:szCs w:val="20"/>
    </w:rPr>
  </w:style>
  <w:style w:type="paragraph" w:customStyle="1" w:styleId="207">
    <w:name w:val="pa-9"/>
    <w:basedOn w:val="1"/>
    <w:qFormat/>
    <w:uiPriority w:val="0"/>
    <w:pPr>
      <w:widowControl/>
      <w:spacing w:line="360" w:lineRule="atLeast"/>
      <w:ind w:firstLine="900"/>
    </w:pPr>
    <w:rPr>
      <w:rFonts w:ascii="宋体" w:hAnsi="宋体" w:cs="宋体"/>
      <w:kern w:val="0"/>
      <w:sz w:val="24"/>
    </w:rPr>
  </w:style>
  <w:style w:type="paragraph" w:customStyle="1" w:styleId="208">
    <w:name w:val="pa-11"/>
    <w:basedOn w:val="1"/>
    <w:qFormat/>
    <w:uiPriority w:val="0"/>
    <w:pPr>
      <w:widowControl/>
      <w:spacing w:line="280" w:lineRule="atLeast"/>
    </w:pPr>
    <w:rPr>
      <w:rFonts w:ascii="宋体" w:hAnsi="宋体" w:cs="宋体"/>
      <w:kern w:val="0"/>
      <w:sz w:val="24"/>
    </w:rPr>
  </w:style>
  <w:style w:type="paragraph" w:customStyle="1" w:styleId="209">
    <w:name w:val="pa-114"/>
    <w:basedOn w:val="1"/>
    <w:qFormat/>
    <w:uiPriority w:val="0"/>
    <w:pPr>
      <w:widowControl/>
      <w:spacing w:line="280" w:lineRule="atLeast"/>
      <w:ind w:firstLine="2220"/>
    </w:pPr>
    <w:rPr>
      <w:rFonts w:ascii="宋体" w:hAnsi="宋体" w:cs="宋体"/>
      <w:kern w:val="0"/>
      <w:sz w:val="24"/>
    </w:rPr>
  </w:style>
  <w:style w:type="paragraph" w:customStyle="1" w:styleId="210">
    <w:name w:val="pa-41"/>
    <w:basedOn w:val="1"/>
    <w:qFormat/>
    <w:uiPriority w:val="0"/>
    <w:pPr>
      <w:widowControl/>
      <w:spacing w:line="280" w:lineRule="atLeast"/>
      <w:ind w:firstLine="420"/>
    </w:pPr>
    <w:rPr>
      <w:rFonts w:ascii="宋体" w:hAnsi="宋体" w:cs="宋体"/>
      <w:kern w:val="0"/>
      <w:sz w:val="24"/>
    </w:rPr>
  </w:style>
  <w:style w:type="paragraph" w:customStyle="1" w:styleId="211">
    <w:name w:val="pa-117"/>
    <w:basedOn w:val="1"/>
    <w:qFormat/>
    <w:uiPriority w:val="0"/>
    <w:pPr>
      <w:widowControl/>
      <w:spacing w:line="360" w:lineRule="atLeast"/>
      <w:ind w:firstLine="3840"/>
    </w:pPr>
    <w:rPr>
      <w:rFonts w:ascii="宋体" w:hAnsi="宋体" w:cs="宋体"/>
      <w:kern w:val="0"/>
      <w:sz w:val="24"/>
    </w:rPr>
  </w:style>
  <w:style w:type="paragraph" w:customStyle="1" w:styleId="212">
    <w:name w:val="pa-125"/>
    <w:basedOn w:val="1"/>
    <w:qFormat/>
    <w:uiPriority w:val="0"/>
    <w:pPr>
      <w:widowControl/>
      <w:spacing w:line="480" w:lineRule="atLeast"/>
      <w:ind w:firstLine="1080"/>
    </w:pPr>
    <w:rPr>
      <w:rFonts w:ascii="宋体" w:hAnsi="宋体" w:cs="宋体"/>
      <w:kern w:val="0"/>
      <w:sz w:val="24"/>
    </w:rPr>
  </w:style>
  <w:style w:type="paragraph" w:customStyle="1" w:styleId="213">
    <w:name w:val="pa-18"/>
    <w:basedOn w:val="1"/>
    <w:qFormat/>
    <w:uiPriority w:val="0"/>
    <w:pPr>
      <w:widowControl/>
      <w:spacing w:line="240" w:lineRule="atLeast"/>
      <w:ind w:firstLine="20"/>
    </w:pPr>
    <w:rPr>
      <w:rFonts w:ascii="宋体" w:hAnsi="宋体" w:cs="宋体"/>
      <w:kern w:val="0"/>
      <w:sz w:val="24"/>
    </w:rPr>
  </w:style>
  <w:style w:type="paragraph" w:customStyle="1" w:styleId="214">
    <w:name w:val="pa-62"/>
    <w:basedOn w:val="1"/>
    <w:qFormat/>
    <w:uiPriority w:val="0"/>
    <w:pPr>
      <w:widowControl/>
      <w:spacing w:line="360" w:lineRule="atLeast"/>
      <w:ind w:firstLine="420"/>
    </w:pPr>
    <w:rPr>
      <w:rFonts w:ascii="宋体" w:hAnsi="宋体" w:cs="宋体"/>
      <w:kern w:val="0"/>
      <w:sz w:val="24"/>
    </w:rPr>
  </w:style>
  <w:style w:type="paragraph" w:customStyle="1" w:styleId="215">
    <w:name w:val="ca-40"/>
    <w:basedOn w:val="1"/>
    <w:qFormat/>
    <w:uiPriority w:val="0"/>
    <w:pPr>
      <w:widowControl/>
      <w:jc w:val="left"/>
    </w:pPr>
    <w:rPr>
      <w:kern w:val="0"/>
      <w:sz w:val="20"/>
      <w:szCs w:val="20"/>
    </w:rPr>
  </w:style>
  <w:style w:type="paragraph" w:customStyle="1" w:styleId="216">
    <w:name w:val="ca-7"/>
    <w:basedOn w:val="1"/>
    <w:qFormat/>
    <w:uiPriority w:val="0"/>
    <w:pPr>
      <w:widowControl/>
      <w:jc w:val="left"/>
    </w:pPr>
    <w:rPr>
      <w:color w:val="000000"/>
      <w:kern w:val="0"/>
      <w:sz w:val="28"/>
      <w:szCs w:val="28"/>
    </w:rPr>
  </w:style>
  <w:style w:type="paragraph" w:customStyle="1" w:styleId="217">
    <w:name w:val="样式 标题 3h33rd level3l3CTLevel 3 Topic Headingsect1.2.3Hea..."/>
    <w:basedOn w:val="5"/>
    <w:qFormat/>
    <w:uiPriority w:val="0"/>
    <w:pPr>
      <w:adjustRightInd w:val="0"/>
      <w:spacing w:beforeLines="50" w:afterLines="50" w:line="240" w:lineRule="atLeast"/>
      <w:ind w:left="180"/>
      <w:textAlignment w:val="baseline"/>
    </w:pPr>
    <w:rPr>
      <w:rFonts w:ascii="宋体" w:hAnsi="宋体" w:cs="宋体"/>
      <w:kern w:val="0"/>
      <w:szCs w:val="20"/>
    </w:rPr>
  </w:style>
  <w:style w:type="paragraph" w:customStyle="1" w:styleId="218">
    <w:name w:val="pa-70"/>
    <w:basedOn w:val="1"/>
    <w:qFormat/>
    <w:uiPriority w:val="0"/>
    <w:pPr>
      <w:widowControl/>
      <w:spacing w:line="360" w:lineRule="atLeast"/>
      <w:ind w:firstLine="420"/>
      <w:jc w:val="left"/>
    </w:pPr>
    <w:rPr>
      <w:rFonts w:ascii="宋体" w:hAnsi="宋体" w:cs="宋体"/>
      <w:kern w:val="0"/>
      <w:sz w:val="24"/>
    </w:rPr>
  </w:style>
  <w:style w:type="paragraph" w:customStyle="1" w:styleId="219">
    <w:name w:val="pa-118"/>
    <w:basedOn w:val="1"/>
    <w:qFormat/>
    <w:uiPriority w:val="0"/>
    <w:pPr>
      <w:widowControl/>
      <w:spacing w:line="480" w:lineRule="atLeast"/>
      <w:ind w:firstLine="1440"/>
    </w:pPr>
    <w:rPr>
      <w:rFonts w:ascii="宋体" w:hAnsi="宋体" w:cs="宋体"/>
      <w:kern w:val="0"/>
      <w:sz w:val="24"/>
    </w:rPr>
  </w:style>
  <w:style w:type="paragraph" w:customStyle="1" w:styleId="220">
    <w:name w:val="正文文本缩进1"/>
    <w:basedOn w:val="1"/>
    <w:qFormat/>
    <w:uiPriority w:val="0"/>
    <w:pPr>
      <w:spacing w:after="120"/>
      <w:ind w:left="420" w:leftChars="200"/>
    </w:pPr>
    <w:rPr>
      <w:rFonts w:ascii="宋体"/>
      <w:bCs/>
      <w:sz w:val="28"/>
      <w:szCs w:val="20"/>
    </w:rPr>
  </w:style>
  <w:style w:type="paragraph" w:customStyle="1" w:styleId="221">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paragraph" w:customStyle="1" w:styleId="222">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223">
    <w:name w:val="pa-63"/>
    <w:basedOn w:val="1"/>
    <w:qFormat/>
    <w:uiPriority w:val="0"/>
    <w:pPr>
      <w:widowControl/>
      <w:spacing w:line="360" w:lineRule="atLeast"/>
      <w:ind w:firstLine="300"/>
      <w:jc w:val="left"/>
    </w:pPr>
    <w:rPr>
      <w:rFonts w:ascii="宋体" w:hAnsi="宋体" w:cs="宋体"/>
      <w:kern w:val="0"/>
      <w:sz w:val="24"/>
    </w:rPr>
  </w:style>
  <w:style w:type="paragraph" w:customStyle="1" w:styleId="224">
    <w:name w:val="Char Char Char Char Char Char"/>
    <w:basedOn w:val="1"/>
    <w:qFormat/>
    <w:uiPriority w:val="0"/>
  </w:style>
  <w:style w:type="paragraph" w:customStyle="1" w:styleId="225">
    <w:name w:val="ca-33"/>
    <w:basedOn w:val="1"/>
    <w:qFormat/>
    <w:uiPriority w:val="0"/>
    <w:pPr>
      <w:widowControl/>
      <w:jc w:val="left"/>
    </w:pPr>
    <w:rPr>
      <w:rFonts w:ascii="宋体" w:hAnsi="宋体" w:cs="宋体"/>
      <w:b/>
      <w:bCs/>
      <w:color w:val="002060"/>
      <w:spacing w:val="-20"/>
      <w:kern w:val="0"/>
      <w:sz w:val="20"/>
      <w:szCs w:val="20"/>
    </w:rPr>
  </w:style>
  <w:style w:type="paragraph" w:customStyle="1" w:styleId="22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27">
    <w:name w:val="Char Char1 Char"/>
    <w:basedOn w:val="1"/>
    <w:qFormat/>
    <w:uiPriority w:val="0"/>
  </w:style>
  <w:style w:type="paragraph" w:customStyle="1" w:styleId="228">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229">
    <w:name w:val="ca-32"/>
    <w:basedOn w:val="1"/>
    <w:qFormat/>
    <w:uiPriority w:val="0"/>
    <w:pPr>
      <w:widowControl/>
      <w:jc w:val="left"/>
    </w:pPr>
    <w:rPr>
      <w:rFonts w:ascii="宋体" w:hAnsi="宋体" w:cs="宋体"/>
      <w:b/>
      <w:bCs/>
      <w:color w:val="C00000"/>
      <w:spacing w:val="-20"/>
      <w:kern w:val="0"/>
      <w:szCs w:val="21"/>
    </w:rPr>
  </w:style>
  <w:style w:type="paragraph" w:customStyle="1" w:styleId="230">
    <w:name w:val="pa-15"/>
    <w:basedOn w:val="1"/>
    <w:qFormat/>
    <w:uiPriority w:val="0"/>
    <w:pPr>
      <w:widowControl/>
      <w:spacing w:line="240" w:lineRule="atLeast"/>
      <w:jc w:val="left"/>
    </w:pPr>
    <w:rPr>
      <w:rFonts w:ascii="宋体" w:hAnsi="宋体" w:cs="宋体"/>
      <w:kern w:val="0"/>
      <w:sz w:val="24"/>
    </w:rPr>
  </w:style>
  <w:style w:type="paragraph" w:customStyle="1" w:styleId="231">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232">
    <w:name w:val="ca-51"/>
    <w:basedOn w:val="1"/>
    <w:qFormat/>
    <w:uiPriority w:val="0"/>
    <w:pPr>
      <w:widowControl/>
      <w:jc w:val="left"/>
    </w:pPr>
    <w:rPr>
      <w:b/>
      <w:bCs/>
      <w:color w:val="000000"/>
      <w:spacing w:val="-20"/>
      <w:kern w:val="0"/>
      <w:sz w:val="32"/>
      <w:szCs w:val="32"/>
    </w:rPr>
  </w:style>
  <w:style w:type="paragraph" w:customStyle="1" w:styleId="233">
    <w:name w:val="1"/>
    <w:basedOn w:val="1"/>
    <w:next w:val="1"/>
    <w:qFormat/>
    <w:uiPriority w:val="0"/>
  </w:style>
  <w:style w:type="paragraph" w:customStyle="1" w:styleId="234">
    <w:name w:val="样式 标题 1 + 宋体 居中 段前: 48 磅 段后: 12 磅 行距: 1.5 倍行距"/>
    <w:basedOn w:val="2"/>
    <w:qFormat/>
    <w:uiPriority w:val="0"/>
    <w:pPr>
      <w:spacing w:before="1560" w:after="240"/>
    </w:pPr>
    <w:rPr>
      <w:rFonts w:ascii="宋体" w:hAnsi="宋体"/>
      <w:b w:val="0"/>
      <w:bCs w:val="0"/>
      <w:snapToGrid w:val="0"/>
      <w:kern w:val="2"/>
      <w:sz w:val="36"/>
      <w:szCs w:val="20"/>
    </w:rPr>
  </w:style>
  <w:style w:type="paragraph" w:customStyle="1" w:styleId="235">
    <w:name w:val="Char Char Char Char Char Char Char"/>
    <w:basedOn w:val="1"/>
    <w:qFormat/>
    <w:uiPriority w:val="0"/>
  </w:style>
  <w:style w:type="paragraph" w:customStyle="1" w:styleId="236">
    <w:name w:val="pa-93"/>
    <w:basedOn w:val="1"/>
    <w:qFormat/>
    <w:uiPriority w:val="0"/>
    <w:pPr>
      <w:widowControl/>
      <w:spacing w:line="480" w:lineRule="atLeast"/>
      <w:ind w:firstLine="480"/>
      <w:jc w:val="left"/>
    </w:pPr>
    <w:rPr>
      <w:rFonts w:ascii="宋体" w:hAnsi="宋体" w:cs="宋体"/>
      <w:kern w:val="0"/>
      <w:sz w:val="24"/>
    </w:rPr>
  </w:style>
  <w:style w:type="paragraph" w:customStyle="1" w:styleId="237">
    <w:name w:val="pa-120"/>
    <w:basedOn w:val="1"/>
    <w:qFormat/>
    <w:uiPriority w:val="0"/>
    <w:pPr>
      <w:widowControl/>
      <w:spacing w:line="280" w:lineRule="atLeast"/>
      <w:jc w:val="right"/>
    </w:pPr>
    <w:rPr>
      <w:rFonts w:ascii="宋体" w:hAnsi="宋体" w:cs="宋体"/>
      <w:kern w:val="0"/>
      <w:sz w:val="24"/>
    </w:rPr>
  </w:style>
  <w:style w:type="paragraph" w:customStyle="1" w:styleId="238">
    <w:name w:val="pa-45"/>
    <w:basedOn w:val="1"/>
    <w:qFormat/>
    <w:uiPriority w:val="0"/>
    <w:pPr>
      <w:widowControl/>
      <w:spacing w:line="280" w:lineRule="atLeast"/>
      <w:ind w:firstLine="420"/>
    </w:pPr>
    <w:rPr>
      <w:rFonts w:ascii="宋体" w:hAnsi="宋体" w:cs="宋体"/>
      <w:kern w:val="0"/>
      <w:sz w:val="24"/>
    </w:rPr>
  </w:style>
  <w:style w:type="paragraph" w:customStyle="1" w:styleId="239">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240">
    <w:name w:val="ca-45"/>
    <w:basedOn w:val="1"/>
    <w:qFormat/>
    <w:uiPriority w:val="0"/>
    <w:pPr>
      <w:widowControl/>
      <w:jc w:val="left"/>
    </w:pPr>
    <w:rPr>
      <w:rFonts w:ascii="宋体" w:hAnsi="宋体" w:cs="宋体"/>
      <w:color w:val="000000"/>
      <w:kern w:val="0"/>
      <w:sz w:val="72"/>
      <w:szCs w:val="72"/>
    </w:rPr>
  </w:style>
  <w:style w:type="paragraph" w:customStyle="1" w:styleId="241">
    <w:name w:val="pa-136"/>
    <w:basedOn w:val="1"/>
    <w:qFormat/>
    <w:uiPriority w:val="0"/>
    <w:pPr>
      <w:widowControl/>
      <w:spacing w:line="360" w:lineRule="atLeast"/>
      <w:ind w:firstLine="5640"/>
    </w:pPr>
    <w:rPr>
      <w:rFonts w:ascii="宋体" w:hAnsi="宋体" w:cs="宋体"/>
      <w:kern w:val="0"/>
      <w:sz w:val="24"/>
    </w:rPr>
  </w:style>
  <w:style w:type="paragraph" w:customStyle="1" w:styleId="242">
    <w:name w:val="Char"/>
    <w:basedOn w:val="15"/>
    <w:qFormat/>
    <w:uiPriority w:val="0"/>
    <w:rPr>
      <w:rFonts w:ascii="Tahoma" w:hAnsi="Tahoma"/>
      <w:sz w:val="24"/>
    </w:rPr>
  </w:style>
  <w:style w:type="paragraph" w:customStyle="1" w:styleId="243">
    <w:name w:val="pa-134"/>
    <w:basedOn w:val="1"/>
    <w:qFormat/>
    <w:uiPriority w:val="0"/>
    <w:pPr>
      <w:widowControl/>
      <w:spacing w:line="360" w:lineRule="atLeast"/>
    </w:pPr>
    <w:rPr>
      <w:rFonts w:ascii="宋体" w:hAnsi="宋体" w:cs="宋体"/>
      <w:kern w:val="0"/>
      <w:sz w:val="24"/>
    </w:rPr>
  </w:style>
  <w:style w:type="paragraph" w:customStyle="1" w:styleId="244">
    <w:name w:val="t1"/>
    <w:basedOn w:val="1"/>
    <w:qFormat/>
    <w:uiPriority w:val="0"/>
    <w:pPr>
      <w:widowControl/>
      <w:spacing w:line="280" w:lineRule="atLeast"/>
      <w:jc w:val="left"/>
    </w:pPr>
    <w:rPr>
      <w:snapToGrid w:val="0"/>
      <w:kern w:val="0"/>
      <w:sz w:val="24"/>
      <w:szCs w:val="20"/>
      <w:lang w:val="de-DE" w:eastAsia="de-DE"/>
    </w:rPr>
  </w:style>
  <w:style w:type="paragraph" w:customStyle="1" w:styleId="245">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246">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247">
    <w:name w:val="pa-65"/>
    <w:basedOn w:val="1"/>
    <w:qFormat/>
    <w:uiPriority w:val="0"/>
    <w:pPr>
      <w:widowControl/>
      <w:spacing w:line="360" w:lineRule="atLeast"/>
    </w:pPr>
    <w:rPr>
      <w:rFonts w:ascii="宋体" w:hAnsi="宋体" w:cs="宋体"/>
      <w:kern w:val="0"/>
      <w:sz w:val="24"/>
    </w:rPr>
  </w:style>
  <w:style w:type="paragraph" w:customStyle="1" w:styleId="248">
    <w:name w:val="ca-48"/>
    <w:basedOn w:val="1"/>
    <w:qFormat/>
    <w:uiPriority w:val="0"/>
    <w:pPr>
      <w:widowControl/>
      <w:jc w:val="left"/>
    </w:pPr>
    <w:rPr>
      <w:rFonts w:ascii="宋体" w:hAnsi="宋体" w:cs="宋体"/>
      <w:color w:val="000000"/>
      <w:kern w:val="0"/>
      <w:sz w:val="26"/>
      <w:szCs w:val="26"/>
    </w:rPr>
  </w:style>
  <w:style w:type="paragraph" w:customStyle="1" w:styleId="249">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250">
    <w:name w:val="正文文本缩进 31"/>
    <w:basedOn w:val="1"/>
    <w:qFormat/>
    <w:uiPriority w:val="0"/>
    <w:pPr>
      <w:ind w:firstLine="420" w:firstLineChars="200"/>
    </w:pPr>
    <w:rPr>
      <w:rFonts w:ascii="宋体" w:hAnsi="宋体"/>
      <w:bCs/>
      <w:szCs w:val="20"/>
    </w:rPr>
  </w:style>
  <w:style w:type="paragraph" w:customStyle="1" w:styleId="251">
    <w:name w:val="ca-27"/>
    <w:basedOn w:val="1"/>
    <w:qFormat/>
    <w:uiPriority w:val="0"/>
    <w:pPr>
      <w:widowControl/>
      <w:jc w:val="left"/>
    </w:pPr>
    <w:rPr>
      <w:rFonts w:ascii="宋体" w:hAnsi="宋体" w:cs="宋体"/>
      <w:b/>
      <w:bCs/>
      <w:color w:val="002060"/>
      <w:spacing w:val="-20"/>
      <w:kern w:val="0"/>
      <w:szCs w:val="21"/>
    </w:rPr>
  </w:style>
  <w:style w:type="paragraph" w:customStyle="1" w:styleId="252">
    <w:name w:val="ca-15"/>
    <w:basedOn w:val="1"/>
    <w:qFormat/>
    <w:uiPriority w:val="0"/>
    <w:pPr>
      <w:widowControl/>
      <w:jc w:val="left"/>
    </w:pPr>
    <w:rPr>
      <w:rFonts w:ascii="宋体" w:hAnsi="宋体" w:cs="宋体"/>
      <w:caps/>
      <w:color w:val="000000"/>
      <w:kern w:val="0"/>
      <w:sz w:val="24"/>
    </w:rPr>
  </w:style>
  <w:style w:type="paragraph" w:customStyle="1" w:styleId="253">
    <w:name w:val="pa-128"/>
    <w:basedOn w:val="1"/>
    <w:qFormat/>
    <w:uiPriority w:val="0"/>
    <w:pPr>
      <w:widowControl/>
      <w:spacing w:line="360" w:lineRule="atLeast"/>
      <w:jc w:val="center"/>
    </w:pPr>
    <w:rPr>
      <w:rFonts w:ascii="宋体" w:hAnsi="宋体" w:cs="宋体"/>
      <w:kern w:val="0"/>
      <w:sz w:val="24"/>
    </w:rPr>
  </w:style>
  <w:style w:type="paragraph" w:customStyle="1" w:styleId="254">
    <w:name w:val="Char Char1 Char1"/>
    <w:basedOn w:val="1"/>
    <w:qFormat/>
    <w:uiPriority w:val="0"/>
  </w:style>
  <w:style w:type="paragraph" w:customStyle="1" w:styleId="255">
    <w:name w:val="ca-52"/>
    <w:basedOn w:val="1"/>
    <w:qFormat/>
    <w:uiPriority w:val="0"/>
    <w:pPr>
      <w:widowControl/>
      <w:jc w:val="left"/>
    </w:pPr>
    <w:rPr>
      <w:rFonts w:ascii="宋体" w:hAnsi="宋体" w:cs="宋体"/>
      <w:b/>
      <w:bCs/>
      <w:spacing w:val="-20"/>
      <w:kern w:val="0"/>
      <w:sz w:val="36"/>
      <w:szCs w:val="36"/>
    </w:rPr>
  </w:style>
  <w:style w:type="paragraph" w:customStyle="1" w:styleId="256">
    <w:name w:val="pa-103"/>
    <w:basedOn w:val="1"/>
    <w:qFormat/>
    <w:uiPriority w:val="0"/>
    <w:pPr>
      <w:widowControl/>
      <w:spacing w:line="480" w:lineRule="atLeast"/>
      <w:ind w:firstLine="500"/>
      <w:jc w:val="left"/>
    </w:pPr>
    <w:rPr>
      <w:rFonts w:ascii="宋体" w:hAnsi="宋体" w:cs="宋体"/>
      <w:kern w:val="0"/>
      <w:sz w:val="24"/>
    </w:rPr>
  </w:style>
  <w:style w:type="paragraph" w:customStyle="1" w:styleId="257">
    <w:name w:val="pa-38"/>
    <w:basedOn w:val="1"/>
    <w:qFormat/>
    <w:uiPriority w:val="0"/>
    <w:pPr>
      <w:widowControl/>
      <w:spacing w:line="360" w:lineRule="atLeast"/>
      <w:ind w:firstLine="520"/>
    </w:pPr>
    <w:rPr>
      <w:rFonts w:ascii="宋体" w:hAnsi="宋体" w:cs="宋体"/>
      <w:kern w:val="0"/>
      <w:sz w:val="24"/>
    </w:rPr>
  </w:style>
  <w:style w:type="paragraph" w:customStyle="1" w:styleId="258">
    <w:name w:val="pa-109"/>
    <w:basedOn w:val="1"/>
    <w:qFormat/>
    <w:uiPriority w:val="0"/>
    <w:pPr>
      <w:widowControl/>
      <w:spacing w:line="280" w:lineRule="atLeast"/>
    </w:pPr>
    <w:rPr>
      <w:rFonts w:ascii="宋体" w:hAnsi="宋体" w:cs="宋体"/>
      <w:kern w:val="0"/>
      <w:sz w:val="24"/>
    </w:rPr>
  </w:style>
  <w:style w:type="paragraph" w:customStyle="1" w:styleId="259">
    <w:name w:val="样式 标题 3 + (中文) 黑体 小四 非加粗 段前: 7.8 磅 段后: 0 磅 行距: 固定值 20 磅"/>
    <w:basedOn w:val="5"/>
    <w:qFormat/>
    <w:uiPriority w:val="0"/>
    <w:pPr>
      <w:spacing w:line="400" w:lineRule="exact"/>
    </w:pPr>
    <w:rPr>
      <w:rFonts w:eastAsia="黑体" w:cs="宋体"/>
      <w:b w:val="0"/>
      <w:bCs w:val="0"/>
      <w:szCs w:val="20"/>
    </w:rPr>
  </w:style>
  <w:style w:type="paragraph" w:customStyle="1" w:styleId="260">
    <w:name w:val="pa-42"/>
    <w:basedOn w:val="1"/>
    <w:qFormat/>
    <w:uiPriority w:val="0"/>
    <w:pPr>
      <w:widowControl/>
      <w:spacing w:line="280" w:lineRule="atLeast"/>
      <w:ind w:firstLine="420"/>
      <w:jc w:val="left"/>
    </w:pPr>
    <w:rPr>
      <w:rFonts w:ascii="宋体" w:hAnsi="宋体" w:cs="宋体"/>
      <w:kern w:val="0"/>
      <w:sz w:val="24"/>
    </w:rPr>
  </w:style>
  <w:style w:type="paragraph" w:customStyle="1" w:styleId="261">
    <w:name w:val="ca-20"/>
    <w:basedOn w:val="1"/>
    <w:qFormat/>
    <w:uiPriority w:val="0"/>
    <w:pPr>
      <w:widowControl/>
      <w:jc w:val="left"/>
    </w:pPr>
    <w:rPr>
      <w:rFonts w:ascii="??" w:hAnsi="??" w:cs="宋体"/>
      <w:color w:val="000000"/>
      <w:kern w:val="0"/>
      <w:sz w:val="18"/>
      <w:szCs w:val="18"/>
    </w:rPr>
  </w:style>
  <w:style w:type="paragraph" w:customStyle="1" w:styleId="262">
    <w:name w:val="pa-69"/>
    <w:basedOn w:val="1"/>
    <w:qFormat/>
    <w:uiPriority w:val="0"/>
    <w:pPr>
      <w:widowControl/>
      <w:spacing w:line="240" w:lineRule="atLeast"/>
      <w:ind w:firstLine="1140"/>
    </w:pPr>
    <w:rPr>
      <w:rFonts w:ascii="宋体" w:hAnsi="宋体" w:cs="宋体"/>
      <w:kern w:val="0"/>
      <w:sz w:val="24"/>
    </w:rPr>
  </w:style>
  <w:style w:type="paragraph" w:customStyle="1" w:styleId="263">
    <w:name w:val="pa-79"/>
    <w:basedOn w:val="1"/>
    <w:qFormat/>
    <w:uiPriority w:val="0"/>
    <w:pPr>
      <w:widowControl/>
      <w:spacing w:line="360" w:lineRule="atLeast"/>
      <w:ind w:firstLine="3040"/>
      <w:jc w:val="left"/>
    </w:pPr>
    <w:rPr>
      <w:rFonts w:ascii="宋体" w:hAnsi="宋体" w:cs="宋体"/>
      <w:kern w:val="0"/>
      <w:sz w:val="24"/>
    </w:rPr>
  </w:style>
  <w:style w:type="paragraph" w:customStyle="1" w:styleId="264">
    <w:name w:val="Char Char Char Char Char Char Char1"/>
    <w:basedOn w:val="1"/>
    <w:qFormat/>
    <w:uiPriority w:val="0"/>
  </w:style>
  <w:style w:type="paragraph" w:customStyle="1" w:styleId="265">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266">
    <w:name w:val="样式 正文缩进正文（首行缩进两字）特点ALT+Z表正文正文非缩进四号段1Normal Indent Char2...2"/>
    <w:basedOn w:val="5"/>
    <w:qFormat/>
    <w:uiPriority w:val="0"/>
    <w:pPr>
      <w:spacing w:before="360" w:after="120"/>
      <w:jc w:val="center"/>
    </w:pPr>
    <w:rPr>
      <w:rFonts w:ascii="宋体" w:hAnsi="宋体"/>
      <w:bCs w:val="0"/>
      <w:sz w:val="28"/>
      <w:szCs w:val="20"/>
    </w:rPr>
  </w:style>
  <w:style w:type="paragraph" w:customStyle="1" w:styleId="267">
    <w:name w:val="_Style 262"/>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268">
    <w:name w:val="pa-94"/>
    <w:basedOn w:val="1"/>
    <w:qFormat/>
    <w:uiPriority w:val="0"/>
    <w:pPr>
      <w:widowControl/>
      <w:spacing w:line="480" w:lineRule="atLeast"/>
      <w:jc w:val="left"/>
    </w:pPr>
    <w:rPr>
      <w:rFonts w:ascii="宋体" w:hAnsi="宋体" w:cs="宋体"/>
      <w:kern w:val="0"/>
      <w:sz w:val="24"/>
    </w:rPr>
  </w:style>
  <w:style w:type="paragraph" w:customStyle="1" w:styleId="269">
    <w:name w:val="pa-77"/>
    <w:basedOn w:val="1"/>
    <w:qFormat/>
    <w:uiPriority w:val="0"/>
    <w:pPr>
      <w:widowControl/>
      <w:spacing w:line="360" w:lineRule="atLeast"/>
    </w:pPr>
    <w:rPr>
      <w:rFonts w:ascii="宋体" w:hAnsi="宋体" w:cs="宋体"/>
      <w:kern w:val="0"/>
      <w:sz w:val="24"/>
    </w:rPr>
  </w:style>
  <w:style w:type="paragraph" w:customStyle="1" w:styleId="270">
    <w:name w:val="Char Char Char1"/>
    <w:basedOn w:val="1"/>
    <w:qFormat/>
    <w:uiPriority w:val="0"/>
    <w:rPr>
      <w:rFonts w:ascii="Tahoma" w:hAnsi="Tahoma"/>
      <w:sz w:val="24"/>
      <w:szCs w:val="20"/>
    </w:rPr>
  </w:style>
  <w:style w:type="paragraph" w:customStyle="1" w:styleId="271">
    <w:name w:val="ca-44"/>
    <w:basedOn w:val="1"/>
    <w:qFormat/>
    <w:uiPriority w:val="0"/>
    <w:pPr>
      <w:widowControl/>
      <w:jc w:val="left"/>
    </w:pPr>
    <w:rPr>
      <w:rFonts w:ascii="宋体" w:hAnsi="宋体" w:cs="宋体"/>
      <w:color w:val="000000"/>
      <w:kern w:val="0"/>
      <w:sz w:val="52"/>
      <w:szCs w:val="52"/>
    </w:rPr>
  </w:style>
  <w:style w:type="paragraph" w:customStyle="1" w:styleId="272">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73">
    <w:name w:val="pa-59"/>
    <w:basedOn w:val="1"/>
    <w:qFormat/>
    <w:uiPriority w:val="0"/>
    <w:pPr>
      <w:widowControl/>
      <w:spacing w:line="360" w:lineRule="atLeast"/>
      <w:ind w:firstLine="200"/>
    </w:pPr>
    <w:rPr>
      <w:rFonts w:ascii="宋体" w:hAnsi="宋体" w:cs="宋体"/>
      <w:kern w:val="0"/>
      <w:sz w:val="24"/>
    </w:rPr>
  </w:style>
  <w:style w:type="paragraph" w:customStyle="1" w:styleId="27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75">
    <w:name w:val="pa-96"/>
    <w:basedOn w:val="1"/>
    <w:qFormat/>
    <w:uiPriority w:val="0"/>
    <w:pPr>
      <w:widowControl/>
      <w:spacing w:line="480" w:lineRule="atLeast"/>
    </w:pPr>
    <w:rPr>
      <w:rFonts w:ascii="宋体" w:hAnsi="宋体" w:cs="宋体"/>
      <w:kern w:val="0"/>
      <w:sz w:val="24"/>
    </w:rPr>
  </w:style>
  <w:style w:type="paragraph" w:customStyle="1" w:styleId="276">
    <w:name w:val="pa-72"/>
    <w:basedOn w:val="1"/>
    <w:qFormat/>
    <w:uiPriority w:val="0"/>
    <w:pPr>
      <w:widowControl/>
      <w:spacing w:line="240" w:lineRule="atLeast"/>
      <w:ind w:firstLine="560"/>
    </w:pPr>
    <w:rPr>
      <w:rFonts w:ascii="宋体" w:hAnsi="宋体" w:cs="宋体"/>
      <w:kern w:val="0"/>
      <w:sz w:val="24"/>
    </w:rPr>
  </w:style>
  <w:style w:type="paragraph" w:customStyle="1" w:styleId="277">
    <w:name w:val="pa-113"/>
    <w:basedOn w:val="1"/>
    <w:qFormat/>
    <w:uiPriority w:val="0"/>
    <w:pPr>
      <w:widowControl/>
      <w:spacing w:line="360" w:lineRule="atLeast"/>
      <w:ind w:firstLine="2960"/>
    </w:pPr>
    <w:rPr>
      <w:rFonts w:ascii="宋体" w:hAnsi="宋体" w:cs="宋体"/>
      <w:kern w:val="0"/>
      <w:sz w:val="24"/>
    </w:rPr>
  </w:style>
  <w:style w:type="paragraph" w:customStyle="1" w:styleId="278">
    <w:name w:val="ca-24"/>
    <w:basedOn w:val="1"/>
    <w:qFormat/>
    <w:uiPriority w:val="0"/>
    <w:pPr>
      <w:widowControl/>
      <w:jc w:val="left"/>
    </w:pPr>
    <w:rPr>
      <w:rFonts w:ascii="宋体" w:hAnsi="宋体" w:cs="宋体"/>
      <w:kern w:val="0"/>
      <w:sz w:val="24"/>
    </w:rPr>
  </w:style>
  <w:style w:type="paragraph" w:customStyle="1" w:styleId="279">
    <w:name w:val="ca-29"/>
    <w:basedOn w:val="1"/>
    <w:qFormat/>
    <w:uiPriority w:val="0"/>
    <w:pPr>
      <w:widowControl/>
      <w:jc w:val="left"/>
    </w:pPr>
    <w:rPr>
      <w:rFonts w:ascii="宋体" w:hAnsi="宋体" w:cs="宋体"/>
      <w:color w:val="7030A0"/>
      <w:kern w:val="0"/>
      <w:szCs w:val="21"/>
    </w:rPr>
  </w:style>
  <w:style w:type="paragraph" w:customStyle="1" w:styleId="280">
    <w:name w:val="pa-27"/>
    <w:basedOn w:val="1"/>
    <w:qFormat/>
    <w:uiPriority w:val="0"/>
    <w:pPr>
      <w:widowControl/>
      <w:spacing w:line="276" w:lineRule="atLeast"/>
      <w:ind w:firstLine="300"/>
    </w:pPr>
    <w:rPr>
      <w:rFonts w:ascii="宋体" w:hAnsi="宋体" w:cs="宋体"/>
      <w:kern w:val="0"/>
      <w:sz w:val="24"/>
    </w:rPr>
  </w:style>
  <w:style w:type="paragraph" w:customStyle="1" w:styleId="281">
    <w:name w:val="pa-25"/>
    <w:basedOn w:val="1"/>
    <w:qFormat/>
    <w:uiPriority w:val="0"/>
    <w:pPr>
      <w:widowControl/>
      <w:spacing w:line="360" w:lineRule="atLeast"/>
      <w:ind w:firstLine="480"/>
      <w:jc w:val="center"/>
    </w:pPr>
    <w:rPr>
      <w:rFonts w:ascii="宋体" w:hAnsi="宋体" w:cs="宋体"/>
      <w:kern w:val="0"/>
      <w:sz w:val="24"/>
    </w:rPr>
  </w:style>
  <w:style w:type="paragraph" w:customStyle="1" w:styleId="282">
    <w:name w:val="pa-1"/>
    <w:basedOn w:val="1"/>
    <w:qFormat/>
    <w:uiPriority w:val="0"/>
    <w:pPr>
      <w:widowControl/>
      <w:spacing w:line="480" w:lineRule="atLeast"/>
      <w:jc w:val="center"/>
    </w:pPr>
    <w:rPr>
      <w:rFonts w:ascii="宋体" w:hAnsi="宋体" w:cs="宋体"/>
      <w:kern w:val="0"/>
      <w:sz w:val="24"/>
    </w:rPr>
  </w:style>
  <w:style w:type="paragraph" w:customStyle="1" w:styleId="283">
    <w:name w:val="pa-36"/>
    <w:basedOn w:val="1"/>
    <w:qFormat/>
    <w:uiPriority w:val="0"/>
    <w:pPr>
      <w:widowControl/>
      <w:spacing w:line="360" w:lineRule="atLeast"/>
      <w:ind w:firstLine="3100"/>
      <w:jc w:val="left"/>
    </w:pPr>
    <w:rPr>
      <w:rFonts w:ascii="宋体" w:hAnsi="宋体" w:cs="宋体"/>
      <w:kern w:val="0"/>
      <w:sz w:val="24"/>
    </w:rPr>
  </w:style>
  <w:style w:type="paragraph" w:customStyle="1" w:styleId="284">
    <w:name w:val="样式2"/>
    <w:basedOn w:val="32"/>
    <w:qFormat/>
    <w:uiPriority w:val="0"/>
    <w:pPr>
      <w:tabs>
        <w:tab w:val="clear" w:pos="0"/>
        <w:tab w:val="clear" w:pos="8280"/>
      </w:tabs>
      <w:snapToGrid/>
      <w:spacing w:beforeLines="0" w:afterLines="0" w:line="360" w:lineRule="auto"/>
      <w:jc w:val="left"/>
      <w:textAlignment w:val="baseline"/>
    </w:pPr>
    <w:rPr>
      <w:rFonts w:ascii="宋体" w:hAnsi="宋体"/>
      <w:caps/>
      <w:kern w:val="0"/>
      <w:sz w:val="24"/>
      <w:szCs w:val="20"/>
    </w:rPr>
  </w:style>
  <w:style w:type="paragraph" w:customStyle="1" w:styleId="2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6">
    <w:name w:val="ca-42"/>
    <w:basedOn w:val="1"/>
    <w:qFormat/>
    <w:uiPriority w:val="0"/>
    <w:pPr>
      <w:widowControl/>
      <w:jc w:val="left"/>
    </w:pPr>
    <w:rPr>
      <w:rFonts w:ascii="宋体" w:hAnsi="宋体" w:cs="宋体"/>
      <w:color w:val="000000"/>
      <w:kern w:val="0"/>
      <w:sz w:val="36"/>
      <w:szCs w:val="36"/>
    </w:rPr>
  </w:style>
  <w:style w:type="paragraph" w:customStyle="1" w:styleId="287">
    <w:name w:val="pa-71"/>
    <w:basedOn w:val="1"/>
    <w:qFormat/>
    <w:uiPriority w:val="0"/>
    <w:pPr>
      <w:widowControl/>
      <w:spacing w:line="240" w:lineRule="atLeast"/>
      <w:ind w:firstLine="320"/>
    </w:pPr>
    <w:rPr>
      <w:rFonts w:ascii="宋体" w:hAnsi="宋体" w:cs="宋体"/>
      <w:kern w:val="0"/>
      <w:sz w:val="24"/>
    </w:rPr>
  </w:style>
  <w:style w:type="paragraph" w:customStyle="1" w:styleId="288">
    <w:name w:val="ca-10"/>
    <w:basedOn w:val="1"/>
    <w:qFormat/>
    <w:uiPriority w:val="0"/>
    <w:pPr>
      <w:widowControl/>
      <w:jc w:val="left"/>
    </w:pPr>
    <w:rPr>
      <w:color w:val="000000"/>
      <w:kern w:val="0"/>
      <w:sz w:val="52"/>
      <w:szCs w:val="52"/>
    </w:rPr>
  </w:style>
  <w:style w:type="paragraph" w:customStyle="1" w:styleId="289">
    <w:name w:val="ca-53"/>
    <w:basedOn w:val="1"/>
    <w:qFormat/>
    <w:uiPriority w:val="0"/>
    <w:pPr>
      <w:widowControl/>
      <w:jc w:val="left"/>
    </w:pPr>
    <w:rPr>
      <w:b/>
      <w:bCs/>
      <w:spacing w:val="-20"/>
      <w:kern w:val="0"/>
      <w:sz w:val="36"/>
      <w:szCs w:val="36"/>
    </w:rPr>
  </w:style>
  <w:style w:type="paragraph" w:customStyle="1" w:styleId="290">
    <w:name w:val="pa-81"/>
    <w:basedOn w:val="1"/>
    <w:qFormat/>
    <w:uiPriority w:val="0"/>
    <w:pPr>
      <w:widowControl/>
      <w:spacing w:line="360" w:lineRule="atLeast"/>
      <w:jc w:val="center"/>
    </w:pPr>
    <w:rPr>
      <w:rFonts w:ascii="宋体" w:hAnsi="宋体" w:cs="宋体"/>
      <w:kern w:val="0"/>
      <w:sz w:val="24"/>
    </w:rPr>
  </w:style>
  <w:style w:type="paragraph" w:customStyle="1" w:styleId="291">
    <w:name w:val="pa-83"/>
    <w:basedOn w:val="1"/>
    <w:qFormat/>
    <w:uiPriority w:val="0"/>
    <w:pPr>
      <w:widowControl/>
      <w:spacing w:line="560" w:lineRule="atLeast"/>
      <w:jc w:val="center"/>
    </w:pPr>
    <w:rPr>
      <w:rFonts w:ascii="宋体" w:hAnsi="宋体" w:cs="宋体"/>
      <w:kern w:val="0"/>
      <w:sz w:val="24"/>
    </w:rPr>
  </w:style>
  <w:style w:type="paragraph" w:customStyle="1" w:styleId="292">
    <w:name w:val="ca-38"/>
    <w:basedOn w:val="1"/>
    <w:qFormat/>
    <w:uiPriority w:val="0"/>
    <w:pPr>
      <w:widowControl/>
      <w:jc w:val="left"/>
    </w:pPr>
    <w:rPr>
      <w:b/>
      <w:bCs/>
      <w:spacing w:val="-20"/>
      <w:kern w:val="0"/>
      <w:szCs w:val="21"/>
    </w:rPr>
  </w:style>
  <w:style w:type="paragraph" w:customStyle="1" w:styleId="293">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294">
    <w:name w:val="ca-49"/>
    <w:basedOn w:val="1"/>
    <w:qFormat/>
    <w:uiPriority w:val="0"/>
    <w:pPr>
      <w:widowControl/>
      <w:jc w:val="left"/>
    </w:pPr>
    <w:rPr>
      <w:rFonts w:ascii="宋体" w:hAnsi="宋体" w:cs="宋体"/>
      <w:kern w:val="0"/>
      <w:sz w:val="32"/>
      <w:szCs w:val="32"/>
    </w:rPr>
  </w:style>
  <w:style w:type="paragraph" w:customStyle="1" w:styleId="295">
    <w:name w:val="pa-119"/>
    <w:basedOn w:val="1"/>
    <w:qFormat/>
    <w:uiPriority w:val="0"/>
    <w:pPr>
      <w:widowControl/>
      <w:spacing w:line="420" w:lineRule="atLeast"/>
      <w:jc w:val="center"/>
    </w:pPr>
    <w:rPr>
      <w:rFonts w:ascii="宋体" w:hAnsi="宋体" w:cs="宋体"/>
      <w:kern w:val="0"/>
      <w:sz w:val="24"/>
    </w:rPr>
  </w:style>
  <w:style w:type="paragraph" w:customStyle="1" w:styleId="296">
    <w:name w:val="ca-25"/>
    <w:basedOn w:val="1"/>
    <w:qFormat/>
    <w:uiPriority w:val="0"/>
    <w:pPr>
      <w:widowControl/>
      <w:jc w:val="left"/>
    </w:pPr>
    <w:rPr>
      <w:kern w:val="0"/>
      <w:szCs w:val="21"/>
    </w:rPr>
  </w:style>
  <w:style w:type="paragraph" w:customStyle="1" w:styleId="297">
    <w:name w:val="pa-35"/>
    <w:basedOn w:val="1"/>
    <w:qFormat/>
    <w:uiPriority w:val="0"/>
    <w:pPr>
      <w:widowControl/>
      <w:spacing w:line="360" w:lineRule="atLeast"/>
      <w:jc w:val="left"/>
    </w:pPr>
    <w:rPr>
      <w:rFonts w:ascii="宋体" w:hAnsi="宋体" w:cs="宋体"/>
      <w:kern w:val="0"/>
      <w:sz w:val="24"/>
    </w:rPr>
  </w:style>
  <w:style w:type="paragraph" w:styleId="298">
    <w:name w:val="List Paragraph"/>
    <w:basedOn w:val="1"/>
    <w:qFormat/>
    <w:uiPriority w:val="0"/>
    <w:pPr>
      <w:ind w:firstLine="420" w:firstLineChars="200"/>
    </w:pPr>
    <w:rPr>
      <w:szCs w:val="20"/>
    </w:rPr>
  </w:style>
  <w:style w:type="paragraph" w:customStyle="1" w:styleId="299">
    <w:name w:val="pa-87"/>
    <w:basedOn w:val="1"/>
    <w:qFormat/>
    <w:uiPriority w:val="0"/>
    <w:pPr>
      <w:widowControl/>
      <w:spacing w:line="320" w:lineRule="atLeast"/>
      <w:ind w:firstLine="560"/>
      <w:jc w:val="left"/>
    </w:pPr>
    <w:rPr>
      <w:rFonts w:ascii="宋体" w:hAnsi="宋体" w:cs="宋体"/>
      <w:kern w:val="0"/>
      <w:sz w:val="24"/>
    </w:rPr>
  </w:style>
  <w:style w:type="paragraph" w:customStyle="1" w:styleId="300">
    <w:name w:val="226_Chinese Text"/>
    <w:qForma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301">
    <w:name w:val="pa-33"/>
    <w:basedOn w:val="1"/>
    <w:qFormat/>
    <w:uiPriority w:val="0"/>
    <w:pPr>
      <w:widowControl/>
      <w:spacing w:line="360" w:lineRule="atLeast"/>
      <w:ind w:firstLine="440"/>
    </w:pPr>
    <w:rPr>
      <w:rFonts w:ascii="宋体" w:hAnsi="宋体" w:cs="宋体"/>
      <w:kern w:val="0"/>
      <w:sz w:val="24"/>
    </w:rPr>
  </w:style>
  <w:style w:type="paragraph" w:customStyle="1" w:styleId="302">
    <w:name w:val="pa-17"/>
    <w:basedOn w:val="1"/>
    <w:qFormat/>
    <w:uiPriority w:val="0"/>
    <w:pPr>
      <w:widowControl/>
      <w:spacing w:line="240" w:lineRule="atLeast"/>
      <w:jc w:val="center"/>
    </w:pPr>
    <w:rPr>
      <w:rFonts w:ascii="宋体" w:hAnsi="宋体" w:cs="宋体"/>
      <w:kern w:val="0"/>
      <w:sz w:val="24"/>
    </w:rPr>
  </w:style>
  <w:style w:type="paragraph" w:customStyle="1" w:styleId="303">
    <w:name w:val="ca-19"/>
    <w:basedOn w:val="1"/>
    <w:qFormat/>
    <w:uiPriority w:val="0"/>
    <w:pPr>
      <w:widowControl/>
      <w:jc w:val="left"/>
    </w:pPr>
    <w:rPr>
      <w:kern w:val="0"/>
      <w:sz w:val="18"/>
      <w:szCs w:val="18"/>
    </w:rPr>
  </w:style>
  <w:style w:type="paragraph" w:customStyle="1" w:styleId="304">
    <w:name w:val="pa-32"/>
    <w:basedOn w:val="1"/>
    <w:qFormat/>
    <w:uiPriority w:val="0"/>
    <w:pPr>
      <w:widowControl/>
      <w:spacing w:line="360" w:lineRule="atLeast"/>
      <w:ind w:firstLine="520"/>
    </w:pPr>
    <w:rPr>
      <w:rFonts w:ascii="宋体" w:hAnsi="宋体" w:cs="宋体"/>
      <w:kern w:val="0"/>
      <w:sz w:val="24"/>
    </w:rPr>
  </w:style>
  <w:style w:type="paragraph" w:customStyle="1" w:styleId="305">
    <w:name w:val="pa-95"/>
    <w:basedOn w:val="1"/>
    <w:qFormat/>
    <w:uiPriority w:val="0"/>
    <w:pPr>
      <w:widowControl/>
      <w:spacing w:line="440" w:lineRule="atLeast"/>
      <w:jc w:val="center"/>
    </w:pPr>
    <w:rPr>
      <w:rFonts w:ascii="宋体" w:hAnsi="宋体" w:cs="宋体"/>
      <w:kern w:val="0"/>
      <w:sz w:val="24"/>
    </w:rPr>
  </w:style>
  <w:style w:type="paragraph" w:customStyle="1" w:styleId="306">
    <w:name w:val="pa-67"/>
    <w:basedOn w:val="1"/>
    <w:qFormat/>
    <w:uiPriority w:val="0"/>
    <w:pPr>
      <w:widowControl/>
      <w:spacing w:line="240" w:lineRule="atLeast"/>
      <w:ind w:firstLine="420"/>
      <w:jc w:val="left"/>
    </w:pPr>
    <w:rPr>
      <w:rFonts w:ascii="宋体" w:hAnsi="宋体" w:cs="宋体"/>
      <w:kern w:val="0"/>
      <w:sz w:val="24"/>
    </w:rPr>
  </w:style>
  <w:style w:type="paragraph" w:customStyle="1" w:styleId="30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08">
    <w:name w:val="pa-90"/>
    <w:basedOn w:val="1"/>
    <w:qFormat/>
    <w:uiPriority w:val="0"/>
    <w:pPr>
      <w:widowControl/>
      <w:spacing w:line="280" w:lineRule="atLeast"/>
    </w:pPr>
    <w:rPr>
      <w:rFonts w:ascii="宋体" w:hAnsi="宋体" w:cs="宋体"/>
      <w:kern w:val="0"/>
      <w:sz w:val="24"/>
    </w:rPr>
  </w:style>
  <w:style w:type="paragraph" w:customStyle="1" w:styleId="309">
    <w:name w:val="pa-75"/>
    <w:basedOn w:val="1"/>
    <w:qFormat/>
    <w:uiPriority w:val="0"/>
    <w:pPr>
      <w:widowControl/>
      <w:spacing w:line="300" w:lineRule="atLeast"/>
      <w:jc w:val="center"/>
    </w:pPr>
    <w:rPr>
      <w:rFonts w:ascii="宋体" w:hAnsi="宋体" w:cs="宋体"/>
      <w:kern w:val="0"/>
      <w:sz w:val="24"/>
    </w:rPr>
  </w:style>
  <w:style w:type="paragraph" w:customStyle="1" w:styleId="310">
    <w:name w:val="ca-36"/>
    <w:basedOn w:val="1"/>
    <w:qFormat/>
    <w:uiPriority w:val="0"/>
    <w:pPr>
      <w:widowControl/>
      <w:jc w:val="left"/>
    </w:pPr>
    <w:rPr>
      <w:rFonts w:ascii="宋体" w:hAnsi="宋体" w:cs="宋体"/>
      <w:b/>
      <w:bCs/>
      <w:spacing w:val="-20"/>
      <w:kern w:val="0"/>
      <w:szCs w:val="21"/>
    </w:rPr>
  </w:style>
  <w:style w:type="paragraph" w:customStyle="1" w:styleId="311">
    <w:name w:val="pa-39"/>
    <w:basedOn w:val="1"/>
    <w:qFormat/>
    <w:uiPriority w:val="0"/>
    <w:pPr>
      <w:widowControl/>
      <w:spacing w:line="360" w:lineRule="atLeast"/>
      <w:jc w:val="center"/>
    </w:pPr>
    <w:rPr>
      <w:rFonts w:ascii="宋体" w:hAnsi="宋体" w:cs="宋体"/>
      <w:kern w:val="0"/>
      <w:sz w:val="24"/>
    </w:rPr>
  </w:style>
  <w:style w:type="paragraph" w:customStyle="1" w:styleId="312">
    <w:name w:val="样式 样式1 + 首行缩进:  2 字符"/>
    <w:basedOn w:val="1"/>
    <w:qFormat/>
    <w:uiPriority w:val="0"/>
    <w:pPr>
      <w:spacing w:line="360" w:lineRule="exact"/>
      <w:ind w:firstLine="420" w:firstLineChars="200"/>
    </w:pPr>
    <w:rPr>
      <w:rFonts w:ascii="Arial" w:hAnsi="Arial"/>
      <w:szCs w:val="20"/>
    </w:rPr>
  </w:style>
  <w:style w:type="paragraph" w:customStyle="1" w:styleId="313">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14">
    <w:name w:val="pa-43"/>
    <w:basedOn w:val="1"/>
    <w:qFormat/>
    <w:uiPriority w:val="0"/>
    <w:pPr>
      <w:widowControl/>
      <w:spacing w:line="280" w:lineRule="atLeast"/>
      <w:jc w:val="center"/>
    </w:pPr>
    <w:rPr>
      <w:rFonts w:ascii="宋体" w:hAnsi="宋体" w:cs="宋体"/>
      <w:kern w:val="0"/>
      <w:sz w:val="24"/>
    </w:rPr>
  </w:style>
  <w:style w:type="paragraph" w:customStyle="1" w:styleId="315">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316">
    <w:name w:val="ca-31"/>
    <w:basedOn w:val="1"/>
    <w:qFormat/>
    <w:uiPriority w:val="0"/>
    <w:pPr>
      <w:widowControl/>
      <w:jc w:val="left"/>
    </w:pPr>
    <w:rPr>
      <w:rFonts w:ascii="??" w:hAnsi="??" w:cs="宋体"/>
      <w:color w:val="000000"/>
      <w:kern w:val="0"/>
      <w:szCs w:val="21"/>
    </w:rPr>
  </w:style>
  <w:style w:type="paragraph" w:customStyle="1" w:styleId="317">
    <w:name w:val="pa-74"/>
    <w:basedOn w:val="1"/>
    <w:qFormat/>
    <w:uiPriority w:val="0"/>
    <w:pPr>
      <w:widowControl/>
      <w:spacing w:line="360" w:lineRule="atLeast"/>
      <w:ind w:firstLine="640"/>
      <w:jc w:val="center"/>
    </w:pPr>
    <w:rPr>
      <w:rFonts w:ascii="宋体" w:hAnsi="宋体" w:cs="宋体"/>
      <w:kern w:val="0"/>
      <w:sz w:val="24"/>
    </w:rPr>
  </w:style>
  <w:style w:type="paragraph" w:customStyle="1" w:styleId="318">
    <w:name w:val="pa-115"/>
    <w:basedOn w:val="1"/>
    <w:qFormat/>
    <w:uiPriority w:val="0"/>
    <w:pPr>
      <w:widowControl/>
      <w:spacing w:line="480" w:lineRule="atLeast"/>
    </w:pPr>
    <w:rPr>
      <w:rFonts w:ascii="宋体" w:hAnsi="宋体" w:cs="宋体"/>
      <w:kern w:val="0"/>
      <w:sz w:val="24"/>
    </w:rPr>
  </w:style>
  <w:style w:type="paragraph" w:customStyle="1" w:styleId="319">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20">
    <w:name w:val="pa-86"/>
    <w:basedOn w:val="1"/>
    <w:qFormat/>
    <w:uiPriority w:val="0"/>
    <w:pPr>
      <w:widowControl/>
      <w:spacing w:line="320" w:lineRule="atLeast"/>
      <w:ind w:firstLine="560"/>
    </w:pPr>
    <w:rPr>
      <w:rFonts w:ascii="宋体" w:hAnsi="宋体" w:cs="宋体"/>
      <w:kern w:val="0"/>
      <w:sz w:val="24"/>
    </w:rPr>
  </w:style>
  <w:style w:type="paragraph" w:customStyle="1" w:styleId="321">
    <w:name w:val="pa-142"/>
    <w:basedOn w:val="1"/>
    <w:qFormat/>
    <w:uiPriority w:val="0"/>
    <w:pPr>
      <w:widowControl/>
      <w:spacing w:line="320" w:lineRule="atLeast"/>
      <w:ind w:firstLine="280"/>
      <w:jc w:val="right"/>
    </w:pPr>
    <w:rPr>
      <w:rFonts w:ascii="宋体" w:hAnsi="宋体" w:cs="宋体"/>
      <w:kern w:val="0"/>
      <w:sz w:val="24"/>
    </w:rPr>
  </w:style>
  <w:style w:type="paragraph" w:customStyle="1" w:styleId="322">
    <w:name w:val="ca-8"/>
    <w:basedOn w:val="1"/>
    <w:qFormat/>
    <w:uiPriority w:val="0"/>
    <w:pPr>
      <w:widowControl/>
      <w:jc w:val="left"/>
    </w:pPr>
    <w:rPr>
      <w:rFonts w:ascii="宋体" w:hAnsi="宋体" w:cs="宋体"/>
      <w:color w:val="000000"/>
      <w:kern w:val="0"/>
      <w:sz w:val="28"/>
      <w:szCs w:val="28"/>
    </w:rPr>
  </w:style>
  <w:style w:type="paragraph" w:customStyle="1" w:styleId="323">
    <w:name w:val="pa-110"/>
    <w:basedOn w:val="1"/>
    <w:qFormat/>
    <w:uiPriority w:val="0"/>
    <w:pPr>
      <w:widowControl/>
      <w:spacing w:line="360" w:lineRule="atLeast"/>
      <w:jc w:val="center"/>
    </w:pPr>
    <w:rPr>
      <w:rFonts w:ascii="宋体" w:hAnsi="宋体" w:cs="宋体"/>
      <w:kern w:val="0"/>
      <w:sz w:val="24"/>
    </w:rPr>
  </w:style>
  <w:style w:type="paragraph" w:customStyle="1" w:styleId="324">
    <w:name w:val="ca-30"/>
    <w:basedOn w:val="1"/>
    <w:qFormat/>
    <w:uiPriority w:val="0"/>
    <w:pPr>
      <w:widowControl/>
      <w:jc w:val="left"/>
    </w:pPr>
    <w:rPr>
      <w:rFonts w:ascii="??" w:hAnsi="??" w:cs="宋体"/>
      <w:color w:val="002060"/>
      <w:kern w:val="0"/>
      <w:szCs w:val="21"/>
    </w:rPr>
  </w:style>
  <w:style w:type="paragraph" w:customStyle="1" w:styleId="325">
    <w:name w:val="ca-6"/>
    <w:basedOn w:val="1"/>
    <w:qFormat/>
    <w:uiPriority w:val="0"/>
    <w:pPr>
      <w:widowControl/>
      <w:jc w:val="left"/>
    </w:pPr>
    <w:rPr>
      <w:rFonts w:ascii="宋体" w:hAnsi="宋体" w:cs="宋体"/>
      <w:color w:val="000000"/>
      <w:kern w:val="0"/>
      <w:sz w:val="30"/>
      <w:szCs w:val="30"/>
    </w:rPr>
  </w:style>
  <w:style w:type="paragraph" w:customStyle="1" w:styleId="326">
    <w:name w:val="pa-141"/>
    <w:basedOn w:val="1"/>
    <w:qFormat/>
    <w:uiPriority w:val="0"/>
    <w:pPr>
      <w:widowControl/>
      <w:spacing w:line="320" w:lineRule="atLeast"/>
      <w:jc w:val="right"/>
    </w:pPr>
    <w:rPr>
      <w:rFonts w:ascii="宋体" w:hAnsi="宋体" w:cs="宋体"/>
      <w:kern w:val="0"/>
      <w:sz w:val="24"/>
    </w:rPr>
  </w:style>
  <w:style w:type="paragraph" w:customStyle="1" w:styleId="327">
    <w:name w:val="pa-97"/>
    <w:basedOn w:val="1"/>
    <w:qFormat/>
    <w:uiPriority w:val="0"/>
    <w:pPr>
      <w:widowControl/>
      <w:spacing w:line="720" w:lineRule="atLeast"/>
    </w:pPr>
    <w:rPr>
      <w:rFonts w:ascii="宋体" w:hAnsi="宋体" w:cs="宋体"/>
      <w:kern w:val="0"/>
      <w:sz w:val="24"/>
    </w:rPr>
  </w:style>
  <w:style w:type="paragraph" w:customStyle="1" w:styleId="328">
    <w:name w:val="pa-92"/>
    <w:basedOn w:val="1"/>
    <w:qFormat/>
    <w:uiPriority w:val="0"/>
    <w:pPr>
      <w:widowControl/>
      <w:spacing w:line="480" w:lineRule="atLeast"/>
      <w:ind w:firstLine="480"/>
    </w:pPr>
    <w:rPr>
      <w:rFonts w:ascii="宋体" w:hAnsi="宋体" w:cs="宋体"/>
      <w:kern w:val="0"/>
      <w:sz w:val="24"/>
    </w:rPr>
  </w:style>
  <w:style w:type="paragraph" w:customStyle="1" w:styleId="329">
    <w:name w:val="pa-80"/>
    <w:basedOn w:val="1"/>
    <w:qFormat/>
    <w:uiPriority w:val="0"/>
    <w:pPr>
      <w:widowControl/>
      <w:spacing w:line="360" w:lineRule="atLeast"/>
    </w:pPr>
    <w:rPr>
      <w:rFonts w:ascii="宋体" w:hAnsi="宋体" w:cs="宋体"/>
      <w:kern w:val="0"/>
      <w:sz w:val="24"/>
    </w:rPr>
  </w:style>
  <w:style w:type="paragraph" w:customStyle="1" w:styleId="330">
    <w:name w:val="ca-3"/>
    <w:basedOn w:val="1"/>
    <w:qFormat/>
    <w:uiPriority w:val="0"/>
    <w:pPr>
      <w:widowControl/>
      <w:jc w:val="left"/>
    </w:pPr>
    <w:rPr>
      <w:b/>
      <w:bCs/>
      <w:color w:val="000000"/>
      <w:spacing w:val="-20"/>
      <w:kern w:val="0"/>
      <w:sz w:val="48"/>
      <w:szCs w:val="48"/>
    </w:rPr>
  </w:style>
  <w:style w:type="paragraph" w:customStyle="1" w:styleId="331">
    <w:name w:val="pa-61"/>
    <w:basedOn w:val="1"/>
    <w:qFormat/>
    <w:uiPriority w:val="0"/>
    <w:pPr>
      <w:widowControl/>
      <w:spacing w:line="240" w:lineRule="atLeast"/>
    </w:pPr>
    <w:rPr>
      <w:rFonts w:ascii="宋体" w:hAnsi="宋体" w:cs="宋体"/>
      <w:kern w:val="0"/>
      <w:sz w:val="24"/>
    </w:rPr>
  </w:style>
  <w:style w:type="paragraph" w:customStyle="1" w:styleId="332">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333">
    <w:name w:val="pa-40"/>
    <w:basedOn w:val="1"/>
    <w:qFormat/>
    <w:uiPriority w:val="0"/>
    <w:pPr>
      <w:widowControl/>
      <w:spacing w:line="280" w:lineRule="atLeast"/>
    </w:pPr>
    <w:rPr>
      <w:rFonts w:ascii="宋体" w:hAnsi="宋体" w:cs="宋体"/>
      <w:kern w:val="0"/>
      <w:sz w:val="24"/>
    </w:rPr>
  </w:style>
  <w:style w:type="paragraph" w:customStyle="1" w:styleId="334">
    <w:name w:val="pa-58"/>
    <w:basedOn w:val="1"/>
    <w:qFormat/>
    <w:uiPriority w:val="0"/>
    <w:pPr>
      <w:widowControl/>
      <w:spacing w:line="300" w:lineRule="atLeast"/>
      <w:ind w:firstLine="300"/>
    </w:pPr>
    <w:rPr>
      <w:rFonts w:ascii="宋体" w:hAnsi="宋体" w:cs="宋体"/>
      <w:kern w:val="0"/>
      <w:sz w:val="24"/>
    </w:rPr>
  </w:style>
  <w:style w:type="paragraph" w:customStyle="1" w:styleId="335">
    <w:name w:val="pa-135"/>
    <w:basedOn w:val="1"/>
    <w:qFormat/>
    <w:uiPriority w:val="0"/>
    <w:pPr>
      <w:widowControl/>
      <w:spacing w:line="480" w:lineRule="atLeast"/>
      <w:ind w:firstLine="520"/>
    </w:pPr>
    <w:rPr>
      <w:rFonts w:ascii="宋体" w:hAnsi="宋体" w:cs="宋体"/>
      <w:kern w:val="0"/>
      <w:sz w:val="24"/>
    </w:rPr>
  </w:style>
  <w:style w:type="paragraph" w:customStyle="1" w:styleId="336">
    <w:name w:val="ca-18"/>
    <w:basedOn w:val="1"/>
    <w:qFormat/>
    <w:uiPriority w:val="0"/>
    <w:pPr>
      <w:widowControl/>
      <w:jc w:val="left"/>
    </w:pPr>
    <w:rPr>
      <w:rFonts w:ascii="宋体" w:hAnsi="宋体" w:cs="宋体"/>
      <w:color w:val="000000"/>
      <w:kern w:val="0"/>
      <w:sz w:val="18"/>
      <w:szCs w:val="18"/>
    </w:rPr>
  </w:style>
  <w:style w:type="paragraph" w:customStyle="1" w:styleId="337">
    <w:name w:val="Char Char Char Char1"/>
    <w:basedOn w:val="1"/>
    <w:qFormat/>
    <w:uiPriority w:val="0"/>
  </w:style>
  <w:style w:type="paragraph" w:customStyle="1" w:styleId="338">
    <w:name w:val="pa-10"/>
    <w:basedOn w:val="1"/>
    <w:qFormat/>
    <w:uiPriority w:val="0"/>
    <w:pPr>
      <w:widowControl/>
      <w:spacing w:line="360" w:lineRule="atLeast"/>
      <w:ind w:firstLine="3220"/>
    </w:pPr>
    <w:rPr>
      <w:rFonts w:ascii="宋体" w:hAnsi="宋体" w:cs="宋体"/>
      <w:kern w:val="0"/>
      <w:sz w:val="24"/>
    </w:rPr>
  </w:style>
  <w:style w:type="paragraph" w:customStyle="1" w:styleId="339">
    <w:name w:val="pa-76"/>
    <w:basedOn w:val="1"/>
    <w:qFormat/>
    <w:uiPriority w:val="0"/>
    <w:pPr>
      <w:widowControl/>
      <w:spacing w:line="400" w:lineRule="atLeast"/>
      <w:jc w:val="left"/>
    </w:pPr>
    <w:rPr>
      <w:rFonts w:ascii="宋体" w:hAnsi="宋体" w:cs="宋体"/>
      <w:kern w:val="0"/>
      <w:sz w:val="24"/>
    </w:rPr>
  </w:style>
  <w:style w:type="paragraph" w:customStyle="1" w:styleId="340">
    <w:name w:val="表格"/>
    <w:basedOn w:val="1"/>
    <w:qFormat/>
    <w:uiPriority w:val="0"/>
    <w:pPr>
      <w:jc w:val="center"/>
      <w:textAlignment w:val="center"/>
    </w:pPr>
    <w:rPr>
      <w:rFonts w:ascii="华文细黑" w:hAnsi="华文细黑"/>
      <w:kern w:val="0"/>
      <w:szCs w:val="20"/>
    </w:rPr>
  </w:style>
  <w:style w:type="paragraph" w:customStyle="1" w:styleId="341">
    <w:name w:val="ca-35"/>
    <w:basedOn w:val="1"/>
    <w:qFormat/>
    <w:uiPriority w:val="0"/>
    <w:pPr>
      <w:widowControl/>
      <w:jc w:val="left"/>
    </w:pPr>
    <w:rPr>
      <w:kern w:val="0"/>
      <w:sz w:val="10"/>
      <w:szCs w:val="10"/>
    </w:rPr>
  </w:style>
  <w:style w:type="paragraph" w:customStyle="1" w:styleId="342">
    <w:name w:val="Char Char Char Char Char Char1"/>
    <w:basedOn w:val="1"/>
    <w:qFormat/>
    <w:uiPriority w:val="0"/>
  </w:style>
  <w:style w:type="paragraph" w:customStyle="1" w:styleId="343">
    <w:name w:val="正文文本缩进 21"/>
    <w:basedOn w:val="1"/>
    <w:qFormat/>
    <w:uiPriority w:val="0"/>
    <w:pPr>
      <w:spacing w:after="120" w:line="480" w:lineRule="auto"/>
      <w:ind w:left="420" w:leftChars="200"/>
    </w:pPr>
  </w:style>
  <w:style w:type="paragraph" w:customStyle="1" w:styleId="344">
    <w:name w:val="pa-52"/>
    <w:basedOn w:val="1"/>
    <w:qFormat/>
    <w:uiPriority w:val="0"/>
    <w:pPr>
      <w:widowControl/>
      <w:spacing w:line="276" w:lineRule="atLeast"/>
      <w:jc w:val="left"/>
    </w:pPr>
    <w:rPr>
      <w:rFonts w:ascii="宋体" w:hAnsi="宋体" w:cs="宋体"/>
      <w:kern w:val="0"/>
      <w:sz w:val="24"/>
    </w:rPr>
  </w:style>
  <w:style w:type="paragraph" w:customStyle="1" w:styleId="345">
    <w:name w:val="ca-23"/>
    <w:basedOn w:val="1"/>
    <w:qFormat/>
    <w:uiPriority w:val="0"/>
    <w:pPr>
      <w:widowControl/>
      <w:jc w:val="left"/>
    </w:pPr>
    <w:rPr>
      <w:kern w:val="0"/>
      <w:szCs w:val="21"/>
    </w:rPr>
  </w:style>
  <w:style w:type="paragraph" w:customStyle="1" w:styleId="346">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347">
    <w:name w:val="表格格式"/>
    <w:basedOn w:val="1"/>
    <w:qFormat/>
    <w:uiPriority w:val="0"/>
    <w:pPr>
      <w:spacing w:line="360" w:lineRule="exact"/>
      <w:ind w:left="-91"/>
      <w:jc w:val="left"/>
    </w:pPr>
    <w:rPr>
      <w:rFonts w:ascii="宋体"/>
      <w:kern w:val="0"/>
      <w:sz w:val="24"/>
      <w:szCs w:val="11"/>
    </w:rPr>
  </w:style>
  <w:style w:type="paragraph" w:customStyle="1" w:styleId="348">
    <w:name w:val="pa-101"/>
    <w:basedOn w:val="1"/>
    <w:qFormat/>
    <w:uiPriority w:val="0"/>
    <w:pPr>
      <w:widowControl/>
      <w:spacing w:line="360" w:lineRule="atLeast"/>
      <w:jc w:val="center"/>
    </w:pPr>
    <w:rPr>
      <w:rFonts w:ascii="宋体" w:hAnsi="宋体" w:cs="宋体"/>
      <w:kern w:val="0"/>
      <w:sz w:val="24"/>
    </w:rPr>
  </w:style>
  <w:style w:type="paragraph" w:customStyle="1" w:styleId="349">
    <w:name w:val="投标标题 2"/>
    <w:basedOn w:val="14"/>
    <w:qFormat/>
    <w:uiPriority w:val="0"/>
    <w:pPr>
      <w:ind w:firstLine="6290" w:firstLineChars="2282"/>
    </w:pPr>
    <w:rPr>
      <w:rFonts w:ascii="Times New Roman" w:hAnsi="Times New Roman" w:cs="Times New Roman"/>
      <w:b/>
      <w:bCs/>
      <w:sz w:val="28"/>
      <w:szCs w:val="24"/>
    </w:rPr>
  </w:style>
  <w:style w:type="paragraph" w:customStyle="1" w:styleId="350">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351">
    <w:name w:val="pa-0"/>
    <w:basedOn w:val="1"/>
    <w:qFormat/>
    <w:uiPriority w:val="0"/>
    <w:pPr>
      <w:widowControl/>
      <w:spacing w:line="520" w:lineRule="atLeast"/>
      <w:jc w:val="center"/>
    </w:pPr>
    <w:rPr>
      <w:rFonts w:ascii="宋体" w:hAnsi="宋体" w:cs="宋体"/>
      <w:kern w:val="0"/>
      <w:sz w:val="24"/>
    </w:rPr>
  </w:style>
  <w:style w:type="paragraph" w:customStyle="1" w:styleId="352">
    <w:name w:val="pa-6"/>
    <w:basedOn w:val="1"/>
    <w:qFormat/>
    <w:uiPriority w:val="0"/>
    <w:pPr>
      <w:widowControl/>
      <w:spacing w:line="560" w:lineRule="atLeast"/>
    </w:pPr>
    <w:rPr>
      <w:rFonts w:ascii="宋体" w:hAnsi="宋体" w:cs="宋体"/>
      <w:kern w:val="0"/>
      <w:sz w:val="24"/>
    </w:rPr>
  </w:style>
  <w:style w:type="paragraph" w:customStyle="1" w:styleId="353">
    <w:name w:val="pa-26"/>
    <w:basedOn w:val="1"/>
    <w:qFormat/>
    <w:uiPriority w:val="0"/>
    <w:pPr>
      <w:widowControl/>
      <w:spacing w:line="276" w:lineRule="atLeast"/>
      <w:ind w:firstLine="720"/>
    </w:pPr>
    <w:rPr>
      <w:rFonts w:ascii="宋体" w:hAnsi="宋体" w:cs="宋体"/>
      <w:kern w:val="0"/>
      <w:sz w:val="24"/>
    </w:rPr>
  </w:style>
  <w:style w:type="paragraph" w:customStyle="1" w:styleId="354">
    <w:name w:val="ca-14"/>
    <w:basedOn w:val="1"/>
    <w:qFormat/>
    <w:uiPriority w:val="0"/>
    <w:pPr>
      <w:widowControl/>
      <w:jc w:val="left"/>
    </w:pPr>
    <w:rPr>
      <w:color w:val="000000"/>
      <w:kern w:val="0"/>
      <w:sz w:val="24"/>
    </w:rPr>
  </w:style>
  <w:style w:type="paragraph" w:customStyle="1" w:styleId="355">
    <w:name w:val="ca-47"/>
    <w:basedOn w:val="1"/>
    <w:qFormat/>
    <w:uiPriority w:val="0"/>
    <w:pPr>
      <w:widowControl/>
      <w:jc w:val="left"/>
    </w:pPr>
    <w:rPr>
      <w:rFonts w:ascii="宋体" w:hAnsi="宋体" w:cs="宋体"/>
      <w:b/>
      <w:bCs/>
      <w:color w:val="000000"/>
      <w:spacing w:val="-20"/>
      <w:kern w:val="0"/>
      <w:sz w:val="24"/>
    </w:rPr>
  </w:style>
  <w:style w:type="paragraph" w:customStyle="1" w:styleId="356">
    <w:name w:val="pa-60"/>
    <w:basedOn w:val="1"/>
    <w:qFormat/>
    <w:uiPriority w:val="0"/>
    <w:pPr>
      <w:widowControl/>
      <w:spacing w:line="360" w:lineRule="atLeast"/>
      <w:ind w:firstLine="560"/>
    </w:pPr>
    <w:rPr>
      <w:rFonts w:ascii="宋体" w:hAnsi="宋体" w:cs="宋体"/>
      <w:kern w:val="0"/>
      <w:sz w:val="24"/>
    </w:rPr>
  </w:style>
  <w:style w:type="paragraph" w:customStyle="1" w:styleId="357">
    <w:name w:val="ca-22"/>
    <w:basedOn w:val="1"/>
    <w:qFormat/>
    <w:uiPriority w:val="0"/>
    <w:pPr>
      <w:widowControl/>
      <w:jc w:val="left"/>
    </w:pPr>
    <w:rPr>
      <w:rFonts w:ascii="宋体" w:hAnsi="宋体" w:cs="宋体"/>
      <w:kern w:val="0"/>
      <w:szCs w:val="21"/>
    </w:rPr>
  </w:style>
  <w:style w:type="paragraph" w:customStyle="1" w:styleId="358">
    <w:name w:val="样式 正文（首行缩进两字） + 首行缩进:  2 字符"/>
    <w:basedOn w:val="4"/>
    <w:qFormat/>
    <w:uiPriority w:val="0"/>
    <w:pPr>
      <w:spacing w:line="460" w:lineRule="exact"/>
      <w:ind w:firstLine="536"/>
    </w:pPr>
    <w:rPr>
      <w:spacing w:val="6"/>
      <w:kern w:val="24"/>
      <w:sz w:val="24"/>
      <w:szCs w:val="20"/>
    </w:rPr>
  </w:style>
  <w:style w:type="paragraph" w:customStyle="1" w:styleId="359">
    <w:name w:val="pa-121"/>
    <w:basedOn w:val="1"/>
    <w:qFormat/>
    <w:uiPriority w:val="0"/>
    <w:pPr>
      <w:widowControl/>
      <w:spacing w:line="360" w:lineRule="atLeast"/>
      <w:jc w:val="center"/>
    </w:pPr>
    <w:rPr>
      <w:rFonts w:ascii="宋体" w:hAnsi="宋体" w:cs="宋体"/>
      <w:kern w:val="0"/>
      <w:sz w:val="24"/>
    </w:rPr>
  </w:style>
  <w:style w:type="paragraph" w:customStyle="1" w:styleId="360">
    <w:name w:val="pa-12"/>
    <w:basedOn w:val="1"/>
    <w:qFormat/>
    <w:uiPriority w:val="0"/>
    <w:pPr>
      <w:widowControl/>
      <w:spacing w:line="360" w:lineRule="atLeast"/>
    </w:pPr>
    <w:rPr>
      <w:rFonts w:ascii="宋体" w:hAnsi="宋体" w:cs="宋体"/>
      <w:kern w:val="0"/>
      <w:sz w:val="24"/>
    </w:rPr>
  </w:style>
  <w:style w:type="paragraph" w:customStyle="1" w:styleId="361">
    <w:name w:val="1 Char"/>
    <w:basedOn w:val="1"/>
    <w:qFormat/>
    <w:uiPriority w:val="0"/>
    <w:rPr>
      <w:rFonts w:ascii="Tahoma" w:hAnsi="Tahoma"/>
      <w:sz w:val="24"/>
      <w:szCs w:val="20"/>
    </w:rPr>
  </w:style>
  <w:style w:type="paragraph" w:customStyle="1" w:styleId="362">
    <w:name w:val="pa-7"/>
    <w:basedOn w:val="1"/>
    <w:qFormat/>
    <w:uiPriority w:val="0"/>
    <w:pPr>
      <w:widowControl/>
      <w:spacing w:line="400" w:lineRule="atLeast"/>
    </w:pPr>
    <w:rPr>
      <w:rFonts w:ascii="宋体" w:hAnsi="宋体" w:cs="宋体"/>
      <w:kern w:val="0"/>
      <w:sz w:val="24"/>
    </w:rPr>
  </w:style>
  <w:style w:type="paragraph" w:customStyle="1" w:styleId="363">
    <w:name w:val="pa-105"/>
    <w:basedOn w:val="1"/>
    <w:qFormat/>
    <w:uiPriority w:val="0"/>
    <w:pPr>
      <w:widowControl/>
      <w:spacing w:line="960" w:lineRule="atLeast"/>
    </w:pPr>
    <w:rPr>
      <w:rFonts w:ascii="宋体" w:hAnsi="宋体" w:cs="宋体"/>
      <w:kern w:val="0"/>
      <w:sz w:val="24"/>
    </w:rPr>
  </w:style>
  <w:style w:type="paragraph" w:customStyle="1" w:styleId="364">
    <w:name w:val="ca-34"/>
    <w:basedOn w:val="1"/>
    <w:qFormat/>
    <w:uiPriority w:val="0"/>
    <w:pPr>
      <w:widowControl/>
      <w:jc w:val="left"/>
    </w:pPr>
    <w:rPr>
      <w:rFonts w:ascii="宋体" w:hAnsi="宋体" w:cs="宋体"/>
      <w:color w:val="000000"/>
      <w:kern w:val="0"/>
      <w:sz w:val="20"/>
      <w:szCs w:val="20"/>
    </w:rPr>
  </w:style>
  <w:style w:type="paragraph" w:customStyle="1" w:styleId="365">
    <w:name w:val="样式 正文缩进正文（首行缩进两字）特点ALT+Z表正文正文非缩进四号段1Normal Indent Char2..."/>
    <w:basedOn w:val="3"/>
    <w:next w:val="5"/>
    <w:qFormat/>
    <w:uiPriority w:val="0"/>
    <w:pPr>
      <w:spacing w:before="240" w:after="120" w:line="400" w:lineRule="exact"/>
      <w:ind w:left="1140" w:hanging="630"/>
    </w:pPr>
    <w:rPr>
      <w:rFonts w:ascii="宋体" w:hAnsi="宋体" w:eastAsia="黑体"/>
      <w:bCs w:val="0"/>
      <w:sz w:val="32"/>
      <w:szCs w:val="20"/>
    </w:rPr>
  </w:style>
  <w:style w:type="paragraph" w:styleId="36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67">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szCs w:val="20"/>
    </w:rPr>
  </w:style>
  <w:style w:type="paragraph" w:customStyle="1" w:styleId="368">
    <w:name w:val="pa-123"/>
    <w:basedOn w:val="1"/>
    <w:qFormat/>
    <w:uiPriority w:val="0"/>
    <w:pPr>
      <w:widowControl/>
      <w:spacing w:line="360" w:lineRule="atLeast"/>
    </w:pPr>
    <w:rPr>
      <w:rFonts w:ascii="宋体" w:hAnsi="宋体" w:cs="宋体"/>
      <w:kern w:val="0"/>
      <w:sz w:val="24"/>
    </w:rPr>
  </w:style>
  <w:style w:type="paragraph" w:customStyle="1" w:styleId="369">
    <w:name w:val="ca-2"/>
    <w:basedOn w:val="1"/>
    <w:qFormat/>
    <w:uiPriority w:val="0"/>
    <w:pPr>
      <w:widowControl/>
      <w:jc w:val="left"/>
    </w:pPr>
    <w:rPr>
      <w:color w:val="000000"/>
      <w:kern w:val="0"/>
      <w:sz w:val="36"/>
      <w:szCs w:val="36"/>
    </w:rPr>
  </w:style>
  <w:style w:type="paragraph" w:customStyle="1" w:styleId="370">
    <w:name w:val="样式 正文缩进正文（首行缩进两字）特点ALT+Z表正文正文非缩进四号段1Normal Indent Char2...1"/>
    <w:basedOn w:val="3"/>
    <w:qFormat/>
    <w:uiPriority w:val="0"/>
    <w:pPr>
      <w:spacing w:before="1320" w:after="240" w:line="300" w:lineRule="auto"/>
    </w:pPr>
    <w:rPr>
      <w:rFonts w:eastAsia="黑体"/>
      <w:bCs w:val="0"/>
      <w:sz w:val="32"/>
      <w:szCs w:val="20"/>
    </w:rPr>
  </w:style>
  <w:style w:type="paragraph" w:customStyle="1" w:styleId="371">
    <w:name w:val="pa-8"/>
    <w:basedOn w:val="1"/>
    <w:qFormat/>
    <w:uiPriority w:val="0"/>
    <w:pPr>
      <w:widowControl/>
      <w:spacing w:line="360" w:lineRule="atLeast"/>
    </w:pPr>
    <w:rPr>
      <w:rFonts w:ascii="宋体" w:hAnsi="宋体" w:cs="宋体"/>
      <w:kern w:val="0"/>
      <w:sz w:val="24"/>
    </w:rPr>
  </w:style>
  <w:style w:type="paragraph" w:customStyle="1" w:styleId="372">
    <w:name w:val="pa-16"/>
    <w:basedOn w:val="1"/>
    <w:qFormat/>
    <w:uiPriority w:val="0"/>
    <w:pPr>
      <w:widowControl/>
      <w:spacing w:line="240" w:lineRule="atLeast"/>
    </w:pPr>
    <w:rPr>
      <w:rFonts w:ascii="宋体" w:hAnsi="宋体" w:cs="宋体"/>
      <w:kern w:val="0"/>
      <w:sz w:val="24"/>
    </w:rPr>
  </w:style>
  <w:style w:type="paragraph" w:customStyle="1" w:styleId="373">
    <w:name w:val="pa-47"/>
    <w:basedOn w:val="1"/>
    <w:qFormat/>
    <w:uiPriority w:val="0"/>
    <w:pPr>
      <w:widowControl/>
      <w:spacing w:line="280" w:lineRule="atLeast"/>
      <w:ind w:firstLine="280"/>
      <w:jc w:val="center"/>
    </w:pPr>
    <w:rPr>
      <w:rFonts w:ascii="宋体" w:hAnsi="宋体" w:cs="宋体"/>
      <w:kern w:val="0"/>
      <w:sz w:val="24"/>
    </w:rPr>
  </w:style>
  <w:style w:type="paragraph" w:customStyle="1" w:styleId="374">
    <w:name w:val="pa-49"/>
    <w:basedOn w:val="1"/>
    <w:qFormat/>
    <w:uiPriority w:val="0"/>
    <w:pPr>
      <w:widowControl/>
      <w:spacing w:line="280" w:lineRule="atLeast"/>
      <w:ind w:firstLine="440"/>
      <w:jc w:val="left"/>
    </w:pPr>
    <w:rPr>
      <w:rFonts w:ascii="宋体" w:hAnsi="宋体" w:cs="宋体"/>
      <w:kern w:val="0"/>
      <w:sz w:val="24"/>
    </w:rPr>
  </w:style>
  <w:style w:type="paragraph" w:customStyle="1" w:styleId="375">
    <w:name w:val="pa-88"/>
    <w:basedOn w:val="1"/>
    <w:qFormat/>
    <w:uiPriority w:val="0"/>
    <w:pPr>
      <w:widowControl/>
      <w:spacing w:line="320" w:lineRule="atLeast"/>
      <w:ind w:firstLine="480"/>
    </w:pPr>
    <w:rPr>
      <w:rFonts w:ascii="宋体" w:hAnsi="宋体" w:cs="宋体"/>
      <w:kern w:val="0"/>
      <w:sz w:val="24"/>
    </w:rPr>
  </w:style>
  <w:style w:type="paragraph" w:customStyle="1" w:styleId="376">
    <w:name w:val="pa-104"/>
    <w:basedOn w:val="1"/>
    <w:qFormat/>
    <w:uiPriority w:val="0"/>
    <w:pPr>
      <w:widowControl/>
      <w:spacing w:line="280" w:lineRule="atLeast"/>
      <w:ind w:firstLine="500"/>
      <w:jc w:val="left"/>
    </w:pPr>
    <w:rPr>
      <w:rFonts w:ascii="宋体" w:hAnsi="宋体" w:cs="宋体"/>
      <w:kern w:val="0"/>
      <w:sz w:val="24"/>
    </w:rPr>
  </w:style>
  <w:style w:type="paragraph" w:customStyle="1" w:styleId="377">
    <w:name w:val="ca-28"/>
    <w:basedOn w:val="1"/>
    <w:qFormat/>
    <w:uiPriority w:val="0"/>
    <w:pPr>
      <w:widowControl/>
      <w:jc w:val="left"/>
    </w:pPr>
    <w:rPr>
      <w:rFonts w:ascii="宋体" w:hAnsi="宋体" w:cs="宋体"/>
      <w:color w:val="FF0000"/>
      <w:kern w:val="0"/>
      <w:szCs w:val="21"/>
    </w:rPr>
  </w:style>
  <w:style w:type="paragraph" w:customStyle="1" w:styleId="378">
    <w:name w:val="pa-24"/>
    <w:basedOn w:val="1"/>
    <w:qFormat/>
    <w:uiPriority w:val="0"/>
    <w:pPr>
      <w:widowControl/>
      <w:spacing w:line="360" w:lineRule="atLeast"/>
      <w:ind w:firstLine="480"/>
    </w:pPr>
    <w:rPr>
      <w:rFonts w:ascii="宋体" w:hAnsi="宋体" w:cs="宋体"/>
      <w:kern w:val="0"/>
      <w:sz w:val="24"/>
    </w:rPr>
  </w:style>
  <w:style w:type="paragraph" w:customStyle="1" w:styleId="379">
    <w:name w:val="ca-37"/>
    <w:basedOn w:val="1"/>
    <w:qFormat/>
    <w:uiPriority w:val="0"/>
    <w:pPr>
      <w:widowControl/>
      <w:jc w:val="left"/>
    </w:pPr>
    <w:rPr>
      <w:rFonts w:ascii="宋体" w:hAnsi="宋体" w:cs="宋体"/>
      <w:color w:val="000000"/>
      <w:kern w:val="0"/>
      <w:szCs w:val="21"/>
    </w:rPr>
  </w:style>
  <w:style w:type="paragraph" w:customStyle="1" w:styleId="380">
    <w:name w:val="默认段落字体 Para Char"/>
    <w:basedOn w:val="1"/>
    <w:qFormat/>
    <w:uiPriority w:val="0"/>
    <w:pPr>
      <w:tabs>
        <w:tab w:val="left" w:pos="780"/>
      </w:tabs>
      <w:ind w:left="780" w:hanging="360"/>
    </w:pPr>
  </w:style>
  <w:style w:type="paragraph" w:customStyle="1" w:styleId="381">
    <w:name w:val="ca-50"/>
    <w:basedOn w:val="1"/>
    <w:qFormat/>
    <w:uiPriority w:val="0"/>
    <w:pPr>
      <w:widowControl/>
      <w:jc w:val="left"/>
    </w:pPr>
    <w:rPr>
      <w:rFonts w:ascii="宋体" w:hAnsi="宋体" w:cs="宋体"/>
      <w:kern w:val="0"/>
      <w:sz w:val="24"/>
    </w:rPr>
  </w:style>
  <w:style w:type="paragraph" w:customStyle="1" w:styleId="382">
    <w:name w:val="ca-39"/>
    <w:basedOn w:val="1"/>
    <w:qFormat/>
    <w:uiPriority w:val="0"/>
    <w:pPr>
      <w:widowControl/>
      <w:jc w:val="left"/>
    </w:pPr>
    <w:rPr>
      <w:rFonts w:ascii="宋体" w:hAnsi="宋体" w:cs="宋体"/>
      <w:b/>
      <w:bCs/>
      <w:color w:val="000000"/>
      <w:spacing w:val="-20"/>
      <w:kern w:val="0"/>
      <w:sz w:val="28"/>
      <w:szCs w:val="28"/>
    </w:rPr>
  </w:style>
  <w:style w:type="paragraph" w:customStyle="1" w:styleId="383">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38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85">
    <w:name w:val="样式1"/>
    <w:basedOn w:val="1"/>
    <w:qFormat/>
    <w:uiPriority w:val="0"/>
    <w:pPr>
      <w:spacing w:before="120" w:after="120" w:line="300" w:lineRule="auto"/>
    </w:pPr>
    <w:rPr>
      <w:rFonts w:ascii="宋体" w:hAnsi="宋体"/>
      <w:b/>
      <w:sz w:val="24"/>
      <w:szCs w:val="20"/>
    </w:rPr>
  </w:style>
  <w:style w:type="paragraph" w:customStyle="1" w:styleId="386">
    <w:name w:val="pa-44"/>
    <w:basedOn w:val="1"/>
    <w:qFormat/>
    <w:uiPriority w:val="0"/>
    <w:pPr>
      <w:widowControl/>
      <w:spacing w:line="360" w:lineRule="atLeast"/>
      <w:ind w:firstLine="420"/>
      <w:jc w:val="left"/>
    </w:pPr>
    <w:rPr>
      <w:rFonts w:ascii="宋体" w:hAnsi="宋体" w:cs="宋体"/>
      <w:kern w:val="0"/>
      <w:sz w:val="24"/>
    </w:rPr>
  </w:style>
  <w:style w:type="paragraph" w:customStyle="1" w:styleId="387">
    <w:name w:val="pa-4"/>
    <w:basedOn w:val="1"/>
    <w:qFormat/>
    <w:uiPriority w:val="0"/>
    <w:pPr>
      <w:widowControl/>
      <w:spacing w:line="360" w:lineRule="atLeast"/>
      <w:jc w:val="center"/>
    </w:pPr>
    <w:rPr>
      <w:rFonts w:ascii="宋体" w:hAnsi="宋体" w:cs="宋体"/>
      <w:kern w:val="0"/>
      <w:sz w:val="24"/>
    </w:rPr>
  </w:style>
  <w:style w:type="paragraph" w:customStyle="1" w:styleId="388">
    <w:name w:val="pa-82"/>
    <w:basedOn w:val="1"/>
    <w:qFormat/>
    <w:uiPriority w:val="0"/>
    <w:pPr>
      <w:widowControl/>
      <w:spacing w:line="480" w:lineRule="atLeast"/>
      <w:jc w:val="center"/>
    </w:pPr>
    <w:rPr>
      <w:rFonts w:ascii="宋体" w:hAnsi="宋体" w:cs="宋体"/>
      <w:kern w:val="0"/>
      <w:sz w:val="24"/>
    </w:rPr>
  </w:style>
  <w:style w:type="paragraph" w:customStyle="1" w:styleId="389">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pa-130"/>
    <w:basedOn w:val="1"/>
    <w:qFormat/>
    <w:uiPriority w:val="0"/>
    <w:pPr>
      <w:widowControl/>
      <w:spacing w:line="300" w:lineRule="atLeast"/>
      <w:jc w:val="left"/>
    </w:pPr>
    <w:rPr>
      <w:rFonts w:ascii="宋体" w:hAnsi="宋体" w:cs="宋体"/>
      <w:kern w:val="0"/>
      <w:sz w:val="24"/>
    </w:rPr>
  </w:style>
  <w:style w:type="paragraph" w:customStyle="1" w:styleId="391">
    <w:name w:val="pa-107"/>
    <w:basedOn w:val="1"/>
    <w:qFormat/>
    <w:uiPriority w:val="0"/>
    <w:pPr>
      <w:widowControl/>
      <w:spacing w:line="720" w:lineRule="atLeast"/>
      <w:ind w:firstLine="3000"/>
    </w:pPr>
    <w:rPr>
      <w:rFonts w:ascii="宋体" w:hAnsi="宋体" w:cs="宋体"/>
      <w:kern w:val="0"/>
      <w:sz w:val="24"/>
    </w:rPr>
  </w:style>
  <w:style w:type="paragraph" w:customStyle="1" w:styleId="392">
    <w:name w:val="pa-89"/>
    <w:basedOn w:val="1"/>
    <w:qFormat/>
    <w:uiPriority w:val="0"/>
    <w:pPr>
      <w:widowControl/>
      <w:spacing w:line="320" w:lineRule="atLeast"/>
    </w:pPr>
    <w:rPr>
      <w:rFonts w:ascii="宋体" w:hAnsi="宋体" w:cs="宋体"/>
      <w:kern w:val="0"/>
      <w:sz w:val="24"/>
    </w:rPr>
  </w:style>
  <w:style w:type="paragraph" w:customStyle="1" w:styleId="393">
    <w:name w:val="pa-106"/>
    <w:basedOn w:val="1"/>
    <w:qFormat/>
    <w:uiPriority w:val="0"/>
    <w:pPr>
      <w:widowControl/>
      <w:spacing w:line="720" w:lineRule="atLeast"/>
    </w:pPr>
    <w:rPr>
      <w:rFonts w:ascii="宋体" w:hAnsi="宋体" w:cs="宋体"/>
      <w:kern w:val="0"/>
      <w:sz w:val="24"/>
    </w:rPr>
  </w:style>
  <w:style w:type="paragraph" w:customStyle="1" w:styleId="394">
    <w:name w:val="pa-137"/>
    <w:basedOn w:val="1"/>
    <w:qFormat/>
    <w:uiPriority w:val="0"/>
    <w:pPr>
      <w:widowControl/>
      <w:spacing w:line="480" w:lineRule="atLeast"/>
      <w:jc w:val="center"/>
    </w:pPr>
    <w:rPr>
      <w:rFonts w:ascii="宋体" w:hAnsi="宋体" w:cs="宋体"/>
      <w:kern w:val="0"/>
      <w:sz w:val="24"/>
    </w:rPr>
  </w:style>
  <w:style w:type="paragraph" w:customStyle="1" w:styleId="395">
    <w:name w:val="Char11"/>
    <w:basedOn w:val="1"/>
    <w:qFormat/>
    <w:uiPriority w:val="0"/>
    <w:rPr>
      <w:rFonts w:ascii="Tahoma" w:hAnsi="Tahoma"/>
      <w:sz w:val="24"/>
      <w:szCs w:val="20"/>
    </w:rPr>
  </w:style>
  <w:style w:type="paragraph" w:customStyle="1" w:styleId="396">
    <w:name w:val="pa-102"/>
    <w:basedOn w:val="1"/>
    <w:qFormat/>
    <w:uiPriority w:val="0"/>
    <w:pPr>
      <w:widowControl/>
      <w:spacing w:line="300" w:lineRule="atLeast"/>
      <w:jc w:val="center"/>
    </w:pPr>
    <w:rPr>
      <w:rFonts w:ascii="宋体" w:hAnsi="宋体" w:cs="宋体"/>
      <w:kern w:val="0"/>
      <w:sz w:val="24"/>
    </w:rPr>
  </w:style>
  <w:style w:type="paragraph" w:customStyle="1" w:styleId="397">
    <w:name w:val="pa-34"/>
    <w:basedOn w:val="1"/>
    <w:qFormat/>
    <w:uiPriority w:val="0"/>
    <w:pPr>
      <w:widowControl/>
      <w:spacing w:line="360" w:lineRule="atLeast"/>
      <w:ind w:firstLine="460"/>
    </w:pPr>
    <w:rPr>
      <w:rFonts w:ascii="宋体" w:hAnsi="宋体" w:cs="宋体"/>
      <w:kern w:val="0"/>
      <w:sz w:val="24"/>
    </w:rPr>
  </w:style>
  <w:style w:type="paragraph" w:customStyle="1" w:styleId="398">
    <w:name w:val="默认段落字体 Para Char Char Char Char Char Char Char"/>
    <w:basedOn w:val="1"/>
    <w:qFormat/>
    <w:uiPriority w:val="0"/>
    <w:rPr>
      <w:rFonts w:ascii="Tahoma" w:hAnsi="Tahoma"/>
      <w:sz w:val="24"/>
      <w:szCs w:val="20"/>
    </w:rPr>
  </w:style>
  <w:style w:type="paragraph" w:customStyle="1" w:styleId="399">
    <w:name w:val="pa-140"/>
    <w:basedOn w:val="1"/>
    <w:qFormat/>
    <w:uiPriority w:val="0"/>
    <w:pPr>
      <w:widowControl/>
      <w:spacing w:line="320" w:lineRule="atLeast"/>
      <w:ind w:firstLine="560"/>
    </w:pPr>
    <w:rPr>
      <w:rFonts w:ascii="宋体" w:hAnsi="宋体" w:cs="宋体"/>
      <w:kern w:val="0"/>
      <w:sz w:val="24"/>
    </w:rPr>
  </w:style>
  <w:style w:type="paragraph" w:customStyle="1" w:styleId="400">
    <w:name w:val="pa-124"/>
    <w:basedOn w:val="1"/>
    <w:qFormat/>
    <w:uiPriority w:val="0"/>
    <w:pPr>
      <w:widowControl/>
      <w:spacing w:line="760" w:lineRule="atLeast"/>
    </w:pPr>
    <w:rPr>
      <w:rFonts w:ascii="宋体" w:hAnsi="宋体" w:cs="宋体"/>
      <w:kern w:val="0"/>
      <w:sz w:val="24"/>
    </w:rPr>
  </w:style>
  <w:style w:type="paragraph" w:customStyle="1" w:styleId="401">
    <w:name w:val="ca-16"/>
    <w:basedOn w:val="1"/>
    <w:qFormat/>
    <w:uiPriority w:val="0"/>
    <w:pPr>
      <w:widowControl/>
      <w:jc w:val="left"/>
    </w:pPr>
    <w:rPr>
      <w:rFonts w:ascii="宋体" w:hAnsi="宋体" w:cs="宋体"/>
      <w:kern w:val="0"/>
      <w:sz w:val="24"/>
    </w:rPr>
  </w:style>
  <w:style w:type="paragraph" w:customStyle="1" w:styleId="402">
    <w:name w:val="pa-23"/>
    <w:basedOn w:val="1"/>
    <w:qFormat/>
    <w:uiPriority w:val="0"/>
    <w:pPr>
      <w:widowControl/>
      <w:spacing w:line="360" w:lineRule="atLeast"/>
      <w:ind w:firstLine="420"/>
    </w:pPr>
    <w:rPr>
      <w:rFonts w:ascii="宋体" w:hAnsi="宋体" w:cs="宋体"/>
      <w:kern w:val="0"/>
      <w:sz w:val="24"/>
    </w:rPr>
  </w:style>
  <w:style w:type="paragraph" w:customStyle="1" w:styleId="403">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404">
    <w:name w:val="pa-85"/>
    <w:basedOn w:val="1"/>
    <w:qFormat/>
    <w:uiPriority w:val="0"/>
    <w:pPr>
      <w:widowControl/>
      <w:spacing w:line="760" w:lineRule="atLeast"/>
      <w:jc w:val="center"/>
    </w:pPr>
    <w:rPr>
      <w:rFonts w:ascii="宋体" w:hAnsi="宋体" w:cs="宋体"/>
      <w:kern w:val="0"/>
      <w:sz w:val="24"/>
    </w:rPr>
  </w:style>
  <w:style w:type="paragraph" w:customStyle="1" w:styleId="405">
    <w:name w:val="ca-13"/>
    <w:basedOn w:val="1"/>
    <w:qFormat/>
    <w:uiPriority w:val="0"/>
    <w:pPr>
      <w:widowControl/>
      <w:jc w:val="left"/>
    </w:pPr>
    <w:rPr>
      <w:rFonts w:ascii="宋体" w:hAnsi="宋体" w:cs="宋体"/>
      <w:color w:val="000000"/>
      <w:kern w:val="0"/>
      <w:sz w:val="32"/>
      <w:szCs w:val="32"/>
    </w:rPr>
  </w:style>
  <w:style w:type="paragraph" w:customStyle="1" w:styleId="406">
    <w:name w:val="pa-13"/>
    <w:basedOn w:val="1"/>
    <w:qFormat/>
    <w:uiPriority w:val="0"/>
    <w:pPr>
      <w:widowControl/>
      <w:spacing w:line="360" w:lineRule="atLeast"/>
    </w:pPr>
    <w:rPr>
      <w:rFonts w:ascii="宋体" w:hAnsi="宋体" w:cs="宋体"/>
      <w:kern w:val="0"/>
      <w:sz w:val="24"/>
    </w:rPr>
  </w:style>
  <w:style w:type="paragraph" w:customStyle="1" w:styleId="407">
    <w:name w:val="ca-46"/>
    <w:basedOn w:val="1"/>
    <w:qFormat/>
    <w:uiPriority w:val="0"/>
    <w:pPr>
      <w:widowControl/>
      <w:jc w:val="left"/>
    </w:pPr>
    <w:rPr>
      <w:rFonts w:ascii="宋体" w:hAnsi="宋体" w:cs="宋体"/>
      <w:color w:val="000000"/>
      <w:spacing w:val="-20"/>
      <w:kern w:val="0"/>
      <w:sz w:val="28"/>
      <w:szCs w:val="28"/>
    </w:rPr>
  </w:style>
  <w:style w:type="paragraph" w:customStyle="1" w:styleId="408">
    <w:name w:val="pa-99"/>
    <w:basedOn w:val="1"/>
    <w:qFormat/>
    <w:uiPriority w:val="0"/>
    <w:pPr>
      <w:widowControl/>
      <w:spacing w:line="300" w:lineRule="atLeast"/>
      <w:ind w:firstLine="520"/>
    </w:pPr>
    <w:rPr>
      <w:rFonts w:ascii="宋体" w:hAnsi="宋体" w:cs="宋体"/>
      <w:kern w:val="0"/>
      <w:sz w:val="24"/>
    </w:rPr>
  </w:style>
  <w:style w:type="paragraph" w:customStyle="1" w:styleId="409">
    <w:name w:val="Char1"/>
    <w:basedOn w:val="1"/>
    <w:qFormat/>
    <w:uiPriority w:val="0"/>
    <w:rPr>
      <w:szCs w:val="20"/>
    </w:rPr>
  </w:style>
  <w:style w:type="paragraph" w:customStyle="1" w:styleId="410">
    <w:name w:val="pa-2"/>
    <w:basedOn w:val="1"/>
    <w:qFormat/>
    <w:uiPriority w:val="0"/>
    <w:pPr>
      <w:widowControl/>
      <w:spacing w:line="400" w:lineRule="atLeast"/>
      <w:jc w:val="center"/>
    </w:pPr>
    <w:rPr>
      <w:rFonts w:ascii="宋体" w:hAnsi="宋体" w:cs="宋体"/>
      <w:kern w:val="0"/>
      <w:sz w:val="24"/>
    </w:rPr>
  </w:style>
  <w:style w:type="paragraph" w:customStyle="1" w:styleId="411">
    <w:name w:val="pa-78"/>
    <w:basedOn w:val="1"/>
    <w:qFormat/>
    <w:uiPriority w:val="0"/>
    <w:pPr>
      <w:widowControl/>
      <w:spacing w:line="340" w:lineRule="atLeast"/>
    </w:pPr>
    <w:rPr>
      <w:rFonts w:ascii="宋体" w:hAnsi="宋体" w:cs="宋体"/>
      <w:kern w:val="0"/>
      <w:sz w:val="24"/>
    </w:rPr>
  </w:style>
  <w:style w:type="paragraph" w:customStyle="1" w:styleId="412">
    <w:name w:val="pa-53"/>
    <w:basedOn w:val="1"/>
    <w:qFormat/>
    <w:uiPriority w:val="0"/>
    <w:pPr>
      <w:widowControl/>
      <w:spacing w:line="280" w:lineRule="atLeast"/>
    </w:pPr>
    <w:rPr>
      <w:rFonts w:ascii="宋体" w:hAnsi="宋体" w:cs="宋体"/>
      <w:kern w:val="0"/>
      <w:sz w:val="24"/>
    </w:rPr>
  </w:style>
  <w:style w:type="paragraph" w:customStyle="1" w:styleId="413">
    <w:name w:val="pa-56"/>
    <w:basedOn w:val="1"/>
    <w:qFormat/>
    <w:uiPriority w:val="0"/>
    <w:pPr>
      <w:widowControl/>
      <w:spacing w:line="300" w:lineRule="atLeast"/>
      <w:ind w:firstLine="420"/>
    </w:pPr>
    <w:rPr>
      <w:rFonts w:ascii="宋体" w:hAnsi="宋体" w:cs="宋体"/>
      <w:kern w:val="0"/>
      <w:sz w:val="24"/>
    </w:rPr>
  </w:style>
  <w:style w:type="paragraph" w:customStyle="1" w:styleId="414">
    <w:name w:val="pa-46"/>
    <w:basedOn w:val="1"/>
    <w:qFormat/>
    <w:uiPriority w:val="0"/>
    <w:pPr>
      <w:widowControl/>
      <w:spacing w:line="280" w:lineRule="atLeast"/>
      <w:ind w:firstLine="420"/>
      <w:jc w:val="left"/>
    </w:pPr>
    <w:rPr>
      <w:rFonts w:ascii="宋体" w:hAnsi="宋体" w:cs="宋体"/>
      <w:kern w:val="0"/>
      <w:sz w:val="24"/>
    </w:rPr>
  </w:style>
  <w:style w:type="paragraph" w:customStyle="1" w:styleId="415">
    <w:name w:val="pa-48"/>
    <w:basedOn w:val="1"/>
    <w:qFormat/>
    <w:uiPriority w:val="0"/>
    <w:pPr>
      <w:widowControl/>
      <w:spacing w:line="280" w:lineRule="atLeast"/>
      <w:ind w:firstLine="440"/>
    </w:pPr>
    <w:rPr>
      <w:rFonts w:ascii="宋体" w:hAnsi="宋体" w:cs="宋体"/>
      <w:kern w:val="0"/>
      <w:sz w:val="24"/>
    </w:rPr>
  </w:style>
  <w:style w:type="paragraph" w:customStyle="1" w:styleId="416">
    <w:name w:val="ca-26"/>
    <w:basedOn w:val="1"/>
    <w:qFormat/>
    <w:uiPriority w:val="0"/>
    <w:pPr>
      <w:widowControl/>
      <w:jc w:val="left"/>
    </w:pPr>
    <w:rPr>
      <w:rFonts w:ascii="宋体" w:hAnsi="宋体" w:cs="宋体"/>
      <w:color w:val="002060"/>
      <w:kern w:val="0"/>
      <w:szCs w:val="21"/>
    </w:rPr>
  </w:style>
  <w:style w:type="paragraph" w:customStyle="1" w:styleId="417">
    <w:name w:val="pa-30"/>
    <w:basedOn w:val="1"/>
    <w:qFormat/>
    <w:uiPriority w:val="0"/>
    <w:pPr>
      <w:widowControl/>
      <w:spacing w:line="360" w:lineRule="atLeast"/>
      <w:ind w:firstLine="4100"/>
    </w:pPr>
    <w:rPr>
      <w:rFonts w:ascii="宋体" w:hAnsi="宋体" w:cs="宋体"/>
      <w:kern w:val="0"/>
      <w:sz w:val="24"/>
    </w:rPr>
  </w:style>
  <w:style w:type="paragraph" w:customStyle="1" w:styleId="418">
    <w:name w:val="ca-41"/>
    <w:basedOn w:val="1"/>
    <w:qFormat/>
    <w:uiPriority w:val="0"/>
    <w:pPr>
      <w:widowControl/>
      <w:jc w:val="left"/>
    </w:pPr>
    <w:rPr>
      <w:rFonts w:ascii="宋体" w:hAnsi="宋体" w:cs="宋体"/>
      <w:b/>
      <w:bCs/>
      <w:color w:val="000000"/>
      <w:spacing w:val="-20"/>
      <w:kern w:val="0"/>
      <w:sz w:val="32"/>
      <w:szCs w:val="32"/>
    </w:rPr>
  </w:style>
  <w:style w:type="paragraph" w:customStyle="1" w:styleId="419">
    <w:name w:val="pa-73"/>
    <w:basedOn w:val="1"/>
    <w:qFormat/>
    <w:uiPriority w:val="0"/>
    <w:pPr>
      <w:widowControl/>
      <w:spacing w:line="360" w:lineRule="atLeast"/>
      <w:ind w:firstLine="640"/>
    </w:pPr>
    <w:rPr>
      <w:rFonts w:ascii="宋体" w:hAnsi="宋体" w:cs="宋体"/>
      <w:kern w:val="0"/>
      <w:sz w:val="24"/>
    </w:rPr>
  </w:style>
  <w:style w:type="paragraph" w:customStyle="1" w:styleId="420">
    <w:name w:val="pa-29"/>
    <w:basedOn w:val="1"/>
    <w:qFormat/>
    <w:uiPriority w:val="0"/>
    <w:pPr>
      <w:widowControl/>
      <w:spacing w:line="360" w:lineRule="atLeast"/>
      <w:ind w:firstLine="2820"/>
    </w:pPr>
    <w:rPr>
      <w:rFonts w:ascii="宋体" w:hAnsi="宋体" w:cs="宋体"/>
      <w:kern w:val="0"/>
      <w:sz w:val="24"/>
    </w:rPr>
  </w:style>
  <w:style w:type="paragraph" w:customStyle="1" w:styleId="421">
    <w:name w:val="ca-21"/>
    <w:basedOn w:val="1"/>
    <w:qFormat/>
    <w:uiPriority w:val="0"/>
    <w:pPr>
      <w:widowControl/>
      <w:jc w:val="left"/>
    </w:pPr>
    <w:rPr>
      <w:rFonts w:ascii="宋体" w:hAnsi="宋体" w:cs="宋体"/>
      <w:color w:val="000000"/>
      <w:kern w:val="0"/>
      <w:szCs w:val="21"/>
    </w:rPr>
  </w:style>
  <w:style w:type="paragraph" w:customStyle="1" w:styleId="422">
    <w:name w:val="pa-51"/>
    <w:basedOn w:val="1"/>
    <w:qFormat/>
    <w:uiPriority w:val="0"/>
    <w:pPr>
      <w:widowControl/>
      <w:spacing w:line="276" w:lineRule="atLeast"/>
      <w:jc w:val="center"/>
    </w:pPr>
    <w:rPr>
      <w:rFonts w:ascii="宋体" w:hAnsi="宋体" w:cs="宋体"/>
      <w:kern w:val="0"/>
      <w:sz w:val="24"/>
    </w:rPr>
  </w:style>
  <w:style w:type="paragraph" w:customStyle="1" w:styleId="423">
    <w:name w:val="ca-43"/>
    <w:basedOn w:val="1"/>
    <w:qFormat/>
    <w:uiPriority w:val="0"/>
    <w:pPr>
      <w:widowControl/>
      <w:jc w:val="left"/>
    </w:pPr>
    <w:rPr>
      <w:rFonts w:ascii="宋体" w:hAnsi="宋体" w:cs="宋体"/>
      <w:color w:val="000000"/>
      <w:kern w:val="0"/>
      <w:sz w:val="44"/>
      <w:szCs w:val="44"/>
    </w:rPr>
  </w:style>
  <w:style w:type="paragraph" w:customStyle="1" w:styleId="424">
    <w:name w:val="pa-28"/>
    <w:basedOn w:val="1"/>
    <w:qFormat/>
    <w:uiPriority w:val="0"/>
    <w:pPr>
      <w:widowControl/>
      <w:spacing w:line="360" w:lineRule="atLeast"/>
      <w:ind w:firstLine="420"/>
      <w:jc w:val="left"/>
    </w:pPr>
    <w:rPr>
      <w:rFonts w:ascii="宋体" w:hAnsi="宋体" w:cs="宋体"/>
      <w:kern w:val="0"/>
      <w:sz w:val="24"/>
    </w:rPr>
  </w:style>
  <w:style w:type="paragraph" w:customStyle="1" w:styleId="425">
    <w:name w:val="pa-127"/>
    <w:basedOn w:val="1"/>
    <w:qFormat/>
    <w:uiPriority w:val="0"/>
    <w:pPr>
      <w:widowControl/>
      <w:spacing w:line="480" w:lineRule="atLeast"/>
      <w:ind w:firstLine="960"/>
    </w:pPr>
    <w:rPr>
      <w:rFonts w:ascii="宋体" w:hAnsi="宋体" w:cs="宋体"/>
      <w:kern w:val="0"/>
      <w:sz w:val="24"/>
    </w:rPr>
  </w:style>
  <w:style w:type="paragraph" w:customStyle="1" w:styleId="426">
    <w:name w:val="pa-31"/>
    <w:basedOn w:val="1"/>
    <w:qFormat/>
    <w:uiPriority w:val="0"/>
    <w:pPr>
      <w:widowControl/>
      <w:spacing w:line="240" w:lineRule="atLeast"/>
      <w:ind w:firstLine="420"/>
      <w:jc w:val="left"/>
    </w:pPr>
    <w:rPr>
      <w:rFonts w:ascii="宋体" w:hAnsi="宋体" w:cs="宋体"/>
      <w:kern w:val="0"/>
      <w:sz w:val="24"/>
    </w:rPr>
  </w:style>
  <w:style w:type="paragraph" w:customStyle="1" w:styleId="427">
    <w:name w:val="pa-131"/>
    <w:basedOn w:val="1"/>
    <w:qFormat/>
    <w:uiPriority w:val="0"/>
    <w:pPr>
      <w:widowControl/>
      <w:spacing w:line="280" w:lineRule="atLeast"/>
      <w:jc w:val="left"/>
    </w:pPr>
    <w:rPr>
      <w:rFonts w:ascii="宋体" w:hAnsi="宋体" w:cs="宋体"/>
      <w:kern w:val="0"/>
      <w:sz w:val="24"/>
    </w:rPr>
  </w:style>
  <w:style w:type="paragraph" w:customStyle="1" w:styleId="428">
    <w:name w:val="pa-20"/>
    <w:basedOn w:val="1"/>
    <w:qFormat/>
    <w:uiPriority w:val="0"/>
    <w:pPr>
      <w:widowControl/>
      <w:spacing w:line="360" w:lineRule="atLeast"/>
      <w:jc w:val="left"/>
    </w:pPr>
    <w:rPr>
      <w:rFonts w:ascii="宋体" w:hAnsi="宋体" w:cs="宋体"/>
      <w:kern w:val="0"/>
      <w:sz w:val="24"/>
    </w:rPr>
  </w:style>
  <w:style w:type="paragraph" w:customStyle="1" w:styleId="429">
    <w:name w:val="ca-11"/>
    <w:basedOn w:val="1"/>
    <w:qFormat/>
    <w:uiPriority w:val="0"/>
    <w:pPr>
      <w:widowControl/>
      <w:jc w:val="left"/>
    </w:pPr>
    <w:rPr>
      <w:color w:val="000000"/>
      <w:kern w:val="0"/>
      <w:sz w:val="30"/>
      <w:szCs w:val="30"/>
    </w:rPr>
  </w:style>
  <w:style w:type="paragraph" w:customStyle="1" w:styleId="430">
    <w:name w:val="pa-57"/>
    <w:basedOn w:val="1"/>
    <w:qFormat/>
    <w:uiPriority w:val="0"/>
    <w:pPr>
      <w:widowControl/>
      <w:spacing w:line="300" w:lineRule="atLeast"/>
      <w:ind w:firstLine="560"/>
    </w:pPr>
    <w:rPr>
      <w:rFonts w:ascii="宋体" w:hAnsi="宋体" w:cs="宋体"/>
      <w:kern w:val="0"/>
      <w:sz w:val="24"/>
    </w:rPr>
  </w:style>
  <w:style w:type="paragraph" w:customStyle="1" w:styleId="431">
    <w:name w:val="pa-68"/>
    <w:basedOn w:val="1"/>
    <w:qFormat/>
    <w:uiPriority w:val="0"/>
    <w:pPr>
      <w:widowControl/>
      <w:spacing w:line="240" w:lineRule="atLeast"/>
      <w:ind w:firstLine="520"/>
    </w:pPr>
    <w:rPr>
      <w:rFonts w:ascii="宋体" w:hAnsi="宋体" w:cs="宋体"/>
      <w:kern w:val="0"/>
      <w:sz w:val="24"/>
    </w:rPr>
  </w:style>
  <w:style w:type="paragraph" w:customStyle="1" w:styleId="432">
    <w:name w:val="正文段"/>
    <w:basedOn w:val="1"/>
    <w:qFormat/>
    <w:uiPriority w:val="0"/>
    <w:pPr>
      <w:widowControl/>
      <w:snapToGrid w:val="0"/>
      <w:spacing w:afterLines="50"/>
      <w:ind w:firstLine="200" w:firstLineChars="200"/>
    </w:pPr>
    <w:rPr>
      <w:kern w:val="0"/>
      <w:sz w:val="24"/>
      <w:szCs w:val="20"/>
    </w:rPr>
  </w:style>
  <w:style w:type="paragraph" w:customStyle="1" w:styleId="433">
    <w:name w:val="pa-3"/>
    <w:basedOn w:val="1"/>
    <w:qFormat/>
    <w:uiPriority w:val="0"/>
    <w:pPr>
      <w:widowControl/>
      <w:spacing w:line="520" w:lineRule="atLeast"/>
      <w:jc w:val="center"/>
    </w:pPr>
    <w:rPr>
      <w:rFonts w:ascii="宋体" w:hAnsi="宋体" w:cs="宋体"/>
      <w:kern w:val="0"/>
      <w:sz w:val="24"/>
    </w:rPr>
  </w:style>
  <w:style w:type="paragraph" w:customStyle="1" w:styleId="434">
    <w:name w:val="正文1"/>
    <w:basedOn w:val="1"/>
    <w:qFormat/>
    <w:uiPriority w:val="0"/>
    <w:pPr>
      <w:widowControl/>
      <w:spacing w:line="360" w:lineRule="auto"/>
      <w:ind w:left="499" w:firstLine="499"/>
    </w:pPr>
    <w:rPr>
      <w:rFonts w:ascii="宋体"/>
      <w:snapToGrid w:val="0"/>
      <w:kern w:val="21"/>
      <w:sz w:val="24"/>
      <w:szCs w:val="20"/>
    </w:rPr>
  </w:style>
  <w:style w:type="paragraph" w:customStyle="1" w:styleId="435">
    <w:name w:val="Char12"/>
    <w:basedOn w:val="1"/>
    <w:qFormat/>
    <w:uiPriority w:val="0"/>
    <w:rPr>
      <w:szCs w:val="20"/>
    </w:rPr>
  </w:style>
  <w:style w:type="paragraph" w:customStyle="1" w:styleId="436">
    <w:name w:val="pa-19"/>
    <w:basedOn w:val="1"/>
    <w:qFormat/>
    <w:uiPriority w:val="0"/>
    <w:pPr>
      <w:widowControl/>
      <w:spacing w:line="240" w:lineRule="atLeast"/>
      <w:ind w:firstLine="20"/>
      <w:jc w:val="left"/>
    </w:pPr>
    <w:rPr>
      <w:rFonts w:ascii="宋体" w:hAnsi="宋体" w:cs="宋体"/>
      <w:kern w:val="0"/>
      <w:sz w:val="24"/>
    </w:rPr>
  </w:style>
  <w:style w:type="paragraph" w:customStyle="1" w:styleId="437">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438">
    <w:name w:val="样式 标题 1 + 黑体 三号 非加粗 居中 段前: 6 磅 段后: 6 磅 行距: 固定值 20 磅"/>
    <w:basedOn w:val="2"/>
    <w:qFormat/>
    <w:uiPriority w:val="0"/>
    <w:pPr>
      <w:spacing w:before="120" w:after="120" w:line="400" w:lineRule="exact"/>
    </w:pPr>
    <w:rPr>
      <w:rFonts w:ascii="黑体" w:hAnsi="黑体" w:eastAsia="黑体" w:cs="宋体"/>
      <w:b w:val="0"/>
      <w:bCs w:val="0"/>
      <w:szCs w:val="20"/>
    </w:rPr>
  </w:style>
  <w:style w:type="paragraph" w:customStyle="1" w:styleId="439">
    <w:name w:val="pa-55"/>
    <w:basedOn w:val="1"/>
    <w:qFormat/>
    <w:uiPriority w:val="0"/>
    <w:pPr>
      <w:widowControl/>
      <w:spacing w:line="300" w:lineRule="atLeast"/>
      <w:ind w:firstLine="480"/>
      <w:jc w:val="center"/>
    </w:pPr>
    <w:rPr>
      <w:rFonts w:ascii="宋体" w:hAnsi="宋体" w:cs="宋体"/>
      <w:kern w:val="0"/>
      <w:sz w:val="24"/>
    </w:rPr>
  </w:style>
  <w:style w:type="paragraph" w:customStyle="1" w:styleId="440">
    <w:name w:val="pa-14"/>
    <w:basedOn w:val="1"/>
    <w:qFormat/>
    <w:uiPriority w:val="0"/>
    <w:pPr>
      <w:widowControl/>
      <w:spacing w:line="360" w:lineRule="atLeast"/>
      <w:jc w:val="left"/>
    </w:pPr>
    <w:rPr>
      <w:rFonts w:ascii="宋体" w:hAnsi="宋体" w:cs="宋体"/>
      <w:kern w:val="0"/>
      <w:sz w:val="24"/>
    </w:rPr>
  </w:style>
  <w:style w:type="paragraph" w:customStyle="1" w:styleId="441">
    <w:name w:val="pa-54"/>
    <w:basedOn w:val="1"/>
    <w:qFormat/>
    <w:uiPriority w:val="0"/>
    <w:pPr>
      <w:widowControl/>
      <w:spacing w:line="280" w:lineRule="atLeast"/>
      <w:jc w:val="left"/>
    </w:pPr>
    <w:rPr>
      <w:rFonts w:ascii="宋体" w:hAnsi="宋体" w:cs="宋体"/>
      <w:kern w:val="0"/>
      <w:sz w:val="24"/>
    </w:rPr>
  </w:style>
  <w:style w:type="paragraph" w:customStyle="1" w:styleId="442">
    <w:name w:val="pa-139"/>
    <w:basedOn w:val="1"/>
    <w:qFormat/>
    <w:uiPriority w:val="0"/>
    <w:pPr>
      <w:widowControl/>
      <w:spacing w:line="320" w:lineRule="atLeast"/>
      <w:ind w:firstLine="280"/>
    </w:pPr>
    <w:rPr>
      <w:rFonts w:ascii="宋体" w:hAnsi="宋体" w:cs="宋体"/>
      <w:kern w:val="0"/>
      <w:sz w:val="24"/>
    </w:rPr>
  </w:style>
  <w:style w:type="paragraph" w:customStyle="1" w:styleId="443">
    <w:name w:val="pa-98"/>
    <w:basedOn w:val="1"/>
    <w:qFormat/>
    <w:uiPriority w:val="0"/>
    <w:pPr>
      <w:widowControl/>
      <w:spacing w:line="720" w:lineRule="atLeast"/>
      <w:ind w:firstLine="480"/>
    </w:pPr>
    <w:rPr>
      <w:rFonts w:ascii="宋体" w:hAnsi="宋体" w:cs="宋体"/>
      <w:kern w:val="0"/>
      <w:sz w:val="24"/>
    </w:rPr>
  </w:style>
  <w:style w:type="paragraph" w:customStyle="1" w:styleId="444">
    <w:name w:val="ca-12"/>
    <w:basedOn w:val="1"/>
    <w:qFormat/>
    <w:uiPriority w:val="0"/>
    <w:pPr>
      <w:widowControl/>
      <w:jc w:val="left"/>
    </w:pPr>
    <w:rPr>
      <w:color w:val="000000"/>
      <w:kern w:val="0"/>
      <w:sz w:val="32"/>
      <w:szCs w:val="32"/>
    </w:rPr>
  </w:style>
  <w:style w:type="paragraph" w:customStyle="1" w:styleId="445">
    <w:name w:val="ca-5"/>
    <w:basedOn w:val="1"/>
    <w:qFormat/>
    <w:uiPriority w:val="0"/>
    <w:pPr>
      <w:widowControl/>
      <w:jc w:val="left"/>
    </w:pPr>
    <w:rPr>
      <w:rFonts w:ascii="宋体" w:hAnsi="宋体" w:cs="宋体"/>
      <w:b/>
      <w:bCs/>
      <w:color w:val="000000"/>
      <w:spacing w:val="40"/>
      <w:kern w:val="0"/>
      <w:sz w:val="48"/>
      <w:szCs w:val="48"/>
    </w:rPr>
  </w:style>
  <w:style w:type="paragraph" w:customStyle="1" w:styleId="446">
    <w:name w:val="pa-112"/>
    <w:basedOn w:val="1"/>
    <w:qFormat/>
    <w:uiPriority w:val="0"/>
    <w:pPr>
      <w:widowControl/>
      <w:spacing w:line="280" w:lineRule="atLeast"/>
    </w:pPr>
    <w:rPr>
      <w:rFonts w:ascii="宋体" w:hAnsi="宋体" w:cs="宋体"/>
      <w:kern w:val="0"/>
      <w:sz w:val="24"/>
    </w:rPr>
  </w:style>
  <w:style w:type="paragraph" w:customStyle="1" w:styleId="447">
    <w:name w:val="表头"/>
    <w:basedOn w:val="1"/>
    <w:qFormat/>
    <w:uiPriority w:val="0"/>
    <w:pPr>
      <w:spacing w:line="360" w:lineRule="auto"/>
      <w:jc w:val="center"/>
    </w:pPr>
    <w:rPr>
      <w:rFonts w:ascii="黑体" w:eastAsia="黑体"/>
      <w:kern w:val="0"/>
      <w:sz w:val="24"/>
      <w:szCs w:val="20"/>
    </w:rPr>
  </w:style>
  <w:style w:type="paragraph" w:customStyle="1" w:styleId="448">
    <w:name w:val="ca-17"/>
    <w:basedOn w:val="1"/>
    <w:qFormat/>
    <w:uiPriority w:val="0"/>
    <w:pPr>
      <w:widowControl/>
      <w:jc w:val="left"/>
    </w:pPr>
    <w:rPr>
      <w:b/>
      <w:bCs/>
      <w:spacing w:val="-20"/>
      <w:kern w:val="0"/>
      <w:sz w:val="24"/>
    </w:rPr>
  </w:style>
  <w:style w:type="paragraph" w:customStyle="1" w:styleId="449">
    <w:name w:val="pa-116"/>
    <w:basedOn w:val="1"/>
    <w:qFormat/>
    <w:uiPriority w:val="0"/>
    <w:pPr>
      <w:widowControl/>
      <w:spacing w:line="480" w:lineRule="atLeast"/>
      <w:ind w:firstLine="200"/>
    </w:pPr>
    <w:rPr>
      <w:rFonts w:ascii="宋体" w:hAnsi="宋体" w:cs="宋体"/>
      <w:kern w:val="0"/>
      <w:sz w:val="24"/>
    </w:rPr>
  </w:style>
  <w:style w:type="paragraph" w:customStyle="1" w:styleId="450">
    <w:name w:val="pa-133"/>
    <w:basedOn w:val="1"/>
    <w:qFormat/>
    <w:uiPriority w:val="0"/>
    <w:pPr>
      <w:widowControl/>
      <w:spacing w:line="280" w:lineRule="atLeast"/>
      <w:jc w:val="left"/>
    </w:pPr>
    <w:rPr>
      <w:rFonts w:ascii="宋体" w:hAnsi="宋体" w:cs="宋体"/>
      <w:kern w:val="0"/>
      <w:sz w:val="24"/>
    </w:rPr>
  </w:style>
  <w:style w:type="paragraph" w:customStyle="1" w:styleId="451">
    <w:name w:val="pa-108"/>
    <w:basedOn w:val="1"/>
    <w:qFormat/>
    <w:uiPriority w:val="0"/>
    <w:pPr>
      <w:widowControl/>
      <w:spacing w:line="280" w:lineRule="atLeast"/>
      <w:jc w:val="center"/>
    </w:pPr>
    <w:rPr>
      <w:rFonts w:ascii="宋体" w:hAnsi="宋体" w:cs="宋体"/>
      <w:kern w:val="0"/>
      <w:sz w:val="24"/>
    </w:rPr>
  </w:style>
  <w:style w:type="paragraph" w:customStyle="1" w:styleId="452">
    <w:name w:val="列出段落1"/>
    <w:basedOn w:val="1"/>
    <w:qFormat/>
    <w:uiPriority w:val="0"/>
    <w:pPr>
      <w:ind w:firstLine="420" w:firstLineChars="200"/>
    </w:pPr>
    <w:rPr>
      <w:rFonts w:ascii="Calibri" w:hAnsi="Calibri"/>
    </w:rPr>
  </w:style>
  <w:style w:type="paragraph" w:customStyle="1" w:styleId="4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4">
    <w:name w:val="Table Paragraph"/>
    <w:basedOn w:val="1"/>
    <w:qFormat/>
    <w:uiPriority w:val="1"/>
    <w:pPr>
      <w:jc w:val="left"/>
    </w:pPr>
    <w:rPr>
      <w:rFonts w:ascii="宋体" w:hAnsi="宋体" w:cs="宋体"/>
      <w:sz w:val="22"/>
      <w:szCs w:val="22"/>
      <w:lang w:val="zh-CN" w:bidi="zh-CN"/>
    </w:rPr>
  </w:style>
  <w:style w:type="paragraph" w:customStyle="1" w:styleId="455">
    <w:name w:val="Other|1"/>
    <w:basedOn w:val="1"/>
    <w:qFormat/>
    <w:uiPriority w:val="0"/>
    <w:pPr>
      <w:spacing w:line="317" w:lineRule="exact"/>
      <w:jc w:val="left"/>
    </w:pPr>
    <w:rPr>
      <w:rFonts w:ascii="宋体" w:hAnsi="宋体" w:cs="宋体"/>
      <w:sz w:val="22"/>
      <w:szCs w:val="22"/>
      <w:lang w:val="zh-TW" w:eastAsia="zh-TW" w:bidi="zh-TW"/>
    </w:rPr>
  </w:style>
  <w:style w:type="paragraph" w:customStyle="1" w:styleId="456">
    <w:name w:val="正文缩进1"/>
    <w:basedOn w:val="1"/>
    <w:qFormat/>
    <w:uiPriority w:val="0"/>
    <w:pPr>
      <w:ind w:firstLine="488"/>
    </w:pPr>
    <w:rPr>
      <w:sz w:val="24"/>
    </w:rPr>
  </w:style>
  <w:style w:type="paragraph" w:customStyle="1" w:styleId="457">
    <w:name w:val="正文首行缩进2"/>
    <w:basedOn w:val="19"/>
    <w:qFormat/>
    <w:uiPriority w:val="0"/>
    <w:pPr>
      <w:ind w:firstLine="420"/>
    </w:pPr>
    <w:rPr>
      <w:sz w:val="24"/>
    </w:rPr>
  </w:style>
  <w:style w:type="paragraph" w:customStyle="1" w:styleId="458">
    <w:name w:val="纯文本1"/>
    <w:basedOn w:val="1"/>
    <w:qFormat/>
    <w:uiPriority w:val="0"/>
    <w:rPr>
      <w:rFonts w:ascii="宋体" w:hAnsi="Courier New"/>
    </w:rPr>
  </w:style>
  <w:style w:type="paragraph" w:customStyle="1" w:styleId="459">
    <w:name w:val="正文-公1"/>
    <w:basedOn w:val="1"/>
    <w:qFormat/>
    <w:uiPriority w:val="0"/>
    <w:rPr>
      <w:rFonts w:cs="Calibri"/>
      <w:color w:val="000000"/>
    </w:rPr>
  </w:style>
  <w:style w:type="paragraph" w:customStyle="1" w:styleId="460">
    <w:name w:val="列表编号 3 New"/>
    <w:qFormat/>
    <w:uiPriority w:val="0"/>
    <w:pPr>
      <w:numPr>
        <w:ilvl w:val="0"/>
        <w:numId w:val="1"/>
      </w:numPr>
      <w:tabs>
        <w:tab w:val="left" w:pos="482"/>
        <w:tab w:val="clear" w:pos="900"/>
      </w:tabs>
      <w:spacing w:afterLines="50"/>
      <w:ind w:left="482" w:hanging="340"/>
    </w:pPr>
    <w:rPr>
      <w:rFonts w:ascii="Times New Roman" w:hAnsi="Times New Roman" w:eastAsia="宋体" w:cs="Times New Roman"/>
      <w:sz w:val="24"/>
      <w:szCs w:val="24"/>
      <w:lang w:val="en-US" w:eastAsia="zh-CN" w:bidi="ar-SA"/>
    </w:rPr>
  </w:style>
  <w:style w:type="paragraph" w:customStyle="1" w:styleId="461">
    <w:name w:val="xl24"/>
    <w:basedOn w:val="1"/>
    <w:qFormat/>
    <w:uiPriority w:val="0"/>
    <w:pPr>
      <w:widowControl/>
      <w:spacing w:before="100" w:beforeAutospacing="1" w:after="100" w:afterAutospacing="1"/>
      <w:jc w:val="center"/>
    </w:pPr>
    <w:rPr>
      <w:rFonts w:ascii="宋体" w:hAnsi="宋体" w:cs="宋体"/>
    </w:rPr>
  </w:style>
  <w:style w:type="character" w:customStyle="1" w:styleId="462">
    <w:name w:val="font81"/>
    <w:basedOn w:val="49"/>
    <w:qFormat/>
    <w:uiPriority w:val="0"/>
    <w:rPr>
      <w:rFonts w:hint="eastAsia" w:ascii="宋体" w:hAnsi="宋体" w:eastAsia="宋体" w:cs="宋体"/>
      <w:color w:val="000000"/>
      <w:sz w:val="18"/>
      <w:szCs w:val="18"/>
      <w:u w:val="none"/>
    </w:rPr>
  </w:style>
  <w:style w:type="paragraph" w:customStyle="1" w:styleId="463">
    <w:name w:val="列出段落11"/>
    <w:basedOn w:val="1"/>
    <w:qFormat/>
    <w:uiPriority w:val="34"/>
    <w:pPr>
      <w:ind w:firstLine="420" w:firstLineChars="200"/>
    </w:pPr>
    <w:rPr>
      <w:rFonts w:ascii="Calibri" w:hAnsi="Calibri"/>
      <w:szCs w:val="22"/>
    </w:rPr>
  </w:style>
  <w:style w:type="paragraph" w:customStyle="1" w:styleId="464">
    <w:name w:val="USE 1"/>
    <w:basedOn w:val="1"/>
    <w:qFormat/>
    <w:uiPriority w:val="0"/>
    <w:pPr>
      <w:spacing w:line="200" w:lineRule="atLeast"/>
    </w:pPr>
    <w:rPr>
      <w:rFonts w:ascii="宋体" w:hAnsi="宋体"/>
      <w:b/>
      <w:sz w:val="24"/>
      <w:szCs w:val="28"/>
    </w:rPr>
  </w:style>
  <w:style w:type="paragraph" w:customStyle="1" w:styleId="465">
    <w:name w:val="TOC 标题1"/>
    <w:basedOn w:val="2"/>
    <w:next w:val="1"/>
    <w:unhideWhenUsed/>
    <w:qFormat/>
    <w:uiPriority w:val="39"/>
    <w:pPr>
      <w:widowControl/>
      <w:spacing w:before="480" w:line="276" w:lineRule="auto"/>
      <w:jc w:val="left"/>
      <w:outlineLvl w:val="9"/>
    </w:pPr>
    <w:rPr>
      <w:rFonts w:ascii="Cambria" w:hAnsi="Cambria"/>
      <w:color w:val="365F91"/>
      <w:kern w:val="0"/>
      <w:sz w:val="28"/>
      <w:szCs w:val="28"/>
    </w:rPr>
  </w:style>
  <w:style w:type="paragraph" w:customStyle="1" w:styleId="466">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467">
    <w:name w:val="RT-图表"/>
    <w:basedOn w:val="1"/>
    <w:qFormat/>
    <w:uiPriority w:val="0"/>
    <w:pPr>
      <w:tabs>
        <w:tab w:val="left" w:pos="1418"/>
      </w:tabs>
      <w:adjustRightInd w:val="0"/>
      <w:jc w:val="center"/>
    </w:pPr>
    <w:rPr>
      <w:rFonts w:cs="Arial"/>
      <w:kern w:val="0"/>
      <w:szCs w:val="20"/>
      <w:lang w:bidi="en-US"/>
    </w:rPr>
  </w:style>
  <w:style w:type="character" w:customStyle="1" w:styleId="468">
    <w:name w:val="font21"/>
    <w:qFormat/>
    <w:uiPriority w:val="0"/>
    <w:rPr>
      <w:rFonts w:hint="default" w:ascii="Times New Roman" w:hAnsi="Times New Roman" w:cs="Times New Roman"/>
      <w:color w:val="000000"/>
      <w:sz w:val="24"/>
      <w:szCs w:val="24"/>
      <w:u w:val="none"/>
    </w:rPr>
  </w:style>
  <w:style w:type="paragraph" w:customStyle="1" w:styleId="469">
    <w:name w:val="cucd-4"/>
    <w:next w:val="466"/>
    <w:qFormat/>
    <w:uiPriority w:val="0"/>
    <w:pPr>
      <w:numPr>
        <w:ilvl w:val="3"/>
        <w:numId w:val="2"/>
      </w:numPr>
      <w:spacing w:line="360" w:lineRule="auto"/>
      <w:jc w:val="both"/>
      <w:outlineLvl w:val="3"/>
    </w:pPr>
    <w:rPr>
      <w:rFonts w:ascii="Times New Roman" w:hAnsi="Times New Roman" w:eastAsia="宋体" w:cs="Times New Roman"/>
      <w:b/>
      <w:kern w:val="2"/>
      <w:sz w:val="24"/>
      <w:szCs w:val="24"/>
      <w:lang w:val="en-US" w:eastAsia="zh-CN" w:bidi="ar-SA"/>
    </w:rPr>
  </w:style>
  <w:style w:type="paragraph" w:customStyle="1" w:styleId="470">
    <w:name w:val="表单"/>
    <w:qFormat/>
    <w:uiPriority w:val="0"/>
    <w:pPr>
      <w:spacing w:line="360" w:lineRule="auto"/>
      <w:jc w:val="center"/>
    </w:pPr>
    <w:rPr>
      <w:rFonts w:ascii="Times New Roman" w:hAnsi="Times New Roman" w:eastAsia="宋体" w:cs="Times New Roman"/>
      <w:snapToGrid w:val="0"/>
      <w:kern w:val="2"/>
      <w:sz w:val="21"/>
      <w:szCs w:val="24"/>
      <w:lang w:val="en-US" w:eastAsia="zh-CN" w:bidi="ar-SA"/>
    </w:rPr>
  </w:style>
  <w:style w:type="paragraph" w:customStyle="1" w:styleId="471">
    <w:name w:val="+正文"/>
    <w:basedOn w:val="1"/>
    <w:qFormat/>
    <w:uiPriority w:val="0"/>
    <w:rPr>
      <w:kern w:val="0"/>
      <w:szCs w:val="28"/>
    </w:rPr>
  </w:style>
  <w:style w:type="character" w:customStyle="1" w:styleId="472">
    <w:name w:val="标题 1 字符"/>
    <w:link w:val="2"/>
    <w:qFormat/>
    <w:locked/>
    <w:uiPriority w:val="99"/>
    <w:rPr>
      <w:rFonts w:cs="Times New Roman"/>
      <w:b/>
      <w:bCs/>
      <w:kern w:val="44"/>
      <w:sz w:val="44"/>
      <w:szCs w:val="44"/>
    </w:rPr>
  </w:style>
  <w:style w:type="paragraph" w:customStyle="1" w:styleId="473">
    <w:name w:val="A标书正文"/>
    <w:basedOn w:val="1"/>
    <w:qFormat/>
    <w:uiPriority w:val="0"/>
  </w:style>
  <w:style w:type="paragraph" w:customStyle="1" w:styleId="474">
    <w:name w:val="_Style 3"/>
    <w:basedOn w:val="2"/>
    <w:next w:val="1"/>
    <w:qFormat/>
    <w:uiPriority w:val="39"/>
    <w:pPr>
      <w:widowControl/>
      <w:spacing w:before="240" w:line="259" w:lineRule="auto"/>
      <w:jc w:val="left"/>
      <w:outlineLvl w:val="9"/>
    </w:pPr>
    <w:rPr>
      <w:rFonts w:ascii="等线 Light" w:hAnsi="等线 Light" w:eastAsia="等线 Light"/>
      <w:b w:val="0"/>
      <w:bCs w:val="0"/>
      <w:color w:val="2F5496"/>
      <w:kern w:val="0"/>
      <w:szCs w:val="32"/>
    </w:rPr>
  </w:style>
  <w:style w:type="character" w:customStyle="1" w:styleId="475">
    <w:name w:val="NormalCharacter"/>
    <w:link w:val="476"/>
    <w:qFormat/>
    <w:uiPriority w:val="0"/>
    <w:rPr>
      <w:kern w:val="0"/>
      <w:sz w:val="20"/>
      <w:szCs w:val="20"/>
    </w:rPr>
  </w:style>
  <w:style w:type="paragraph" w:customStyle="1" w:styleId="476">
    <w:name w:val="UserStyle_19"/>
    <w:basedOn w:val="1"/>
    <w:link w:val="475"/>
    <w:qFormat/>
    <w:uiPriority w:val="0"/>
    <w:pPr>
      <w:spacing w:line="360" w:lineRule="auto"/>
      <w:ind w:firstLine="200" w:firstLineChars="200"/>
    </w:pPr>
    <w:rPr>
      <w:kern w:val="0"/>
      <w:sz w:val="20"/>
      <w:szCs w:val="20"/>
    </w:rPr>
  </w:style>
  <w:style w:type="paragraph" w:customStyle="1" w:styleId="477">
    <w:name w:val="S1"/>
    <w:basedOn w:val="1"/>
    <w:qFormat/>
    <w:uiPriority w:val="0"/>
    <w:pPr>
      <w:spacing w:line="240" w:lineRule="auto"/>
      <w:ind w:firstLine="200" w:firstLineChars="200"/>
    </w:pPr>
  </w:style>
  <w:style w:type="paragraph" w:customStyle="1" w:styleId="478">
    <w:name w:val="S2"/>
    <w:basedOn w:val="477"/>
    <w:qFormat/>
    <w:uiPriority w:val="0"/>
    <w:pPr>
      <w:ind w:firstLine="0" w:firstLineChars="0"/>
    </w:pPr>
  </w:style>
  <w:style w:type="paragraph" w:customStyle="1" w:styleId="479">
    <w:name w:val="Char Char Char Char11"/>
    <w:basedOn w:val="1"/>
    <w:qFormat/>
    <w:uiPriority w:val="0"/>
    <w:pPr>
      <w:spacing w:line="240" w:lineRule="auto"/>
      <w:ind w:firstLine="200" w:firstLineChars="200"/>
    </w:pPr>
  </w:style>
  <w:style w:type="character" w:customStyle="1" w:styleId="480">
    <w:name w:val="纯文本 字符"/>
    <w:qFormat/>
    <w:uiPriority w:val="0"/>
    <w:rPr>
      <w:rFonts w:ascii="Arial" w:hAnsi="Arial" w:eastAsia="宋体"/>
      <w:kern w:val="2"/>
      <w:sz w:val="24"/>
      <w:lang w:val="en-US" w:eastAsia="zh-CN" w:bidi="ar-SA"/>
    </w:rPr>
  </w:style>
  <w:style w:type="paragraph" w:customStyle="1" w:styleId="481">
    <w:name w:val="正文文字"/>
    <w:basedOn w:val="1"/>
    <w:qFormat/>
    <w:uiPriority w:val="0"/>
    <w:pPr>
      <w:spacing w:beforeLines="50" w:afterLines="50" w:line="300" w:lineRule="auto"/>
      <w:ind w:firstLine="200" w:firstLineChars="200"/>
      <w:jc w:val="left"/>
    </w:pPr>
    <w:rPr>
      <w:sz w:val="24"/>
    </w:rPr>
  </w:style>
  <w:style w:type="table" w:customStyle="1" w:styleId="482">
    <w:name w:val="网格表 1 浅色1"/>
    <w:basedOn w:val="47"/>
    <w:qFormat/>
    <w:uiPriority w:val="46"/>
    <w:rPr>
      <w:rFonts w:asciiTheme="minorHAnsi" w:hAnsiTheme="minorHAnsi" w:eastAsiaTheme="minorEastAsia" w:cstheme="minorBidi"/>
      <w:sz w:val="22"/>
      <w:szCs w:val="22"/>
      <w:lang w:eastAsia="en-US"/>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17.bin"/><Relationship Id="rId98" Type="http://schemas.openxmlformats.org/officeDocument/2006/relationships/oleObject" Target="embeddings/oleObject16.bin"/><Relationship Id="rId97" Type="http://schemas.openxmlformats.org/officeDocument/2006/relationships/oleObject" Target="embeddings/oleObject15.bin"/><Relationship Id="rId96" Type="http://schemas.openxmlformats.org/officeDocument/2006/relationships/oleObject" Target="embeddings/oleObject14.bin"/><Relationship Id="rId95" Type="http://schemas.openxmlformats.org/officeDocument/2006/relationships/oleObject" Target="embeddings/oleObject13.bin"/><Relationship Id="rId94" Type="http://schemas.openxmlformats.org/officeDocument/2006/relationships/oleObject" Target="embeddings/oleObject12.bin"/><Relationship Id="rId93" Type="http://schemas.openxmlformats.org/officeDocument/2006/relationships/image" Target="media/image32.png"/><Relationship Id="rId92" Type="http://schemas.openxmlformats.org/officeDocument/2006/relationships/oleObject" Target="embeddings/oleObject11.bin"/><Relationship Id="rId91" Type="http://schemas.openxmlformats.org/officeDocument/2006/relationships/oleObject" Target="embeddings/oleObject10.bin"/><Relationship Id="rId90" Type="http://schemas.openxmlformats.org/officeDocument/2006/relationships/image" Target="media/image31.png"/><Relationship Id="rId9" Type="http://schemas.openxmlformats.org/officeDocument/2006/relationships/footer" Target="footer2.xml"/><Relationship Id="rId89" Type="http://schemas.openxmlformats.org/officeDocument/2006/relationships/oleObject" Target="embeddings/oleObject9.bin"/><Relationship Id="rId88" Type="http://schemas.openxmlformats.org/officeDocument/2006/relationships/oleObject" Target="embeddings/oleObject8.bin"/><Relationship Id="rId87" Type="http://schemas.openxmlformats.org/officeDocument/2006/relationships/image" Target="media/image30.png"/><Relationship Id="rId86" Type="http://schemas.openxmlformats.org/officeDocument/2006/relationships/oleObject" Target="embeddings/oleObject7.bin"/><Relationship Id="rId85" Type="http://schemas.openxmlformats.org/officeDocument/2006/relationships/image" Target="media/image29.png"/><Relationship Id="rId84" Type="http://schemas.openxmlformats.org/officeDocument/2006/relationships/oleObject" Target="embeddings/oleObject6.bin"/><Relationship Id="rId83" Type="http://schemas.openxmlformats.org/officeDocument/2006/relationships/image" Target="media/image28.png"/><Relationship Id="rId82" Type="http://schemas.openxmlformats.org/officeDocument/2006/relationships/oleObject" Target="embeddings/oleObject5.bin"/><Relationship Id="rId81" Type="http://schemas.openxmlformats.org/officeDocument/2006/relationships/image" Target="media/image27.png"/><Relationship Id="rId80" Type="http://schemas.openxmlformats.org/officeDocument/2006/relationships/oleObject" Target="embeddings/oleObject4.bin"/><Relationship Id="rId8" Type="http://schemas.openxmlformats.org/officeDocument/2006/relationships/footer" Target="footer1.xml"/><Relationship Id="rId79" Type="http://schemas.openxmlformats.org/officeDocument/2006/relationships/image" Target="media/image26.png"/><Relationship Id="rId78" Type="http://schemas.openxmlformats.org/officeDocument/2006/relationships/oleObject" Target="embeddings/oleObject3.bin"/><Relationship Id="rId77" Type="http://schemas.openxmlformats.org/officeDocument/2006/relationships/image" Target="media/image25.png"/><Relationship Id="rId76" Type="http://schemas.openxmlformats.org/officeDocument/2006/relationships/oleObject" Target="embeddings/oleObject2.bin"/><Relationship Id="rId75" Type="http://schemas.openxmlformats.org/officeDocument/2006/relationships/image" Target="media/image24.png"/><Relationship Id="rId74" Type="http://schemas.openxmlformats.org/officeDocument/2006/relationships/oleObject" Target="embeddings/oleObject1.bin"/><Relationship Id="rId73" Type="http://schemas.openxmlformats.org/officeDocument/2006/relationships/image" Target="media/image23.png"/><Relationship Id="rId72" Type="http://schemas.openxmlformats.org/officeDocument/2006/relationships/image" Target="http://www.lsza.com/sxtd/gb191/image022.gif" TargetMode="External"/><Relationship Id="rId71" Type="http://schemas.openxmlformats.org/officeDocument/2006/relationships/image" Target="media/image22.png"/><Relationship Id="rId70" Type="http://schemas.openxmlformats.org/officeDocument/2006/relationships/image" Target="http://www.lsza.com/sxtd/gb191/image021.gif" TargetMode="External"/><Relationship Id="rId7" Type="http://schemas.openxmlformats.org/officeDocument/2006/relationships/header" Target="header3.xml"/><Relationship Id="rId69" Type="http://schemas.openxmlformats.org/officeDocument/2006/relationships/image" Target="media/image21.png"/><Relationship Id="rId68" Type="http://schemas.openxmlformats.org/officeDocument/2006/relationships/image" Target="http://www.lsza.com/sxtd/gb191/image020.gif" TargetMode="External"/><Relationship Id="rId67" Type="http://schemas.openxmlformats.org/officeDocument/2006/relationships/image" Target="media/image20.png"/><Relationship Id="rId66" Type="http://schemas.openxmlformats.org/officeDocument/2006/relationships/image" Target="http://www.lsza.com/sxtd/gb191/image019.gif" TargetMode="External"/><Relationship Id="rId65" Type="http://schemas.openxmlformats.org/officeDocument/2006/relationships/image" Target="media/image19.png"/><Relationship Id="rId64" Type="http://schemas.openxmlformats.org/officeDocument/2006/relationships/image" Target="http://www.lsza.com/sxtd/gb191/image018.gif" TargetMode="External"/><Relationship Id="rId63" Type="http://schemas.openxmlformats.org/officeDocument/2006/relationships/image" Target="media/image18.png"/><Relationship Id="rId62" Type="http://schemas.openxmlformats.org/officeDocument/2006/relationships/image" Target="http://www.lsza.com/sxtd/gb191/image017.gif" TargetMode="External"/><Relationship Id="rId61" Type="http://schemas.openxmlformats.org/officeDocument/2006/relationships/image" Target="media/image17.png"/><Relationship Id="rId60" Type="http://schemas.openxmlformats.org/officeDocument/2006/relationships/image" Target="http://www.lsza.com/sxtd/gb191/image016.gif" TargetMode="External"/><Relationship Id="rId6" Type="http://schemas.openxmlformats.org/officeDocument/2006/relationships/header" Target="header2.xml"/><Relationship Id="rId59" Type="http://schemas.openxmlformats.org/officeDocument/2006/relationships/image" Target="media/image16.png"/><Relationship Id="rId58" Type="http://schemas.openxmlformats.org/officeDocument/2006/relationships/image" Target="http://www.lsza.com/sxtd/gb191/image015.gif" TargetMode="External"/><Relationship Id="rId57" Type="http://schemas.openxmlformats.org/officeDocument/2006/relationships/image" Target="media/image15.png"/><Relationship Id="rId56" Type="http://schemas.openxmlformats.org/officeDocument/2006/relationships/image" Target="http://www.lsza.com/sxtd/gb191/image014.gif" TargetMode="External"/><Relationship Id="rId55" Type="http://schemas.openxmlformats.org/officeDocument/2006/relationships/image" Target="media/image14.png"/><Relationship Id="rId54" Type="http://schemas.openxmlformats.org/officeDocument/2006/relationships/image" Target="http://www.lsza.com/sxtd/gb191/image013.gif" TargetMode="External"/><Relationship Id="rId53" Type="http://schemas.openxmlformats.org/officeDocument/2006/relationships/image" Target="media/image13.png"/><Relationship Id="rId52" Type="http://schemas.openxmlformats.org/officeDocument/2006/relationships/image" Target="http://www.lsza.com/sxtd/gb191/image012.gif" TargetMode="External"/><Relationship Id="rId51" Type="http://schemas.openxmlformats.org/officeDocument/2006/relationships/image" Target="media/image12.png"/><Relationship Id="rId50" Type="http://schemas.openxmlformats.org/officeDocument/2006/relationships/image" Target="http://www.lsza.com/sxtd/gb191/image011.gif" TargetMode="External"/><Relationship Id="rId5" Type="http://schemas.openxmlformats.org/officeDocument/2006/relationships/header" Target="header1.xml"/><Relationship Id="rId49" Type="http://schemas.openxmlformats.org/officeDocument/2006/relationships/image" Target="media/image11.png"/><Relationship Id="rId48" Type="http://schemas.openxmlformats.org/officeDocument/2006/relationships/image" Target="http://www.lsza.com/sxtd/gb191/image010.gif" TargetMode="External"/><Relationship Id="rId47" Type="http://schemas.openxmlformats.org/officeDocument/2006/relationships/image" Target="media/image10.png"/><Relationship Id="rId46" Type="http://schemas.openxmlformats.org/officeDocument/2006/relationships/image" Target="http://www.lsza.com/sxtd/gb191/image009.gif" TargetMode="External"/><Relationship Id="rId45" Type="http://schemas.openxmlformats.org/officeDocument/2006/relationships/image" Target="media/image9.png"/><Relationship Id="rId44" Type="http://schemas.openxmlformats.org/officeDocument/2006/relationships/image" Target="http://www.lsza.com/sxtd/gb191/image008.gif" TargetMode="External"/><Relationship Id="rId43" Type="http://schemas.openxmlformats.org/officeDocument/2006/relationships/image" Target="media/image8.png"/><Relationship Id="rId42" Type="http://schemas.openxmlformats.org/officeDocument/2006/relationships/image" Target="http://www.lsza.com/sxtd/gb191/image007.gif" TargetMode="External"/><Relationship Id="rId41" Type="http://schemas.openxmlformats.org/officeDocument/2006/relationships/image" Target="media/image7.png"/><Relationship Id="rId40" Type="http://schemas.openxmlformats.org/officeDocument/2006/relationships/image" Target="http://www.lsza.com/sxtd/gb191/image006.gif" TargetMode="External"/><Relationship Id="rId4" Type="http://schemas.openxmlformats.org/officeDocument/2006/relationships/endnotes" Target="endnotes.xml"/><Relationship Id="rId39" Type="http://schemas.openxmlformats.org/officeDocument/2006/relationships/image" Target="media/image6.png"/><Relationship Id="rId38" Type="http://schemas.openxmlformats.org/officeDocument/2006/relationships/image" Target="http://www.lsza.com/sxtd/gb191/image005.gif" TargetMode="External"/><Relationship Id="rId37" Type="http://schemas.openxmlformats.org/officeDocument/2006/relationships/image" Target="media/image5.png"/><Relationship Id="rId36" Type="http://schemas.openxmlformats.org/officeDocument/2006/relationships/image" Target="http://www.lsza.com/sxtd/gb191/image004.gif" TargetMode="External"/><Relationship Id="rId35" Type="http://schemas.openxmlformats.org/officeDocument/2006/relationships/image" Target="media/image4.png"/><Relationship Id="rId34" Type="http://schemas.openxmlformats.org/officeDocument/2006/relationships/image" Target="http://www.lsza.com/sxtd/gb191/image003.gif" TargetMode="External"/><Relationship Id="rId33" Type="http://schemas.openxmlformats.org/officeDocument/2006/relationships/image" Target="media/image3.png"/><Relationship Id="rId32" Type="http://schemas.openxmlformats.org/officeDocument/2006/relationships/image" Target="http://www.lsza.com/sxtd/gb191/image002.gif" TargetMode="External"/><Relationship Id="rId31" Type="http://schemas.openxmlformats.org/officeDocument/2006/relationships/image" Target="media/image2.png"/><Relationship Id="rId30" Type="http://schemas.openxmlformats.org/officeDocument/2006/relationships/image" Target="http://www.lsza.com/sxtd/gb191/image001.gif" TargetMode="External"/><Relationship Id="rId3" Type="http://schemas.openxmlformats.org/officeDocument/2006/relationships/footnotes" Target="footnotes.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1.xml"/><Relationship Id="rId26" Type="http://schemas.openxmlformats.org/officeDocument/2006/relationships/footer" Target="footer10.xml"/><Relationship Id="rId25" Type="http://schemas.openxmlformats.org/officeDocument/2006/relationships/header" Target="header12.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8" Type="http://schemas.openxmlformats.org/officeDocument/2006/relationships/fontTable" Target="fontTable.xml"/><Relationship Id="rId117" Type="http://schemas.openxmlformats.org/officeDocument/2006/relationships/numbering" Target="numbering.xml"/><Relationship Id="rId116" Type="http://schemas.openxmlformats.org/officeDocument/2006/relationships/customXml" Target="../customXml/item1.xml"/><Relationship Id="rId115" Type="http://schemas.openxmlformats.org/officeDocument/2006/relationships/oleObject" Target="embeddings/oleObject29.bin"/><Relationship Id="rId114" Type="http://schemas.openxmlformats.org/officeDocument/2006/relationships/image" Target="media/image36.png"/><Relationship Id="rId113" Type="http://schemas.openxmlformats.org/officeDocument/2006/relationships/oleObject" Target="embeddings/oleObject28.bin"/><Relationship Id="rId112" Type="http://schemas.openxmlformats.org/officeDocument/2006/relationships/oleObject" Target="embeddings/oleObject27.bin"/><Relationship Id="rId111" Type="http://schemas.openxmlformats.org/officeDocument/2006/relationships/oleObject" Target="embeddings/oleObject26.bin"/><Relationship Id="rId110" Type="http://schemas.openxmlformats.org/officeDocument/2006/relationships/oleObject" Target="embeddings/oleObject25.bin"/><Relationship Id="rId11" Type="http://schemas.openxmlformats.org/officeDocument/2006/relationships/footer" Target="footer4.xml"/><Relationship Id="rId109" Type="http://schemas.openxmlformats.org/officeDocument/2006/relationships/oleObject" Target="embeddings/oleObject24.bin"/><Relationship Id="rId108" Type="http://schemas.openxmlformats.org/officeDocument/2006/relationships/image" Target="media/image35.png"/><Relationship Id="rId107" Type="http://schemas.openxmlformats.org/officeDocument/2006/relationships/oleObject" Target="embeddings/oleObject23.bin"/><Relationship Id="rId106" Type="http://schemas.openxmlformats.org/officeDocument/2006/relationships/oleObject" Target="embeddings/oleObject22.bin"/><Relationship Id="rId105" Type="http://schemas.openxmlformats.org/officeDocument/2006/relationships/oleObject" Target="embeddings/oleObject21.bin"/><Relationship Id="rId104" Type="http://schemas.openxmlformats.org/officeDocument/2006/relationships/image" Target="media/image34.png"/><Relationship Id="rId103" Type="http://schemas.openxmlformats.org/officeDocument/2006/relationships/oleObject" Target="embeddings/oleObject20.bin"/><Relationship Id="rId102" Type="http://schemas.openxmlformats.org/officeDocument/2006/relationships/oleObject" Target="embeddings/oleObject19.bin"/><Relationship Id="rId101" Type="http://schemas.openxmlformats.org/officeDocument/2006/relationships/image" Target="media/image33.png"/><Relationship Id="rId100" Type="http://schemas.openxmlformats.org/officeDocument/2006/relationships/oleObject" Target="embeddings/oleObject18.bin"/><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272</Pages>
  <Words>15721</Words>
  <Characters>16971</Characters>
  <Lines>1219</Lines>
  <Paragraphs>343</Paragraphs>
  <TotalTime>11</TotalTime>
  <ScaleCrop>false</ScaleCrop>
  <LinksUpToDate>false</LinksUpToDate>
  <CharactersWithSpaces>17246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2024-12-05T06:43:00Z</dcterms:created>
  <dc:creator>微软系统</dc:creator>
  <cp:lastModifiedBy>Administrator</cp:lastModifiedBy>
  <cp:lastPrinted>2024-09-09T11:17:00Z</cp:lastPrinted>
  <dcterms:modified xsi:type="dcterms:W3CDTF">2024-12-09T10:25:27Z</dcterms:modified>
  <dc:title>（项目名称）         标段服务招标</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C8FD00E514C44D2EB6D410A8676F7838_13</vt:lpwstr>
  </property>
</Properties>
</file>