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2"/>
        <w:jc w:val="center"/>
        <w:rPr>
          <w:rFonts w:hint="default" w:ascii="宋体" w:hAnsi="宋体" w:eastAsia="宋体" w:cs="宋体"/>
          <w:color w:val="000000"/>
          <w:sz w:val="28"/>
          <w:szCs w:val="28"/>
          <w:highlight w:val="none"/>
          <w:lang w:val="en-US" w:eastAsia="zh-CN"/>
        </w:rPr>
      </w:pPr>
      <w:bookmarkStart w:id="0" w:name="_Toc27110"/>
      <w:r>
        <w:rPr>
          <w:rFonts w:hint="eastAsia" w:ascii="宋体" w:hAnsi="宋体" w:eastAsia="宋体" w:cs="宋体"/>
          <w:b/>
          <w:color w:val="000000"/>
          <w:sz w:val="28"/>
          <w:szCs w:val="28"/>
          <w:highlight w:val="none"/>
          <w:lang w:eastAsia="zh-CN"/>
        </w:rPr>
        <w:t>采购询价</w:t>
      </w:r>
      <w:r>
        <w:rPr>
          <w:rFonts w:hint="eastAsia" w:ascii="宋体" w:hAnsi="宋体" w:eastAsia="宋体" w:cs="宋体"/>
          <w:b/>
          <w:color w:val="000000"/>
          <w:sz w:val="28"/>
          <w:szCs w:val="28"/>
          <w:highlight w:val="none"/>
          <w:lang w:val="en-US" w:eastAsia="zh-CN"/>
        </w:rPr>
        <w:t>文件</w:t>
      </w:r>
    </w:p>
    <w:p>
      <w:pPr>
        <w:spacing w:line="336" w:lineRule="auto"/>
        <w:ind w:firstLine="560" w:firstLineChars="200"/>
        <w:jc w:val="both"/>
        <w:rPr>
          <w:rFonts w:hint="eastAsia" w:ascii="宋体" w:hAnsi="Courier New" w:eastAsia="宋体" w:cs="Courier New"/>
          <w:color w:val="000000"/>
          <w:kern w:val="2"/>
          <w:sz w:val="28"/>
          <w:szCs w:val="28"/>
          <w:highlight w:val="none"/>
          <w:lang w:val="en-US" w:eastAsia="zh-CN"/>
        </w:rPr>
      </w:pPr>
      <w:r>
        <w:rPr>
          <w:rFonts w:hint="eastAsia" w:ascii="宋体" w:hAnsi="Courier New" w:eastAsia="宋体" w:cs="Courier New"/>
          <w:color w:val="000000"/>
          <w:kern w:val="2"/>
          <w:sz w:val="28"/>
          <w:szCs w:val="28"/>
          <w:highlight w:val="none"/>
          <w:lang w:val="en-US" w:eastAsia="zh-CN"/>
        </w:rPr>
        <w:t>杭州热电工程</w:t>
      </w:r>
      <w:r>
        <w:rPr>
          <w:rFonts w:hint="eastAsia" w:ascii="宋体" w:hAnsi="Courier New" w:cs="Courier New"/>
          <w:color w:val="000000"/>
          <w:kern w:val="2"/>
          <w:sz w:val="28"/>
          <w:szCs w:val="28"/>
          <w:highlight w:val="none"/>
          <w:lang w:val="en-US" w:eastAsia="zh-CN"/>
        </w:rPr>
        <w:t>有限公司</w:t>
      </w:r>
      <w:r>
        <w:rPr>
          <w:rFonts w:hint="eastAsia" w:ascii="宋体" w:hAnsi="Courier New" w:eastAsia="宋体" w:cs="Courier New"/>
          <w:color w:val="000000"/>
          <w:kern w:val="2"/>
          <w:sz w:val="28"/>
          <w:szCs w:val="28"/>
          <w:highlight w:val="none"/>
          <w:lang w:val="en-US" w:eastAsia="zh-CN"/>
        </w:rPr>
        <w:t>拟对2025年度食堂采购配送服务进行公开询价，欢迎符合条件的单位参与报价。本询价文件通过集团公司网站（https://www.hzrdjt.com）、</w:t>
      </w:r>
      <w:r>
        <w:rPr>
          <w:rFonts w:hint="eastAsia" w:ascii="宋体" w:hAnsi="Courier New" w:cs="Courier New"/>
          <w:color w:val="000000"/>
          <w:kern w:val="2"/>
          <w:sz w:val="28"/>
          <w:szCs w:val="28"/>
          <w:highlight w:val="none"/>
          <w:lang w:val="en-US" w:eastAsia="zh-CN"/>
        </w:rPr>
        <w:t>浙江政府采购网</w:t>
      </w:r>
      <w:r>
        <w:rPr>
          <w:rFonts w:hint="eastAsia" w:ascii="宋体" w:hAnsi="Courier New" w:eastAsia="宋体" w:cs="Courier New"/>
          <w:color w:val="000000"/>
          <w:kern w:val="2"/>
          <w:sz w:val="28"/>
          <w:szCs w:val="28"/>
          <w:highlight w:val="none"/>
          <w:lang w:val="en-US" w:eastAsia="zh-CN"/>
        </w:rPr>
        <w:t>（https://zfcg.czt.zj.gov.cn）发布。</w:t>
      </w:r>
    </w:p>
    <w:bookmarkEnd w:id="0"/>
    <w:p>
      <w:pPr>
        <w:pStyle w:val="8"/>
        <w:spacing w:line="360" w:lineRule="auto"/>
        <w:rPr>
          <w:rFonts w:hAnsi="宋体" w:cs="宋体"/>
          <w:b/>
          <w:bCs/>
          <w:sz w:val="28"/>
          <w:szCs w:val="28"/>
        </w:rPr>
      </w:pPr>
      <w:r>
        <w:rPr>
          <w:rFonts w:hint="eastAsia" w:hAnsi="宋体" w:cs="宋体"/>
          <w:b/>
          <w:bCs/>
          <w:sz w:val="28"/>
          <w:szCs w:val="28"/>
          <w:lang w:val="en-US" w:eastAsia="zh-CN"/>
        </w:rPr>
        <w:t>一</w:t>
      </w:r>
      <w:r>
        <w:rPr>
          <w:rFonts w:hint="eastAsia" w:hAnsi="宋体" w:cs="宋体"/>
          <w:b/>
          <w:bCs/>
          <w:sz w:val="28"/>
          <w:szCs w:val="28"/>
        </w:rPr>
        <w:t>、项目概况及招标范围</w:t>
      </w:r>
    </w:p>
    <w:p>
      <w:pPr>
        <w:spacing w:line="360" w:lineRule="auto"/>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采购项目：</w:t>
      </w:r>
      <w:r>
        <w:rPr>
          <w:rFonts w:hint="eastAsia" w:ascii="宋体" w:hAnsi="Courier New" w:eastAsia="宋体" w:cs="Courier New"/>
          <w:color w:val="000000"/>
          <w:kern w:val="2"/>
          <w:sz w:val="28"/>
          <w:szCs w:val="28"/>
          <w:highlight w:val="none"/>
          <w:lang w:val="en-US" w:eastAsia="zh-CN"/>
        </w:rPr>
        <w:t>杭州热电工程有限公司2025年度食堂采购配送</w:t>
      </w:r>
      <w:r>
        <w:rPr>
          <w:rFonts w:hint="eastAsia" w:ascii="宋体" w:hAnsi="宋体" w:cs="宋体"/>
          <w:sz w:val="28"/>
          <w:szCs w:val="28"/>
        </w:rPr>
        <w:t>服务项目</w:t>
      </w:r>
    </w:p>
    <w:p>
      <w:pPr>
        <w:spacing w:line="360" w:lineRule="auto"/>
        <w:ind w:firstLine="560" w:firstLineChars="200"/>
        <w:outlineLvl w:val="1"/>
        <w:rPr>
          <w:rFonts w:hint="eastAsia" w:ascii="宋体" w:hAnsi="宋体" w:eastAsia="宋体" w:cs="宋体"/>
          <w:sz w:val="28"/>
          <w:szCs w:val="28"/>
          <w:lang w:eastAsia="zh-CN"/>
        </w:rPr>
      </w:pPr>
      <w:bookmarkStart w:id="1" w:name="_Toc2928"/>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采购方式：公开</w:t>
      </w:r>
      <w:bookmarkEnd w:id="1"/>
      <w:r>
        <w:rPr>
          <w:rFonts w:hint="eastAsia" w:ascii="宋体" w:hAnsi="宋体" w:cs="宋体"/>
          <w:sz w:val="28"/>
          <w:szCs w:val="28"/>
          <w:lang w:val="en-US" w:eastAsia="zh-CN"/>
        </w:rPr>
        <w:t>询价</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项目概况：配送内容包括食堂日常需要的米、面、油、副食品、肉类、水产品、蔬菜、调味料、禽肉蛋类、豆制品、奶制品、冻品、干货、水果等原材料配送及配送物品的质保、退换等服务</w:t>
      </w:r>
      <w:r>
        <w:rPr>
          <w:rFonts w:hint="eastAsia" w:ascii="宋体" w:hAnsi="宋体" w:cs="宋体"/>
          <w:sz w:val="28"/>
          <w:szCs w:val="28"/>
          <w:lang w:eastAsia="zh-CN"/>
        </w:rPr>
        <w:t>。</w:t>
      </w:r>
      <w:r>
        <w:rPr>
          <w:rFonts w:hint="eastAsia" w:ascii="宋体" w:hAnsi="宋体" w:cs="宋体"/>
          <w:sz w:val="28"/>
          <w:szCs w:val="28"/>
        </w:rPr>
        <w:t>一年采购预算约</w:t>
      </w:r>
      <w:r>
        <w:rPr>
          <w:rFonts w:hint="eastAsia" w:ascii="宋体" w:hAnsi="宋体" w:cs="宋体"/>
          <w:sz w:val="28"/>
          <w:szCs w:val="28"/>
          <w:lang w:val="en-US" w:eastAsia="zh-CN"/>
        </w:rPr>
        <w:t>29</w:t>
      </w:r>
      <w:r>
        <w:rPr>
          <w:rFonts w:hint="eastAsia" w:ascii="宋体" w:hAnsi="宋体" w:cs="宋体"/>
          <w:sz w:val="28"/>
          <w:szCs w:val="28"/>
        </w:rPr>
        <w:t>万元。</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服务期限为2025 年 1 月 1 日至2025 年12 月31 日止。</w:t>
      </w:r>
    </w:p>
    <w:p>
      <w:pPr>
        <w:spacing w:line="360" w:lineRule="auto"/>
        <w:rPr>
          <w:rFonts w:ascii="宋体" w:hAnsi="宋体" w:cs="宋体"/>
          <w:b/>
          <w:sz w:val="28"/>
          <w:szCs w:val="28"/>
        </w:rPr>
      </w:pPr>
      <w:bookmarkStart w:id="2" w:name="_Toc12483"/>
      <w:r>
        <w:rPr>
          <w:rFonts w:hint="eastAsia" w:ascii="宋体" w:hAnsi="宋体" w:cs="宋体"/>
          <w:b/>
          <w:sz w:val="28"/>
          <w:szCs w:val="28"/>
          <w:lang w:val="en-US" w:eastAsia="zh-CN"/>
        </w:rPr>
        <w:t>二</w:t>
      </w:r>
      <w:r>
        <w:rPr>
          <w:rFonts w:hint="eastAsia" w:ascii="宋体" w:hAnsi="宋体" w:cs="宋体"/>
          <w:b/>
          <w:sz w:val="28"/>
          <w:szCs w:val="28"/>
          <w:lang w:eastAsia="zh-CN"/>
        </w:rPr>
        <w:t>、</w:t>
      </w:r>
      <w:r>
        <w:rPr>
          <w:rFonts w:hint="eastAsia" w:ascii="宋体" w:hAnsi="宋体" w:cs="宋体"/>
          <w:b/>
          <w:sz w:val="28"/>
          <w:szCs w:val="28"/>
          <w:lang w:val="en-US" w:eastAsia="zh-CN"/>
        </w:rPr>
        <w:t>报价</w:t>
      </w:r>
      <w:r>
        <w:rPr>
          <w:rFonts w:hint="eastAsia" w:ascii="宋体" w:hAnsi="宋体" w:cs="宋体"/>
          <w:b/>
          <w:sz w:val="28"/>
          <w:szCs w:val="28"/>
        </w:rPr>
        <w:t>人资格要求</w:t>
      </w:r>
    </w:p>
    <w:p>
      <w:pPr>
        <w:spacing w:line="360" w:lineRule="auto"/>
        <w:ind w:firstLine="560" w:firstLineChars="200"/>
        <w:outlineLvl w:val="1"/>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投标人应具备的资格要求：</w:t>
      </w:r>
      <w:bookmarkEnd w:id="2"/>
    </w:p>
    <w:p>
      <w:pPr>
        <w:autoSpaceDE w:val="0"/>
        <w:autoSpaceDN w:val="0"/>
        <w:spacing w:line="360" w:lineRule="auto"/>
        <w:ind w:firstLine="560" w:firstLineChars="200"/>
        <w:contextualSpacing/>
        <w:jc w:val="left"/>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lang w:val="en-US" w:eastAsia="zh-CN"/>
        </w:rPr>
        <w:t>.1</w:t>
      </w:r>
      <w:r>
        <w:rPr>
          <w:rFonts w:hint="eastAsia" w:ascii="宋体" w:hAnsi="宋体" w:cs="宋体"/>
          <w:kern w:val="0"/>
          <w:sz w:val="28"/>
          <w:szCs w:val="28"/>
          <w:lang w:val="zh-CN"/>
        </w:rPr>
        <w:t>具有中国独立法人资格和独立承担民事责任的能力。</w:t>
      </w:r>
    </w:p>
    <w:p>
      <w:pPr>
        <w:autoSpaceDE w:val="0"/>
        <w:autoSpaceDN w:val="0"/>
        <w:spacing w:line="360" w:lineRule="auto"/>
        <w:ind w:firstLine="560" w:firstLineChars="200"/>
        <w:contextualSpacing/>
        <w:jc w:val="left"/>
        <w:rPr>
          <w:rFonts w:ascii="宋体" w:hAnsi="宋体" w:cs="宋体"/>
          <w:kern w:val="0"/>
          <w:sz w:val="28"/>
          <w:szCs w:val="28"/>
          <w:lang w:val="zh-CN"/>
        </w:rPr>
      </w:pPr>
      <w:r>
        <w:rPr>
          <w:rFonts w:hint="eastAsia" w:ascii="宋体" w:hAnsi="宋体" w:cs="宋体"/>
          <w:kern w:val="0"/>
          <w:sz w:val="28"/>
          <w:szCs w:val="28"/>
          <w:lang w:val="en-US" w:eastAsia="zh-CN"/>
        </w:rPr>
        <w:t>1.2</w:t>
      </w:r>
      <w:r>
        <w:rPr>
          <w:rFonts w:hint="eastAsia" w:ascii="宋体" w:hAnsi="宋体" w:cs="宋体"/>
          <w:kern w:val="0"/>
          <w:sz w:val="28"/>
          <w:szCs w:val="28"/>
          <w:lang w:val="zh-CN"/>
        </w:rPr>
        <w:t>遵守国家法律﹑行政法规,具有良好的信誉和商业道德。</w:t>
      </w:r>
    </w:p>
    <w:p>
      <w:pPr>
        <w:autoSpaceDE w:val="0"/>
        <w:autoSpaceDN w:val="0"/>
        <w:spacing w:line="360" w:lineRule="auto"/>
        <w:ind w:firstLine="560" w:firstLineChars="200"/>
        <w:contextualSpacing/>
        <w:jc w:val="left"/>
        <w:rPr>
          <w:rFonts w:ascii="宋体" w:hAnsi="宋体" w:cs="宋体"/>
          <w:kern w:val="0"/>
          <w:sz w:val="28"/>
          <w:szCs w:val="28"/>
          <w:lang w:val="zh-CN"/>
        </w:rPr>
      </w:pPr>
      <w:r>
        <w:rPr>
          <w:rFonts w:hint="eastAsia" w:ascii="宋体" w:hAnsi="宋体" w:cs="宋体"/>
          <w:kern w:val="0"/>
          <w:sz w:val="28"/>
          <w:szCs w:val="28"/>
          <w:lang w:val="en-US" w:eastAsia="zh-CN"/>
        </w:rPr>
        <w:t>1.3</w:t>
      </w:r>
      <w:r>
        <w:rPr>
          <w:rFonts w:hint="eastAsia" w:ascii="宋体" w:hAnsi="宋体" w:cs="宋体"/>
          <w:kern w:val="0"/>
          <w:sz w:val="28"/>
          <w:szCs w:val="28"/>
          <w:lang w:val="zh-CN"/>
        </w:rPr>
        <w:t>具有良好的银行资信和商业信誉，没有处于被责令停业、财产被接管、冻结、破产状态。具备良好的资金﹑财务状况。</w:t>
      </w:r>
    </w:p>
    <w:p>
      <w:pPr>
        <w:autoSpaceDE w:val="0"/>
        <w:autoSpaceDN w:val="0"/>
        <w:spacing w:line="360" w:lineRule="auto"/>
        <w:ind w:firstLine="560" w:firstLineChars="200"/>
        <w:contextualSpacing/>
        <w:jc w:val="left"/>
        <w:rPr>
          <w:rFonts w:ascii="宋体" w:hAnsi="宋体" w:cs="宋体"/>
          <w:kern w:val="0"/>
          <w:sz w:val="28"/>
          <w:szCs w:val="28"/>
        </w:rPr>
      </w:pPr>
      <w:r>
        <w:rPr>
          <w:rFonts w:hint="eastAsia" w:ascii="宋体" w:hAnsi="宋体" w:cs="宋体"/>
          <w:kern w:val="0"/>
          <w:sz w:val="28"/>
          <w:szCs w:val="28"/>
          <w:lang w:val="en-US" w:eastAsia="zh-CN"/>
        </w:rPr>
        <w:t>1.4</w:t>
      </w:r>
      <w:r>
        <w:rPr>
          <w:rFonts w:hint="eastAsia" w:ascii="宋体" w:hAnsi="宋体" w:cs="宋体"/>
          <w:kern w:val="0"/>
          <w:sz w:val="28"/>
          <w:szCs w:val="28"/>
        </w:rPr>
        <w:t>未被“信用中国”（www.creditchina.gov.cn)列入失信被执行人、重大税收违法案件当事人名单</w:t>
      </w:r>
      <w:r>
        <w:rPr>
          <w:rFonts w:hint="eastAsia" w:ascii="宋体" w:hAnsi="宋体" w:cs="宋体"/>
          <w:kern w:val="0"/>
          <w:sz w:val="28"/>
          <w:szCs w:val="28"/>
          <w:lang w:eastAsia="zh-CN"/>
        </w:rPr>
        <w:t>，</w:t>
      </w:r>
      <w:r>
        <w:rPr>
          <w:rFonts w:hint="eastAsia" w:ascii="宋体" w:hAnsi="宋体" w:cs="宋体"/>
          <w:kern w:val="0"/>
          <w:sz w:val="28"/>
          <w:szCs w:val="28"/>
        </w:rPr>
        <w:t>以开标当日招标代理机构查询结果为准。</w:t>
      </w:r>
    </w:p>
    <w:p>
      <w:pPr>
        <w:spacing w:line="360" w:lineRule="auto"/>
        <w:ind w:firstLine="560" w:firstLineChars="200"/>
        <w:rPr>
          <w:rFonts w:ascii="宋体" w:hAnsi="宋体" w:cs="宋体"/>
          <w:sz w:val="28"/>
          <w:szCs w:val="28"/>
        </w:rPr>
      </w:pPr>
      <w:r>
        <w:rPr>
          <w:rFonts w:hint="eastAsia" w:ascii="宋体" w:hAnsi="宋体" w:cs="宋体"/>
          <w:sz w:val="28"/>
          <w:szCs w:val="28"/>
          <w:lang w:val="en-US" w:eastAsia="zh-CN"/>
        </w:rPr>
        <w:t>1.5</w:t>
      </w:r>
      <w:r>
        <w:rPr>
          <w:rFonts w:hint="eastAsia" w:ascii="宋体" w:hAnsi="宋体" w:cs="宋体"/>
          <w:sz w:val="28"/>
          <w:szCs w:val="28"/>
        </w:rPr>
        <w:t>具有有效的</w:t>
      </w:r>
      <w:r>
        <w:rPr>
          <w:rFonts w:hint="eastAsia" w:ascii="宋体" w:hAnsi="宋体" w:cs="宋体"/>
          <w:color w:val="000000"/>
          <w:sz w:val="28"/>
          <w:szCs w:val="28"/>
        </w:rPr>
        <w:t>食品经营许可证或食品生产许可证</w:t>
      </w:r>
      <w:r>
        <w:rPr>
          <w:rFonts w:hint="eastAsia" w:ascii="宋体" w:hAnsi="宋体" w:cs="宋体"/>
          <w:sz w:val="28"/>
          <w:szCs w:val="28"/>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lang w:val="en-US" w:eastAsia="zh-CN"/>
        </w:rPr>
        <w:t>1.6</w:t>
      </w:r>
      <w:r>
        <w:rPr>
          <w:rFonts w:hint="eastAsia" w:ascii="宋体" w:hAnsi="宋体" w:cs="宋体"/>
          <w:sz w:val="28"/>
          <w:szCs w:val="28"/>
        </w:rPr>
        <w:t>本项目不接受联合体投标。</w:t>
      </w:r>
    </w:p>
    <w:p>
      <w:pPr>
        <w:rPr>
          <w:rFonts w:hint="eastAsia" w:ascii="宋体" w:hAnsi="Calibri" w:eastAsia="宋体" w:cs="Times New Roman"/>
          <w:b w:val="0"/>
          <w:bCs w:val="0"/>
          <w:color w:val="000000"/>
          <w:sz w:val="28"/>
          <w:szCs w:val="28"/>
          <w:highlight w:val="none"/>
          <w:lang w:val="en-US" w:eastAsia="zh-CN"/>
        </w:rPr>
      </w:pPr>
      <w:r>
        <w:rPr>
          <w:rFonts w:hint="eastAsia" w:ascii="宋体" w:hAnsi="Calibri" w:eastAsia="宋体" w:cs="Times New Roman"/>
          <w:b/>
          <w:bCs/>
          <w:color w:val="000000"/>
          <w:highlight w:val="none"/>
          <w:lang w:val="en-US" w:eastAsia="zh-CN"/>
        </w:rPr>
        <w:t xml:space="preserve">  </w:t>
      </w:r>
      <w:r>
        <w:rPr>
          <w:rFonts w:hint="eastAsia" w:ascii="宋体" w:hAnsi="Calibri" w:eastAsia="宋体" w:cs="Times New Roman"/>
          <w:b/>
          <w:bCs/>
          <w:color w:val="000000"/>
          <w:sz w:val="28"/>
          <w:szCs w:val="28"/>
          <w:highlight w:val="none"/>
          <w:lang w:val="en-US" w:eastAsia="zh-CN"/>
        </w:rPr>
        <w:t xml:space="preserve">  </w:t>
      </w:r>
      <w:r>
        <w:rPr>
          <w:rFonts w:hint="eastAsia" w:ascii="宋体" w:hAnsi="Calibri" w:eastAsia="宋体" w:cs="Times New Roman"/>
          <w:b w:val="0"/>
          <w:bCs w:val="0"/>
          <w:color w:val="000000"/>
          <w:sz w:val="28"/>
          <w:szCs w:val="28"/>
          <w:highlight w:val="none"/>
          <w:lang w:val="en-US" w:eastAsia="zh-CN"/>
        </w:rPr>
        <w:t>2、中标原则：评标方法及中标原则：下浮率最高的作为该项目的承接单位并签订</w:t>
      </w:r>
      <w:r>
        <w:rPr>
          <w:rFonts w:hint="eastAsia" w:ascii="宋体" w:hAnsi="Calibri" w:cs="Times New Roman"/>
          <w:b w:val="0"/>
          <w:bCs w:val="0"/>
          <w:color w:val="000000"/>
          <w:sz w:val="28"/>
          <w:szCs w:val="28"/>
          <w:highlight w:val="none"/>
          <w:lang w:val="en-US" w:eastAsia="zh-CN"/>
        </w:rPr>
        <w:t>该</w:t>
      </w:r>
      <w:r>
        <w:rPr>
          <w:rFonts w:hint="eastAsia" w:ascii="宋体" w:hAnsi="Calibri" w:eastAsia="宋体" w:cs="Times New Roman"/>
          <w:b w:val="0"/>
          <w:bCs w:val="0"/>
          <w:color w:val="000000"/>
          <w:sz w:val="28"/>
          <w:szCs w:val="28"/>
          <w:highlight w:val="none"/>
          <w:lang w:val="en-US" w:eastAsia="zh-CN"/>
        </w:rPr>
        <w:t>项目合同。</w:t>
      </w:r>
    </w:p>
    <w:p>
      <w:pPr>
        <w:ind w:firstLine="280" w:firstLineChars="100"/>
        <w:rPr>
          <w:rFonts w:hint="eastAsia" w:ascii="宋体" w:hAnsi="Calibri" w:eastAsia="宋体" w:cs="Times New Roman"/>
          <w:b w:val="0"/>
          <w:bCs w:val="0"/>
          <w:color w:val="000000"/>
          <w:sz w:val="28"/>
          <w:szCs w:val="28"/>
          <w:highlight w:val="none"/>
          <w:lang w:val="en-US" w:eastAsia="zh-CN"/>
        </w:rPr>
      </w:pPr>
      <w:r>
        <w:rPr>
          <w:rFonts w:hint="eastAsia" w:ascii="宋体" w:hAnsi="Calibri" w:cs="Times New Roman"/>
          <w:b w:val="0"/>
          <w:bCs w:val="0"/>
          <w:color w:val="000000"/>
          <w:sz w:val="28"/>
          <w:szCs w:val="28"/>
          <w:highlight w:val="none"/>
          <w:lang w:val="en-US" w:eastAsia="zh-CN"/>
        </w:rPr>
        <w:t>2.1</w:t>
      </w:r>
      <w:r>
        <w:rPr>
          <w:rFonts w:hint="eastAsia" w:ascii="宋体" w:hAnsi="Calibri" w:eastAsia="宋体" w:cs="Times New Roman"/>
          <w:b w:val="0"/>
          <w:bCs w:val="0"/>
          <w:color w:val="000000"/>
          <w:sz w:val="28"/>
          <w:szCs w:val="28"/>
          <w:highlight w:val="none"/>
          <w:lang w:val="en-US" w:eastAsia="zh-CN"/>
        </w:rPr>
        <w:t>最</w:t>
      </w:r>
      <w:r>
        <w:rPr>
          <w:rFonts w:hint="eastAsia" w:ascii="宋体" w:hAnsi="Calibri" w:cs="Times New Roman"/>
          <w:b w:val="0"/>
          <w:bCs w:val="0"/>
          <w:color w:val="000000"/>
          <w:sz w:val="28"/>
          <w:szCs w:val="28"/>
          <w:highlight w:val="none"/>
          <w:lang w:val="en-US" w:eastAsia="zh-CN"/>
        </w:rPr>
        <w:t>高下浮率</w:t>
      </w:r>
      <w:r>
        <w:rPr>
          <w:rFonts w:hint="eastAsia" w:ascii="宋体" w:hAnsi="Calibri" w:eastAsia="宋体" w:cs="Times New Roman"/>
          <w:b w:val="0"/>
          <w:bCs w:val="0"/>
          <w:color w:val="000000"/>
          <w:sz w:val="28"/>
          <w:szCs w:val="28"/>
          <w:highlight w:val="none"/>
          <w:lang w:val="en-US" w:eastAsia="zh-CN"/>
        </w:rPr>
        <w:t>中标，并以此为依据签订合同。出现两家及以上相同的报价</w:t>
      </w:r>
      <w:r>
        <w:rPr>
          <w:rFonts w:hint="eastAsia" w:ascii="宋体" w:hAnsi="Calibri" w:cs="Times New Roman"/>
          <w:b w:val="0"/>
          <w:bCs w:val="0"/>
          <w:color w:val="000000"/>
          <w:sz w:val="28"/>
          <w:szCs w:val="28"/>
          <w:highlight w:val="none"/>
          <w:lang w:val="en-US" w:eastAsia="zh-CN"/>
        </w:rPr>
        <w:t>下浮率</w:t>
      </w:r>
      <w:r>
        <w:rPr>
          <w:rFonts w:hint="eastAsia" w:ascii="宋体" w:hAnsi="Calibri" w:eastAsia="宋体" w:cs="Times New Roman"/>
          <w:b w:val="0"/>
          <w:bCs w:val="0"/>
          <w:color w:val="000000"/>
          <w:sz w:val="28"/>
          <w:szCs w:val="28"/>
          <w:highlight w:val="none"/>
          <w:lang w:val="en-US" w:eastAsia="zh-CN"/>
        </w:rPr>
        <w:t>，则按照抽签方式确定采购单位。</w:t>
      </w:r>
    </w:p>
    <w:p>
      <w:pPr>
        <w:ind w:firstLine="280" w:firstLineChars="100"/>
        <w:rPr>
          <w:rFonts w:hint="eastAsia" w:ascii="宋体" w:hAnsi="Calibri" w:eastAsia="宋体" w:cs="Times New Roman"/>
          <w:b w:val="0"/>
          <w:bCs w:val="0"/>
          <w:color w:val="000000"/>
          <w:sz w:val="28"/>
          <w:szCs w:val="28"/>
          <w:highlight w:val="none"/>
          <w:lang w:val="en-US" w:eastAsia="zh-CN"/>
        </w:rPr>
      </w:pPr>
      <w:r>
        <w:rPr>
          <w:rFonts w:hint="eastAsia" w:ascii="宋体" w:hAnsi="Calibri" w:cs="Times New Roman"/>
          <w:b w:val="0"/>
          <w:bCs w:val="0"/>
          <w:color w:val="000000"/>
          <w:sz w:val="28"/>
          <w:szCs w:val="28"/>
          <w:highlight w:val="none"/>
          <w:lang w:val="en-US" w:eastAsia="zh-CN"/>
        </w:rPr>
        <w:t>2.2</w:t>
      </w:r>
      <w:r>
        <w:rPr>
          <w:rFonts w:hint="eastAsia" w:ascii="宋体" w:hAnsi="Calibri" w:eastAsia="宋体" w:cs="Times New Roman"/>
          <w:b w:val="0"/>
          <w:bCs w:val="0"/>
          <w:color w:val="000000"/>
          <w:sz w:val="28"/>
          <w:szCs w:val="28"/>
          <w:highlight w:val="none"/>
          <w:lang w:val="en-US" w:eastAsia="zh-CN"/>
        </w:rPr>
        <w:t>如果成交单位放弃中标资格的，询价单位有权根据本项目询价结果中各入围单位报价，决定是否由第二名协商递补，以此类推。</w:t>
      </w:r>
    </w:p>
    <w:p>
      <w:pPr>
        <w:ind w:firstLine="280" w:firstLineChars="100"/>
        <w:rPr>
          <w:rFonts w:hint="eastAsia" w:ascii="宋体" w:hAnsi="Calibri" w:eastAsia="宋体" w:cs="Times New Roman"/>
          <w:b w:val="0"/>
          <w:bCs w:val="0"/>
          <w:color w:val="000000"/>
          <w:sz w:val="28"/>
          <w:szCs w:val="28"/>
          <w:highlight w:val="none"/>
          <w:lang w:val="en-US" w:eastAsia="zh-CN"/>
        </w:rPr>
      </w:pPr>
      <w:r>
        <w:rPr>
          <w:rFonts w:hint="eastAsia" w:ascii="宋体" w:hAnsi="Calibri" w:cs="Times New Roman"/>
          <w:b w:val="0"/>
          <w:bCs w:val="0"/>
          <w:color w:val="000000"/>
          <w:sz w:val="28"/>
          <w:szCs w:val="28"/>
          <w:highlight w:val="none"/>
          <w:lang w:val="en-US" w:eastAsia="zh-CN"/>
        </w:rPr>
        <w:t>2.3</w:t>
      </w:r>
      <w:r>
        <w:rPr>
          <w:rFonts w:hint="eastAsia" w:ascii="宋体" w:hAnsi="Calibri" w:eastAsia="宋体" w:cs="Times New Roman"/>
          <w:b w:val="0"/>
          <w:bCs w:val="0"/>
          <w:color w:val="000000"/>
          <w:sz w:val="28"/>
          <w:szCs w:val="28"/>
          <w:highlight w:val="none"/>
          <w:lang w:val="en-US" w:eastAsia="zh-CN"/>
        </w:rPr>
        <w:t>成交单位因自身原因放弃中标资格的，询价单位将记录备案。</w:t>
      </w:r>
    </w:p>
    <w:p>
      <w:pPr>
        <w:pStyle w:val="3"/>
        <w:ind w:firstLine="280" w:firstLineChars="100"/>
        <w:jc w:val="both"/>
        <w:rPr>
          <w:rFonts w:hint="eastAsia"/>
          <w:lang w:val="en-US" w:eastAsia="zh-CN"/>
        </w:rPr>
      </w:pPr>
      <w:r>
        <w:rPr>
          <w:rFonts w:hint="eastAsia" w:ascii="宋体" w:hAnsi="Calibri" w:eastAsia="宋体" w:cs="Times New Roman"/>
          <w:b w:val="0"/>
          <w:bCs w:val="0"/>
          <w:color w:val="000000"/>
          <w:sz w:val="28"/>
          <w:szCs w:val="28"/>
          <w:highlight w:val="none"/>
          <w:lang w:val="en-US" w:eastAsia="zh-CN"/>
        </w:rPr>
        <w:t>3、报价有效期：自报价截止之日起30日历天。</w:t>
      </w:r>
    </w:p>
    <w:p>
      <w:pPr>
        <w:pStyle w:val="3"/>
        <w:jc w:val="both"/>
        <w:rPr>
          <w:rFonts w:hint="eastAsia" w:ascii="宋体" w:hAnsi="Calibri" w:eastAsia="宋体" w:cs="Times New Roman"/>
          <w:b/>
          <w:bCs/>
          <w:color w:val="000000"/>
          <w:sz w:val="28"/>
          <w:szCs w:val="28"/>
          <w:highlight w:val="none"/>
          <w:lang w:val="en-US" w:eastAsia="zh-CN"/>
        </w:rPr>
      </w:pPr>
      <w:r>
        <w:rPr>
          <w:rFonts w:hint="eastAsia" w:ascii="宋体" w:hAnsi="Calibri" w:eastAsia="宋体" w:cs="Times New Roman"/>
          <w:b/>
          <w:bCs/>
          <w:color w:val="000000"/>
          <w:sz w:val="28"/>
          <w:szCs w:val="28"/>
          <w:highlight w:val="none"/>
          <w:lang w:val="en-US" w:eastAsia="zh-CN"/>
        </w:rPr>
        <w:t xml:space="preserve">  </w:t>
      </w:r>
      <w:r>
        <w:rPr>
          <w:rFonts w:hint="eastAsia" w:hAnsi="Calibri" w:cs="Times New Roman"/>
          <w:b/>
          <w:bCs/>
          <w:color w:val="000000"/>
          <w:sz w:val="28"/>
          <w:szCs w:val="28"/>
          <w:highlight w:val="none"/>
          <w:lang w:val="en-US" w:eastAsia="zh-CN"/>
        </w:rPr>
        <w:t>4</w:t>
      </w:r>
      <w:r>
        <w:rPr>
          <w:rFonts w:hint="eastAsia" w:ascii="宋体" w:hAnsi="Calibri" w:eastAsia="宋体" w:cs="Times New Roman"/>
          <w:b/>
          <w:bCs/>
          <w:color w:val="000000"/>
          <w:sz w:val="28"/>
          <w:szCs w:val="28"/>
          <w:highlight w:val="none"/>
          <w:lang w:val="en-US" w:eastAsia="zh-CN"/>
        </w:rPr>
        <w:t>、各报价单位按报价一览表格式严格报价（按下浮率报价），报价内容均不得更改，若有更改则视为无效报价。</w:t>
      </w:r>
    </w:p>
    <w:p>
      <w:pPr>
        <w:ind w:firstLine="280" w:firstLineChars="100"/>
        <w:rPr>
          <w:rFonts w:hint="default"/>
          <w:sz w:val="28"/>
          <w:szCs w:val="28"/>
          <w:lang w:val="en-US" w:eastAsia="zh-CN"/>
        </w:rPr>
      </w:pPr>
      <w:r>
        <w:rPr>
          <w:rFonts w:hint="eastAsia"/>
          <w:sz w:val="28"/>
          <w:szCs w:val="28"/>
          <w:lang w:val="en-US" w:eastAsia="zh-CN"/>
        </w:rPr>
        <w:t>5</w:t>
      </w:r>
      <w:r>
        <w:rPr>
          <w:rFonts w:hint="default"/>
          <w:sz w:val="28"/>
          <w:szCs w:val="28"/>
          <w:lang w:val="en-US" w:eastAsia="zh-CN"/>
        </w:rPr>
        <w:t>、与询价单位存在利害关系可能影响询价公正性的单位，不得参加本项目报价。单位负责人为同一人或者存在控股、管理关系的不同单位，不得同时参加本项目报价（以开标当天查询的结果为准）。</w:t>
      </w:r>
    </w:p>
    <w:p>
      <w:pPr>
        <w:keepNext w:val="0"/>
        <w:keepLines w:val="0"/>
        <w:pageBreakBefore w:val="0"/>
        <w:widowControl w:val="0"/>
        <w:kinsoku/>
        <w:wordWrap/>
        <w:overflowPunct/>
        <w:topLinePunct w:val="0"/>
        <w:autoSpaceDE/>
        <w:autoSpaceDN/>
        <w:bidi w:val="0"/>
        <w:adjustRightInd/>
        <w:snapToGrid/>
        <w:spacing w:line="360" w:lineRule="auto"/>
        <w:ind w:right="0" w:firstLine="281" w:firstLineChars="100"/>
        <w:jc w:val="both"/>
        <w:textAlignment w:val="auto"/>
        <w:rPr>
          <w:rFonts w:hint="eastAsia" w:ascii="宋体" w:hAnsi="Courier New" w:cs="Courier New"/>
          <w:b/>
          <w:bCs/>
          <w:color w:val="000000"/>
          <w:kern w:val="2"/>
          <w:sz w:val="28"/>
          <w:szCs w:val="22"/>
          <w:lang w:val="en-US" w:eastAsia="zh-CN"/>
        </w:rPr>
      </w:pPr>
      <w:r>
        <w:rPr>
          <w:rFonts w:hint="eastAsia"/>
          <w:b/>
          <w:bCs/>
          <w:sz w:val="28"/>
          <w:szCs w:val="28"/>
          <w:lang w:val="en-US" w:eastAsia="zh-CN"/>
        </w:rPr>
        <w:t>6、</w:t>
      </w:r>
      <w:r>
        <w:rPr>
          <w:rFonts w:hint="eastAsia" w:ascii="宋体" w:hAnsi="Courier New" w:cs="Courier New"/>
          <w:b/>
          <w:bCs/>
          <w:color w:val="000000"/>
          <w:kern w:val="2"/>
          <w:sz w:val="28"/>
          <w:szCs w:val="22"/>
          <w:lang w:val="en-US" w:eastAsia="zh-CN"/>
        </w:rPr>
        <w:t>报价采用折扣率（实收部分）报价，以每月25号杭州市篮子零售价格（https://jcyj.drc.hangzhou.gov.cn:5443/jg.html）网上公布的当天的“今日均价”为基准价（当月参考上月25号的“今日均价”），进行下浮率报价。杭州市菜篮子零售价格网无信息价的，配送方需以江南时代广场世纪联华超市价为最高限价。不得超过此价格。</w:t>
      </w:r>
    </w:p>
    <w:p>
      <w:pPr>
        <w:pStyle w:val="2"/>
        <w:ind w:left="0" w:leftChars="0" w:firstLine="0" w:firstLineChars="0"/>
        <w:rPr>
          <w:rFonts w:hint="eastAsia" w:ascii="宋体" w:hAnsi="Courier New" w:cs="Courier New"/>
          <w:b/>
          <w:bCs/>
          <w:color w:val="000000"/>
          <w:kern w:val="2"/>
          <w:sz w:val="28"/>
          <w:szCs w:val="22"/>
          <w:lang w:val="en-US" w:eastAsia="zh-CN"/>
        </w:rPr>
      </w:pPr>
    </w:p>
    <w:p>
      <w:pPr>
        <w:pStyle w:val="2"/>
        <w:ind w:left="0" w:leftChars="0" w:firstLine="0" w:firstLineChars="0"/>
        <w:rPr>
          <w:rFonts w:hint="eastAsia" w:ascii="宋体" w:hAnsi="Courier New" w:cs="Courier New"/>
          <w:b/>
          <w:bCs/>
          <w:color w:val="000000"/>
          <w:kern w:val="2"/>
          <w:sz w:val="28"/>
          <w:szCs w:val="22"/>
          <w:lang w:val="en-US" w:eastAsia="zh-CN"/>
        </w:rPr>
      </w:pPr>
    </w:p>
    <w:p>
      <w:pPr>
        <w:pStyle w:val="2"/>
        <w:ind w:left="0" w:leftChars="0" w:firstLine="0" w:firstLineChars="0"/>
        <w:rPr>
          <w:rFonts w:hint="eastAsia" w:ascii="宋体" w:hAnsi="Courier New" w:cs="Courier New"/>
          <w:b/>
          <w:bCs/>
          <w:color w:val="000000"/>
          <w:kern w:val="2"/>
          <w:sz w:val="28"/>
          <w:szCs w:val="22"/>
          <w:lang w:val="en-US" w:eastAsia="zh-CN"/>
        </w:rPr>
      </w:pPr>
    </w:p>
    <w:p>
      <w:pPr>
        <w:pStyle w:val="2"/>
        <w:ind w:left="0" w:leftChars="0" w:firstLine="0" w:firstLineChars="0"/>
        <w:rPr>
          <w:rFonts w:hint="eastAsia" w:ascii="宋体" w:hAnsi="Courier New" w:cs="Courier New"/>
          <w:b/>
          <w:bCs/>
          <w:color w:val="000000"/>
          <w:kern w:val="2"/>
          <w:sz w:val="28"/>
          <w:szCs w:val="22"/>
          <w:lang w:val="en-US" w:eastAsia="zh-CN"/>
        </w:rPr>
      </w:pPr>
      <w:r>
        <w:rPr>
          <w:rFonts w:hint="eastAsia" w:ascii="宋体" w:hAnsi="Courier New" w:cs="Courier New"/>
          <w:b/>
          <w:bCs/>
          <w:color w:val="000000"/>
          <w:kern w:val="2"/>
          <w:sz w:val="28"/>
          <w:szCs w:val="22"/>
          <w:lang w:val="en-US" w:eastAsia="zh-CN"/>
        </w:rPr>
        <w:t>三、对各类食品的要求</w:t>
      </w:r>
    </w:p>
    <w:p>
      <w:pPr>
        <w:rPr>
          <w:rFonts w:hint="eastAsia"/>
          <w:lang w:val="en-US" w:eastAsia="zh-CN"/>
        </w:rPr>
      </w:pP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134"/>
        <w:gridCol w:w="311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42" w:type="dxa"/>
            <w:gridSpan w:val="2"/>
            <w:vAlign w:val="center"/>
          </w:tcPr>
          <w:p>
            <w:pPr>
              <w:spacing w:line="360" w:lineRule="auto"/>
              <w:jc w:val="center"/>
              <w:rPr>
                <w:rFonts w:ascii="宋体" w:hAnsi="宋体" w:cs="宋体"/>
                <w:b/>
                <w:sz w:val="24"/>
              </w:rPr>
            </w:pPr>
            <w:r>
              <w:rPr>
                <w:rFonts w:hint="eastAsia" w:ascii="宋体" w:hAnsi="宋体" w:cs="宋体"/>
                <w:sz w:val="22"/>
                <w:szCs w:val="22"/>
              </w:rPr>
              <w:t>物资名称</w:t>
            </w:r>
          </w:p>
        </w:tc>
        <w:tc>
          <w:tcPr>
            <w:tcW w:w="3119" w:type="dxa"/>
          </w:tcPr>
          <w:p>
            <w:pPr>
              <w:spacing w:line="360" w:lineRule="auto"/>
              <w:ind w:firstLine="880" w:firstLineChars="400"/>
              <w:rPr>
                <w:rFonts w:ascii="宋体" w:hAnsi="宋体" w:cs="宋体"/>
                <w:sz w:val="22"/>
                <w:szCs w:val="22"/>
              </w:rPr>
            </w:pPr>
            <w:r>
              <w:rPr>
                <w:rFonts w:hint="eastAsia" w:ascii="宋体" w:hAnsi="宋体" w:cs="宋体"/>
                <w:sz w:val="22"/>
                <w:szCs w:val="22"/>
              </w:rPr>
              <w:t>质量要求</w:t>
            </w:r>
          </w:p>
        </w:tc>
        <w:tc>
          <w:tcPr>
            <w:tcW w:w="3544" w:type="dxa"/>
          </w:tcPr>
          <w:p>
            <w:pPr>
              <w:spacing w:line="360" w:lineRule="auto"/>
              <w:ind w:firstLine="220" w:firstLineChars="100"/>
              <w:jc w:val="center"/>
              <w:rPr>
                <w:rFonts w:ascii="宋体" w:hAnsi="宋体" w:cs="宋体"/>
                <w:sz w:val="22"/>
                <w:szCs w:val="22"/>
              </w:rPr>
            </w:pPr>
            <w:r>
              <w:rPr>
                <w:rFonts w:hint="eastAsia" w:ascii="宋体" w:hAnsi="宋体" w:cs="宋体"/>
                <w:sz w:val="22"/>
                <w:szCs w:val="22"/>
              </w:rPr>
              <w:t>退货依据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42" w:type="dxa"/>
            <w:gridSpan w:val="2"/>
            <w:vAlign w:val="center"/>
          </w:tcPr>
          <w:p>
            <w:pPr>
              <w:spacing w:line="360" w:lineRule="auto"/>
              <w:jc w:val="center"/>
              <w:rPr>
                <w:rFonts w:ascii="宋体" w:hAnsi="宋体" w:cs="宋体"/>
                <w:szCs w:val="21"/>
              </w:rPr>
            </w:pPr>
            <w:r>
              <w:rPr>
                <w:rFonts w:hint="eastAsia" w:ascii="宋体" w:hAnsi="宋体" w:cs="宋体"/>
                <w:szCs w:val="21"/>
              </w:rPr>
              <w:t>冻禽类</w:t>
            </w:r>
          </w:p>
        </w:tc>
        <w:tc>
          <w:tcPr>
            <w:tcW w:w="3119" w:type="dxa"/>
          </w:tcPr>
          <w:p>
            <w:pPr>
              <w:rPr>
                <w:rFonts w:ascii="宋体" w:hAnsi="宋体" w:cs="宋体"/>
                <w:sz w:val="22"/>
                <w:szCs w:val="22"/>
              </w:rPr>
            </w:pPr>
            <w:r>
              <w:rPr>
                <w:rFonts w:hint="eastAsia" w:ascii="宋体" w:hAnsi="宋体" w:cs="宋体"/>
                <w:sz w:val="22"/>
                <w:szCs w:val="22"/>
              </w:rPr>
              <w:t>皮肤有光泽，呈淡黄、淡红、灰白色等，肌肉切面有光泽，指压后凹陷恢复得慢，且不能完全恢复。</w:t>
            </w:r>
          </w:p>
        </w:tc>
        <w:tc>
          <w:tcPr>
            <w:tcW w:w="3544" w:type="dxa"/>
          </w:tcPr>
          <w:p>
            <w:pPr>
              <w:jc w:val="left"/>
              <w:rPr>
                <w:rFonts w:ascii="宋体" w:hAnsi="宋体" w:cs="宋体"/>
                <w:sz w:val="22"/>
                <w:szCs w:val="22"/>
              </w:rPr>
            </w:pPr>
            <w:r>
              <w:rPr>
                <w:rFonts w:hint="eastAsia" w:ascii="宋体" w:hAnsi="宋体" w:cs="宋体"/>
                <w:sz w:val="22"/>
                <w:szCs w:val="22"/>
              </w:rPr>
              <w:t>干缩凹陷、表面干燥粘手，新切面湿润粘手，肌肉松弛，指压后凹陷不能恢复，并有明显的痕迹；有腐败味或霉味。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08" w:type="dxa"/>
            <w:vAlign w:val="center"/>
          </w:tcPr>
          <w:p>
            <w:pPr>
              <w:jc w:val="center"/>
              <w:rPr>
                <w:rFonts w:ascii="宋体" w:hAnsi="宋体" w:cs="宋体"/>
              </w:rPr>
            </w:pPr>
            <w:r>
              <w:rPr>
                <w:rFonts w:hint="eastAsia" w:ascii="宋体" w:hAnsi="宋体" w:cs="宋体"/>
              </w:rPr>
              <w:t>水产类</w:t>
            </w:r>
          </w:p>
        </w:tc>
        <w:tc>
          <w:tcPr>
            <w:tcW w:w="1134" w:type="dxa"/>
            <w:vAlign w:val="center"/>
          </w:tcPr>
          <w:p>
            <w:pPr>
              <w:spacing w:line="360" w:lineRule="auto"/>
              <w:jc w:val="center"/>
              <w:rPr>
                <w:rFonts w:ascii="宋体" w:hAnsi="宋体" w:cs="宋体"/>
                <w:szCs w:val="21"/>
              </w:rPr>
            </w:pPr>
            <w:r>
              <w:rPr>
                <w:rFonts w:hint="eastAsia" w:ascii="宋体" w:hAnsi="宋体" w:cs="宋体"/>
                <w:sz w:val="22"/>
                <w:szCs w:val="22"/>
              </w:rPr>
              <w:t>鱼类</w:t>
            </w:r>
          </w:p>
        </w:tc>
        <w:tc>
          <w:tcPr>
            <w:tcW w:w="3119" w:type="dxa"/>
          </w:tcPr>
          <w:p>
            <w:pPr>
              <w:rPr>
                <w:rFonts w:ascii="宋体" w:hAnsi="宋体" w:cs="宋体"/>
              </w:rPr>
            </w:pPr>
            <w:r>
              <w:rPr>
                <w:rFonts w:hint="eastAsia" w:ascii="宋体" w:hAnsi="宋体" w:cs="宋体"/>
                <w:sz w:val="22"/>
                <w:szCs w:val="22"/>
              </w:rPr>
              <w:t>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 。</w:t>
            </w:r>
          </w:p>
        </w:tc>
        <w:tc>
          <w:tcPr>
            <w:tcW w:w="3544" w:type="dxa"/>
          </w:tcPr>
          <w:p>
            <w:pPr>
              <w:rPr>
                <w:rFonts w:ascii="宋体" w:hAnsi="宋体" w:cs="宋体"/>
              </w:rPr>
            </w:pPr>
            <w:r>
              <w:rPr>
                <w:rFonts w:hint="eastAsia" w:ascii="宋体" w:hAnsi="宋体" w:cs="宋体"/>
                <w:sz w:val="22"/>
                <w:szCs w:val="22"/>
              </w:rPr>
              <w:t>体表色暗淡无光黏液透明度较差、浑浊且有腐败味；鳞不完整松弛、易剥落；鳃盖松弛，鳃丝粘连，呈淡红暗红或灰红褐色，有显着腥味；眼球凹陷，角膜混沌或发糊；腹部膨胀或变软，表面发暗色或淡绿色斑点；肌肉松弛，弹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708" w:type="dxa"/>
            <w:vMerge w:val="restart"/>
            <w:vAlign w:val="center"/>
          </w:tcPr>
          <w:p>
            <w:pPr>
              <w:jc w:val="center"/>
              <w:rPr>
                <w:rFonts w:ascii="宋体" w:hAnsi="宋体" w:cs="宋体"/>
              </w:rPr>
            </w:pPr>
            <w:r>
              <w:rPr>
                <w:rFonts w:hint="eastAsia" w:ascii="宋体" w:hAnsi="宋体" w:cs="宋体"/>
              </w:rPr>
              <w:t>蔬菜类</w:t>
            </w:r>
          </w:p>
        </w:tc>
        <w:tc>
          <w:tcPr>
            <w:tcW w:w="1134" w:type="dxa"/>
            <w:vAlign w:val="center"/>
          </w:tcPr>
          <w:p>
            <w:pPr>
              <w:spacing w:line="360" w:lineRule="auto"/>
              <w:jc w:val="center"/>
              <w:rPr>
                <w:rFonts w:ascii="宋体" w:hAnsi="宋体" w:cs="宋体"/>
                <w:sz w:val="22"/>
                <w:szCs w:val="22"/>
              </w:rPr>
            </w:pPr>
            <w:r>
              <w:rPr>
                <w:rFonts w:hint="eastAsia" w:ascii="宋体" w:hAnsi="宋体" w:cs="宋体"/>
                <w:sz w:val="22"/>
                <w:szCs w:val="22"/>
              </w:rPr>
              <w:t>叶菜</w:t>
            </w:r>
          </w:p>
        </w:tc>
        <w:tc>
          <w:tcPr>
            <w:tcW w:w="3119" w:type="dxa"/>
          </w:tcPr>
          <w:p>
            <w:pPr>
              <w:jc w:val="left"/>
              <w:rPr>
                <w:rFonts w:ascii="宋体" w:hAnsi="宋体" w:cs="宋体"/>
                <w:sz w:val="22"/>
                <w:szCs w:val="22"/>
              </w:rPr>
            </w:pPr>
            <w:r>
              <w:rPr>
                <w:rFonts w:hint="eastAsia" w:ascii="宋体" w:hAnsi="宋体" w:cs="宋体"/>
                <w:sz w:val="22"/>
                <w:szCs w:val="22"/>
              </w:rPr>
              <w:t>外形正常，叶梗光滑幼嫩，不干瘪凋萎，无过多黄叶，色泽正常。去除根须，不含土，无虫害，大白菜、卷心菜切开心不变黑，无腐烂情形，无明显浸水现象；农药残留不超标。</w:t>
            </w:r>
          </w:p>
        </w:tc>
        <w:tc>
          <w:tcPr>
            <w:tcW w:w="3544" w:type="dxa"/>
          </w:tcPr>
          <w:p>
            <w:pPr>
              <w:jc w:val="left"/>
              <w:rPr>
                <w:rFonts w:ascii="宋体" w:hAnsi="宋体" w:cs="宋体"/>
                <w:sz w:val="22"/>
                <w:szCs w:val="22"/>
              </w:rPr>
            </w:pPr>
            <w:r>
              <w:rPr>
                <w:rFonts w:hint="eastAsia" w:ascii="宋体" w:hAnsi="宋体" w:cs="宋体"/>
                <w:sz w:val="22"/>
                <w:szCs w:val="22"/>
              </w:rPr>
              <w:t>味苦，鲜度嫩度明显不佳，含黄叶须根，泥土、虫害严重，萎捏严重，浸水后仍不可恢复；农药残留超标。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08" w:type="dxa"/>
            <w:vMerge w:val="continue"/>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 w:val="22"/>
                <w:szCs w:val="22"/>
              </w:rPr>
            </w:pPr>
            <w:r>
              <w:rPr>
                <w:rFonts w:hint="eastAsia" w:ascii="宋体" w:hAnsi="宋体" w:cs="宋体"/>
                <w:sz w:val="22"/>
                <w:szCs w:val="22"/>
              </w:rPr>
              <w:t>根茎类（如香芋、土豆、莴笋等）</w:t>
            </w:r>
          </w:p>
        </w:tc>
        <w:tc>
          <w:tcPr>
            <w:tcW w:w="3119" w:type="dxa"/>
          </w:tcPr>
          <w:p>
            <w:pPr>
              <w:jc w:val="left"/>
              <w:rPr>
                <w:rFonts w:ascii="宋体" w:hAnsi="宋体" w:cs="宋体"/>
                <w:sz w:val="22"/>
                <w:szCs w:val="22"/>
              </w:rPr>
            </w:pPr>
            <w:r>
              <w:rPr>
                <w:rFonts w:hint="eastAsia" w:ascii="宋体" w:hAnsi="宋体" w:cs="宋体"/>
                <w:sz w:val="22"/>
                <w:szCs w:val="22"/>
              </w:rPr>
              <w:t>无虫咬、发芽、发霉现象，新鲜，形态大小与招标人自购标准相当。农药残留不超标。</w:t>
            </w:r>
          </w:p>
        </w:tc>
        <w:tc>
          <w:tcPr>
            <w:tcW w:w="3544" w:type="dxa"/>
          </w:tcPr>
          <w:p>
            <w:pPr>
              <w:jc w:val="left"/>
              <w:rPr>
                <w:rFonts w:ascii="宋体" w:hAnsi="宋体" w:cs="宋体"/>
                <w:sz w:val="22"/>
                <w:szCs w:val="22"/>
              </w:rPr>
            </w:pPr>
            <w:r>
              <w:rPr>
                <w:rFonts w:hint="eastAsia" w:ascii="宋体" w:hAnsi="宋体" w:cs="宋体"/>
                <w:sz w:val="22"/>
                <w:szCs w:val="22"/>
              </w:rPr>
              <w:t>发芽严重、发霉，新鲜度不佳，形态大小与招标人自购标准存在较大负偏差。农药残留超标。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08" w:type="dxa"/>
            <w:vMerge w:val="continue"/>
            <w:vAlign w:val="center"/>
          </w:tcPr>
          <w:p>
            <w:pPr>
              <w:spacing w:line="360" w:lineRule="auto"/>
              <w:jc w:val="center"/>
              <w:rPr>
                <w:rFonts w:ascii="宋体" w:hAnsi="宋体" w:cs="宋体"/>
                <w:szCs w:val="21"/>
              </w:rPr>
            </w:pPr>
          </w:p>
        </w:tc>
        <w:tc>
          <w:tcPr>
            <w:tcW w:w="1134" w:type="dxa"/>
            <w:vAlign w:val="center"/>
          </w:tcPr>
          <w:p>
            <w:pPr>
              <w:spacing w:line="360" w:lineRule="auto"/>
              <w:jc w:val="center"/>
              <w:rPr>
                <w:rFonts w:ascii="宋体" w:hAnsi="宋体" w:cs="宋体"/>
                <w:sz w:val="22"/>
                <w:szCs w:val="22"/>
              </w:rPr>
            </w:pPr>
            <w:r>
              <w:rPr>
                <w:rFonts w:hint="eastAsia" w:ascii="宋体" w:hAnsi="宋体" w:cs="宋体"/>
                <w:sz w:val="22"/>
                <w:szCs w:val="22"/>
              </w:rPr>
              <w:t>花果类，如西兰花、白菜花</w:t>
            </w:r>
          </w:p>
        </w:tc>
        <w:tc>
          <w:tcPr>
            <w:tcW w:w="3119" w:type="dxa"/>
          </w:tcPr>
          <w:p>
            <w:pPr>
              <w:jc w:val="left"/>
              <w:rPr>
                <w:rFonts w:ascii="宋体" w:hAnsi="宋体" w:cs="宋体"/>
                <w:sz w:val="22"/>
                <w:szCs w:val="22"/>
              </w:rPr>
            </w:pPr>
            <w:r>
              <w:rPr>
                <w:rFonts w:hint="eastAsia" w:ascii="宋体" w:hAnsi="宋体" w:cs="宋体"/>
                <w:sz w:val="22"/>
                <w:szCs w:val="22"/>
              </w:rPr>
              <w:t>无虫害，成熟度良好，新鲜固有的色泽鲜明，无发霉发黄。农药残留不超标。</w:t>
            </w:r>
          </w:p>
        </w:tc>
        <w:tc>
          <w:tcPr>
            <w:tcW w:w="3544" w:type="dxa"/>
          </w:tcPr>
          <w:p>
            <w:pPr>
              <w:jc w:val="left"/>
              <w:rPr>
                <w:rFonts w:ascii="宋体" w:hAnsi="宋体" w:cs="宋体"/>
                <w:sz w:val="22"/>
                <w:szCs w:val="22"/>
              </w:rPr>
            </w:pPr>
            <w:r>
              <w:rPr>
                <w:rFonts w:hint="eastAsia" w:ascii="宋体" w:hAnsi="宋体" w:cs="宋体"/>
                <w:sz w:val="22"/>
                <w:szCs w:val="22"/>
              </w:rPr>
              <w:t>不新鲜，发霉，虫害过多。农药残留超标。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42" w:type="dxa"/>
            <w:gridSpan w:val="2"/>
            <w:vAlign w:val="center"/>
          </w:tcPr>
          <w:p>
            <w:pPr>
              <w:spacing w:line="360" w:lineRule="auto"/>
              <w:jc w:val="center"/>
              <w:rPr>
                <w:rFonts w:hint="eastAsia" w:ascii="宋体" w:hAnsi="宋体" w:cs="宋体"/>
                <w:sz w:val="22"/>
                <w:szCs w:val="22"/>
              </w:rPr>
            </w:pPr>
            <w:r>
              <w:rPr>
                <w:rFonts w:hint="eastAsia" w:ascii="宋体" w:hAnsi="宋体" w:cs="宋体"/>
                <w:szCs w:val="21"/>
                <w:lang w:val="en-US" w:eastAsia="zh-CN"/>
              </w:rPr>
              <w:t>大米</w:t>
            </w:r>
          </w:p>
        </w:tc>
        <w:tc>
          <w:tcPr>
            <w:tcW w:w="3119" w:type="dxa"/>
          </w:tcPr>
          <w:p>
            <w:pPr>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普通大米，符合国标GB/T 1354－2018</w:t>
            </w:r>
          </w:p>
        </w:tc>
        <w:tc>
          <w:tcPr>
            <w:tcW w:w="3544" w:type="dxa"/>
          </w:tcPr>
          <w:p>
            <w:pPr>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不符合标准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842" w:type="dxa"/>
            <w:gridSpan w:val="2"/>
            <w:vAlign w:val="center"/>
          </w:tcPr>
          <w:p>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食用油</w:t>
            </w:r>
          </w:p>
        </w:tc>
        <w:tc>
          <w:tcPr>
            <w:tcW w:w="3119" w:type="dxa"/>
          </w:tcPr>
          <w:p>
            <w:pPr>
              <w:jc w:val="left"/>
              <w:rPr>
                <w:rFonts w:hint="eastAsia" w:ascii="宋体" w:hAnsi="宋体" w:cs="宋体"/>
                <w:sz w:val="22"/>
                <w:szCs w:val="22"/>
                <w:lang w:val="en-US" w:eastAsia="zh-CN"/>
              </w:rPr>
            </w:pPr>
            <w:r>
              <w:rPr>
                <w:rFonts w:hint="eastAsia" w:ascii="宋体" w:hAnsi="宋体" w:cs="宋体"/>
                <w:sz w:val="22"/>
                <w:szCs w:val="22"/>
                <w:lang w:val="en-US" w:eastAsia="zh-CN"/>
              </w:rPr>
              <w:t>主要为玉米油，一级大豆油等，符合国标GB/T 1354－2018，不得使用调和油、转基因产品</w:t>
            </w:r>
          </w:p>
        </w:tc>
        <w:tc>
          <w:tcPr>
            <w:tcW w:w="3544" w:type="dxa"/>
          </w:tcPr>
          <w:p>
            <w:pPr>
              <w:jc w:val="left"/>
              <w:rPr>
                <w:rFonts w:hint="default" w:ascii="宋体" w:hAnsi="宋体" w:cs="宋体"/>
                <w:sz w:val="22"/>
                <w:szCs w:val="22"/>
                <w:lang w:val="en-US" w:eastAsia="zh-CN"/>
              </w:rPr>
            </w:pPr>
            <w:r>
              <w:rPr>
                <w:rFonts w:hint="eastAsia" w:ascii="宋体" w:hAnsi="宋体" w:cs="宋体"/>
                <w:sz w:val="22"/>
                <w:szCs w:val="22"/>
                <w:lang w:val="en-US" w:eastAsia="zh-CN"/>
              </w:rPr>
              <w:t>调和油、转基因产品、包装破损等</w:t>
            </w:r>
          </w:p>
        </w:tc>
      </w:tr>
    </w:tbl>
    <w:p>
      <w:pPr>
        <w:rPr>
          <w:rFonts w:hint="default"/>
          <w:lang w:val="en-US" w:eastAsia="zh-CN"/>
        </w:rPr>
      </w:pPr>
    </w:p>
    <w:p>
      <w:pPr>
        <w:pStyle w:val="12"/>
        <w:rPr>
          <w:rFonts w:hint="default"/>
          <w:lang w:val="en-US" w:eastAsia="zh-CN"/>
        </w:rPr>
      </w:pPr>
    </w:p>
    <w:p>
      <w:pPr>
        <w:pStyle w:val="3"/>
        <w:jc w:val="both"/>
        <w:rPr>
          <w:rFonts w:hint="eastAsia"/>
          <w:sz w:val="28"/>
          <w:szCs w:val="28"/>
          <w:lang w:val="en-US" w:eastAsia="zh-CN"/>
        </w:rPr>
      </w:pPr>
    </w:p>
    <w:p>
      <w:pPr>
        <w:pStyle w:val="3"/>
        <w:jc w:val="both"/>
        <w:rPr>
          <w:rFonts w:hint="eastAsia"/>
          <w:sz w:val="28"/>
          <w:szCs w:val="28"/>
          <w:lang w:val="en-US" w:eastAsia="zh-CN"/>
        </w:rPr>
      </w:pPr>
      <w:r>
        <w:rPr>
          <w:rFonts w:hint="eastAsia"/>
          <w:sz w:val="28"/>
          <w:szCs w:val="28"/>
          <w:lang w:val="en-US" w:eastAsia="zh-CN"/>
        </w:rPr>
        <w:t>四、报价资料</w:t>
      </w:r>
    </w:p>
    <w:p>
      <w:pPr>
        <w:pStyle w:val="3"/>
        <w:jc w:val="both"/>
        <w:rPr>
          <w:rFonts w:hint="eastAsia"/>
          <w:sz w:val="28"/>
          <w:szCs w:val="28"/>
          <w:lang w:val="en-US" w:eastAsia="zh-CN"/>
        </w:rPr>
      </w:pPr>
      <w:r>
        <w:rPr>
          <w:rFonts w:hint="eastAsia"/>
          <w:sz w:val="28"/>
          <w:szCs w:val="28"/>
          <w:lang w:val="en-US" w:eastAsia="zh-CN"/>
        </w:rPr>
        <w:t>1、报价一览表</w:t>
      </w:r>
    </w:p>
    <w:p>
      <w:pPr>
        <w:pStyle w:val="3"/>
        <w:jc w:val="both"/>
        <w:rPr>
          <w:rFonts w:hint="eastAsia"/>
          <w:sz w:val="28"/>
          <w:szCs w:val="28"/>
          <w:lang w:val="en-US" w:eastAsia="zh-CN"/>
        </w:rPr>
      </w:pPr>
      <w:r>
        <w:rPr>
          <w:rFonts w:hint="eastAsia"/>
          <w:sz w:val="28"/>
          <w:szCs w:val="28"/>
          <w:lang w:val="en-US" w:eastAsia="zh-CN"/>
        </w:rPr>
        <w:t>2、营业执照(加盖公章)</w:t>
      </w:r>
    </w:p>
    <w:p>
      <w:pPr>
        <w:pStyle w:val="3"/>
        <w:jc w:val="both"/>
        <w:rPr>
          <w:rFonts w:hint="eastAsia"/>
          <w:sz w:val="28"/>
          <w:szCs w:val="28"/>
          <w:lang w:val="en-US" w:eastAsia="zh-CN"/>
        </w:rPr>
      </w:pPr>
      <w:r>
        <w:rPr>
          <w:rFonts w:hint="eastAsia"/>
          <w:sz w:val="28"/>
          <w:szCs w:val="28"/>
          <w:lang w:val="en-US" w:eastAsia="zh-CN"/>
        </w:rPr>
        <w:t>3、法定代表人身份证明</w:t>
      </w:r>
    </w:p>
    <w:p>
      <w:pPr>
        <w:pStyle w:val="3"/>
        <w:jc w:val="both"/>
        <w:rPr>
          <w:rFonts w:hint="default"/>
          <w:lang w:val="en-US" w:eastAsia="zh-CN"/>
        </w:rPr>
      </w:pPr>
      <w:r>
        <w:rPr>
          <w:rFonts w:hint="eastAsia"/>
          <w:sz w:val="28"/>
          <w:szCs w:val="28"/>
          <w:lang w:val="en-US" w:eastAsia="zh-CN"/>
        </w:rPr>
        <w:t>4、授权委托书</w:t>
      </w:r>
    </w:p>
    <w:p>
      <w:pPr>
        <w:spacing w:line="360" w:lineRule="auto"/>
        <w:rPr>
          <w:rFonts w:hint="eastAsia" w:ascii="宋体" w:hAnsi="宋体" w:cs="宋体"/>
          <w:b/>
          <w:bCs/>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、报价方式</w:t>
      </w:r>
    </w:p>
    <w:p>
      <w:pPr>
        <w:spacing w:line="360" w:lineRule="auto"/>
        <w:rPr>
          <w:rFonts w:hint="eastAsia" w:ascii="宋体" w:hAnsi="宋体" w:cs="宋体"/>
          <w:b/>
          <w:bCs/>
          <w:sz w:val="28"/>
          <w:szCs w:val="28"/>
        </w:rPr>
      </w:pPr>
      <w:r>
        <w:rPr>
          <w:rFonts w:hint="eastAsia" w:ascii="宋体" w:hAnsi="宋体" w:cs="宋体"/>
          <w:b/>
          <w:bCs/>
          <w:sz w:val="28"/>
          <w:szCs w:val="28"/>
        </w:rPr>
        <w:t>1、请各报价单位在报价截止时间前将报价资料密封邮寄至杭州热电工程有限公司（封面注明项目名称+报价文件），报价资料未密封或逾期送达将予以拒收。</w:t>
      </w:r>
    </w:p>
    <w:p>
      <w:pPr>
        <w:spacing w:line="360" w:lineRule="auto"/>
        <w:rPr>
          <w:rFonts w:hint="eastAsia" w:ascii="宋体" w:hAnsi="宋体" w:cs="宋体"/>
          <w:b/>
          <w:bCs/>
          <w:sz w:val="28"/>
          <w:szCs w:val="28"/>
        </w:rPr>
      </w:pPr>
      <w:r>
        <w:rPr>
          <w:rFonts w:hint="eastAsia" w:ascii="宋体" w:hAnsi="宋体" w:cs="宋体"/>
          <w:b/>
          <w:bCs/>
          <w:sz w:val="28"/>
          <w:szCs w:val="28"/>
        </w:rPr>
        <w:t>2、联系人：徐臻/葛玲娟/符程女；电话/传真0571-88092713。</w:t>
      </w:r>
    </w:p>
    <w:p>
      <w:pPr>
        <w:spacing w:line="360" w:lineRule="auto"/>
        <w:rPr>
          <w:rFonts w:hint="eastAsia" w:ascii="宋体" w:hAnsi="宋体" w:cs="宋体"/>
          <w:b/>
          <w:bCs/>
          <w:sz w:val="28"/>
          <w:szCs w:val="28"/>
        </w:rPr>
      </w:pPr>
      <w:r>
        <w:rPr>
          <w:rFonts w:hint="eastAsia" w:ascii="宋体" w:hAnsi="宋体" w:cs="宋体"/>
          <w:b/>
          <w:bCs/>
          <w:sz w:val="28"/>
          <w:szCs w:val="28"/>
        </w:rPr>
        <w:t>联系地址：杭州市余杭区中泰街道泰峰村68-2号。</w:t>
      </w:r>
    </w:p>
    <w:p>
      <w:pPr>
        <w:spacing w:line="360" w:lineRule="auto"/>
        <w:rPr>
          <w:rFonts w:hint="eastAsia" w:ascii="宋体" w:hAnsi="宋体" w:cs="宋体"/>
          <w:b/>
          <w:bCs/>
          <w:sz w:val="28"/>
          <w:szCs w:val="28"/>
        </w:rPr>
      </w:pPr>
      <w:r>
        <w:rPr>
          <w:rFonts w:hint="eastAsia" w:ascii="宋体" w:hAnsi="宋体" w:cs="宋体"/>
          <w:b/>
          <w:bCs/>
          <w:sz w:val="28"/>
          <w:szCs w:val="28"/>
        </w:rPr>
        <w:t>3、报价截止时间：2024年1</w:t>
      </w:r>
      <w:r>
        <w:rPr>
          <w:rFonts w:hint="eastAsia" w:ascii="宋体" w:hAnsi="宋体" w:cs="宋体"/>
          <w:b/>
          <w:bCs/>
          <w:sz w:val="28"/>
          <w:szCs w:val="28"/>
          <w:lang w:val="en-US" w:eastAsia="zh-CN"/>
        </w:rPr>
        <w:t>2</w:t>
      </w:r>
      <w:r>
        <w:rPr>
          <w:rFonts w:hint="eastAsia" w:ascii="宋体" w:hAnsi="宋体" w:cs="宋体"/>
          <w:b/>
          <w:bCs/>
          <w:sz w:val="28"/>
          <w:szCs w:val="28"/>
        </w:rPr>
        <w:t>月</w:t>
      </w:r>
      <w:r>
        <w:rPr>
          <w:rFonts w:hint="eastAsia" w:ascii="宋体" w:hAnsi="宋体" w:cs="宋体"/>
          <w:b/>
          <w:bCs/>
          <w:sz w:val="28"/>
          <w:szCs w:val="28"/>
          <w:lang w:val="en-US" w:eastAsia="zh-CN"/>
        </w:rPr>
        <w:t xml:space="preserve"> 10</w:t>
      </w:r>
      <w:bookmarkStart w:id="5" w:name="_GoBack"/>
      <w:bookmarkEnd w:id="5"/>
      <w:r>
        <w:rPr>
          <w:rFonts w:hint="eastAsia" w:ascii="宋体" w:hAnsi="宋体" w:cs="宋体"/>
          <w:b/>
          <w:bCs/>
          <w:sz w:val="28"/>
          <w:szCs w:val="28"/>
          <w:lang w:val="en-US" w:eastAsia="zh-CN"/>
        </w:rPr>
        <w:t xml:space="preserve"> </w:t>
      </w:r>
      <w:r>
        <w:rPr>
          <w:rFonts w:hint="eastAsia" w:ascii="宋体" w:hAnsi="宋体" w:cs="宋体"/>
          <w:b/>
          <w:bCs/>
          <w:sz w:val="28"/>
          <w:szCs w:val="28"/>
        </w:rPr>
        <w:t>日14:00时。</w:t>
      </w:r>
    </w:p>
    <w:p>
      <w:pPr>
        <w:spacing w:line="360" w:lineRule="auto"/>
        <w:rPr>
          <w:rFonts w:hint="eastAsia" w:ascii="宋体" w:hAnsi="宋体" w:cs="宋体"/>
          <w:b/>
          <w:bCs/>
          <w:sz w:val="28"/>
          <w:szCs w:val="28"/>
        </w:rPr>
      </w:pPr>
      <w:r>
        <w:rPr>
          <w:rFonts w:hint="eastAsia" w:ascii="宋体" w:hAnsi="宋体" w:cs="宋体"/>
          <w:b/>
          <w:bCs/>
          <w:sz w:val="28"/>
          <w:szCs w:val="28"/>
        </w:rPr>
        <w:t xml:space="preserve">                             </w:t>
      </w: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jc w:val="right"/>
        <w:rPr>
          <w:rFonts w:hint="eastAsia" w:ascii="宋体" w:hAnsi="宋体" w:cs="宋体"/>
          <w:b/>
          <w:bCs/>
          <w:sz w:val="28"/>
          <w:szCs w:val="28"/>
        </w:rPr>
      </w:pPr>
      <w:r>
        <w:rPr>
          <w:rFonts w:hint="eastAsia" w:ascii="宋体" w:hAnsi="宋体" w:cs="宋体"/>
          <w:b/>
          <w:bCs/>
          <w:sz w:val="28"/>
          <w:szCs w:val="28"/>
        </w:rPr>
        <w:t>询价单位：杭州热电工程有限公司</w:t>
      </w:r>
    </w:p>
    <w:p>
      <w:pPr>
        <w:spacing w:line="360" w:lineRule="auto"/>
        <w:rPr>
          <w:rFonts w:hint="eastAsia" w:ascii="宋体" w:hAnsi="宋体" w:cs="宋体"/>
          <w:b/>
          <w:bCs/>
          <w:sz w:val="28"/>
          <w:szCs w:val="28"/>
        </w:rPr>
      </w:pPr>
      <w:r>
        <w:rPr>
          <w:rFonts w:hint="eastAsia" w:ascii="宋体" w:hAnsi="宋体" w:cs="宋体"/>
          <w:b/>
          <w:bCs/>
          <w:sz w:val="28"/>
          <w:szCs w:val="28"/>
        </w:rPr>
        <w:t xml:space="preserve">                              询价日期：2024年1</w:t>
      </w:r>
      <w:r>
        <w:rPr>
          <w:rFonts w:hint="eastAsia" w:ascii="宋体" w:hAnsi="宋体" w:cs="宋体"/>
          <w:b/>
          <w:bCs/>
          <w:sz w:val="28"/>
          <w:szCs w:val="28"/>
          <w:lang w:val="en-US" w:eastAsia="zh-CN"/>
        </w:rPr>
        <w:t>2</w:t>
      </w:r>
      <w:r>
        <w:rPr>
          <w:rFonts w:hint="eastAsia" w:ascii="宋体" w:hAnsi="宋体" w:cs="宋体"/>
          <w:b/>
          <w:bCs/>
          <w:sz w:val="28"/>
          <w:szCs w:val="28"/>
        </w:rPr>
        <w:t>月</w:t>
      </w:r>
      <w:r>
        <w:rPr>
          <w:rFonts w:hint="eastAsia" w:ascii="宋体" w:hAnsi="宋体" w:cs="宋体"/>
          <w:b/>
          <w:bCs/>
          <w:sz w:val="28"/>
          <w:szCs w:val="28"/>
          <w:lang w:val="en-US" w:eastAsia="zh-CN"/>
        </w:rPr>
        <w:t xml:space="preserve"> 04 </w:t>
      </w:r>
      <w:r>
        <w:rPr>
          <w:rFonts w:hint="eastAsia" w:ascii="宋体" w:hAnsi="宋体" w:cs="宋体"/>
          <w:b/>
          <w:bCs/>
          <w:sz w:val="28"/>
          <w:szCs w:val="28"/>
        </w:rPr>
        <w:t>日</w:t>
      </w:r>
      <w:r>
        <w:rPr>
          <w:rFonts w:hint="eastAsia" w:ascii="宋体" w:hAnsi="宋体" w:cs="宋体"/>
          <w:b/>
          <w:bCs/>
          <w:sz w:val="28"/>
          <w:szCs w:val="28"/>
          <w:lang w:val="en-US" w:eastAsia="zh-CN"/>
        </w:rPr>
        <w:t xml:space="preserve"> </w:t>
      </w: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bidi w:val="0"/>
        <w:jc w:val="center"/>
        <w:rPr>
          <w:rFonts w:hint="eastAsia"/>
          <w:sz w:val="28"/>
          <w:szCs w:val="28"/>
          <w:lang w:val="en-US" w:eastAsia="zh-CN"/>
        </w:rPr>
      </w:pPr>
      <w:r>
        <w:rPr>
          <w:rFonts w:hint="eastAsia"/>
          <w:sz w:val="28"/>
          <w:szCs w:val="28"/>
          <w:lang w:val="en-US" w:eastAsia="zh-CN"/>
        </w:rPr>
        <w:t>杭州热电集团股份有限公司招投标活动廉政事项告知书</w:t>
      </w:r>
    </w:p>
    <w:p>
      <w:pPr>
        <w:bidi w:val="0"/>
        <w:rPr>
          <w:rFonts w:hint="eastAsia"/>
          <w:sz w:val="28"/>
          <w:szCs w:val="28"/>
          <w:lang w:val="en-US" w:eastAsia="zh-CN"/>
        </w:rPr>
      </w:pPr>
      <w:r>
        <w:rPr>
          <w:rFonts w:hint="eastAsia"/>
          <w:sz w:val="28"/>
          <w:szCs w:val="28"/>
          <w:lang w:val="en-US" w:eastAsia="zh-CN"/>
        </w:rPr>
        <w:t>各投标单位：</w:t>
      </w:r>
    </w:p>
    <w:p>
      <w:pPr>
        <w:bidi w:val="0"/>
        <w:rPr>
          <w:rFonts w:hint="eastAsia"/>
          <w:sz w:val="28"/>
          <w:szCs w:val="28"/>
          <w:lang w:val="en-US" w:eastAsia="zh-CN"/>
        </w:rPr>
      </w:pPr>
      <w:r>
        <w:rPr>
          <w:rFonts w:hint="eastAsia"/>
          <w:sz w:val="28"/>
          <w:szCs w:val="28"/>
          <w:lang w:val="en-US" w:eastAsia="zh-CN"/>
        </w:rPr>
        <w:t>根据国家《招投标法》、《招投标法实施条例》、《国有企业领导人员廉洁从业若干规定》、《中国共产党党员领导干部廉洁从政若干准则》等有关法律法规规定，为进一步加强杭州热电集团招标投标活动中的廉政建设，确保招投标全过程的公开公正、公平竞争，保证投标人的合法权益和招投标工作人员的廉洁从业，有以下事项特告知全体投标人周知：</w:t>
      </w:r>
    </w:p>
    <w:p>
      <w:pPr>
        <w:bidi w:val="0"/>
        <w:rPr>
          <w:rFonts w:hint="eastAsia"/>
          <w:sz w:val="28"/>
          <w:szCs w:val="28"/>
          <w:lang w:val="en-US" w:eastAsia="zh-CN"/>
        </w:rPr>
      </w:pPr>
      <w:r>
        <w:rPr>
          <w:rFonts w:hint="eastAsia"/>
          <w:sz w:val="28"/>
          <w:szCs w:val="28"/>
          <w:lang w:val="en-US" w:eastAsia="zh-CN"/>
        </w:rPr>
        <w:t>一、杭州热电集团党员干部职工对外业务交往活动十八个“不准”。</w:t>
      </w:r>
    </w:p>
    <w:p>
      <w:pPr>
        <w:bidi w:val="0"/>
        <w:rPr>
          <w:rFonts w:hint="eastAsia"/>
          <w:sz w:val="28"/>
          <w:szCs w:val="28"/>
          <w:lang w:val="en-US" w:eastAsia="zh-CN"/>
        </w:rPr>
      </w:pPr>
      <w:r>
        <w:rPr>
          <w:rFonts w:hint="eastAsia"/>
          <w:sz w:val="28"/>
          <w:szCs w:val="28"/>
          <w:lang w:val="en-US" w:eastAsia="zh-CN"/>
        </w:rPr>
        <w:t>1、不准索取、接受或者以借为名占用业务单位或有利益关系者的财物（如现金、烟酒礼品、有价证券、支付凭证、通讯和交通工具、住房装修、租房等）。</w:t>
      </w:r>
    </w:p>
    <w:p>
      <w:pPr>
        <w:bidi w:val="0"/>
        <w:rPr>
          <w:rFonts w:hint="eastAsia"/>
          <w:sz w:val="28"/>
          <w:szCs w:val="28"/>
          <w:lang w:val="en-US" w:eastAsia="zh-CN"/>
        </w:rPr>
      </w:pPr>
      <w:r>
        <w:rPr>
          <w:rFonts w:hint="eastAsia"/>
          <w:sz w:val="28"/>
          <w:szCs w:val="28"/>
          <w:lang w:val="en-US" w:eastAsia="zh-CN"/>
        </w:rPr>
        <w:t>2、不准索要、接受业务单位安排的非公务宴请、旅游、健身、健康保养、娱乐活动、牌局和高档会所会员资格。</w:t>
      </w:r>
    </w:p>
    <w:p>
      <w:pPr>
        <w:bidi w:val="0"/>
        <w:rPr>
          <w:rFonts w:hint="eastAsia"/>
          <w:sz w:val="28"/>
          <w:szCs w:val="28"/>
          <w:lang w:val="en-US" w:eastAsia="zh-CN"/>
        </w:rPr>
      </w:pPr>
      <w:r>
        <w:rPr>
          <w:rFonts w:hint="eastAsia"/>
          <w:sz w:val="28"/>
          <w:szCs w:val="28"/>
          <w:lang w:val="en-US" w:eastAsia="zh-CN"/>
        </w:rPr>
        <w:t>3、不准索取、接受业务单位在经济来往中的折扣费、中介费、佣金、礼金、奖励。</w:t>
      </w:r>
    </w:p>
    <w:p>
      <w:pPr>
        <w:bidi w:val="0"/>
        <w:rPr>
          <w:rFonts w:hint="eastAsia"/>
          <w:sz w:val="28"/>
          <w:szCs w:val="28"/>
          <w:lang w:val="en-US" w:eastAsia="zh-CN"/>
        </w:rPr>
      </w:pPr>
      <w:r>
        <w:rPr>
          <w:rFonts w:hint="eastAsia"/>
          <w:sz w:val="28"/>
          <w:szCs w:val="28"/>
          <w:lang w:val="en-US" w:eastAsia="zh-CN"/>
        </w:rPr>
        <w:t>4、不准索取、接受业务单位的股份。</w:t>
      </w:r>
    </w:p>
    <w:p>
      <w:pPr>
        <w:bidi w:val="0"/>
        <w:rPr>
          <w:rFonts w:hint="eastAsia"/>
          <w:sz w:val="28"/>
          <w:szCs w:val="28"/>
          <w:lang w:val="en-US" w:eastAsia="zh-CN"/>
        </w:rPr>
      </w:pPr>
      <w:r>
        <w:rPr>
          <w:rFonts w:hint="eastAsia"/>
          <w:sz w:val="28"/>
          <w:szCs w:val="28"/>
          <w:lang w:val="en-US" w:eastAsia="zh-CN"/>
        </w:rPr>
        <w:t>5、不准索取、接受或者以借为名占用业务单位或者与业务单位有关系的单位为其配偶、子女及其他特定关系人提供学习、培训、旅游、出国（境）定居、留学、探亲等费用资助。</w:t>
      </w:r>
    </w:p>
    <w:p>
      <w:pPr>
        <w:bidi w:val="0"/>
        <w:rPr>
          <w:rFonts w:hint="eastAsia"/>
          <w:sz w:val="28"/>
          <w:szCs w:val="28"/>
          <w:lang w:val="en-US" w:eastAsia="zh-CN"/>
        </w:rPr>
      </w:pPr>
      <w:r>
        <w:rPr>
          <w:rFonts w:hint="eastAsia"/>
          <w:sz w:val="28"/>
          <w:szCs w:val="28"/>
          <w:lang w:val="en-US" w:eastAsia="zh-CN"/>
        </w:rPr>
        <w:t>6、不准默许、纵容、授意父母、配偶、子女及其配偶以及其他特定关系人收受业务单位提供的财物（如礼金、礼品、消费卡、有价证券、股权、其他金融产品、通讯和交通工具、住房装修、租房等）和谋取私利。</w:t>
      </w:r>
    </w:p>
    <w:p>
      <w:pPr>
        <w:bidi w:val="0"/>
        <w:rPr>
          <w:rFonts w:hint="eastAsia"/>
          <w:sz w:val="28"/>
          <w:szCs w:val="28"/>
          <w:lang w:val="en-US" w:eastAsia="zh-CN"/>
        </w:rPr>
      </w:pPr>
      <w:r>
        <w:rPr>
          <w:rFonts w:hint="eastAsia"/>
          <w:sz w:val="28"/>
          <w:szCs w:val="28"/>
          <w:lang w:val="en-US" w:eastAsia="zh-CN"/>
        </w:rPr>
        <w:t>7、不准将对外经济业务直接交给与本人父母、配偶、子女、及其他特定关系人有利益关系的单位。</w:t>
      </w:r>
    </w:p>
    <w:p>
      <w:pPr>
        <w:bidi w:val="0"/>
        <w:rPr>
          <w:rFonts w:hint="eastAsia"/>
          <w:sz w:val="28"/>
          <w:szCs w:val="28"/>
          <w:lang w:val="en-US" w:eastAsia="zh-CN"/>
        </w:rPr>
      </w:pPr>
      <w:r>
        <w:rPr>
          <w:rFonts w:hint="eastAsia"/>
          <w:sz w:val="28"/>
          <w:szCs w:val="28"/>
          <w:lang w:val="en-US" w:eastAsia="zh-CN"/>
        </w:rPr>
        <w:t>8、不准在业务单位中兼职、兼薪和报销本应由本人、配偶、特定关系人支付的费用。</w:t>
      </w:r>
    </w:p>
    <w:p>
      <w:pPr>
        <w:bidi w:val="0"/>
        <w:rPr>
          <w:rFonts w:hint="eastAsia"/>
          <w:sz w:val="28"/>
          <w:szCs w:val="28"/>
          <w:lang w:val="en-US" w:eastAsia="zh-CN"/>
        </w:rPr>
      </w:pPr>
      <w:r>
        <w:rPr>
          <w:rFonts w:hint="eastAsia"/>
          <w:sz w:val="28"/>
          <w:szCs w:val="28"/>
          <w:lang w:val="en-US" w:eastAsia="zh-CN"/>
        </w:rPr>
        <w:t>9、不准购买业务单位生产或提供的明显低于市场价格的产品。</w:t>
      </w:r>
    </w:p>
    <w:p>
      <w:pPr>
        <w:bidi w:val="0"/>
        <w:rPr>
          <w:rFonts w:hint="eastAsia"/>
          <w:sz w:val="28"/>
          <w:szCs w:val="28"/>
          <w:lang w:val="en-US" w:eastAsia="zh-CN"/>
        </w:rPr>
      </w:pPr>
      <w:r>
        <w:rPr>
          <w:rFonts w:hint="eastAsia"/>
          <w:sz w:val="28"/>
          <w:szCs w:val="28"/>
          <w:lang w:val="en-US" w:eastAsia="zh-CN"/>
        </w:rPr>
        <w:t>10、不准利用婚丧喜庆接受业务单位相关人员礼金、礼物，借机敛财。</w:t>
      </w:r>
    </w:p>
    <w:p>
      <w:pPr>
        <w:bidi w:val="0"/>
        <w:rPr>
          <w:rFonts w:hint="eastAsia"/>
          <w:sz w:val="28"/>
          <w:szCs w:val="28"/>
          <w:lang w:val="en-US" w:eastAsia="zh-CN"/>
        </w:rPr>
      </w:pPr>
      <w:r>
        <w:rPr>
          <w:rFonts w:hint="eastAsia"/>
          <w:sz w:val="28"/>
          <w:szCs w:val="28"/>
          <w:lang w:val="en-US" w:eastAsia="zh-CN"/>
        </w:rPr>
        <w:t>11、不准与业务单位经济交往中违反规定投资、融资、担保、拆借资金、委托理财、为他人代开信用证、购销商品和服务、招标投标等。</w:t>
      </w:r>
    </w:p>
    <w:p>
      <w:pPr>
        <w:bidi w:val="0"/>
        <w:rPr>
          <w:rFonts w:hint="eastAsia"/>
          <w:sz w:val="28"/>
          <w:szCs w:val="28"/>
          <w:lang w:val="en-US" w:eastAsia="zh-CN"/>
        </w:rPr>
      </w:pPr>
      <w:r>
        <w:rPr>
          <w:rFonts w:hint="eastAsia"/>
          <w:sz w:val="28"/>
          <w:szCs w:val="28"/>
          <w:lang w:val="en-US" w:eastAsia="zh-CN"/>
        </w:rPr>
        <w:t>12、不准用公款为业务单位相关人员提供旅游、超标接待宴请、进高消费娱乐场所消费、借贷、报销任何费用。</w:t>
      </w:r>
    </w:p>
    <w:p>
      <w:pPr>
        <w:bidi w:val="0"/>
        <w:rPr>
          <w:rFonts w:hint="eastAsia"/>
          <w:sz w:val="28"/>
          <w:szCs w:val="28"/>
          <w:lang w:val="en-US" w:eastAsia="zh-CN"/>
        </w:rPr>
      </w:pPr>
      <w:r>
        <w:rPr>
          <w:rFonts w:hint="eastAsia"/>
          <w:sz w:val="28"/>
          <w:szCs w:val="28"/>
          <w:lang w:val="en-US" w:eastAsia="zh-CN"/>
        </w:rPr>
        <w:t>13、不准在特定关系人经营的场所进行职务消费。</w:t>
      </w:r>
    </w:p>
    <w:p>
      <w:pPr>
        <w:bidi w:val="0"/>
        <w:rPr>
          <w:rFonts w:hint="eastAsia"/>
          <w:sz w:val="28"/>
          <w:szCs w:val="28"/>
          <w:lang w:val="en-US" w:eastAsia="zh-CN"/>
        </w:rPr>
      </w:pPr>
      <w:r>
        <w:rPr>
          <w:rFonts w:hint="eastAsia"/>
          <w:sz w:val="28"/>
          <w:szCs w:val="28"/>
          <w:lang w:val="en-US" w:eastAsia="zh-CN"/>
        </w:rPr>
        <w:t>14、不准违反规定擅自确定招标人式、变相规避公开招标，或者采取暗示、授意、指定等形式影响招投标活动。</w:t>
      </w:r>
    </w:p>
    <w:p>
      <w:pPr>
        <w:bidi w:val="0"/>
        <w:rPr>
          <w:rFonts w:hint="eastAsia"/>
          <w:sz w:val="28"/>
          <w:szCs w:val="28"/>
          <w:lang w:val="en-US" w:eastAsia="zh-CN"/>
        </w:rPr>
      </w:pPr>
      <w:r>
        <w:rPr>
          <w:rFonts w:hint="eastAsia"/>
          <w:sz w:val="28"/>
          <w:szCs w:val="28"/>
          <w:lang w:val="en-US" w:eastAsia="zh-CN"/>
        </w:rPr>
        <w:t>15、不准对外泄露工程项目招投标活动中标底编制等保密信息或向投标单位擅自承诺有关事项。</w:t>
      </w:r>
    </w:p>
    <w:p>
      <w:pPr>
        <w:bidi w:val="0"/>
        <w:rPr>
          <w:rFonts w:hint="eastAsia"/>
          <w:sz w:val="28"/>
          <w:szCs w:val="28"/>
          <w:lang w:val="en-US" w:eastAsia="zh-CN"/>
        </w:rPr>
      </w:pPr>
      <w:r>
        <w:rPr>
          <w:rFonts w:hint="eastAsia"/>
          <w:sz w:val="28"/>
          <w:szCs w:val="28"/>
          <w:lang w:val="en-US" w:eastAsia="zh-CN"/>
        </w:rPr>
        <w:t>16、不准向施工单位介绍与自己有关联的亲属等参与发包工程施工。</w:t>
      </w:r>
    </w:p>
    <w:p>
      <w:pPr>
        <w:bidi w:val="0"/>
        <w:rPr>
          <w:rFonts w:hint="eastAsia"/>
          <w:sz w:val="28"/>
          <w:szCs w:val="28"/>
          <w:lang w:val="en-US" w:eastAsia="zh-CN"/>
        </w:rPr>
      </w:pPr>
      <w:r>
        <w:rPr>
          <w:rFonts w:hint="eastAsia"/>
          <w:sz w:val="28"/>
          <w:szCs w:val="28"/>
          <w:lang w:val="en-US" w:eastAsia="zh-CN"/>
        </w:rPr>
        <w:t>17、不准利用职权，刁难施工、监理、材料和设备供应等相关单位，拖欠工程款，借机谋取不正当利益。</w:t>
      </w:r>
    </w:p>
    <w:p>
      <w:pPr>
        <w:bidi w:val="0"/>
        <w:rPr>
          <w:rFonts w:hint="eastAsia"/>
          <w:sz w:val="28"/>
          <w:szCs w:val="28"/>
          <w:lang w:val="en-US" w:eastAsia="zh-CN"/>
        </w:rPr>
      </w:pPr>
      <w:r>
        <w:rPr>
          <w:rFonts w:hint="eastAsia"/>
          <w:sz w:val="28"/>
          <w:szCs w:val="28"/>
          <w:lang w:val="en-US" w:eastAsia="zh-CN"/>
        </w:rPr>
        <w:t>18、不准在家或宿舍约见业务单位相关人员。</w:t>
      </w:r>
    </w:p>
    <w:p>
      <w:pPr>
        <w:bidi w:val="0"/>
        <w:rPr>
          <w:rFonts w:hint="eastAsia"/>
          <w:sz w:val="28"/>
          <w:szCs w:val="28"/>
          <w:lang w:val="en-US" w:eastAsia="zh-CN"/>
        </w:rPr>
      </w:pPr>
      <w:r>
        <w:rPr>
          <w:rFonts w:hint="eastAsia"/>
          <w:sz w:val="28"/>
          <w:szCs w:val="28"/>
          <w:lang w:val="en-US" w:eastAsia="zh-CN"/>
        </w:rPr>
        <w:t>二、若投标人发现公司本级及其各投资企业相关工作人员在招投标活动中存在违反以上十八个“不准”情形的，或违反国家及属地主管部门规定程序的，或存在其他违法违纪现象的，对招投标结果造成不良影响的，均可向公司纪委（或投资企业党组织）如实反映。以单位名义反映问题的应加盖公章，以个人名义反映问题的需署真名实姓。</w:t>
      </w:r>
    </w:p>
    <w:p>
      <w:pPr>
        <w:bidi w:val="0"/>
        <w:rPr>
          <w:rFonts w:hint="eastAsia"/>
          <w:sz w:val="28"/>
          <w:szCs w:val="28"/>
          <w:lang w:val="en-US" w:eastAsia="zh-CN"/>
        </w:rPr>
      </w:pPr>
      <w:r>
        <w:rPr>
          <w:rFonts w:hint="eastAsia"/>
          <w:sz w:val="28"/>
          <w:szCs w:val="28"/>
          <w:lang w:val="en-US" w:eastAsia="zh-CN"/>
        </w:rPr>
        <w:t>三、公司纪委特设立“举报邮箱”和“举报电话”，对反映人和反映内容严格保密，并负责对相关内容加以核查。反映问题需坚持客观公正、实事求是的原则，严禁借机诽谤和诬告。</w:t>
      </w:r>
    </w:p>
    <w:p>
      <w:pPr>
        <w:bidi w:val="0"/>
        <w:rPr>
          <w:rFonts w:hint="eastAsia"/>
          <w:sz w:val="28"/>
          <w:szCs w:val="28"/>
          <w:lang w:val="en-US" w:eastAsia="zh-CN"/>
        </w:rPr>
      </w:pPr>
      <w:r>
        <w:rPr>
          <w:rFonts w:hint="eastAsia"/>
          <w:sz w:val="28"/>
          <w:szCs w:val="28"/>
          <w:lang w:val="en-US" w:eastAsia="zh-CN"/>
        </w:rPr>
        <w:t>举报邮箱：qinglianredian@163.com</w:t>
      </w:r>
    </w:p>
    <w:p>
      <w:pPr>
        <w:bidi w:val="0"/>
        <w:rPr>
          <w:rFonts w:hint="eastAsia"/>
          <w:sz w:val="28"/>
          <w:szCs w:val="28"/>
          <w:lang w:val="en-US" w:eastAsia="zh-CN"/>
        </w:rPr>
      </w:pPr>
      <w:r>
        <w:rPr>
          <w:rFonts w:hint="eastAsia"/>
          <w:sz w:val="28"/>
          <w:szCs w:val="28"/>
          <w:lang w:val="en-US" w:eastAsia="zh-CN"/>
        </w:rPr>
        <w:t>举报电话：0571-88098708</w:t>
      </w:r>
    </w:p>
    <w:p>
      <w:pPr>
        <w:bidi w:val="0"/>
        <w:rPr>
          <w:sz w:val="28"/>
          <w:szCs w:val="28"/>
          <w:lang w:val="en-US" w:eastAsia="zh-CN"/>
        </w:rPr>
      </w:pPr>
      <w:r>
        <w:rPr>
          <w:rFonts w:hint="eastAsia"/>
          <w:sz w:val="28"/>
          <w:szCs w:val="28"/>
          <w:lang w:val="en-US" w:eastAsia="zh-CN"/>
        </w:rPr>
        <w:t>中共杭州热电集团股份有限公司纪律检查委员会</w:t>
      </w:r>
    </w:p>
    <w:p>
      <w:pPr>
        <w:bidi w:val="0"/>
        <w:rPr>
          <w:sz w:val="28"/>
          <w:szCs w:val="28"/>
          <w:lang w:val="en-US" w:eastAsia="zh-CN"/>
        </w:rPr>
      </w:pPr>
    </w:p>
    <w:p>
      <w:pPr>
        <w:bidi w:val="0"/>
        <w:rPr>
          <w:sz w:val="28"/>
          <w:szCs w:val="28"/>
          <w:lang w:val="en-US" w:eastAsia="zh-CN"/>
        </w:rPr>
      </w:pPr>
    </w:p>
    <w:p>
      <w:pPr>
        <w:bidi w:val="0"/>
        <w:rPr>
          <w:sz w:val="28"/>
          <w:szCs w:val="28"/>
          <w:lang w:val="en-US" w:eastAsia="zh-CN"/>
        </w:rPr>
      </w:pPr>
    </w:p>
    <w:p>
      <w:pPr>
        <w:bidi w:val="0"/>
        <w:rPr>
          <w:sz w:val="28"/>
          <w:szCs w:val="28"/>
          <w:lang w:val="en-US" w:eastAsia="zh-CN"/>
        </w:rPr>
      </w:pPr>
    </w:p>
    <w:p>
      <w:pPr>
        <w:bidi w:val="0"/>
        <w:rPr>
          <w:sz w:val="28"/>
          <w:szCs w:val="28"/>
          <w:lang w:val="en-US" w:eastAsia="zh-CN"/>
        </w:rPr>
      </w:pPr>
    </w:p>
    <w:p>
      <w:pPr>
        <w:bidi w:val="0"/>
        <w:rPr>
          <w:lang w:val="en-US" w:eastAsia="zh-CN"/>
        </w:rPr>
      </w:pPr>
    </w:p>
    <w:p>
      <w:pPr>
        <w:bidi w:val="0"/>
        <w:rPr>
          <w:lang w:val="en-US" w:eastAsia="zh-CN"/>
        </w:rPr>
      </w:pPr>
    </w:p>
    <w:p>
      <w:pPr>
        <w:bidi w:val="0"/>
        <w:rPr>
          <w:lang w:val="en-US" w:eastAsia="zh-CN"/>
        </w:rPr>
      </w:pPr>
    </w:p>
    <w:p>
      <w:pPr>
        <w:pStyle w:val="3"/>
        <w:rPr>
          <w:lang w:val="en-US" w:eastAsia="zh-CN"/>
        </w:rPr>
      </w:pPr>
    </w:p>
    <w:p>
      <w:pPr>
        <w:rPr>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654" w:firstLineChars="1300"/>
        <w:textAlignment w:val="auto"/>
        <w:rPr>
          <w:rFonts w:hint="eastAsia" w:ascii="宋体" w:hAnsi="Courier New" w:eastAsia="宋体" w:cs="Courier New"/>
          <w:b/>
          <w:bCs/>
          <w:color w:val="000000"/>
          <w:kern w:val="2"/>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654" w:firstLineChars="1300"/>
        <w:textAlignment w:val="auto"/>
        <w:rPr>
          <w:rFonts w:hint="eastAsia" w:ascii="宋体" w:hAnsi="Courier New" w:eastAsia="宋体" w:cs="Courier New"/>
          <w:b/>
          <w:bCs/>
          <w:color w:val="000000"/>
          <w:kern w:val="2"/>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654" w:firstLineChars="1300"/>
        <w:textAlignment w:val="auto"/>
        <w:rPr>
          <w:rFonts w:hint="eastAsia" w:ascii="宋体" w:hAnsi="Courier New" w:eastAsia="宋体" w:cs="Courier New"/>
          <w:b/>
          <w:bCs/>
          <w:color w:val="000000"/>
          <w:kern w:val="2"/>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654" w:firstLineChars="1300"/>
        <w:textAlignment w:val="auto"/>
        <w:rPr>
          <w:rFonts w:hint="eastAsia" w:ascii="宋体" w:hAnsi="Courier New" w:eastAsia="宋体" w:cs="Courier New"/>
          <w:b/>
          <w:bCs/>
          <w:color w:val="000000"/>
          <w:kern w:val="2"/>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654" w:firstLineChars="1300"/>
        <w:textAlignment w:val="auto"/>
        <w:rPr>
          <w:rFonts w:hint="eastAsia" w:ascii="宋体" w:hAnsi="Courier New" w:eastAsia="宋体" w:cs="Courier New"/>
          <w:b/>
          <w:bCs/>
          <w:color w:val="000000"/>
          <w:kern w:val="2"/>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654" w:firstLineChars="1300"/>
        <w:textAlignment w:val="auto"/>
        <w:rPr>
          <w:rFonts w:hint="eastAsia" w:ascii="宋体" w:hAnsi="Courier New" w:eastAsia="宋体" w:cs="Courier New"/>
          <w:b/>
          <w:bCs/>
          <w:color w:val="000000"/>
          <w:kern w:val="2"/>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3654" w:firstLineChars="1300"/>
        <w:textAlignment w:val="auto"/>
        <w:rPr>
          <w:rFonts w:hint="eastAsia" w:ascii="宋体" w:hAnsi="Courier New" w:eastAsia="宋体" w:cs="Courier New"/>
          <w:b/>
          <w:bCs/>
          <w:color w:val="000000"/>
          <w:kern w:val="2"/>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Courier New" w:cs="Courier New"/>
          <w:b/>
          <w:bCs/>
          <w:color w:val="000000"/>
          <w:kern w:val="2"/>
          <w:sz w:val="28"/>
          <w:szCs w:val="22"/>
          <w:lang w:val="en-US" w:eastAsia="zh-CN"/>
        </w:rPr>
      </w:pPr>
      <w:r>
        <w:rPr>
          <w:rFonts w:hint="eastAsia" w:ascii="宋体" w:hAnsi="Courier New" w:cs="Courier New"/>
          <w:b/>
          <w:bCs/>
          <w:color w:val="000000"/>
          <w:kern w:val="2"/>
          <w:sz w:val="28"/>
          <w:szCs w:val="22"/>
          <w:lang w:val="en-US" w:eastAsia="zh-CN"/>
        </w:rPr>
        <w:t xml:space="preserve">                     </w:t>
      </w:r>
    </w:p>
    <w:p>
      <w:pPr>
        <w:rPr>
          <w:rFonts w:hint="eastAsia" w:ascii="宋体" w:hAnsi="Courier New" w:cs="Courier New"/>
          <w:b/>
          <w:bCs/>
          <w:color w:val="000000"/>
          <w:kern w:val="2"/>
          <w:sz w:val="28"/>
          <w:szCs w:val="22"/>
          <w:lang w:val="en-US" w:eastAsia="zh-CN"/>
        </w:rPr>
      </w:pPr>
      <w:r>
        <w:rPr>
          <w:rFonts w:hint="eastAsia" w:ascii="宋体" w:hAnsi="Courier New" w:cs="Courier New"/>
          <w:b/>
          <w:bCs/>
          <w:color w:val="000000"/>
          <w:kern w:val="2"/>
          <w:sz w:val="28"/>
          <w:szCs w:val="22"/>
          <w:lang w:val="en-US" w:eastAsia="zh-CN"/>
        </w:rPr>
        <w:br w:type="page"/>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Courier New" w:eastAsia="宋体" w:cs="Courier New"/>
          <w:b/>
          <w:bCs/>
          <w:color w:val="000000"/>
          <w:kern w:val="2"/>
          <w:sz w:val="28"/>
          <w:szCs w:val="22"/>
          <w:lang w:val="en-US" w:eastAsia="zh-CN"/>
        </w:rPr>
      </w:pPr>
      <w:r>
        <w:rPr>
          <w:rFonts w:hint="eastAsia" w:ascii="宋体" w:hAnsi="Courier New" w:eastAsia="宋体" w:cs="Courier New"/>
          <w:b/>
          <w:bCs/>
          <w:color w:val="000000"/>
          <w:kern w:val="2"/>
          <w:sz w:val="28"/>
          <w:szCs w:val="22"/>
          <w:lang w:val="en-US" w:eastAsia="zh-CN"/>
        </w:rPr>
        <w:t>报价</w:t>
      </w:r>
      <w:r>
        <w:rPr>
          <w:rFonts w:hint="eastAsia" w:ascii="宋体" w:hAnsi="Courier New" w:cs="Courier New"/>
          <w:b/>
          <w:bCs/>
          <w:color w:val="000000"/>
          <w:kern w:val="2"/>
          <w:sz w:val="28"/>
          <w:szCs w:val="22"/>
          <w:lang w:val="en-US" w:eastAsia="zh-CN"/>
        </w:rPr>
        <w:t>一览表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Courier New" w:cs="Courier New"/>
          <w:b/>
          <w:bCs/>
          <w:color w:val="000000"/>
          <w:kern w:val="2"/>
          <w:sz w:val="28"/>
          <w:szCs w:val="22"/>
          <w:lang w:val="en-US" w:eastAsia="zh-CN"/>
        </w:rPr>
      </w:pPr>
      <w:r>
        <w:rPr>
          <w:rFonts w:hint="eastAsia" w:ascii="宋体" w:hAnsi="Courier New" w:eastAsia="宋体" w:cs="Courier New"/>
          <w:b/>
          <w:bCs/>
          <w:color w:val="000000"/>
          <w:kern w:val="2"/>
          <w:sz w:val="28"/>
          <w:szCs w:val="22"/>
          <w:lang w:val="en-US" w:eastAsia="zh-CN"/>
        </w:rPr>
        <w:t>杭州热电工程有限公司202</w:t>
      </w:r>
      <w:r>
        <w:rPr>
          <w:rFonts w:hint="eastAsia" w:ascii="宋体" w:hAnsi="Courier New" w:cs="Courier New"/>
          <w:b/>
          <w:bCs/>
          <w:color w:val="000000"/>
          <w:kern w:val="2"/>
          <w:sz w:val="28"/>
          <w:szCs w:val="22"/>
          <w:lang w:val="en-US" w:eastAsia="zh-CN"/>
        </w:rPr>
        <w:t>5</w:t>
      </w:r>
      <w:r>
        <w:rPr>
          <w:rFonts w:hint="eastAsia" w:ascii="宋体" w:hAnsi="Courier New" w:eastAsia="宋体" w:cs="Courier New"/>
          <w:b/>
          <w:bCs/>
          <w:color w:val="000000"/>
          <w:kern w:val="2"/>
          <w:sz w:val="28"/>
          <w:szCs w:val="22"/>
          <w:lang w:val="en-US" w:eastAsia="zh-CN"/>
        </w:rPr>
        <w:t>年度</w:t>
      </w:r>
      <w:r>
        <w:rPr>
          <w:rFonts w:hint="eastAsia" w:ascii="宋体" w:hAnsi="Courier New" w:cs="Courier New"/>
          <w:b/>
          <w:bCs/>
          <w:color w:val="000000"/>
          <w:kern w:val="2"/>
          <w:sz w:val="28"/>
          <w:szCs w:val="22"/>
          <w:lang w:val="en-US" w:eastAsia="zh-CN"/>
        </w:rPr>
        <w:t>食堂食材</w:t>
      </w:r>
      <w:r>
        <w:rPr>
          <w:rFonts w:hint="eastAsia" w:ascii="宋体" w:hAnsi="Courier New" w:eastAsia="宋体" w:cs="Courier New"/>
          <w:b/>
          <w:bCs/>
          <w:color w:val="000000"/>
          <w:kern w:val="2"/>
          <w:sz w:val="28"/>
          <w:szCs w:val="22"/>
          <w:lang w:val="en-US" w:eastAsia="zh-CN"/>
        </w:rPr>
        <w:t>定点</w:t>
      </w:r>
      <w:r>
        <w:rPr>
          <w:rFonts w:hint="eastAsia" w:ascii="宋体" w:hAnsi="Courier New" w:cs="Courier New"/>
          <w:b/>
          <w:bCs/>
          <w:color w:val="000000"/>
          <w:kern w:val="2"/>
          <w:sz w:val="28"/>
          <w:szCs w:val="22"/>
          <w:lang w:val="en-US" w:eastAsia="zh-CN"/>
        </w:rPr>
        <w:t>采购配送服务</w:t>
      </w:r>
    </w:p>
    <w:p>
      <w:pPr>
        <w:pStyle w:val="12"/>
        <w:jc w:val="center"/>
        <w:rPr>
          <w:lang w:val="en-US" w:eastAsia="zh-CN"/>
        </w:rPr>
      </w:pPr>
      <w:r>
        <w:rPr>
          <w:rFonts w:hint="eastAsia"/>
          <w:lang w:val="en-US" w:eastAsia="zh-CN"/>
        </w:rPr>
        <w:t>（以每月25号杭州市篮子零售价格（https://jcyj.drc.hangzhou.gov.cn:5443/jg.html）网上公布的当天的“今日均价”为基准价进行下浮率报价）</w:t>
      </w:r>
    </w:p>
    <w:p>
      <w:pPr>
        <w:rPr>
          <w:lang w:val="en-US" w:eastAsia="zh-CN"/>
        </w:rPr>
      </w:pPr>
    </w:p>
    <w:tbl>
      <w:tblPr>
        <w:tblStyle w:val="14"/>
        <w:tblpPr w:leftFromText="180" w:rightFromText="180" w:vertAnchor="text" w:horzAnchor="page" w:tblpXSpec="center" w:tblpY="111"/>
        <w:tblOverlap w:val="neve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3100"/>
        <w:gridCol w:w="261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20" w:type="dxa"/>
          </w:tcPr>
          <w:p>
            <w:pPr>
              <w:keepNext w:val="0"/>
              <w:keepLines w:val="0"/>
              <w:widowControl/>
              <w:suppressLineNumbers w:val="0"/>
              <w:jc w:val="center"/>
              <w:rPr>
                <w:sz w:val="28"/>
                <w:szCs w:val="28"/>
              </w:rPr>
            </w:pPr>
            <w:r>
              <w:rPr>
                <w:rFonts w:hint="eastAsia" w:ascii="宋体" w:hAnsi="宋体" w:eastAsia="宋体" w:cs="宋体"/>
                <w:b/>
                <w:color w:val="000000"/>
                <w:kern w:val="0"/>
                <w:sz w:val="28"/>
                <w:szCs w:val="28"/>
                <w:lang w:val="en-US" w:eastAsia="zh-CN" w:bidi="ar"/>
              </w:rPr>
              <w:t>项目名称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Courier New" w:eastAsia="宋体" w:cs="Courier New"/>
                <w:b w:val="0"/>
                <w:bCs w:val="0"/>
                <w:color w:val="000000"/>
                <w:kern w:val="2"/>
                <w:sz w:val="28"/>
                <w:szCs w:val="28"/>
                <w:vertAlign w:val="baseline"/>
                <w:lang w:val="en-US" w:eastAsia="zh-CN"/>
              </w:rPr>
            </w:pPr>
          </w:p>
        </w:tc>
        <w:tc>
          <w:tcPr>
            <w:tcW w:w="3100" w:type="dxa"/>
          </w:tcPr>
          <w:p>
            <w:pPr>
              <w:keepNext w:val="0"/>
              <w:keepLines w:val="0"/>
              <w:widowControl/>
              <w:suppressLineNumbers w:val="0"/>
              <w:jc w:val="center"/>
              <w:rPr>
                <w:sz w:val="28"/>
                <w:szCs w:val="28"/>
              </w:rPr>
            </w:pPr>
            <w:r>
              <w:rPr>
                <w:rFonts w:hint="eastAsia" w:ascii="宋体" w:hAnsi="宋体" w:eastAsia="宋体" w:cs="宋体"/>
                <w:b/>
                <w:color w:val="000000"/>
                <w:kern w:val="0"/>
                <w:sz w:val="28"/>
                <w:szCs w:val="28"/>
                <w:lang w:val="en-US" w:eastAsia="zh-CN" w:bidi="ar"/>
              </w:rPr>
              <w:t>大致内容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Courier New" w:eastAsia="宋体" w:cs="Courier New"/>
                <w:b w:val="0"/>
                <w:bCs w:val="0"/>
                <w:color w:val="000000"/>
                <w:kern w:val="2"/>
                <w:sz w:val="28"/>
                <w:szCs w:val="28"/>
                <w:vertAlign w:val="baseline"/>
                <w:lang w:val="en-US" w:eastAsia="zh-CN"/>
              </w:rPr>
            </w:pPr>
          </w:p>
        </w:tc>
        <w:tc>
          <w:tcPr>
            <w:tcW w:w="261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Courier New" w:eastAsia="宋体" w:cs="Courier New"/>
                <w:b w:val="0"/>
                <w:bCs w:val="0"/>
                <w:color w:val="000000"/>
                <w:kern w:val="2"/>
                <w:sz w:val="28"/>
                <w:szCs w:val="28"/>
                <w:vertAlign w:val="baseline"/>
                <w:lang w:val="en-US" w:eastAsia="zh-CN"/>
              </w:rPr>
            </w:pPr>
            <w:r>
              <w:rPr>
                <w:rFonts w:hint="eastAsia" w:ascii="宋体" w:hAnsi="宋体" w:eastAsia="宋体" w:cs="宋体"/>
                <w:b/>
                <w:color w:val="000000"/>
                <w:kern w:val="0"/>
                <w:sz w:val="28"/>
                <w:szCs w:val="28"/>
                <w:lang w:val="en-US" w:eastAsia="zh-CN" w:bidi="ar"/>
              </w:rPr>
              <w:t>下浮率（%）</w:t>
            </w:r>
          </w:p>
        </w:tc>
        <w:tc>
          <w:tcPr>
            <w:tcW w:w="2610" w:type="dxa"/>
          </w:tcPr>
          <w:p>
            <w:pPr>
              <w:keepNext w:val="0"/>
              <w:keepLines w:val="0"/>
              <w:widowControl/>
              <w:suppressLineNumbers w:val="0"/>
              <w:jc w:val="center"/>
              <w:rPr>
                <w:sz w:val="28"/>
                <w:szCs w:val="28"/>
              </w:rPr>
            </w:pPr>
            <w:r>
              <w:rPr>
                <w:rFonts w:hint="eastAsia" w:ascii="宋体" w:hAnsi="宋体" w:eastAsia="宋体" w:cs="宋体"/>
                <w:b/>
                <w:color w:val="000000"/>
                <w:kern w:val="0"/>
                <w:sz w:val="28"/>
                <w:szCs w:val="28"/>
                <w:lang w:val="en-US" w:eastAsia="zh-CN" w:bidi="ar"/>
              </w:rPr>
              <w:t>备注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Courier New" w:eastAsia="宋体" w:cs="Courier New"/>
                <w:b w:val="0"/>
                <w:bCs w:val="0"/>
                <w:color w:val="000000"/>
                <w:kern w:val="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2120" w:type="dxa"/>
          </w:tcPr>
          <w:p>
            <w:pPr>
              <w:keepNext w:val="0"/>
              <w:keepLines w:val="0"/>
              <w:widowControl/>
              <w:suppressLineNumbers w:val="0"/>
              <w:jc w:val="center"/>
              <w:rPr>
                <w:sz w:val="28"/>
                <w:szCs w:val="28"/>
              </w:rPr>
            </w:pPr>
            <w:r>
              <w:rPr>
                <w:rFonts w:hint="eastAsia" w:ascii="宋体" w:hAnsi="宋体" w:eastAsia="宋体" w:cs="宋体"/>
                <w:color w:val="000000"/>
                <w:kern w:val="0"/>
                <w:sz w:val="28"/>
                <w:szCs w:val="28"/>
                <w:lang w:val="en-US" w:eastAsia="zh-CN" w:bidi="ar"/>
              </w:rPr>
              <w:t>食堂全年食材</w:t>
            </w:r>
          </w:p>
          <w:p>
            <w:pPr>
              <w:keepNext w:val="0"/>
              <w:keepLines w:val="0"/>
              <w:widowControl/>
              <w:suppressLineNumbers w:val="0"/>
              <w:jc w:val="center"/>
              <w:rPr>
                <w:sz w:val="28"/>
                <w:szCs w:val="28"/>
              </w:rPr>
            </w:pPr>
            <w:r>
              <w:rPr>
                <w:rFonts w:hint="eastAsia" w:ascii="宋体" w:hAnsi="宋体" w:eastAsia="宋体" w:cs="宋体"/>
                <w:color w:val="000000"/>
                <w:kern w:val="0"/>
                <w:sz w:val="28"/>
                <w:szCs w:val="28"/>
                <w:lang w:val="en-US" w:eastAsia="zh-CN" w:bidi="ar"/>
              </w:rPr>
              <w:t>供应</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Courier New" w:eastAsia="宋体" w:cs="Courier New"/>
                <w:b w:val="0"/>
                <w:bCs w:val="0"/>
                <w:color w:val="000000"/>
                <w:kern w:val="2"/>
                <w:sz w:val="28"/>
                <w:szCs w:val="28"/>
                <w:vertAlign w:val="baseline"/>
                <w:lang w:val="en-US" w:eastAsia="zh-CN"/>
              </w:rPr>
            </w:pPr>
          </w:p>
        </w:tc>
        <w:tc>
          <w:tcPr>
            <w:tcW w:w="3100" w:type="dxa"/>
          </w:tcPr>
          <w:p>
            <w:pPr>
              <w:keepNext w:val="0"/>
              <w:keepLines w:val="0"/>
              <w:widowControl/>
              <w:suppressLineNumbers w:val="0"/>
              <w:jc w:val="center"/>
              <w:rPr>
                <w:sz w:val="28"/>
                <w:szCs w:val="28"/>
              </w:rPr>
            </w:pPr>
            <w:r>
              <w:rPr>
                <w:rFonts w:hint="eastAsia" w:ascii="宋体" w:hAnsi="宋体" w:eastAsia="宋体" w:cs="宋体"/>
                <w:color w:val="000000"/>
                <w:kern w:val="0"/>
                <w:sz w:val="28"/>
                <w:szCs w:val="28"/>
                <w:lang w:val="en-US" w:eastAsia="zh-CN" w:bidi="ar"/>
              </w:rPr>
              <w:t>食堂蔬菜、肉类、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Courier New" w:eastAsia="宋体" w:cs="Courier New"/>
                <w:b w:val="0"/>
                <w:bCs w:val="0"/>
                <w:color w:val="000000"/>
                <w:kern w:val="2"/>
                <w:sz w:val="28"/>
                <w:szCs w:val="28"/>
                <w:vertAlign w:val="baseline"/>
                <w:lang w:val="en-US" w:eastAsia="zh-CN"/>
              </w:rPr>
            </w:pPr>
            <w:r>
              <w:rPr>
                <w:rFonts w:hint="eastAsia" w:ascii="宋体" w:hAnsi="宋体" w:eastAsia="宋体" w:cs="宋体"/>
                <w:color w:val="000000"/>
                <w:kern w:val="0"/>
                <w:sz w:val="28"/>
                <w:szCs w:val="28"/>
                <w:lang w:val="en-US" w:eastAsia="zh-CN" w:bidi="ar"/>
              </w:rPr>
              <w:t>冻品、水产、豆制品、干货、鸡蛋、 水果等</w:t>
            </w:r>
          </w:p>
        </w:tc>
        <w:tc>
          <w:tcPr>
            <w:tcW w:w="261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Courier New" w:eastAsia="宋体" w:cs="Courier New"/>
                <w:b w:val="0"/>
                <w:bCs w:val="0"/>
                <w:color w:val="000000"/>
                <w:kern w:val="2"/>
                <w:sz w:val="28"/>
                <w:szCs w:val="28"/>
                <w:vertAlign w:val="baseline"/>
                <w:lang w:val="en-US" w:eastAsia="zh-CN"/>
              </w:rPr>
            </w:pPr>
          </w:p>
        </w:tc>
        <w:tc>
          <w:tcPr>
            <w:tcW w:w="2610" w:type="dxa"/>
          </w:tcPr>
          <w:p>
            <w:pPr>
              <w:keepNext w:val="0"/>
              <w:keepLines w:val="0"/>
              <w:widowControl/>
              <w:suppressLineNumbers w:val="0"/>
              <w:jc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结算方式：每月结算一次</w:t>
            </w:r>
            <w:r>
              <w:rPr>
                <w:rFonts w:hint="eastAsia" w:ascii="宋体" w:hAnsi="宋体" w:eastAsia="宋体" w:cs="宋体"/>
                <w:sz w:val="28"/>
                <w:szCs w:val="28"/>
                <w:lang w:val="en-US" w:eastAsia="zh-CN"/>
              </w:rPr>
              <w:t>（提供普通发票)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Courier New" w:eastAsia="宋体" w:cs="Courier New"/>
                <w:b w:val="0"/>
                <w:bCs w:val="0"/>
                <w:color w:val="000000"/>
                <w:kern w:val="2"/>
                <w:sz w:val="28"/>
                <w:szCs w:val="28"/>
                <w:vertAlign w:val="baseline"/>
                <w:lang w:val="en-US" w:eastAsia="zh-CN"/>
              </w:rPr>
            </w:pPr>
          </w:p>
        </w:tc>
      </w:tr>
    </w:tbl>
    <w:p>
      <w:pPr>
        <w:pStyle w:val="3"/>
        <w:rPr>
          <w:rFonts w:hint="eastAsia"/>
          <w:b w:val="0"/>
          <w:bCs w:val="0"/>
          <w:sz w:val="28"/>
          <w:szCs w:val="28"/>
          <w:lang w:val="en-US" w:eastAsia="zh-CN"/>
        </w:rPr>
      </w:pPr>
      <w:r>
        <w:rPr>
          <w:rFonts w:hint="eastAsia"/>
          <w:lang w:val="en-US" w:eastAsia="zh-CN"/>
        </w:rPr>
        <w:t xml:space="preserve">                     </w:t>
      </w:r>
    </w:p>
    <w:p>
      <w:pPr>
        <w:pStyle w:val="3"/>
        <w:rPr>
          <w:rFonts w:hint="eastAsia"/>
          <w:b w:val="0"/>
          <w:bCs w:val="0"/>
          <w:sz w:val="28"/>
          <w:szCs w:val="28"/>
          <w:lang w:val="en-US" w:eastAsia="zh-CN"/>
        </w:rPr>
      </w:pPr>
      <w:r>
        <w:rPr>
          <w:rFonts w:hint="eastAsia"/>
          <w:b w:val="0"/>
          <w:bCs w:val="0"/>
          <w:sz w:val="28"/>
          <w:szCs w:val="28"/>
          <w:lang w:val="en-US" w:eastAsia="zh-CN"/>
        </w:rPr>
        <w:t xml:space="preserve">              报价单位（盖公章）:</w:t>
      </w:r>
    </w:p>
    <w:p>
      <w:pPr>
        <w:rPr>
          <w:rFonts w:hint="eastAsia"/>
          <w:b w:val="0"/>
          <w:bCs w:val="0"/>
          <w:sz w:val="28"/>
          <w:szCs w:val="28"/>
          <w:lang w:val="en-US" w:eastAsia="zh-CN"/>
        </w:rPr>
      </w:pPr>
      <w:r>
        <w:rPr>
          <w:rFonts w:hint="eastAsia"/>
          <w:b w:val="0"/>
          <w:bCs w:val="0"/>
          <w:sz w:val="28"/>
          <w:szCs w:val="28"/>
          <w:lang w:val="en-US" w:eastAsia="zh-CN"/>
        </w:rPr>
        <w:t xml:space="preserve">                           法人或授权代表（签字或盖章）：</w:t>
      </w:r>
    </w:p>
    <w:p>
      <w:pPr>
        <w:rPr>
          <w:rFonts w:hint="eastAsia"/>
          <w:b w:val="0"/>
          <w:bCs w:val="0"/>
          <w:sz w:val="28"/>
          <w:szCs w:val="28"/>
          <w:lang w:val="en-US" w:eastAsia="zh-CN"/>
        </w:rPr>
      </w:pPr>
      <w:r>
        <w:rPr>
          <w:rFonts w:hint="eastAsia"/>
          <w:b w:val="0"/>
          <w:bCs w:val="0"/>
          <w:sz w:val="28"/>
          <w:szCs w:val="28"/>
          <w:lang w:val="en-US" w:eastAsia="zh-CN"/>
        </w:rPr>
        <w:t xml:space="preserve">                           联系电话：</w:t>
      </w:r>
    </w:p>
    <w:p>
      <w:pPr>
        <w:pStyle w:val="2"/>
        <w:rPr>
          <w:rFonts w:hint="default"/>
          <w:b w:val="0"/>
          <w:bCs w:val="0"/>
          <w:sz w:val="28"/>
          <w:szCs w:val="28"/>
          <w:lang w:val="en-US" w:eastAsia="zh-CN"/>
        </w:rPr>
      </w:pPr>
      <w:r>
        <w:rPr>
          <w:rFonts w:hint="eastAsia"/>
          <w:b w:val="0"/>
          <w:bCs w:val="0"/>
          <w:sz w:val="28"/>
          <w:szCs w:val="28"/>
          <w:lang w:val="en-US" w:eastAsia="zh-CN"/>
        </w:rPr>
        <w:t xml:space="preserve">                      报价时间：</w:t>
      </w:r>
    </w:p>
    <w:p>
      <w:pPr>
        <w:rPr>
          <w:rFonts w:hint="default"/>
          <w:b w:val="0"/>
          <w:bCs w:val="0"/>
          <w:sz w:val="28"/>
          <w:szCs w:val="28"/>
          <w:lang w:val="en-US" w:eastAsia="zh-CN"/>
        </w:rPr>
      </w:pPr>
    </w:p>
    <w:p>
      <w:pPr>
        <w:rPr>
          <w:rFonts w:hint="eastAsia"/>
          <w:b w:val="0"/>
          <w:bCs w:val="0"/>
          <w:sz w:val="28"/>
          <w:szCs w:val="28"/>
          <w:lang w:val="en-US" w:eastAsia="zh-CN"/>
        </w:rPr>
      </w:pPr>
      <w:r>
        <w:rPr>
          <w:rFonts w:hint="eastAsia"/>
          <w:b w:val="0"/>
          <w:bCs w:val="0"/>
          <w:sz w:val="28"/>
          <w:szCs w:val="28"/>
          <w:lang w:val="en-US" w:eastAsia="zh-CN"/>
        </w:rPr>
        <w:t xml:space="preserve">                    </w:t>
      </w:r>
      <w:bookmarkStart w:id="3" w:name="_Toc19500"/>
    </w:p>
    <w:p>
      <w:pPr>
        <w:rPr>
          <w:rFonts w:hint="eastAsia"/>
          <w:b w:val="0"/>
          <w:bCs w:val="0"/>
          <w:sz w:val="28"/>
          <w:szCs w:val="28"/>
          <w:lang w:val="en-US" w:eastAsia="zh-CN"/>
        </w:rPr>
      </w:pPr>
      <w:r>
        <w:rPr>
          <w:rFonts w:hint="eastAsia"/>
          <w:b w:val="0"/>
          <w:bCs w:val="0"/>
          <w:sz w:val="28"/>
          <w:szCs w:val="28"/>
          <w:lang w:val="en-US" w:eastAsia="zh-CN"/>
        </w:rPr>
        <w:br w:type="page"/>
      </w:r>
    </w:p>
    <w:p>
      <w:pPr>
        <w:jc w:val="center"/>
        <w:rPr>
          <w:rFonts w:ascii="宋体" w:hAnsi="宋体" w:eastAsia="宋体" w:cs="宋体"/>
          <w:b/>
          <w:bCs/>
          <w:color w:val="000000"/>
          <w:sz w:val="24"/>
          <w:szCs w:val="24"/>
          <w:highlight w:val="none"/>
        </w:rPr>
      </w:pPr>
      <w:r>
        <w:rPr>
          <w:rFonts w:hint="eastAsia" w:ascii="宋体" w:hAnsi="宋体" w:eastAsia="宋体" w:cs="宋体"/>
          <w:b/>
          <w:bCs/>
          <w:color w:val="000000"/>
          <w:sz w:val="32"/>
          <w:szCs w:val="32"/>
          <w:highlight w:val="none"/>
        </w:rPr>
        <w:t>法定代表人身份证明</w:t>
      </w:r>
      <w:bookmarkEnd w:id="3"/>
    </w:p>
    <w:p>
      <w:pPr>
        <w:rPr>
          <w:rFonts w:ascii="宋体" w:hAnsi="宋体" w:eastAsia="宋体" w:cs="宋体"/>
          <w:color w:val="000000"/>
          <w:sz w:val="24"/>
          <w:szCs w:val="24"/>
          <w:highlight w:val="none"/>
        </w:rPr>
      </w:pP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单位性质：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日</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经营期限：</w:t>
      </w:r>
      <w:r>
        <w:rPr>
          <w:rFonts w:hint="eastAsia" w:ascii="宋体" w:hAnsi="宋体" w:eastAsia="宋体" w:cs="宋体"/>
          <w:color w:val="000000"/>
          <w:sz w:val="24"/>
          <w:szCs w:val="24"/>
          <w:highlight w:val="none"/>
          <w:u w:val="single"/>
        </w:rPr>
        <w:t xml:space="preserve">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（报价单位名称）的法定代表人。</w:t>
      </w:r>
    </w:p>
    <w:p>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pPr>
        <w:spacing w:line="360" w:lineRule="auto"/>
        <w:ind w:firstLine="240"/>
        <w:rPr>
          <w:rFonts w:ascii="宋体" w:hAnsi="宋体" w:eastAsia="宋体" w:cs="宋体"/>
          <w:color w:val="000000"/>
          <w:sz w:val="24"/>
          <w:szCs w:val="24"/>
          <w:highlight w:val="none"/>
        </w:rPr>
      </w:pPr>
    </w:p>
    <w:p>
      <w:pPr>
        <w:spacing w:line="360" w:lineRule="auto"/>
        <w:ind w:firstLine="240"/>
        <w:rPr>
          <w:rFonts w:ascii="宋体" w:hAnsi="宋体" w:eastAsia="宋体" w:cs="宋体"/>
          <w:color w:val="000000"/>
          <w:sz w:val="24"/>
          <w:szCs w:val="24"/>
          <w:highlight w:val="none"/>
        </w:rPr>
      </w:pPr>
    </w:p>
    <w:p>
      <w:pPr>
        <w:spacing w:line="360" w:lineRule="auto"/>
        <w:ind w:firstLine="24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报价单位：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ind w:firstLine="24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日 </w:t>
      </w:r>
    </w:p>
    <w:p>
      <w:pPr>
        <w:ind w:firstLine="240"/>
        <w:rPr>
          <w:rFonts w:ascii="宋体" w:hAnsi="宋体" w:eastAsia="宋体" w:cs="宋体"/>
          <w:color w:val="000000"/>
          <w:szCs w:val="21"/>
          <w:highlight w:val="none"/>
        </w:rPr>
      </w:pPr>
    </w:p>
    <w:tbl>
      <w:tblPr>
        <w:tblStyle w:val="13"/>
        <w:tblW w:w="0" w:type="auto"/>
        <w:jc w:val="center"/>
        <w:tblLayout w:type="fixed"/>
        <w:tblCellMar>
          <w:top w:w="0" w:type="dxa"/>
          <w:left w:w="108" w:type="dxa"/>
          <w:bottom w:w="0" w:type="dxa"/>
          <w:right w:w="108" w:type="dxa"/>
        </w:tblCellMar>
      </w:tblPr>
      <w:tblGrid>
        <w:gridCol w:w="7299"/>
      </w:tblGrid>
      <w:tr>
        <w:tblPrEx>
          <w:tblCellMar>
            <w:top w:w="0" w:type="dxa"/>
            <w:left w:w="108" w:type="dxa"/>
            <w:bottom w:w="0" w:type="dxa"/>
            <w:right w:w="108" w:type="dxa"/>
          </w:tblCellMar>
        </w:tblPrEx>
        <w:trPr>
          <w:trHeight w:val="3939" w:hRule="atLeast"/>
          <w:jc w:val="center"/>
        </w:trPr>
        <w:tc>
          <w:tcPr>
            <w:tcW w:w="72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5250"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pPr>
              <w:adjustRightInd w:val="0"/>
              <w:snapToGrid w:val="0"/>
              <w:ind w:firstLine="240"/>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法定代表人身份证扫描件</w:t>
            </w: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tc>
      </w:tr>
    </w:tbl>
    <w:p>
      <w:pPr>
        <w:rPr>
          <w:rFonts w:ascii="宋体" w:hAnsi="宋体" w:eastAsia="宋体" w:cs="宋体"/>
          <w:color w:val="000000"/>
          <w:highlight w:val="none"/>
        </w:rPr>
        <w:sectPr>
          <w:pgSz w:w="11906" w:h="16838"/>
          <w:pgMar w:top="986" w:right="1800" w:bottom="1157" w:left="1800" w:header="851" w:footer="992" w:gutter="0"/>
          <w:pgNumType w:fmt="decimal"/>
          <w:cols w:space="720" w:num="1"/>
          <w:docGrid w:type="lines" w:linePitch="312" w:charSpace="0"/>
        </w:sectPr>
      </w:pPr>
    </w:p>
    <w:p>
      <w:pPr>
        <w:topLinePunct/>
        <w:jc w:val="center"/>
        <w:outlineLvl w:val="2"/>
        <w:rPr>
          <w:rFonts w:ascii="宋体" w:hAnsi="宋体" w:eastAsia="宋体" w:cs="宋体"/>
          <w:b/>
          <w:bCs/>
          <w:color w:val="000000"/>
          <w:sz w:val="32"/>
          <w:szCs w:val="32"/>
          <w:highlight w:val="none"/>
        </w:rPr>
      </w:pPr>
      <w:bookmarkStart w:id="4" w:name="_Toc24528"/>
      <w:r>
        <w:rPr>
          <w:rFonts w:hint="eastAsia" w:ascii="宋体" w:hAnsi="宋体" w:eastAsia="宋体" w:cs="宋体"/>
          <w:b/>
          <w:bCs/>
          <w:color w:val="000000"/>
          <w:sz w:val="32"/>
          <w:szCs w:val="32"/>
          <w:highlight w:val="none"/>
        </w:rPr>
        <w:t>授权委托书</w:t>
      </w:r>
      <w:bookmarkEnd w:id="4"/>
    </w:p>
    <w:p>
      <w:pPr>
        <w:spacing w:line="420" w:lineRule="exact"/>
        <w:ind w:firstLine="280"/>
        <w:rPr>
          <w:rFonts w:ascii="宋体" w:hAnsi="宋体" w:eastAsia="宋体" w:cs="宋体"/>
          <w:color w:val="000000"/>
          <w:kern w:val="44"/>
          <w:sz w:val="24"/>
          <w:szCs w:val="24"/>
          <w:highlight w:val="none"/>
        </w:rPr>
      </w:pPr>
    </w:p>
    <w:p>
      <w:pPr>
        <w:topLinePunct/>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（报价单位名称）的法定代表人，现委托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为我方代理人。代理人根据授权，以我方名义签署、澄清、说明、补正、递交、撤回、修改</w:t>
      </w:r>
      <w:r>
        <w:rPr>
          <w:rFonts w:hint="eastAsia" w:ascii="宋体" w:hAnsi="宋体" w:eastAsia="宋体" w:cs="宋体"/>
          <w:color w:val="000000"/>
          <w:sz w:val="24"/>
          <w:szCs w:val="24"/>
          <w:highlight w:val="none"/>
          <w:u w:val="single"/>
          <w:lang w:val="en-US" w:eastAsia="zh-CN"/>
        </w:rPr>
        <w:t>杭州热电工程有限公司2025年度食堂采购配送服务项目</w:t>
      </w:r>
      <w:r>
        <w:rPr>
          <w:rFonts w:hint="eastAsia" w:ascii="宋体" w:hAnsi="宋体" w:eastAsia="宋体" w:cs="宋体"/>
          <w:color w:val="000000"/>
          <w:sz w:val="24"/>
          <w:szCs w:val="24"/>
          <w:highlight w:val="none"/>
        </w:rPr>
        <w:t>的报价文件、签订合同和处理有关事宜，其法律后果由我方承担。</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代理人无转委托权。</w:t>
      </w:r>
    </w:p>
    <w:p>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360" w:lineRule="auto"/>
        <w:ind w:firstLine="240"/>
        <w:rPr>
          <w:rFonts w:ascii="宋体" w:hAnsi="宋体" w:eastAsia="宋体" w:cs="宋体"/>
          <w:color w:val="000000"/>
          <w:sz w:val="24"/>
          <w:szCs w:val="24"/>
          <w:highlight w:val="none"/>
        </w:rPr>
      </w:pP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报价单位：</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（盖单位章）</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签字或盖章）：</w:t>
      </w:r>
    </w:p>
    <w:p>
      <w:pPr>
        <w:spacing w:line="360" w:lineRule="auto"/>
        <w:ind w:firstLine="240"/>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lang w:val="en-US" w:eastAsia="zh-CN"/>
        </w:rPr>
        <w:t xml:space="preserve">                       </w:t>
      </w:r>
    </w:p>
    <w:p>
      <w:pPr>
        <w:spacing w:line="360" w:lineRule="auto"/>
        <w:ind w:firstLine="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手机号码：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（签字）                            </w:t>
      </w:r>
    </w:p>
    <w:p>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身份证号码：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pPr>
        <w:spacing w:line="360" w:lineRule="auto"/>
        <w:ind w:firstLine="240"/>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手机号码：</w:t>
      </w:r>
      <w:r>
        <w:rPr>
          <w:rFonts w:hint="eastAsia" w:ascii="宋体" w:hAnsi="宋体" w:eastAsia="宋体" w:cs="宋体"/>
          <w:color w:val="000000"/>
          <w:sz w:val="24"/>
          <w:szCs w:val="24"/>
          <w:highlight w:val="none"/>
          <w:u w:val="single"/>
          <w:lang w:val="en-US" w:eastAsia="zh-CN"/>
        </w:rPr>
        <w:t xml:space="preserve">                </w:t>
      </w:r>
    </w:p>
    <w:p>
      <w:pPr>
        <w:ind w:firstLine="2640" w:firstLineChars="110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ind w:firstLine="240"/>
        <w:rPr>
          <w:rFonts w:ascii="宋体" w:hAnsi="宋体" w:eastAsia="宋体" w:cs="宋体"/>
          <w:color w:val="000000"/>
          <w:sz w:val="24"/>
          <w:szCs w:val="24"/>
          <w:highlight w:val="none"/>
        </w:rPr>
      </w:pPr>
    </w:p>
    <w:tbl>
      <w:tblPr>
        <w:tblStyle w:val="13"/>
        <w:tblpPr w:leftFromText="180" w:rightFromText="180" w:vertAnchor="text" w:horzAnchor="page" w:tblpXSpec="center" w:tblpY="397"/>
        <w:tblOverlap w:val="never"/>
        <w:tblW w:w="0" w:type="auto"/>
        <w:jc w:val="center"/>
        <w:tblLayout w:type="fixed"/>
        <w:tblCellMar>
          <w:top w:w="0" w:type="dxa"/>
          <w:left w:w="108" w:type="dxa"/>
          <w:bottom w:w="0" w:type="dxa"/>
          <w:right w:w="108" w:type="dxa"/>
        </w:tblCellMar>
      </w:tblPr>
      <w:tblGrid>
        <w:gridCol w:w="7229"/>
      </w:tblGrid>
      <w:tr>
        <w:tblPrEx>
          <w:tblCellMar>
            <w:top w:w="0" w:type="dxa"/>
            <w:left w:w="108" w:type="dxa"/>
            <w:bottom w:w="0" w:type="dxa"/>
            <w:right w:w="108" w:type="dxa"/>
          </w:tblCellMar>
        </w:tblPrEx>
        <w:trPr>
          <w:trHeight w:val="3407" w:hRule="atLeast"/>
          <w:jc w:val="center"/>
        </w:trPr>
        <w:tc>
          <w:tcPr>
            <w:tcW w:w="722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5250"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pPr>
              <w:adjustRightInd w:val="0"/>
              <w:snapToGrid w:val="0"/>
              <w:ind w:firstLine="24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委托代理人身份证扫描件</w:t>
            </w:r>
            <w:r>
              <w:rPr>
                <w:rFonts w:hint="eastAsia" w:ascii="宋体" w:hAnsi="宋体" w:cs="宋体"/>
                <w:color w:val="000000"/>
                <w:szCs w:val="21"/>
                <w:highlight w:val="none"/>
                <w:lang w:val="en-US" w:eastAsia="zh-CN"/>
              </w:rPr>
              <w:t>正反面</w:t>
            </w: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p>
            <w:pPr>
              <w:adjustRightInd w:val="0"/>
              <w:snapToGrid w:val="0"/>
              <w:ind w:left="5250" w:firstLine="420" w:firstLineChars="200"/>
              <w:rPr>
                <w:rFonts w:ascii="宋体" w:hAnsi="宋体" w:eastAsia="宋体" w:cs="宋体"/>
                <w:color w:val="000000"/>
                <w:szCs w:val="21"/>
                <w:highlight w:val="none"/>
              </w:rPr>
            </w:pPr>
          </w:p>
        </w:tc>
      </w:tr>
    </w:tbl>
    <w:p>
      <w:pPr>
        <w:pStyle w:val="12"/>
        <w:ind w:left="0" w:leftChars="0" w:firstLine="0" w:firstLineChars="0"/>
        <w:jc w:val="center"/>
        <w:rPr>
          <w:rFonts w:hint="eastAsia" w:ascii="宋体" w:hAnsi="Calibri" w:eastAsia="宋体" w:cs="Times New Roman"/>
          <w:b/>
          <w:color w:val="000000"/>
          <w:spacing w:val="0"/>
          <w:kern w:val="2"/>
          <w:sz w:val="44"/>
          <w:szCs w:val="20"/>
          <w:lang w:val="en-US" w:eastAsia="zh-CN" w:bidi="ar-SA"/>
        </w:rPr>
      </w:pPr>
      <w:r>
        <w:rPr>
          <w:rFonts w:hint="eastAsia" w:ascii="宋体" w:hAnsi="Calibri" w:eastAsia="宋体" w:cs="Times New Roman"/>
          <w:b/>
          <w:color w:val="000000"/>
          <w:spacing w:val="0"/>
          <w:kern w:val="2"/>
          <w:sz w:val="44"/>
          <w:szCs w:val="20"/>
          <w:lang w:val="en-US" w:eastAsia="zh-CN" w:bidi="ar-SA"/>
        </w:rPr>
        <w:t>四、合同格式</w:t>
      </w:r>
    </w:p>
    <w:p>
      <w:pPr>
        <w:keepNext w:val="0"/>
        <w:keepLines w:val="0"/>
        <w:pageBreakBefore w:val="0"/>
        <w:widowControl w:val="0"/>
        <w:kinsoku/>
        <w:wordWrap/>
        <w:overflowPunct/>
        <w:topLinePunct w:val="0"/>
        <w:autoSpaceDE/>
        <w:autoSpaceDN/>
        <w:bidi w:val="0"/>
        <w:adjustRightInd/>
        <w:snapToGrid/>
        <w:spacing w:line="360" w:lineRule="auto"/>
        <w:ind w:left="559" w:leftChars="266" w:right="0" w:firstLine="0" w:firstLineChars="0"/>
        <w:jc w:val="center"/>
        <w:textAlignment w:val="auto"/>
        <w:rPr>
          <w:rFonts w:hint="eastAsia" w:ascii="宋体" w:hAnsi="Courier New" w:eastAsia="宋体" w:cs="Courier New"/>
          <w:color w:val="000000"/>
          <w:kern w:val="2"/>
          <w:sz w:val="28"/>
          <w:szCs w:val="22"/>
          <w:lang w:val="en-US" w:eastAsia="zh-CN"/>
        </w:rPr>
      </w:pPr>
      <w:r>
        <w:rPr>
          <w:rFonts w:hint="eastAsia" w:ascii="宋体" w:hAnsi="Courier New" w:cs="Courier New"/>
          <w:color w:val="000000"/>
          <w:kern w:val="2"/>
          <w:sz w:val="28"/>
          <w:szCs w:val="22"/>
          <w:lang w:val="en-US" w:eastAsia="zh-CN"/>
        </w:rPr>
        <w:t>食堂食材采购</w:t>
      </w:r>
      <w:r>
        <w:rPr>
          <w:rFonts w:hint="eastAsia" w:ascii="宋体" w:hAnsi="Courier New" w:eastAsia="宋体" w:cs="Courier New"/>
          <w:color w:val="000000"/>
          <w:kern w:val="2"/>
          <w:sz w:val="28"/>
          <w:szCs w:val="22"/>
          <w:lang w:val="en-US" w:eastAsia="zh-CN"/>
        </w:rPr>
        <w:t>定点合作协议</w:t>
      </w:r>
    </w:p>
    <w:p>
      <w:pPr>
        <w:keepNext w:val="0"/>
        <w:keepLines w:val="0"/>
        <w:pageBreakBefore w:val="0"/>
        <w:widowControl w:val="0"/>
        <w:kinsoku/>
        <w:wordWrap/>
        <w:overflowPunct/>
        <w:topLinePunct w:val="0"/>
        <w:autoSpaceDE/>
        <w:autoSpaceDN/>
        <w:bidi w:val="0"/>
        <w:adjustRightInd/>
        <w:snapToGrid/>
        <w:spacing w:line="360" w:lineRule="auto"/>
        <w:ind w:left="559" w:leftChars="266" w:right="0" w:firstLine="0" w:firstLineChars="0"/>
        <w:jc w:val="left"/>
        <w:textAlignment w:val="auto"/>
        <w:rPr>
          <w:rFonts w:hint="default"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甲方</w:t>
      </w:r>
      <w:r>
        <w:rPr>
          <w:rFonts w:hint="eastAsia" w:ascii="宋体" w:hAnsi="Courier New" w:cs="Courier New"/>
          <w:color w:val="000000"/>
          <w:kern w:val="2"/>
          <w:sz w:val="24"/>
          <w:szCs w:val="24"/>
          <w:lang w:val="en-US" w:eastAsia="zh-CN"/>
        </w:rPr>
        <w:t>（需求方）</w:t>
      </w:r>
      <w:r>
        <w:rPr>
          <w:rFonts w:hint="eastAsia" w:ascii="宋体" w:hAnsi="Courier New" w:eastAsia="宋体" w:cs="Courier New"/>
          <w:color w:val="000000"/>
          <w:kern w:val="2"/>
          <w:sz w:val="24"/>
          <w:szCs w:val="24"/>
          <w:lang w:val="en-US" w:eastAsia="zh-CN"/>
        </w:rPr>
        <w:t xml:space="preserve">: </w:t>
      </w:r>
      <w:r>
        <w:rPr>
          <w:rFonts w:hint="eastAsia" w:ascii="宋体" w:hAnsi="Courier New" w:cs="Courier New"/>
          <w:color w:val="000000"/>
          <w:kern w:val="2"/>
          <w:sz w:val="24"/>
          <w:szCs w:val="24"/>
          <w:lang w:val="en-US" w:eastAsia="zh-CN"/>
        </w:rPr>
        <w:t>杭州热电工程有限公司</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宋体" w:hAnsi="Courier New" w:eastAsia="宋体" w:cs="Courier New"/>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559" w:leftChars="266" w:right="0" w:firstLine="0" w:firstLineChars="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乙方（</w:t>
      </w:r>
      <w:r>
        <w:rPr>
          <w:rFonts w:hint="eastAsia" w:ascii="宋体" w:hAnsi="Courier New" w:cs="Courier New"/>
          <w:color w:val="000000"/>
          <w:kern w:val="2"/>
          <w:sz w:val="24"/>
          <w:szCs w:val="24"/>
          <w:lang w:val="en-US" w:eastAsia="zh-CN"/>
        </w:rPr>
        <w:t>采购</w:t>
      </w:r>
      <w:r>
        <w:rPr>
          <w:rFonts w:hint="eastAsia" w:ascii="宋体" w:hAnsi="Courier New" w:eastAsia="宋体" w:cs="Courier New"/>
          <w:color w:val="000000"/>
          <w:kern w:val="2"/>
          <w:sz w:val="24"/>
          <w:szCs w:val="24"/>
          <w:lang w:val="en-US" w:eastAsia="zh-CN"/>
        </w:rPr>
        <w:t>方）:</w:t>
      </w:r>
    </w:p>
    <w:p>
      <w:pPr>
        <w:keepNext w:val="0"/>
        <w:keepLines w:val="0"/>
        <w:pageBreakBefore w:val="0"/>
        <w:widowControl w:val="0"/>
        <w:kinsoku/>
        <w:wordWrap/>
        <w:overflowPunct/>
        <w:topLinePunct w:val="0"/>
        <w:autoSpaceDE/>
        <w:autoSpaceDN/>
        <w:bidi w:val="0"/>
        <w:adjustRightInd/>
        <w:snapToGrid/>
        <w:spacing w:line="360" w:lineRule="auto"/>
        <w:ind w:left="559" w:leftChars="266" w:right="0" w:firstLine="0" w:firstLineChars="0"/>
        <w:jc w:val="left"/>
        <w:textAlignment w:val="auto"/>
        <w:rPr>
          <w:rFonts w:hint="eastAsia" w:ascii="宋体" w:hAnsi="Courier New" w:cs="Courier New"/>
          <w:color w:val="0000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一、</w:t>
      </w:r>
      <w:r>
        <w:rPr>
          <w:rFonts w:hint="eastAsia" w:ascii="宋体" w:hAnsi="Courier New" w:eastAsia="宋体" w:cs="Courier New"/>
          <w:color w:val="000000"/>
          <w:kern w:val="2"/>
          <w:sz w:val="24"/>
          <w:szCs w:val="24"/>
          <w:lang w:val="en-US" w:eastAsia="zh-CN"/>
        </w:rPr>
        <w:t>为规范</w:t>
      </w:r>
      <w:r>
        <w:rPr>
          <w:rFonts w:hint="eastAsia" w:ascii="宋体" w:hAnsi="Courier New" w:cs="Courier New"/>
          <w:color w:val="000000"/>
          <w:kern w:val="2"/>
          <w:sz w:val="24"/>
          <w:szCs w:val="24"/>
          <w:lang w:val="en-US" w:eastAsia="zh-CN"/>
        </w:rPr>
        <w:t>食堂食材采购</w:t>
      </w:r>
      <w:r>
        <w:rPr>
          <w:rFonts w:hint="eastAsia" w:ascii="宋体" w:hAnsi="Courier New" w:eastAsia="宋体" w:cs="Courier New"/>
          <w:color w:val="000000"/>
          <w:kern w:val="2"/>
          <w:sz w:val="24"/>
          <w:szCs w:val="24"/>
          <w:lang w:val="en-US" w:eastAsia="zh-CN"/>
        </w:rPr>
        <w:t>工作，经甲乙双方友好协</w:t>
      </w:r>
      <w:r>
        <w:rPr>
          <w:rFonts w:hint="eastAsia" w:ascii="宋体" w:hAnsi="Courier New" w:cs="Courier New"/>
          <w:color w:val="000000"/>
          <w:kern w:val="2"/>
          <w:sz w:val="24"/>
          <w:szCs w:val="24"/>
          <w:lang w:val="en-US" w:eastAsia="zh-CN"/>
        </w:rPr>
        <w:t>商</w:t>
      </w:r>
      <w:r>
        <w:rPr>
          <w:rFonts w:hint="eastAsia" w:ascii="宋体" w:hAnsi="Courier New" w:eastAsia="宋体" w:cs="Courier New"/>
          <w:color w:val="000000"/>
          <w:kern w:val="2"/>
          <w:sz w:val="24"/>
          <w:szCs w:val="24"/>
          <w:lang w:val="en-US" w:eastAsia="zh-CN"/>
        </w:rPr>
        <w:t>，依据《中华人民共和国民法典》及相关法律法规订</w:t>
      </w:r>
      <w:r>
        <w:rPr>
          <w:rFonts w:hint="eastAsia" w:ascii="宋体" w:hAnsi="Courier New" w:cs="Courier New"/>
          <w:color w:val="000000"/>
          <w:kern w:val="2"/>
          <w:sz w:val="24"/>
          <w:szCs w:val="24"/>
          <w:lang w:val="en-US" w:eastAsia="zh-CN"/>
        </w:rPr>
        <w:t>立</w:t>
      </w:r>
      <w:r>
        <w:rPr>
          <w:rFonts w:hint="eastAsia" w:ascii="宋体" w:hAnsi="Courier New" w:eastAsia="宋体" w:cs="Courier New"/>
          <w:color w:val="000000"/>
          <w:kern w:val="2"/>
          <w:sz w:val="24"/>
          <w:szCs w:val="24"/>
          <w:lang w:val="en-US" w:eastAsia="zh-CN"/>
        </w:rPr>
        <w:t>本协议，以</w:t>
      </w:r>
      <w:r>
        <w:rPr>
          <w:rFonts w:hint="eastAsia" w:ascii="宋体" w:hAnsi="Courier New" w:cs="Courier New"/>
          <w:color w:val="000000"/>
          <w:kern w:val="2"/>
          <w:sz w:val="24"/>
          <w:szCs w:val="24"/>
          <w:lang w:val="en-US" w:eastAsia="zh-CN"/>
        </w:rPr>
        <w:t>便</w:t>
      </w:r>
      <w:r>
        <w:rPr>
          <w:rFonts w:hint="eastAsia" w:ascii="宋体" w:hAnsi="Courier New" w:eastAsia="宋体" w:cs="Courier New"/>
          <w:color w:val="000000"/>
          <w:kern w:val="2"/>
          <w:sz w:val="24"/>
          <w:szCs w:val="24"/>
          <w:lang w:val="en-US" w:eastAsia="zh-CN"/>
        </w:rPr>
        <w:t>共同遵守。</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二、甲方责任及义务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1、甲方选定乙方作为其所</w:t>
      </w:r>
      <w:r>
        <w:rPr>
          <w:rFonts w:hint="eastAsia" w:ascii="宋体" w:hAnsi="Courier New" w:cs="Courier New"/>
          <w:color w:val="000000"/>
          <w:kern w:val="2"/>
          <w:sz w:val="24"/>
          <w:szCs w:val="24"/>
          <w:lang w:val="en-US" w:eastAsia="zh-CN"/>
        </w:rPr>
        <w:t>食堂食材定点选购</w:t>
      </w:r>
      <w:r>
        <w:rPr>
          <w:rFonts w:hint="eastAsia" w:ascii="宋体" w:hAnsi="Courier New" w:eastAsia="宋体" w:cs="Courier New"/>
          <w:color w:val="000000"/>
          <w:kern w:val="2"/>
          <w:sz w:val="24"/>
          <w:szCs w:val="24"/>
          <w:lang w:val="en-US" w:eastAsia="zh-CN"/>
        </w:rPr>
        <w:t>单位</w:t>
      </w:r>
      <w:r>
        <w:rPr>
          <w:rFonts w:hint="eastAsia" w:ascii="宋体" w:hAnsi="Courier New" w:cs="Courier New"/>
          <w:color w:val="000000"/>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2、甲方在乙方</w:t>
      </w:r>
      <w:r>
        <w:rPr>
          <w:rFonts w:hint="eastAsia" w:ascii="宋体" w:hAnsi="Courier New" w:cs="Courier New"/>
          <w:color w:val="000000"/>
          <w:kern w:val="2"/>
          <w:sz w:val="24"/>
          <w:szCs w:val="24"/>
          <w:lang w:val="en-US" w:eastAsia="zh-CN"/>
        </w:rPr>
        <w:t>进行食堂原材料采购</w:t>
      </w:r>
      <w:r>
        <w:rPr>
          <w:rFonts w:hint="eastAsia" w:ascii="宋体" w:hAnsi="Courier New" w:eastAsia="宋体" w:cs="Courier New"/>
          <w:color w:val="000000"/>
          <w:kern w:val="2"/>
          <w:sz w:val="24"/>
          <w:szCs w:val="24"/>
          <w:lang w:val="en-US" w:eastAsia="zh-CN"/>
        </w:rPr>
        <w:t>时，凭甲方公司授权人签字或盖章的“</w:t>
      </w:r>
      <w:r>
        <w:rPr>
          <w:rFonts w:hint="eastAsia" w:ascii="宋体" w:hAnsi="Courier New" w:cs="Courier New"/>
          <w:color w:val="000000"/>
          <w:kern w:val="2"/>
          <w:sz w:val="24"/>
          <w:szCs w:val="24"/>
          <w:lang w:val="en-US" w:eastAsia="zh-CN"/>
        </w:rPr>
        <w:t>原材料采购清单</w:t>
      </w:r>
      <w:r>
        <w:rPr>
          <w:rFonts w:hint="eastAsia" w:ascii="宋体" w:hAnsi="Courier New" w:eastAsia="宋体" w:cs="Courier New"/>
          <w:color w:val="000000"/>
          <w:kern w:val="2"/>
          <w:sz w:val="24"/>
          <w:szCs w:val="24"/>
          <w:lang w:val="en-US" w:eastAsia="zh-CN"/>
        </w:rPr>
        <w:t>”（授权人如有变化，请立即通知乙方进行更改并备案）。</w:t>
      </w:r>
    </w:p>
    <w:p>
      <w:pPr>
        <w:keepNext w:val="0"/>
        <w:keepLines w:val="0"/>
        <w:pageBreakBefore w:val="0"/>
        <w:widowControl w:val="0"/>
        <w:kinsoku/>
        <w:wordWrap/>
        <w:overflowPunct/>
        <w:topLinePunct w:val="0"/>
        <w:autoSpaceDE/>
        <w:autoSpaceDN/>
        <w:bidi w:val="0"/>
        <w:adjustRightInd/>
        <w:snapToGrid/>
        <w:spacing w:line="360" w:lineRule="auto"/>
        <w:ind w:right="0" w:firstLine="240" w:firstLineChars="1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5、接受乙方定期</w:t>
      </w:r>
      <w:r>
        <w:rPr>
          <w:rFonts w:hint="eastAsia" w:ascii="宋体" w:hAnsi="Courier New" w:cs="Courier New"/>
          <w:color w:val="000000"/>
          <w:kern w:val="2"/>
          <w:sz w:val="24"/>
          <w:szCs w:val="24"/>
          <w:lang w:val="en-US" w:eastAsia="zh-CN"/>
        </w:rPr>
        <w:t>服务</w:t>
      </w:r>
      <w:r>
        <w:rPr>
          <w:rFonts w:hint="eastAsia" w:ascii="宋体" w:hAnsi="Courier New" w:eastAsia="宋体" w:cs="Courier New"/>
          <w:color w:val="000000"/>
          <w:kern w:val="2"/>
          <w:sz w:val="24"/>
          <w:szCs w:val="24"/>
          <w:lang w:val="en-US" w:eastAsia="zh-CN"/>
        </w:rPr>
        <w:t>质量跟踪回访。</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三、乙方责任及义务</w:t>
      </w:r>
    </w:p>
    <w:p>
      <w:pPr>
        <w:pStyle w:val="11"/>
        <w:spacing w:line="360" w:lineRule="auto"/>
        <w:ind w:firstLine="480" w:firstLineChars="200"/>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1</w:t>
      </w:r>
      <w:r>
        <w:rPr>
          <w:rFonts w:hint="eastAsia" w:ascii="宋体" w:hAnsi="Courier New" w:eastAsia="宋体" w:cs="Courier New"/>
          <w:color w:val="000000"/>
          <w:kern w:val="2"/>
          <w:sz w:val="24"/>
          <w:szCs w:val="24"/>
          <w:lang w:val="en-US" w:eastAsia="zh-CN"/>
        </w:rPr>
        <w:t>、</w:t>
      </w:r>
      <w:r>
        <w:rPr>
          <w:rFonts w:hint="eastAsia" w:ascii="宋体" w:hAnsi="Courier New" w:cs="Courier New"/>
          <w:color w:val="000000"/>
          <w:kern w:val="2"/>
          <w:sz w:val="24"/>
          <w:szCs w:val="24"/>
          <w:lang w:val="en-US" w:eastAsia="zh-CN"/>
        </w:rPr>
        <w:t>乙方</w:t>
      </w:r>
      <w:r>
        <w:rPr>
          <w:rFonts w:hint="eastAsia" w:ascii="宋体" w:hAnsi="Courier New" w:eastAsia="宋体" w:cs="Courier New"/>
          <w:color w:val="000000"/>
          <w:kern w:val="2"/>
          <w:sz w:val="24"/>
          <w:szCs w:val="24"/>
          <w:lang w:val="en-US" w:eastAsia="zh-CN"/>
        </w:rPr>
        <w:t>保证</w:t>
      </w:r>
      <w:r>
        <w:rPr>
          <w:rFonts w:hint="eastAsia" w:ascii="宋体" w:hAnsi="Courier New" w:cs="Courier New"/>
          <w:color w:val="000000"/>
          <w:kern w:val="2"/>
          <w:sz w:val="24"/>
          <w:szCs w:val="24"/>
          <w:lang w:val="en-US" w:eastAsia="zh-CN"/>
        </w:rPr>
        <w:t>甲方</w:t>
      </w:r>
      <w:r>
        <w:rPr>
          <w:rFonts w:hint="eastAsia" w:ascii="宋体" w:hAnsi="Courier New" w:eastAsia="宋体" w:cs="Courier New"/>
          <w:color w:val="000000"/>
          <w:kern w:val="2"/>
          <w:sz w:val="24"/>
          <w:szCs w:val="24"/>
          <w:lang w:val="en-US" w:eastAsia="zh-CN"/>
        </w:rPr>
        <w:t>食堂食品卫生安全，为食堂原材料采购配送，提供优质的蔬菜、肉类、冻品、水产、豆制品、干货、鸡蛋、水果等，不得采购配送腐烂变质、假冒伪劣，不经检疫的产品。若有质量问题，必须可以追溯源和有处罚措施</w:t>
      </w:r>
      <w:r>
        <w:rPr>
          <w:rFonts w:hint="eastAsia" w:ascii="宋体" w:hAnsi="Courier New" w:cs="Courier New"/>
          <w:color w:val="000000"/>
          <w:kern w:val="2"/>
          <w:sz w:val="24"/>
          <w:szCs w:val="24"/>
          <w:lang w:val="en-US" w:eastAsia="zh-CN"/>
        </w:rPr>
        <w:t>，</w:t>
      </w:r>
      <w:r>
        <w:rPr>
          <w:rFonts w:hint="eastAsia" w:ascii="宋体" w:hAnsi="Courier New" w:eastAsia="宋体" w:cs="Courier New"/>
          <w:color w:val="000000"/>
          <w:kern w:val="2"/>
          <w:sz w:val="24"/>
          <w:szCs w:val="24"/>
          <w:lang w:val="en-US" w:eastAsia="zh-CN"/>
        </w:rPr>
        <w:t>价格参照杭州市菜篮子零售网站下浮</w:t>
      </w:r>
      <w:r>
        <w:rPr>
          <w:rFonts w:hint="eastAsia" w:ascii="宋体" w:hAnsi="Courier New" w:cs="Courier New"/>
          <w:color w:val="000000"/>
          <w:kern w:val="2"/>
          <w:sz w:val="24"/>
          <w:szCs w:val="24"/>
          <w:lang w:val="en-US" w:eastAsia="zh-CN"/>
        </w:rPr>
        <w:t>。杭州市菜篮子零售价格网无信息价的，配送方需以江南时代广场世纪联华超市价为最高限价。</w:t>
      </w:r>
    </w:p>
    <w:p>
      <w:pPr>
        <w:pStyle w:val="10"/>
        <w:spacing w:line="360" w:lineRule="auto"/>
        <w:ind w:left="0" w:leftChars="0" w:firstLine="480" w:firstLineChars="0"/>
        <w:rPr>
          <w:rFonts w:hint="eastAsia"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2乙方每天早上8点前（根据实际要求）将原材料配送到公司食堂，交相关人员验货。若食材质量验收不合格，配送单位承诺半小时内退换货。因特殊情况须延迟时，说明原因并征求公司同意，否则，延误一次扣除当日总货款的5%作为罚款。公司临时发起的供货需求，单位须即时响应并在1小时内按要求送达，并保证配送质量。</w:t>
      </w:r>
    </w:p>
    <w:p>
      <w:pPr>
        <w:ind w:firstLine="480"/>
        <w:rPr>
          <w:rFonts w:hint="default"/>
          <w:lang w:val="en-US" w:eastAsia="zh-CN"/>
        </w:rPr>
      </w:pPr>
      <w:r>
        <w:rPr>
          <w:rFonts w:hint="eastAsia"/>
          <w:sz w:val="24"/>
          <w:szCs w:val="24"/>
          <w:lang w:val="en-US" w:eastAsia="zh-CN"/>
        </w:rPr>
        <w:t>3、甲方每周五4点前上报乙方下周一周菜单，乙方需按照甲方要求采购，如需变更需与甲方协商确定。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4</w:t>
      </w:r>
      <w:r>
        <w:rPr>
          <w:rFonts w:hint="eastAsia" w:ascii="宋体" w:hAnsi="Courier New" w:eastAsia="宋体" w:cs="Courier New"/>
          <w:color w:val="000000"/>
          <w:kern w:val="2"/>
          <w:sz w:val="24"/>
          <w:szCs w:val="24"/>
          <w:lang w:val="en-US" w:eastAsia="zh-CN"/>
        </w:rPr>
        <w:t>、</w:t>
      </w:r>
      <w:r>
        <w:rPr>
          <w:rFonts w:hint="eastAsia" w:ascii="宋体" w:hAnsi="Courier New" w:cs="Courier New"/>
          <w:color w:val="000000"/>
          <w:kern w:val="2"/>
          <w:sz w:val="24"/>
          <w:szCs w:val="24"/>
          <w:lang w:val="en-US" w:eastAsia="zh-CN"/>
        </w:rPr>
        <w:t>在对甲方食堂原材料配送期间必须按时送达，并当面与甲方负责人当面进行清点确认并签字。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5</w:t>
      </w:r>
      <w:r>
        <w:rPr>
          <w:rFonts w:hint="eastAsia" w:ascii="宋体" w:hAnsi="Courier New" w:eastAsia="宋体" w:cs="Courier New"/>
          <w:color w:val="000000"/>
          <w:kern w:val="2"/>
          <w:sz w:val="24"/>
          <w:szCs w:val="24"/>
          <w:lang w:val="en-US" w:eastAsia="zh-CN"/>
        </w:rPr>
        <w:t>、守法经营，按章办事，遵循诚实守信原则，认真做好</w:t>
      </w:r>
      <w:r>
        <w:rPr>
          <w:rFonts w:hint="eastAsia" w:ascii="宋体" w:hAnsi="Courier New" w:cs="Courier New"/>
          <w:color w:val="000000"/>
          <w:kern w:val="2"/>
          <w:sz w:val="24"/>
          <w:szCs w:val="24"/>
          <w:lang w:val="en-US" w:eastAsia="zh-CN"/>
        </w:rPr>
        <w:t>食堂原材料采购配送</w:t>
      </w:r>
      <w:r>
        <w:rPr>
          <w:rFonts w:hint="eastAsia" w:ascii="宋体" w:hAnsi="Courier New" w:eastAsia="宋体" w:cs="Courier New"/>
          <w:color w:val="000000"/>
          <w:kern w:val="2"/>
          <w:sz w:val="24"/>
          <w:szCs w:val="24"/>
          <w:lang w:val="en-US" w:eastAsia="zh-CN"/>
        </w:rPr>
        <w:t>任务，杜绝不良行为、维护甲方的权益。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四、甲方的权利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1、甲方有权对乙方的</w:t>
      </w:r>
      <w:r>
        <w:rPr>
          <w:rFonts w:hint="eastAsia" w:ascii="宋体" w:hAnsi="Courier New" w:cs="Courier New"/>
          <w:color w:val="000000"/>
          <w:kern w:val="2"/>
          <w:sz w:val="24"/>
          <w:szCs w:val="24"/>
          <w:lang w:val="en-US" w:eastAsia="zh-CN"/>
        </w:rPr>
        <w:t>经营</w:t>
      </w:r>
      <w:r>
        <w:rPr>
          <w:rFonts w:hint="eastAsia" w:ascii="宋体" w:hAnsi="Courier New" w:eastAsia="宋体" w:cs="Courier New"/>
          <w:color w:val="000000"/>
          <w:kern w:val="2"/>
          <w:sz w:val="24"/>
          <w:szCs w:val="24"/>
          <w:lang w:val="en-US" w:eastAsia="zh-CN"/>
        </w:rPr>
        <w:t>情况进行监督</w:t>
      </w:r>
      <w:r>
        <w:rPr>
          <w:rFonts w:hint="eastAsia" w:ascii="宋体" w:hAnsi="Courier New" w:cs="Courier New"/>
          <w:color w:val="000000"/>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2、甲方如发现</w:t>
      </w:r>
      <w:r>
        <w:rPr>
          <w:rFonts w:hint="eastAsia" w:ascii="宋体" w:hAnsi="Courier New" w:cs="Courier New"/>
          <w:color w:val="000000"/>
          <w:kern w:val="2"/>
          <w:sz w:val="24"/>
          <w:szCs w:val="24"/>
          <w:lang w:val="en-US" w:eastAsia="zh-CN"/>
        </w:rPr>
        <w:t>食堂原材料</w:t>
      </w:r>
      <w:r>
        <w:rPr>
          <w:rFonts w:hint="eastAsia" w:ascii="宋体" w:hAnsi="Courier New" w:eastAsia="宋体" w:cs="Courier New"/>
          <w:color w:val="000000"/>
          <w:kern w:val="2"/>
          <w:sz w:val="24"/>
          <w:szCs w:val="24"/>
          <w:lang w:val="en-US" w:eastAsia="zh-CN"/>
        </w:rPr>
        <w:t>有不合格，有权要求乙方无偿</w:t>
      </w:r>
      <w:r>
        <w:rPr>
          <w:rFonts w:hint="eastAsia" w:ascii="宋体" w:hAnsi="Courier New" w:cs="Courier New"/>
          <w:color w:val="000000"/>
          <w:kern w:val="2"/>
          <w:sz w:val="24"/>
          <w:szCs w:val="24"/>
          <w:lang w:val="en-US" w:eastAsia="zh-CN"/>
        </w:rPr>
        <w:t>退回及立马进行配送，不得耽误甲方用餐</w:t>
      </w:r>
      <w:r>
        <w:rPr>
          <w:rFonts w:hint="eastAsia" w:ascii="宋体" w:hAnsi="Courier New" w:eastAsia="宋体" w:cs="Courier New"/>
          <w:color w:val="000000"/>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五</w:t>
      </w:r>
      <w:r>
        <w:rPr>
          <w:rFonts w:hint="eastAsia" w:ascii="宋体" w:hAnsi="Courier New" w:eastAsia="宋体" w:cs="Courier New"/>
          <w:color w:val="000000"/>
          <w:kern w:val="2"/>
          <w:sz w:val="24"/>
          <w:szCs w:val="24"/>
          <w:lang w:val="en-US" w:eastAsia="zh-CN"/>
        </w:rPr>
        <w:t>、乙方的权利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1</w:t>
      </w:r>
      <w:r>
        <w:rPr>
          <w:rFonts w:hint="eastAsia" w:ascii="宋体" w:hAnsi="Courier New" w:eastAsia="宋体" w:cs="Courier New"/>
          <w:color w:val="000000"/>
          <w:kern w:val="2"/>
          <w:sz w:val="24"/>
          <w:szCs w:val="24"/>
          <w:lang w:val="en-US" w:eastAsia="zh-CN"/>
        </w:rPr>
        <w:t>、乙方有权拒绝甲方提出的除</w:t>
      </w:r>
      <w:r>
        <w:rPr>
          <w:rFonts w:hint="eastAsia" w:ascii="宋体" w:hAnsi="Courier New" w:cs="Courier New"/>
          <w:color w:val="000000"/>
          <w:kern w:val="2"/>
          <w:sz w:val="24"/>
          <w:szCs w:val="24"/>
          <w:lang w:val="en-US" w:eastAsia="zh-CN"/>
        </w:rPr>
        <w:t>采购定点</w:t>
      </w:r>
      <w:r>
        <w:rPr>
          <w:rFonts w:hint="eastAsia" w:ascii="宋体" w:hAnsi="Courier New" w:eastAsia="宋体" w:cs="Courier New"/>
          <w:color w:val="000000"/>
          <w:kern w:val="2"/>
          <w:sz w:val="24"/>
          <w:szCs w:val="24"/>
          <w:lang w:val="en-US" w:eastAsia="zh-CN"/>
        </w:rPr>
        <w:t>服务及乙方承诺外的其他要求。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2、如因甲方拖欠</w:t>
      </w:r>
      <w:r>
        <w:rPr>
          <w:rFonts w:hint="eastAsia" w:ascii="宋体" w:hAnsi="Courier New" w:cs="Courier New"/>
          <w:color w:val="000000"/>
          <w:kern w:val="2"/>
          <w:sz w:val="24"/>
          <w:szCs w:val="24"/>
          <w:lang w:val="en-US" w:eastAsia="zh-CN"/>
        </w:rPr>
        <w:t>费用</w:t>
      </w:r>
      <w:r>
        <w:rPr>
          <w:rFonts w:hint="eastAsia" w:ascii="宋体" w:hAnsi="Courier New" w:eastAsia="宋体" w:cs="Courier New"/>
          <w:color w:val="000000"/>
          <w:kern w:val="2"/>
          <w:sz w:val="24"/>
          <w:szCs w:val="24"/>
          <w:lang w:val="en-US" w:eastAsia="zh-CN"/>
        </w:rPr>
        <w:t>而造成的</w:t>
      </w:r>
      <w:r>
        <w:rPr>
          <w:rFonts w:hint="eastAsia" w:ascii="宋体" w:hAnsi="Courier New" w:cs="Courier New"/>
          <w:color w:val="000000"/>
          <w:kern w:val="2"/>
          <w:sz w:val="24"/>
          <w:szCs w:val="24"/>
          <w:lang w:val="en-US" w:eastAsia="zh-CN"/>
        </w:rPr>
        <w:t>食堂食材无法正常送达</w:t>
      </w:r>
      <w:r>
        <w:rPr>
          <w:rFonts w:hint="eastAsia" w:ascii="宋体" w:hAnsi="Courier New" w:eastAsia="宋体" w:cs="Courier New"/>
          <w:color w:val="000000"/>
          <w:kern w:val="2"/>
          <w:sz w:val="24"/>
          <w:szCs w:val="24"/>
          <w:lang w:val="en-US" w:eastAsia="zh-CN"/>
        </w:rPr>
        <w:t>，其</w:t>
      </w:r>
      <w:r>
        <w:rPr>
          <w:rFonts w:hint="eastAsia" w:ascii="宋体" w:hAnsi="Courier New" w:cs="Courier New"/>
          <w:color w:val="000000"/>
          <w:kern w:val="2"/>
          <w:sz w:val="24"/>
          <w:szCs w:val="24"/>
          <w:lang w:val="en-US" w:eastAsia="zh-CN"/>
        </w:rPr>
        <w:t>责任由</w:t>
      </w:r>
      <w:r>
        <w:rPr>
          <w:rFonts w:hint="eastAsia" w:ascii="宋体" w:hAnsi="Courier New" w:eastAsia="宋体" w:cs="Courier New"/>
          <w:color w:val="000000"/>
          <w:kern w:val="2"/>
          <w:sz w:val="24"/>
          <w:szCs w:val="24"/>
          <w:lang w:val="en-US" w:eastAsia="zh-CN"/>
        </w:rPr>
        <w:t>甲方负责</w:t>
      </w:r>
      <w:r>
        <w:rPr>
          <w:rFonts w:hint="eastAsia" w:ascii="宋体" w:hAnsi="Courier New" w:cs="Courier New"/>
          <w:color w:val="000000"/>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六</w:t>
      </w:r>
      <w:r>
        <w:rPr>
          <w:rFonts w:hint="eastAsia" w:ascii="宋体" w:hAnsi="Courier New" w:eastAsia="宋体" w:cs="Courier New"/>
          <w:color w:val="000000"/>
          <w:kern w:val="2"/>
          <w:sz w:val="24"/>
          <w:szCs w:val="24"/>
          <w:lang w:val="en-US" w:eastAsia="zh-CN"/>
        </w:rPr>
        <w:t>、结算方式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1、</w:t>
      </w:r>
      <w:r>
        <w:rPr>
          <w:rFonts w:hint="eastAsia" w:ascii="宋体" w:hAnsi="Courier New" w:eastAsia="宋体" w:cs="Courier New"/>
          <w:color w:val="000000"/>
          <w:kern w:val="2"/>
          <w:sz w:val="24"/>
          <w:szCs w:val="24"/>
          <w:lang w:val="en-US" w:eastAsia="zh-CN"/>
        </w:rPr>
        <w:t>本合同以人民币结算。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2</w:t>
      </w:r>
      <w:r>
        <w:rPr>
          <w:rFonts w:hint="eastAsia" w:ascii="宋体" w:hAnsi="Courier New" w:cs="Courier New"/>
          <w:color w:val="000000"/>
          <w:kern w:val="2"/>
          <w:sz w:val="24"/>
          <w:szCs w:val="24"/>
          <w:lang w:val="en-US" w:eastAsia="zh-CN"/>
        </w:rPr>
        <w:t>、</w:t>
      </w:r>
      <w:r>
        <w:rPr>
          <w:rFonts w:hint="eastAsia" w:ascii="宋体" w:hAnsi="Courier New" w:eastAsia="宋体" w:cs="Courier New"/>
          <w:color w:val="000000"/>
          <w:kern w:val="2"/>
          <w:sz w:val="24"/>
          <w:szCs w:val="24"/>
          <w:lang w:val="en-US" w:eastAsia="zh-CN"/>
        </w:rPr>
        <w:t>乙方凭</w:t>
      </w:r>
      <w:r>
        <w:rPr>
          <w:rFonts w:hint="eastAsia" w:ascii="宋体" w:hAnsi="Courier New" w:cs="Courier New"/>
          <w:color w:val="000000"/>
          <w:kern w:val="2"/>
          <w:sz w:val="24"/>
          <w:szCs w:val="24"/>
          <w:lang w:val="en-US" w:eastAsia="zh-CN"/>
        </w:rPr>
        <w:t>下</w:t>
      </w:r>
      <w:r>
        <w:rPr>
          <w:rFonts w:hint="eastAsia" w:ascii="宋体" w:hAnsi="Courier New" w:eastAsia="宋体" w:cs="Courier New"/>
          <w:color w:val="000000"/>
          <w:kern w:val="2"/>
          <w:sz w:val="24"/>
          <w:szCs w:val="24"/>
          <w:lang w:val="en-US" w:eastAsia="zh-CN"/>
        </w:rPr>
        <w:t>列单据与甲方直接结算：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 xml:space="preserve">(1）提供增值税普通发票；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(2）有甲方签字确认的“食材清单”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3</w:t>
      </w:r>
      <w:r>
        <w:rPr>
          <w:rFonts w:hint="eastAsia" w:ascii="宋体" w:hAnsi="Courier New" w:cs="Courier New"/>
          <w:color w:val="000000"/>
          <w:kern w:val="2"/>
          <w:sz w:val="24"/>
          <w:szCs w:val="24"/>
          <w:lang w:val="en-US" w:eastAsia="zh-CN"/>
        </w:rPr>
        <w:t>、</w:t>
      </w:r>
      <w:r>
        <w:rPr>
          <w:rFonts w:hint="eastAsia" w:ascii="宋体" w:hAnsi="Courier New" w:eastAsia="宋体" w:cs="Courier New"/>
          <w:color w:val="000000"/>
          <w:kern w:val="2"/>
          <w:sz w:val="24"/>
          <w:szCs w:val="24"/>
          <w:lang w:val="en-US" w:eastAsia="zh-CN"/>
        </w:rPr>
        <w:t>付款</w:t>
      </w:r>
      <w:r>
        <w:rPr>
          <w:rFonts w:hint="eastAsia" w:ascii="宋体" w:hAnsi="Courier New" w:cs="Courier New"/>
          <w:color w:val="000000"/>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每</w:t>
      </w:r>
      <w:r>
        <w:rPr>
          <w:rFonts w:hint="eastAsia" w:ascii="宋体" w:hAnsi="Courier New" w:cs="Courier New"/>
          <w:color w:val="000000"/>
          <w:kern w:val="2"/>
          <w:sz w:val="24"/>
          <w:szCs w:val="24"/>
          <w:lang w:val="en-US" w:eastAsia="zh-CN"/>
        </w:rPr>
        <w:t>月</w:t>
      </w:r>
      <w:r>
        <w:rPr>
          <w:rFonts w:hint="eastAsia" w:ascii="宋体" w:hAnsi="Courier New" w:eastAsia="宋体" w:cs="Courier New"/>
          <w:color w:val="000000"/>
          <w:kern w:val="2"/>
          <w:sz w:val="24"/>
          <w:szCs w:val="24"/>
          <w:lang w:val="en-US" w:eastAsia="zh-CN"/>
        </w:rPr>
        <w:t>结算一次，乙方应于次月将全部结算清单（并打印总报表）交由甲方经办人核对后确认，交由甲方财务部门审核后办理付款手续</w:t>
      </w:r>
      <w:r>
        <w:rPr>
          <w:rFonts w:hint="eastAsia" w:ascii="宋体" w:hAnsi="Courier New" w:cs="Courier New"/>
          <w:color w:val="000000"/>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七</w:t>
      </w:r>
      <w:r>
        <w:rPr>
          <w:rFonts w:hint="eastAsia" w:ascii="宋体" w:hAnsi="Courier New" w:eastAsia="宋体" w:cs="Courier New"/>
          <w:color w:val="000000"/>
          <w:kern w:val="2"/>
          <w:sz w:val="24"/>
          <w:szCs w:val="24"/>
          <w:lang w:val="en-US" w:eastAsia="zh-CN"/>
        </w:rPr>
        <w:t>、质量保证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1、</w:t>
      </w:r>
      <w:r>
        <w:rPr>
          <w:rFonts w:hint="eastAsia" w:ascii="宋体" w:hAnsi="Courier New" w:eastAsia="宋体" w:cs="Courier New"/>
          <w:color w:val="000000"/>
          <w:kern w:val="2"/>
          <w:sz w:val="24"/>
          <w:szCs w:val="24"/>
          <w:lang w:val="en-US" w:eastAsia="zh-CN"/>
        </w:rPr>
        <w:t>在甲、乙双方约定的质量保证和</w:t>
      </w:r>
      <w:r>
        <w:rPr>
          <w:rFonts w:hint="eastAsia" w:ascii="宋体" w:hAnsi="Courier New" w:cs="Courier New"/>
          <w:color w:val="000000"/>
          <w:kern w:val="2"/>
          <w:sz w:val="24"/>
          <w:szCs w:val="24"/>
          <w:lang w:val="en-US" w:eastAsia="zh-CN"/>
        </w:rPr>
        <w:t>配送</w:t>
      </w:r>
      <w:r>
        <w:rPr>
          <w:rFonts w:hint="eastAsia" w:ascii="宋体" w:hAnsi="Courier New" w:eastAsia="宋体" w:cs="Courier New"/>
          <w:color w:val="000000"/>
          <w:kern w:val="2"/>
          <w:sz w:val="24"/>
          <w:szCs w:val="24"/>
          <w:lang w:val="en-US" w:eastAsia="zh-CN"/>
        </w:rPr>
        <w:t>时间</w:t>
      </w:r>
      <w:r>
        <w:rPr>
          <w:rFonts w:hint="eastAsia" w:ascii="宋体" w:hAnsi="Courier New" w:cs="Courier New"/>
          <w:color w:val="000000"/>
          <w:kern w:val="2"/>
          <w:sz w:val="24"/>
          <w:szCs w:val="24"/>
          <w:lang w:val="en-US" w:eastAsia="zh-CN"/>
        </w:rPr>
        <w:t>保证</w:t>
      </w:r>
      <w:r>
        <w:rPr>
          <w:rFonts w:hint="eastAsia" w:ascii="宋体" w:hAnsi="Courier New" w:eastAsia="宋体" w:cs="Courier New"/>
          <w:color w:val="000000"/>
          <w:kern w:val="2"/>
          <w:sz w:val="24"/>
          <w:szCs w:val="24"/>
          <w:lang w:val="en-US" w:eastAsia="zh-CN"/>
        </w:rPr>
        <w:t>内，因</w:t>
      </w:r>
      <w:r>
        <w:rPr>
          <w:rFonts w:hint="eastAsia" w:ascii="宋体" w:hAnsi="Courier New" w:cs="Courier New"/>
          <w:color w:val="000000"/>
          <w:kern w:val="2"/>
          <w:sz w:val="24"/>
          <w:szCs w:val="24"/>
          <w:lang w:val="en-US" w:eastAsia="zh-CN"/>
        </w:rPr>
        <w:t>食材</w:t>
      </w:r>
      <w:r>
        <w:rPr>
          <w:rFonts w:hint="eastAsia" w:ascii="宋体" w:hAnsi="Courier New" w:eastAsia="宋体" w:cs="Courier New"/>
          <w:color w:val="000000"/>
          <w:kern w:val="2"/>
          <w:sz w:val="24"/>
          <w:szCs w:val="24"/>
          <w:lang w:val="en-US" w:eastAsia="zh-CN"/>
        </w:rPr>
        <w:t>质量造成的事故和经济损失，由乙方全部负责。</w:t>
      </w:r>
      <w:r>
        <w:rPr>
          <w:rFonts w:hint="eastAsia" w:ascii="宋体" w:hAnsi="Courier New" w:cs="Courier New"/>
          <w:color w:val="000000"/>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2</w:t>
      </w:r>
      <w:r>
        <w:rPr>
          <w:rFonts w:hint="eastAsia" w:ascii="宋体" w:hAnsi="Courier New" w:cs="Courier New"/>
          <w:color w:val="000000"/>
          <w:kern w:val="2"/>
          <w:sz w:val="24"/>
          <w:szCs w:val="24"/>
          <w:lang w:val="en-US" w:eastAsia="zh-CN"/>
        </w:rPr>
        <w:t>、</w:t>
      </w:r>
      <w:r>
        <w:rPr>
          <w:rFonts w:hint="eastAsia" w:ascii="宋体" w:hAnsi="Courier New" w:eastAsia="宋体" w:cs="Courier New"/>
          <w:color w:val="000000"/>
          <w:kern w:val="2"/>
          <w:sz w:val="24"/>
          <w:szCs w:val="24"/>
          <w:lang w:val="en-US" w:eastAsia="zh-CN"/>
        </w:rPr>
        <w:t>乙方应对</w:t>
      </w:r>
      <w:r>
        <w:rPr>
          <w:rFonts w:hint="eastAsia" w:ascii="宋体" w:hAnsi="Courier New" w:cs="Courier New"/>
          <w:color w:val="000000"/>
          <w:kern w:val="2"/>
          <w:sz w:val="24"/>
          <w:szCs w:val="24"/>
          <w:lang w:val="en-US" w:eastAsia="zh-CN"/>
        </w:rPr>
        <w:t>采购配送的食堂食材</w:t>
      </w:r>
      <w:r>
        <w:rPr>
          <w:rFonts w:hint="eastAsia" w:ascii="宋体" w:hAnsi="Courier New" w:eastAsia="宋体" w:cs="Courier New"/>
          <w:color w:val="000000"/>
          <w:kern w:val="2"/>
          <w:sz w:val="24"/>
          <w:szCs w:val="24"/>
          <w:lang w:val="en-US" w:eastAsia="zh-CN"/>
        </w:rPr>
        <w:t>提供质量保证。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八</w:t>
      </w:r>
      <w:r>
        <w:rPr>
          <w:rFonts w:hint="eastAsia" w:ascii="宋体" w:hAnsi="Courier New" w:eastAsia="宋体" w:cs="Courier New"/>
          <w:color w:val="000000"/>
          <w:kern w:val="2"/>
          <w:sz w:val="24"/>
          <w:szCs w:val="24"/>
          <w:lang w:val="en-US" w:eastAsia="zh-CN"/>
        </w:rPr>
        <w:t>、索赔</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1</w:t>
      </w:r>
      <w:r>
        <w:rPr>
          <w:rFonts w:hint="eastAsia" w:ascii="宋体" w:hAnsi="Courier New" w:cs="Courier New"/>
          <w:color w:val="000000"/>
          <w:kern w:val="2"/>
          <w:sz w:val="24"/>
          <w:szCs w:val="24"/>
          <w:lang w:val="en-US" w:eastAsia="zh-CN"/>
        </w:rPr>
        <w:t>、</w:t>
      </w:r>
      <w:r>
        <w:rPr>
          <w:rFonts w:hint="eastAsia" w:ascii="宋体" w:hAnsi="Courier New" w:eastAsia="宋体" w:cs="Courier New"/>
          <w:color w:val="000000"/>
          <w:kern w:val="2"/>
          <w:sz w:val="24"/>
          <w:szCs w:val="24"/>
          <w:lang w:val="en-US" w:eastAsia="zh-CN"/>
        </w:rPr>
        <w:t>在合同规定的质量保证期内，如果乙方对甲方提出的索赔负有责任，乙方应按照甲方同意的</w:t>
      </w:r>
      <w:r>
        <w:rPr>
          <w:rFonts w:hint="eastAsia" w:ascii="宋体" w:hAnsi="Courier New" w:cs="Courier New"/>
          <w:color w:val="000000"/>
          <w:kern w:val="2"/>
          <w:sz w:val="24"/>
          <w:szCs w:val="24"/>
          <w:lang w:val="en-US" w:eastAsia="zh-CN"/>
        </w:rPr>
        <w:t>下</w:t>
      </w:r>
      <w:r>
        <w:rPr>
          <w:rFonts w:hint="eastAsia" w:ascii="宋体" w:hAnsi="Courier New" w:eastAsia="宋体" w:cs="Courier New"/>
          <w:color w:val="000000"/>
          <w:kern w:val="2"/>
          <w:sz w:val="24"/>
          <w:szCs w:val="24"/>
          <w:lang w:val="en-US" w:eastAsia="zh-CN"/>
        </w:rPr>
        <w:t>列任一种或多种方式解决索赔事宜：</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eastAsia="宋体" w:cs="Courier New"/>
          <w:color w:val="000000"/>
          <w:kern w:val="2"/>
          <w:sz w:val="24"/>
          <w:szCs w:val="24"/>
          <w:lang w:val="en-US" w:eastAsia="zh-CN"/>
        </w:rPr>
        <w:t>(1）乙方同意免收该次</w:t>
      </w:r>
      <w:r>
        <w:rPr>
          <w:rFonts w:hint="eastAsia" w:ascii="宋体" w:hAnsi="Courier New" w:cs="Courier New"/>
          <w:color w:val="000000"/>
          <w:kern w:val="2"/>
          <w:sz w:val="24"/>
          <w:szCs w:val="24"/>
          <w:lang w:val="en-US" w:eastAsia="zh-CN"/>
        </w:rPr>
        <w:t>食材配送</w:t>
      </w:r>
      <w:r>
        <w:rPr>
          <w:rFonts w:hint="eastAsia" w:ascii="宋体" w:hAnsi="Courier New" w:eastAsia="宋体" w:cs="Courier New"/>
          <w:color w:val="000000"/>
          <w:kern w:val="2"/>
          <w:sz w:val="24"/>
          <w:szCs w:val="24"/>
          <w:lang w:val="en-US" w:eastAsia="zh-CN"/>
        </w:rPr>
        <w:t>费用，并承担</w:t>
      </w:r>
      <w:r>
        <w:rPr>
          <w:rFonts w:hint="eastAsia" w:ascii="宋体" w:hAnsi="Courier New" w:cs="Courier New"/>
          <w:color w:val="000000"/>
          <w:kern w:val="2"/>
          <w:sz w:val="24"/>
          <w:szCs w:val="24"/>
          <w:lang w:val="en-US" w:eastAsia="zh-CN"/>
        </w:rPr>
        <w:t>由</w:t>
      </w:r>
      <w:r>
        <w:rPr>
          <w:rFonts w:hint="eastAsia" w:ascii="宋体" w:hAnsi="Courier New" w:eastAsia="宋体" w:cs="Courier New"/>
          <w:color w:val="000000"/>
          <w:kern w:val="2"/>
          <w:sz w:val="24"/>
          <w:szCs w:val="24"/>
          <w:lang w:val="en-US" w:eastAsia="zh-CN"/>
        </w:rPr>
        <w:t xml:space="preserve">此发生的一些损失和费用。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(2）乙方必须用符合合同规定的规格、质量的</w:t>
      </w:r>
      <w:r>
        <w:rPr>
          <w:rFonts w:hint="eastAsia" w:ascii="宋体" w:hAnsi="Courier New" w:cs="Courier New"/>
          <w:color w:val="000000"/>
          <w:kern w:val="2"/>
          <w:sz w:val="24"/>
          <w:szCs w:val="24"/>
          <w:lang w:val="en-US" w:eastAsia="zh-CN"/>
        </w:rPr>
        <w:t>食材</w:t>
      </w:r>
      <w:r>
        <w:rPr>
          <w:rFonts w:hint="default" w:ascii="宋体" w:hAnsi="Courier New" w:eastAsia="宋体" w:cs="Courier New"/>
          <w:color w:val="000000"/>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 xml:space="preserve"> </w:t>
      </w:r>
      <w:r>
        <w:rPr>
          <w:rFonts w:hint="eastAsia" w:ascii="宋体" w:hAnsi="Courier New" w:cs="Courier New"/>
          <w:color w:val="000000"/>
          <w:kern w:val="2"/>
          <w:sz w:val="24"/>
          <w:szCs w:val="24"/>
          <w:lang w:val="en-US" w:eastAsia="zh-CN"/>
        </w:rPr>
        <w:t>2、</w:t>
      </w:r>
      <w:r>
        <w:rPr>
          <w:rFonts w:hint="default" w:ascii="宋体" w:hAnsi="Courier New" w:eastAsia="宋体" w:cs="Courier New"/>
          <w:color w:val="000000"/>
          <w:kern w:val="2"/>
          <w:sz w:val="24"/>
          <w:szCs w:val="24"/>
          <w:lang w:val="en-US" w:eastAsia="zh-CN"/>
        </w:rPr>
        <w:t>如果在甲方发出索赔通知后5天内，乙方未作答复，</w:t>
      </w:r>
      <w:r>
        <w:rPr>
          <w:rFonts w:hint="eastAsia" w:ascii="宋体" w:hAnsi="Courier New" w:cs="Courier New"/>
          <w:color w:val="000000"/>
          <w:kern w:val="2"/>
          <w:sz w:val="24"/>
          <w:szCs w:val="24"/>
          <w:lang w:val="en-US" w:eastAsia="zh-CN"/>
        </w:rPr>
        <w:t>上</w:t>
      </w:r>
      <w:r>
        <w:rPr>
          <w:rFonts w:hint="default" w:ascii="宋体" w:hAnsi="Courier New" w:eastAsia="宋体" w:cs="Courier New"/>
          <w:color w:val="000000"/>
          <w:kern w:val="2"/>
          <w:sz w:val="24"/>
          <w:szCs w:val="24"/>
          <w:lang w:val="en-US" w:eastAsia="zh-CN"/>
        </w:rPr>
        <w:t>述索赔应视为己被乙方接受。如乙方未能在甲方发出索赔通知后10天内，按照合同规定的任何一种方法解决索赔事宜，甲方将用法律手段解决索赔事</w:t>
      </w:r>
      <w:r>
        <w:rPr>
          <w:rFonts w:hint="eastAsia" w:ascii="宋体" w:hAnsi="Courier New" w:cs="Courier New"/>
          <w:color w:val="000000"/>
          <w:kern w:val="2"/>
          <w:sz w:val="24"/>
          <w:szCs w:val="24"/>
          <w:lang w:val="en-US" w:eastAsia="zh-CN"/>
        </w:rPr>
        <w:t>宜</w:t>
      </w:r>
      <w:r>
        <w:rPr>
          <w:rFonts w:hint="default" w:ascii="宋体" w:hAnsi="Courier New" w:eastAsia="宋体" w:cs="Courier New"/>
          <w:color w:val="000000"/>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九</w:t>
      </w:r>
      <w:r>
        <w:rPr>
          <w:rFonts w:hint="default" w:ascii="宋体" w:hAnsi="Courier New" w:eastAsia="宋体" w:cs="Courier New"/>
          <w:color w:val="000000"/>
          <w:kern w:val="2"/>
          <w:sz w:val="24"/>
          <w:szCs w:val="24"/>
          <w:lang w:val="en-US" w:eastAsia="zh-CN"/>
        </w:rPr>
        <w:t>、争议解决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在执行本合同中所发生的、与本合同有关的一切争议，甲乙双方应通过友好协商的办法进行解决，如解决不了，则应</w:t>
      </w:r>
      <w:r>
        <w:rPr>
          <w:rFonts w:hint="eastAsia" w:ascii="宋体" w:hAnsi="Courier New" w:cs="Courier New"/>
          <w:color w:val="000000"/>
          <w:kern w:val="2"/>
          <w:sz w:val="24"/>
          <w:szCs w:val="24"/>
          <w:lang w:val="en-US" w:eastAsia="zh-CN"/>
        </w:rPr>
        <w:t>申</w:t>
      </w:r>
      <w:r>
        <w:rPr>
          <w:rFonts w:hint="default" w:ascii="宋体" w:hAnsi="Courier New" w:eastAsia="宋体" w:cs="Courier New"/>
          <w:color w:val="000000"/>
          <w:kern w:val="2"/>
          <w:sz w:val="24"/>
          <w:szCs w:val="24"/>
          <w:lang w:val="en-US" w:eastAsia="zh-CN"/>
        </w:rPr>
        <w:t>请向合同签</w:t>
      </w:r>
      <w:r>
        <w:rPr>
          <w:rFonts w:hint="eastAsia" w:ascii="宋体" w:hAnsi="Courier New" w:cs="Courier New"/>
          <w:color w:val="000000"/>
          <w:kern w:val="2"/>
          <w:sz w:val="24"/>
          <w:szCs w:val="24"/>
          <w:lang w:val="en-US" w:eastAsia="zh-CN"/>
        </w:rPr>
        <w:t>订</w:t>
      </w:r>
      <w:r>
        <w:rPr>
          <w:rFonts w:hint="default" w:ascii="宋体" w:hAnsi="Courier New" w:eastAsia="宋体" w:cs="Courier New"/>
          <w:color w:val="000000"/>
          <w:kern w:val="2"/>
          <w:sz w:val="24"/>
          <w:szCs w:val="24"/>
          <w:lang w:val="en-US" w:eastAsia="zh-CN"/>
        </w:rPr>
        <w:t xml:space="preserve">地人民法院提起诉讼解决。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十</w:t>
      </w:r>
      <w:r>
        <w:rPr>
          <w:rFonts w:hint="default" w:ascii="宋体" w:hAnsi="Courier New" w:eastAsia="宋体" w:cs="Courier New"/>
          <w:color w:val="000000"/>
          <w:kern w:val="2"/>
          <w:sz w:val="24"/>
          <w:szCs w:val="24"/>
          <w:lang w:val="en-US" w:eastAsia="zh-CN"/>
        </w:rPr>
        <w:t>、供应商考核</w:t>
      </w:r>
      <w:r>
        <w:rPr>
          <w:rFonts w:hint="eastAsia" w:ascii="宋体" w:hAnsi="Courier New" w:cs="Courier New"/>
          <w:color w:val="000000"/>
          <w:kern w:val="2"/>
          <w:sz w:val="24"/>
          <w:szCs w:val="24"/>
          <w:lang w:val="en-US" w:eastAsia="zh-CN"/>
        </w:rPr>
        <w:t>即</w:t>
      </w:r>
      <w:r>
        <w:rPr>
          <w:rFonts w:hint="default" w:ascii="宋体" w:hAnsi="Courier New" w:eastAsia="宋体" w:cs="Courier New"/>
          <w:color w:val="000000"/>
          <w:kern w:val="2"/>
          <w:sz w:val="24"/>
          <w:szCs w:val="24"/>
          <w:lang w:val="en-US" w:eastAsia="zh-CN"/>
        </w:rPr>
        <w:t xml:space="preserve">违约终止合同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1.配送单位应严格遵守《食品卫生法》和《动物检疫法》等相关规定，一经发现供应不合格货品，除全部退货外，承担由此造成的一切经济责任和法律责任：配送食品质量低于国家标准和采购文件要求，经查实后第一次将视情节处以500-1000元违约金；第二次将视情节处以1000-5000元违约金；第三次没收全部履约保证金，并取消配送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2.公司在每月采购周期结束后，对单位进行一次考核（见附件），考核分值高于90分视为合格，85分-90分（含90分）处以500元违约金，低于85分（含85分）处以1000元违约金（详见附件）；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3.如配送方方经公司考评连续两次均为不合格,则公司有权无条件终止合同,并没收配送方全部履约保证金。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十</w:t>
      </w:r>
      <w:r>
        <w:rPr>
          <w:rFonts w:hint="eastAsia" w:ascii="宋体" w:hAnsi="Courier New" w:cs="Courier New"/>
          <w:color w:val="000000"/>
          <w:kern w:val="2"/>
          <w:sz w:val="24"/>
          <w:szCs w:val="24"/>
          <w:lang w:val="en-US" w:eastAsia="zh-CN"/>
        </w:rPr>
        <w:t>一</w:t>
      </w:r>
      <w:r>
        <w:rPr>
          <w:rFonts w:hint="default" w:ascii="宋体" w:hAnsi="Courier New" w:eastAsia="宋体" w:cs="Courier New"/>
          <w:color w:val="000000"/>
          <w:kern w:val="2"/>
          <w:sz w:val="24"/>
          <w:szCs w:val="24"/>
          <w:lang w:val="en-US" w:eastAsia="zh-CN"/>
        </w:rPr>
        <w:t>、合同的有效期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default"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本合同的有效期为</w:t>
      </w:r>
      <w:r>
        <w:rPr>
          <w:rFonts w:hint="eastAsia" w:ascii="宋体" w:hAnsi="Courier New" w:cs="Courier New"/>
          <w:color w:val="000000"/>
          <w:kern w:val="2"/>
          <w:sz w:val="24"/>
          <w:szCs w:val="24"/>
          <w:lang w:val="en-US" w:eastAsia="zh-CN"/>
        </w:rPr>
        <w:t>自合同签订之日起至2025年12月31日。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十</w:t>
      </w:r>
      <w:r>
        <w:rPr>
          <w:rFonts w:hint="eastAsia" w:ascii="宋体" w:hAnsi="Courier New" w:cs="Courier New"/>
          <w:color w:val="000000"/>
          <w:kern w:val="2"/>
          <w:sz w:val="24"/>
          <w:szCs w:val="24"/>
          <w:lang w:val="en-US" w:eastAsia="zh-CN"/>
        </w:rPr>
        <w:t>二</w:t>
      </w:r>
      <w:r>
        <w:rPr>
          <w:rFonts w:hint="default" w:ascii="宋体" w:hAnsi="Courier New" w:eastAsia="宋体" w:cs="Courier New"/>
          <w:color w:val="000000"/>
          <w:kern w:val="2"/>
          <w:sz w:val="24"/>
          <w:szCs w:val="24"/>
          <w:lang w:val="en-US" w:eastAsia="zh-CN"/>
        </w:rPr>
        <w:t xml:space="preserve">、合同生效及其他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1</w:t>
      </w:r>
      <w:r>
        <w:rPr>
          <w:rFonts w:hint="eastAsia" w:ascii="宋体" w:hAnsi="Courier New" w:cs="Courier New"/>
          <w:color w:val="000000"/>
          <w:kern w:val="2"/>
          <w:sz w:val="24"/>
          <w:szCs w:val="24"/>
          <w:lang w:val="en-US" w:eastAsia="zh-CN"/>
        </w:rPr>
        <w:t>、</w:t>
      </w:r>
      <w:r>
        <w:rPr>
          <w:rFonts w:hint="default" w:ascii="宋体" w:hAnsi="Courier New" w:eastAsia="宋体" w:cs="Courier New"/>
          <w:color w:val="000000"/>
          <w:kern w:val="2"/>
          <w:sz w:val="24"/>
          <w:szCs w:val="24"/>
          <w:lang w:val="en-US" w:eastAsia="zh-CN"/>
        </w:rPr>
        <w:t xml:space="preserve">合同应在甲乙双方代表签字并加盖公章后生效。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2</w:t>
      </w:r>
      <w:r>
        <w:rPr>
          <w:rFonts w:hint="eastAsia" w:ascii="宋体" w:hAnsi="Courier New" w:cs="Courier New"/>
          <w:color w:val="000000"/>
          <w:kern w:val="2"/>
          <w:sz w:val="24"/>
          <w:szCs w:val="24"/>
          <w:lang w:val="en-US" w:eastAsia="zh-CN"/>
        </w:rPr>
        <w:t>、</w:t>
      </w:r>
      <w:r>
        <w:rPr>
          <w:rFonts w:hint="default" w:ascii="宋体" w:hAnsi="Courier New" w:eastAsia="宋体" w:cs="Courier New"/>
          <w:color w:val="000000"/>
          <w:kern w:val="2"/>
          <w:sz w:val="24"/>
          <w:szCs w:val="24"/>
          <w:lang w:val="en-US" w:eastAsia="zh-CN"/>
        </w:rPr>
        <w:t>本合同</w:t>
      </w:r>
      <w:r>
        <w:rPr>
          <w:rFonts w:hint="eastAsia" w:ascii="宋体" w:hAnsi="Courier New" w:cs="Courier New"/>
          <w:color w:val="000000"/>
          <w:kern w:val="2"/>
          <w:sz w:val="24"/>
          <w:szCs w:val="24"/>
          <w:lang w:val="en-US" w:eastAsia="zh-CN"/>
        </w:rPr>
        <w:t>一</w:t>
      </w:r>
      <w:r>
        <w:rPr>
          <w:rFonts w:hint="default" w:ascii="宋体" w:hAnsi="Courier New" w:eastAsia="宋体" w:cs="Courier New"/>
          <w:color w:val="000000"/>
          <w:kern w:val="2"/>
          <w:sz w:val="24"/>
          <w:szCs w:val="24"/>
          <w:lang w:val="en-US" w:eastAsia="zh-CN"/>
        </w:rPr>
        <w:t>式四份，甲乙双</w:t>
      </w:r>
      <w:r>
        <w:rPr>
          <w:rFonts w:hint="eastAsia" w:ascii="宋体" w:hAnsi="Courier New" w:cs="Courier New"/>
          <w:color w:val="000000"/>
          <w:kern w:val="2"/>
          <w:sz w:val="24"/>
          <w:szCs w:val="24"/>
          <w:lang w:val="en-US" w:eastAsia="zh-CN"/>
        </w:rPr>
        <w:t>方</w:t>
      </w:r>
      <w:r>
        <w:rPr>
          <w:rFonts w:hint="default" w:ascii="宋体" w:hAnsi="Courier New" w:eastAsia="宋体" w:cs="Courier New"/>
          <w:color w:val="000000"/>
          <w:kern w:val="2"/>
          <w:sz w:val="24"/>
          <w:szCs w:val="24"/>
          <w:lang w:val="en-US" w:eastAsia="zh-CN"/>
        </w:rPr>
        <w:t xml:space="preserve">各执二份。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cs="Courier New"/>
          <w:color w:val="000000"/>
          <w:kern w:val="2"/>
          <w:sz w:val="24"/>
          <w:szCs w:val="24"/>
          <w:lang w:val="en-US" w:eastAsia="zh-CN"/>
        </w:rPr>
      </w:pPr>
      <w:r>
        <w:rPr>
          <w:rFonts w:hint="default" w:ascii="宋体" w:hAnsi="Courier New" w:eastAsia="宋体" w:cs="Courier New"/>
          <w:color w:val="000000"/>
          <w:kern w:val="2"/>
          <w:sz w:val="24"/>
          <w:szCs w:val="24"/>
          <w:lang w:val="en-US" w:eastAsia="zh-CN"/>
        </w:rPr>
        <w:t>3</w:t>
      </w:r>
      <w:r>
        <w:rPr>
          <w:rFonts w:hint="eastAsia" w:ascii="宋体" w:hAnsi="Courier New" w:cs="Courier New"/>
          <w:color w:val="000000"/>
          <w:kern w:val="2"/>
          <w:sz w:val="24"/>
          <w:szCs w:val="24"/>
          <w:lang w:val="en-US" w:eastAsia="zh-CN"/>
        </w:rPr>
        <w:t>、</w:t>
      </w:r>
      <w:r>
        <w:rPr>
          <w:rFonts w:hint="default" w:ascii="宋体" w:hAnsi="Courier New" w:eastAsia="宋体" w:cs="Courier New"/>
          <w:color w:val="000000"/>
          <w:kern w:val="2"/>
          <w:sz w:val="24"/>
          <w:szCs w:val="24"/>
          <w:lang w:val="en-US" w:eastAsia="zh-CN"/>
        </w:rPr>
        <w:t>如需修改或补充合同内容，应经甲方、乙方协商，共同签署书面修改或补充协议。</w:t>
      </w:r>
      <w:r>
        <w:rPr>
          <w:rFonts w:hint="eastAsia" w:ascii="宋体" w:hAnsi="Courier New" w:cs="Courier New"/>
          <w:color w:val="000000"/>
          <w:kern w:val="2"/>
          <w:sz w:val="24"/>
          <w:szCs w:val="24"/>
          <w:lang w:val="en-US" w:eastAsia="zh-CN"/>
        </w:rPr>
        <w:t xml:space="preserve">改协议将作为本合同不可分割的一部分。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Courier New" w:eastAsia="宋体" w:cs="Courier New"/>
          <w:color w:val="000000"/>
          <w:kern w:val="2"/>
          <w:sz w:val="24"/>
          <w:szCs w:val="24"/>
          <w:lang w:val="en-US" w:eastAsia="zh-CN"/>
        </w:rPr>
      </w:pPr>
      <w:r>
        <w:rPr>
          <w:rFonts w:hint="eastAsia" w:ascii="宋体" w:hAnsi="Courier New" w:cs="Courier New"/>
          <w:color w:val="000000"/>
          <w:kern w:val="2"/>
          <w:sz w:val="24"/>
          <w:szCs w:val="24"/>
          <w:lang w:val="en-US" w:eastAsia="zh-CN"/>
        </w:rPr>
        <w:t>4、除甲方事先书面同意外，乙方不得部分转让或全部转让其应履行的合同义务。</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甲方（单位盖章）：</w:t>
      </w:r>
      <w:r>
        <w:rPr>
          <w:rFonts w:hint="eastAsia" w:ascii="宋体" w:hAnsi="Courier New" w:cs="Courier New"/>
          <w:color w:val="000000"/>
          <w:kern w:val="2"/>
          <w:sz w:val="24"/>
          <w:szCs w:val="24"/>
          <w:u w:val="single"/>
          <w:lang w:val="en-US" w:eastAsia="zh-CN"/>
        </w:rPr>
        <w:t xml:space="preserve">                       </w:t>
      </w:r>
      <w:r>
        <w:rPr>
          <w:rFonts w:hint="eastAsia" w:ascii="宋体" w:hAnsi="Courier New" w:cs="Courier New"/>
          <w:color w:val="000000"/>
          <w:kern w:val="2"/>
          <w:sz w:val="24"/>
          <w:szCs w:val="24"/>
          <w:lang w:val="en-US" w:eastAsia="zh-CN"/>
        </w:rPr>
        <w:t xml:space="preserve">  乙方（单位盖章）：</w:t>
      </w:r>
      <w:r>
        <w:rPr>
          <w:rFonts w:hint="eastAsia" w:ascii="宋体" w:hAnsi="Courier New" w:cs="Courier New"/>
          <w:color w:val="000000"/>
          <w:kern w:val="2"/>
          <w:sz w:val="24"/>
          <w:szCs w:val="24"/>
          <w:u w:val="single"/>
          <w:lang w:val="en-US" w:eastAsia="zh-CN"/>
        </w:rPr>
        <w:t xml:space="preserve">                       </w:t>
      </w:r>
      <w:r>
        <w:rPr>
          <w:rFonts w:hint="eastAsia" w:ascii="宋体" w:hAnsi="Courier New" w:cs="Courier New"/>
          <w:color w:val="000000"/>
          <w:kern w:val="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宋体" w:hAnsi="Courier New" w:cs="Courier New"/>
          <w:color w:val="000000"/>
          <w:kern w:val="2"/>
          <w:sz w:val="24"/>
          <w:szCs w:val="24"/>
          <w:u w:val="single"/>
          <w:lang w:val="en-US" w:eastAsia="zh-CN"/>
        </w:rPr>
      </w:pPr>
      <w:r>
        <w:rPr>
          <w:rFonts w:hint="eastAsia" w:ascii="宋体" w:hAnsi="Courier New" w:cs="Courier New"/>
          <w:color w:val="000000"/>
          <w:kern w:val="2"/>
          <w:sz w:val="24"/>
          <w:szCs w:val="24"/>
          <w:lang w:val="en-US" w:eastAsia="zh-CN"/>
        </w:rPr>
        <w:t xml:space="preserve">代表人（签字）：  </w:t>
      </w:r>
      <w:r>
        <w:rPr>
          <w:rFonts w:hint="eastAsia" w:ascii="宋体" w:hAnsi="Courier New" w:cs="Courier New"/>
          <w:color w:val="000000"/>
          <w:kern w:val="2"/>
          <w:sz w:val="24"/>
          <w:szCs w:val="24"/>
          <w:u w:val="single"/>
          <w:lang w:val="en-US" w:eastAsia="zh-CN"/>
        </w:rPr>
        <w:t xml:space="preserve">                       </w:t>
      </w:r>
      <w:r>
        <w:rPr>
          <w:rFonts w:hint="eastAsia" w:ascii="宋体" w:hAnsi="Courier New" w:cs="Courier New"/>
          <w:color w:val="000000"/>
          <w:kern w:val="2"/>
          <w:sz w:val="24"/>
          <w:szCs w:val="24"/>
          <w:u w:val="none"/>
          <w:lang w:val="en-US" w:eastAsia="zh-CN"/>
        </w:rPr>
        <w:t xml:space="preserve">  </w:t>
      </w:r>
      <w:r>
        <w:rPr>
          <w:rFonts w:hint="eastAsia" w:ascii="宋体" w:hAnsi="Courier New" w:cs="Courier New"/>
          <w:color w:val="000000"/>
          <w:kern w:val="2"/>
          <w:sz w:val="24"/>
          <w:szCs w:val="24"/>
          <w:lang w:val="en-US" w:eastAsia="zh-CN"/>
        </w:rPr>
        <w:t xml:space="preserve">代表人（签字）：  </w:t>
      </w:r>
      <w:r>
        <w:rPr>
          <w:rFonts w:hint="eastAsia" w:ascii="宋体" w:hAnsi="Courier New" w:cs="Courier New"/>
          <w:color w:val="000000"/>
          <w:kern w:val="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地址：</w:t>
      </w:r>
      <w:r>
        <w:rPr>
          <w:rFonts w:hint="eastAsia" w:ascii="宋体" w:hAnsi="Courier New" w:cs="Courier New"/>
          <w:color w:val="000000"/>
          <w:kern w:val="2"/>
          <w:sz w:val="24"/>
          <w:szCs w:val="24"/>
          <w:u w:val="single"/>
          <w:lang w:val="en-US" w:eastAsia="zh-CN"/>
        </w:rPr>
        <w:t>杭州市余杭区中泰街道泰峰村1幢、2幢</w:t>
      </w:r>
      <w:r>
        <w:rPr>
          <w:rFonts w:hint="eastAsia" w:ascii="宋体" w:hAnsi="Courier New" w:cs="Courier New"/>
          <w:color w:val="000000"/>
          <w:kern w:val="2"/>
          <w:sz w:val="24"/>
          <w:szCs w:val="24"/>
          <w:lang w:val="en-US" w:eastAsia="zh-CN"/>
        </w:rPr>
        <w:t xml:space="preserve"> 地址：</w:t>
      </w:r>
      <w:r>
        <w:rPr>
          <w:rFonts w:hint="eastAsia" w:ascii="宋体" w:hAnsi="Courier New" w:cs="Courier New"/>
          <w:color w:val="000000"/>
          <w:kern w:val="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 xml:space="preserve">开户银行：杭州银行西湖支行                 开户银行： </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账号：77088100303643                       账号：</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default" w:ascii="宋体" w:hAnsi="Courier New" w:cs="Courier New"/>
          <w:color w:val="000000"/>
          <w:kern w:val="2"/>
          <w:sz w:val="24"/>
          <w:szCs w:val="24"/>
          <w:lang w:val="en-US" w:eastAsia="zh-CN"/>
        </w:rPr>
      </w:pPr>
      <w:r>
        <w:rPr>
          <w:rFonts w:hint="eastAsia" w:ascii="宋体" w:hAnsi="Courier New" w:cs="Courier New"/>
          <w:color w:val="000000"/>
          <w:kern w:val="2"/>
          <w:sz w:val="24"/>
          <w:szCs w:val="24"/>
          <w:lang w:val="en-US" w:eastAsia="zh-CN"/>
        </w:rPr>
        <w:t>期：     年   月   日                    日期：     年   月   日</w:t>
      </w:r>
    </w:p>
    <w:p>
      <w:pPr>
        <w:pStyle w:val="2"/>
        <w:ind w:left="0" w:leftChars="0" w:firstLine="0" w:firstLineChars="0"/>
        <w:rPr>
          <w:rFonts w:hint="default" w:ascii="黑体" w:hAnsi="黑体" w:eastAsia="黑体" w:cs="黑体"/>
          <w:b w:val="0"/>
          <w:bCs/>
          <w:sz w:val="32"/>
          <w:szCs w:val="32"/>
          <w:u w:val="none"/>
          <w:lang w:val="en-US" w:eastAsia="zh-CN"/>
        </w:rPr>
      </w:pPr>
      <w:r>
        <w:rPr>
          <w:rFonts w:hint="eastAsia" w:ascii="黑体" w:hAnsi="黑体" w:eastAsia="黑体" w:cs="黑体"/>
          <w:b w:val="0"/>
          <w:bCs/>
          <w:color w:val="auto"/>
          <w:sz w:val="32"/>
          <w:szCs w:val="32"/>
          <w:highlight w:val="none"/>
          <w:u w:val="none"/>
          <w:lang w:val="en-US" w:eastAsia="zh-CN"/>
        </w:rPr>
        <w:t>附件</w:t>
      </w:r>
    </w:p>
    <w:p>
      <w:pPr>
        <w:spacing w:line="360" w:lineRule="auto"/>
        <w:ind w:firstLine="3117" w:firstLineChars="129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（月度）</w:t>
      </w:r>
      <w:r>
        <w:rPr>
          <w:rFonts w:hint="eastAsia" w:ascii="宋体" w:hAnsi="宋体" w:eastAsia="宋体" w:cs="宋体"/>
          <w:color w:val="auto"/>
          <w:kern w:val="0"/>
          <w:sz w:val="24"/>
          <w:highlight w:val="none"/>
        </w:rPr>
        <w:t>供应商考核表</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配送单位</w:t>
      </w:r>
      <w:r>
        <w:rPr>
          <w:rFonts w:hint="eastAsia" w:ascii="宋体" w:hAnsi="宋体" w:eastAsia="宋体" w:cs="宋体"/>
          <w:color w:val="auto"/>
          <w:kern w:val="0"/>
          <w:sz w:val="24"/>
          <w:highlight w:val="none"/>
        </w:rPr>
        <w:t>名称：</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85"/>
        <w:gridCol w:w="3826"/>
        <w:gridCol w:w="849"/>
        <w:gridCol w:w="1132"/>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分值</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w:t>
            </w: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供应商供应价格未达到合同约定降幅。</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753" w:type="pct"/>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1、所供商品有过期情况存在。</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、经抽检不达标的</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0</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6、不按要求提供检测报告、食品合格证明</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753" w:type="pct"/>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服务质量</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1、未按规定时间送货，影响正常工作运行的。</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2、临时性配送服务不到位。</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3、服务期间，供货商服务态度较差。</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4、退换货不及时的。</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jc w:val="left"/>
              <w:rPr>
                <w:rFonts w:hint="eastAsia" w:ascii="宋体" w:hAnsi="宋体" w:eastAsia="宋体" w:cs="宋体"/>
                <w:color w:val="auto"/>
                <w:kern w:val="0"/>
                <w:szCs w:val="21"/>
                <w:highlight w:val="none"/>
              </w:rPr>
            </w:pP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5、不接受</w:t>
            </w:r>
            <w:r>
              <w:rPr>
                <w:rFonts w:hint="eastAsia" w:ascii="宋体" w:hAnsi="宋体" w:cs="宋体"/>
                <w:color w:val="auto"/>
                <w:kern w:val="0"/>
                <w:szCs w:val="21"/>
                <w:highlight w:val="none"/>
                <w:lang w:eastAsia="zh-CN"/>
              </w:rPr>
              <w:t>公司</w:t>
            </w:r>
            <w:r>
              <w:rPr>
                <w:rFonts w:hint="eastAsia" w:ascii="宋体" w:hAnsi="宋体" w:eastAsia="宋体" w:cs="宋体"/>
                <w:color w:val="auto"/>
                <w:kern w:val="0"/>
                <w:szCs w:val="21"/>
                <w:highlight w:val="none"/>
              </w:rPr>
              <w:t>监督的</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75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承诺兑现</w:t>
            </w:r>
          </w:p>
        </w:tc>
        <w:tc>
          <w:tcPr>
            <w:tcW w:w="2244"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供应商投标时承诺未兑现情况</w:t>
            </w:r>
          </w:p>
        </w:tc>
        <w:tc>
          <w:tcPr>
            <w:tcW w:w="498"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6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45"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总得分</w:t>
            </w:r>
          </w:p>
        </w:tc>
        <w:tc>
          <w:tcPr>
            <w:tcW w:w="3854"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kern w:val="0"/>
                <w:szCs w:val="21"/>
                <w:highlight w:val="none"/>
              </w:rPr>
            </w:pPr>
          </w:p>
        </w:tc>
      </w:tr>
    </w:tbl>
    <w:p>
      <w:pPr>
        <w:spacing w:line="360" w:lineRule="auto"/>
        <w:ind w:firstLine="420" w:firstLineChars="200"/>
        <w:rPr>
          <w:rFonts w:hint="eastAsia" w:ascii="宋体" w:hAnsi="宋体" w:eastAsia="宋体" w:cs="宋体"/>
          <w:color w:val="auto"/>
          <w:kern w:val="0"/>
          <w:szCs w:val="21"/>
          <w:highlight w:val="none"/>
        </w:rPr>
      </w:pP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食堂管理人员签字</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配送单位项目负责人</w:t>
      </w:r>
      <w:r>
        <w:rPr>
          <w:rFonts w:hint="eastAsia" w:ascii="宋体" w:hAnsi="宋体" w:eastAsia="宋体" w:cs="宋体"/>
          <w:color w:val="auto"/>
          <w:kern w:val="0"/>
          <w:szCs w:val="21"/>
          <w:highlight w:val="none"/>
        </w:rPr>
        <w:t>签字：</w:t>
      </w:r>
    </w:p>
    <w:p>
      <w:pPr>
        <w:spacing w:line="360" w:lineRule="auto"/>
        <w:ind w:firstLine="1680" w:firstLineChars="8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p>
      <w:pPr>
        <w:tabs>
          <w:tab w:val="left" w:pos="6245"/>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F4403"/>
    <w:rsid w:val="0A0A2F70"/>
    <w:rsid w:val="14441A2C"/>
    <w:rsid w:val="17794A15"/>
    <w:rsid w:val="18F0747E"/>
    <w:rsid w:val="1BAC2186"/>
    <w:rsid w:val="1C80654B"/>
    <w:rsid w:val="1EF44A7D"/>
    <w:rsid w:val="23A40199"/>
    <w:rsid w:val="2B5E7F63"/>
    <w:rsid w:val="2B752022"/>
    <w:rsid w:val="2FAE0F3E"/>
    <w:rsid w:val="34520428"/>
    <w:rsid w:val="34A6168E"/>
    <w:rsid w:val="397D3E6C"/>
    <w:rsid w:val="3E94404D"/>
    <w:rsid w:val="409240C7"/>
    <w:rsid w:val="4D6E5B54"/>
    <w:rsid w:val="502018A6"/>
    <w:rsid w:val="505152E6"/>
    <w:rsid w:val="72D83889"/>
    <w:rsid w:val="7EC4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rFonts w:ascii="宋体" w:hAnsi="宋体" w:cs="Microsoft YaHei UI"/>
      <w:b/>
      <w:bCs/>
      <w:sz w:val="32"/>
      <w:szCs w:val="32"/>
    </w:rPr>
  </w:style>
  <w:style w:type="paragraph" w:styleId="4">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Times New Roman" w:eastAsia="黑体"/>
      <w:kern w:val="0"/>
      <w:sz w:val="20"/>
      <w:szCs w:val="24"/>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widowControl w:val="0"/>
      <w:spacing w:line="300" w:lineRule="auto"/>
      <w:ind w:firstLine="540" w:firstLineChars="257"/>
      <w:jc w:val="both"/>
    </w:pPr>
    <w:rPr>
      <w:rFonts w:hAnsi="宋体"/>
      <w:kern w:val="2"/>
      <w:sz w:val="21"/>
      <w:lang w:val="en-US" w:eastAsia="zh-CN" w:bidi="ar-SA"/>
    </w:rPr>
  </w:style>
  <w:style w:type="paragraph" w:styleId="5">
    <w:name w:val="Normal Indent"/>
    <w:basedOn w:val="1"/>
    <w:qFormat/>
    <w:uiPriority w:val="0"/>
    <w:pPr>
      <w:ind w:firstLine="420" w:firstLineChars="200"/>
    </w:pPr>
    <w:rPr>
      <w:szCs w:val="20"/>
    </w:rPr>
  </w:style>
  <w:style w:type="paragraph" w:styleId="6">
    <w:name w:val="Body Text"/>
    <w:basedOn w:val="1"/>
    <w:next w:val="7"/>
    <w:qFormat/>
    <w:uiPriority w:val="99"/>
    <w:pPr>
      <w:tabs>
        <w:tab w:val="left" w:pos="208"/>
      </w:tabs>
      <w:spacing w:line="432" w:lineRule="auto"/>
    </w:pPr>
    <w:rPr>
      <w:rFonts w:ascii="仿宋_GB2312" w:eastAsia="仿宋_GB2312"/>
      <w:sz w:val="28"/>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10">
    <w:name w:val="toc 6"/>
    <w:basedOn w:val="1"/>
    <w:next w:val="1"/>
    <w:qFormat/>
    <w:uiPriority w:val="0"/>
    <w:pPr>
      <w:ind w:left="2100" w:leftChars="1000"/>
    </w:pPr>
    <w:rPr>
      <w:rFonts w:ascii="Times New Roman"/>
      <w:sz w:val="21"/>
      <w:szCs w:val="24"/>
    </w:rPr>
  </w:style>
  <w:style w:type="paragraph" w:styleId="11">
    <w:name w:val="Body Text First Indent"/>
    <w:basedOn w:val="6"/>
    <w:next w:val="10"/>
    <w:qFormat/>
    <w:uiPriority w:val="0"/>
    <w:pPr>
      <w:spacing w:after="120" w:line="240" w:lineRule="auto"/>
      <w:ind w:firstLine="420" w:firstLineChars="100"/>
    </w:pPr>
    <w:rPr>
      <w:rFonts w:ascii="Times New Roman" w:eastAsia="宋体"/>
      <w:sz w:val="21"/>
    </w:rPr>
  </w:style>
  <w:style w:type="paragraph" w:styleId="12">
    <w:name w:val="Body Text First Indent 2"/>
    <w:basedOn w:val="2"/>
    <w:next w:val="11"/>
    <w:qFormat/>
    <w:uiPriority w:val="0"/>
    <w:pPr>
      <w:widowControl w:val="0"/>
      <w:spacing w:line="300" w:lineRule="auto"/>
      <w:ind w:firstLine="540" w:firstLineChars="257"/>
      <w:jc w:val="both"/>
    </w:pPr>
    <w:rPr>
      <w:rFonts w:ascii="宋体" w:hAnsi="宋体" w:cs="宋体"/>
      <w:spacing w:val="-4"/>
      <w:kern w:val="2"/>
      <w:sz w:val="21"/>
      <w:szCs w:val="21"/>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一只爱卖萌的喵</cp:lastModifiedBy>
  <cp:lastPrinted>2024-12-04T05:23:12Z</cp:lastPrinted>
  <dcterms:modified xsi:type="dcterms:W3CDTF">2024-12-04T05:24:00Z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