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宋体" w:cs="宋体" w:hAnsi="宋体"/>
          <w:b/>
          <w:color w:val="000000"/>
          <w:spacing w:val="-6"/>
          <w:szCs w:val="21"/>
        </w:rPr>
      </w:pPr>
      <w:r>
        <w:rPr>
          <w:rFonts w:ascii="宋体" w:cs="宋体" w:hAnsi="宋体"/>
          <w:b/>
          <w:color w:val="000000"/>
          <w:kern w:val="0"/>
          <w:szCs w:val="21"/>
        </w:rPr>
        <w:t>浙江凯灵船厂（舟山四八零六工厂）</w:t>
      </w:r>
      <w:r>
        <w:rPr>
          <w:rFonts w:ascii="宋体" w:cs="宋体" w:hAnsi="宋体" w:hint="eastAsia"/>
          <w:b/>
          <w:color w:val="000000"/>
          <w:kern w:val="0"/>
          <w:szCs w:val="21"/>
        </w:rPr>
        <w:t>关于</w:t>
      </w:r>
      <w:r>
        <w:rPr>
          <w:rFonts w:ascii="宋体" w:cs="宋体" w:hAnsi="宋体"/>
          <w:b/>
          <w:color w:val="000000"/>
          <w:spacing w:val="-6"/>
          <w:szCs w:val="21"/>
        </w:rPr>
        <w:t>浮船坞维修配件采购项目</w:t>
      </w:r>
      <w:r>
        <w:rPr>
          <w:rFonts w:ascii="宋体" w:cs="宋体" w:hAnsi="宋体" w:hint="eastAsia"/>
          <w:b/>
          <w:color w:val="000000"/>
          <w:spacing w:val="-6"/>
          <w:szCs w:val="21"/>
        </w:rPr>
        <w:t>结果公告</w:t>
      </w:r>
    </w:p>
    <w:p>
      <w:pPr>
        <w:pStyle w:val="style0"/>
        <w:spacing w:lineRule="auto" w:line="360"/>
        <w:rPr>
          <w:sz w:val="18"/>
          <w:szCs w:val="18"/>
        </w:rPr>
      </w:pPr>
      <w:r>
        <w:rPr>
          <w:rFonts w:ascii="宋体" w:cs="宋体" w:hAnsi="宋体" w:hint="eastAsia"/>
          <w:b/>
          <w:color w:val="000000"/>
          <w:spacing w:val="-6"/>
          <w:sz w:val="18"/>
          <w:szCs w:val="18"/>
        </w:rPr>
        <w:t>一、</w:t>
      </w:r>
      <w:r>
        <w:rPr>
          <w:rFonts w:ascii="宋体" w:cs="宋体" w:hAnsi="宋体" w:hint="eastAsia"/>
          <w:b/>
          <w:color w:val="000000"/>
          <w:spacing w:val="-6"/>
          <w:sz w:val="18"/>
          <w:szCs w:val="18"/>
        </w:rPr>
        <w:t>采购人</w:t>
      </w:r>
      <w:r>
        <w:rPr>
          <w:b/>
          <w:sz w:val="18"/>
          <w:szCs w:val="18"/>
        </w:rPr>
        <w:t>名称</w:t>
      </w:r>
      <w:r>
        <w:rPr>
          <w:rFonts w:hint="eastAsia"/>
          <w:b/>
          <w:sz w:val="18"/>
          <w:szCs w:val="18"/>
        </w:rPr>
        <w:t>：</w:t>
      </w:r>
      <w:r>
        <w:rPr>
          <w:sz w:val="18"/>
          <w:szCs w:val="18"/>
        </w:rPr>
        <w:t>浙江凯灵船厂</w:t>
      </w:r>
      <w:r>
        <w:rPr>
          <w:rFonts w:hint="eastAsia"/>
          <w:sz w:val="18"/>
          <w:szCs w:val="18"/>
        </w:rPr>
        <w:t>（</w:t>
      </w:r>
      <w:r>
        <w:rPr>
          <w:sz w:val="18"/>
          <w:szCs w:val="18"/>
        </w:rPr>
        <w:t>舟山四八零六工厂</w:t>
      </w:r>
      <w:r>
        <w:rPr>
          <w:sz w:val="18"/>
          <w:szCs w:val="18"/>
        </w:rPr>
        <w:t>)</w:t>
      </w:r>
    </w:p>
    <w:p>
      <w:pPr>
        <w:pStyle w:val="style0"/>
        <w:spacing w:lineRule="auto" w:line="360"/>
        <w:rPr>
          <w:sz w:val="18"/>
          <w:szCs w:val="18"/>
        </w:rPr>
      </w:pPr>
      <w:r>
        <w:rPr>
          <w:rFonts w:hint="eastAsia"/>
          <w:b/>
          <w:sz w:val="18"/>
          <w:szCs w:val="18"/>
        </w:rPr>
        <w:t>二、</w:t>
      </w:r>
      <w:r>
        <w:rPr>
          <w:b/>
          <w:sz w:val="18"/>
          <w:szCs w:val="18"/>
        </w:rPr>
        <w:t>采购项目名称</w:t>
      </w:r>
      <w:r>
        <w:rPr>
          <w:rFonts w:hint="eastAsia"/>
          <w:b/>
          <w:sz w:val="18"/>
          <w:szCs w:val="18"/>
        </w:rPr>
        <w:t>：</w:t>
      </w:r>
      <w:r>
        <w:rPr>
          <w:rFonts w:ascii="宋体" w:cs="宋体" w:hAnsi="宋体"/>
          <w:color w:val="000000"/>
          <w:spacing w:val="-6"/>
          <w:sz w:val="18"/>
          <w:szCs w:val="18"/>
        </w:rPr>
        <w:t>浮船坞维修配件采购项目</w:t>
      </w:r>
    </w:p>
    <w:p>
      <w:pPr>
        <w:pStyle w:val="style0"/>
        <w:spacing w:lineRule="auto" w:line="360"/>
        <w:rPr>
          <w:sz w:val="18"/>
          <w:szCs w:val="18"/>
        </w:rPr>
      </w:pPr>
      <w:r>
        <w:rPr>
          <w:rFonts w:hint="eastAsia"/>
          <w:b/>
          <w:sz w:val="18"/>
          <w:szCs w:val="18"/>
        </w:rPr>
        <w:t>三、</w:t>
      </w:r>
      <w:r>
        <w:rPr>
          <w:b/>
          <w:sz w:val="18"/>
          <w:szCs w:val="18"/>
        </w:rPr>
        <w:t>采购项目编号</w:t>
      </w:r>
      <w:r>
        <w:rPr>
          <w:rFonts w:ascii="宋体" w:cs="宋体" w:hAnsi="宋体"/>
          <w:b/>
          <w:color w:val="000000"/>
          <w:kern w:val="0"/>
          <w:sz w:val="18"/>
          <w:szCs w:val="18"/>
        </w:rPr>
        <w:t>：</w:t>
      </w:r>
      <w:r>
        <w:rPr>
          <w:rFonts w:ascii="宋体" w:cs="宋体" w:hAnsi="宋体"/>
          <w:color w:val="000000"/>
          <w:kern w:val="0"/>
          <w:sz w:val="18"/>
          <w:szCs w:val="18"/>
        </w:rPr>
        <w:t>SBCJ20241101</w:t>
      </w:r>
    </w:p>
    <w:p>
      <w:pPr>
        <w:pStyle w:val="style0"/>
        <w:spacing w:lineRule="auto" w:line="360"/>
        <w:rPr>
          <w:sz w:val="18"/>
          <w:szCs w:val="18"/>
        </w:rPr>
      </w:pPr>
      <w:r>
        <w:rPr>
          <w:rFonts w:hint="eastAsia"/>
          <w:b/>
          <w:sz w:val="18"/>
          <w:szCs w:val="18"/>
        </w:rPr>
        <w:t>四、</w:t>
      </w:r>
      <w:r>
        <w:rPr>
          <w:b/>
          <w:sz w:val="18"/>
          <w:szCs w:val="18"/>
        </w:rPr>
        <w:t>采购方式</w:t>
      </w:r>
      <w:r>
        <w:rPr>
          <w:rFonts w:hint="eastAsia"/>
          <w:b/>
          <w:sz w:val="18"/>
          <w:szCs w:val="18"/>
        </w:rPr>
        <w:t>：</w:t>
      </w:r>
      <w:r>
        <w:rPr>
          <w:rFonts w:hint="eastAsia"/>
          <w:b w:val="false"/>
          <w:bCs w:val="false"/>
          <w:sz w:val="18"/>
          <w:szCs w:val="18"/>
          <w:lang w:eastAsia="zh-CN"/>
        </w:rPr>
        <w:t>竞争性谈判</w:t>
      </w:r>
    </w:p>
    <w:p>
      <w:pPr>
        <w:pStyle w:val="style0"/>
        <w:spacing w:lineRule="auto" w:line="360"/>
        <w:rPr>
          <w:b/>
          <w:sz w:val="18"/>
          <w:szCs w:val="18"/>
        </w:rPr>
      </w:pPr>
      <w:r>
        <w:rPr>
          <w:rFonts w:hint="eastAsia"/>
          <w:b/>
          <w:sz w:val="18"/>
          <w:szCs w:val="18"/>
        </w:rPr>
        <w:t>五、</w:t>
      </w:r>
      <w:r>
        <w:rPr>
          <w:b/>
          <w:sz w:val="18"/>
          <w:szCs w:val="18"/>
        </w:rPr>
        <w:t>采购公告发布日期</w:t>
      </w:r>
      <w:r>
        <w:rPr>
          <w:rFonts w:hint="eastAsia"/>
          <w:b/>
          <w:sz w:val="18"/>
          <w:szCs w:val="18"/>
        </w:rPr>
        <w:t>：</w:t>
      </w:r>
      <w:r>
        <w:rPr>
          <w:sz w:val="18"/>
          <w:szCs w:val="18"/>
        </w:rPr>
        <w:t>2024-</w:t>
      </w:r>
      <w:r>
        <w:rPr>
          <w:rFonts w:hint="eastAsia"/>
          <w:sz w:val="18"/>
          <w:szCs w:val="18"/>
        </w:rPr>
        <w:t>11</w:t>
      </w:r>
      <w:r>
        <w:rPr>
          <w:sz w:val="18"/>
          <w:szCs w:val="18"/>
        </w:rPr>
        <w:t>-</w:t>
      </w:r>
      <w:r>
        <w:rPr>
          <w:rFonts w:hint="eastAsia"/>
          <w:sz w:val="18"/>
          <w:szCs w:val="18"/>
        </w:rPr>
        <w:t>14</w:t>
      </w:r>
    </w:p>
    <w:p>
      <w:pPr>
        <w:pStyle w:val="style0"/>
        <w:spacing w:lineRule="auto" w:line="360"/>
        <w:rPr>
          <w:sz w:val="18"/>
          <w:szCs w:val="18"/>
        </w:rPr>
      </w:pPr>
      <w:r>
        <w:rPr>
          <w:rFonts w:hint="eastAsia"/>
          <w:b/>
          <w:sz w:val="18"/>
          <w:szCs w:val="18"/>
        </w:rPr>
        <w:t>六、</w:t>
      </w:r>
      <w:r>
        <w:rPr>
          <w:b/>
          <w:sz w:val="18"/>
          <w:szCs w:val="18"/>
        </w:rPr>
        <w:t>定标日期</w:t>
      </w:r>
      <w:r>
        <w:rPr>
          <w:rFonts w:hint="eastAsia"/>
          <w:b/>
          <w:sz w:val="18"/>
          <w:szCs w:val="18"/>
        </w:rPr>
        <w:t>：</w:t>
      </w:r>
      <w:r>
        <w:rPr>
          <w:sz w:val="18"/>
          <w:szCs w:val="18"/>
        </w:rPr>
        <w:t>2024-</w:t>
      </w:r>
      <w:r>
        <w:rPr>
          <w:rFonts w:hint="eastAsia"/>
          <w:sz w:val="18"/>
          <w:szCs w:val="18"/>
        </w:rPr>
        <w:t>11</w:t>
      </w:r>
      <w:r>
        <w:rPr>
          <w:sz w:val="18"/>
          <w:szCs w:val="18"/>
        </w:rPr>
        <w:t>-2</w:t>
      </w:r>
      <w:r>
        <w:rPr>
          <w:rFonts w:hint="eastAsia"/>
          <w:sz w:val="18"/>
          <w:szCs w:val="18"/>
        </w:rPr>
        <w:t>2</w:t>
      </w:r>
    </w:p>
    <w:p>
      <w:pPr>
        <w:pStyle w:val="style0"/>
        <w:spacing w:lineRule="auto" w:line="360"/>
        <w:rPr>
          <w:b/>
          <w:sz w:val="18"/>
          <w:szCs w:val="18"/>
        </w:rPr>
      </w:pPr>
      <w:r>
        <w:rPr>
          <w:rFonts w:hint="eastAsia"/>
          <w:b/>
          <w:sz w:val="18"/>
          <w:szCs w:val="18"/>
        </w:rPr>
        <w:t>七、</w:t>
      </w:r>
      <w:r>
        <w:rPr>
          <w:b/>
          <w:sz w:val="18"/>
          <w:szCs w:val="18"/>
        </w:rPr>
        <w:t>中标结果</w:t>
      </w:r>
      <w:r>
        <w:rPr>
          <w:b/>
          <w:sz w:val="18"/>
          <w:szCs w:val="18"/>
        </w:rPr>
        <w:t>:</w:t>
      </w:r>
    </w:p>
    <w:tbl>
      <w:tblPr>
        <w:tblStyle w:val="style154"/>
        <w:tblW w:w="0" w:type="auto"/>
        <w:tblInd w:w="108" w:type="dxa"/>
        <w:tblLook w:val="04A0" w:firstRow="1" w:lastRow="0" w:firstColumn="1" w:lastColumn="0" w:noHBand="0" w:noVBand="1"/>
      </w:tblPr>
      <w:tblGrid>
        <w:gridCol w:w="993"/>
        <w:gridCol w:w="3827"/>
        <w:gridCol w:w="992"/>
        <w:gridCol w:w="978"/>
        <w:gridCol w:w="1624"/>
      </w:tblGrid>
      <w:tr>
        <w:trPr/>
        <w:tc>
          <w:tcPr>
            <w:tcW w:w="993" w:type="dxa"/>
            <w:tcBorders/>
            <w:vAlign w:val="center"/>
          </w:tcPr>
          <w:p>
            <w:pPr>
              <w:pStyle w:val="style179"/>
              <w:spacing w:lineRule="auto" w:line="360"/>
              <w:ind w:firstLine="0" w:firstLineChars="0"/>
              <w:jc w:val="center"/>
              <w:rPr>
                <w:b/>
                <w:sz w:val="18"/>
                <w:szCs w:val="18"/>
              </w:rPr>
            </w:pPr>
            <w:r>
              <w:rPr>
                <w:b/>
                <w:sz w:val="18"/>
                <w:szCs w:val="18"/>
              </w:rPr>
              <w:t>序号</w:t>
            </w:r>
          </w:p>
        </w:tc>
        <w:tc>
          <w:tcPr>
            <w:tcW w:w="3827" w:type="dxa"/>
            <w:tcBorders/>
            <w:vAlign w:val="center"/>
          </w:tcPr>
          <w:p>
            <w:pPr>
              <w:pStyle w:val="style179"/>
              <w:spacing w:lineRule="auto" w:line="360"/>
              <w:ind w:firstLine="0" w:firstLineChars="0"/>
              <w:jc w:val="center"/>
              <w:rPr>
                <w:b/>
                <w:sz w:val="18"/>
                <w:szCs w:val="18"/>
              </w:rPr>
            </w:pPr>
            <w:r>
              <w:rPr>
                <w:b/>
                <w:sz w:val="18"/>
                <w:szCs w:val="18"/>
              </w:rPr>
              <w:t>供应商名称</w:t>
            </w:r>
          </w:p>
        </w:tc>
        <w:tc>
          <w:tcPr>
            <w:tcW w:w="992" w:type="dxa"/>
            <w:tcBorders/>
            <w:vAlign w:val="center"/>
          </w:tcPr>
          <w:p>
            <w:pPr>
              <w:pStyle w:val="style179"/>
              <w:spacing w:lineRule="auto" w:line="360"/>
              <w:ind w:firstLine="0" w:firstLineChars="0"/>
              <w:jc w:val="center"/>
              <w:rPr>
                <w:b/>
                <w:sz w:val="18"/>
                <w:szCs w:val="18"/>
              </w:rPr>
            </w:pPr>
            <w:r>
              <w:rPr>
                <w:b/>
                <w:sz w:val="18"/>
                <w:szCs w:val="18"/>
              </w:rPr>
              <w:t>单位</w:t>
            </w:r>
          </w:p>
        </w:tc>
        <w:tc>
          <w:tcPr>
            <w:tcW w:w="978" w:type="dxa"/>
            <w:tcBorders/>
            <w:vAlign w:val="center"/>
          </w:tcPr>
          <w:p>
            <w:pPr>
              <w:pStyle w:val="style179"/>
              <w:spacing w:lineRule="auto" w:line="360"/>
              <w:ind w:firstLine="0" w:firstLineChars="0"/>
              <w:jc w:val="center"/>
              <w:rPr>
                <w:b/>
                <w:sz w:val="18"/>
                <w:szCs w:val="18"/>
              </w:rPr>
            </w:pPr>
            <w:r>
              <w:rPr>
                <w:b/>
                <w:sz w:val="18"/>
                <w:szCs w:val="18"/>
              </w:rPr>
              <w:t>数量</w:t>
            </w:r>
          </w:p>
        </w:tc>
        <w:tc>
          <w:tcPr>
            <w:tcW w:w="1624" w:type="dxa"/>
            <w:tcBorders/>
            <w:vAlign w:val="center"/>
          </w:tcPr>
          <w:p>
            <w:pPr>
              <w:pStyle w:val="style179"/>
              <w:spacing w:lineRule="auto" w:line="360"/>
              <w:ind w:firstLine="0" w:firstLineChars="0"/>
              <w:jc w:val="center"/>
              <w:rPr>
                <w:b/>
                <w:sz w:val="18"/>
                <w:szCs w:val="18"/>
              </w:rPr>
            </w:pPr>
            <w:r>
              <w:rPr>
                <w:b/>
                <w:sz w:val="18"/>
                <w:szCs w:val="18"/>
              </w:rPr>
              <w:t>成交金额</w:t>
            </w:r>
          </w:p>
        </w:tc>
      </w:tr>
      <w:tr>
        <w:tblPrEx/>
        <w:trPr/>
        <w:tc>
          <w:tcPr>
            <w:tcW w:w="993" w:type="dxa"/>
            <w:tcBorders/>
            <w:vAlign w:val="center"/>
          </w:tcPr>
          <w:p>
            <w:pPr>
              <w:pStyle w:val="style179"/>
              <w:spacing w:lineRule="auto" w:line="360"/>
              <w:ind w:firstLine="0" w:firstLineChars="0"/>
              <w:jc w:val="center"/>
              <w:rPr>
                <w:sz w:val="18"/>
                <w:szCs w:val="18"/>
              </w:rPr>
            </w:pPr>
            <w:r>
              <w:rPr>
                <w:rFonts w:hint="eastAsia"/>
                <w:sz w:val="18"/>
                <w:szCs w:val="18"/>
              </w:rPr>
              <w:t>1</w:t>
            </w:r>
          </w:p>
        </w:tc>
        <w:tc>
          <w:tcPr>
            <w:tcW w:w="3827" w:type="dxa"/>
            <w:tcBorders/>
            <w:vAlign w:val="center"/>
          </w:tcPr>
          <w:p>
            <w:pPr>
              <w:pStyle w:val="style179"/>
              <w:spacing w:lineRule="auto" w:line="360"/>
              <w:ind w:firstLine="0" w:firstLineChars="0"/>
              <w:jc w:val="center"/>
              <w:rPr>
                <w:sz w:val="18"/>
                <w:szCs w:val="18"/>
              </w:rPr>
            </w:pPr>
            <w:r>
              <w:rPr>
                <w:rFonts w:ascii="宋体" w:cs="宋体" w:hAnsi="宋体"/>
                <w:color w:val="000000"/>
                <w:sz w:val="18"/>
                <w:szCs w:val="18"/>
              </w:rPr>
              <w:t>安徽亚太锚链制造有限公司</w:t>
            </w:r>
          </w:p>
        </w:tc>
        <w:tc>
          <w:tcPr>
            <w:tcW w:w="992" w:type="dxa"/>
            <w:tcBorders/>
            <w:vAlign w:val="center"/>
          </w:tcPr>
          <w:p>
            <w:pPr>
              <w:pStyle w:val="style179"/>
              <w:spacing w:lineRule="auto" w:line="360"/>
              <w:ind w:firstLine="0" w:firstLineChars="0"/>
              <w:jc w:val="center"/>
              <w:rPr>
                <w:sz w:val="18"/>
                <w:szCs w:val="18"/>
              </w:rPr>
            </w:pPr>
            <w:r>
              <w:rPr>
                <w:rFonts w:hint="eastAsia"/>
                <w:sz w:val="18"/>
                <w:szCs w:val="18"/>
              </w:rPr>
              <w:t>项</w:t>
            </w:r>
          </w:p>
        </w:tc>
        <w:tc>
          <w:tcPr>
            <w:tcW w:w="978" w:type="dxa"/>
            <w:tcBorders/>
            <w:vAlign w:val="center"/>
          </w:tcPr>
          <w:p>
            <w:pPr>
              <w:pStyle w:val="style179"/>
              <w:spacing w:lineRule="auto" w:line="360"/>
              <w:ind w:firstLine="0" w:firstLineChars="0"/>
              <w:jc w:val="center"/>
              <w:rPr>
                <w:sz w:val="18"/>
                <w:szCs w:val="18"/>
              </w:rPr>
            </w:pPr>
            <w:r>
              <w:rPr>
                <w:rFonts w:hint="eastAsia"/>
                <w:sz w:val="18"/>
                <w:szCs w:val="18"/>
              </w:rPr>
              <w:t>1</w:t>
            </w:r>
          </w:p>
        </w:tc>
        <w:tc>
          <w:tcPr>
            <w:tcW w:w="1624" w:type="dxa"/>
            <w:tcBorders/>
            <w:vAlign w:val="center"/>
          </w:tcPr>
          <w:p>
            <w:pPr>
              <w:pStyle w:val="style179"/>
              <w:spacing w:lineRule="auto" w:line="360"/>
              <w:ind w:firstLine="0" w:firstLineChars="0"/>
              <w:jc w:val="center"/>
              <w:rPr>
                <w:sz w:val="18"/>
                <w:szCs w:val="18"/>
              </w:rPr>
            </w:pPr>
            <w:r>
              <w:rPr>
                <w:rFonts w:ascii="宋体" w:cs="宋体" w:eastAsia="宋体" w:hAnsi="宋体"/>
                <w:color w:val="000000"/>
                <w:kern w:val="0"/>
                <w:sz w:val="18"/>
                <w:szCs w:val="18"/>
              </w:rPr>
              <w:t>117170</w:t>
            </w:r>
            <w:r>
              <w:rPr>
                <w:rFonts w:ascii="宋体" w:cs="宋体" w:eastAsia="宋体" w:hAnsi="宋体" w:hint="eastAsia"/>
                <w:color w:val="000000"/>
                <w:kern w:val="0"/>
                <w:sz w:val="18"/>
                <w:szCs w:val="18"/>
              </w:rPr>
              <w:t>元</w:t>
            </w:r>
          </w:p>
        </w:tc>
      </w:tr>
    </w:tbl>
    <w:p>
      <w:pPr>
        <w:pStyle w:val="style0"/>
        <w:spacing w:lineRule="auto" w:line="360"/>
        <w:rPr>
          <w:sz w:val="18"/>
          <w:szCs w:val="18"/>
        </w:rPr>
      </w:pPr>
      <w:r>
        <w:rPr>
          <w:rFonts w:hint="eastAsia"/>
          <w:b/>
          <w:sz w:val="18"/>
          <w:szCs w:val="18"/>
        </w:rPr>
        <w:t>八、</w:t>
      </w:r>
      <w:r>
        <w:rPr>
          <w:b/>
          <w:sz w:val="18"/>
          <w:szCs w:val="18"/>
        </w:rPr>
        <w:t>评审专家</w:t>
      </w:r>
      <w:r>
        <w:rPr>
          <w:rFonts w:hint="eastAsia"/>
          <w:b/>
          <w:sz w:val="18"/>
          <w:szCs w:val="18"/>
        </w:rPr>
        <w:t>：</w:t>
      </w:r>
      <w:r>
        <w:rPr>
          <w:rFonts w:ascii="宋体" w:cs="宋体" w:eastAsia="宋体" w:hAnsi="宋体"/>
          <w:color w:val="000000"/>
          <w:kern w:val="0"/>
          <w:sz w:val="18"/>
          <w:szCs w:val="18"/>
        </w:rPr>
        <w:t>翁永军</w:t>
      </w:r>
      <w:r>
        <w:rPr>
          <w:rFonts w:hint="eastAsia"/>
          <w:sz w:val="18"/>
          <w:szCs w:val="18"/>
        </w:rPr>
        <w:t>、</w:t>
      </w:r>
      <w:r>
        <w:rPr>
          <w:rFonts w:ascii="宋体" w:cs="宋体" w:eastAsia="宋体" w:hAnsi="宋体"/>
          <w:color w:val="000000"/>
          <w:kern w:val="0"/>
          <w:sz w:val="18"/>
          <w:szCs w:val="18"/>
        </w:rPr>
        <w:t>施有根</w:t>
      </w:r>
      <w:r>
        <w:rPr>
          <w:rFonts w:hint="eastAsia"/>
          <w:sz w:val="18"/>
          <w:szCs w:val="18"/>
        </w:rPr>
        <w:t>、</w:t>
      </w:r>
      <w:r>
        <w:rPr>
          <w:rFonts w:ascii="宋体" w:cs="宋体" w:eastAsia="宋体" w:hAnsi="宋体"/>
          <w:color w:val="000000"/>
          <w:kern w:val="0"/>
          <w:sz w:val="18"/>
          <w:szCs w:val="18"/>
        </w:rPr>
        <w:t xml:space="preserve">楼婷婷 </w:t>
      </w:r>
      <w:r>
        <w:rPr>
          <w:rFonts w:hint="eastAsia"/>
          <w:sz w:val="18"/>
          <w:szCs w:val="18"/>
        </w:rPr>
        <w:t>、</w:t>
      </w:r>
      <w:r>
        <w:rPr>
          <w:rFonts w:ascii="宋体" w:cs="宋体" w:eastAsia="宋体" w:hAnsi="宋体"/>
          <w:color w:val="000000"/>
          <w:kern w:val="0"/>
          <w:sz w:val="18"/>
          <w:szCs w:val="18"/>
        </w:rPr>
        <w:t>李友国</w:t>
      </w:r>
      <w:r>
        <w:rPr>
          <w:rFonts w:hint="eastAsia"/>
          <w:sz w:val="18"/>
          <w:szCs w:val="18"/>
        </w:rPr>
        <w:t>、</w:t>
      </w:r>
      <w:r>
        <w:rPr>
          <w:rFonts w:ascii="宋体" w:cs="宋体" w:eastAsia="宋体" w:hAnsi="宋体"/>
          <w:color w:val="000000"/>
          <w:kern w:val="0"/>
          <w:sz w:val="18"/>
          <w:szCs w:val="18"/>
        </w:rPr>
        <w:t>吴海峰</w:t>
      </w:r>
      <w:r>
        <w:rPr>
          <w:rFonts w:hint="eastAsia"/>
          <w:sz w:val="18"/>
          <w:szCs w:val="18"/>
        </w:rPr>
        <w:t>、</w:t>
      </w:r>
      <w:r>
        <w:rPr>
          <w:rFonts w:ascii="宋体" w:cs="宋体" w:eastAsia="宋体" w:hAnsi="宋体"/>
          <w:color w:val="000000"/>
          <w:kern w:val="0"/>
          <w:sz w:val="18"/>
          <w:szCs w:val="18"/>
        </w:rPr>
        <w:t>何光辉</w:t>
      </w:r>
      <w:r>
        <w:rPr>
          <w:rFonts w:hint="eastAsia"/>
          <w:sz w:val="18"/>
          <w:szCs w:val="18"/>
        </w:rPr>
        <w:t>、</w:t>
      </w:r>
      <w:r>
        <w:rPr>
          <w:rFonts w:ascii="宋体" w:cs="宋体" w:eastAsia="宋体" w:hAnsi="宋体"/>
          <w:color w:val="000000"/>
          <w:kern w:val="0"/>
          <w:sz w:val="18"/>
          <w:szCs w:val="18"/>
        </w:rPr>
        <w:t>浦渝</w:t>
      </w:r>
    </w:p>
    <w:p>
      <w:pPr>
        <w:pStyle w:val="style0"/>
        <w:spacing w:lineRule="auto" w:line="360"/>
        <w:rPr>
          <w:b/>
          <w:sz w:val="18"/>
          <w:szCs w:val="18"/>
        </w:rPr>
      </w:pPr>
      <w:r>
        <w:rPr>
          <w:rFonts w:hint="eastAsia"/>
          <w:b/>
          <w:sz w:val="18"/>
          <w:szCs w:val="18"/>
        </w:rPr>
        <w:t>九、</w:t>
      </w:r>
      <w:r>
        <w:rPr>
          <w:b/>
          <w:sz w:val="18"/>
          <w:szCs w:val="18"/>
        </w:rPr>
        <w:t>其他事项</w:t>
      </w:r>
      <w:r>
        <w:rPr>
          <w:rFonts w:hint="eastAsia"/>
          <w:b/>
          <w:sz w:val="18"/>
          <w:szCs w:val="18"/>
        </w:rPr>
        <w:t>：</w:t>
      </w:r>
    </w:p>
    <w:p>
      <w:pPr>
        <w:pStyle w:val="style0"/>
        <w:spacing w:lineRule="auto" w:line="360"/>
        <w:rPr>
          <w:sz w:val="18"/>
          <w:szCs w:val="18"/>
        </w:rPr>
      </w:pPr>
      <w:r>
        <w:rPr>
          <w:sz w:val="18"/>
          <w:szCs w:val="18"/>
        </w:rPr>
        <w:t>本项目公告期限为</w:t>
      </w:r>
      <w:r>
        <w:rPr>
          <w:rFonts w:hint="eastAsia"/>
          <w:sz w:val="18"/>
          <w:szCs w:val="18"/>
        </w:rPr>
        <w:t>5</w:t>
      </w:r>
      <w:r>
        <w:rPr>
          <w:sz w:val="18"/>
          <w:szCs w:val="18"/>
        </w:rPr>
        <w:t>个工作日，各参加采购活动的供应商认为该成交结果和采购过程等使自己的权益受到损害的，可以</w:t>
      </w:r>
      <w:r>
        <w:rPr>
          <w:rFonts w:hint="eastAsia"/>
          <w:sz w:val="18"/>
          <w:szCs w:val="18"/>
        </w:rPr>
        <w:t>在</w:t>
      </w:r>
      <w:r>
        <w:rPr>
          <w:sz w:val="18"/>
          <w:szCs w:val="18"/>
        </w:rPr>
        <w:t>本公告期限届满之日内，以书面形式向采购人提出质疑。</w:t>
      </w:r>
    </w:p>
    <w:p>
      <w:pPr>
        <w:pStyle w:val="style0"/>
        <w:spacing w:lineRule="auto" w:line="360"/>
        <w:rPr>
          <w:b/>
          <w:sz w:val="18"/>
          <w:szCs w:val="18"/>
        </w:rPr>
      </w:pPr>
      <w:r>
        <w:rPr>
          <w:rFonts w:hint="eastAsia"/>
          <w:b/>
          <w:sz w:val="18"/>
          <w:szCs w:val="18"/>
        </w:rPr>
        <w:t>十、</w:t>
      </w:r>
      <w:r>
        <w:rPr>
          <w:b/>
          <w:sz w:val="18"/>
          <w:szCs w:val="18"/>
        </w:rPr>
        <w:t>联系方式</w:t>
      </w:r>
      <w:r>
        <w:rPr>
          <w:rFonts w:hint="eastAsia"/>
          <w:b/>
          <w:sz w:val="18"/>
          <w:szCs w:val="18"/>
        </w:rPr>
        <w:t>：</w:t>
      </w:r>
    </w:p>
    <w:p>
      <w:pPr>
        <w:pStyle w:val="style0"/>
        <w:spacing w:lineRule="auto" w:line="360"/>
        <w:rPr>
          <w:sz w:val="18"/>
          <w:szCs w:val="18"/>
        </w:rPr>
      </w:pPr>
      <w:r>
        <w:rPr>
          <w:rFonts w:hint="eastAsia"/>
          <w:b/>
          <w:sz w:val="18"/>
          <w:szCs w:val="18"/>
        </w:rPr>
        <w:t>1</w:t>
      </w:r>
      <w:r>
        <w:rPr>
          <w:rFonts w:hint="eastAsia"/>
          <w:b/>
          <w:sz w:val="18"/>
          <w:szCs w:val="18"/>
        </w:rPr>
        <w:t>、</w:t>
      </w:r>
      <w:r>
        <w:rPr>
          <w:b/>
          <w:sz w:val="18"/>
          <w:szCs w:val="18"/>
        </w:rPr>
        <w:t>采购人名称</w:t>
      </w:r>
      <w:r>
        <w:rPr>
          <w:rFonts w:hint="eastAsia"/>
          <w:b/>
          <w:sz w:val="18"/>
          <w:szCs w:val="18"/>
        </w:rPr>
        <w:t>：</w:t>
      </w:r>
      <w:r>
        <w:rPr>
          <w:sz w:val="18"/>
          <w:szCs w:val="18"/>
        </w:rPr>
        <w:t>浙江凯灵船厂</w:t>
      </w:r>
      <w:r>
        <w:rPr>
          <w:sz w:val="18"/>
          <w:szCs w:val="18"/>
        </w:rPr>
        <w:t>(</w:t>
      </w:r>
      <w:r>
        <w:rPr>
          <w:sz w:val="18"/>
          <w:szCs w:val="18"/>
        </w:rPr>
        <w:t>舟山四八零六工厂</w:t>
      </w:r>
      <w:r>
        <w:rPr>
          <w:sz w:val="18"/>
          <w:szCs w:val="18"/>
        </w:rPr>
        <w:t>)</w:t>
      </w:r>
    </w:p>
    <w:p>
      <w:pPr>
        <w:pStyle w:val="style0"/>
        <w:spacing w:lineRule="auto" w:line="360"/>
        <w:rPr>
          <w:b/>
          <w:sz w:val="18"/>
          <w:szCs w:val="18"/>
        </w:rPr>
      </w:pPr>
      <w:r>
        <w:rPr>
          <w:b/>
          <w:sz w:val="18"/>
          <w:szCs w:val="18"/>
        </w:rPr>
        <w:t>联系人</w:t>
      </w:r>
      <w:r>
        <w:rPr>
          <w:rFonts w:hint="eastAsia"/>
          <w:b/>
          <w:sz w:val="18"/>
          <w:szCs w:val="18"/>
        </w:rPr>
        <w:t>：</w:t>
      </w:r>
      <w:r>
        <w:rPr>
          <w:sz w:val="18"/>
          <w:szCs w:val="18"/>
        </w:rPr>
        <w:t>黄先生</w:t>
      </w:r>
    </w:p>
    <w:p>
      <w:pPr>
        <w:pStyle w:val="style0"/>
        <w:spacing w:lineRule="auto" w:line="360"/>
        <w:rPr>
          <w:sz w:val="18"/>
          <w:szCs w:val="18"/>
        </w:rPr>
      </w:pPr>
      <w:r>
        <w:rPr>
          <w:b/>
          <w:sz w:val="18"/>
          <w:szCs w:val="18"/>
        </w:rPr>
        <w:t>联系电话</w:t>
      </w:r>
      <w:r>
        <w:rPr>
          <w:rFonts w:hint="eastAsia"/>
          <w:b/>
          <w:sz w:val="18"/>
          <w:szCs w:val="18"/>
        </w:rPr>
        <w:t>：</w:t>
      </w:r>
      <w:r>
        <w:rPr>
          <w:sz w:val="18"/>
          <w:szCs w:val="18"/>
        </w:rPr>
        <w:t>18768082052</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718302C"/>
    <w:lvl w:ilvl="0" w:tplc="CE040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CAF22F98"/>
    <w:lvl w:ilvl="0" w:tplc="379E1A68">
      <w:start w:val="1"/>
      <w:numFmt w:val="japaneseCounting"/>
      <w:lvlText w:val="%1、"/>
      <w:lvlJc w:val="left"/>
      <w:pPr>
        <w:ind w:left="420" w:hanging="420"/>
      </w:pPr>
      <w:rPr>
        <w:rFonts w:ascii="宋体" w:cs="宋体" w:eastAsia="宋体" w:hAnsi="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table" w:styleId="style154">
    <w:name w:val="Table Grid"/>
    <w:basedOn w:val="style105"/>
    <w:next w:val="style154"/>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320</Words>
  <Pages>1</Pages>
  <Characters>364</Characters>
  <Application>WPS Office</Application>
  <DocSecurity>0</DocSecurity>
  <Paragraphs>27</Paragraphs>
  <ScaleCrop>false</ScaleCrop>
  <LinksUpToDate>false</LinksUpToDate>
  <CharactersWithSpaces>365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2024-11-25T01:36:00Z</dcterms:created>
  <dc:creator>Windows 用户</dc:creator>
  <lastModifiedBy>PJY110</lastModifiedBy>
  <dcterms:modified xsi:type="dcterms:W3CDTF">2024-11-25T03:37:31Z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6389503c78f247ec82da093a868b8453_22</vt:lpwstr>
  </property>
</Properties>
</file>