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78632">
      <w:pPr>
        <w:jc w:val="center"/>
        <w:rPr>
          <w:rFonts w:hint="default" w:eastAsia="微软雅黑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天阳建设管理有限公司关于浙江新型算力中心(一期二阶段)项目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更正公告二</w:t>
      </w:r>
    </w:p>
    <w:p w14:paraId="79805DB6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各投标单位：</w:t>
      </w:r>
    </w:p>
    <w:p w14:paraId="0B6144F3">
      <w:pPr>
        <w:numPr>
          <w:ilvl w:val="0"/>
          <w:numId w:val="1"/>
        </w:numPr>
      </w:pPr>
      <w:r>
        <w:rPr>
          <w:rFonts w:hint="eastAsia"/>
        </w:rPr>
        <w:t>招标文件采购清单内容调整，具体内容如下：</w:t>
      </w:r>
    </w:p>
    <w:tbl>
      <w:tblPr>
        <w:tblStyle w:val="17"/>
        <w:tblW w:w="9110" w:type="dxa"/>
        <w:tblInd w:w="-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913"/>
        <w:gridCol w:w="5761"/>
        <w:gridCol w:w="1612"/>
      </w:tblGrid>
      <w:tr w14:paraId="1AD5A5C3"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9ECAF0"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章节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C168E"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条目</w:t>
            </w:r>
          </w:p>
        </w:tc>
        <w:tc>
          <w:tcPr>
            <w:tcW w:w="5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165B"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原标书内容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99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变更标书内容</w:t>
            </w:r>
          </w:p>
        </w:tc>
      </w:tr>
      <w:tr w14:paraId="3E716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13B12"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3.4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3D578"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机房及专线</w:t>
            </w:r>
          </w:p>
        </w:tc>
        <w:tc>
          <w:tcPr>
            <w:tcW w:w="5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0B59"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机柜租赁30台两年。专线租赁2年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3C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整个章节删除</w:t>
            </w:r>
          </w:p>
        </w:tc>
      </w:tr>
      <w:tr w14:paraId="4E316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C3FDF"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3.4.1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B4586"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国资机房及对应线路</w:t>
            </w:r>
          </w:p>
        </w:tc>
        <w:tc>
          <w:tcPr>
            <w:tcW w:w="5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70B5"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机柜租赁30台两年。专线租赁2年；</w:t>
            </w:r>
          </w:p>
          <w:p w14:paraId="69E6F4A7"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互联网专线租赁（2条1GE带宽专线，须带24个公网IP地址）运维专线租赁，云外网络设备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95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整个章节删除</w:t>
            </w:r>
          </w:p>
        </w:tc>
      </w:tr>
      <w:tr w14:paraId="4E048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D3555"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3.4.2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03E06A"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政务专线</w:t>
            </w:r>
          </w:p>
        </w:tc>
        <w:tc>
          <w:tcPr>
            <w:tcW w:w="5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F083"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线路电路专线、互联网出口，类别名称从电路专线成本变为专线，OTN 20条，18条1G 2条10G。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BF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整个章节删除</w:t>
            </w:r>
          </w:p>
        </w:tc>
      </w:tr>
      <w:tr w14:paraId="5840C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1827C"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3.5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79E19"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云外网络及服务</w:t>
            </w:r>
          </w:p>
        </w:tc>
        <w:tc>
          <w:tcPr>
            <w:tcW w:w="5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F0C3"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云外边界服务，驻场运维服务（2人、IT管理系统）、远程支撑服务、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shd w:val="clear" w:color="auto" w:fill="FFFFFF" w:themeFill="background1"/>
              </w:rPr>
              <w:t>特殊重保服务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2D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整个章节删除</w:t>
            </w:r>
          </w:p>
        </w:tc>
      </w:tr>
      <w:tr w14:paraId="74362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2ADA9"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4.5.1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0C00F"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机房及专线详细技术规格要求</w:t>
            </w:r>
          </w:p>
          <w:p w14:paraId="127D26FB"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国资机房及对应线路</w:t>
            </w:r>
          </w:p>
        </w:tc>
        <w:tc>
          <w:tcPr>
            <w:tcW w:w="5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71E8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机柜外观要求</w:t>
            </w:r>
          </w:p>
          <w:p w14:paraId="76067CA9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1.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机柜颜色为黑色亚光（颜色由项目经理确定）。</w:t>
            </w:r>
          </w:p>
          <w:p w14:paraId="71E9661D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2.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机柜涂覆层应表面光洁、色泽均匀、无流挂、无露底；金属件无毛刺、无锈蚀。</w:t>
            </w:r>
          </w:p>
          <w:p w14:paraId="21FF6E15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a)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机架表面要求进行脱脂、酸洗、防锈磷化、纯水清洗、静电喷塑等处理，不脱漆、耐酸碱、耐溶剂、耐腐蚀、耐指纹不受手汗影响、附着力应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％附着、抗冲击，安全防护达到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IP20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标准；</w:t>
            </w:r>
          </w:p>
          <w:p w14:paraId="5F2EE5BB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b)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表面处理采用高硬度粉沫静电喷涂和高温烤漆处理工艺，表层外观应表面光洁、色泽均匀、无露底、无流积、无起泡、无裂纹、无桔皮、金属件无毛刺和锈蚀、防静电；</w:t>
            </w:r>
          </w:p>
          <w:p w14:paraId="2530296D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c)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焊缝应整齐均匀，不允许有裂缝、咬边、豁口，烧穿等缺陷，焊缝外表物夹渣、气孔、焊瘤，凹坑等缺陷，焊后应该进行打磨，表面粗糙度应符合行业相关标准。</w:t>
            </w:r>
          </w:p>
          <w:p w14:paraId="43B2030E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d)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各项指标（包含但不限定于上述）均符合国家相关标准。（相关证明在供货商交货时一并提供）</w:t>
            </w:r>
          </w:p>
          <w:p w14:paraId="1F2BFC5E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e)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外部件表面喷涂必须达到国家无毒无害的喷涂标准（★须提供第三方证书）</w:t>
            </w:r>
          </w:p>
          <w:p w14:paraId="757D522D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3.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机柜门板、侧板平整，无扭曲、无变形，也不明显抖动；门板开孔均匀。</w:t>
            </w:r>
          </w:p>
          <w:p w14:paraId="63C672BE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4.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所有机柜顶部设计采用三段式（前、中、后三块顶板尺寸相同并分别可拆卸），顶部要求设计4个下线孔，要求设置遮挡，4个孔分别位于机柜顶部四个角落，前部2个孔正对两侧立柱,后孔正对弱电理线架和PDU出线，孔位置要考虑进出线方便。</w:t>
            </w:r>
          </w:p>
          <w:p w14:paraId="4F2CE087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5.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机柜及其附属部件、涂覆层、标志、饰物等均应采用难燃或不燃材料。</w:t>
            </w:r>
          </w:p>
          <w:p w14:paraId="4C33E359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6.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立柱方孔条不做喷涂</w:t>
            </w:r>
          </w:p>
          <w:p w14:paraId="7DA5B46E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机柜要求总则</w:t>
            </w:r>
          </w:p>
          <w:p w14:paraId="5907DDC4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1.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机柜主体框架应采用型材（非钣金），内部服务器、网络设备安装空间为标准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英寸。</w:t>
            </w:r>
          </w:p>
          <w:p w14:paraId="1DD38125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2.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机柜主要承重部件（框架、横梁、立柱、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U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位方孔条、托盘等）所使用钢板厚度均为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2.0mm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或以上；前后网孔门、侧门、顶板、底板、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PDU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固定板、网线扎线板、挡板所使用钢板厚度为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1mm~2mm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L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型支架厚度为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2mm(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镀锌层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，可以方便拆卸安装。</w:t>
            </w:r>
          </w:p>
          <w:p w14:paraId="560E3338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3.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机柜应采用上进上出线方式，便于线缆的管理和空气的流通。</w:t>
            </w:r>
          </w:p>
          <w:p w14:paraId="79CFCFD2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4.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所有机柜顶部设计采用三段式（前、中、后三块顶板尺寸相同并分别可拆卸），顶部要求设计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个下线圆孔，每个孔直径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150mm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，要求设置毛刷，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个孔分别位于机柜顶部四个角落，前部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个圆孔正对两侧立柱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后圆孔正对弱电理线架和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PDU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出线，圆孔位置要考虑进出线方便。</w:t>
            </w:r>
          </w:p>
          <w:p w14:paraId="34649B62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5.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所有部件应无毛刺、锋利棱角，避免对人体造成伤害。</w:t>
            </w:r>
          </w:p>
          <w:p w14:paraId="12A9CE41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6.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机柜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L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型支架承重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40kg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，长度为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750mm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，折弯处应设置加强筋；支架安装后，同一水平面的支架底边间距≦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370mm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；单个支架底边超出方孔</w:t>
            </w:r>
          </w:p>
          <w:p w14:paraId="175A4A50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7.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所有机柜为固定式安装，需要设置与底座固定孔，要求在机柜四角采用螺栓固定。机柜并柜后，柜体之间不应有明显的透光缝隙。</w:t>
            </w:r>
          </w:p>
          <w:p w14:paraId="7DE1A976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8.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从后向前看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在机柜的左侧需要设置弱电走线扎线板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扎线板尺寸宽度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15cm)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；从后向前看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在机柜的右侧需有固定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PDU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的装置。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PDU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和扎线板应当紧贴侧板安装，安装区域不得有横梁。</w:t>
            </w:r>
          </w:p>
          <w:p w14:paraId="552F223B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9.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机柜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PDU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安装后厚度不超过同侧立柱平面，即机柜后侧平面之间净宽投影方向没有阻挡。</w:t>
            </w:r>
          </w:p>
          <w:p w14:paraId="0C410FC6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10.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配置门板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门锁使用通用钥匙，且门锁不应占用方孔条与机柜门之间的空间。</w:t>
            </w:r>
          </w:p>
          <w:p w14:paraId="3706C658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11.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机柜后部带一个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U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孔处需要安装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条接地铜条，铜条需要设置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个接线孔（满足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平方毫米线缆接线大小），接地铜条需要与接地干线可靠连接。</w:t>
            </w:r>
          </w:p>
          <w:p w14:paraId="19F3E647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12.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如机柜带有前后门，则门板开孔率不少于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70%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，网孔区域不易变形。</w:t>
            </w:r>
          </w:p>
          <w:p w14:paraId="3CD5F022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13.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机柜除安装设备区域外应设计可拆卸式挡板，当设备安装完后，冷风只</w:t>
            </w:r>
          </w:p>
          <w:p w14:paraId="766A26FC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能通过前侧设备进风面板进入设备内，经设备内部热交换后，散热到机柜背部，不能通过其他区域直接进入热通道，并做好冷通道密封。</w:t>
            </w:r>
          </w:p>
          <w:p w14:paraId="61667B32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14.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机柜需要采用二维标识。</w:t>
            </w:r>
          </w:p>
          <w:p w14:paraId="33910B80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15.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所有600mm宽服务器机柜每2U扣除档条的净高度为85mm（挡条厚度2mm,建议按照每1U增加1mm方式,2U合计增加2mm供挡条安装）。其他机柜（包括运营商服务器机柜，网络机柜等）按照标准U设计；</w:t>
            </w:r>
          </w:p>
          <w:p w14:paraId="5E72FB46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16.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所有机柜配置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1U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挡板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条，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2U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档板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条；</w:t>
            </w:r>
          </w:p>
          <w:p w14:paraId="7C1E9B18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17.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所有机柜的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L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型支架数量请参照具体机柜类型进行计算；</w:t>
            </w:r>
          </w:p>
          <w:p w14:paraId="3D30F2C9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18.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机柜托盘数量参照具体机柜类型；</w:t>
            </w:r>
          </w:p>
          <w:p w14:paraId="19DEE7A8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服务器机柜带机柜门，机柜前门采用单开门，后门采用双开门；</w:t>
            </w:r>
          </w:p>
          <w:p w14:paraId="530F909C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机柜只需要配置单边侧板，但是在冷热通道最两端的机柜外侧需要配置侧板；</w:t>
            </w:r>
          </w:p>
          <w:p w14:paraId="172B96E0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3.2.2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服务器机柜</w:t>
            </w:r>
          </w:p>
          <w:p w14:paraId="7E47DFEB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服务器机柜满足如下要求。</w:t>
            </w:r>
          </w:p>
          <w:p w14:paraId="266644B1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1.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2000mm服务器机柜静止承重须高于800kg（不含机柜及所带部件自重）</w:t>
            </w:r>
          </w:p>
          <w:p w14:paraId="3C65F9C4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2.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通用项目采用2U服务器，机柜具备42U空间 ，机柜从第1U位置开始安装L型支架中间空（下部不空1U），每3U安装一对L型支架，整个机柜从下到上安装13对，没有使用的机柜空间，需要安装卡扣型挡板（1U或2U高），做好冷通道侧密封。</w:t>
            </w:r>
          </w:p>
          <w:p w14:paraId="2F2BA846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3.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每面服务器机柜应当在机柜从后向前看右侧放置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PDU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  <w:p w14:paraId="38E357A0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4.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运营商接入机柜带门，机柜门采用双开门</w:t>
            </w:r>
          </w:p>
          <w:p w14:paraId="04A578EF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5.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机柜正面立柱方孔条与前门门框之间保留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50mm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空间，后立柱至后门距离为约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360mm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  <w:p w14:paraId="5B1D1A33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6.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从机柜前部立柱方孔条到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PDU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位置距离要求约为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950mm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（允许情况下适当加长）；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PDU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的插孔面不得超过方孔条；</w:t>
            </w:r>
          </w:p>
          <w:p w14:paraId="06830B45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6C540964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机柜配电要求</w:t>
            </w:r>
          </w:p>
          <w:p w14:paraId="6EF92B6D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一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)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总体要求</w:t>
            </w:r>
          </w:p>
          <w:p w14:paraId="6803D63A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1.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机柜应配置一整套可拆卸、可更换的固定式配电单元（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PDU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），用于机柜设备电源的引入、分配、保护、分合、接插（插座或端子）等。同一个机柜内，交流配电和直流配电不应混用。请投标方应答是否满足。</w:t>
            </w:r>
          </w:p>
          <w:p w14:paraId="5268374F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2.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服务器区域</w:t>
            </w:r>
          </w:p>
          <w:p w14:paraId="031EC2EB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4.5KW普通服务器机柜配置1主1备2条32A（每根PDU设置国标10A*16+国标16A*2）</w:t>
            </w:r>
          </w:p>
          <w:p w14:paraId="3B8A3B90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4.5KW 机柜（网络机柜）每个机柜配置1主1备2条32APDU（每根PDU设置国标10A*16+国标16A*2）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单根PDU要求功率达到5.5kw。</w:t>
            </w:r>
          </w:p>
          <w:p w14:paraId="411BD3C9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网络区域</w:t>
            </w:r>
          </w:p>
          <w:p w14:paraId="6398AE78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8KW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机柜（网络机柜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）每个机柜配置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主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备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条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63APDU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（每根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PDU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设置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路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C13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插孔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+12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路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C19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插孔）；</w:t>
            </w:r>
          </w:p>
          <w:p w14:paraId="736A135F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12KW /20kW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机柜（网络机柜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，网络机柜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）每个机柜配置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主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备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条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63APDU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（每根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PDU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设置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路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C13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插孔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+8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路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C19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插孔）；</w:t>
            </w:r>
          </w:p>
          <w:p w14:paraId="4776254A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单根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PDU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要求功率达到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10kW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  <w:p w14:paraId="1A815270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3.PDU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颜色要求</w:t>
            </w:r>
          </w:p>
          <w:p w14:paraId="6E446242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双交流：交流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PDU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分交流主路和交流备路颜色，建议用黑色带红和黑色带蓝色；</w:t>
            </w:r>
          </w:p>
          <w:p w14:paraId="507A7A6F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)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接地</w:t>
            </w:r>
          </w:p>
          <w:p w14:paraId="05B7C2EE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1.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机柜内应设置统一接地装置（或横截面积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≥36mm2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的接地铜排）。柜体及其内部各金属部件应与接地装置可靠连通，机柜满足两点以上接地，两条接地线经接地孔位上穿与机房等电位相可靠连接。</w:t>
            </w:r>
          </w:p>
          <w:p w14:paraId="75BDC653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2.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配电单元到用户终端设备（服务器）的电源连接线缆应采用符合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GB 2099.1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的不可拆线式成端电缆，其中设备端连接器采用符合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GB 17465.1 C9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IEC 60320 C13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）规格的插头，配电单元端连接器采用符合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GB 1002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或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GB 17465.1 C10/IEC 60320 C14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规格要求的两极带接地单相插头，或压接了接线片（铜鼻）的接线端。请投标方应答是否满足。</w:t>
            </w:r>
          </w:p>
          <w:p w14:paraId="0C6E6241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)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温升</w:t>
            </w:r>
          </w:p>
          <w:p w14:paraId="01BC1416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1.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当配电单元通入额定电流时，插座、端子连接处的温升应不超过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℃，空气开关壳体的温升不超过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℃。请投标方应答是否满足。</w:t>
            </w:r>
          </w:p>
          <w:p w14:paraId="275B3383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机房对应线路</w:t>
            </w:r>
          </w:p>
          <w:p w14:paraId="55AEB811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专线接入交换机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一、产品资质要求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1. 认证标志：产品应获得CCC（中国强制性产品认证）、CE、FCC、RoHS等相关国际和国内认证。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2. 制造商资质：制造商应具备ISO 9001质量管理体系认证，拥有良好的行业声誉和稳定的供货能力。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3. 产品序列号：每一台交换机应有唯一的产品序列号，便于追踪管理和售后服务。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二、硬件要求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1. 端口配置：至少包含48个10GE SFP+端口和6个100GE QSFP28端口，满足高速数据传输需求。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2. 电源和散热：双模块化电源设计，支持热插拔；5块可热插拔风扇模块，确保设备稳定运行。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3. 物理尺寸：标准1U尺寸符合数据中心机柜安装要求。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三、性能要求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1. 背板带宽：不低于4Tbps/40Tbps，确保高吞吐量和低延迟。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2. 包转发率：达到或超过2000Mpps，满足大规模数据中心的高速转发需求。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3. 功能特性：支持全面的L3路由功能，包括但不限于OSPF、BGP、IS-IS等协议；支持IPv6和IPv4双栈。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4. QoS和安全性：具备高级QoS功能，支持多种队列调度算法；具备完善的安全防护措施，如ACL、DoS攻击防御等。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四、售后服务要求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保修期限：提供至少5年的免费保修服务，包括硬件更换和技术支持。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技术支持：提供7x24小时技术支持服务，快速响应并解决技术问题。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现场服务：在保修期内，提供上门维修或更换服务。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文档资料：提供完整的产品手册、快速入门指南、安装指南等文档资料。</w:t>
            </w:r>
          </w:p>
          <w:p w14:paraId="664D24F4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3． 运维专线接入交换机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一、产品资质要求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1. 认证标志：确保产品通过CCC、CE、FCC、RoHS等相关认证。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2. 制造商资质：制造商应具备ISO 9001质量管理体系认证，有良好的市场信誉和稳定的供货能力。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3. 产品序列号：每台交换机应有独立的产品序列号，便于追踪和售后服务。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二、硬件要求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1. 端口配置：至少包含48个千兆SPF端口和4个万兆SPF+上行链路端口，满足中等规模网络接入和高带宽上行需求。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2. 电源和散热：双电源输入设计，支持热插拔；高效能风扇模块，确保设备稳定运行。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3. 物理尺寸：标准1U尺寸符合数据中心机柜安装要求。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三、性能要求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1. 背板带宽：不低于598Gbps，确保高吞吐量和低延迟。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2. 包转发率：达到或超过252Mpps，满足中等规模网络的高速转发需求。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3. 功能特性：支持全面的L2/L3交换功能，包括但不限于VLAN、STP/RSTP/MSTP、静态路由、OSPF、BGP等。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4. QoS和安全性：具备高级QoS功能，支持多种队列调度算法；具备完善的安全防护措施，如ACL、DoS攻击防御等。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四、售后服务要求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1. 保修期限：提供至少5年的免费保修服务，包括硬件更换和技术支持。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2. 技术支持：提供7x24小时技术支持服务，快速响应并解决技术问题。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3. 现场服务：在保修期内，提供上门维修或更换服务。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4. 文档资料：提供完整的产品手册、快速入门指南、安装指南等文档资料。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80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整个章节删除</w:t>
            </w:r>
          </w:p>
        </w:tc>
      </w:tr>
      <w:tr w14:paraId="2557A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B410D"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4.5.2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B3BDA"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政务专线</w:t>
            </w:r>
          </w:p>
        </w:tc>
        <w:tc>
          <w:tcPr>
            <w:tcW w:w="5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AE9D"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电路专线要求: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1Gbps（Gigabits per second）最大可扩容至：10Gbps（Gigabits per second）、丢包率：≤0.01%、平均延迟（往返时间）：≤15ms、抖动：≤1ms、可用性：99.99%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互联网出口要求: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初始配置：1Gbps（Gigabits per second）、最大可扩容至：10Gbps（Gigabits per second）、可用性：99.99%、线路要求:一主一备</w:t>
            </w:r>
          </w:p>
          <w:p w14:paraId="3B76FFB0"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保护倒换时间：≤50ms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平均无故障时间（MTBF）：≥1,000,000小时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平均修复时间（MTTR）：≤2小时</w:t>
            </w:r>
          </w:p>
          <w:p w14:paraId="08A32569"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遵循标准：ITU-T G.709、G.7041、G.7042等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国内标准：GB/T 32290.1-2015《信息技术-开放电信网络-第1部分:总则》</w:t>
            </w:r>
          </w:p>
          <w:p w14:paraId="2302024B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安装与调试：提供现场安装服务，包括设备配置和网络测试，确保网络达到预定性能指标。</w:t>
            </w:r>
          </w:p>
          <w:p w14:paraId="4A2CF688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监控频率：24/7全天候网络监控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故障响应时间：≤15分钟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故障修复时间：≤2小时</w:t>
            </w:r>
          </w:p>
          <w:p w14:paraId="7EED89C7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用户培训：提供操作和故障排除培训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技术文档：包括用户手册、操作指南和常见问题解答</w:t>
            </w:r>
          </w:p>
          <w:p w14:paraId="6A1091D0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合同条款：包括服务范围、费用、服务等级协议（SLA）、违约责任和保密协议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交付时间：自合同签订之日起，30个工作日内完成安装与调试，达到可使用状态</w:t>
            </w:r>
          </w:p>
          <w:p w14:paraId="23A419E0">
            <w:pPr>
              <w:pStyle w:val="2"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保修期限：12个月，自服务开通之日起计算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电话支持：7x24小时服务热线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现场支持：在保修期内，提供免费的现场故障排查和修复服务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6D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整个章节删除</w:t>
            </w:r>
          </w:p>
        </w:tc>
      </w:tr>
    </w:tbl>
    <w:p w14:paraId="3DEEC0A5">
      <w:pPr>
        <w:numPr>
          <w:ilvl w:val="0"/>
          <w:numId w:val="1"/>
        </w:numPr>
        <w:ind w:left="0" w:leftChars="0" w:firstLine="0" w:firstLineChars="0"/>
        <w:rPr>
          <w:rFonts w:hint="eastAsia" w:ascii="Arial" w:hAnsi="Arial"/>
          <w:lang w:val="en-US" w:eastAsia="zh-CN"/>
        </w:rPr>
      </w:pPr>
      <w:r>
        <w:rPr>
          <w:rFonts w:hint="eastAsia"/>
          <w:lang w:val="en-US" w:eastAsia="zh-CN"/>
        </w:rPr>
        <w:t xml:space="preserve">招标文件及更正公告中 </w:t>
      </w:r>
      <w:r>
        <w:rPr>
          <w:rFonts w:hint="default"/>
          <w:lang w:val="en-US" w:eastAsia="zh-CN"/>
        </w:rPr>
        <w:t>“</w:t>
      </w:r>
      <w:r>
        <w:rPr>
          <w:rFonts w:hint="eastAsia" w:ascii="Arial" w:hAnsi="Arial"/>
          <w:lang w:val="en-US" w:eastAsia="zh-CN"/>
        </w:rPr>
        <w:t>开标时间：2024年9月14日10时00分。 投标截止时间：2024年9月14日10时00分，各投标人应在投标截止时间前递交相关资料及投标文件，逾期不予受理。</w:t>
      </w:r>
      <w:r>
        <w:rPr>
          <w:rFonts w:hint="default" w:ascii="Arial" w:hAnsi="Arial"/>
          <w:lang w:val="en-US" w:eastAsia="zh-CN"/>
        </w:rPr>
        <w:t>”</w:t>
      </w:r>
      <w:r>
        <w:rPr>
          <w:rFonts w:hint="eastAsia" w:ascii="Arial" w:hAnsi="Arial"/>
          <w:lang w:val="en-US" w:eastAsia="zh-CN"/>
        </w:rPr>
        <w:t>现调整为“开标时间：2024年9月20日10时00分。 投标截止时间：2024年9月20日10时00分，各投标人应在投标截止时间前递交相关资料及投标文件，逾期不予受理。”</w:t>
      </w:r>
    </w:p>
    <w:p w14:paraId="550CCB2B">
      <w:pPr>
        <w:pStyle w:val="2"/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招标文件其他内容不变。</w:t>
      </w:r>
    </w:p>
    <w:p w14:paraId="3B95536C">
      <w:pPr>
        <w:pStyle w:val="2"/>
        <w:numPr>
          <w:numId w:val="0"/>
        </w:numPr>
        <w:ind w:leftChars="0"/>
        <w:rPr>
          <w:rStyle w:val="21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/>
          <w:lang w:val="en-US" w:eastAsia="zh-CN"/>
        </w:rPr>
        <w:t xml:space="preserve">                                  </w:t>
      </w:r>
      <w:r>
        <w:rPr>
          <w:rStyle w:val="19"/>
          <w:rFonts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</w:rPr>
        <w:t>采购人名称：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</w:rPr>
        <w:t>  </w:t>
      </w:r>
      <w:r>
        <w:rPr>
          <w:rStyle w:val="21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浙江算力科技有限公司</w:t>
      </w:r>
    </w:p>
    <w:p w14:paraId="5FCE9FCE">
      <w:pPr>
        <w:pStyle w:val="2"/>
        <w:numPr>
          <w:numId w:val="0"/>
        </w:numPr>
        <w:ind w:leftChars="0" w:firstLine="3373" w:firstLineChars="1400"/>
        <w:rPr>
          <w:rStyle w:val="21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9"/>
          <w:rFonts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</w:rPr>
        <w:t>采购代理机构名称：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Style w:val="21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天阳建设管理有限公司</w:t>
      </w:r>
    </w:p>
    <w:p w14:paraId="3A9043D1">
      <w:pPr>
        <w:pStyle w:val="2"/>
        <w:numPr>
          <w:numId w:val="0"/>
        </w:numPr>
        <w:ind w:leftChars="0" w:firstLine="4800" w:firstLineChars="2000"/>
        <w:rPr>
          <w:rStyle w:val="21"/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Style w:val="21"/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日期：2024年9月5日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4C4A9A"/>
    <w:multiLevelType w:val="singleLevel"/>
    <w:tmpl w:val="2E4C4A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iODAzN2JhOTg3ZWEzYWVmODk2MzBkZGYwY2RhMDIifQ=="/>
  </w:docVars>
  <w:rsids>
    <w:rsidRoot w:val="00FE5BBF"/>
    <w:rsid w:val="000129F9"/>
    <w:rsid w:val="000749DC"/>
    <w:rsid w:val="00194DF7"/>
    <w:rsid w:val="00213A01"/>
    <w:rsid w:val="00320E99"/>
    <w:rsid w:val="00334874"/>
    <w:rsid w:val="00376D76"/>
    <w:rsid w:val="0038672B"/>
    <w:rsid w:val="003F62B6"/>
    <w:rsid w:val="007108A1"/>
    <w:rsid w:val="008A5C85"/>
    <w:rsid w:val="00A5695B"/>
    <w:rsid w:val="00C156E0"/>
    <w:rsid w:val="00C43EEF"/>
    <w:rsid w:val="00C46FBA"/>
    <w:rsid w:val="00C65B36"/>
    <w:rsid w:val="00C77A20"/>
    <w:rsid w:val="00E26865"/>
    <w:rsid w:val="00FE5BBF"/>
    <w:rsid w:val="0DED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360" w:lineRule="auto"/>
      <w:jc w:val="both"/>
    </w:pPr>
    <w:rPr>
      <w:rFonts w:ascii="Arial" w:hAnsi="Arial" w:eastAsia="宋体" w:cs="Times New Roman"/>
      <w:kern w:val="2"/>
      <w:sz w:val="24"/>
      <w:szCs w:val="22"/>
      <w:lang w:val="en-US" w:eastAsia="zh-CN" w:bidi="ar-SA"/>
      <w14:ligatures w14:val="none"/>
    </w:rPr>
  </w:style>
  <w:style w:type="paragraph" w:styleId="3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</w:rPr>
  </w:style>
  <w:style w:type="paragraph" w:styleId="8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9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30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40"/>
    <w:semiHidden/>
    <w:unhideWhenUsed/>
    <w:uiPriority w:val="99"/>
    <w:pPr>
      <w:spacing w:after="120"/>
    </w:pPr>
  </w:style>
  <w:style w:type="paragraph" w:styleId="12">
    <w:name w:val="Body Text Indent"/>
    <w:basedOn w:val="1"/>
    <w:link w:val="41"/>
    <w:semiHidden/>
    <w:unhideWhenUsed/>
    <w:uiPriority w:val="99"/>
    <w:pPr>
      <w:spacing w:after="120"/>
      <w:ind w:left="420" w:leftChars="200"/>
    </w:pPr>
  </w:style>
  <w:style w:type="paragraph" w:styleId="13">
    <w:name w:val="footer"/>
    <w:basedOn w:val="1"/>
    <w:link w:val="44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4">
    <w:name w:val="header"/>
    <w:basedOn w:val="1"/>
    <w:link w:val="43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31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annotation reference"/>
    <w:qFormat/>
    <w:uiPriority w:val="0"/>
    <w:rPr>
      <w:sz w:val="21"/>
      <w:szCs w:val="21"/>
    </w:rPr>
  </w:style>
  <w:style w:type="character" w:styleId="21">
    <w:name w:val="HTML Sample"/>
    <w:basedOn w:val="18"/>
    <w:semiHidden/>
    <w:unhideWhenUsed/>
    <w:uiPriority w:val="99"/>
    <w:rPr>
      <w:rFonts w:ascii="Courier New" w:hAnsi="Courier New"/>
    </w:rPr>
  </w:style>
  <w:style w:type="character" w:customStyle="1" w:styleId="22">
    <w:name w:val="标题 1 字符"/>
    <w:basedOn w:val="18"/>
    <w:link w:val="3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3">
    <w:name w:val="标题 2 字符"/>
    <w:basedOn w:val="18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4">
    <w:name w:val="标题 3 字符"/>
    <w:basedOn w:val="18"/>
    <w:link w:val="5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5">
    <w:name w:val="标题 4 字符"/>
    <w:basedOn w:val="18"/>
    <w:link w:val="6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6">
    <w:name w:val="标题 5 字符"/>
    <w:basedOn w:val="18"/>
    <w:link w:val="7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7">
    <w:name w:val="标题 6 字符"/>
    <w:basedOn w:val="18"/>
    <w:link w:val="8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8">
    <w:name w:val="标题 7 字符"/>
    <w:basedOn w:val="18"/>
    <w:link w:val="9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18"/>
    <w:link w:val="10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18"/>
    <w:link w:val="11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18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18"/>
    <w:link w:val="15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18"/>
    <w:link w:val="33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明显引用 字符"/>
    <w:basedOn w:val="18"/>
    <w:link w:val="37"/>
    <w:uiPriority w:val="30"/>
    <w:rPr>
      <w:i/>
      <w:iCs/>
      <w:color w:val="104862" w:themeColor="accent1" w:themeShade="BF"/>
    </w:rPr>
  </w:style>
  <w:style w:type="character" w:customStyle="1" w:styleId="39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0">
    <w:name w:val="正文文本 字符"/>
    <w:basedOn w:val="18"/>
    <w:link w:val="2"/>
    <w:semiHidden/>
    <w:uiPriority w:val="99"/>
    <w:rPr>
      <w:rFonts w:ascii="Arial" w:hAnsi="Arial" w:eastAsia="宋体" w:cs="Times New Roman"/>
      <w:sz w:val="24"/>
      <w:szCs w:val="22"/>
      <w14:ligatures w14:val="none"/>
    </w:rPr>
  </w:style>
  <w:style w:type="character" w:customStyle="1" w:styleId="41">
    <w:name w:val="正文文本缩进 字符"/>
    <w:basedOn w:val="18"/>
    <w:link w:val="12"/>
    <w:semiHidden/>
    <w:uiPriority w:val="99"/>
    <w:rPr>
      <w:rFonts w:ascii="Arial" w:hAnsi="Arial" w:eastAsia="宋体" w:cs="Times New Roman"/>
      <w:sz w:val="24"/>
      <w:szCs w:val="22"/>
      <w14:ligatures w14:val="none"/>
    </w:rPr>
  </w:style>
  <w:style w:type="paragraph" w:customStyle="1" w:styleId="42">
    <w:name w:val="列表段落2"/>
    <w:basedOn w:val="1"/>
    <w:qFormat/>
    <w:uiPriority w:val="34"/>
    <w:pPr>
      <w:ind w:firstLine="420" w:firstLineChars="200"/>
    </w:pPr>
  </w:style>
  <w:style w:type="character" w:customStyle="1" w:styleId="43">
    <w:name w:val="页眉 字符"/>
    <w:basedOn w:val="18"/>
    <w:link w:val="14"/>
    <w:uiPriority w:val="99"/>
    <w:rPr>
      <w:rFonts w:ascii="Arial" w:hAnsi="Arial" w:eastAsia="宋体" w:cs="Times New Roman"/>
      <w:sz w:val="18"/>
      <w:szCs w:val="18"/>
      <w14:ligatures w14:val="none"/>
    </w:rPr>
  </w:style>
  <w:style w:type="character" w:customStyle="1" w:styleId="44">
    <w:name w:val="页脚 字符"/>
    <w:basedOn w:val="18"/>
    <w:link w:val="13"/>
    <w:uiPriority w:val="99"/>
    <w:rPr>
      <w:rFonts w:ascii="Arial" w:hAnsi="Arial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4160</Words>
  <Characters>4824</Characters>
  <Lines>36</Lines>
  <Paragraphs>10</Paragraphs>
  <TotalTime>4</TotalTime>
  <ScaleCrop>false</ScaleCrop>
  <LinksUpToDate>false</LinksUpToDate>
  <CharactersWithSpaces>4925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2024-09-05T11:06:00Z</dcterms:created>
  <dc:creator>ThinkMOMO 周</dc:creator>
  <cp:lastModifiedBy>y先生</cp:lastModifiedBy>
  <dcterms:modified xsi:type="dcterms:W3CDTF">2024-09-05T13:43:21Z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1A2C8AF6F2784DD5A7E784F6E9047783_12</vt:lpwstr>
  </property>
</Properties>
</file>