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8D11F5">
      <w:pPr>
        <w:spacing w:line="400" w:lineRule="exact"/>
        <w:jc w:val="center"/>
        <w:rPr>
          <w:rFonts w:hint="eastAsia" w:ascii="宋体" w:hAnsi="宋体" w:cs="宋体"/>
          <w:b/>
          <w:color w:val="auto"/>
          <w:sz w:val="28"/>
          <w:szCs w:val="28"/>
        </w:rPr>
      </w:pPr>
      <w:r>
        <w:rPr>
          <w:rFonts w:hint="eastAsia" w:ascii="宋体" w:hAnsi="宋体" w:cs="宋体"/>
          <w:b/>
          <w:color w:val="auto"/>
          <w:sz w:val="28"/>
          <w:szCs w:val="28"/>
        </w:rPr>
        <w:t>浙江东源实业有限公司五、七分公司四幢楼房洗手槽及水管改造工程</w:t>
      </w:r>
    </w:p>
    <w:p w14:paraId="540237FE">
      <w:pPr>
        <w:pStyle w:val="2"/>
        <w:rPr>
          <w:rFonts w:hint="eastAsia"/>
          <w:color w:val="auto"/>
        </w:rPr>
      </w:pPr>
      <w:bookmarkStart w:id="0" w:name="_Toc14034"/>
      <w:bookmarkStart w:id="9" w:name="_GoBack"/>
      <w:r>
        <w:rPr>
          <w:rFonts w:hint="eastAsia"/>
          <w:color w:val="auto"/>
        </w:rPr>
        <w:t>公开简易程序采购公告</w:t>
      </w:r>
      <w:bookmarkEnd w:id="0"/>
    </w:p>
    <w:bookmarkEnd w:id="9"/>
    <w:p w14:paraId="67DC14FB">
      <w:pPr>
        <w:snapToGrid w:val="0"/>
        <w:spacing w:line="420" w:lineRule="exact"/>
        <w:ind w:firstLine="440" w:firstLineChars="200"/>
        <w:rPr>
          <w:rFonts w:hint="eastAsia" w:ascii="宋体" w:hAnsi="宋体" w:cs="宋体"/>
          <w:color w:val="auto"/>
          <w:sz w:val="22"/>
          <w:szCs w:val="22"/>
        </w:rPr>
      </w:pPr>
      <w:bookmarkStart w:id="1" w:name="OLE_LINK1"/>
      <w:r>
        <w:rPr>
          <w:rFonts w:hint="eastAsia" w:ascii="宋体" w:hAnsi="宋体" w:cs="宋体"/>
          <w:color w:val="auto"/>
          <w:sz w:val="22"/>
          <w:szCs w:val="22"/>
        </w:rPr>
        <w:t>浙江东源实业有限公司五、七分公司四幢楼房洗手槽及水管改造工程，采购人为浙江东源实业有限公司，委托浙江中兰工程项目管理有限公司为采购代理机构，资金已落实。按采购人系统内部制度规定，已具备公开简易程序采购条件，现发布采购公告。</w:t>
      </w:r>
    </w:p>
    <w:p w14:paraId="00D5DC6F">
      <w:pPr>
        <w:autoSpaceDE w:val="0"/>
        <w:snapToGrid w:val="0"/>
        <w:spacing w:line="420" w:lineRule="exact"/>
        <w:ind w:firstLine="440" w:firstLineChars="200"/>
        <w:rPr>
          <w:rFonts w:hint="eastAsia" w:ascii="宋体" w:hAnsi="宋体" w:cs="宋体"/>
          <w:color w:val="auto"/>
          <w:sz w:val="22"/>
          <w:szCs w:val="22"/>
        </w:rPr>
      </w:pPr>
      <w:r>
        <w:rPr>
          <w:rFonts w:hint="eastAsia" w:ascii="宋体" w:hAnsi="宋体" w:cs="宋体"/>
          <w:color w:val="auto"/>
          <w:sz w:val="22"/>
          <w:szCs w:val="22"/>
        </w:rPr>
        <w:t>本工程投资</w:t>
      </w:r>
      <w:r>
        <w:rPr>
          <w:rFonts w:hint="eastAsia" w:ascii="宋体" w:hAnsi="宋体" w:cs="宋体"/>
          <w:color w:val="auto"/>
          <w:sz w:val="22"/>
          <w:szCs w:val="22"/>
          <w:lang w:val="en-US" w:eastAsia="zh-CN"/>
        </w:rPr>
        <w:t>概算为</w:t>
      </w:r>
      <w:r>
        <w:rPr>
          <w:rFonts w:hint="eastAsia" w:ascii="宋体" w:hAnsi="宋体" w:cs="宋体"/>
          <w:color w:val="auto"/>
          <w:sz w:val="22"/>
          <w:szCs w:val="22"/>
          <w:u w:val="single"/>
          <w:lang w:val="en-US" w:eastAsia="zh-CN"/>
        </w:rPr>
        <w:t>47.3</w:t>
      </w:r>
      <w:r>
        <w:rPr>
          <w:rFonts w:hint="eastAsia" w:ascii="宋体" w:hAnsi="宋体" w:cs="宋体"/>
          <w:color w:val="auto"/>
          <w:sz w:val="22"/>
          <w:szCs w:val="22"/>
          <w:u w:val="single"/>
        </w:rPr>
        <w:t xml:space="preserve"> </w:t>
      </w:r>
      <w:r>
        <w:rPr>
          <w:rFonts w:hint="eastAsia" w:ascii="宋体" w:hAnsi="宋体" w:cs="宋体"/>
          <w:color w:val="auto"/>
          <w:sz w:val="22"/>
          <w:szCs w:val="22"/>
        </w:rPr>
        <w:t>万元，项目内容：</w:t>
      </w:r>
      <w:r>
        <w:rPr>
          <w:rFonts w:hint="eastAsia" w:ascii="宋体" w:hAnsi="宋体" w:cs="宋体"/>
          <w:color w:val="auto"/>
          <w:sz w:val="22"/>
          <w:szCs w:val="22"/>
          <w:u w:val="single"/>
        </w:rPr>
        <w:t>楼房洗手槽及水管改造工程</w:t>
      </w:r>
      <w:r>
        <w:rPr>
          <w:rFonts w:hint="eastAsia" w:ascii="宋体" w:hAnsi="宋体" w:cs="宋体"/>
          <w:color w:val="auto"/>
          <w:sz w:val="22"/>
          <w:szCs w:val="22"/>
          <w:lang w:val="zh-CN"/>
        </w:rPr>
        <w:t>，</w:t>
      </w:r>
      <w:r>
        <w:rPr>
          <w:rFonts w:hint="eastAsia" w:ascii="宋体" w:hAnsi="宋体" w:cs="宋体"/>
          <w:color w:val="auto"/>
          <w:sz w:val="22"/>
          <w:szCs w:val="22"/>
        </w:rPr>
        <w:t>具体</w:t>
      </w:r>
      <w:r>
        <w:rPr>
          <w:rFonts w:hint="eastAsia" w:ascii="宋体" w:hAnsi="宋体" w:cs="宋体"/>
          <w:color w:val="auto"/>
          <w:sz w:val="22"/>
          <w:szCs w:val="22"/>
          <w:lang w:val="zh-CN"/>
        </w:rPr>
        <w:t>详见工程量清单</w:t>
      </w:r>
      <w:r>
        <w:rPr>
          <w:rFonts w:hint="eastAsia" w:ascii="宋体" w:hAnsi="宋体" w:cs="宋体"/>
          <w:color w:val="auto"/>
          <w:sz w:val="22"/>
          <w:szCs w:val="22"/>
        </w:rPr>
        <w:t>。建设地址：衢州市衢江区。工期</w:t>
      </w:r>
      <w:r>
        <w:rPr>
          <w:rFonts w:hint="eastAsia" w:ascii="宋体" w:hAnsi="宋体" w:cs="宋体"/>
          <w:color w:val="auto"/>
          <w:sz w:val="22"/>
          <w:szCs w:val="22"/>
          <w:u w:val="single"/>
        </w:rPr>
        <w:t>120</w:t>
      </w:r>
      <w:r>
        <w:rPr>
          <w:rFonts w:hint="eastAsia" w:ascii="宋体" w:hAnsi="宋体" w:cs="宋体"/>
          <w:color w:val="auto"/>
          <w:sz w:val="22"/>
          <w:szCs w:val="22"/>
        </w:rPr>
        <w:t>日历天。项目编号：</w:t>
      </w:r>
      <w:r>
        <w:rPr>
          <w:rFonts w:hint="eastAsia" w:ascii="宋体" w:hAnsi="宋体" w:cs="宋体"/>
          <w:color w:val="auto"/>
          <w:sz w:val="22"/>
          <w:szCs w:val="22"/>
          <w:lang w:eastAsia="zh-CN"/>
        </w:rPr>
        <w:t>SLF-A2025002</w:t>
      </w:r>
      <w:r>
        <w:rPr>
          <w:rFonts w:hint="eastAsia" w:ascii="宋体" w:hAnsi="宋体" w:cs="宋体"/>
          <w:color w:val="auto"/>
          <w:sz w:val="22"/>
          <w:szCs w:val="22"/>
        </w:rPr>
        <w:t>。</w:t>
      </w:r>
    </w:p>
    <w:p w14:paraId="0014159D">
      <w:pPr>
        <w:snapToGrid w:val="0"/>
        <w:spacing w:line="420" w:lineRule="exact"/>
        <w:ind w:firstLine="442" w:firstLineChars="200"/>
        <w:rPr>
          <w:rFonts w:hint="eastAsia" w:ascii="宋体" w:hAnsi="宋体" w:cs="宋体"/>
          <w:b/>
          <w:bCs/>
          <w:color w:val="auto"/>
          <w:sz w:val="22"/>
          <w:szCs w:val="22"/>
        </w:rPr>
      </w:pPr>
      <w:r>
        <w:rPr>
          <w:rFonts w:hint="eastAsia" w:ascii="宋体" w:hAnsi="宋体" w:cs="宋体"/>
          <w:b/>
          <w:bCs/>
          <w:color w:val="auto"/>
          <w:sz w:val="22"/>
          <w:szCs w:val="22"/>
        </w:rPr>
        <w:t>1. 响应人资格要求</w:t>
      </w:r>
    </w:p>
    <w:p w14:paraId="3728ACC0">
      <w:pPr>
        <w:snapToGrid w:val="0"/>
        <w:spacing w:line="420" w:lineRule="exact"/>
        <w:ind w:firstLine="440" w:firstLineChars="200"/>
        <w:rPr>
          <w:rFonts w:hint="eastAsia" w:ascii="宋体" w:hAnsi="宋体" w:cs="宋体"/>
          <w:color w:val="auto"/>
          <w:sz w:val="22"/>
          <w:szCs w:val="22"/>
        </w:rPr>
      </w:pPr>
      <w:r>
        <w:rPr>
          <w:rFonts w:hint="eastAsia" w:ascii="宋体" w:hAnsi="宋体" w:cs="宋体"/>
          <w:color w:val="auto"/>
          <w:sz w:val="22"/>
          <w:szCs w:val="22"/>
        </w:rPr>
        <w:t xml:space="preserve">1.1 </w:t>
      </w:r>
      <w:bookmarkStart w:id="2" w:name="OLE_LINK15"/>
      <w:r>
        <w:rPr>
          <w:rFonts w:hint="eastAsia" w:ascii="宋体" w:hAnsi="宋体" w:cs="宋体"/>
          <w:color w:val="auto"/>
          <w:sz w:val="22"/>
          <w:szCs w:val="22"/>
        </w:rPr>
        <w:t>响应人</w:t>
      </w:r>
      <w:bookmarkStart w:id="3" w:name="OLE_LINK9"/>
      <w:r>
        <w:rPr>
          <w:rFonts w:hint="eastAsia" w:ascii="宋体" w:hAnsi="宋体" w:cs="宋体"/>
          <w:color w:val="auto"/>
          <w:sz w:val="22"/>
          <w:szCs w:val="22"/>
        </w:rPr>
        <w:t>为</w:t>
      </w:r>
      <w:bookmarkEnd w:id="3"/>
      <w:r>
        <w:rPr>
          <w:rFonts w:hint="eastAsia" w:ascii="宋体" w:hAnsi="宋体" w:cs="宋体"/>
          <w:color w:val="auto"/>
          <w:sz w:val="22"/>
          <w:szCs w:val="22"/>
          <w:highlight w:val="none"/>
        </w:rPr>
        <w:t>具</w:t>
      </w:r>
      <w:bookmarkStart w:id="4" w:name="OLE_LINK13"/>
      <w:r>
        <w:rPr>
          <w:rFonts w:hint="eastAsia" w:ascii="宋体" w:hAnsi="宋体" w:cs="宋体"/>
          <w:color w:val="auto"/>
          <w:sz w:val="22"/>
          <w:szCs w:val="22"/>
          <w:highlight w:val="none"/>
        </w:rPr>
        <w:t>有</w:t>
      </w:r>
      <w:bookmarkEnd w:id="4"/>
      <w:r>
        <w:rPr>
          <w:rFonts w:hint="eastAsia" w:ascii="宋体" w:hAnsi="宋体" w:cs="宋体"/>
          <w:color w:val="auto"/>
          <w:sz w:val="22"/>
          <w:szCs w:val="22"/>
          <w:highlight w:val="none"/>
        </w:rPr>
        <w:t>建筑装修装饰工程施工专业承包二级及以上资质</w:t>
      </w:r>
      <w:r>
        <w:rPr>
          <w:rFonts w:hint="eastAsia" w:ascii="宋体" w:hAnsi="宋体" w:cs="宋体"/>
          <w:color w:val="auto"/>
          <w:sz w:val="22"/>
          <w:szCs w:val="22"/>
        </w:rPr>
        <w:t>，并具有有效安全生产许可证的独立法人。（对应资质应在“浙江省建筑市场监管公共服务系统”上资质动态核查结果处于“合格”状态）</w:t>
      </w:r>
    </w:p>
    <w:p w14:paraId="035F3CCF">
      <w:pPr>
        <w:snapToGrid w:val="0"/>
        <w:spacing w:line="420" w:lineRule="exact"/>
        <w:ind w:firstLine="440" w:firstLineChars="200"/>
        <w:rPr>
          <w:rFonts w:hint="eastAsia" w:ascii="宋体" w:hAnsi="宋体" w:cs="宋体"/>
          <w:color w:val="auto"/>
          <w:sz w:val="22"/>
          <w:szCs w:val="22"/>
        </w:rPr>
      </w:pPr>
      <w:r>
        <w:rPr>
          <w:rFonts w:hint="eastAsia" w:ascii="宋体" w:hAnsi="宋体" w:cs="宋体"/>
          <w:color w:val="auto"/>
          <w:sz w:val="22"/>
          <w:szCs w:val="22"/>
        </w:rPr>
        <w:t>1.2如为省外企业，必须提供有效的《省外企业进浙承接业务备案证明》或由浙江省建筑市场监管公共服务系统发布的投标人进浙备案网页打印件（带网址）。</w:t>
      </w:r>
    </w:p>
    <w:bookmarkEnd w:id="2"/>
    <w:p w14:paraId="5AA28745">
      <w:pPr>
        <w:snapToGrid w:val="0"/>
        <w:spacing w:line="420" w:lineRule="exact"/>
        <w:ind w:firstLine="440" w:firstLineChars="200"/>
        <w:rPr>
          <w:rFonts w:hint="eastAsia" w:ascii="宋体" w:hAnsi="宋体" w:cs="宋体"/>
          <w:color w:val="auto"/>
          <w:sz w:val="22"/>
          <w:szCs w:val="22"/>
        </w:rPr>
      </w:pPr>
      <w:r>
        <w:rPr>
          <w:rFonts w:hint="eastAsia" w:ascii="宋体" w:hAnsi="宋体" w:cs="宋体"/>
          <w:color w:val="auto"/>
          <w:sz w:val="22"/>
          <w:szCs w:val="22"/>
        </w:rPr>
        <w:t>1.3 企业法定代表人、企业技术负责人及企业分管或主管安全生产的副经理具有“三类人员”A类证书，其中分管或主管安全生产副经理需提供任职文件。</w:t>
      </w:r>
    </w:p>
    <w:p w14:paraId="2D63EB23">
      <w:pPr>
        <w:widowControl/>
        <w:spacing w:line="420" w:lineRule="exact"/>
        <w:ind w:firstLine="440" w:firstLineChars="200"/>
        <w:jc w:val="left"/>
        <w:rPr>
          <w:rFonts w:hint="eastAsia" w:ascii="宋体" w:hAnsi="宋体" w:cs="宋体"/>
          <w:color w:val="auto"/>
          <w:sz w:val="22"/>
          <w:szCs w:val="22"/>
          <w:highlight w:val="none"/>
        </w:rPr>
      </w:pPr>
      <w:r>
        <w:rPr>
          <w:rFonts w:hint="eastAsia" w:ascii="宋体" w:hAnsi="宋体" w:cs="宋体"/>
          <w:color w:val="auto"/>
          <w:sz w:val="22"/>
          <w:szCs w:val="22"/>
        </w:rPr>
        <w:t>1.4响应人拟派项目负责人须具备</w:t>
      </w:r>
      <w:r>
        <w:rPr>
          <w:rFonts w:hint="eastAsia" w:ascii="宋体" w:hAnsi="宋体" w:cs="宋体"/>
          <w:color w:val="auto"/>
          <w:sz w:val="22"/>
          <w:szCs w:val="22"/>
          <w:highlight w:val="none"/>
        </w:rPr>
        <w:t>建筑工程二级及以上注册建造师资质，“三类人员”B类证书（注册在响应人单位）</w:t>
      </w:r>
      <w:r>
        <w:rPr>
          <w:rFonts w:hint="eastAsia" w:ascii="宋体" w:hAnsi="宋体" w:cs="宋体"/>
          <w:color w:val="auto"/>
          <w:sz w:val="22"/>
          <w:szCs w:val="22"/>
        </w:rPr>
        <w:t>，在采购截止日时无在建工程（在建工程是指项目负责人在采购截止日时原承担的合同工程项目未通过验收）且符合浙政发〔2021〕5号文件规定。</w:t>
      </w:r>
      <w:r>
        <w:rPr>
          <w:rFonts w:hint="eastAsia" w:ascii="宋体" w:hAnsi="宋体" w:cs="宋体"/>
          <w:b/>
          <w:color w:val="auto"/>
          <w:sz w:val="22"/>
          <w:szCs w:val="22"/>
        </w:rPr>
        <w:t>项目负责人注册建造师资质证书（原持有的在有效期内的纸质证书）参加采购会议时须提供原件；若已办理电子证书，可用有效的电子证书代替。</w:t>
      </w:r>
      <w:r>
        <w:rPr>
          <w:rFonts w:hint="eastAsia" w:ascii="宋体" w:hAnsi="宋体" w:cs="宋体"/>
          <w:b/>
          <w:color w:val="auto"/>
          <w:sz w:val="22"/>
          <w:szCs w:val="22"/>
          <w:highlight w:val="none"/>
        </w:rPr>
        <w:t>根据施工场地要求，项目负责人及施工作业人员须为男性。</w:t>
      </w:r>
    </w:p>
    <w:p w14:paraId="38316260">
      <w:pPr>
        <w:snapToGrid w:val="0"/>
        <w:spacing w:line="420" w:lineRule="exact"/>
        <w:ind w:firstLine="440" w:firstLineChars="200"/>
        <w:rPr>
          <w:rFonts w:hint="eastAsia" w:ascii="宋体" w:hAnsi="宋体" w:cs="宋体"/>
          <w:bCs/>
          <w:color w:val="auto"/>
          <w:sz w:val="22"/>
          <w:szCs w:val="22"/>
        </w:rPr>
      </w:pPr>
      <w:r>
        <w:rPr>
          <w:rFonts w:hint="eastAsia" w:ascii="宋体" w:hAnsi="宋体" w:cs="宋体"/>
          <w:color w:val="auto"/>
          <w:sz w:val="22"/>
          <w:szCs w:val="22"/>
        </w:rPr>
        <w:t>1.5响应人拟驻现场的安全专职管理员具有“三类人员”C类证书</w:t>
      </w:r>
      <w:r>
        <w:rPr>
          <w:rFonts w:hint="eastAsia" w:ascii="宋体" w:hAnsi="宋体" w:cs="宋体"/>
          <w:bCs/>
          <w:color w:val="auto"/>
          <w:sz w:val="22"/>
          <w:szCs w:val="22"/>
        </w:rPr>
        <w:t>。</w:t>
      </w:r>
    </w:p>
    <w:p w14:paraId="140F068C">
      <w:pPr>
        <w:snapToGrid w:val="0"/>
        <w:spacing w:line="420" w:lineRule="exact"/>
        <w:ind w:firstLine="440" w:firstLineChars="200"/>
        <w:rPr>
          <w:rFonts w:hint="eastAsia" w:ascii="宋体" w:hAnsi="宋体" w:cs="宋体"/>
          <w:color w:val="auto"/>
          <w:sz w:val="22"/>
          <w:szCs w:val="22"/>
          <w:lang w:val="zh-CN"/>
        </w:rPr>
      </w:pPr>
      <w:r>
        <w:rPr>
          <w:rFonts w:hint="eastAsia" w:ascii="宋体" w:hAnsi="宋体" w:cs="宋体"/>
          <w:color w:val="auto"/>
          <w:sz w:val="22"/>
          <w:szCs w:val="22"/>
        </w:rPr>
        <w:t>1.6在采购人系统内任处级以上领导和在采购人本单位任科级以上中层领导干部的直系亲属和特定关系人实际控制或担任股东或有关联交易、依托关系的企业不得参加或被作为委托代理人参加本项目采购活动。采购人单位在职人员不得参加或作为委托代理人参加本项目采购活动。与本项目职责范围相关的部门工作人员的直系亲属和特定关系人不得参加或作为委托代理人参加本项目采购活动。以上相关人员也不得作为本项目实施管理的委托人，参与签订合同、项目管理、货款结算等活动。响应人如有违反将被取消投标资格并没收保证金，签订合同后发现的将终止合同。</w:t>
      </w:r>
    </w:p>
    <w:p w14:paraId="069F80F9">
      <w:pPr>
        <w:snapToGrid w:val="0"/>
        <w:spacing w:line="420" w:lineRule="exact"/>
        <w:ind w:firstLine="440" w:firstLineChars="200"/>
        <w:rPr>
          <w:rFonts w:hint="eastAsia" w:ascii="宋体" w:hAnsi="宋体" w:cs="宋体"/>
          <w:color w:val="auto"/>
          <w:sz w:val="22"/>
          <w:szCs w:val="22"/>
        </w:rPr>
      </w:pPr>
      <w:r>
        <w:rPr>
          <w:rFonts w:hint="eastAsia" w:ascii="宋体" w:hAnsi="宋体" w:cs="宋体"/>
          <w:color w:val="auto"/>
          <w:sz w:val="22"/>
          <w:szCs w:val="22"/>
        </w:rPr>
        <w:t>1.7截至投标截止时间止，投标人未被“信用中国”（www.creditchina.gov.cn)列入失信被执行人、重大税收违法案件当事人名单。</w:t>
      </w:r>
    </w:p>
    <w:p w14:paraId="72772959">
      <w:pPr>
        <w:snapToGrid w:val="0"/>
        <w:spacing w:line="420" w:lineRule="exact"/>
        <w:ind w:firstLine="440" w:firstLineChars="200"/>
        <w:rPr>
          <w:rFonts w:hint="eastAsia" w:ascii="宋体" w:hAnsi="宋体" w:cs="宋体"/>
          <w:color w:val="auto"/>
          <w:sz w:val="22"/>
          <w:szCs w:val="22"/>
        </w:rPr>
      </w:pPr>
      <w:r>
        <w:rPr>
          <w:rFonts w:hint="eastAsia" w:ascii="宋体" w:hAnsi="宋体" w:cs="宋体"/>
          <w:color w:val="auto"/>
          <w:sz w:val="22"/>
          <w:szCs w:val="22"/>
        </w:rPr>
        <w:t>1.8单位负责人为同一人或者存在控股、管理关系的不同响应人不得参加同一标段投标或者未划分标段的同一招标项目投标。并要求提供与其他响应人不存在直接控股、管理等关联关系书面承诺函。</w:t>
      </w:r>
    </w:p>
    <w:p w14:paraId="4A15CD75">
      <w:pPr>
        <w:snapToGrid w:val="0"/>
        <w:spacing w:line="420" w:lineRule="exact"/>
        <w:ind w:firstLine="442" w:firstLineChars="200"/>
        <w:rPr>
          <w:rFonts w:hint="eastAsia" w:ascii="宋体" w:hAnsi="宋体" w:cs="宋体"/>
          <w:b/>
          <w:bCs/>
          <w:color w:val="auto"/>
          <w:sz w:val="22"/>
          <w:szCs w:val="22"/>
        </w:rPr>
      </w:pPr>
      <w:r>
        <w:rPr>
          <w:rFonts w:hint="eastAsia" w:ascii="宋体" w:hAnsi="宋体" w:cs="宋体"/>
          <w:b/>
          <w:bCs/>
          <w:color w:val="auto"/>
          <w:sz w:val="22"/>
          <w:szCs w:val="22"/>
        </w:rPr>
        <w:t>2. 采购文件的获取</w:t>
      </w:r>
    </w:p>
    <w:p w14:paraId="4F5094E4">
      <w:pPr>
        <w:snapToGrid w:val="0"/>
        <w:spacing w:line="420" w:lineRule="exact"/>
        <w:ind w:firstLine="440" w:firstLineChars="200"/>
        <w:rPr>
          <w:rFonts w:hint="eastAsia" w:ascii="宋体" w:hAnsi="宋体" w:cs="宋体"/>
          <w:color w:val="auto"/>
          <w:sz w:val="22"/>
          <w:szCs w:val="22"/>
        </w:rPr>
      </w:pPr>
      <w:r>
        <w:rPr>
          <w:rFonts w:hint="eastAsia" w:ascii="宋体" w:hAnsi="宋体" w:cs="宋体"/>
          <w:color w:val="auto"/>
          <w:sz w:val="22"/>
          <w:szCs w:val="22"/>
        </w:rPr>
        <w:t>采购文件（含工程量清单）获取方法，响应人任选一种：①浙江政府采购网-其他非政府采购公告（https://zfcg.czt.zj.gov.cn/）或广易招浙江平台（https://www.hlyzztb.com/cms/）下载，费用300元/份，在采购会议现场缴纳至采购代理单位。②到浙江省衢州市衢江区港汇商务广场2号楼6楼代理部购买采购文件（含清单电子光盘），采购文件费用 300元/份，资料费售后不退。</w:t>
      </w:r>
    </w:p>
    <w:p w14:paraId="1755EFE7">
      <w:pPr>
        <w:snapToGrid w:val="0"/>
        <w:spacing w:line="420" w:lineRule="exact"/>
        <w:ind w:firstLine="442" w:firstLineChars="200"/>
        <w:rPr>
          <w:rFonts w:hint="eastAsia" w:ascii="宋体" w:hAnsi="宋体" w:cs="宋体"/>
          <w:color w:val="auto"/>
          <w:sz w:val="22"/>
          <w:szCs w:val="22"/>
        </w:rPr>
      </w:pPr>
      <w:r>
        <w:rPr>
          <w:rFonts w:hint="eastAsia" w:ascii="宋体" w:hAnsi="宋体" w:cs="宋体"/>
          <w:b/>
          <w:color w:val="auto"/>
          <w:sz w:val="22"/>
          <w:szCs w:val="22"/>
        </w:rPr>
        <w:t>3. 响应文件的递交：</w:t>
      </w:r>
      <w:r>
        <w:rPr>
          <w:rFonts w:hint="eastAsia" w:ascii="宋体" w:hAnsi="宋体" w:cs="宋体"/>
          <w:color w:val="auto"/>
          <w:sz w:val="22"/>
          <w:szCs w:val="22"/>
        </w:rPr>
        <w:t>响应文件递交的截止时间为2025年</w:t>
      </w:r>
      <w:r>
        <w:rPr>
          <w:rFonts w:hint="eastAsia" w:ascii="宋体" w:hAnsi="宋体" w:cs="宋体"/>
          <w:color w:val="auto"/>
          <w:sz w:val="22"/>
          <w:szCs w:val="22"/>
          <w:u w:val="single"/>
        </w:rPr>
        <w:t xml:space="preserve"> </w:t>
      </w:r>
      <w:r>
        <w:rPr>
          <w:rFonts w:hint="eastAsia" w:ascii="宋体" w:hAnsi="宋体" w:cs="宋体"/>
          <w:color w:val="auto"/>
          <w:sz w:val="22"/>
          <w:szCs w:val="22"/>
          <w:u w:val="single"/>
          <w:lang w:val="en-US" w:eastAsia="zh-CN"/>
        </w:rPr>
        <w:t>4</w:t>
      </w:r>
      <w:r>
        <w:rPr>
          <w:rFonts w:hint="eastAsia" w:ascii="宋体" w:hAnsi="宋体" w:cs="宋体"/>
          <w:color w:val="auto"/>
          <w:sz w:val="22"/>
          <w:szCs w:val="22"/>
          <w:u w:val="single"/>
        </w:rPr>
        <w:t xml:space="preserve"> </w:t>
      </w:r>
      <w:r>
        <w:rPr>
          <w:rFonts w:hint="eastAsia" w:ascii="宋体" w:hAnsi="宋体" w:cs="宋体"/>
          <w:color w:val="auto"/>
          <w:sz w:val="22"/>
          <w:szCs w:val="22"/>
        </w:rPr>
        <w:t>月</w:t>
      </w:r>
      <w:r>
        <w:rPr>
          <w:rFonts w:hint="eastAsia" w:ascii="宋体" w:hAnsi="宋体" w:cs="宋体"/>
          <w:color w:val="auto"/>
          <w:sz w:val="22"/>
          <w:szCs w:val="22"/>
          <w:u w:val="single"/>
        </w:rPr>
        <w:t xml:space="preserve"> </w:t>
      </w:r>
      <w:r>
        <w:rPr>
          <w:rFonts w:hint="eastAsia" w:ascii="宋体" w:hAnsi="宋体" w:cs="宋体"/>
          <w:color w:val="auto"/>
          <w:sz w:val="22"/>
          <w:szCs w:val="22"/>
          <w:u w:val="single"/>
          <w:lang w:val="en-US" w:eastAsia="zh-CN"/>
        </w:rPr>
        <w:t>1</w:t>
      </w:r>
      <w:r>
        <w:rPr>
          <w:rFonts w:hint="eastAsia" w:ascii="宋体" w:hAnsi="宋体" w:cs="宋体"/>
          <w:color w:val="auto"/>
          <w:sz w:val="22"/>
          <w:szCs w:val="22"/>
          <w:u w:val="single"/>
        </w:rPr>
        <w:t xml:space="preserve"> </w:t>
      </w:r>
      <w:r>
        <w:rPr>
          <w:rFonts w:hint="eastAsia" w:ascii="宋体" w:hAnsi="宋体" w:cs="宋体"/>
          <w:color w:val="auto"/>
          <w:sz w:val="22"/>
          <w:szCs w:val="22"/>
        </w:rPr>
        <w:t>日</w:t>
      </w:r>
      <w:r>
        <w:rPr>
          <w:rFonts w:hint="eastAsia" w:ascii="宋体" w:hAnsi="宋体" w:cs="宋体"/>
          <w:color w:val="auto"/>
          <w:sz w:val="22"/>
          <w:szCs w:val="22"/>
          <w:u w:val="single"/>
        </w:rPr>
        <w:t xml:space="preserve"> </w:t>
      </w:r>
      <w:r>
        <w:rPr>
          <w:rFonts w:hint="eastAsia" w:ascii="宋体" w:hAnsi="宋体" w:cs="宋体"/>
          <w:color w:val="auto"/>
          <w:sz w:val="22"/>
          <w:szCs w:val="22"/>
          <w:u w:val="single"/>
          <w:lang w:val="en-US" w:eastAsia="zh-CN"/>
        </w:rPr>
        <w:t>9</w:t>
      </w:r>
      <w:r>
        <w:rPr>
          <w:rFonts w:hint="eastAsia" w:ascii="宋体" w:hAnsi="宋体" w:cs="宋体"/>
          <w:color w:val="auto"/>
          <w:sz w:val="22"/>
          <w:szCs w:val="22"/>
          <w:u w:val="single"/>
        </w:rPr>
        <w:t xml:space="preserve"> </w:t>
      </w:r>
      <w:r>
        <w:rPr>
          <w:rFonts w:hint="eastAsia" w:ascii="宋体" w:hAnsi="宋体" w:cs="宋体"/>
          <w:color w:val="auto"/>
          <w:sz w:val="22"/>
          <w:szCs w:val="22"/>
        </w:rPr>
        <w:t>时</w:t>
      </w:r>
      <w:r>
        <w:rPr>
          <w:rFonts w:hint="eastAsia" w:ascii="宋体" w:hAnsi="宋体" w:cs="宋体"/>
          <w:color w:val="auto"/>
          <w:sz w:val="22"/>
          <w:szCs w:val="22"/>
          <w:u w:val="single"/>
        </w:rPr>
        <w:t xml:space="preserve"> </w:t>
      </w:r>
      <w:r>
        <w:rPr>
          <w:rFonts w:hint="eastAsia" w:ascii="宋体" w:hAnsi="宋体" w:cs="宋体"/>
          <w:color w:val="auto"/>
          <w:sz w:val="22"/>
          <w:szCs w:val="22"/>
          <w:u w:val="single"/>
          <w:lang w:val="en-US" w:eastAsia="zh-CN"/>
        </w:rPr>
        <w:t>30</w:t>
      </w:r>
      <w:r>
        <w:rPr>
          <w:rFonts w:hint="eastAsia" w:ascii="宋体" w:hAnsi="宋体" w:cs="宋体"/>
          <w:color w:val="auto"/>
          <w:sz w:val="22"/>
          <w:szCs w:val="22"/>
          <w:u w:val="single"/>
        </w:rPr>
        <w:t xml:space="preserve"> </w:t>
      </w:r>
      <w:r>
        <w:rPr>
          <w:rFonts w:hint="eastAsia" w:ascii="宋体" w:hAnsi="宋体" w:cs="宋体"/>
          <w:color w:val="auto"/>
          <w:sz w:val="22"/>
          <w:szCs w:val="22"/>
        </w:rPr>
        <w:t>分，地点为采购人开标厅（衢州市衢江区云溪乡浙江东源实业有限公司招投标中心三楼）。</w:t>
      </w:r>
    </w:p>
    <w:p w14:paraId="701B2572">
      <w:pPr>
        <w:pStyle w:val="4"/>
        <w:adjustRightInd w:val="0"/>
        <w:snapToGrid w:val="0"/>
        <w:spacing w:before="0" w:beforeAutospacing="0" w:after="0" w:afterAutospacing="0" w:line="420" w:lineRule="exact"/>
        <w:ind w:firstLine="442" w:firstLineChars="200"/>
        <w:jc w:val="both"/>
        <w:outlineLvl w:val="0"/>
        <w:rPr>
          <w:rFonts w:hint="eastAsia" w:cs="宋体"/>
          <w:color w:val="auto"/>
          <w:kern w:val="2"/>
          <w:sz w:val="22"/>
          <w:szCs w:val="22"/>
        </w:rPr>
      </w:pPr>
      <w:bookmarkStart w:id="5" w:name="_Toc6928"/>
      <w:r>
        <w:rPr>
          <w:rFonts w:hint="eastAsia" w:cs="宋体"/>
          <w:b/>
          <w:color w:val="auto"/>
          <w:kern w:val="2"/>
          <w:sz w:val="22"/>
          <w:szCs w:val="22"/>
        </w:rPr>
        <w:t>4．电子评审：</w:t>
      </w:r>
      <w:r>
        <w:rPr>
          <w:rFonts w:hint="eastAsia" w:cs="宋体"/>
          <w:bCs/>
          <w:color w:val="auto"/>
          <w:kern w:val="2"/>
          <w:sz w:val="22"/>
          <w:szCs w:val="22"/>
        </w:rPr>
        <w:t>本工程实行电子评标，制作电子标书请采用浙江省监狱管理局建设工程投标工具v1.1.0（20210420），投标软件下载网址链接：http://www.qzhsoft.com.cn/downdetail.php?id=6324投标软件技术服务费100元/份，开标现场收取，未参加电子投标培训的企业请联系杭州擎洲软件公司，由该公司安排专项培训。联系人：王仁其，联系电话：15325370918</w:t>
      </w:r>
      <w:r>
        <w:rPr>
          <w:rFonts w:hint="eastAsia" w:cs="宋体"/>
          <w:color w:val="auto"/>
          <w:kern w:val="2"/>
          <w:sz w:val="22"/>
          <w:szCs w:val="22"/>
        </w:rPr>
        <w:t>。</w:t>
      </w:r>
      <w:bookmarkEnd w:id="5"/>
    </w:p>
    <w:p w14:paraId="0D793B7D">
      <w:pPr>
        <w:snapToGrid w:val="0"/>
        <w:spacing w:line="420" w:lineRule="exact"/>
        <w:ind w:firstLine="442" w:firstLineChars="200"/>
        <w:rPr>
          <w:rFonts w:hint="eastAsia" w:ascii="宋体" w:hAnsi="宋体" w:cs="宋体"/>
          <w:b/>
          <w:color w:val="auto"/>
          <w:sz w:val="22"/>
          <w:szCs w:val="22"/>
        </w:rPr>
      </w:pPr>
      <w:r>
        <w:rPr>
          <w:rFonts w:hint="eastAsia" w:ascii="宋体" w:hAnsi="宋体" w:cs="宋体"/>
          <w:b/>
          <w:color w:val="auto"/>
          <w:sz w:val="22"/>
          <w:szCs w:val="22"/>
        </w:rPr>
        <w:t>5. 交易保证金：</w:t>
      </w:r>
      <w:r>
        <w:rPr>
          <w:rFonts w:hint="eastAsia" w:ascii="宋体" w:hAnsi="宋体" w:cs="宋体"/>
          <w:bCs/>
          <w:color w:val="auto"/>
          <w:sz w:val="22"/>
          <w:szCs w:val="22"/>
        </w:rPr>
        <w:t>响应人在响应文件递交的截止时间前交纳</w:t>
      </w:r>
      <w:r>
        <w:rPr>
          <w:rFonts w:hint="eastAsia" w:ascii="宋体" w:hAnsi="宋体" w:cs="宋体"/>
          <w:b/>
          <w:color w:val="auto"/>
          <w:sz w:val="22"/>
          <w:szCs w:val="22"/>
          <w:highlight w:val="none"/>
        </w:rPr>
        <w:t>交易保证金玖仟肆佰陆拾元整（￥9460.00）人民币</w:t>
      </w:r>
      <w:r>
        <w:rPr>
          <w:rFonts w:hint="eastAsia" w:ascii="宋体" w:hAnsi="宋体" w:cs="宋体"/>
          <w:bCs/>
          <w:color w:val="auto"/>
          <w:sz w:val="22"/>
          <w:szCs w:val="22"/>
        </w:rPr>
        <w:t>。必须通过响应人的基本账户递交至采购人指定的账户。</w:t>
      </w:r>
      <w:r>
        <w:rPr>
          <w:rFonts w:hint="eastAsia" w:ascii="宋体" w:hAnsi="宋体" w:cs="宋体"/>
          <w:b/>
          <w:color w:val="auto"/>
          <w:sz w:val="22"/>
          <w:szCs w:val="22"/>
        </w:rPr>
        <w:t>交纳时请注明：（浙江东源实业有限公司五、七分公司四幢楼房洗手槽及水管改造工程）。</w:t>
      </w:r>
      <w:r>
        <w:rPr>
          <w:rFonts w:hint="eastAsia" w:ascii="宋体" w:hAnsi="宋体" w:cs="宋体"/>
          <w:bCs/>
          <w:color w:val="auto"/>
          <w:sz w:val="22"/>
          <w:szCs w:val="22"/>
        </w:rPr>
        <w:t>支付方式：</w:t>
      </w:r>
      <w:r>
        <w:rPr>
          <w:rFonts w:hint="eastAsia"/>
          <w:bCs/>
          <w:color w:val="auto"/>
          <w:sz w:val="21"/>
          <w:szCs w:val="21"/>
          <w:highlight w:val="none"/>
        </w:rPr>
        <w:t>转账</w:t>
      </w:r>
      <w:r>
        <w:rPr>
          <w:rFonts w:hint="eastAsia"/>
          <w:color w:val="auto"/>
          <w:sz w:val="21"/>
          <w:szCs w:val="21"/>
          <w:highlight w:val="none"/>
          <w:lang w:val="en-US" w:eastAsia="zh-CN"/>
        </w:rPr>
        <w:t>或工程保函</w:t>
      </w:r>
      <w:r>
        <w:rPr>
          <w:rFonts w:hint="eastAsia"/>
          <w:color w:val="auto"/>
          <w:sz w:val="21"/>
        </w:rPr>
        <w:t>（包括银行保函、保险机构保证保险保单和融资担保公司保函）</w:t>
      </w:r>
      <w:r>
        <w:rPr>
          <w:rFonts w:hint="eastAsia" w:ascii="宋体" w:hAnsi="宋体" w:cs="宋体"/>
          <w:color w:val="auto"/>
          <w:sz w:val="22"/>
          <w:szCs w:val="22"/>
        </w:rPr>
        <w:t>。</w:t>
      </w:r>
    </w:p>
    <w:p w14:paraId="3ADC2FAE">
      <w:pPr>
        <w:adjustRightInd w:val="0"/>
        <w:snapToGrid w:val="0"/>
        <w:spacing w:line="420" w:lineRule="exact"/>
        <w:ind w:firstLine="440" w:firstLineChars="200"/>
        <w:rPr>
          <w:rFonts w:hint="eastAsia" w:ascii="宋体" w:hAnsi="宋体" w:cs="宋体"/>
          <w:color w:val="auto"/>
          <w:kern w:val="0"/>
          <w:sz w:val="22"/>
          <w:szCs w:val="22"/>
        </w:rPr>
      </w:pPr>
      <w:bookmarkStart w:id="6" w:name="_Toc861"/>
      <w:r>
        <w:rPr>
          <w:rFonts w:hint="eastAsia" w:ascii="宋体" w:hAnsi="宋体" w:cs="宋体"/>
          <w:bCs/>
          <w:color w:val="auto"/>
          <w:sz w:val="22"/>
          <w:szCs w:val="22"/>
        </w:rPr>
        <w:t>收款单位（户名）：</w:t>
      </w:r>
      <w:r>
        <w:rPr>
          <w:rFonts w:hint="eastAsia" w:ascii="宋体" w:hAnsi="宋体" w:cs="宋体"/>
          <w:color w:val="auto"/>
          <w:sz w:val="22"/>
          <w:szCs w:val="22"/>
        </w:rPr>
        <w:t>浙江中兰工程项目管理有限公司衢州分公司</w:t>
      </w:r>
      <w:r>
        <w:rPr>
          <w:rFonts w:hint="eastAsia" w:ascii="宋体" w:hAnsi="宋体" w:cs="宋体"/>
          <w:color w:val="auto"/>
          <w:kern w:val="0"/>
          <w:sz w:val="22"/>
          <w:szCs w:val="22"/>
        </w:rPr>
        <w:t>；</w:t>
      </w:r>
    </w:p>
    <w:p w14:paraId="7118C906">
      <w:pPr>
        <w:adjustRightInd w:val="0"/>
        <w:snapToGrid w:val="0"/>
        <w:spacing w:line="420" w:lineRule="exact"/>
        <w:ind w:firstLine="440" w:firstLineChars="200"/>
        <w:rPr>
          <w:rFonts w:hint="eastAsia" w:ascii="宋体" w:hAnsi="宋体" w:cs="宋体"/>
          <w:color w:val="auto"/>
          <w:kern w:val="0"/>
          <w:sz w:val="22"/>
          <w:szCs w:val="22"/>
        </w:rPr>
      </w:pPr>
      <w:r>
        <w:rPr>
          <w:rFonts w:hint="eastAsia" w:ascii="宋体" w:hAnsi="宋体" w:cs="宋体"/>
          <w:bCs/>
          <w:color w:val="auto"/>
          <w:sz w:val="22"/>
          <w:szCs w:val="22"/>
        </w:rPr>
        <w:t>开户银行：</w:t>
      </w:r>
      <w:r>
        <w:rPr>
          <w:rFonts w:hint="eastAsia" w:ascii="宋体" w:hAnsi="宋体" w:cs="宋体"/>
          <w:color w:val="auto"/>
          <w:kern w:val="0"/>
          <w:sz w:val="22"/>
          <w:szCs w:val="22"/>
        </w:rPr>
        <w:t>浙江衢州衢江农村商业银行股份有限公司营业部；</w:t>
      </w:r>
    </w:p>
    <w:p w14:paraId="08DAF8D3">
      <w:pPr>
        <w:adjustRightInd w:val="0"/>
        <w:snapToGrid w:val="0"/>
        <w:spacing w:line="420" w:lineRule="exact"/>
        <w:ind w:firstLine="440" w:firstLineChars="200"/>
        <w:rPr>
          <w:rFonts w:hint="eastAsia" w:ascii="宋体" w:hAnsi="宋体" w:cs="宋体"/>
          <w:color w:val="auto"/>
          <w:kern w:val="0"/>
          <w:sz w:val="22"/>
          <w:szCs w:val="22"/>
        </w:rPr>
      </w:pPr>
      <w:r>
        <w:rPr>
          <w:rFonts w:hint="eastAsia" w:ascii="宋体" w:hAnsi="宋体" w:cs="宋体"/>
          <w:bCs/>
          <w:color w:val="auto"/>
          <w:sz w:val="22"/>
          <w:szCs w:val="22"/>
        </w:rPr>
        <w:t>银行帐号：</w:t>
      </w:r>
      <w:r>
        <w:rPr>
          <w:rFonts w:hint="eastAsia" w:ascii="宋体" w:hAnsi="宋体" w:cs="宋体"/>
          <w:color w:val="auto"/>
          <w:kern w:val="0"/>
          <w:sz w:val="22"/>
          <w:szCs w:val="22"/>
        </w:rPr>
        <w:t>2010 0021 0839 943。</w:t>
      </w:r>
    </w:p>
    <w:p w14:paraId="1CC9D831">
      <w:pPr>
        <w:pStyle w:val="4"/>
        <w:adjustRightInd w:val="0"/>
        <w:snapToGrid w:val="0"/>
        <w:spacing w:before="0" w:beforeAutospacing="0" w:after="0" w:afterAutospacing="0" w:line="420" w:lineRule="exact"/>
        <w:ind w:firstLine="440" w:firstLineChars="200"/>
        <w:jc w:val="both"/>
        <w:outlineLvl w:val="0"/>
        <w:rPr>
          <w:rFonts w:hint="eastAsia" w:cs="宋体"/>
          <w:bCs/>
          <w:color w:val="auto"/>
          <w:sz w:val="22"/>
          <w:szCs w:val="22"/>
        </w:rPr>
      </w:pPr>
      <w:bookmarkStart w:id="7" w:name="_Toc7284"/>
      <w:r>
        <w:rPr>
          <w:rFonts w:hint="eastAsia" w:cs="宋体"/>
          <w:bCs/>
          <w:color w:val="auto"/>
          <w:sz w:val="22"/>
          <w:szCs w:val="22"/>
        </w:rPr>
        <w:t>联系人：郑女士，联系电话：0570-3380578。</w:t>
      </w:r>
      <w:bookmarkEnd w:id="7"/>
    </w:p>
    <w:p w14:paraId="4B54D9F6">
      <w:pPr>
        <w:pStyle w:val="4"/>
        <w:adjustRightInd w:val="0"/>
        <w:snapToGrid w:val="0"/>
        <w:spacing w:before="0" w:beforeAutospacing="0" w:after="0" w:afterAutospacing="0" w:line="420" w:lineRule="exact"/>
        <w:ind w:firstLine="440" w:firstLineChars="200"/>
        <w:jc w:val="both"/>
        <w:outlineLvl w:val="0"/>
        <w:rPr>
          <w:rFonts w:hint="eastAsia" w:cs="宋体"/>
          <w:bCs/>
          <w:color w:val="auto"/>
          <w:sz w:val="22"/>
          <w:szCs w:val="22"/>
        </w:rPr>
      </w:pPr>
      <w:r>
        <w:rPr>
          <w:rFonts w:hint="eastAsia" w:cs="宋体"/>
          <w:bCs/>
          <w:color w:val="auto"/>
          <w:sz w:val="22"/>
          <w:szCs w:val="22"/>
        </w:rPr>
        <w:t>保证金缴纳方名称必须和投标人名称一致，不允许以其他分公司、子公司、个人等名义缴纳，否则保证金视同未缴纳。</w:t>
      </w:r>
      <w:bookmarkEnd w:id="6"/>
    </w:p>
    <w:p w14:paraId="4A4C85AB">
      <w:pPr>
        <w:pStyle w:val="4"/>
        <w:adjustRightInd w:val="0"/>
        <w:snapToGrid w:val="0"/>
        <w:spacing w:before="0" w:beforeAutospacing="0" w:after="0" w:afterAutospacing="0" w:line="420" w:lineRule="exact"/>
        <w:ind w:firstLine="442" w:firstLineChars="200"/>
        <w:jc w:val="both"/>
        <w:outlineLvl w:val="0"/>
        <w:rPr>
          <w:rFonts w:hint="eastAsia" w:cs="宋体"/>
          <w:b/>
          <w:color w:val="auto"/>
          <w:sz w:val="22"/>
          <w:szCs w:val="22"/>
        </w:rPr>
      </w:pPr>
      <w:bookmarkStart w:id="8" w:name="_Toc27924"/>
      <w:r>
        <w:rPr>
          <w:rFonts w:hint="eastAsia" w:cs="宋体"/>
          <w:b/>
          <w:color w:val="auto"/>
          <w:sz w:val="22"/>
          <w:szCs w:val="22"/>
        </w:rPr>
        <w:t>6. 联系方式</w:t>
      </w:r>
      <w:bookmarkEnd w:id="1"/>
      <w:bookmarkEnd w:id="8"/>
    </w:p>
    <w:p w14:paraId="1C908E6A">
      <w:pPr>
        <w:snapToGrid w:val="0"/>
        <w:spacing w:line="420" w:lineRule="exact"/>
        <w:ind w:firstLine="420" w:firstLineChars="200"/>
        <w:rPr>
          <w:rFonts w:hint="eastAsia" w:ascii="宋体" w:hAnsi="宋体" w:cs="宋体"/>
          <w:bCs/>
          <w:color w:val="auto"/>
          <w:sz w:val="21"/>
          <w:szCs w:val="21"/>
        </w:rPr>
      </w:pPr>
      <w:r>
        <w:rPr>
          <w:rFonts w:hint="eastAsia" w:ascii="宋体" w:hAnsi="宋体" w:cs="宋体"/>
          <w:bCs/>
          <w:color w:val="auto"/>
          <w:sz w:val="21"/>
          <w:szCs w:val="21"/>
        </w:rPr>
        <w:t>采购人：浙江东源实业有限公司        采购代理机构：浙江中兰工程项目管理有限公司</w:t>
      </w:r>
    </w:p>
    <w:p w14:paraId="58042D36">
      <w:pPr>
        <w:snapToGrid w:val="0"/>
        <w:spacing w:line="420" w:lineRule="exact"/>
        <w:ind w:left="5267" w:leftChars="182" w:hanging="4830" w:hangingChars="2300"/>
        <w:rPr>
          <w:rFonts w:hint="eastAsia" w:ascii="宋体" w:hAnsi="宋体" w:cs="宋体"/>
          <w:bCs/>
          <w:color w:val="auto"/>
          <w:sz w:val="21"/>
          <w:szCs w:val="21"/>
        </w:rPr>
      </w:pPr>
      <w:r>
        <w:rPr>
          <w:rFonts w:hint="eastAsia" w:ascii="宋体" w:hAnsi="宋体" w:cs="宋体"/>
          <w:bCs/>
          <w:color w:val="auto"/>
          <w:sz w:val="21"/>
          <w:szCs w:val="21"/>
        </w:rPr>
        <w:t>地  址：衢州市衢江区云溪乡塔山      地  址：浙江省衢州市衢江区港汇商务广场2号楼6楼</w:t>
      </w:r>
    </w:p>
    <w:p w14:paraId="3FD4DC1E">
      <w:pPr>
        <w:snapToGrid w:val="0"/>
        <w:spacing w:line="420" w:lineRule="exact"/>
        <w:ind w:firstLine="420" w:firstLineChars="200"/>
        <w:rPr>
          <w:rFonts w:hint="eastAsia" w:ascii="宋体" w:hAnsi="宋体" w:cs="宋体"/>
          <w:bCs/>
          <w:color w:val="auto"/>
          <w:sz w:val="21"/>
          <w:szCs w:val="21"/>
        </w:rPr>
      </w:pPr>
      <w:r>
        <w:rPr>
          <w:rFonts w:hint="eastAsia" w:ascii="宋体" w:hAnsi="宋体" w:cs="宋体"/>
          <w:bCs/>
          <w:color w:val="auto"/>
          <w:sz w:val="21"/>
          <w:szCs w:val="21"/>
        </w:rPr>
        <w:t>联系人：程女士                      联 系 人：舒女士</w:t>
      </w:r>
    </w:p>
    <w:p w14:paraId="0432A69F">
      <w:pPr>
        <w:snapToGrid w:val="0"/>
        <w:spacing w:line="420" w:lineRule="exact"/>
        <w:ind w:firstLine="420" w:firstLineChars="200"/>
        <w:rPr>
          <w:rFonts w:hint="eastAsia" w:ascii="宋体" w:hAnsi="宋体" w:cs="宋体"/>
          <w:bCs/>
          <w:color w:val="auto"/>
          <w:sz w:val="21"/>
          <w:szCs w:val="21"/>
        </w:rPr>
      </w:pPr>
      <w:r>
        <w:rPr>
          <w:rFonts w:hint="eastAsia" w:ascii="宋体" w:hAnsi="宋体" w:cs="宋体"/>
          <w:bCs/>
          <w:color w:val="auto"/>
          <w:sz w:val="21"/>
          <w:szCs w:val="21"/>
        </w:rPr>
        <w:t>电  话：0570-2927206                电  话：0570-3380568</w:t>
      </w:r>
    </w:p>
    <w:p w14:paraId="21C51E9F">
      <w:pPr>
        <w:snapToGrid w:val="0"/>
        <w:spacing w:line="420" w:lineRule="exact"/>
        <w:ind w:firstLine="420" w:firstLineChars="200"/>
      </w:pPr>
      <w:r>
        <w:rPr>
          <w:rFonts w:hint="eastAsia" w:ascii="宋体" w:hAnsi="宋体" w:cs="宋体"/>
          <w:color w:val="auto"/>
          <w:sz w:val="21"/>
          <w:szCs w:val="21"/>
        </w:rPr>
        <w:t>7.该公告同时发采购人内网、浙江政府采购网-其他非政府采购公告（https://zfcg.czt.zj.gov.cn/）、广易招浙江平台（https://www.hlyzztb.com/cms/）。</w:t>
      </w:r>
    </w:p>
    <w:sectPr>
      <w:pgSz w:w="11906" w:h="16838"/>
      <w:pgMar w:top="1134" w:right="1134" w:bottom="1134" w:left="1134"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E151D23"/>
    <w:rsid w:val="2E151D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40" w:lineRule="exact"/>
      <w:jc w:val="both"/>
    </w:pPr>
    <w:rPr>
      <w:rFonts w:ascii="Times New Roman" w:hAnsi="Times New Roman" w:eastAsia="宋体" w:cs="Times New Roman"/>
      <w:kern w:val="2"/>
      <w:sz w:val="24"/>
      <w:lang w:val="en-US" w:eastAsia="zh-CN" w:bidi="ar-SA"/>
    </w:rPr>
  </w:style>
  <w:style w:type="paragraph" w:styleId="2">
    <w:name w:val="heading 1"/>
    <w:basedOn w:val="1"/>
    <w:next w:val="1"/>
    <w:qFormat/>
    <w:uiPriority w:val="0"/>
    <w:pPr>
      <w:keepNext/>
      <w:keepLines/>
      <w:spacing w:before="10" w:beforeLines="0" w:beforeAutospacing="0" w:after="10" w:afterLines="0" w:afterAutospacing="0" w:line="440" w:lineRule="exact"/>
      <w:jc w:val="center"/>
      <w:outlineLvl w:val="0"/>
    </w:pPr>
    <w:rPr>
      <w:b/>
      <w:kern w:val="44"/>
      <w:sz w:val="28"/>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uiPriority w:val="0"/>
    <w:pPr>
      <w:tabs>
        <w:tab w:val="center" w:pos="4153"/>
        <w:tab w:val="right" w:pos="8306"/>
      </w:tabs>
      <w:snapToGrid w:val="0"/>
      <w:spacing w:line="240" w:lineRule="atLeast"/>
      <w:jc w:val="left"/>
    </w:pPr>
    <w:rPr>
      <w:sz w:val="18"/>
    </w:rPr>
  </w:style>
  <w:style w:type="paragraph" w:styleId="4">
    <w:name w:val="Normal (Web)"/>
    <w:basedOn w:val="1"/>
    <w:qFormat/>
    <w:uiPriority w:val="0"/>
    <w:pPr>
      <w:widowControl/>
      <w:spacing w:before="100" w:beforeLines="0" w:beforeAutospacing="1" w:after="100" w:afterLines="0" w:afterAutospacing="1" w:line="240" w:lineRule="auto"/>
      <w:jc w:val="left"/>
    </w:pPr>
    <w:rPr>
      <w:rFonts w:ascii="宋体" w:hAnsi="宋体" w:eastAsia="宋体" w:cs="Times New Roman"/>
      <w:color w:val="000000"/>
      <w:kern w:val="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1848</Words>
  <Characters>2146</Characters>
  <Lines>0</Lines>
  <Paragraphs>0</Paragraphs>
  <TotalTime>0</TotalTime>
  <ScaleCrop>false</ScaleCrop>
  <LinksUpToDate>false</LinksUpToDate>
  <CharactersWithSpaces>2228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2025-03-21T03:42:00Z</dcterms:created>
  <dc:creator>Administrator</dc:creator>
  <cp:lastModifiedBy>Administrator</cp:lastModifiedBy>
  <dcterms:modified xsi:type="dcterms:W3CDTF">2025-03-21T03:44:39Z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218621EB4DF3471985E80C159489EBFA_11</vt:lpwstr>
  </property>
  <property fmtid="{D5CDD505-2E9C-101B-9397-08002B2CF9AE}" pid="4" name="KSOTemplateDocerSaveRecord">
    <vt:lpwstr>eyJoZGlkIjoiMGQzNjU0MTgwOTk1MWRkYzg5Y2U1OTg5NDg2YWE0ZWEiLCJ1c2VySWQiOiIxNjAxMTkwNjk4In0=</vt:lpwstr>
  </property>
</Properties>
</file>