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48C6">
      <w:pPr>
        <w:pStyle w:val="11"/>
        <w:jc w:val="center"/>
        <w:rPr>
          <w:rFonts w:hint="eastAsia"/>
          <w:color w:val="000000"/>
          <w:highlight w:val="none"/>
          <w:lang w:eastAsia="zh-CN"/>
        </w:rPr>
      </w:pPr>
      <w:r>
        <w:rPr>
          <w:rFonts w:hint="eastAsia" w:ascii="宋体" w:hAnsi="宋体"/>
          <w:b/>
          <w:bCs/>
          <w:snapToGrid w:val="0"/>
          <w:color w:val="000000"/>
          <w:kern w:val="0"/>
          <w:sz w:val="48"/>
          <w:szCs w:val="48"/>
          <w:highlight w:val="none"/>
          <w:lang w:eastAsia="zh-CN"/>
        </w:rPr>
        <w:t>浙江东源实业有限公司鸭棚配件及安装服务采购</w:t>
      </w:r>
    </w:p>
    <w:p w14:paraId="21CB481A">
      <w:pPr>
        <w:spacing w:line="1400" w:lineRule="exact"/>
        <w:jc w:val="center"/>
        <w:rPr>
          <w:rFonts w:hint="eastAsia" w:ascii="宋体" w:hAnsi="宋体"/>
          <w:b/>
          <w:color w:val="000000"/>
          <w:spacing w:val="20"/>
          <w:sz w:val="84"/>
          <w:szCs w:val="84"/>
          <w:highlight w:val="none"/>
        </w:rPr>
      </w:pPr>
      <w:r>
        <w:rPr>
          <w:rFonts w:hint="eastAsia" w:ascii="宋体" w:hAnsi="宋体"/>
          <w:b/>
          <w:color w:val="000000"/>
          <w:spacing w:val="20"/>
          <w:sz w:val="84"/>
          <w:szCs w:val="84"/>
          <w:highlight w:val="none"/>
        </w:rPr>
        <w:t>公开简易程序</w:t>
      </w:r>
    </w:p>
    <w:p w14:paraId="1AEDF57B">
      <w:pPr>
        <w:spacing w:line="1400" w:lineRule="exact"/>
        <w:jc w:val="center"/>
        <w:rPr>
          <w:rFonts w:hint="eastAsia" w:ascii="宋体" w:hAnsi="宋体"/>
          <w:b/>
          <w:color w:val="000000"/>
          <w:spacing w:val="20"/>
          <w:sz w:val="84"/>
          <w:szCs w:val="84"/>
          <w:highlight w:val="none"/>
        </w:rPr>
      </w:pPr>
      <w:r>
        <w:rPr>
          <w:rFonts w:hint="eastAsia" w:ascii="宋体" w:hAnsi="宋体"/>
          <w:b/>
          <w:color w:val="000000"/>
          <w:spacing w:val="20"/>
          <w:sz w:val="84"/>
          <w:szCs w:val="84"/>
          <w:highlight w:val="none"/>
        </w:rPr>
        <w:t>采购文件</w:t>
      </w:r>
    </w:p>
    <w:p w14:paraId="2E0553D6">
      <w:pPr>
        <w:tabs>
          <w:tab w:val="center" w:pos="4819"/>
          <w:tab w:val="left" w:pos="8820"/>
        </w:tabs>
        <w:spacing w:line="440" w:lineRule="atLeast"/>
        <w:jc w:val="left"/>
        <w:rPr>
          <w:rFonts w:hint="eastAsia" w:ascii="宋体" w:hAnsi="宋体"/>
          <w:snapToGrid w:val="0"/>
          <w:color w:val="000000"/>
          <w:kern w:val="0"/>
          <w:sz w:val="32"/>
          <w:szCs w:val="32"/>
          <w:highlight w:val="none"/>
        </w:rPr>
      </w:pPr>
      <w:r>
        <w:rPr>
          <w:rFonts w:ascii="宋体" w:hAnsi="宋体"/>
          <w:snapToGrid w:val="0"/>
          <w:color w:val="000000"/>
          <w:kern w:val="0"/>
          <w:sz w:val="32"/>
          <w:szCs w:val="32"/>
          <w:highlight w:val="none"/>
        </w:rPr>
        <w:tab/>
      </w:r>
    </w:p>
    <w:p w14:paraId="2A84C378">
      <w:pPr>
        <w:tabs>
          <w:tab w:val="center" w:pos="4819"/>
          <w:tab w:val="left" w:pos="8820"/>
        </w:tabs>
        <w:spacing w:line="440" w:lineRule="atLeast"/>
        <w:jc w:val="center"/>
        <w:rPr>
          <w:rFonts w:hint="default" w:ascii="宋体" w:hAnsi="宋体" w:eastAsia="宋体"/>
          <w:snapToGrid w:val="0"/>
          <w:color w:val="000000"/>
          <w:kern w:val="0"/>
          <w:sz w:val="32"/>
          <w:szCs w:val="32"/>
          <w:highlight w:val="none"/>
          <w:lang w:val="en-US" w:eastAsia="zh-CN"/>
        </w:rPr>
      </w:pPr>
      <w:r>
        <w:rPr>
          <w:rFonts w:hint="eastAsia" w:ascii="宋体" w:hAnsi="宋体"/>
          <w:snapToGrid w:val="0"/>
          <w:color w:val="000000"/>
          <w:kern w:val="0"/>
          <w:sz w:val="32"/>
          <w:szCs w:val="32"/>
          <w:highlight w:val="none"/>
        </w:rPr>
        <w:t>项目编号：</w:t>
      </w:r>
      <w:r>
        <w:rPr>
          <w:rFonts w:hint="eastAsia" w:ascii="宋体" w:hAnsi="宋体"/>
          <w:snapToGrid w:val="0"/>
          <w:color w:val="000000"/>
          <w:kern w:val="0"/>
          <w:sz w:val="32"/>
          <w:szCs w:val="32"/>
          <w:highlight w:val="none"/>
          <w:lang w:val="en-US" w:eastAsia="zh-CN"/>
        </w:rPr>
        <w:t>SLF-C2025014</w:t>
      </w:r>
    </w:p>
    <w:p w14:paraId="201143D5">
      <w:pPr>
        <w:pStyle w:val="20"/>
        <w:ind w:left="0" w:leftChars="0" w:firstLine="0" w:firstLineChars="0"/>
        <w:rPr>
          <w:rFonts w:hint="eastAsia" w:ascii="宋体" w:hAnsi="宋体"/>
          <w:color w:val="000000"/>
          <w:sz w:val="28"/>
          <w:szCs w:val="28"/>
          <w:highlight w:val="none"/>
        </w:rPr>
      </w:pPr>
    </w:p>
    <w:p w14:paraId="4D8A67F5">
      <w:pPr>
        <w:pStyle w:val="20"/>
        <w:rPr>
          <w:rFonts w:hint="eastAsia" w:ascii="宋体" w:hAnsi="宋体"/>
          <w:color w:val="000000"/>
          <w:sz w:val="28"/>
          <w:szCs w:val="28"/>
          <w:highlight w:val="none"/>
        </w:rPr>
      </w:pPr>
    </w:p>
    <w:p w14:paraId="41D07631">
      <w:pPr>
        <w:pStyle w:val="20"/>
        <w:rPr>
          <w:rFonts w:hint="eastAsia" w:ascii="宋体" w:hAnsi="宋体"/>
          <w:color w:val="000000"/>
          <w:sz w:val="28"/>
          <w:szCs w:val="28"/>
          <w:highlight w:val="none"/>
        </w:rPr>
      </w:pPr>
    </w:p>
    <w:p w14:paraId="48CC7D20">
      <w:pPr>
        <w:spacing w:line="720" w:lineRule="auto"/>
        <w:ind w:firstLine="560" w:firstLineChars="200"/>
        <w:jc w:val="both"/>
        <w:rPr>
          <w:rFonts w:hint="eastAsia" w:ascii="宋体" w:hAnsi="宋体"/>
          <w:color w:val="000000"/>
          <w:sz w:val="28"/>
          <w:szCs w:val="28"/>
          <w:highlight w:val="none"/>
        </w:rPr>
      </w:pPr>
      <w:r>
        <w:rPr>
          <w:rFonts w:hint="eastAsia" w:ascii="宋体" w:hAnsi="宋体"/>
          <w:color w:val="000000"/>
          <w:sz w:val="28"/>
          <w:szCs w:val="28"/>
          <w:highlight w:val="none"/>
        </w:rPr>
        <w:t xml:space="preserve">采 </w:t>
      </w: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 xml:space="preserve">购 </w:t>
      </w: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 xml:space="preserve">人： </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lang w:val="en-US" w:eastAsia="zh-CN"/>
        </w:rPr>
        <w:t xml:space="preserve">   </w:t>
      </w:r>
      <w:r>
        <w:rPr>
          <w:rFonts w:hint="eastAsia" w:ascii="宋体" w:hAnsi="宋体"/>
          <w:b/>
          <w:color w:val="000000"/>
          <w:sz w:val="28"/>
          <w:szCs w:val="28"/>
          <w:highlight w:val="none"/>
          <w:u w:val="single"/>
        </w:rPr>
        <w:t xml:space="preserve"> </w:t>
      </w:r>
      <w:r>
        <w:rPr>
          <w:rFonts w:hint="eastAsia" w:ascii="宋体" w:hAnsi="宋体"/>
          <w:b w:val="0"/>
          <w:bCs/>
          <w:color w:val="000000"/>
          <w:sz w:val="28"/>
          <w:szCs w:val="28"/>
          <w:highlight w:val="none"/>
          <w:u w:val="single"/>
          <w:lang w:val="en-US" w:eastAsia="zh-CN"/>
        </w:rPr>
        <w:t>浙江东源实业有限公司</w:t>
      </w:r>
      <w:r>
        <w:rPr>
          <w:rFonts w:hint="eastAsia" w:ascii="宋体" w:hAnsi="宋体"/>
          <w:b w:val="0"/>
          <w:bCs/>
          <w:color w:val="000000"/>
          <w:spacing w:val="-8"/>
          <w:sz w:val="28"/>
          <w:szCs w:val="28"/>
          <w:highlight w:val="none"/>
          <w:u w:val="single"/>
        </w:rPr>
        <w:t xml:space="preserve"> </w:t>
      </w:r>
      <w:r>
        <w:rPr>
          <w:rFonts w:hint="eastAsia" w:ascii="宋体" w:hAnsi="宋体"/>
          <w:b/>
          <w:color w:val="000000"/>
          <w:spacing w:val="-8"/>
          <w:sz w:val="28"/>
          <w:szCs w:val="28"/>
          <w:highlight w:val="none"/>
          <w:u w:val="single"/>
        </w:rPr>
        <w:t xml:space="preserve">   </w:t>
      </w:r>
      <w:r>
        <w:rPr>
          <w:rFonts w:hint="eastAsia" w:ascii="宋体" w:hAnsi="宋体"/>
          <w:b/>
          <w:color w:val="000000"/>
          <w:spacing w:val="-8"/>
          <w:sz w:val="28"/>
          <w:szCs w:val="28"/>
          <w:highlight w:val="none"/>
          <w:u w:val="single"/>
          <w:lang w:val="en-US" w:eastAsia="zh-CN"/>
        </w:rPr>
        <w:t xml:space="preserve"> </w:t>
      </w:r>
      <w:r>
        <w:rPr>
          <w:rFonts w:hint="eastAsia" w:ascii="宋体" w:hAnsi="宋体"/>
          <w:b/>
          <w:color w:val="000000"/>
          <w:spacing w:val="-8"/>
          <w:sz w:val="28"/>
          <w:szCs w:val="28"/>
          <w:highlight w:val="none"/>
          <w:u w:val="single"/>
        </w:rPr>
        <w:t xml:space="preserve"> </w:t>
      </w:r>
      <w:r>
        <w:rPr>
          <w:rFonts w:hint="eastAsia" w:ascii="宋体" w:hAnsi="宋体"/>
          <w:b/>
          <w:color w:val="000000"/>
          <w:spacing w:val="-8"/>
          <w:sz w:val="28"/>
          <w:szCs w:val="28"/>
          <w:highlight w:val="none"/>
          <w:u w:val="single"/>
          <w:lang w:val="en-US" w:eastAsia="zh-CN"/>
        </w:rPr>
        <w:t xml:space="preserve">  </w:t>
      </w:r>
      <w:r>
        <w:rPr>
          <w:rFonts w:hint="eastAsia" w:ascii="宋体" w:hAnsi="宋体"/>
          <w:color w:val="000000"/>
          <w:spacing w:val="-28"/>
          <w:sz w:val="28"/>
          <w:szCs w:val="28"/>
          <w:highlight w:val="none"/>
          <w:u w:val="single"/>
        </w:rPr>
        <w:t>（盖章）</w:t>
      </w:r>
    </w:p>
    <w:p w14:paraId="4DE2E683">
      <w:pPr>
        <w:spacing w:line="720" w:lineRule="auto"/>
        <w:ind w:firstLine="560" w:firstLineChars="200"/>
        <w:jc w:val="left"/>
        <w:rPr>
          <w:rFonts w:hint="eastAsia" w:ascii="宋体" w:hAnsi="宋体"/>
          <w:color w:val="000000"/>
          <w:sz w:val="28"/>
          <w:szCs w:val="28"/>
          <w:highlight w:val="none"/>
          <w:u w:val="single"/>
        </w:rPr>
      </w:pPr>
      <w:r>
        <w:rPr>
          <w:rFonts w:hint="eastAsia" w:ascii="宋体" w:hAnsi="宋体"/>
          <w:color w:val="000000"/>
          <w:sz w:val="28"/>
          <w:szCs w:val="28"/>
          <w:highlight w:val="none"/>
        </w:rPr>
        <w:t>采购代理机构：</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val="en-US" w:eastAsia="zh-CN"/>
        </w:rPr>
        <w:t xml:space="preserve">  浙江联腾工程咨询有限公司</w:t>
      </w:r>
      <w:r>
        <w:rPr>
          <w:rFonts w:hint="eastAsia" w:ascii="宋体" w:hAnsi="宋体"/>
          <w:color w:val="000000"/>
          <w:spacing w:val="-8"/>
          <w:sz w:val="28"/>
          <w:szCs w:val="28"/>
          <w:highlight w:val="none"/>
          <w:u w:val="single"/>
        </w:rPr>
        <w:t xml:space="preserve">  </w:t>
      </w:r>
      <w:r>
        <w:rPr>
          <w:rFonts w:hint="eastAsia" w:ascii="宋体" w:hAnsi="宋体"/>
          <w:color w:val="000000"/>
          <w:spacing w:val="-28"/>
          <w:sz w:val="28"/>
          <w:szCs w:val="28"/>
          <w:highlight w:val="none"/>
          <w:u w:val="single"/>
        </w:rPr>
        <w:t>（ 盖章）</w:t>
      </w:r>
    </w:p>
    <w:p w14:paraId="28D6D4DF">
      <w:pPr>
        <w:spacing w:line="920" w:lineRule="exact"/>
        <w:jc w:val="center"/>
        <w:rPr>
          <w:rFonts w:hint="eastAsia" w:ascii="宋体" w:hAnsi="宋体"/>
          <w:color w:val="000000"/>
          <w:sz w:val="28"/>
          <w:szCs w:val="28"/>
          <w:highlight w:val="none"/>
        </w:rPr>
      </w:pPr>
      <w:r>
        <w:rPr>
          <w:rFonts w:hint="eastAsia" w:ascii="宋体" w:hAnsi="宋体"/>
          <w:color w:val="000000"/>
          <w:sz w:val="28"/>
          <w:szCs w:val="28"/>
          <w:highlight w:val="none"/>
        </w:rPr>
        <w:t>编制时间：</w:t>
      </w:r>
      <w:r>
        <w:rPr>
          <w:rFonts w:hint="eastAsia" w:ascii="宋体" w:hAnsi="宋体"/>
          <w:color w:val="000000"/>
          <w:sz w:val="28"/>
          <w:szCs w:val="28"/>
          <w:highlight w:val="none"/>
          <w:lang w:eastAsia="zh-CN"/>
        </w:rPr>
        <w:t>202</w:t>
      </w:r>
      <w:r>
        <w:rPr>
          <w:rFonts w:hint="default"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hint="default" w:ascii="宋体" w:hAnsi="宋体"/>
          <w:color w:val="000000"/>
          <w:sz w:val="28"/>
          <w:szCs w:val="28"/>
          <w:highlight w:val="none"/>
          <w:lang w:val="en-US"/>
        </w:rPr>
        <w:t>02</w:t>
      </w:r>
      <w:r>
        <w:rPr>
          <w:rFonts w:hint="eastAsia" w:ascii="宋体" w:hAnsi="宋体"/>
          <w:color w:val="000000"/>
          <w:sz w:val="28"/>
          <w:szCs w:val="28"/>
          <w:highlight w:val="none"/>
        </w:rPr>
        <w:t>月</w:t>
      </w:r>
    </w:p>
    <w:p w14:paraId="689297FF">
      <w:pPr>
        <w:pStyle w:val="12"/>
        <w:spacing w:line="360" w:lineRule="exact"/>
        <w:ind w:left="0" w:leftChars="0" w:firstLine="0" w:firstLineChars="0"/>
        <w:rPr>
          <w:rFonts w:ascii="宋体" w:hAnsi="宋体"/>
          <w:b/>
          <w:bCs/>
          <w:color w:val="000000"/>
          <w:sz w:val="44"/>
          <w:highlight w:val="none"/>
        </w:rPr>
        <w:sectPr>
          <w:headerReference r:id="rId3" w:type="default"/>
          <w:footerReference r:id="rId5" w:type="default"/>
          <w:headerReference r:id="rId4" w:type="even"/>
          <w:footerReference r:id="rId6" w:type="even"/>
          <w:pgSz w:w="11906" w:h="16838"/>
          <w:pgMar w:top="1304" w:right="1304" w:bottom="851" w:left="1304" w:header="851" w:footer="567" w:gutter="0"/>
          <w:pgNumType w:fmt="numberInDash" w:start="0"/>
          <w:cols w:space="720" w:num="1"/>
          <w:titlePg/>
          <w:docGrid w:linePitch="312" w:charSpace="0"/>
        </w:sectPr>
      </w:pPr>
    </w:p>
    <w:p w14:paraId="7B7D22D1">
      <w:pPr>
        <w:jc w:val="center"/>
        <w:rPr>
          <w:rFonts w:hint="eastAsia" w:ascii="宋体" w:hAnsi="宋体"/>
          <w:b/>
          <w:bCs/>
          <w:color w:val="000000"/>
          <w:sz w:val="44"/>
          <w:highlight w:val="none"/>
        </w:rPr>
      </w:pPr>
    </w:p>
    <w:p w14:paraId="7C3B24C1">
      <w:pPr>
        <w:jc w:val="center"/>
        <w:rPr>
          <w:rFonts w:hint="eastAsia" w:ascii="宋体" w:hAnsi="宋体"/>
          <w:b/>
          <w:bCs/>
          <w:color w:val="000000"/>
          <w:sz w:val="44"/>
          <w:highlight w:val="none"/>
        </w:rPr>
      </w:pPr>
      <w:r>
        <w:rPr>
          <w:rFonts w:hint="eastAsia" w:ascii="宋体" w:hAnsi="宋体"/>
          <w:b/>
          <w:bCs/>
          <w:color w:val="000000"/>
          <w:sz w:val="44"/>
          <w:highlight w:val="none"/>
        </w:rPr>
        <w:t>目  录</w:t>
      </w:r>
    </w:p>
    <w:p w14:paraId="5310C645">
      <w:pPr>
        <w:jc w:val="center"/>
        <w:rPr>
          <w:rFonts w:hint="eastAsia" w:ascii="宋体" w:hAnsi="宋体"/>
          <w:b/>
          <w:bCs/>
          <w:color w:val="000000"/>
          <w:sz w:val="44"/>
          <w:highlight w:val="none"/>
        </w:rPr>
      </w:pPr>
    </w:p>
    <w:p w14:paraId="424058EF">
      <w:pPr>
        <w:spacing w:before="120" w:beforeLines="50" w:line="520" w:lineRule="exact"/>
        <w:ind w:firstLine="1120" w:firstLineChars="350"/>
        <w:rPr>
          <w:rFonts w:ascii="宋体" w:hAnsi="宋体"/>
          <w:color w:val="000000"/>
          <w:sz w:val="32"/>
          <w:szCs w:val="32"/>
          <w:highlight w:val="none"/>
        </w:rPr>
      </w:pPr>
      <w:r>
        <w:rPr>
          <w:rFonts w:hint="eastAsia" w:ascii="宋体" w:hAnsi="宋体"/>
          <w:caps/>
          <w:color w:val="000000"/>
          <w:sz w:val="32"/>
          <w:szCs w:val="32"/>
          <w:highlight w:val="none"/>
        </w:rPr>
        <w:t>第一章</w:t>
      </w:r>
      <w:r>
        <w:rPr>
          <w:rFonts w:hint="eastAsia" w:ascii="宋体" w:hAnsi="宋体"/>
          <w:caps/>
          <w:color w:val="000000"/>
          <w:sz w:val="32"/>
          <w:szCs w:val="32"/>
          <w:highlight w:val="none"/>
          <w:lang w:val="en-US" w:eastAsia="zh-CN"/>
        </w:rPr>
        <w:t xml:space="preserve">  </w:t>
      </w:r>
      <w:r>
        <w:rPr>
          <w:rFonts w:hint="eastAsia" w:ascii="宋体" w:hAnsi="宋体"/>
          <w:caps/>
          <w:color w:val="000000"/>
          <w:sz w:val="32"/>
          <w:szCs w:val="32"/>
          <w:highlight w:val="none"/>
        </w:rPr>
        <w:t xml:space="preserve">公开简易程序采购公告 </w:t>
      </w:r>
    </w:p>
    <w:p w14:paraId="03A35F36">
      <w:pPr>
        <w:spacing w:before="120" w:beforeLines="50" w:line="520" w:lineRule="exact"/>
        <w:ind w:firstLine="1120" w:firstLineChars="350"/>
        <w:rPr>
          <w:rFonts w:hint="eastAsia" w:ascii="宋体" w:hAnsi="宋体"/>
          <w:color w:val="000000"/>
          <w:sz w:val="32"/>
          <w:szCs w:val="32"/>
          <w:highlight w:val="none"/>
        </w:rPr>
      </w:pPr>
      <w:r>
        <w:rPr>
          <w:rFonts w:hint="eastAsia"/>
          <w:color w:val="000000"/>
          <w:sz w:val="32"/>
          <w:szCs w:val="32"/>
          <w:highlight w:val="none"/>
        </w:rPr>
        <w:t>第二章</w:t>
      </w:r>
      <w:r>
        <w:rPr>
          <w:rFonts w:hint="eastAsia"/>
          <w:color w:val="000000"/>
          <w:sz w:val="32"/>
          <w:szCs w:val="32"/>
          <w:highlight w:val="none"/>
          <w:lang w:val="en-US" w:eastAsia="zh-CN"/>
        </w:rPr>
        <w:t xml:space="preserve">  </w:t>
      </w:r>
      <w:r>
        <w:rPr>
          <w:rFonts w:hint="eastAsia"/>
          <w:color w:val="000000"/>
          <w:sz w:val="32"/>
          <w:szCs w:val="32"/>
          <w:highlight w:val="none"/>
        </w:rPr>
        <w:t xml:space="preserve">响应人须知 </w:t>
      </w:r>
    </w:p>
    <w:p w14:paraId="1C576B65">
      <w:pPr>
        <w:spacing w:before="120" w:beforeLines="50" w:line="520" w:lineRule="exact"/>
        <w:ind w:firstLine="1120" w:firstLineChars="350"/>
        <w:rPr>
          <w:rFonts w:hint="eastAsia" w:ascii="宋体" w:hAnsi="宋体"/>
          <w:color w:val="000000"/>
          <w:sz w:val="32"/>
          <w:szCs w:val="32"/>
          <w:highlight w:val="none"/>
        </w:rPr>
      </w:pPr>
      <w:r>
        <w:rPr>
          <w:rFonts w:hint="eastAsia" w:ascii="宋体" w:hAnsi="宋体"/>
          <w:caps/>
          <w:color w:val="000000"/>
          <w:sz w:val="32"/>
          <w:szCs w:val="32"/>
          <w:highlight w:val="none"/>
        </w:rPr>
        <w:t>第三章</w:t>
      </w:r>
      <w:r>
        <w:rPr>
          <w:rFonts w:hint="eastAsia" w:ascii="宋体" w:hAnsi="宋体"/>
          <w:caps/>
          <w:color w:val="000000"/>
          <w:sz w:val="32"/>
          <w:szCs w:val="32"/>
          <w:highlight w:val="none"/>
          <w:lang w:val="en-US" w:eastAsia="zh-CN"/>
        </w:rPr>
        <w:t xml:space="preserve">  </w:t>
      </w:r>
      <w:r>
        <w:rPr>
          <w:rFonts w:hint="eastAsia" w:ascii="宋体" w:hAnsi="宋体"/>
          <w:caps/>
          <w:color w:val="000000"/>
          <w:sz w:val="32"/>
          <w:szCs w:val="32"/>
          <w:highlight w:val="none"/>
        </w:rPr>
        <w:t xml:space="preserve">采购需求 </w:t>
      </w:r>
    </w:p>
    <w:p w14:paraId="2E6FBDE1">
      <w:pPr>
        <w:spacing w:before="120" w:beforeLines="50" w:line="520" w:lineRule="exact"/>
        <w:ind w:firstLine="1120" w:firstLineChars="350"/>
        <w:rPr>
          <w:rFonts w:hint="eastAsia" w:ascii="宋体" w:hAnsi="宋体"/>
          <w:color w:val="000000"/>
          <w:sz w:val="32"/>
          <w:szCs w:val="32"/>
          <w:highlight w:val="none"/>
        </w:rPr>
      </w:pPr>
      <w:r>
        <w:rPr>
          <w:rFonts w:hint="eastAsia" w:ascii="宋体" w:hAnsi="宋体"/>
          <w:caps/>
          <w:color w:val="000000"/>
          <w:sz w:val="32"/>
          <w:szCs w:val="32"/>
          <w:highlight w:val="none"/>
        </w:rPr>
        <w:t>第四章</w:t>
      </w:r>
      <w:r>
        <w:rPr>
          <w:rFonts w:hint="eastAsia" w:ascii="宋体" w:hAnsi="宋体"/>
          <w:caps/>
          <w:color w:val="000000"/>
          <w:sz w:val="32"/>
          <w:szCs w:val="32"/>
          <w:highlight w:val="none"/>
          <w:lang w:val="en-US" w:eastAsia="zh-CN"/>
        </w:rPr>
        <w:t xml:space="preserve">  </w:t>
      </w:r>
      <w:r>
        <w:rPr>
          <w:rFonts w:hint="eastAsia" w:ascii="宋体" w:hAnsi="宋体"/>
          <w:caps/>
          <w:color w:val="000000"/>
          <w:sz w:val="32"/>
          <w:szCs w:val="32"/>
          <w:highlight w:val="none"/>
        </w:rPr>
        <w:t xml:space="preserve">合同主要条款 </w:t>
      </w:r>
    </w:p>
    <w:p w14:paraId="2EA5FDF0">
      <w:pPr>
        <w:spacing w:before="120" w:beforeLines="50" w:line="520" w:lineRule="exact"/>
        <w:ind w:firstLine="1120" w:firstLineChars="350"/>
        <w:rPr>
          <w:rFonts w:hint="eastAsia" w:ascii="宋体" w:hAnsi="宋体"/>
          <w:color w:val="000000"/>
          <w:sz w:val="32"/>
          <w:szCs w:val="32"/>
          <w:highlight w:val="none"/>
        </w:rPr>
      </w:pPr>
      <w:r>
        <w:rPr>
          <w:rFonts w:hint="eastAsia"/>
          <w:color w:val="000000"/>
          <w:sz w:val="32"/>
          <w:szCs w:val="32"/>
          <w:highlight w:val="none"/>
        </w:rPr>
        <w:t>第五章</w:t>
      </w:r>
      <w:r>
        <w:rPr>
          <w:rFonts w:hint="eastAsia"/>
          <w:color w:val="000000"/>
          <w:sz w:val="32"/>
          <w:szCs w:val="32"/>
          <w:highlight w:val="none"/>
          <w:lang w:val="en-US" w:eastAsia="zh-CN"/>
        </w:rPr>
        <w:t xml:space="preserve">  </w:t>
      </w:r>
      <w:r>
        <w:rPr>
          <w:rFonts w:hint="eastAsia"/>
          <w:color w:val="000000"/>
          <w:sz w:val="32"/>
          <w:szCs w:val="32"/>
          <w:highlight w:val="none"/>
        </w:rPr>
        <w:t xml:space="preserve">响应文件部分格式 </w:t>
      </w:r>
    </w:p>
    <w:p w14:paraId="6369FBA3">
      <w:pPr>
        <w:spacing w:before="120" w:beforeLines="50" w:line="520" w:lineRule="exact"/>
        <w:ind w:firstLine="1050" w:firstLineChars="350"/>
        <w:rPr>
          <w:rFonts w:hint="eastAsia" w:ascii="宋体" w:hAnsi="宋体"/>
          <w:color w:val="000000"/>
          <w:sz w:val="30"/>
          <w:szCs w:val="30"/>
          <w:highlight w:val="none"/>
        </w:rPr>
      </w:pPr>
    </w:p>
    <w:p w14:paraId="7ED8428E">
      <w:pPr>
        <w:pStyle w:val="17"/>
        <w:tabs>
          <w:tab w:val="right" w:leader="dot" w:pos="9684"/>
        </w:tabs>
        <w:rPr>
          <w:rFonts w:hint="eastAsia" w:ascii="宋体" w:hAnsi="宋体"/>
          <w:caps w:val="0"/>
          <w:color w:val="000000"/>
          <w:highlight w:val="none"/>
        </w:rPr>
      </w:pPr>
    </w:p>
    <w:p w14:paraId="3CFD7637">
      <w:pPr>
        <w:pStyle w:val="17"/>
        <w:tabs>
          <w:tab w:val="right" w:leader="dot" w:pos="9684"/>
        </w:tabs>
        <w:rPr>
          <w:rFonts w:hint="eastAsia" w:ascii="宋体" w:hAnsi="宋体"/>
          <w:caps w:val="0"/>
          <w:color w:val="000000"/>
          <w:highlight w:val="none"/>
        </w:rPr>
      </w:pPr>
    </w:p>
    <w:p w14:paraId="664638EA">
      <w:pPr>
        <w:pStyle w:val="17"/>
        <w:tabs>
          <w:tab w:val="right" w:leader="dot" w:pos="9684"/>
        </w:tabs>
        <w:rPr>
          <w:rFonts w:hint="eastAsia" w:ascii="宋体" w:hAnsi="宋体"/>
          <w:caps w:val="0"/>
          <w:color w:val="000000"/>
          <w:highlight w:val="none"/>
        </w:rPr>
      </w:pPr>
    </w:p>
    <w:p w14:paraId="122A39C4">
      <w:pPr>
        <w:pStyle w:val="14"/>
        <w:spacing w:line="360" w:lineRule="auto"/>
        <w:rPr>
          <w:rFonts w:hint="eastAsia" w:hAnsi="宋体"/>
          <w:caps/>
          <w:color w:val="000000"/>
          <w:sz w:val="24"/>
          <w:highlight w:val="none"/>
        </w:rPr>
      </w:pPr>
    </w:p>
    <w:p w14:paraId="61D90252">
      <w:pPr>
        <w:pStyle w:val="14"/>
        <w:spacing w:line="360" w:lineRule="auto"/>
        <w:rPr>
          <w:rFonts w:hint="eastAsia" w:hAnsi="宋体"/>
          <w:caps/>
          <w:color w:val="000000"/>
          <w:sz w:val="24"/>
          <w:highlight w:val="none"/>
        </w:rPr>
      </w:pPr>
    </w:p>
    <w:p w14:paraId="1694CD18">
      <w:pPr>
        <w:pStyle w:val="14"/>
        <w:spacing w:line="360" w:lineRule="auto"/>
        <w:rPr>
          <w:rFonts w:hint="eastAsia" w:hAnsi="宋体"/>
          <w:caps/>
          <w:color w:val="000000"/>
          <w:sz w:val="24"/>
          <w:highlight w:val="none"/>
        </w:rPr>
      </w:pPr>
    </w:p>
    <w:p w14:paraId="1BBE9352">
      <w:pPr>
        <w:pStyle w:val="14"/>
        <w:spacing w:line="360" w:lineRule="auto"/>
        <w:jc w:val="center"/>
        <w:rPr>
          <w:rFonts w:hint="eastAsia" w:hAnsi="宋体"/>
          <w:caps/>
          <w:color w:val="000000"/>
          <w:sz w:val="24"/>
          <w:highlight w:val="none"/>
        </w:rPr>
      </w:pPr>
    </w:p>
    <w:p w14:paraId="4E9AF9F9">
      <w:pPr>
        <w:pStyle w:val="14"/>
        <w:spacing w:line="360" w:lineRule="auto"/>
        <w:rPr>
          <w:rFonts w:hint="eastAsia" w:hAnsi="宋体"/>
          <w:caps/>
          <w:color w:val="000000"/>
          <w:sz w:val="24"/>
          <w:highlight w:val="none"/>
        </w:rPr>
      </w:pPr>
    </w:p>
    <w:p w14:paraId="26818C15">
      <w:pPr>
        <w:pStyle w:val="25"/>
        <w:wordWrap w:val="0"/>
        <w:snapToGrid w:val="0"/>
        <w:spacing w:before="0" w:beforeAutospacing="0" w:after="0" w:afterAutospacing="0"/>
        <w:jc w:val="both"/>
        <w:rPr>
          <w:rFonts w:hint="eastAsia"/>
          <w:b/>
          <w:color w:val="000000"/>
          <w:sz w:val="32"/>
          <w:szCs w:val="32"/>
          <w:highlight w:val="none"/>
        </w:rPr>
      </w:pPr>
      <w:bookmarkStart w:id="0" w:name="_Toc195614529"/>
    </w:p>
    <w:p w14:paraId="2C83D5E4">
      <w:pPr>
        <w:pStyle w:val="25"/>
        <w:wordWrap w:val="0"/>
        <w:snapToGrid w:val="0"/>
        <w:spacing w:before="0" w:beforeAutospacing="0" w:after="0" w:afterAutospacing="0"/>
        <w:jc w:val="both"/>
        <w:rPr>
          <w:rFonts w:hint="eastAsia"/>
          <w:b/>
          <w:color w:val="000000"/>
          <w:sz w:val="32"/>
          <w:szCs w:val="32"/>
          <w:highlight w:val="none"/>
        </w:rPr>
      </w:pPr>
    </w:p>
    <w:p w14:paraId="1CAD0D70">
      <w:pPr>
        <w:pStyle w:val="25"/>
        <w:wordWrap w:val="0"/>
        <w:snapToGrid w:val="0"/>
        <w:spacing w:before="0" w:beforeAutospacing="0" w:after="0" w:afterAutospacing="0"/>
        <w:jc w:val="both"/>
        <w:rPr>
          <w:rFonts w:hint="eastAsia"/>
          <w:b/>
          <w:color w:val="000000"/>
          <w:sz w:val="32"/>
          <w:szCs w:val="32"/>
          <w:highlight w:val="none"/>
        </w:rPr>
      </w:pPr>
    </w:p>
    <w:p w14:paraId="53AA8883">
      <w:pPr>
        <w:pStyle w:val="25"/>
        <w:wordWrap w:val="0"/>
        <w:snapToGrid w:val="0"/>
        <w:spacing w:before="0" w:beforeAutospacing="0" w:after="0" w:afterAutospacing="0"/>
        <w:jc w:val="both"/>
        <w:rPr>
          <w:rFonts w:hint="eastAsia"/>
          <w:b/>
          <w:color w:val="000000"/>
          <w:sz w:val="32"/>
          <w:szCs w:val="32"/>
          <w:highlight w:val="none"/>
        </w:rPr>
      </w:pPr>
    </w:p>
    <w:p w14:paraId="1894C976">
      <w:pPr>
        <w:pStyle w:val="25"/>
        <w:wordWrap w:val="0"/>
        <w:snapToGrid w:val="0"/>
        <w:spacing w:before="0" w:beforeAutospacing="0" w:after="0" w:afterAutospacing="0"/>
        <w:jc w:val="both"/>
        <w:rPr>
          <w:rFonts w:hint="eastAsia"/>
          <w:b/>
          <w:color w:val="000000"/>
          <w:sz w:val="32"/>
          <w:szCs w:val="32"/>
          <w:highlight w:val="none"/>
        </w:rPr>
      </w:pPr>
    </w:p>
    <w:p w14:paraId="02113D4A">
      <w:pPr>
        <w:pStyle w:val="25"/>
        <w:wordWrap w:val="0"/>
        <w:snapToGrid w:val="0"/>
        <w:spacing w:before="0" w:beforeAutospacing="0" w:after="0" w:afterAutospacing="0"/>
        <w:jc w:val="both"/>
        <w:rPr>
          <w:rFonts w:hint="eastAsia"/>
          <w:b/>
          <w:color w:val="000000"/>
          <w:sz w:val="32"/>
          <w:szCs w:val="32"/>
          <w:highlight w:val="none"/>
        </w:rPr>
      </w:pPr>
    </w:p>
    <w:p w14:paraId="5F32CE27">
      <w:pPr>
        <w:pStyle w:val="25"/>
        <w:wordWrap w:val="0"/>
        <w:snapToGrid w:val="0"/>
        <w:spacing w:before="0" w:beforeAutospacing="0" w:after="0" w:afterAutospacing="0"/>
        <w:jc w:val="both"/>
        <w:rPr>
          <w:rFonts w:hint="eastAsia"/>
          <w:b/>
          <w:color w:val="000000"/>
          <w:sz w:val="32"/>
          <w:szCs w:val="32"/>
          <w:highlight w:val="none"/>
        </w:rPr>
      </w:pPr>
    </w:p>
    <w:p w14:paraId="37100C53">
      <w:pPr>
        <w:pStyle w:val="25"/>
        <w:wordWrap w:val="0"/>
        <w:snapToGrid w:val="0"/>
        <w:spacing w:before="0" w:beforeAutospacing="0" w:after="0" w:afterAutospacing="0"/>
        <w:jc w:val="both"/>
        <w:rPr>
          <w:rFonts w:hint="eastAsia"/>
          <w:b/>
          <w:color w:val="000000"/>
          <w:sz w:val="32"/>
          <w:szCs w:val="32"/>
          <w:highlight w:val="none"/>
        </w:rPr>
      </w:pPr>
    </w:p>
    <w:p w14:paraId="48415402">
      <w:pPr>
        <w:pStyle w:val="25"/>
        <w:wordWrap w:val="0"/>
        <w:snapToGrid w:val="0"/>
        <w:spacing w:before="0" w:beforeAutospacing="0" w:after="0" w:afterAutospacing="0"/>
        <w:jc w:val="both"/>
        <w:rPr>
          <w:rFonts w:hint="eastAsia"/>
          <w:b/>
          <w:color w:val="000000"/>
          <w:sz w:val="32"/>
          <w:szCs w:val="32"/>
          <w:highlight w:val="none"/>
        </w:rPr>
      </w:pPr>
    </w:p>
    <w:p w14:paraId="72A9A18A">
      <w:pPr>
        <w:pStyle w:val="25"/>
        <w:wordWrap w:val="0"/>
        <w:snapToGrid w:val="0"/>
        <w:spacing w:before="0" w:beforeAutospacing="0" w:after="0" w:afterAutospacing="0"/>
        <w:jc w:val="both"/>
        <w:rPr>
          <w:rFonts w:hint="eastAsia"/>
          <w:b/>
          <w:color w:val="000000"/>
          <w:sz w:val="32"/>
          <w:szCs w:val="32"/>
          <w:highlight w:val="none"/>
        </w:rPr>
      </w:pPr>
    </w:p>
    <w:p w14:paraId="56DC54B2">
      <w:pPr>
        <w:pStyle w:val="25"/>
        <w:wordWrap w:val="0"/>
        <w:snapToGrid w:val="0"/>
        <w:spacing w:before="0" w:beforeAutospacing="0" w:after="0" w:afterAutospacing="0"/>
        <w:jc w:val="both"/>
        <w:rPr>
          <w:rFonts w:hint="eastAsia"/>
          <w:b/>
          <w:color w:val="000000"/>
          <w:sz w:val="32"/>
          <w:szCs w:val="32"/>
          <w:highlight w:val="none"/>
        </w:rPr>
      </w:pPr>
    </w:p>
    <w:bookmarkEnd w:id="0"/>
    <w:p w14:paraId="4C1995B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b/>
          <w:bCs/>
          <w:color w:val="000000"/>
          <w:sz w:val="44"/>
          <w:szCs w:val="44"/>
          <w:highlight w:val="none"/>
          <w:lang w:eastAsia="zh-CN"/>
        </w:rPr>
      </w:pPr>
      <w:r>
        <w:rPr>
          <w:rFonts w:hint="eastAsia"/>
          <w:b/>
          <w:bCs/>
          <w:color w:val="000000"/>
          <w:sz w:val="44"/>
          <w:szCs w:val="44"/>
          <w:highlight w:val="none"/>
          <w:lang w:eastAsia="zh-CN"/>
        </w:rPr>
        <w:t>浙江东源实业有限公司鸭棚配件及安装服务采购</w:t>
      </w:r>
    </w:p>
    <w:p w14:paraId="310E87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4"/>
          <w:highlight w:val="none"/>
        </w:rPr>
      </w:pPr>
      <w:r>
        <w:rPr>
          <w:rFonts w:hint="eastAsia" w:hAnsi="宋体"/>
          <w:b/>
          <w:color w:val="000000"/>
          <w:sz w:val="32"/>
          <w:szCs w:val="32"/>
          <w:highlight w:val="none"/>
        </w:rPr>
        <w:t>公开简易程序采购</w:t>
      </w:r>
      <w:r>
        <w:rPr>
          <w:b/>
          <w:color w:val="000000"/>
          <w:sz w:val="32"/>
          <w:szCs w:val="32"/>
          <w:highlight w:val="none"/>
        </w:rPr>
        <w:t>公告</w:t>
      </w:r>
    </w:p>
    <w:p w14:paraId="2AB1F099">
      <w:pPr>
        <w:keepNext w:val="0"/>
        <w:keepLines w:val="0"/>
        <w:pageBreakBefore w:val="0"/>
        <w:kinsoku/>
        <w:wordWrap/>
        <w:overflowPunct/>
        <w:topLinePunct w:val="0"/>
        <w:bidi w:val="0"/>
        <w:snapToGrid w:val="0"/>
        <w:spacing w:line="360" w:lineRule="auto"/>
        <w:ind w:firstLine="600" w:firstLineChars="250"/>
        <w:textAlignment w:val="auto"/>
        <w:rPr>
          <w:rFonts w:hint="eastAsia" w:ascii="宋体" w:hAnsi="宋体"/>
          <w:color w:val="000000"/>
          <w:sz w:val="24"/>
          <w:highlight w:val="none"/>
        </w:rPr>
      </w:pPr>
      <w:r>
        <w:rPr>
          <w:rFonts w:hint="eastAsia" w:ascii="宋体" w:hAnsi="宋体" w:cs="宋体"/>
          <w:color w:val="000000"/>
          <w:sz w:val="24"/>
          <w:highlight w:val="none"/>
          <w:lang w:eastAsia="zh-CN"/>
        </w:rPr>
        <w:t>浙江东源实业有限公司鸭棚配件及安装服务采购</w:t>
      </w:r>
      <w:r>
        <w:rPr>
          <w:rFonts w:hint="eastAsia" w:ascii="宋体" w:hAnsi="宋体" w:cs="宋体"/>
          <w:color w:val="000000"/>
          <w:sz w:val="24"/>
          <w:highlight w:val="none"/>
        </w:rPr>
        <w:t>，采购人为</w:t>
      </w:r>
      <w:r>
        <w:rPr>
          <w:rFonts w:hint="eastAsia" w:ascii="宋体" w:hAnsi="宋体" w:cs="宋体"/>
          <w:color w:val="000000"/>
          <w:sz w:val="24"/>
          <w:highlight w:val="none"/>
          <w:lang w:eastAsia="zh-CN"/>
        </w:rPr>
        <w:t>浙江东源实业有限公司</w:t>
      </w:r>
      <w:r>
        <w:rPr>
          <w:rFonts w:hint="eastAsia" w:ascii="宋体" w:hAnsi="宋体" w:cs="宋体"/>
          <w:color w:val="000000"/>
          <w:sz w:val="24"/>
          <w:highlight w:val="none"/>
        </w:rPr>
        <w:t>，现委托</w:t>
      </w:r>
      <w:r>
        <w:rPr>
          <w:rFonts w:hint="eastAsia" w:ascii="宋体" w:hAnsi="宋体" w:cs="宋体"/>
          <w:color w:val="000000"/>
          <w:sz w:val="24"/>
          <w:highlight w:val="none"/>
          <w:lang w:val="en-US" w:eastAsia="zh-CN"/>
        </w:rPr>
        <w:t>浙江联腾工程咨询有限公司</w:t>
      </w:r>
      <w:r>
        <w:rPr>
          <w:rFonts w:hint="eastAsia" w:ascii="宋体" w:hAnsi="宋体" w:cs="宋体"/>
          <w:color w:val="000000"/>
          <w:sz w:val="24"/>
          <w:szCs w:val="24"/>
          <w:highlight w:val="none"/>
        </w:rPr>
        <w:t>为采购代理机构，资金已落实。按采购人系统内部管理规定，</w:t>
      </w:r>
      <w:r>
        <w:rPr>
          <w:rFonts w:hint="eastAsia" w:ascii="宋体" w:hAnsi="宋体"/>
          <w:color w:val="000000"/>
          <w:sz w:val="24"/>
          <w:highlight w:val="none"/>
        </w:rPr>
        <w:t>已具备公开简易程序采购条件，现发布采购公告。</w:t>
      </w:r>
    </w:p>
    <w:p w14:paraId="613C4757">
      <w:pPr>
        <w:keepNext w:val="0"/>
        <w:keepLines w:val="0"/>
        <w:pageBreakBefore w:val="0"/>
        <w:kinsoku/>
        <w:wordWrap/>
        <w:overflowPunct/>
        <w:topLinePunct w:val="0"/>
        <w:bidi w:val="0"/>
        <w:snapToGrid w:val="0"/>
        <w:spacing w:line="360" w:lineRule="auto"/>
        <w:ind w:firstLine="361" w:firstLineChars="150"/>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一、项目编号：</w:t>
      </w:r>
      <w:r>
        <w:rPr>
          <w:rFonts w:hint="eastAsia" w:ascii="宋体" w:hAnsi="宋体" w:cs="宋体"/>
          <w:color w:val="000000"/>
          <w:sz w:val="24"/>
          <w:szCs w:val="24"/>
          <w:highlight w:val="none"/>
          <w:lang w:val="en-US" w:eastAsia="zh-CN"/>
        </w:rPr>
        <w:t xml:space="preserve">SLF-C2025014 </w:t>
      </w:r>
    </w:p>
    <w:p w14:paraId="2D8B5755">
      <w:pPr>
        <w:keepNext w:val="0"/>
        <w:keepLines w:val="0"/>
        <w:pageBreakBefore w:val="0"/>
        <w:widowControl/>
        <w:kinsoku/>
        <w:wordWrap/>
        <w:overflowPunct/>
        <w:topLinePunct w:val="0"/>
        <w:bidi w:val="0"/>
        <w:spacing w:line="360" w:lineRule="auto"/>
        <w:ind w:firstLine="361" w:firstLineChars="150"/>
        <w:jc w:val="left"/>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二、</w:t>
      </w:r>
      <w:r>
        <w:rPr>
          <w:rFonts w:hint="eastAsia" w:ascii="宋体" w:hAnsi="宋体" w:cs="宋体"/>
          <w:b/>
          <w:color w:val="000000"/>
          <w:sz w:val="24"/>
          <w:szCs w:val="24"/>
          <w:highlight w:val="none"/>
          <w:lang w:eastAsia="zh-CN"/>
        </w:rPr>
        <w:t>采购人</w:t>
      </w:r>
      <w:r>
        <w:rPr>
          <w:rFonts w:hint="eastAsia" w:ascii="宋体" w:hAnsi="宋体" w:cs="宋体"/>
          <w:b/>
          <w:color w:val="000000"/>
          <w:sz w:val="24"/>
          <w:szCs w:val="24"/>
          <w:highlight w:val="none"/>
        </w:rPr>
        <w:t>式:</w:t>
      </w:r>
      <w:r>
        <w:rPr>
          <w:rFonts w:hint="eastAsia" w:ascii="宋体" w:hAnsi="宋体" w:cs="宋体"/>
          <w:color w:val="000000"/>
          <w:sz w:val="24"/>
          <w:szCs w:val="24"/>
          <w:highlight w:val="none"/>
        </w:rPr>
        <w:t xml:space="preserve"> 公开简易程序采购</w:t>
      </w:r>
    </w:p>
    <w:p w14:paraId="7039BF41">
      <w:pPr>
        <w:keepNext w:val="0"/>
        <w:keepLines w:val="0"/>
        <w:pageBreakBefore w:val="0"/>
        <w:widowControl/>
        <w:kinsoku/>
        <w:wordWrap/>
        <w:overflowPunct/>
        <w:topLinePunct w:val="0"/>
        <w:bidi w:val="0"/>
        <w:spacing w:line="360" w:lineRule="auto"/>
        <w:ind w:firstLine="361" w:firstLineChars="150"/>
        <w:jc w:val="left"/>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三、项目情况：</w:t>
      </w:r>
    </w:p>
    <w:p w14:paraId="1F2C1B6C">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textAlignment w:val="auto"/>
        <w:outlineLvl w:val="9"/>
        <w:rPr>
          <w:rFonts w:hint="eastAsia" w:ascii="宋体" w:hAnsi="宋体" w:eastAsia="宋体" w:cs="宋体"/>
          <w:b w:val="0"/>
          <w:bCs w:val="0"/>
          <w:kern w:val="2"/>
          <w:sz w:val="24"/>
          <w:szCs w:val="22"/>
        </w:rPr>
      </w:pPr>
      <w:r>
        <w:rPr>
          <w:rFonts w:hint="eastAsia" w:ascii="宋体" w:hAnsi="宋体" w:eastAsia="宋体" w:cs="宋体"/>
          <w:b w:val="0"/>
          <w:bCs w:val="0"/>
          <w:kern w:val="2"/>
          <w:sz w:val="24"/>
          <w:szCs w:val="22"/>
        </w:rPr>
        <w:t>项目预算约</w:t>
      </w:r>
      <w:r>
        <w:rPr>
          <w:rFonts w:hint="eastAsia" w:ascii="宋体" w:hAnsi="宋体" w:eastAsia="宋体" w:cs="宋体"/>
          <w:b w:val="0"/>
          <w:bCs w:val="0"/>
          <w:sz w:val="24"/>
          <w:szCs w:val="22"/>
          <w:lang w:val="en-US" w:eastAsia="zh-CN"/>
        </w:rPr>
        <w:t>126900</w:t>
      </w:r>
      <w:r>
        <w:rPr>
          <w:rFonts w:hint="eastAsia" w:ascii="宋体" w:hAnsi="宋体" w:eastAsia="宋体" w:cs="宋体"/>
          <w:b w:val="0"/>
          <w:bCs w:val="0"/>
          <w:sz w:val="24"/>
          <w:szCs w:val="22"/>
          <w:lang w:eastAsia="zh-CN"/>
        </w:rPr>
        <w:t>.00</w:t>
      </w:r>
      <w:r>
        <w:rPr>
          <w:rFonts w:hint="eastAsia" w:ascii="宋体" w:hAnsi="宋体" w:eastAsia="宋体" w:cs="宋体"/>
          <w:b w:val="0"/>
          <w:bCs w:val="0"/>
          <w:kern w:val="2"/>
          <w:sz w:val="24"/>
          <w:szCs w:val="22"/>
        </w:rPr>
        <w:t>元。采购内容为</w:t>
      </w:r>
      <w:r>
        <w:rPr>
          <w:rFonts w:hint="eastAsia" w:ascii="宋体" w:hAnsi="宋体" w:eastAsia="宋体" w:cs="宋体"/>
          <w:b w:val="0"/>
          <w:bCs w:val="0"/>
          <w:i w:val="0"/>
          <w:iCs w:val="0"/>
          <w:sz w:val="24"/>
          <w:szCs w:val="22"/>
          <w:lang w:eastAsia="zh-CN"/>
        </w:rPr>
        <w:t>浙江东源实业有限公司十里丰农场</w:t>
      </w:r>
      <w:r>
        <w:rPr>
          <w:rFonts w:hint="eastAsia" w:ascii="宋体" w:hAnsi="宋体" w:eastAsia="宋体" w:cs="宋体"/>
          <w:sz w:val="24"/>
          <w:szCs w:val="22"/>
          <w:lang w:eastAsia="zh-CN"/>
        </w:rPr>
        <w:t>因蛋鸭生产规模扩大，</w:t>
      </w:r>
      <w:r>
        <w:rPr>
          <w:rFonts w:hint="eastAsia" w:ascii="宋体" w:hAnsi="宋体" w:eastAsia="宋体" w:cs="宋体"/>
          <w:sz w:val="24"/>
          <w:szCs w:val="22"/>
        </w:rPr>
        <w:t>需</w:t>
      </w:r>
      <w:r>
        <w:rPr>
          <w:rFonts w:hint="eastAsia" w:ascii="宋体" w:hAnsi="宋体" w:eastAsia="宋体" w:cs="宋体"/>
          <w:sz w:val="24"/>
          <w:szCs w:val="22"/>
          <w:lang w:eastAsia="zh-CN"/>
        </w:rPr>
        <w:t>新建</w:t>
      </w:r>
      <w:r>
        <w:rPr>
          <w:rFonts w:hint="eastAsia" w:ascii="宋体" w:hAnsi="宋体" w:eastAsia="宋体" w:cs="宋体"/>
          <w:sz w:val="24"/>
          <w:szCs w:val="22"/>
          <w:lang w:val="en-US" w:eastAsia="zh-CN"/>
        </w:rPr>
        <w:t>15米×45米的</w:t>
      </w:r>
      <w:r>
        <w:rPr>
          <w:rFonts w:hint="eastAsia" w:ascii="宋体" w:hAnsi="宋体" w:eastAsia="宋体" w:cs="宋体"/>
          <w:sz w:val="24"/>
          <w:szCs w:val="22"/>
          <w:lang w:eastAsia="zh-CN"/>
        </w:rPr>
        <w:t>鸭棚</w:t>
      </w:r>
      <w:r>
        <w:rPr>
          <w:rFonts w:hint="eastAsia" w:ascii="宋体" w:hAnsi="宋体" w:eastAsia="宋体" w:cs="宋体"/>
          <w:sz w:val="24"/>
          <w:szCs w:val="22"/>
          <w:lang w:val="en-US" w:eastAsia="zh-CN"/>
        </w:rPr>
        <w:t>2栋。</w:t>
      </w:r>
      <w:r>
        <w:rPr>
          <w:rFonts w:hint="eastAsia" w:ascii="宋体" w:hAnsi="宋体" w:eastAsia="宋体" w:cs="宋体"/>
          <w:sz w:val="24"/>
          <w:szCs w:val="22"/>
        </w:rPr>
        <w:t>拟采购</w:t>
      </w:r>
      <w:r>
        <w:rPr>
          <w:rFonts w:hint="eastAsia" w:ascii="宋体" w:hAnsi="宋体" w:eastAsia="宋体" w:cs="宋体"/>
          <w:sz w:val="24"/>
          <w:szCs w:val="22"/>
          <w:lang w:eastAsia="zh-CN"/>
        </w:rPr>
        <w:t>鸭</w:t>
      </w:r>
      <w:r>
        <w:rPr>
          <w:rFonts w:hint="eastAsia" w:ascii="宋体" w:hAnsi="宋体" w:eastAsia="宋体" w:cs="宋体"/>
          <w:sz w:val="24"/>
          <w:szCs w:val="22"/>
        </w:rPr>
        <w:t>棚</w:t>
      </w:r>
      <w:r>
        <w:rPr>
          <w:rFonts w:hint="eastAsia" w:ascii="宋体" w:hAnsi="宋体" w:eastAsia="宋体" w:cs="宋体"/>
          <w:sz w:val="24"/>
          <w:szCs w:val="22"/>
          <w:lang w:eastAsia="zh-CN"/>
        </w:rPr>
        <w:t>配件</w:t>
      </w:r>
      <w:r>
        <w:rPr>
          <w:rFonts w:hint="eastAsia" w:ascii="宋体" w:hAnsi="宋体" w:eastAsia="宋体" w:cs="宋体"/>
          <w:sz w:val="24"/>
          <w:szCs w:val="22"/>
        </w:rPr>
        <w:t>及安装服务</w:t>
      </w:r>
      <w:r>
        <w:rPr>
          <w:rFonts w:hint="eastAsia" w:ascii="宋体" w:hAnsi="宋体" w:eastAsia="宋体" w:cs="宋体"/>
          <w:b w:val="0"/>
          <w:bCs w:val="0"/>
          <w:kern w:val="2"/>
          <w:sz w:val="24"/>
          <w:szCs w:val="22"/>
        </w:rPr>
        <w:t>（具体内容及服务要求详见</w:t>
      </w:r>
      <w:r>
        <w:rPr>
          <w:rFonts w:hint="eastAsia" w:ascii="宋体" w:hAnsi="宋体" w:eastAsia="宋体" w:cs="宋体"/>
          <w:b w:val="0"/>
          <w:bCs w:val="0"/>
          <w:kern w:val="2"/>
          <w:sz w:val="24"/>
          <w:szCs w:val="22"/>
          <w:lang w:val="en-US" w:eastAsia="zh-CN"/>
        </w:rPr>
        <w:t>第三章</w:t>
      </w:r>
      <w:r>
        <w:rPr>
          <w:rFonts w:hint="eastAsia" w:ascii="宋体" w:hAnsi="宋体" w:eastAsia="宋体" w:cs="宋体"/>
          <w:b w:val="0"/>
          <w:bCs w:val="0"/>
          <w:kern w:val="2"/>
          <w:sz w:val="24"/>
          <w:szCs w:val="22"/>
        </w:rPr>
        <w:t>采购需求）。</w:t>
      </w:r>
    </w:p>
    <w:p w14:paraId="408DA1AF">
      <w:pPr>
        <w:keepNext w:val="0"/>
        <w:keepLines w:val="0"/>
        <w:pageBreakBefore w:val="0"/>
        <w:tabs>
          <w:tab w:val="left" w:pos="0"/>
        </w:tabs>
        <w:kinsoku/>
        <w:wordWrap/>
        <w:overflowPunct/>
        <w:topLinePunct w:val="0"/>
        <w:autoSpaceDE w:val="0"/>
        <w:autoSpaceDN w:val="0"/>
        <w:bidi w:val="0"/>
        <w:adjustRightInd w:val="0"/>
        <w:snapToGrid w:val="0"/>
        <w:spacing w:line="360" w:lineRule="auto"/>
        <w:ind w:firstLine="470" w:firstLineChars="195"/>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四、响应人资格要求：</w:t>
      </w:r>
    </w:p>
    <w:p w14:paraId="19E5E7A3">
      <w:pPr>
        <w:adjustRightInd/>
        <w:snapToGrid/>
        <w:spacing w:line="360" w:lineRule="auto"/>
        <w:ind w:firstLine="480" w:firstLineChars="200"/>
        <w:jc w:val="left"/>
        <w:outlineLvl w:val="9"/>
        <w:rPr>
          <w:rFonts w:hint="eastAsia" w:ascii="宋体" w:hAnsi="宋体" w:eastAsia="宋体" w:cs="宋体"/>
          <w:bCs/>
          <w:color w:val="auto"/>
          <w:sz w:val="24"/>
          <w:highlight w:val="none"/>
          <w:lang w:val="en-US" w:eastAsia="zh-CN"/>
        </w:rPr>
      </w:pPr>
      <w:r>
        <w:rPr>
          <w:rFonts w:hint="eastAsia" w:ascii="宋体" w:hAnsi="宋体" w:cs="宋体"/>
          <w:sz w:val="24"/>
        </w:rPr>
        <w:t>1.</w:t>
      </w:r>
      <w:r>
        <w:rPr>
          <w:rFonts w:hint="eastAsia" w:ascii="宋体" w:hAnsi="宋体" w:eastAsia="宋体" w:cs="宋体"/>
          <w:b w:val="0"/>
          <w:bCs/>
          <w:color w:val="auto"/>
          <w:kern w:val="2"/>
          <w:sz w:val="24"/>
          <w:szCs w:val="22"/>
          <w:highlight w:val="none"/>
        </w:rPr>
        <w:t>经国家法定部门批准注册的具有满足本项目需求的国内企业，具有有效的营业执照；</w:t>
      </w:r>
    </w:p>
    <w:p w14:paraId="4399D2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响应人</w:t>
      </w:r>
      <w:r>
        <w:rPr>
          <w:rFonts w:hint="eastAsia" w:ascii="宋体" w:hAnsi="宋体" w:eastAsia="宋体" w:cs="宋体"/>
          <w:bCs/>
          <w:color w:val="auto"/>
          <w:sz w:val="24"/>
          <w:highlight w:val="none"/>
          <w:lang w:eastAsia="zh-CN"/>
        </w:rPr>
        <w:t>在采购人系统内任处级以上领导和在采购人本单位任科级以上中层领导干部的直系亲属和特定关系人实际控制或担任股东或有关联交易、依托关系的企业不得参加或被作为委托代理人参加本项目采购活动。采购人单位在职人员不得参加或作为委托代理人参加本项目采购活动。与本项目职责范围相关的部门工作人员的直系亲属和特定关系人不得参加或作为委托代理人参加本项目采购活动。以上相关人员也不得作为本项目实施管理的委托人，参与签订合同、项目管理、货款结算等活动。响应人如有违反将被取消响应资格并没收保证金，签订合同后发现的将终止合同。</w:t>
      </w:r>
    </w:p>
    <w:p w14:paraId="557810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.截</w:t>
      </w:r>
      <w:r>
        <w:rPr>
          <w:rFonts w:hint="eastAsia" w:ascii="宋体" w:hAnsi="宋体" w:cs="宋体"/>
          <w:bCs/>
          <w:color w:val="auto"/>
          <w:sz w:val="24"/>
          <w:highlight w:val="none"/>
          <w:lang w:val="en-US" w:eastAsia="zh-CN"/>
        </w:rPr>
        <w:t>至响应</w:t>
      </w:r>
      <w:r>
        <w:rPr>
          <w:rFonts w:hint="eastAsia" w:ascii="宋体" w:hAnsi="宋体" w:eastAsia="宋体" w:cs="宋体"/>
          <w:bCs/>
          <w:color w:val="auto"/>
          <w:sz w:val="24"/>
          <w:highlight w:val="none"/>
          <w:lang w:eastAsia="zh-CN"/>
        </w:rPr>
        <w:t>截止时间止，</w:t>
      </w:r>
      <w:r>
        <w:rPr>
          <w:rFonts w:hint="eastAsia" w:ascii="宋体" w:hAnsi="宋体" w:cs="宋体"/>
          <w:bCs/>
          <w:color w:val="auto"/>
          <w:sz w:val="24"/>
          <w:highlight w:val="none"/>
          <w:lang w:val="en-US" w:eastAsia="zh-CN"/>
        </w:rPr>
        <w:t>响应</w:t>
      </w:r>
      <w:r>
        <w:rPr>
          <w:rFonts w:hint="eastAsia" w:ascii="宋体" w:hAnsi="宋体" w:eastAsia="宋体" w:cs="宋体"/>
          <w:bCs/>
          <w:color w:val="auto"/>
          <w:sz w:val="24"/>
          <w:highlight w:val="none"/>
          <w:lang w:eastAsia="zh-CN"/>
        </w:rPr>
        <w:t>人未被“信用中国”（www.creditchina.gov.cn)列入失信被执行人、重大税收违法案件当事人名单。</w:t>
      </w:r>
    </w:p>
    <w:p w14:paraId="25DFE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在采购人处无经公示的不良行为信用记录或有不良行为信用记录已过处罚暂停期的。</w:t>
      </w:r>
    </w:p>
    <w:p w14:paraId="54BE48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cs="宋体"/>
          <w:bCs/>
          <w:color w:val="auto"/>
          <w:kern w:val="0"/>
          <w:sz w:val="24"/>
          <w:szCs w:val="24"/>
          <w:highlight w:val="none"/>
          <w:lang w:val="en-US" w:eastAsia="zh-CN"/>
        </w:rPr>
        <w:t>本项目谢绝以联合体（包括挂靠）的形式参加响应，不得转包</w:t>
      </w:r>
      <w:r>
        <w:rPr>
          <w:rFonts w:hint="eastAsia" w:ascii="宋体" w:hAnsi="宋体" w:eastAsia="宋体" w:cs="宋体"/>
          <w:bCs/>
          <w:color w:val="auto"/>
          <w:sz w:val="24"/>
          <w:highlight w:val="none"/>
          <w:lang w:eastAsia="zh-CN"/>
        </w:rPr>
        <w:t>。</w:t>
      </w:r>
    </w:p>
    <w:p w14:paraId="7626617A">
      <w:pPr>
        <w:pStyle w:val="20"/>
        <w:spacing w:line="360" w:lineRule="auto"/>
        <w:ind w:left="0" w:leftChars="0"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6.单位负责人为同一人或者存在控股、管理关系的不同响应人不得参加同一标段响应或者未划分标段的同一招标项目响应。并要求提供响应人之间不存在直接控股、管理等关联关系书面承诺函。</w:t>
      </w:r>
    </w:p>
    <w:p w14:paraId="183010EF">
      <w:pPr>
        <w:keepNext w:val="0"/>
        <w:keepLines w:val="0"/>
        <w:pageBreakBefore w:val="0"/>
        <w:kinsoku/>
        <w:wordWrap/>
        <w:overflowPunct/>
        <w:topLinePunct w:val="0"/>
        <w:bidi w:val="0"/>
        <w:snapToGrid w:val="0"/>
        <w:spacing w:line="360" w:lineRule="auto"/>
        <w:ind w:firstLine="472" w:firstLineChars="196"/>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五、</w:t>
      </w:r>
      <w:bookmarkStart w:id="1" w:name="OLE_LINK59"/>
      <w:r>
        <w:rPr>
          <w:rFonts w:hint="eastAsia" w:ascii="宋体" w:hAnsi="宋体" w:cs="宋体"/>
          <w:b/>
          <w:bCs/>
          <w:color w:val="auto"/>
          <w:sz w:val="24"/>
          <w:szCs w:val="24"/>
          <w:highlight w:val="none"/>
        </w:rPr>
        <w:t>采购文件的获取</w:t>
      </w:r>
      <w:bookmarkEnd w:id="1"/>
      <w:r>
        <w:rPr>
          <w:rFonts w:hint="eastAsia" w:ascii="宋体" w:hAnsi="宋体" w:cs="宋体"/>
          <w:b/>
          <w:bCs/>
          <w:color w:val="auto"/>
          <w:sz w:val="24"/>
          <w:szCs w:val="24"/>
          <w:highlight w:val="none"/>
        </w:rPr>
        <w:t>：</w:t>
      </w:r>
    </w:p>
    <w:p w14:paraId="01FC3D69">
      <w:pPr>
        <w:keepNext w:val="0"/>
        <w:keepLines w:val="0"/>
        <w:pageBreakBefore w:val="0"/>
        <w:kinsoku/>
        <w:wordWrap/>
        <w:overflowPunct/>
        <w:topLinePunct w:val="0"/>
        <w:bidi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响应人自行在浙江政府采购网-其他非政府采购公告（https://zfcg.czt.zj.gov.cn/）或广易招浙江（https://www.hlyzztb.com/cms/）中，该采购公告下方下载采购文件，并制作响应文件参与采购。费用300元/份（人民币</w:t>
      </w:r>
      <w:r>
        <w:rPr>
          <w:rFonts w:hint="eastAsia" w:ascii="宋体" w:hAnsi="宋体" w:eastAsia="宋体" w:cs="宋体"/>
          <w:color w:val="auto"/>
          <w:sz w:val="24"/>
          <w:szCs w:val="24"/>
          <w:highlight w:val="none"/>
          <w:lang w:eastAsia="zh-CN"/>
        </w:rPr>
        <w:t>，本文件所列的货币均以人民币结算</w:t>
      </w:r>
      <w:r>
        <w:rPr>
          <w:rFonts w:hint="eastAsia" w:ascii="宋体" w:hAnsi="宋体" w:eastAsia="宋体" w:cs="宋体"/>
          <w:color w:val="auto"/>
          <w:sz w:val="24"/>
          <w:szCs w:val="24"/>
          <w:highlight w:val="none"/>
        </w:rPr>
        <w:t>），在开标现场缴纳。</w:t>
      </w:r>
    </w:p>
    <w:p w14:paraId="780035A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到浙江联腾</w:t>
      </w:r>
      <w:r>
        <w:rPr>
          <w:rFonts w:hint="eastAsia" w:ascii="宋体" w:hAnsi="宋体" w:eastAsia="宋体" w:cs="宋体"/>
          <w:color w:val="000000"/>
          <w:sz w:val="24"/>
          <w:szCs w:val="24"/>
          <w:highlight w:val="none"/>
          <w:lang w:val="en-US" w:eastAsia="zh-CN"/>
        </w:rPr>
        <w:t>工程咨询有限公司（</w:t>
      </w:r>
      <w:r>
        <w:rPr>
          <w:rFonts w:hint="eastAsia" w:ascii="宋体" w:hAnsi="宋体" w:eastAsia="宋体" w:cs="宋体"/>
          <w:color w:val="000000"/>
          <w:sz w:val="24"/>
          <w:szCs w:val="24"/>
          <w:highlight w:val="none"/>
        </w:rPr>
        <w:t>衢州市柯城区盈川西路2号</w:t>
      </w: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购买</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文件为300元/份（人民币），售后不退。</w:t>
      </w:r>
    </w:p>
    <w:p w14:paraId="0A846C2C">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六、交易保证金：</w:t>
      </w:r>
      <w:r>
        <w:rPr>
          <w:rFonts w:hint="eastAsia" w:ascii="宋体" w:hAnsi="宋体" w:cs="宋体"/>
          <w:bCs/>
          <w:color w:val="000000"/>
          <w:sz w:val="24"/>
          <w:szCs w:val="24"/>
          <w:highlight w:val="none"/>
        </w:rPr>
        <w:t xml:space="preserve"> </w:t>
      </w:r>
    </w:p>
    <w:p w14:paraId="6FC355A0">
      <w:pPr>
        <w:keepNext w:val="0"/>
        <w:keepLines w:val="0"/>
        <w:pageBreakBefore w:val="0"/>
        <w:kinsoku/>
        <w:wordWrap/>
        <w:overflowPunct/>
        <w:topLinePunct w:val="0"/>
        <w:autoSpaceDE w:val="0"/>
        <w:autoSpaceDN w:val="0"/>
        <w:bidi w:val="0"/>
        <w:snapToGrid w:val="0"/>
        <w:spacing w:line="420" w:lineRule="exact"/>
        <w:ind w:left="0" w:leftChars="0" w:firstLine="480" w:firstLineChars="200"/>
        <w:textAlignment w:val="bottom"/>
        <w:rPr>
          <w:rFonts w:hint="eastAsia" w:ascii="宋体" w:hAnsi="宋体" w:eastAsia="宋体" w:cs="宋体"/>
          <w:color w:val="auto"/>
          <w:sz w:val="24"/>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响应人可在202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 xml:space="preserve">  02  </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 xml:space="preserve"> 12  </w:t>
      </w:r>
      <w:r>
        <w:rPr>
          <w:rFonts w:hint="eastAsia" w:ascii="宋体" w:hAnsi="宋体" w:cs="宋体"/>
          <w:bCs/>
          <w:color w:val="auto"/>
          <w:sz w:val="24"/>
          <w:highlight w:val="none"/>
        </w:rPr>
        <w:t>日16时前交纳交易保证金</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响应保证金为</w:t>
      </w:r>
      <w:r>
        <w:rPr>
          <w:rFonts w:hint="eastAsia" w:ascii="宋体" w:hAnsi="宋体" w:cs="宋体"/>
          <w:bCs/>
          <w:color w:val="auto"/>
          <w:sz w:val="24"/>
          <w:lang w:val="en-US" w:eastAsia="zh-CN" w:bidi="ar"/>
        </w:rPr>
        <w:t>：</w:t>
      </w:r>
      <w:r>
        <w:rPr>
          <w:rFonts w:hint="eastAsia" w:ascii="宋体" w:hAnsi="宋体" w:cs="宋体"/>
          <w:b/>
          <w:color w:val="auto"/>
          <w:sz w:val="24"/>
          <w:highlight w:val="none"/>
          <w:u w:val="single"/>
          <w:lang w:val="en-US" w:eastAsia="zh-CN" w:bidi="ar"/>
        </w:rPr>
        <w:t xml:space="preserve"> 贰仟伍佰</w:t>
      </w:r>
      <w:r>
        <w:rPr>
          <w:rFonts w:hint="eastAsia" w:ascii="宋体" w:hAnsi="宋体" w:cs="宋体"/>
          <w:b/>
          <w:color w:val="auto"/>
          <w:sz w:val="24"/>
          <w:highlight w:val="none"/>
          <w:lang w:bidi="ar"/>
        </w:rPr>
        <w:t>元整</w:t>
      </w:r>
      <w:r>
        <w:rPr>
          <w:rFonts w:hint="eastAsia" w:ascii="宋体" w:hAnsi="宋体" w:cs="宋体"/>
          <w:b/>
          <w:color w:val="auto"/>
          <w:sz w:val="24"/>
          <w:highlight w:val="none"/>
          <w:lang w:eastAsia="zh-CN" w:bidi="ar"/>
        </w:rPr>
        <w:t>（￥</w:t>
      </w:r>
      <w:r>
        <w:rPr>
          <w:rFonts w:hint="eastAsia" w:ascii="宋体" w:hAnsi="宋体" w:cs="宋体"/>
          <w:b/>
          <w:color w:val="auto"/>
          <w:sz w:val="24"/>
          <w:highlight w:val="none"/>
          <w:u w:val="single"/>
          <w:lang w:val="en-US" w:eastAsia="zh-CN" w:bidi="ar"/>
        </w:rPr>
        <w:t xml:space="preserve"> 2500</w:t>
      </w:r>
      <w:r>
        <w:rPr>
          <w:rFonts w:hint="eastAsia" w:ascii="宋体" w:hAnsi="宋体" w:cs="宋体"/>
          <w:b/>
          <w:color w:val="auto"/>
          <w:sz w:val="24"/>
          <w:highlight w:val="none"/>
          <w:lang w:eastAsia="zh-CN" w:bidi="ar"/>
        </w:rPr>
        <w:t>）；</w:t>
      </w:r>
      <w:r>
        <w:rPr>
          <w:rFonts w:hint="eastAsia" w:ascii="宋体" w:hAnsi="宋体" w:cs="宋体"/>
          <w:bCs/>
          <w:color w:val="auto"/>
          <w:sz w:val="24"/>
          <w:highlight w:val="none"/>
        </w:rPr>
        <w:t>确保在响应截止时间前入账。交纳时请注明</w:t>
      </w:r>
      <w:r>
        <w:rPr>
          <w:rFonts w:hint="eastAsia" w:ascii="宋体" w:hAnsi="宋体" w:cs="宋体"/>
          <w:bCs/>
          <w:color w:val="auto"/>
          <w:sz w:val="24"/>
          <w:highlight w:val="none"/>
          <w:lang w:val="en-US" w:eastAsia="zh-CN"/>
        </w:rPr>
        <w:t>项目名称</w:t>
      </w:r>
      <w:r>
        <w:rPr>
          <w:rFonts w:hint="eastAsia" w:ascii="宋体" w:hAnsi="宋体" w:cs="宋体"/>
          <w:bCs/>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浙江东源实业有限公司鸭棚配件及安装服务采购</w:t>
      </w:r>
      <w:r>
        <w:rPr>
          <w:rFonts w:hint="eastAsia" w:ascii="宋体" w:hAnsi="宋体" w:cs="宋体"/>
          <w:b/>
          <w:bCs w:val="0"/>
          <w:color w:val="auto"/>
          <w:sz w:val="24"/>
          <w:lang w:val="en-US" w:eastAsia="zh-CN" w:bidi="ar"/>
        </w:rPr>
        <w:t>响应</w:t>
      </w:r>
      <w:r>
        <w:rPr>
          <w:rFonts w:hint="eastAsia" w:ascii="宋体" w:hAnsi="宋体" w:eastAsia="宋体" w:cs="宋体"/>
          <w:b/>
          <w:bCs w:val="0"/>
          <w:color w:val="auto"/>
          <w:sz w:val="24"/>
          <w:lang w:val="en-US" w:eastAsia="zh-CN" w:bidi="ar"/>
        </w:rPr>
        <w:t>保证金</w:t>
      </w:r>
      <w:r>
        <w:rPr>
          <w:rFonts w:hint="eastAsia" w:ascii="宋体" w:hAnsi="宋体" w:cs="宋体"/>
          <w:b/>
          <w:color w:val="auto"/>
          <w:sz w:val="24"/>
          <w:highlight w:val="none"/>
        </w:rPr>
        <w:t>）</w:t>
      </w:r>
      <w:r>
        <w:rPr>
          <w:rFonts w:hint="eastAsia" w:ascii="宋体" w:hAnsi="宋体" w:cs="宋体"/>
          <w:bCs/>
          <w:color w:val="auto"/>
          <w:sz w:val="24"/>
          <w:highlight w:val="none"/>
        </w:rPr>
        <w:t>，保证金交纳方名称必须和响应人名称一致，否则保证金视同未交纳。交纳金额不足或出具交纳收据信息不符合采购要求的，其响应文件可以不予接收。</w:t>
      </w:r>
      <w:r>
        <w:rPr>
          <w:rFonts w:hint="eastAsia" w:ascii="宋体" w:hAnsi="宋体" w:cs="宋体"/>
          <w:bCs/>
          <w:color w:val="000000"/>
          <w:sz w:val="24"/>
          <w:szCs w:val="24"/>
          <w:highlight w:val="none"/>
        </w:rPr>
        <w:t>支付方式：</w:t>
      </w:r>
      <w:r>
        <w:rPr>
          <w:rFonts w:hint="eastAsia" w:ascii="宋体" w:hAnsi="宋体" w:eastAsia="宋体" w:cs="宋体"/>
          <w:color w:val="auto"/>
          <w:sz w:val="24"/>
          <w:szCs w:val="24"/>
          <w:highlight w:val="none"/>
        </w:rPr>
        <w:t>银行转账或银行保函或保险公司保函（</w:t>
      </w:r>
      <w:r>
        <w:rPr>
          <w:rFonts w:hint="eastAsia" w:ascii="宋体" w:hAnsi="宋体" w:eastAsia="宋体" w:cs="宋体"/>
          <w:color w:val="auto"/>
          <w:sz w:val="24"/>
          <w:szCs w:val="24"/>
          <w:highlight w:val="none"/>
          <w:lang w:eastAsia="zh-CN"/>
        </w:rPr>
        <w:t>不接受现钞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cs="宋体"/>
          <w:bCs/>
          <w:color w:val="auto"/>
          <w:sz w:val="24"/>
          <w:highlight w:val="none"/>
        </w:rPr>
        <w:t>收款单位（户名）：</w:t>
      </w:r>
      <w:r>
        <w:rPr>
          <w:rFonts w:hint="eastAsia" w:ascii="宋体" w:hAnsi="宋体" w:cs="宋体"/>
          <w:b w:val="0"/>
          <w:bCs/>
          <w:color w:val="000000"/>
          <w:sz w:val="24"/>
          <w:szCs w:val="24"/>
          <w:highlight w:val="none"/>
        </w:rPr>
        <w:t>浙江联腾工程咨询有限公司柯城分公司 ；开户银行：浙江衢州衢江农村商业银行股份有限公司新桥支行兴华分理处，开户账号：201000372589564，联系人：郑女士，联系电话：17858593332</w:t>
      </w:r>
      <w:r>
        <w:rPr>
          <w:rFonts w:hint="eastAsia" w:ascii="宋体" w:hAnsi="宋体" w:cs="宋体"/>
          <w:b w:val="0"/>
          <w:bCs/>
          <w:color w:val="000000"/>
          <w:sz w:val="24"/>
          <w:szCs w:val="24"/>
          <w:highlight w:val="none"/>
          <w:lang w:eastAsia="zh-CN"/>
        </w:rPr>
        <w:t>。</w:t>
      </w:r>
      <w:r>
        <w:rPr>
          <w:rFonts w:hint="eastAsia" w:ascii="宋体" w:hAnsi="宋体" w:eastAsia="宋体" w:cs="宋体"/>
          <w:b/>
          <w:color w:val="auto"/>
          <w:sz w:val="24"/>
          <w:szCs w:val="24"/>
          <w:highlight w:val="none"/>
          <w:u w:val="single"/>
        </w:rPr>
        <w:t>递交</w:t>
      </w:r>
      <w:r>
        <w:rPr>
          <w:rFonts w:hint="eastAsia" w:ascii="宋体" w:hAnsi="宋体" w:eastAsia="宋体" w:cs="宋体"/>
          <w:b/>
          <w:color w:val="auto"/>
          <w:sz w:val="24"/>
          <w:szCs w:val="24"/>
          <w:highlight w:val="none"/>
          <w:u w:val="single"/>
          <w:lang w:val="en-US" w:eastAsia="zh-CN"/>
        </w:rPr>
        <w:t>响应</w:t>
      </w:r>
      <w:r>
        <w:rPr>
          <w:rFonts w:hint="eastAsia" w:ascii="宋体" w:hAnsi="宋体" w:eastAsia="宋体" w:cs="宋体"/>
          <w:b/>
          <w:color w:val="auto"/>
          <w:sz w:val="24"/>
          <w:szCs w:val="24"/>
          <w:highlight w:val="none"/>
          <w:u w:val="single"/>
        </w:rPr>
        <w:t>保函的详见</w:t>
      </w:r>
      <w:r>
        <w:rPr>
          <w:rFonts w:hint="eastAsia" w:ascii="宋体" w:hAnsi="宋体" w:cs="宋体"/>
          <w:b/>
          <w:color w:val="auto"/>
          <w:sz w:val="24"/>
          <w:szCs w:val="24"/>
          <w:highlight w:val="none"/>
          <w:u w:val="single"/>
          <w:lang w:val="en-US" w:eastAsia="zh-CN"/>
        </w:rPr>
        <w:t>采购</w:t>
      </w:r>
      <w:r>
        <w:rPr>
          <w:rFonts w:hint="eastAsia" w:ascii="宋体" w:hAnsi="宋体" w:eastAsia="宋体" w:cs="宋体"/>
          <w:b/>
          <w:color w:val="auto"/>
          <w:sz w:val="24"/>
          <w:szCs w:val="24"/>
          <w:highlight w:val="none"/>
          <w:u w:val="single"/>
        </w:rPr>
        <w:t>文件第二章“</w:t>
      </w:r>
      <w:r>
        <w:rPr>
          <w:rFonts w:hint="eastAsia" w:ascii="宋体" w:hAnsi="宋体" w:eastAsia="宋体" w:cs="宋体"/>
          <w:b/>
          <w:color w:val="auto"/>
          <w:sz w:val="24"/>
          <w:szCs w:val="24"/>
          <w:highlight w:val="none"/>
          <w:u w:val="single"/>
          <w:lang w:val="en-US" w:eastAsia="zh-CN"/>
        </w:rPr>
        <w:t>响应</w:t>
      </w:r>
      <w:r>
        <w:rPr>
          <w:rFonts w:hint="eastAsia" w:ascii="宋体" w:hAnsi="宋体" w:eastAsia="宋体" w:cs="宋体"/>
          <w:b/>
          <w:color w:val="auto"/>
          <w:sz w:val="24"/>
          <w:szCs w:val="24"/>
          <w:highlight w:val="none"/>
          <w:u w:val="single"/>
        </w:rPr>
        <w:t>人须知前附表”的规定。</w:t>
      </w:r>
      <w:r>
        <w:rPr>
          <w:rFonts w:hint="eastAsia" w:ascii="宋体" w:hAnsi="宋体" w:eastAsia="宋体" w:cs="宋体"/>
          <w:color w:val="auto"/>
          <w:sz w:val="24"/>
        </w:rPr>
        <w:t xml:space="preserve"> </w:t>
      </w:r>
    </w:p>
    <w:p w14:paraId="53B1BB5A">
      <w:pPr>
        <w:keepNext w:val="0"/>
        <w:keepLines w:val="0"/>
        <w:pageBreakBefore w:val="0"/>
        <w:kinsoku/>
        <w:wordWrap/>
        <w:overflowPunct/>
        <w:topLinePunct w:val="0"/>
        <w:autoSpaceDE w:val="0"/>
        <w:autoSpaceDN w:val="0"/>
        <w:bidi w:val="0"/>
        <w:snapToGrid w:val="0"/>
        <w:spacing w:line="420" w:lineRule="exact"/>
        <w:ind w:left="0" w:leftChars="0" w:firstLine="480" w:firstLineChars="200"/>
        <w:textAlignment w:val="bottom"/>
        <w:rPr>
          <w:rFonts w:hint="eastAsia"/>
          <w:lang w:val="en-US" w:eastAsia="zh-CN"/>
        </w:rPr>
      </w:pPr>
      <w:r>
        <w:rPr>
          <w:rFonts w:hint="eastAsia" w:ascii="宋体" w:hAnsi="宋体" w:eastAsia="宋体" w:cs="宋体"/>
          <w:color w:val="auto"/>
          <w:sz w:val="24"/>
          <w:lang w:val="en-US" w:eastAsia="zh-CN"/>
        </w:rPr>
        <w:t>备注：如以保函形式递交的交易保证金，</w:t>
      </w:r>
      <w:r>
        <w:rPr>
          <w:rFonts w:hint="eastAsia" w:ascii="宋体" w:hAnsi="宋体" w:eastAsia="宋体" w:cs="宋体"/>
          <w:color w:val="000000"/>
          <w:sz w:val="24"/>
          <w:lang w:val="en-US" w:eastAsia="zh-CN"/>
        </w:rPr>
        <w:t>请于202</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年</w:t>
      </w:r>
      <w:r>
        <w:rPr>
          <w:rFonts w:hint="eastAsia" w:ascii="宋体" w:hAnsi="宋体" w:cs="宋体"/>
          <w:color w:val="000000"/>
          <w:sz w:val="24"/>
          <w:u w:val="single"/>
          <w:lang w:val="en-US" w:eastAsia="zh-CN"/>
        </w:rPr>
        <w:t xml:space="preserve"> 02</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u w:val="single"/>
          <w:lang w:val="en-US" w:eastAsia="zh-CN"/>
        </w:rPr>
        <w:t xml:space="preserve"> 12 </w:t>
      </w:r>
      <w:r>
        <w:rPr>
          <w:rFonts w:hint="eastAsia" w:ascii="宋体" w:hAnsi="宋体" w:eastAsia="宋体" w:cs="宋体"/>
          <w:color w:val="auto"/>
          <w:sz w:val="24"/>
          <w:lang w:val="en-US" w:eastAsia="zh-CN"/>
        </w:rPr>
        <w:t>日</w:t>
      </w:r>
      <w:r>
        <w:rPr>
          <w:rFonts w:hint="eastAsia" w:ascii="宋体" w:hAnsi="宋体" w:eastAsia="宋体" w:cs="宋体"/>
          <w:color w:val="auto"/>
          <w:sz w:val="24"/>
          <w:u w:val="single"/>
          <w:lang w:val="en-US" w:eastAsia="zh-CN"/>
        </w:rPr>
        <w:t>16</w:t>
      </w:r>
      <w:r>
        <w:rPr>
          <w:rFonts w:hint="eastAsia" w:ascii="宋体" w:hAnsi="宋体" w:eastAsia="宋体" w:cs="宋体"/>
          <w:color w:val="auto"/>
          <w:sz w:val="24"/>
          <w:lang w:val="en-US" w:eastAsia="zh-CN"/>
        </w:rPr>
        <w:t>时</w:t>
      </w:r>
      <w:r>
        <w:rPr>
          <w:rFonts w:hint="eastAsia" w:ascii="宋体" w:hAnsi="宋体" w:eastAsia="宋体" w:cs="宋体"/>
          <w:color w:val="auto"/>
          <w:sz w:val="24"/>
          <w:u w:val="single"/>
          <w:lang w:val="en-US" w:eastAsia="zh-CN"/>
        </w:rPr>
        <w:t>00</w:t>
      </w:r>
      <w:r>
        <w:rPr>
          <w:rFonts w:hint="eastAsia" w:ascii="宋体" w:hAnsi="宋体" w:eastAsia="宋体" w:cs="宋体"/>
          <w:color w:val="auto"/>
          <w:sz w:val="24"/>
          <w:lang w:val="en-US" w:eastAsia="zh-CN"/>
        </w:rPr>
        <w:t>分前把保函扫描件发至</w:t>
      </w:r>
      <w:r>
        <w:rPr>
          <w:rFonts w:hint="eastAsia" w:ascii="宋体" w:hAnsi="宋体" w:cs="宋体"/>
          <w:color w:val="auto"/>
          <w:sz w:val="24"/>
          <w:lang w:val="en-US" w:eastAsia="zh-CN"/>
        </w:rPr>
        <w:t>1046417158</w:t>
      </w:r>
      <w:r>
        <w:rPr>
          <w:rFonts w:hint="eastAsia" w:ascii="宋体" w:hAnsi="宋体" w:eastAsia="宋体" w:cs="宋体"/>
          <w:color w:val="auto"/>
          <w:sz w:val="24"/>
          <w:lang w:val="en-US" w:eastAsia="zh-CN"/>
        </w:rPr>
        <w:t>@qq.com邮箱。</w:t>
      </w:r>
      <w:r>
        <w:rPr>
          <w:rFonts w:hint="eastAsia" w:ascii="宋体" w:hAnsi="宋体" w:eastAsia="宋体" w:cs="宋体"/>
          <w:color w:val="auto"/>
          <w:sz w:val="24"/>
        </w:rPr>
        <w:t xml:space="preserve">   </w:t>
      </w:r>
    </w:p>
    <w:p w14:paraId="247CC31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p>
    <w:p w14:paraId="2BAA477A">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七、</w:t>
      </w:r>
      <w:r>
        <w:rPr>
          <w:rFonts w:hint="eastAsia" w:ascii="宋体" w:hAnsi="宋体" w:cs="宋体"/>
          <w:b/>
          <w:color w:val="000000"/>
          <w:sz w:val="24"/>
          <w:highlight w:val="none"/>
        </w:rPr>
        <w:t>响应文件的递交</w:t>
      </w:r>
      <w:r>
        <w:rPr>
          <w:rFonts w:hint="eastAsia" w:ascii="宋体" w:hAnsi="宋体" w:cs="宋体"/>
          <w:b/>
          <w:color w:val="000000"/>
          <w:sz w:val="24"/>
          <w:szCs w:val="24"/>
          <w:highlight w:val="none"/>
        </w:rPr>
        <w:t>：</w:t>
      </w:r>
    </w:p>
    <w:p w14:paraId="6CE5126F">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响应人递交文件的响应截止时间为</w:t>
      </w:r>
      <w:r>
        <w:rPr>
          <w:rFonts w:hint="eastAsia" w:ascii="宋体" w:hAnsi="宋体" w:cs="宋体"/>
          <w:bCs/>
          <w:color w:val="000000"/>
          <w:sz w:val="24"/>
          <w:szCs w:val="24"/>
          <w:highlight w:val="none"/>
          <w:u w:val="single"/>
          <w:lang w:eastAsia="zh-CN"/>
        </w:rPr>
        <w:t>202</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u w:val="none"/>
          <w:lang w:eastAsia="zh-CN"/>
        </w:rPr>
        <w:t>年</w:t>
      </w:r>
      <w:r>
        <w:rPr>
          <w:rFonts w:hint="eastAsia" w:ascii="宋体" w:hAnsi="宋体" w:cs="宋体"/>
          <w:bCs/>
          <w:color w:val="000000"/>
          <w:sz w:val="24"/>
          <w:szCs w:val="24"/>
          <w:highlight w:val="none"/>
          <w:u w:val="single"/>
          <w:lang w:val="en-US" w:eastAsia="zh-CN"/>
        </w:rPr>
        <w:t xml:space="preserve"> 02 </w:t>
      </w:r>
      <w:r>
        <w:rPr>
          <w:rFonts w:hint="eastAsia" w:ascii="宋体" w:hAnsi="宋体" w:cs="宋体"/>
          <w:bCs/>
          <w:color w:val="000000"/>
          <w:sz w:val="24"/>
          <w:szCs w:val="24"/>
          <w:highlight w:val="none"/>
          <w:u w:val="none"/>
          <w:lang w:val="en-US" w:eastAsia="zh-CN"/>
        </w:rPr>
        <w:t xml:space="preserve"> </w:t>
      </w:r>
      <w:r>
        <w:rPr>
          <w:rFonts w:hint="eastAsia" w:ascii="宋体" w:hAnsi="宋体" w:cs="宋体"/>
          <w:bCs/>
          <w:color w:val="000000"/>
          <w:sz w:val="24"/>
          <w:szCs w:val="24"/>
          <w:highlight w:val="none"/>
          <w:u w:val="none"/>
          <w:lang w:eastAsia="zh-CN"/>
        </w:rPr>
        <w:t>月</w:t>
      </w:r>
      <w:r>
        <w:rPr>
          <w:rFonts w:hint="eastAsia" w:ascii="宋体" w:hAnsi="宋体" w:cs="宋体"/>
          <w:bCs/>
          <w:color w:val="000000"/>
          <w:sz w:val="24"/>
          <w:szCs w:val="24"/>
          <w:highlight w:val="none"/>
          <w:u w:val="single"/>
          <w:lang w:val="en-US" w:eastAsia="zh-CN"/>
        </w:rPr>
        <w:t>13</w:t>
      </w:r>
      <w:r>
        <w:rPr>
          <w:rFonts w:hint="eastAsia" w:ascii="宋体" w:hAnsi="宋体" w:cs="宋体"/>
          <w:bCs/>
          <w:color w:val="000000"/>
          <w:sz w:val="24"/>
          <w:szCs w:val="24"/>
          <w:highlight w:val="none"/>
          <w:u w:val="none"/>
          <w:lang w:eastAsia="zh-CN"/>
        </w:rPr>
        <w:t>日</w:t>
      </w:r>
      <w:r>
        <w:rPr>
          <w:rFonts w:hint="eastAsia" w:ascii="宋体" w:hAnsi="宋体" w:cs="宋体"/>
          <w:bCs/>
          <w:color w:val="000000"/>
          <w:sz w:val="24"/>
          <w:szCs w:val="24"/>
          <w:highlight w:val="none"/>
          <w:u w:val="single"/>
          <w:lang w:val="en-US" w:eastAsia="zh-CN"/>
        </w:rPr>
        <w:t>13</w:t>
      </w:r>
      <w:r>
        <w:rPr>
          <w:rFonts w:hint="eastAsia" w:ascii="宋体" w:hAnsi="宋体" w:cs="宋体"/>
          <w:bCs/>
          <w:color w:val="000000"/>
          <w:sz w:val="24"/>
          <w:szCs w:val="24"/>
          <w:highlight w:val="none"/>
          <w:u w:val="none"/>
          <w:lang w:eastAsia="zh-CN"/>
        </w:rPr>
        <w:t xml:space="preserve"> 时</w:t>
      </w:r>
      <w:r>
        <w:rPr>
          <w:rFonts w:hint="eastAsia" w:ascii="宋体" w:hAnsi="宋体" w:cs="宋体"/>
          <w:bCs/>
          <w:color w:val="000000"/>
          <w:sz w:val="24"/>
          <w:szCs w:val="24"/>
          <w:highlight w:val="none"/>
          <w:u w:val="single"/>
          <w:lang w:val="en-US" w:eastAsia="zh-CN"/>
        </w:rPr>
        <w:t>30</w:t>
      </w:r>
      <w:r>
        <w:rPr>
          <w:rFonts w:hint="eastAsia" w:ascii="宋体" w:hAnsi="宋体" w:cs="宋体"/>
          <w:bCs/>
          <w:color w:val="000000"/>
          <w:sz w:val="24"/>
          <w:szCs w:val="24"/>
          <w:highlight w:val="none"/>
          <w:u w:val="none"/>
          <w:lang w:eastAsia="zh-CN"/>
        </w:rPr>
        <w:t>分</w:t>
      </w:r>
      <w:r>
        <w:rPr>
          <w:rFonts w:hint="eastAsia" w:ascii="宋体" w:hAnsi="宋体" w:cs="宋体"/>
          <w:bCs/>
          <w:color w:val="000000"/>
          <w:sz w:val="24"/>
          <w:szCs w:val="24"/>
          <w:highlight w:val="none"/>
          <w:u w:val="single"/>
          <w:lang w:val="en-US" w:eastAsia="zh-CN"/>
        </w:rPr>
        <w:t xml:space="preserve"> 00 </w:t>
      </w:r>
      <w:r>
        <w:rPr>
          <w:rFonts w:hint="eastAsia" w:ascii="宋体" w:hAnsi="宋体" w:cs="宋体"/>
          <w:bCs/>
          <w:color w:val="000000"/>
          <w:sz w:val="24"/>
          <w:szCs w:val="24"/>
          <w:highlight w:val="none"/>
          <w:lang w:val="en-US" w:eastAsia="zh-CN"/>
        </w:rPr>
        <w:t>秒</w:t>
      </w:r>
    </w:p>
    <w:p w14:paraId="0189684A">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bCs/>
          <w:color w:val="000000"/>
          <w:sz w:val="24"/>
          <w:szCs w:val="24"/>
          <w:highlight w:val="none"/>
        </w:rPr>
      </w:pPr>
      <w:r>
        <w:rPr>
          <w:rFonts w:hint="eastAsia" w:ascii="宋体" w:hAnsi="宋体" w:cs="宋体"/>
          <w:color w:val="000000"/>
          <w:sz w:val="24"/>
          <w:highlight w:val="none"/>
        </w:rPr>
        <w:t>地点为采购人开标厅（</w:t>
      </w:r>
      <w:r>
        <w:rPr>
          <w:rFonts w:hint="eastAsia" w:ascii="宋体" w:hAnsi="宋体" w:cs="宋体"/>
          <w:color w:val="000000"/>
          <w:sz w:val="24"/>
          <w:highlight w:val="none"/>
          <w:lang w:eastAsia="zh-CN"/>
        </w:rPr>
        <w:t>衢州市衢江区云溪乡浙江东源实业有限公司招投标中心三楼</w:t>
      </w:r>
      <w:r>
        <w:rPr>
          <w:rFonts w:hint="eastAsia" w:ascii="宋体" w:hAnsi="宋体" w:cs="宋体"/>
          <w:color w:val="000000"/>
          <w:sz w:val="24"/>
          <w:highlight w:val="none"/>
        </w:rPr>
        <w:t>）。</w:t>
      </w:r>
    </w:p>
    <w:p w14:paraId="3AEA057C">
      <w:pPr>
        <w:keepNext w:val="0"/>
        <w:keepLines w:val="0"/>
        <w:pageBreakBefore w:val="0"/>
        <w:kinsoku/>
        <w:wordWrap/>
        <w:overflowPunct/>
        <w:topLinePunct w:val="0"/>
        <w:bidi w:val="0"/>
        <w:spacing w:line="360" w:lineRule="auto"/>
        <w:ind w:firstLine="482" w:firstLineChars="200"/>
        <w:textAlignment w:val="auto"/>
        <w:rPr>
          <w:rFonts w:hint="eastAsia" w:ascii="宋体" w:hAnsi="宋体"/>
          <w:b/>
          <w:color w:val="000000"/>
          <w:sz w:val="24"/>
          <w:highlight w:val="none"/>
        </w:rPr>
      </w:pPr>
      <w:r>
        <w:rPr>
          <w:rFonts w:hint="eastAsia"/>
          <w:b/>
          <w:color w:val="000000"/>
          <w:sz w:val="24"/>
          <w:szCs w:val="24"/>
          <w:highlight w:val="none"/>
        </w:rPr>
        <w:t>八、</w:t>
      </w:r>
      <w:r>
        <w:rPr>
          <w:rFonts w:hint="eastAsia" w:ascii="宋体" w:hAnsi="宋体"/>
          <w:b/>
          <w:color w:val="000000"/>
          <w:sz w:val="24"/>
          <w:highlight w:val="none"/>
        </w:rPr>
        <w:t>联系方式</w:t>
      </w:r>
    </w:p>
    <w:p w14:paraId="0F1FB580">
      <w:pPr>
        <w:keepNext w:val="0"/>
        <w:keepLines w:val="0"/>
        <w:pageBreakBefore w:val="0"/>
        <w:kinsoku/>
        <w:wordWrap/>
        <w:overflowPunct/>
        <w:topLinePunct w:val="0"/>
        <w:bidi w:val="0"/>
        <w:spacing w:line="360" w:lineRule="auto"/>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采购人：</w:t>
      </w:r>
      <w:r>
        <w:rPr>
          <w:rFonts w:hint="eastAsia" w:ascii="宋体" w:hAnsi="宋体"/>
          <w:bCs/>
          <w:color w:val="000000"/>
          <w:sz w:val="24"/>
          <w:highlight w:val="none"/>
          <w:lang w:eastAsia="zh-CN"/>
        </w:rPr>
        <w:t>浙江东源实业有限公司</w:t>
      </w:r>
      <w:r>
        <w:rPr>
          <w:rFonts w:hint="eastAsia" w:ascii="宋体" w:hAnsi="宋体"/>
          <w:bCs/>
          <w:color w:val="000000"/>
          <w:sz w:val="24"/>
          <w:highlight w:val="none"/>
        </w:rPr>
        <w:t xml:space="preserve">    </w:t>
      </w:r>
    </w:p>
    <w:p w14:paraId="7A41FBCD">
      <w:pPr>
        <w:keepNext w:val="0"/>
        <w:keepLines w:val="0"/>
        <w:pageBreakBefore w:val="0"/>
        <w:kinsoku/>
        <w:wordWrap/>
        <w:overflowPunct/>
        <w:topLinePunct w:val="0"/>
        <w:bidi w:val="0"/>
        <w:spacing w:line="360" w:lineRule="auto"/>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 xml:space="preserve">地  址：衢州市衢江区云溪乡塔山  </w:t>
      </w:r>
    </w:p>
    <w:p w14:paraId="7477999B">
      <w:pPr>
        <w:keepNext w:val="0"/>
        <w:keepLines w:val="0"/>
        <w:pageBreakBefore w:val="0"/>
        <w:kinsoku/>
        <w:wordWrap/>
        <w:overflowPunct/>
        <w:topLinePunct w:val="0"/>
        <w:bidi w:val="0"/>
        <w:spacing w:line="360" w:lineRule="auto"/>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联系人：</w:t>
      </w:r>
      <w:r>
        <w:rPr>
          <w:rFonts w:hint="eastAsia" w:ascii="宋体" w:hAnsi="宋体"/>
          <w:bCs/>
          <w:color w:val="000000"/>
          <w:sz w:val="24"/>
          <w:highlight w:val="none"/>
          <w:lang w:val="en-US" w:eastAsia="zh-CN"/>
        </w:rPr>
        <w:t>程工</w:t>
      </w:r>
      <w:r>
        <w:rPr>
          <w:rFonts w:hint="eastAsia" w:ascii="宋体" w:hAnsi="宋体"/>
          <w:bCs/>
          <w:color w:val="000000"/>
          <w:sz w:val="24"/>
          <w:highlight w:val="none"/>
        </w:rPr>
        <w:t xml:space="preserve">                  </w:t>
      </w:r>
    </w:p>
    <w:p w14:paraId="5B3A70BE">
      <w:pPr>
        <w:pStyle w:val="11"/>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bCs/>
          <w:color w:val="000000"/>
          <w:sz w:val="24"/>
          <w:highlight w:val="none"/>
        </w:rPr>
        <w:t xml:space="preserve">电  话：0570-2927206              </w:t>
      </w:r>
    </w:p>
    <w:p w14:paraId="0AB79D41">
      <w:pPr>
        <w:keepNext w:val="0"/>
        <w:keepLines w:val="0"/>
        <w:pageBreakBefore w:val="0"/>
        <w:kinsoku/>
        <w:wordWrap/>
        <w:overflowPunct/>
        <w:topLinePunct w:val="0"/>
        <w:bidi w:val="0"/>
        <w:adjustRightInd/>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浙江联腾工程咨询有限公司</w:t>
      </w:r>
    </w:p>
    <w:p w14:paraId="1DB796DC">
      <w:pPr>
        <w:keepNext w:val="0"/>
        <w:keepLines w:val="0"/>
        <w:pageBreakBefore w:val="0"/>
        <w:kinsoku/>
        <w:wordWrap/>
        <w:overflowPunct/>
        <w:topLinePunct w:val="0"/>
        <w:bidi w:val="0"/>
        <w:adjustRightIn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sz w:val="24"/>
          <w:szCs w:val="24"/>
        </w:rPr>
        <w:t>衢州市柯城区盈川西路2号</w:t>
      </w:r>
    </w:p>
    <w:p w14:paraId="3A075E9A">
      <w:pPr>
        <w:keepNext w:val="0"/>
        <w:keepLines w:val="0"/>
        <w:pageBreakBefore w:val="0"/>
        <w:kinsoku/>
        <w:wordWrap/>
        <w:overflowPunct/>
        <w:topLinePunct w:val="0"/>
        <w:bidi w:val="0"/>
        <w:adjustRightInd/>
        <w:spacing w:line="360"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联系人：郑</w:t>
      </w:r>
      <w:r>
        <w:rPr>
          <w:rFonts w:hint="eastAsia" w:ascii="宋体" w:hAnsi="宋体" w:cs="宋体"/>
          <w:color w:val="auto"/>
          <w:sz w:val="24"/>
          <w:highlight w:val="none"/>
          <w:lang w:val="en-US" w:eastAsia="zh-CN"/>
        </w:rPr>
        <w:t>工</w:t>
      </w:r>
    </w:p>
    <w:p w14:paraId="627630C7">
      <w:pPr>
        <w:keepNext w:val="0"/>
        <w:keepLines w:val="0"/>
        <w:pageBreakBefore w:val="0"/>
        <w:kinsoku/>
        <w:wordWrap/>
        <w:overflowPunct/>
        <w:topLinePunct w:val="0"/>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17858593332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339081A6">
      <w:pPr>
        <w:keepNext w:val="0"/>
        <w:keepLines w:val="0"/>
        <w:pageBreakBefore w:val="0"/>
        <w:numPr>
          <w:ilvl w:val="0"/>
          <w:numId w:val="3"/>
        </w:numPr>
        <w:kinsoku/>
        <w:wordWrap/>
        <w:overflowPunct/>
        <w:topLinePunct w:val="0"/>
        <w:bidi w:val="0"/>
        <w:snapToGrid w:val="0"/>
        <w:spacing w:line="360" w:lineRule="auto"/>
        <w:ind w:firstLine="482" w:firstLineChars="200"/>
        <w:textAlignment w:val="auto"/>
        <w:rPr>
          <w:rFonts w:hint="eastAsia"/>
          <w:b/>
          <w:color w:val="000000"/>
          <w:sz w:val="24"/>
          <w:szCs w:val="24"/>
          <w:highlight w:val="none"/>
        </w:rPr>
      </w:pPr>
      <w:r>
        <w:rPr>
          <w:rFonts w:hint="eastAsia"/>
          <w:b/>
          <w:color w:val="000000"/>
          <w:sz w:val="24"/>
          <w:szCs w:val="24"/>
          <w:highlight w:val="none"/>
        </w:rPr>
        <w:t>本公告及澄清文件在以下网站发布：</w:t>
      </w:r>
    </w:p>
    <w:p w14:paraId="4C57CBD7">
      <w:pPr>
        <w:keepNext w:val="0"/>
        <w:keepLines w:val="0"/>
        <w:pageBreakBefore w:val="0"/>
        <w:numPr>
          <w:ilvl w:val="0"/>
          <w:numId w:val="0"/>
        </w:numPr>
        <w:kinsoku/>
        <w:wordWrap/>
        <w:overflowPunct/>
        <w:topLinePunct w:val="0"/>
        <w:bidi w:val="0"/>
        <w:snapToGrid w:val="0"/>
        <w:spacing w:line="360" w:lineRule="auto"/>
        <w:ind w:firstLine="482" w:firstLineChars="200"/>
        <w:textAlignment w:val="auto"/>
        <w:rPr>
          <w:rFonts w:hint="eastAsia"/>
          <w:b/>
          <w:bCs/>
          <w:color w:val="000000"/>
          <w:sz w:val="44"/>
          <w:szCs w:val="44"/>
          <w:highlight w:val="none"/>
        </w:rPr>
      </w:pPr>
      <w:r>
        <w:rPr>
          <w:rFonts w:hint="eastAsia" w:ascii="宋体" w:hAnsi="宋体" w:cs="宋体"/>
          <w:b/>
          <w:color w:val="000000"/>
          <w:sz w:val="24"/>
          <w:highlight w:val="none"/>
        </w:rPr>
        <w:t>采购人内网，浙江政府采购网，广易招浙江平台。</w:t>
      </w:r>
    </w:p>
    <w:p w14:paraId="13A656F0">
      <w:pPr>
        <w:jc w:val="center"/>
        <w:rPr>
          <w:rFonts w:hint="eastAsia"/>
          <w:b/>
          <w:bCs/>
          <w:color w:val="000000"/>
          <w:sz w:val="44"/>
          <w:szCs w:val="44"/>
          <w:highlight w:val="none"/>
        </w:rPr>
      </w:pPr>
    </w:p>
    <w:p w14:paraId="77930707">
      <w:pPr>
        <w:jc w:val="center"/>
        <w:rPr>
          <w:rFonts w:hint="eastAsia"/>
          <w:b/>
          <w:bCs/>
          <w:color w:val="000000"/>
          <w:sz w:val="44"/>
          <w:szCs w:val="44"/>
          <w:highlight w:val="none"/>
        </w:rPr>
      </w:pPr>
    </w:p>
    <w:p w14:paraId="5C468778">
      <w:pPr>
        <w:jc w:val="center"/>
        <w:rPr>
          <w:rFonts w:hint="eastAsia"/>
          <w:b/>
          <w:bCs/>
          <w:color w:val="000000"/>
          <w:sz w:val="44"/>
          <w:szCs w:val="44"/>
          <w:highlight w:val="none"/>
        </w:rPr>
      </w:pPr>
    </w:p>
    <w:p w14:paraId="178311E2">
      <w:pPr>
        <w:jc w:val="center"/>
        <w:rPr>
          <w:rFonts w:hint="eastAsia"/>
          <w:b/>
          <w:bCs/>
          <w:color w:val="000000"/>
          <w:sz w:val="44"/>
          <w:szCs w:val="44"/>
          <w:highlight w:val="none"/>
        </w:rPr>
      </w:pPr>
    </w:p>
    <w:p w14:paraId="00B3497D">
      <w:pPr>
        <w:jc w:val="center"/>
        <w:rPr>
          <w:rFonts w:hint="eastAsia"/>
          <w:b/>
          <w:bCs/>
          <w:color w:val="000000"/>
          <w:sz w:val="44"/>
          <w:szCs w:val="44"/>
          <w:highlight w:val="none"/>
        </w:rPr>
      </w:pPr>
    </w:p>
    <w:p w14:paraId="23D2AC55">
      <w:pPr>
        <w:jc w:val="center"/>
        <w:rPr>
          <w:rFonts w:hint="eastAsia"/>
          <w:b/>
          <w:bCs/>
          <w:color w:val="000000"/>
          <w:sz w:val="44"/>
          <w:szCs w:val="44"/>
          <w:highlight w:val="none"/>
        </w:rPr>
      </w:pPr>
    </w:p>
    <w:p w14:paraId="6722AA72">
      <w:pPr>
        <w:jc w:val="center"/>
        <w:rPr>
          <w:rFonts w:hint="eastAsia"/>
          <w:b/>
          <w:bCs/>
          <w:color w:val="000000"/>
          <w:sz w:val="44"/>
          <w:szCs w:val="44"/>
          <w:highlight w:val="none"/>
        </w:rPr>
      </w:pPr>
    </w:p>
    <w:p w14:paraId="759870A3">
      <w:pPr>
        <w:jc w:val="center"/>
        <w:rPr>
          <w:rFonts w:hint="eastAsia"/>
          <w:b/>
          <w:bCs/>
          <w:color w:val="000000"/>
          <w:sz w:val="44"/>
          <w:szCs w:val="44"/>
          <w:highlight w:val="none"/>
        </w:rPr>
      </w:pPr>
    </w:p>
    <w:p w14:paraId="53FAB45B">
      <w:pPr>
        <w:jc w:val="center"/>
        <w:rPr>
          <w:rFonts w:hint="eastAsia"/>
          <w:b/>
          <w:bCs/>
          <w:color w:val="000000"/>
          <w:sz w:val="44"/>
          <w:szCs w:val="44"/>
          <w:highlight w:val="none"/>
        </w:rPr>
      </w:pPr>
    </w:p>
    <w:p w14:paraId="5EAC8947">
      <w:pPr>
        <w:jc w:val="center"/>
        <w:rPr>
          <w:rFonts w:hint="eastAsia"/>
          <w:b/>
          <w:bCs/>
          <w:color w:val="000000"/>
          <w:sz w:val="44"/>
          <w:szCs w:val="44"/>
          <w:highlight w:val="none"/>
        </w:rPr>
      </w:pPr>
    </w:p>
    <w:p w14:paraId="2206E33F">
      <w:pPr>
        <w:jc w:val="center"/>
        <w:rPr>
          <w:rFonts w:hint="eastAsia"/>
          <w:b/>
          <w:bCs/>
          <w:color w:val="000000"/>
          <w:sz w:val="44"/>
          <w:szCs w:val="44"/>
          <w:highlight w:val="none"/>
        </w:rPr>
      </w:pPr>
    </w:p>
    <w:p w14:paraId="0A556DA0">
      <w:pPr>
        <w:jc w:val="center"/>
        <w:rPr>
          <w:rFonts w:hint="eastAsia"/>
          <w:b/>
          <w:bCs/>
          <w:color w:val="000000"/>
          <w:sz w:val="44"/>
          <w:szCs w:val="44"/>
          <w:highlight w:val="none"/>
        </w:rPr>
      </w:pPr>
    </w:p>
    <w:p w14:paraId="5E7C8734">
      <w:pPr>
        <w:jc w:val="center"/>
        <w:rPr>
          <w:rFonts w:hint="eastAsia"/>
          <w:b/>
          <w:bCs/>
          <w:color w:val="000000"/>
          <w:sz w:val="44"/>
          <w:szCs w:val="44"/>
          <w:highlight w:val="none"/>
        </w:rPr>
      </w:pPr>
    </w:p>
    <w:p w14:paraId="0E9850A0">
      <w:pPr>
        <w:jc w:val="center"/>
        <w:rPr>
          <w:rFonts w:hint="eastAsia"/>
          <w:b/>
          <w:bCs/>
          <w:color w:val="000000"/>
          <w:sz w:val="44"/>
          <w:szCs w:val="44"/>
          <w:highlight w:val="none"/>
        </w:rPr>
      </w:pPr>
    </w:p>
    <w:p w14:paraId="32C06380">
      <w:pPr>
        <w:jc w:val="center"/>
        <w:rPr>
          <w:rFonts w:hint="eastAsia"/>
          <w:b/>
          <w:bCs/>
          <w:color w:val="000000"/>
          <w:sz w:val="44"/>
          <w:szCs w:val="44"/>
          <w:highlight w:val="none"/>
        </w:rPr>
      </w:pPr>
    </w:p>
    <w:p w14:paraId="5D71A074">
      <w:pPr>
        <w:jc w:val="center"/>
        <w:rPr>
          <w:rFonts w:hint="eastAsia"/>
          <w:b/>
          <w:bCs/>
          <w:color w:val="000000"/>
          <w:sz w:val="44"/>
          <w:szCs w:val="44"/>
          <w:highlight w:val="none"/>
        </w:rPr>
      </w:pPr>
    </w:p>
    <w:p w14:paraId="5C708101">
      <w:pPr>
        <w:jc w:val="center"/>
        <w:rPr>
          <w:rFonts w:hint="eastAsia"/>
          <w:b/>
          <w:bCs/>
          <w:color w:val="000000"/>
          <w:sz w:val="44"/>
          <w:szCs w:val="44"/>
          <w:highlight w:val="none"/>
        </w:rPr>
      </w:pPr>
    </w:p>
    <w:p w14:paraId="3F4E9E7E">
      <w:pPr>
        <w:jc w:val="center"/>
        <w:rPr>
          <w:rFonts w:hint="eastAsia"/>
          <w:b/>
          <w:bCs/>
          <w:color w:val="000000"/>
          <w:sz w:val="44"/>
          <w:szCs w:val="44"/>
          <w:highlight w:val="none"/>
        </w:rPr>
      </w:pPr>
    </w:p>
    <w:p w14:paraId="24CDB63B">
      <w:pPr>
        <w:jc w:val="center"/>
        <w:rPr>
          <w:rFonts w:hint="eastAsia"/>
          <w:b/>
          <w:bCs/>
          <w:color w:val="000000"/>
          <w:sz w:val="44"/>
          <w:szCs w:val="44"/>
          <w:highlight w:val="none"/>
        </w:rPr>
      </w:pPr>
    </w:p>
    <w:p w14:paraId="1F92D7BC">
      <w:pPr>
        <w:jc w:val="center"/>
        <w:rPr>
          <w:rFonts w:hint="eastAsia"/>
          <w:b/>
          <w:bCs/>
          <w:color w:val="000000"/>
          <w:sz w:val="44"/>
          <w:szCs w:val="44"/>
          <w:highlight w:val="none"/>
        </w:rPr>
      </w:pPr>
    </w:p>
    <w:p w14:paraId="00D97640">
      <w:pPr>
        <w:jc w:val="center"/>
        <w:rPr>
          <w:rFonts w:hint="eastAsia"/>
          <w:b/>
          <w:bCs/>
          <w:color w:val="000000"/>
          <w:sz w:val="44"/>
          <w:szCs w:val="44"/>
          <w:highlight w:val="none"/>
        </w:rPr>
      </w:pPr>
    </w:p>
    <w:p w14:paraId="0372D7A5">
      <w:pPr>
        <w:jc w:val="center"/>
        <w:rPr>
          <w:rFonts w:hint="eastAsia"/>
          <w:b/>
          <w:bCs/>
          <w:color w:val="000000"/>
          <w:sz w:val="44"/>
          <w:szCs w:val="44"/>
          <w:highlight w:val="none"/>
        </w:rPr>
      </w:pPr>
    </w:p>
    <w:p w14:paraId="6D26FCB9">
      <w:pPr>
        <w:jc w:val="center"/>
        <w:rPr>
          <w:rFonts w:hint="eastAsia"/>
          <w:b/>
          <w:bCs/>
          <w:color w:val="000000"/>
          <w:sz w:val="44"/>
          <w:szCs w:val="44"/>
          <w:highlight w:val="none"/>
        </w:rPr>
      </w:pPr>
    </w:p>
    <w:p w14:paraId="44874BE2">
      <w:pPr>
        <w:jc w:val="both"/>
        <w:rPr>
          <w:rFonts w:hint="eastAsia"/>
          <w:b/>
          <w:bCs/>
          <w:color w:val="000000"/>
          <w:sz w:val="44"/>
          <w:szCs w:val="44"/>
          <w:highlight w:val="none"/>
        </w:rPr>
      </w:pPr>
    </w:p>
    <w:p w14:paraId="4751E574">
      <w:pPr>
        <w:jc w:val="center"/>
        <w:rPr>
          <w:rFonts w:hint="eastAsia"/>
          <w:b/>
          <w:bCs/>
          <w:color w:val="000000"/>
          <w:sz w:val="44"/>
          <w:szCs w:val="44"/>
          <w:highlight w:val="none"/>
        </w:rPr>
      </w:pPr>
      <w:r>
        <w:rPr>
          <w:rFonts w:hint="eastAsia"/>
          <w:b/>
          <w:bCs/>
          <w:color w:val="000000"/>
          <w:sz w:val="44"/>
          <w:szCs w:val="44"/>
          <w:highlight w:val="none"/>
        </w:rPr>
        <w:t>第二章、响应人须知</w:t>
      </w:r>
    </w:p>
    <w:p w14:paraId="12A6C4B1">
      <w:pPr>
        <w:snapToGrid w:val="0"/>
        <w:spacing w:before="120" w:beforeLines="50" w:after="120" w:afterLines="50"/>
        <w:ind w:left="238"/>
        <w:jc w:val="center"/>
        <w:outlineLvl w:val="1"/>
        <w:rPr>
          <w:rFonts w:ascii="宋体" w:hAnsi="宋体"/>
          <w:b/>
          <w:color w:val="000000"/>
          <w:sz w:val="32"/>
          <w:szCs w:val="32"/>
          <w:highlight w:val="none"/>
        </w:rPr>
      </w:pPr>
      <w:r>
        <w:rPr>
          <w:rFonts w:hint="eastAsia" w:ascii="宋体" w:hAnsi="宋体"/>
          <w:b/>
          <w:color w:val="000000"/>
          <w:sz w:val="32"/>
          <w:szCs w:val="32"/>
          <w:highlight w:val="none"/>
        </w:rPr>
        <w:t>前附表</w:t>
      </w:r>
    </w:p>
    <w:tbl>
      <w:tblPr>
        <w:tblStyle w:val="22"/>
        <w:tblW w:w="960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968"/>
        <w:gridCol w:w="6893"/>
      </w:tblGrid>
      <w:tr w14:paraId="47BB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2" w:type="dxa"/>
            <w:noWrap w:val="0"/>
            <w:vAlign w:val="center"/>
          </w:tcPr>
          <w:p w14:paraId="164EA2F8">
            <w:pPr>
              <w:keepNext w:val="0"/>
              <w:keepLines w:val="0"/>
              <w:pageBreakBefore w:val="0"/>
              <w:widowControl w:val="0"/>
              <w:kinsoku/>
              <w:wordWrap/>
              <w:overflowPunct/>
              <w:topLinePunct w:val="0"/>
              <w:bidi w:val="0"/>
              <w:spacing w:line="400" w:lineRule="exact"/>
              <w:jc w:val="both"/>
              <w:rPr>
                <w:rFonts w:hint="eastAsia"/>
                <w:color w:val="000000"/>
                <w:sz w:val="24"/>
                <w:szCs w:val="24"/>
                <w:highlight w:val="none"/>
              </w:rPr>
            </w:pPr>
            <w:r>
              <w:rPr>
                <w:rFonts w:hint="eastAsia"/>
                <w:color w:val="000000"/>
                <w:sz w:val="24"/>
                <w:szCs w:val="24"/>
                <w:highlight w:val="none"/>
              </w:rPr>
              <w:t>序号</w:t>
            </w:r>
          </w:p>
        </w:tc>
        <w:tc>
          <w:tcPr>
            <w:tcW w:w="8861" w:type="dxa"/>
            <w:gridSpan w:val="2"/>
            <w:noWrap w:val="0"/>
            <w:vAlign w:val="center"/>
          </w:tcPr>
          <w:p w14:paraId="37715733">
            <w:pPr>
              <w:keepNext w:val="0"/>
              <w:keepLines w:val="0"/>
              <w:pageBreakBefore w:val="0"/>
              <w:widowControl w:val="0"/>
              <w:kinsoku/>
              <w:wordWrap/>
              <w:overflowPunct/>
              <w:topLinePunct w:val="0"/>
              <w:bidi w:val="0"/>
              <w:spacing w:line="400" w:lineRule="exact"/>
              <w:ind w:left="795"/>
              <w:jc w:val="center"/>
              <w:rPr>
                <w:rFonts w:hint="eastAsia"/>
                <w:color w:val="000000"/>
                <w:sz w:val="24"/>
                <w:szCs w:val="24"/>
                <w:highlight w:val="none"/>
              </w:rPr>
            </w:pPr>
            <w:r>
              <w:rPr>
                <w:rFonts w:hint="eastAsia"/>
                <w:color w:val="000000"/>
                <w:sz w:val="24"/>
                <w:szCs w:val="24"/>
                <w:highlight w:val="none"/>
              </w:rPr>
              <w:t>内容说明及要求</w:t>
            </w:r>
          </w:p>
        </w:tc>
      </w:tr>
      <w:tr w14:paraId="7A38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2" w:type="dxa"/>
            <w:noWrap w:val="0"/>
            <w:vAlign w:val="center"/>
          </w:tcPr>
          <w:p w14:paraId="7CBB16B1">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3003E9BA">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6893" w:type="dxa"/>
            <w:noWrap w:val="0"/>
            <w:vAlign w:val="center"/>
          </w:tcPr>
          <w:p w14:paraId="2CB0B94C">
            <w:pPr>
              <w:keepNext w:val="0"/>
              <w:keepLines w:val="0"/>
              <w:pageBreakBefore w:val="0"/>
              <w:widowControl w:val="0"/>
              <w:kinsoku/>
              <w:wordWrap/>
              <w:overflowPunct/>
              <w:topLinePunct w:val="0"/>
              <w:bidi w:val="0"/>
              <w:spacing w:line="400" w:lineRule="exact"/>
              <w:ind w:firstLine="240" w:firstLineChars="100"/>
              <w:rPr>
                <w:rFonts w:hint="eastAsia" w:ascii="宋体" w:hAnsi="宋体" w:eastAsia="宋体" w:cs="宋体"/>
                <w:color w:val="000000"/>
                <w:sz w:val="24"/>
                <w:szCs w:val="24"/>
                <w:highlight w:val="none"/>
                <w:lang w:eastAsia="zh-CN"/>
              </w:rPr>
            </w:pPr>
            <w:r>
              <w:rPr>
                <w:rFonts w:hint="eastAsia"/>
                <w:color w:val="000000"/>
                <w:sz w:val="24"/>
                <w:szCs w:val="24"/>
                <w:highlight w:val="none"/>
                <w:lang w:eastAsia="zh-CN"/>
              </w:rPr>
              <w:t>浙江东源实业有限公司鸭棚配件及安装服务采购</w:t>
            </w:r>
          </w:p>
        </w:tc>
      </w:tr>
      <w:tr w14:paraId="6B46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2AC5ADDA">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7E111B1A">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采购人</w:t>
            </w:r>
          </w:p>
        </w:tc>
        <w:tc>
          <w:tcPr>
            <w:tcW w:w="6893" w:type="dxa"/>
            <w:noWrap w:val="0"/>
            <w:vAlign w:val="center"/>
          </w:tcPr>
          <w:p w14:paraId="231DA415">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eastAsia="zh-CN"/>
              </w:rPr>
              <w:t xml:space="preserve">浙江东源实业有限公司 </w:t>
            </w:r>
          </w:p>
          <w:p w14:paraId="1E7989D5">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地址：衢州市衢江区云溪塔山</w:t>
            </w:r>
          </w:p>
          <w:p w14:paraId="03624C5D">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程工</w:t>
            </w:r>
            <w:r>
              <w:rPr>
                <w:rFonts w:hint="eastAsia" w:ascii="宋体" w:hAnsi="宋体" w:cs="宋体"/>
                <w:color w:val="000000"/>
                <w:sz w:val="24"/>
                <w:szCs w:val="24"/>
                <w:highlight w:val="none"/>
              </w:rPr>
              <w:t xml:space="preserve">      电话：0570-2927206</w:t>
            </w:r>
          </w:p>
        </w:tc>
      </w:tr>
      <w:tr w14:paraId="7B89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42" w:type="dxa"/>
            <w:noWrap w:val="0"/>
            <w:vAlign w:val="center"/>
          </w:tcPr>
          <w:p w14:paraId="0A20CA12">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3F7544AE">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采购代理机构</w:t>
            </w:r>
          </w:p>
        </w:tc>
        <w:tc>
          <w:tcPr>
            <w:tcW w:w="6893" w:type="dxa"/>
            <w:noWrap w:val="0"/>
            <w:vAlign w:val="center"/>
          </w:tcPr>
          <w:p w14:paraId="3D37C145">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名称：</w:t>
            </w:r>
            <w:r>
              <w:rPr>
                <w:rFonts w:hint="eastAsia" w:ascii="宋体" w:hAnsi="宋体" w:eastAsia="宋体" w:cs="宋体"/>
                <w:color w:val="auto"/>
                <w:sz w:val="24"/>
                <w:highlight w:val="none"/>
                <w:lang w:eastAsia="zh-CN"/>
              </w:rPr>
              <w:t>浙江联腾工程咨询有限公司</w:t>
            </w:r>
            <w:r>
              <w:rPr>
                <w:rFonts w:hint="eastAsia" w:ascii="宋体" w:hAnsi="宋体" w:cs="宋体"/>
                <w:color w:val="000000"/>
                <w:sz w:val="24"/>
                <w:szCs w:val="24"/>
                <w:highlight w:val="none"/>
              </w:rPr>
              <w:t xml:space="preserve"> </w:t>
            </w:r>
          </w:p>
          <w:p w14:paraId="451436F9">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地址：</w:t>
            </w:r>
            <w:r>
              <w:rPr>
                <w:rFonts w:hint="eastAsia" w:ascii="宋体" w:hAnsi="宋体" w:cs="宋体"/>
                <w:sz w:val="24"/>
                <w:szCs w:val="24"/>
              </w:rPr>
              <w:t>衢州市柯城区盈川西路2号</w:t>
            </w:r>
          </w:p>
          <w:p w14:paraId="760A8C55">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联系人：</w:t>
            </w:r>
            <w:r>
              <w:rPr>
                <w:rFonts w:hint="eastAsia" w:ascii="宋体" w:hAnsi="宋体"/>
                <w:color w:val="000000"/>
                <w:sz w:val="24"/>
                <w:highlight w:val="none"/>
                <w:lang w:val="en-US" w:eastAsia="zh-CN"/>
              </w:rPr>
              <w:t>郑工</w:t>
            </w:r>
            <w:r>
              <w:rPr>
                <w:rFonts w:hint="eastAsia" w:ascii="宋体" w:hAnsi="宋体"/>
                <w:color w:val="000000"/>
                <w:sz w:val="24"/>
                <w:highlight w:val="none"/>
              </w:rPr>
              <w:t xml:space="preserve">      电话：</w:t>
            </w:r>
            <w:r>
              <w:rPr>
                <w:rFonts w:hint="eastAsia" w:ascii="宋体" w:hAnsi="宋体" w:eastAsia="宋体" w:cs="宋体"/>
                <w:color w:val="auto"/>
                <w:sz w:val="24"/>
                <w:highlight w:val="none"/>
                <w:lang w:val="en-US" w:eastAsia="zh-CN"/>
              </w:rPr>
              <w:t>17858593332</w:t>
            </w:r>
          </w:p>
        </w:tc>
      </w:tr>
      <w:tr w14:paraId="5E4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noWrap w:val="0"/>
            <w:vAlign w:val="center"/>
          </w:tcPr>
          <w:p w14:paraId="0FEEE7EE">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0F1E15E2">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采购内容</w:t>
            </w:r>
          </w:p>
        </w:tc>
        <w:tc>
          <w:tcPr>
            <w:tcW w:w="6893" w:type="dxa"/>
            <w:noWrap w:val="0"/>
            <w:vAlign w:val="center"/>
          </w:tcPr>
          <w:p w14:paraId="58519C03">
            <w:pPr>
              <w:keepNext w:val="0"/>
              <w:keepLines w:val="0"/>
              <w:pageBreakBefore w:val="0"/>
              <w:tabs>
                <w:tab w:val="left" w:pos="0"/>
              </w:tabs>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00"/>
                <w:sz w:val="24"/>
                <w:szCs w:val="24"/>
                <w:highlight w:val="none"/>
              </w:rPr>
            </w:pPr>
            <w:r>
              <w:rPr>
                <w:rFonts w:hint="eastAsia" w:ascii="宋体" w:hAnsi="宋体" w:cs="宋体"/>
                <w:b w:val="0"/>
                <w:bCs/>
                <w:color w:val="000000"/>
                <w:sz w:val="24"/>
                <w:szCs w:val="24"/>
                <w:highlight w:val="none"/>
              </w:rPr>
              <w:t>具体内容及服务要求详见</w:t>
            </w:r>
            <w:r>
              <w:rPr>
                <w:rFonts w:hint="eastAsia" w:ascii="宋体" w:hAnsi="宋体" w:cs="宋体"/>
                <w:b w:val="0"/>
                <w:bCs/>
                <w:color w:val="000000"/>
                <w:sz w:val="24"/>
                <w:szCs w:val="24"/>
                <w:highlight w:val="none"/>
                <w:lang w:val="en-US" w:eastAsia="zh-CN"/>
              </w:rPr>
              <w:t>第三章</w:t>
            </w:r>
            <w:r>
              <w:rPr>
                <w:rFonts w:hint="eastAsia" w:ascii="宋体" w:hAnsi="宋体" w:cs="宋体"/>
                <w:b w:val="0"/>
                <w:bCs/>
                <w:color w:val="000000"/>
                <w:sz w:val="24"/>
                <w:szCs w:val="24"/>
                <w:highlight w:val="none"/>
              </w:rPr>
              <w:t>采购需求。</w:t>
            </w:r>
          </w:p>
        </w:tc>
      </w:tr>
      <w:tr w14:paraId="5C94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noWrap w:val="0"/>
            <w:vAlign w:val="center"/>
          </w:tcPr>
          <w:p w14:paraId="18A7FB1E">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551C2F08">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采购人业务部门及联系人</w:t>
            </w:r>
          </w:p>
        </w:tc>
        <w:tc>
          <w:tcPr>
            <w:tcW w:w="6893" w:type="dxa"/>
            <w:noWrap w:val="0"/>
            <w:vAlign w:val="center"/>
          </w:tcPr>
          <w:p w14:paraId="7845B7AB">
            <w:pPr>
              <w:keepNext w:val="0"/>
              <w:keepLines w:val="0"/>
              <w:pageBreakBefore w:val="0"/>
              <w:tabs>
                <w:tab w:val="left" w:pos="0"/>
              </w:tabs>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采购人业务部门</w:t>
            </w:r>
            <w:r>
              <w:rPr>
                <w:rFonts w:hint="eastAsia" w:ascii="宋体" w:hAnsi="宋体" w:cs="宋体"/>
                <w:color w:val="000000"/>
                <w:sz w:val="24"/>
                <w:szCs w:val="24"/>
                <w:highlight w:val="none"/>
                <w:lang w:eastAsia="zh-CN"/>
              </w:rPr>
              <w:t xml:space="preserve">： </w:t>
            </w:r>
            <w:r>
              <w:rPr>
                <w:rFonts w:hint="eastAsia" w:ascii="宋体" w:hAnsi="宋体" w:cs="宋体"/>
                <w:color w:val="000000"/>
                <w:sz w:val="24"/>
                <w:szCs w:val="24"/>
                <w:highlight w:val="none"/>
                <w:lang w:val="en-US" w:eastAsia="zh-CN"/>
              </w:rPr>
              <w:t>十里丰农场</w:t>
            </w:r>
          </w:p>
          <w:p w14:paraId="7318AFB4">
            <w:pPr>
              <w:keepNext w:val="0"/>
              <w:keepLines w:val="0"/>
              <w:pageBreakBefore w:val="0"/>
              <w:tabs>
                <w:tab w:val="left" w:pos="0"/>
              </w:tabs>
              <w:kinsoku/>
              <w:wordWrap/>
              <w:overflowPunct/>
              <w:topLinePunct w:val="0"/>
              <w:autoSpaceDE w:val="0"/>
              <w:autoSpaceDN w:val="0"/>
              <w:bidi w:val="0"/>
              <w:adjustRightInd w:val="0"/>
              <w:snapToGrid w:val="0"/>
              <w:spacing w:line="440" w:lineRule="exact"/>
              <w:textAlignment w:val="auto"/>
              <w:rPr>
                <w:rFonts w:hint="eastAsia"/>
                <w:lang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杨先生</w:t>
            </w:r>
            <w:r>
              <w:rPr>
                <w:rFonts w:hint="eastAsia" w:ascii="宋体" w:hAnsi="宋体" w:cs="宋体"/>
                <w:color w:val="000000"/>
                <w:sz w:val="24"/>
                <w:szCs w:val="24"/>
                <w:highlight w:val="none"/>
              </w:rPr>
              <w:t>，联系电话：</w:t>
            </w:r>
            <w:r>
              <w:rPr>
                <w:rFonts w:hint="eastAsia" w:ascii="宋体" w:hAnsi="宋体" w:cs="宋体"/>
                <w:color w:val="000000"/>
                <w:sz w:val="24"/>
                <w:szCs w:val="24"/>
                <w:highlight w:val="none"/>
                <w:lang w:val="en-US" w:eastAsia="zh-CN"/>
              </w:rPr>
              <w:t>13819009589</w:t>
            </w:r>
          </w:p>
        </w:tc>
      </w:tr>
      <w:tr w14:paraId="2D7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2FB2988B">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2BECE3BE">
            <w:pPr>
              <w:keepNext w:val="0"/>
              <w:keepLines w:val="0"/>
              <w:pageBreakBefore w:val="0"/>
              <w:widowControl w:val="0"/>
              <w:kinsoku/>
              <w:wordWrap/>
              <w:overflowPunct/>
              <w:topLinePunct w:val="0"/>
              <w:bidi w:val="0"/>
              <w:spacing w:line="400" w:lineRule="exact"/>
              <w:jc w:val="center"/>
              <w:rPr>
                <w:rFonts w:hint="default" w:ascii="宋体" w:hAnsi="宋体" w:cs="宋体"/>
                <w:color w:val="000000"/>
                <w:sz w:val="24"/>
                <w:szCs w:val="24"/>
                <w:highlight w:val="none"/>
                <w:lang w:val="en-US"/>
              </w:rPr>
            </w:pPr>
            <w:r>
              <w:rPr>
                <w:rFonts w:hint="eastAsia" w:ascii="宋体" w:hAnsi="宋体" w:cs="宋体"/>
                <w:color w:val="000000"/>
                <w:sz w:val="24"/>
                <w:highlight w:val="none"/>
                <w:lang w:val="en-US" w:eastAsia="zh-CN"/>
              </w:rPr>
              <w:t>合同期限</w:t>
            </w:r>
          </w:p>
        </w:tc>
        <w:tc>
          <w:tcPr>
            <w:tcW w:w="6893" w:type="dxa"/>
            <w:noWrap w:val="0"/>
            <w:vAlign w:val="center"/>
          </w:tcPr>
          <w:p w14:paraId="08370B02">
            <w:pPr>
              <w:keepNext w:val="0"/>
              <w:keepLines w:val="0"/>
              <w:pageBreakBefore w:val="0"/>
              <w:widowControl w:val="0"/>
              <w:kinsoku/>
              <w:wordWrap/>
              <w:overflowPunct/>
              <w:topLinePunct w:val="0"/>
              <w:bidi w:val="0"/>
              <w:spacing w:line="40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自合同签订之日起至2025年3月30日。</w:t>
            </w:r>
          </w:p>
        </w:tc>
      </w:tr>
      <w:tr w14:paraId="06FB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2" w:type="dxa"/>
            <w:noWrap w:val="0"/>
            <w:vAlign w:val="center"/>
          </w:tcPr>
          <w:p w14:paraId="441F9F4B">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1DFF8FE2">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交货地点</w:t>
            </w:r>
          </w:p>
        </w:tc>
        <w:tc>
          <w:tcPr>
            <w:tcW w:w="6893" w:type="dxa"/>
            <w:noWrap w:val="0"/>
            <w:vAlign w:val="center"/>
          </w:tcPr>
          <w:p w14:paraId="626D8471">
            <w:pPr>
              <w:keepNext w:val="0"/>
              <w:keepLines w:val="0"/>
              <w:pageBreakBefore w:val="0"/>
              <w:widowControl w:val="0"/>
              <w:kinsoku/>
              <w:wordWrap/>
              <w:overflowPunct/>
              <w:topLinePunct w:val="0"/>
              <w:bidi w:val="0"/>
              <w:spacing w:line="400" w:lineRule="exact"/>
              <w:rPr>
                <w:rFonts w:hint="default" w:ascii="宋体" w:hAnsi="宋体" w:eastAsia="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十里丰农场二分场 。</w:t>
            </w:r>
          </w:p>
        </w:tc>
      </w:tr>
      <w:tr w14:paraId="31FE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noWrap w:val="0"/>
            <w:vAlign w:val="center"/>
          </w:tcPr>
          <w:p w14:paraId="09C666E7">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77CE57F5">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响应人资格要求</w:t>
            </w:r>
          </w:p>
        </w:tc>
        <w:tc>
          <w:tcPr>
            <w:tcW w:w="6893" w:type="dxa"/>
            <w:noWrap w:val="0"/>
            <w:vAlign w:val="center"/>
          </w:tcPr>
          <w:p w14:paraId="09A3B1DD">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详见采购公告中的响应人资格要求</w:t>
            </w:r>
          </w:p>
        </w:tc>
      </w:tr>
      <w:tr w14:paraId="1C63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42" w:type="dxa"/>
            <w:noWrap w:val="0"/>
            <w:vAlign w:val="center"/>
          </w:tcPr>
          <w:p w14:paraId="07955DAC">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7987635D">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资格审查方式</w:t>
            </w:r>
          </w:p>
        </w:tc>
        <w:tc>
          <w:tcPr>
            <w:tcW w:w="6893" w:type="dxa"/>
            <w:noWrap w:val="0"/>
            <w:vAlign w:val="center"/>
          </w:tcPr>
          <w:p w14:paraId="19971824">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实行资格后审</w:t>
            </w:r>
          </w:p>
        </w:tc>
      </w:tr>
      <w:tr w14:paraId="2690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2" w:type="dxa"/>
            <w:noWrap w:val="0"/>
            <w:vAlign w:val="center"/>
          </w:tcPr>
          <w:p w14:paraId="41806058">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olor w:val="000000"/>
                <w:sz w:val="24"/>
                <w:szCs w:val="24"/>
                <w:highlight w:val="none"/>
              </w:rPr>
            </w:pPr>
          </w:p>
        </w:tc>
        <w:tc>
          <w:tcPr>
            <w:tcW w:w="1968" w:type="dxa"/>
            <w:noWrap w:val="0"/>
            <w:vAlign w:val="center"/>
          </w:tcPr>
          <w:p w14:paraId="68D45DA5">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保证金</w:t>
            </w:r>
          </w:p>
        </w:tc>
        <w:tc>
          <w:tcPr>
            <w:tcW w:w="6893" w:type="dxa"/>
            <w:noWrap w:val="0"/>
            <w:vAlign w:val="center"/>
          </w:tcPr>
          <w:p w14:paraId="482980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2"/>
                <w:sz w:val="24"/>
                <w:highlight w:val="none"/>
                <w:lang w:eastAsia="zh-CN"/>
              </w:rPr>
            </w:pPr>
            <w:r>
              <w:rPr>
                <w:rFonts w:hint="eastAsia" w:ascii="宋体" w:hAnsi="宋体" w:cs="宋体"/>
                <w:color w:val="auto"/>
                <w:kern w:val="2"/>
                <w:sz w:val="24"/>
                <w:highlight w:val="none"/>
                <w:lang w:val="en-US" w:eastAsia="zh-CN"/>
              </w:rPr>
              <w:t>响应</w:t>
            </w:r>
            <w:r>
              <w:rPr>
                <w:rFonts w:hint="eastAsia" w:ascii="宋体" w:hAnsi="宋体" w:cs="宋体"/>
                <w:color w:val="auto"/>
                <w:kern w:val="2"/>
                <w:sz w:val="24"/>
                <w:highlight w:val="none"/>
              </w:rPr>
              <w:t>保证金金额、形式及</w:t>
            </w:r>
            <w:r>
              <w:rPr>
                <w:rFonts w:hint="eastAsia" w:ascii="宋体" w:hAnsi="宋体" w:cs="宋体"/>
                <w:color w:val="auto"/>
                <w:kern w:val="2"/>
                <w:sz w:val="24"/>
                <w:highlight w:val="none"/>
                <w:lang w:val="en-US" w:eastAsia="zh-CN"/>
              </w:rPr>
              <w:t>交</w:t>
            </w:r>
            <w:r>
              <w:rPr>
                <w:rFonts w:hint="eastAsia" w:ascii="宋体" w:hAnsi="宋体" w:cs="宋体"/>
                <w:color w:val="auto"/>
                <w:kern w:val="2"/>
                <w:sz w:val="24"/>
                <w:highlight w:val="none"/>
              </w:rPr>
              <w:t>纳方式按“</w:t>
            </w:r>
            <w:r>
              <w:rPr>
                <w:rFonts w:hint="eastAsia" w:ascii="宋体" w:hAnsi="宋体" w:cs="宋体"/>
                <w:color w:val="auto"/>
                <w:kern w:val="2"/>
                <w:sz w:val="24"/>
                <w:highlight w:val="none"/>
                <w:lang w:val="en-US" w:eastAsia="zh-CN"/>
              </w:rPr>
              <w:t>采购</w:t>
            </w:r>
            <w:r>
              <w:rPr>
                <w:rFonts w:hint="eastAsia" w:ascii="宋体" w:hAnsi="宋体" w:cs="宋体"/>
                <w:color w:val="auto"/>
                <w:kern w:val="2"/>
                <w:sz w:val="24"/>
                <w:highlight w:val="none"/>
              </w:rPr>
              <w:t>公告”的规定</w:t>
            </w:r>
            <w:r>
              <w:rPr>
                <w:rFonts w:hint="eastAsia" w:ascii="宋体" w:hAnsi="宋体" w:cs="宋体"/>
                <w:color w:val="auto"/>
                <w:kern w:val="2"/>
                <w:sz w:val="24"/>
                <w:highlight w:val="none"/>
                <w:lang w:eastAsia="zh-CN"/>
              </w:rPr>
              <w:t>。</w:t>
            </w:r>
          </w:p>
          <w:p w14:paraId="61317C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color w:val="auto"/>
                <w:kern w:val="2"/>
                <w:sz w:val="24"/>
                <w:highlight w:val="none"/>
                <w:lang w:val="en-US" w:eastAsia="zh-CN"/>
              </w:rPr>
            </w:pPr>
            <w:r>
              <w:rPr>
                <w:rFonts w:hint="eastAsia" w:ascii="宋体" w:hAnsi="宋体" w:cs="宋体"/>
                <w:b/>
                <w:bCs/>
                <w:color w:val="auto"/>
                <w:kern w:val="2"/>
                <w:sz w:val="24"/>
                <w:highlight w:val="none"/>
                <w:lang w:val="en-US" w:eastAsia="zh-CN"/>
              </w:rPr>
              <w:t>银行保函或保险公司方式交纳响应保证金</w:t>
            </w:r>
            <w:r>
              <w:rPr>
                <w:rFonts w:hint="eastAsia" w:ascii="宋体" w:hAnsi="宋体" w:cs="宋体"/>
                <w:b/>
                <w:bCs/>
                <w:color w:val="auto"/>
                <w:kern w:val="2"/>
                <w:sz w:val="24"/>
                <w:highlight w:val="none"/>
              </w:rPr>
              <w:t>的：</w:t>
            </w:r>
          </w:p>
          <w:p w14:paraId="17243D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1、响应</w:t>
            </w:r>
            <w:r>
              <w:rPr>
                <w:rFonts w:hint="eastAsia" w:ascii="宋体" w:hAnsi="宋体" w:eastAsia="宋体" w:cs="宋体"/>
                <w:color w:val="auto"/>
                <w:sz w:val="24"/>
                <w:szCs w:val="28"/>
                <w:highlight w:val="none"/>
              </w:rPr>
              <w:t>保函原件在</w:t>
            </w:r>
            <w:r>
              <w:rPr>
                <w:rFonts w:hint="eastAsia" w:ascii="宋体" w:hAnsi="宋体" w:eastAsia="宋体" w:cs="宋体"/>
                <w:color w:val="auto"/>
                <w:sz w:val="24"/>
                <w:szCs w:val="28"/>
                <w:highlight w:val="none"/>
                <w:lang w:val="en-US" w:eastAsia="zh-CN"/>
              </w:rPr>
              <w:t>开标</w:t>
            </w:r>
            <w:r>
              <w:rPr>
                <w:rFonts w:hint="eastAsia" w:ascii="宋体" w:hAnsi="宋体" w:eastAsia="宋体" w:cs="宋体"/>
                <w:color w:val="auto"/>
                <w:sz w:val="24"/>
                <w:szCs w:val="28"/>
                <w:highlight w:val="none"/>
              </w:rPr>
              <w:t>现场递交，</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保函复印件编入</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文件，并作为</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文件的组成部分。</w:t>
            </w:r>
          </w:p>
          <w:p w14:paraId="7D326C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2、响应</w:t>
            </w:r>
            <w:r>
              <w:rPr>
                <w:rFonts w:hint="eastAsia" w:ascii="宋体" w:hAnsi="宋体" w:eastAsia="宋体" w:cs="宋体"/>
                <w:color w:val="auto"/>
                <w:sz w:val="24"/>
                <w:szCs w:val="28"/>
                <w:highlight w:val="none"/>
              </w:rPr>
              <w:t>保函中被担保单位的名称应当与</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单位名称一致</w:t>
            </w:r>
            <w:r>
              <w:rPr>
                <w:rFonts w:hint="eastAsia" w:ascii="宋体" w:hAnsi="宋体" w:cs="宋体"/>
                <w:color w:val="auto"/>
                <w:sz w:val="24"/>
                <w:szCs w:val="28"/>
                <w:highlight w:val="none"/>
                <w:lang w:eastAsia="zh-CN"/>
              </w:rPr>
              <w:t>，</w:t>
            </w:r>
            <w:r>
              <w:rPr>
                <w:rFonts w:hint="eastAsia" w:ascii="宋体" w:hAnsi="宋体" w:eastAsia="宋体" w:cs="宋体"/>
                <w:color w:val="auto"/>
                <w:sz w:val="24"/>
                <w:szCs w:val="28"/>
                <w:highlight w:val="none"/>
              </w:rPr>
              <w:t>本</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文件规定的格式</w:t>
            </w:r>
            <w:r>
              <w:rPr>
                <w:rFonts w:hint="eastAsia" w:ascii="宋体" w:hAnsi="宋体" w:cs="宋体"/>
                <w:color w:val="auto"/>
                <w:sz w:val="24"/>
                <w:szCs w:val="28"/>
                <w:highlight w:val="none"/>
                <w:lang w:eastAsia="zh-CN"/>
              </w:rPr>
              <w:t>供参考</w:t>
            </w:r>
            <w:r>
              <w:rPr>
                <w:rFonts w:hint="eastAsia" w:ascii="宋体" w:hAnsi="宋体" w:eastAsia="宋体" w:cs="宋体"/>
                <w:color w:val="auto"/>
                <w:sz w:val="24"/>
                <w:szCs w:val="28"/>
                <w:highlight w:val="none"/>
              </w:rPr>
              <w:t>，具体详见“第五章</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文件部分格式”</w:t>
            </w:r>
            <w:r>
              <w:rPr>
                <w:rFonts w:hint="eastAsia" w:ascii="宋体" w:hAnsi="宋体" w:eastAsia="宋体" w:cs="宋体"/>
                <w:color w:val="auto"/>
                <w:sz w:val="24"/>
                <w:szCs w:val="28"/>
                <w:highlight w:val="none"/>
                <w:lang w:eastAsia="zh-CN"/>
              </w:rPr>
              <w:t>。</w:t>
            </w:r>
          </w:p>
          <w:p w14:paraId="31830D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响应保函的有效期不得少于本项目</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有效期届满后30日历天或在延长响应有效期满后30日历天</w:t>
            </w:r>
            <w:r>
              <w:rPr>
                <w:rFonts w:hint="eastAsia" w:ascii="宋体" w:hAnsi="宋体" w:eastAsia="宋体" w:cs="宋体"/>
                <w:color w:val="auto"/>
                <w:sz w:val="24"/>
                <w:szCs w:val="28"/>
                <w:highlight w:val="none"/>
                <w:lang w:eastAsia="zh-CN"/>
              </w:rPr>
              <w:t>。</w:t>
            </w:r>
          </w:p>
          <w:p w14:paraId="1D3E7F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保证金额不得低于上述</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保证金金额</w:t>
            </w:r>
            <w:r>
              <w:rPr>
                <w:rFonts w:hint="eastAsia" w:ascii="宋体" w:hAnsi="宋体" w:eastAsia="宋体" w:cs="宋体"/>
                <w:color w:val="auto"/>
                <w:sz w:val="24"/>
                <w:szCs w:val="28"/>
                <w:highlight w:val="none"/>
                <w:lang w:eastAsia="zh-CN"/>
              </w:rPr>
              <w:t>。</w:t>
            </w:r>
          </w:p>
          <w:p w14:paraId="6138B2B6">
            <w:pPr>
              <w:keepNext w:val="0"/>
              <w:keepLines w:val="0"/>
              <w:pageBreakBefore w:val="0"/>
              <w:widowControl w:val="0"/>
              <w:kinsoku/>
              <w:wordWrap/>
              <w:overflowPunct/>
              <w:topLinePunct w:val="0"/>
              <w:bidi w:val="0"/>
              <w:spacing w:line="240" w:lineRule="auto"/>
              <w:rPr>
                <w:rFonts w:hint="eastAsia" w:ascii="宋体" w:hAnsi="宋体" w:cs="宋体"/>
                <w:color w:val="000000"/>
                <w:spacing w:val="-6"/>
                <w:sz w:val="24"/>
                <w:szCs w:val="24"/>
                <w:highlight w:val="none"/>
              </w:rPr>
            </w:pP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响应保函须为见索即付类型。</w:t>
            </w:r>
          </w:p>
        </w:tc>
      </w:tr>
      <w:tr w14:paraId="3AFF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3F6EF427">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195D3E43">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答疑与澄清</w:t>
            </w:r>
          </w:p>
        </w:tc>
        <w:tc>
          <w:tcPr>
            <w:tcW w:w="6893" w:type="dxa"/>
            <w:noWrap w:val="0"/>
            <w:vAlign w:val="top"/>
          </w:tcPr>
          <w:p w14:paraId="74AEB81B">
            <w:pPr>
              <w:keepNext w:val="0"/>
              <w:keepLines w:val="0"/>
              <w:pageBreakBefore w:val="0"/>
              <w:widowControl w:val="0"/>
              <w:kinsoku/>
              <w:wordWrap/>
              <w:overflowPunct/>
              <w:topLinePunct w:val="0"/>
              <w:bidi w:val="0"/>
              <w:snapToGrid w:val="0"/>
              <w:spacing w:line="400" w:lineRule="exact"/>
              <w:rPr>
                <w:rFonts w:hint="eastAsia" w:ascii="宋体" w:hAnsi="宋体"/>
                <w:color w:val="000000"/>
                <w:sz w:val="24"/>
                <w:highlight w:val="none"/>
              </w:rPr>
            </w:pPr>
            <w:r>
              <w:rPr>
                <w:rFonts w:hint="eastAsia" w:ascii="宋体" w:hAnsi="宋体"/>
                <w:color w:val="000000"/>
                <w:sz w:val="24"/>
                <w:highlight w:val="none"/>
              </w:rPr>
              <w:t>响应人如对采购文件有疑问，应当在</w:t>
            </w:r>
            <w:r>
              <w:rPr>
                <w:rFonts w:hint="eastAsia" w:ascii="宋体" w:hAnsi="宋体"/>
                <w:b/>
                <w:bCs/>
                <w:color w:val="000000"/>
                <w:sz w:val="24"/>
                <w:highlight w:val="none"/>
              </w:rPr>
              <w:t>202</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年</w:t>
            </w:r>
            <w:r>
              <w:rPr>
                <w:rFonts w:hint="eastAsia" w:ascii="宋体" w:hAnsi="宋体"/>
                <w:b/>
                <w:bCs/>
                <w:color w:val="000000"/>
                <w:sz w:val="24"/>
                <w:highlight w:val="none"/>
                <w:lang w:val="en-US" w:eastAsia="zh-CN"/>
              </w:rPr>
              <w:t>02</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09</w:t>
            </w:r>
            <w:r>
              <w:rPr>
                <w:rFonts w:hint="eastAsia" w:ascii="宋体" w:hAnsi="宋体"/>
                <w:b/>
                <w:bCs/>
                <w:color w:val="000000"/>
                <w:sz w:val="24"/>
                <w:highlight w:val="none"/>
              </w:rPr>
              <w:t>日16</w:t>
            </w:r>
            <w:r>
              <w:rPr>
                <w:rFonts w:hint="eastAsia" w:ascii="宋体" w:hAnsi="宋体"/>
                <w:color w:val="000000"/>
                <w:sz w:val="24"/>
                <w:highlight w:val="none"/>
              </w:rPr>
              <w:t>时以前，以署名的书面形式</w:t>
            </w:r>
            <w:r>
              <w:rPr>
                <w:rFonts w:hint="eastAsia" w:ascii="宋体" w:hAnsi="宋体"/>
                <w:color w:val="000000"/>
                <w:sz w:val="24"/>
                <w:highlight w:val="none"/>
                <w:lang w:val="en-US" w:eastAsia="zh-CN"/>
              </w:rPr>
              <w:t>发送邮箱</w:t>
            </w:r>
            <w:r>
              <w:rPr>
                <w:rFonts w:hint="eastAsia" w:ascii="宋体" w:hAnsi="宋体"/>
                <w:color w:val="000000"/>
                <w:sz w:val="24"/>
                <w:highlight w:val="none"/>
              </w:rPr>
              <w:t>至采购代理机构（</w:t>
            </w:r>
            <w:r>
              <w:rPr>
                <w:rFonts w:hint="eastAsia" w:ascii="宋体" w:hAnsi="宋体"/>
                <w:color w:val="000000"/>
                <w:sz w:val="24"/>
                <w:highlight w:val="none"/>
                <w:lang w:val="en-US" w:eastAsia="zh-CN"/>
              </w:rPr>
              <w:t>邮箱</w:t>
            </w:r>
            <w:r>
              <w:rPr>
                <w:rFonts w:hint="eastAsia" w:ascii="宋体" w:hAnsi="宋体"/>
                <w:color w:val="000000"/>
                <w:sz w:val="24"/>
                <w:highlight w:val="none"/>
              </w:rPr>
              <w:t>：</w:t>
            </w:r>
            <w:r>
              <w:rPr>
                <w:rFonts w:hint="eastAsia" w:ascii="宋体" w:hAnsi="宋体"/>
                <w:color w:val="000000"/>
                <w:sz w:val="24"/>
                <w:highlight w:val="none"/>
                <w:lang w:val="en-US" w:eastAsia="zh-CN"/>
              </w:rPr>
              <w:t>1046417158@qq.com</w:t>
            </w:r>
            <w:r>
              <w:rPr>
                <w:rFonts w:hint="eastAsia" w:ascii="宋体" w:hAnsi="宋体"/>
                <w:color w:val="000000"/>
                <w:sz w:val="24"/>
                <w:highlight w:val="none"/>
              </w:rPr>
              <w:t>）；采购人仅对响应人提出的合理疑问进行澄清；采购人将于响应截止时间3天前予以澄清，如果澄清文件发出的时间距响应截止时间不足3天的，则相应延长响应截止时间。澄清文件作为采购文件的构成部分，对各响应人均有约束力。</w:t>
            </w:r>
          </w:p>
          <w:p w14:paraId="4E2AD19F">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olor w:val="000000"/>
                <w:sz w:val="24"/>
                <w:highlight w:val="none"/>
              </w:rPr>
              <w:t>在本采购信息发布媒体上发布澄清文件，需各响应人自行到网上查看，否则后果自负。</w:t>
            </w:r>
          </w:p>
        </w:tc>
      </w:tr>
      <w:tr w14:paraId="3B80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2" w:type="dxa"/>
            <w:noWrap w:val="0"/>
            <w:vAlign w:val="center"/>
          </w:tcPr>
          <w:p w14:paraId="749B186A">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5FA7DE23">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响应文件的组成</w:t>
            </w:r>
          </w:p>
        </w:tc>
        <w:tc>
          <w:tcPr>
            <w:tcW w:w="6893" w:type="dxa"/>
            <w:noWrap w:val="0"/>
            <w:vAlign w:val="center"/>
          </w:tcPr>
          <w:p w14:paraId="33DA392E">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zh-CN"/>
              </w:rPr>
              <w:t>报价文件、资信技术文件</w:t>
            </w:r>
            <w:r>
              <w:rPr>
                <w:rFonts w:hint="eastAsia" w:ascii="宋体" w:hAnsi="宋体" w:eastAsia="宋体" w:cs="宋体"/>
                <w:b/>
                <w:bCs/>
                <w:color w:val="000000"/>
                <w:sz w:val="24"/>
                <w:szCs w:val="24"/>
                <w:highlight w:val="none"/>
              </w:rPr>
              <w:t>份数：</w:t>
            </w:r>
            <w:r>
              <w:rPr>
                <w:rFonts w:hint="eastAsia" w:ascii="宋体" w:hAnsi="宋体" w:eastAsia="宋体" w:cs="宋体"/>
                <w:color w:val="000000"/>
                <w:sz w:val="24"/>
                <w:szCs w:val="24"/>
                <w:highlight w:val="none"/>
              </w:rPr>
              <w:t>各正本一份，副本二份。</w:t>
            </w:r>
          </w:p>
        </w:tc>
      </w:tr>
      <w:tr w14:paraId="37D0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090B8C36">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968" w:type="dxa"/>
            <w:noWrap w:val="0"/>
            <w:vAlign w:val="center"/>
          </w:tcPr>
          <w:p w14:paraId="648B0C90">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签字和盖章要求</w:t>
            </w:r>
          </w:p>
        </w:tc>
        <w:tc>
          <w:tcPr>
            <w:tcW w:w="6893" w:type="dxa"/>
            <w:noWrap w:val="0"/>
            <w:vAlign w:val="center"/>
          </w:tcPr>
          <w:p w14:paraId="2B41997A">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color w:val="000000"/>
                <w:highlight w:val="none"/>
              </w:rPr>
            </w:pPr>
            <w:r>
              <w:rPr>
                <w:rFonts w:hint="eastAsia" w:ascii="宋体" w:hAnsi="宋体" w:eastAsia="宋体" w:cs="宋体"/>
                <w:color w:val="000000"/>
                <w:sz w:val="24"/>
                <w:szCs w:val="24"/>
                <w:highlight w:val="none"/>
                <w:lang w:val="zh-CN"/>
              </w:rPr>
              <w:t>报价文件、资信技术文件</w:t>
            </w:r>
            <w:r>
              <w:rPr>
                <w:rFonts w:hint="eastAsia" w:ascii="宋体" w:hAnsi="宋体" w:eastAsia="宋体" w:cs="宋体"/>
                <w:color w:val="000000"/>
                <w:sz w:val="24"/>
                <w:szCs w:val="24"/>
                <w:highlight w:val="none"/>
              </w:rPr>
              <w:t>由响应人的</w:t>
            </w:r>
            <w:r>
              <w:rPr>
                <w:rFonts w:hint="eastAsia" w:ascii="宋体" w:hAnsi="宋体" w:eastAsia="宋体" w:cs="宋体"/>
                <w:b w:val="0"/>
                <w:bCs w:val="0"/>
                <w:color w:val="000000"/>
                <w:sz w:val="24"/>
                <w:szCs w:val="24"/>
                <w:highlight w:val="none"/>
              </w:rPr>
              <w:t>法定代表人</w:t>
            </w:r>
            <w:r>
              <w:rPr>
                <w:rFonts w:hint="eastAsia" w:ascii="宋体" w:hAnsi="宋体" w:eastAsia="宋体" w:cs="宋体"/>
                <w:color w:val="auto"/>
                <w:sz w:val="24"/>
                <w:szCs w:val="24"/>
                <w:highlight w:val="none"/>
                <w:lang w:eastAsia="zh-CN"/>
              </w:rPr>
              <w:t>或其授权代表</w:t>
            </w:r>
            <w:r>
              <w:rPr>
                <w:rFonts w:hint="eastAsia" w:ascii="宋体" w:hAnsi="宋体" w:eastAsia="宋体" w:cs="宋体"/>
                <w:color w:val="000000"/>
                <w:sz w:val="24"/>
                <w:szCs w:val="24"/>
                <w:highlight w:val="none"/>
              </w:rPr>
              <w:t>盖章或签字并盖响应人公章。响应文件如有涂改、行间插字或删除，改动之处应由</w:t>
            </w:r>
            <w:r>
              <w:rPr>
                <w:rFonts w:hint="eastAsia" w:ascii="宋体" w:hAnsi="宋体" w:eastAsia="宋体" w:cs="宋体"/>
                <w:b w:val="0"/>
                <w:bCs w:val="0"/>
                <w:color w:val="000000"/>
                <w:sz w:val="24"/>
                <w:szCs w:val="24"/>
                <w:highlight w:val="none"/>
              </w:rPr>
              <w:t>法定代表人</w:t>
            </w:r>
            <w:r>
              <w:rPr>
                <w:rFonts w:hint="eastAsia" w:ascii="宋体" w:hAnsi="宋体" w:eastAsia="宋体" w:cs="宋体"/>
                <w:color w:val="auto"/>
                <w:sz w:val="24"/>
                <w:szCs w:val="24"/>
                <w:highlight w:val="none"/>
                <w:lang w:eastAsia="zh-CN"/>
              </w:rPr>
              <w:t>或其</w:t>
            </w:r>
            <w:r>
              <w:rPr>
                <w:rFonts w:hint="eastAsia" w:ascii="宋体" w:hAnsi="宋体" w:eastAsia="宋体" w:cs="宋体"/>
                <w:color w:val="000000"/>
                <w:sz w:val="24"/>
                <w:szCs w:val="24"/>
                <w:highlight w:val="none"/>
              </w:rPr>
              <w:t>授权代表签字或盖响应单位公章。</w:t>
            </w:r>
          </w:p>
        </w:tc>
      </w:tr>
      <w:tr w14:paraId="17CB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1A1364B6">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968" w:type="dxa"/>
            <w:noWrap w:val="0"/>
            <w:vAlign w:val="center"/>
          </w:tcPr>
          <w:p w14:paraId="1AB87ABB">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装订要求</w:t>
            </w:r>
          </w:p>
        </w:tc>
        <w:tc>
          <w:tcPr>
            <w:tcW w:w="6893" w:type="dxa"/>
            <w:noWrap w:val="0"/>
            <w:vAlign w:val="center"/>
          </w:tcPr>
          <w:p w14:paraId="753B61A3">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按照响应人须知中规定的响应文件组成内容、要求装订：</w:t>
            </w:r>
          </w:p>
          <w:p w14:paraId="3D67D024">
            <w:pPr>
              <w:keepNext w:val="0"/>
              <w:keepLines w:val="0"/>
              <w:pageBreakBefore w:val="0"/>
              <w:widowControl w:val="0"/>
              <w:kinsoku/>
              <w:wordWrap/>
              <w:overflowPunct/>
              <w:topLinePunct w:val="0"/>
              <w:bidi w:val="0"/>
              <w:spacing w:line="40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报价文件、资信技术文件</w:t>
            </w:r>
            <w:r>
              <w:rPr>
                <w:rFonts w:hint="eastAsia" w:ascii="宋体" w:hAnsi="宋体" w:eastAsia="宋体" w:cs="宋体"/>
                <w:color w:val="000000"/>
                <w:sz w:val="24"/>
                <w:szCs w:val="24"/>
                <w:highlight w:val="none"/>
              </w:rPr>
              <w:t>内容分别装订成册，</w:t>
            </w:r>
            <w:r>
              <w:rPr>
                <w:rFonts w:hint="eastAsia" w:ascii="宋体" w:hAnsi="宋体" w:eastAsia="宋体" w:cs="宋体"/>
                <w:b/>
                <w:color w:val="000000"/>
                <w:sz w:val="24"/>
                <w:szCs w:val="24"/>
                <w:highlight w:val="none"/>
              </w:rPr>
              <w:t>不得采用活页装订。建议响应人尽量双面使用纸张。</w:t>
            </w:r>
          </w:p>
        </w:tc>
      </w:tr>
      <w:tr w14:paraId="5C7F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20E3F584">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968" w:type="dxa"/>
            <w:noWrap w:val="0"/>
            <w:vAlign w:val="center"/>
          </w:tcPr>
          <w:p w14:paraId="465FCCA6">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包装封面上写明</w:t>
            </w:r>
          </w:p>
        </w:tc>
        <w:tc>
          <w:tcPr>
            <w:tcW w:w="6893" w:type="dxa"/>
            <w:noWrap w:val="0"/>
            <w:vAlign w:val="center"/>
          </w:tcPr>
          <w:p w14:paraId="66BD0870">
            <w:pPr>
              <w:keepNext w:val="0"/>
              <w:keepLines w:val="0"/>
              <w:pageBreakBefore w:val="0"/>
              <w:widowControl w:val="0"/>
              <w:kinsoku/>
              <w:wordWrap/>
              <w:overflowPunct/>
              <w:topLinePunct w:val="0"/>
              <w:bidi w:val="0"/>
              <w:spacing w:line="400" w:lineRule="exact"/>
              <w:rPr>
                <w:rFonts w:hint="eastAsia"/>
                <w:color w:val="000000"/>
                <w:sz w:val="24"/>
                <w:szCs w:val="24"/>
                <w:highlight w:val="none"/>
                <w:lang w:eastAsia="zh-CN"/>
              </w:rPr>
            </w:pPr>
            <w:r>
              <w:rPr>
                <w:rFonts w:hint="eastAsia"/>
                <w:color w:val="000000"/>
                <w:sz w:val="24"/>
                <w:szCs w:val="24"/>
                <w:highlight w:val="none"/>
              </w:rPr>
              <w:t xml:space="preserve">项目名称: </w:t>
            </w:r>
            <w:r>
              <w:rPr>
                <w:rFonts w:hint="eastAsia"/>
                <w:color w:val="000000"/>
                <w:sz w:val="24"/>
                <w:szCs w:val="24"/>
                <w:highlight w:val="none"/>
                <w:lang w:eastAsia="zh-CN"/>
              </w:rPr>
              <w:t>浙江东源实业有限公司鸭棚配件及安装服务采购</w:t>
            </w:r>
          </w:p>
          <w:p w14:paraId="107BFEE4">
            <w:pPr>
              <w:keepNext w:val="0"/>
              <w:keepLines w:val="0"/>
              <w:pageBreakBefore w:val="0"/>
              <w:widowControl w:val="0"/>
              <w:kinsoku/>
              <w:wordWrap/>
              <w:overflowPunct/>
              <w:topLinePunct w:val="0"/>
              <w:bidi w:val="0"/>
              <w:spacing w:line="400" w:lineRule="exact"/>
              <w:rPr>
                <w:color w:val="000000"/>
                <w:sz w:val="24"/>
                <w:szCs w:val="24"/>
                <w:highlight w:val="none"/>
              </w:rPr>
            </w:pPr>
            <w:r>
              <w:rPr>
                <w:rFonts w:hint="eastAsia"/>
                <w:color w:val="000000"/>
                <w:sz w:val="24"/>
                <w:szCs w:val="24"/>
                <w:highlight w:val="none"/>
              </w:rPr>
              <w:t>响应文件名称：“资信技术文件”或“报价文件”</w:t>
            </w:r>
          </w:p>
          <w:p w14:paraId="54AFC35E">
            <w:pPr>
              <w:keepNext w:val="0"/>
              <w:keepLines w:val="0"/>
              <w:pageBreakBefore w:val="0"/>
              <w:widowControl w:val="0"/>
              <w:kinsoku/>
              <w:wordWrap/>
              <w:overflowPunct/>
              <w:topLinePunct w:val="0"/>
              <w:bidi w:val="0"/>
              <w:spacing w:line="400" w:lineRule="exact"/>
              <w:rPr>
                <w:rFonts w:hint="eastAsia"/>
                <w:color w:val="000000"/>
                <w:sz w:val="24"/>
                <w:szCs w:val="24"/>
                <w:highlight w:val="none"/>
              </w:rPr>
            </w:pPr>
            <w:r>
              <w:rPr>
                <w:rFonts w:hint="eastAsia"/>
                <w:color w:val="000000"/>
                <w:sz w:val="24"/>
                <w:szCs w:val="24"/>
                <w:highlight w:val="none"/>
              </w:rPr>
              <w:t>响应人名称:（响应人全称）</w:t>
            </w:r>
          </w:p>
          <w:p w14:paraId="1EB49484">
            <w:pPr>
              <w:keepNext w:val="0"/>
              <w:keepLines w:val="0"/>
              <w:pageBreakBefore w:val="0"/>
              <w:widowControl w:val="0"/>
              <w:kinsoku/>
              <w:wordWrap/>
              <w:overflowPunct/>
              <w:topLinePunct w:val="0"/>
              <w:bidi w:val="0"/>
              <w:spacing w:line="400" w:lineRule="exact"/>
              <w:rPr>
                <w:rFonts w:hint="eastAsia"/>
                <w:color w:val="000000"/>
                <w:sz w:val="24"/>
                <w:szCs w:val="24"/>
                <w:highlight w:val="none"/>
                <w:lang w:val="zh-CN"/>
              </w:rPr>
            </w:pPr>
            <w:r>
              <w:rPr>
                <w:rFonts w:hint="eastAsia"/>
                <w:color w:val="000000"/>
                <w:sz w:val="24"/>
                <w:szCs w:val="24"/>
                <w:highlight w:val="none"/>
              </w:rPr>
              <w:t>在响应截止时间前不得开启</w:t>
            </w:r>
          </w:p>
        </w:tc>
      </w:tr>
      <w:tr w14:paraId="7DBA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2" w:type="dxa"/>
            <w:noWrap w:val="0"/>
            <w:vAlign w:val="center"/>
          </w:tcPr>
          <w:p w14:paraId="045DAAE5">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968" w:type="dxa"/>
            <w:noWrap w:val="0"/>
            <w:vAlign w:val="center"/>
          </w:tcPr>
          <w:p w14:paraId="3F270094">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响应截止时间及地点</w:t>
            </w:r>
          </w:p>
        </w:tc>
        <w:tc>
          <w:tcPr>
            <w:tcW w:w="6893" w:type="dxa"/>
            <w:noWrap w:val="0"/>
            <w:vAlign w:val="top"/>
          </w:tcPr>
          <w:p w14:paraId="1F0DCAD7">
            <w:pPr>
              <w:keepNext w:val="0"/>
              <w:keepLines w:val="0"/>
              <w:pageBreakBefore w:val="0"/>
              <w:widowControl w:val="0"/>
              <w:kinsoku/>
              <w:wordWrap/>
              <w:overflowPunct/>
              <w:topLinePunct w:val="0"/>
              <w:bidi w:val="0"/>
              <w:spacing w:line="400" w:lineRule="exact"/>
              <w:ind w:left="480" w:hanging="480" w:hanging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时间：</w:t>
            </w:r>
            <w:r>
              <w:rPr>
                <w:rFonts w:hint="eastAsia" w:ascii="宋体" w:hAnsi="宋体" w:cs="宋体"/>
                <w:bCs/>
                <w:color w:val="000000"/>
                <w:sz w:val="24"/>
                <w:szCs w:val="24"/>
                <w:highlight w:val="none"/>
                <w:u w:val="single"/>
                <w:lang w:eastAsia="zh-CN"/>
              </w:rPr>
              <w:t>202</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u w:val="none"/>
                <w:lang w:eastAsia="zh-CN"/>
              </w:rPr>
              <w:t>年</w:t>
            </w:r>
            <w:r>
              <w:rPr>
                <w:rFonts w:hint="eastAsia" w:ascii="宋体" w:hAnsi="宋体" w:cs="宋体"/>
                <w:bCs/>
                <w:color w:val="000000"/>
                <w:sz w:val="24"/>
                <w:szCs w:val="24"/>
                <w:highlight w:val="none"/>
                <w:u w:val="single"/>
                <w:lang w:val="en-US" w:eastAsia="zh-CN"/>
              </w:rPr>
              <w:t xml:space="preserve">02 </w:t>
            </w:r>
            <w:r>
              <w:rPr>
                <w:rFonts w:hint="eastAsia" w:ascii="宋体" w:hAnsi="宋体" w:cs="宋体"/>
                <w:bCs/>
                <w:color w:val="000000"/>
                <w:sz w:val="24"/>
                <w:szCs w:val="24"/>
                <w:highlight w:val="none"/>
                <w:u w:val="none"/>
                <w:lang w:eastAsia="zh-CN"/>
              </w:rPr>
              <w:t>月</w:t>
            </w:r>
            <w:r>
              <w:rPr>
                <w:rFonts w:hint="eastAsia" w:ascii="宋体" w:hAnsi="宋体" w:cs="宋体"/>
                <w:bCs/>
                <w:color w:val="000000"/>
                <w:sz w:val="24"/>
                <w:szCs w:val="24"/>
                <w:highlight w:val="none"/>
                <w:u w:val="single"/>
                <w:lang w:val="en-US" w:eastAsia="zh-CN"/>
              </w:rPr>
              <w:t>13</w:t>
            </w:r>
            <w:r>
              <w:rPr>
                <w:rFonts w:hint="eastAsia" w:ascii="宋体" w:hAnsi="宋体" w:cs="宋体"/>
                <w:bCs/>
                <w:color w:val="000000"/>
                <w:sz w:val="24"/>
                <w:szCs w:val="24"/>
                <w:highlight w:val="none"/>
                <w:u w:val="none"/>
                <w:lang w:eastAsia="zh-CN"/>
              </w:rPr>
              <w:t>日</w:t>
            </w:r>
            <w:r>
              <w:rPr>
                <w:rFonts w:hint="eastAsia" w:ascii="宋体" w:hAnsi="宋体" w:cs="宋体"/>
                <w:bCs/>
                <w:color w:val="000000"/>
                <w:sz w:val="24"/>
                <w:szCs w:val="24"/>
                <w:highlight w:val="none"/>
                <w:u w:val="single"/>
                <w:lang w:val="en-US" w:eastAsia="zh-CN"/>
              </w:rPr>
              <w:t>13</w:t>
            </w:r>
            <w:r>
              <w:rPr>
                <w:rFonts w:hint="eastAsia" w:ascii="宋体" w:hAnsi="宋体" w:cs="宋体"/>
                <w:bCs/>
                <w:color w:val="000000"/>
                <w:sz w:val="24"/>
                <w:szCs w:val="24"/>
                <w:highlight w:val="none"/>
                <w:u w:val="none"/>
                <w:lang w:eastAsia="zh-CN"/>
              </w:rPr>
              <w:t xml:space="preserve"> 时</w:t>
            </w:r>
            <w:r>
              <w:rPr>
                <w:rFonts w:hint="eastAsia" w:ascii="宋体" w:hAnsi="宋体" w:cs="宋体"/>
                <w:bCs/>
                <w:color w:val="000000"/>
                <w:sz w:val="24"/>
                <w:szCs w:val="24"/>
                <w:highlight w:val="none"/>
                <w:u w:val="single"/>
                <w:lang w:val="en-US" w:eastAsia="zh-CN"/>
              </w:rPr>
              <w:t>30</w:t>
            </w:r>
            <w:r>
              <w:rPr>
                <w:rFonts w:hint="eastAsia" w:ascii="宋体" w:hAnsi="宋体" w:cs="宋体"/>
                <w:bCs/>
                <w:color w:val="000000"/>
                <w:sz w:val="24"/>
                <w:szCs w:val="24"/>
                <w:highlight w:val="none"/>
                <w:u w:val="none"/>
                <w:lang w:eastAsia="zh-CN"/>
              </w:rPr>
              <w:t>分</w:t>
            </w:r>
            <w:r>
              <w:rPr>
                <w:rFonts w:hint="eastAsia" w:ascii="宋体" w:hAnsi="宋体" w:cs="宋体"/>
                <w:bCs/>
                <w:color w:val="000000"/>
                <w:sz w:val="24"/>
                <w:szCs w:val="24"/>
                <w:highlight w:val="none"/>
                <w:u w:val="single"/>
                <w:lang w:val="en-US" w:eastAsia="zh-CN"/>
              </w:rPr>
              <w:t xml:space="preserve"> 00 </w:t>
            </w:r>
            <w:r>
              <w:rPr>
                <w:rFonts w:hint="eastAsia" w:ascii="宋体" w:hAnsi="宋体" w:cs="宋体"/>
                <w:bCs/>
                <w:color w:val="000000"/>
                <w:sz w:val="24"/>
                <w:szCs w:val="24"/>
                <w:highlight w:val="none"/>
                <w:lang w:val="en-US" w:eastAsia="zh-CN"/>
              </w:rPr>
              <w:t>秒</w:t>
            </w:r>
          </w:p>
          <w:p w14:paraId="05C639E9">
            <w:pPr>
              <w:keepNext w:val="0"/>
              <w:keepLines w:val="0"/>
              <w:pageBreakBefore w:val="0"/>
              <w:kinsoku/>
              <w:wordWrap/>
              <w:overflowPunct/>
              <w:topLinePunct w:val="0"/>
              <w:bidi w:val="0"/>
              <w:spacing w:line="44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地点：</w:t>
            </w:r>
            <w:r>
              <w:rPr>
                <w:rFonts w:hint="eastAsia" w:ascii="宋体" w:hAnsi="宋体" w:cs="宋体"/>
                <w:color w:val="000000"/>
                <w:sz w:val="24"/>
                <w:highlight w:val="none"/>
              </w:rPr>
              <w:t>采购人开标厅（</w:t>
            </w:r>
            <w:r>
              <w:rPr>
                <w:rFonts w:hint="eastAsia" w:ascii="宋体" w:hAnsi="宋体" w:cs="宋体"/>
                <w:color w:val="000000"/>
                <w:sz w:val="24"/>
                <w:highlight w:val="none"/>
                <w:lang w:eastAsia="zh-CN"/>
              </w:rPr>
              <w:t>衢州市衢江区云溪乡浙江东源实业有限公司招投标中心三楼</w:t>
            </w:r>
            <w:r>
              <w:rPr>
                <w:rFonts w:hint="eastAsia" w:ascii="宋体" w:hAnsi="宋体" w:cs="宋体"/>
                <w:color w:val="000000"/>
                <w:sz w:val="24"/>
                <w:highlight w:val="none"/>
              </w:rPr>
              <w:t>）。</w:t>
            </w:r>
          </w:p>
        </w:tc>
      </w:tr>
      <w:tr w14:paraId="215D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2" w:type="dxa"/>
            <w:noWrap w:val="0"/>
            <w:vAlign w:val="center"/>
          </w:tcPr>
          <w:p w14:paraId="1E6F5F0E">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968" w:type="dxa"/>
            <w:noWrap w:val="0"/>
            <w:vAlign w:val="center"/>
          </w:tcPr>
          <w:p w14:paraId="4F2E437E">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评标办法及评分标准</w:t>
            </w:r>
          </w:p>
        </w:tc>
        <w:tc>
          <w:tcPr>
            <w:tcW w:w="6893" w:type="dxa"/>
            <w:noWrap w:val="0"/>
            <w:vAlign w:val="center"/>
          </w:tcPr>
          <w:p w14:paraId="18715BD3">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b/>
                <w:bCs/>
                <w:color w:val="000000"/>
                <w:sz w:val="24"/>
                <w:highlight w:val="none"/>
                <w:lang w:val="zh-CN"/>
              </w:rPr>
              <w:t>经评审最低价法</w:t>
            </w:r>
            <w:r>
              <w:rPr>
                <w:rFonts w:hint="eastAsia" w:ascii="宋体" w:hAnsi="宋体" w:cs="宋体"/>
                <w:color w:val="000000"/>
                <w:sz w:val="24"/>
                <w:szCs w:val="24"/>
                <w:highlight w:val="none"/>
              </w:rPr>
              <w:t>。</w:t>
            </w:r>
          </w:p>
        </w:tc>
      </w:tr>
      <w:tr w14:paraId="726C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42" w:type="dxa"/>
            <w:noWrap w:val="0"/>
            <w:vAlign w:val="center"/>
          </w:tcPr>
          <w:p w14:paraId="72537880">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968" w:type="dxa"/>
            <w:noWrap w:val="0"/>
            <w:vAlign w:val="center"/>
          </w:tcPr>
          <w:p w14:paraId="0EF61339">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评审小组的</w:t>
            </w:r>
          </w:p>
          <w:p w14:paraId="00B35BFF">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组建</w:t>
            </w:r>
          </w:p>
        </w:tc>
        <w:tc>
          <w:tcPr>
            <w:tcW w:w="6893" w:type="dxa"/>
            <w:noWrap w:val="0"/>
            <w:vAlign w:val="center"/>
          </w:tcPr>
          <w:p w14:paraId="662F85BB">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评标委员会构成：采购人根据有关规定组成评审小组。评审小组由3人或以上单数的人员组成，负责对响应文件进行审查、质疑和评估。</w:t>
            </w:r>
          </w:p>
        </w:tc>
      </w:tr>
      <w:tr w14:paraId="2A78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2" w:type="dxa"/>
            <w:noWrap w:val="0"/>
            <w:vAlign w:val="center"/>
          </w:tcPr>
          <w:p w14:paraId="2BE3841A">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968" w:type="dxa"/>
            <w:noWrap w:val="0"/>
            <w:vAlign w:val="center"/>
          </w:tcPr>
          <w:p w14:paraId="0CE607D2">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响应有效期</w:t>
            </w:r>
          </w:p>
        </w:tc>
        <w:tc>
          <w:tcPr>
            <w:tcW w:w="6893" w:type="dxa"/>
            <w:noWrap w:val="0"/>
            <w:vAlign w:val="center"/>
          </w:tcPr>
          <w:p w14:paraId="6C6B12BC">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90</w:t>
            </w:r>
            <w:r>
              <w:rPr>
                <w:rFonts w:hint="eastAsia" w:ascii="宋体" w:hAnsi="宋体" w:cs="宋体"/>
                <w:color w:val="000000"/>
                <w:sz w:val="24"/>
                <w:szCs w:val="24"/>
                <w:highlight w:val="none"/>
              </w:rPr>
              <w:t>日历天（从响应截止之日算起）</w:t>
            </w:r>
          </w:p>
        </w:tc>
      </w:tr>
      <w:tr w14:paraId="0AB4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2" w:type="dxa"/>
            <w:noWrap w:val="0"/>
            <w:vAlign w:val="center"/>
          </w:tcPr>
          <w:p w14:paraId="74ADF4BC">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968" w:type="dxa"/>
            <w:noWrap w:val="0"/>
            <w:vAlign w:val="center"/>
          </w:tcPr>
          <w:p w14:paraId="19D3F875">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成交人确定</w:t>
            </w:r>
          </w:p>
        </w:tc>
        <w:tc>
          <w:tcPr>
            <w:tcW w:w="6893" w:type="dxa"/>
            <w:noWrap w:val="0"/>
            <w:vAlign w:val="center"/>
          </w:tcPr>
          <w:p w14:paraId="3BA46622">
            <w:pPr>
              <w:keepNext w:val="0"/>
              <w:keepLines w:val="0"/>
              <w:pageBreakBefore w:val="0"/>
              <w:widowControl w:val="0"/>
              <w:kinsoku/>
              <w:wordWrap/>
              <w:overflowPunct/>
              <w:topLinePunct w:val="0"/>
              <w:bidi w:val="0"/>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推荐</w:t>
            </w:r>
            <w:r>
              <w:rPr>
                <w:rFonts w:hint="eastAsia" w:ascii="宋体" w:hAnsi="宋体" w:cs="宋体"/>
                <w:color w:val="000000"/>
                <w:sz w:val="24"/>
                <w:szCs w:val="24"/>
                <w:highlight w:val="none"/>
              </w:rPr>
              <w:t>成交候选人1家。</w:t>
            </w:r>
          </w:p>
        </w:tc>
      </w:tr>
      <w:tr w14:paraId="695C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42" w:type="dxa"/>
            <w:noWrap w:val="0"/>
            <w:vAlign w:val="center"/>
          </w:tcPr>
          <w:p w14:paraId="164CD0BD">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968" w:type="dxa"/>
            <w:noWrap w:val="0"/>
            <w:vAlign w:val="center"/>
          </w:tcPr>
          <w:p w14:paraId="1684EE3D">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bookmarkStart w:id="2" w:name="OLE_LINK10"/>
            <w:r>
              <w:rPr>
                <w:rFonts w:hint="eastAsia" w:ascii="宋体" w:hAnsi="宋体" w:cs="宋体"/>
                <w:color w:val="000000"/>
                <w:sz w:val="24"/>
                <w:szCs w:val="24"/>
                <w:highlight w:val="none"/>
              </w:rPr>
              <w:t>履约保证金</w:t>
            </w:r>
            <w:bookmarkEnd w:id="2"/>
          </w:p>
        </w:tc>
        <w:tc>
          <w:tcPr>
            <w:tcW w:w="6893" w:type="dxa"/>
            <w:noWrap w:val="0"/>
            <w:vAlign w:val="center"/>
          </w:tcPr>
          <w:p w14:paraId="02B15A97">
            <w:pPr>
              <w:pageBreakBefore w:val="0"/>
              <w:widowControl w:val="0"/>
              <w:kinsoku/>
              <w:wordWrap/>
              <w:overflowPunct/>
              <w:topLinePunct w:val="0"/>
              <w:bidi w:val="0"/>
              <w:adjustRightInd/>
              <w:snapToGrid w:val="0"/>
              <w:spacing w:line="440" w:lineRule="exact"/>
              <w:jc w:val="both"/>
              <w:textAlignment w:val="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1、</w:t>
            </w:r>
            <w:r>
              <w:rPr>
                <w:rFonts w:hint="eastAsia" w:ascii="宋体" w:hAnsi="宋体" w:eastAsia="宋体" w:cs="宋体"/>
                <w:color w:val="auto"/>
                <w:sz w:val="24"/>
                <w:szCs w:val="24"/>
                <w:highlight w:val="none"/>
                <w:lang w:eastAsia="zh-CN"/>
              </w:rPr>
              <w:t>费用交纳</w:t>
            </w:r>
            <w:r>
              <w:rPr>
                <w:rFonts w:hint="eastAsia" w:ascii="宋体" w:hAnsi="宋体" w:eastAsia="宋体" w:cs="宋体"/>
                <w:color w:val="auto"/>
                <w:sz w:val="24"/>
                <w:szCs w:val="24"/>
                <w:highlight w:val="none"/>
              </w:rPr>
              <w:t>形式：银行转账或银行保函或保险公司保函（</w:t>
            </w:r>
            <w:r>
              <w:rPr>
                <w:rFonts w:hint="eastAsia" w:ascii="宋体" w:hAnsi="宋体" w:eastAsia="宋体" w:cs="宋体"/>
                <w:color w:val="auto"/>
                <w:sz w:val="24"/>
                <w:szCs w:val="24"/>
                <w:highlight w:val="none"/>
                <w:lang w:eastAsia="zh-CN"/>
              </w:rPr>
              <w:t>不接受现钞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费用交纳</w:t>
            </w:r>
            <w:r>
              <w:rPr>
                <w:rFonts w:hint="eastAsia" w:ascii="宋体" w:hAnsi="宋体" w:eastAsia="宋体" w:cs="宋体"/>
                <w:color w:val="auto"/>
                <w:sz w:val="24"/>
                <w:szCs w:val="24"/>
                <w:highlight w:val="none"/>
              </w:rPr>
              <w:t>单位名称与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单位名称一致。交纳时请注明</w:t>
            </w:r>
            <w:r>
              <w:rPr>
                <w:rFonts w:hint="eastAsia" w:ascii="宋体" w:hAnsi="宋体" w:cs="宋体"/>
                <w:color w:val="auto"/>
                <w:sz w:val="24"/>
                <w:szCs w:val="24"/>
                <w:highlight w:val="none"/>
                <w:lang w:val="en-US" w:eastAsia="zh-CN"/>
              </w:rPr>
              <w:t>项目名称</w:t>
            </w:r>
            <w:bookmarkStart w:id="42" w:name="_GoBack"/>
            <w:bookmarkEnd w:id="4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color w:val="000000"/>
                <w:sz w:val="24"/>
                <w:szCs w:val="24"/>
                <w:highlight w:val="none"/>
                <w:u w:val="single"/>
                <w:lang w:eastAsia="zh-CN"/>
              </w:rPr>
              <w:t>浙江东源实业有限公司鸭棚配件及安装服务采购）</w:t>
            </w:r>
          </w:p>
          <w:p w14:paraId="28B09778">
            <w:pPr>
              <w:spacing w:line="400" w:lineRule="exact"/>
              <w:jc w:val="left"/>
              <w:rPr>
                <w:rFonts w:hint="eastAsia" w:ascii="宋体" w:hAnsi="宋体" w:cs="宋体"/>
                <w:color w:val="000000"/>
                <w:sz w:val="24"/>
                <w:szCs w:val="24"/>
                <w:highlight w:val="yellow"/>
              </w:rPr>
            </w:pPr>
            <w:r>
              <w:rPr>
                <w:rFonts w:hint="eastAsia" w:ascii="宋体" w:hAnsi="宋体" w:cs="宋体"/>
                <w:color w:val="000000"/>
                <w:sz w:val="24"/>
                <w:szCs w:val="24"/>
                <w:highlight w:val="none"/>
              </w:rPr>
              <w:t>2、履约保证金金额</w:t>
            </w:r>
            <w:r>
              <w:rPr>
                <w:rFonts w:hint="eastAsia" w:ascii="宋体" w:hAnsi="宋体" w:cs="宋体"/>
                <w:color w:val="auto"/>
                <w:sz w:val="24"/>
                <w:szCs w:val="24"/>
                <w:highlight w:val="none"/>
              </w:rPr>
              <w:t>：</w:t>
            </w:r>
            <w:r>
              <w:rPr>
                <w:rFonts w:hint="eastAsia" w:ascii="宋体" w:hAnsi="宋体"/>
                <w:b/>
                <w:color w:val="auto"/>
                <w:sz w:val="24"/>
                <w:highlight w:val="none"/>
              </w:rPr>
              <w:t>履约保证金</w:t>
            </w:r>
            <w:r>
              <w:rPr>
                <w:rFonts w:hint="eastAsia" w:ascii="宋体" w:hAnsi="宋体"/>
                <w:b/>
                <w:bCs/>
                <w:color w:val="auto"/>
                <w:sz w:val="24"/>
                <w:highlight w:val="none"/>
                <w:lang w:val="en-US" w:eastAsia="zh-CN"/>
              </w:rPr>
              <w:t>为伍仟元整，合同履行完毕供方无服务质量瑕疵的，采购人在二十个工作日内一次性不计息返还</w:t>
            </w:r>
            <w:r>
              <w:rPr>
                <w:rFonts w:hint="eastAsia" w:ascii="宋体" w:hAnsi="宋体" w:cs="宋体"/>
                <w:color w:val="auto"/>
                <w:sz w:val="24"/>
                <w:szCs w:val="24"/>
                <w:highlight w:val="none"/>
              </w:rPr>
              <w:t>。</w:t>
            </w:r>
          </w:p>
          <w:p w14:paraId="469047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w:t>
            </w:r>
            <w:r>
              <w:rPr>
                <w:rFonts w:hint="eastAsia" w:ascii="宋体" w:hAnsi="宋体" w:eastAsia="宋体" w:cs="宋体"/>
                <w:color w:val="auto"/>
                <w:sz w:val="24"/>
                <w:szCs w:val="24"/>
                <w:highlight w:val="none"/>
                <w:lang w:val="en-US" w:eastAsia="zh-CN"/>
              </w:rPr>
              <w:t>履约保证金交纳</w:t>
            </w:r>
            <w:r>
              <w:rPr>
                <w:rFonts w:hint="eastAsia" w:ascii="宋体" w:hAnsi="宋体" w:eastAsia="宋体" w:cs="宋体"/>
                <w:color w:val="auto"/>
                <w:sz w:val="24"/>
                <w:szCs w:val="24"/>
                <w:highlight w:val="none"/>
              </w:rPr>
              <w:t>时间</w:t>
            </w:r>
            <w:r>
              <w:rPr>
                <w:rFonts w:hint="eastAsia" w:ascii="宋体" w:hAnsi="宋体" w:cs="宋体"/>
                <w:color w:val="000000"/>
                <w:sz w:val="24"/>
                <w:szCs w:val="24"/>
                <w:highlight w:val="none"/>
              </w:rPr>
              <w:t>：成交通知书发出后，合同签订之前</w:t>
            </w:r>
            <w:r>
              <w:rPr>
                <w:rFonts w:hint="eastAsia" w:ascii="宋体" w:hAnsi="宋体" w:cs="宋体"/>
                <w:color w:val="000000"/>
                <w:sz w:val="24"/>
                <w:szCs w:val="24"/>
                <w:highlight w:val="none"/>
                <w:lang w:eastAsia="zh-CN"/>
              </w:rPr>
              <w:t>。</w:t>
            </w:r>
          </w:p>
          <w:p w14:paraId="629FE7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开户名称：</w:t>
            </w:r>
            <w:r>
              <w:rPr>
                <w:rFonts w:hint="eastAsia" w:ascii="宋体" w:hAnsi="宋体" w:cs="宋体"/>
                <w:color w:val="000000"/>
                <w:sz w:val="24"/>
                <w:szCs w:val="24"/>
                <w:highlight w:val="none"/>
                <w:lang w:val="en-US" w:eastAsia="zh-CN"/>
              </w:rPr>
              <w:t>浙江东源实业有限公司</w:t>
            </w:r>
          </w:p>
          <w:p w14:paraId="3AD69E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开户银行：</w:t>
            </w:r>
            <w:r>
              <w:rPr>
                <w:rFonts w:hint="eastAsia" w:ascii="宋体" w:hAnsi="宋体" w:cs="宋体"/>
                <w:color w:val="000000"/>
                <w:sz w:val="24"/>
                <w:szCs w:val="24"/>
                <w:highlight w:val="none"/>
                <w:lang w:val="en-US" w:eastAsia="zh-CN"/>
              </w:rPr>
              <w:t>农行衢州十里丰支行</w:t>
            </w:r>
            <w:r>
              <w:rPr>
                <w:rFonts w:hint="eastAsia" w:ascii="宋体" w:hAnsi="宋体" w:eastAsia="宋体" w:cs="宋体"/>
                <w:color w:val="000000"/>
                <w:sz w:val="24"/>
                <w:szCs w:val="24"/>
                <w:highlight w:val="none"/>
                <w:lang w:eastAsia="zh-CN"/>
              </w:rPr>
              <w:t>；</w:t>
            </w:r>
          </w:p>
          <w:p w14:paraId="4E97FB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highlight w:val="none"/>
              </w:rPr>
            </w:pPr>
            <w:r>
              <w:rPr>
                <w:rFonts w:hint="eastAsia" w:ascii="宋体" w:hAnsi="宋体" w:eastAsia="宋体" w:cs="宋体"/>
                <w:color w:val="000000"/>
                <w:sz w:val="24"/>
                <w:szCs w:val="24"/>
                <w:highlight w:val="none"/>
                <w:lang w:eastAsia="zh-CN"/>
              </w:rPr>
              <w:t>银行账号：</w:t>
            </w:r>
            <w:r>
              <w:rPr>
                <w:rFonts w:hint="eastAsia" w:ascii="宋体" w:hAnsi="宋体" w:cs="宋体"/>
                <w:color w:val="000000"/>
                <w:sz w:val="24"/>
                <w:szCs w:val="24"/>
                <w:highlight w:val="none"/>
                <w:lang w:val="en-US" w:eastAsia="zh-CN"/>
              </w:rPr>
              <w:t>19711301040000152</w:t>
            </w:r>
            <w:r>
              <w:rPr>
                <w:rFonts w:hint="eastAsia" w:ascii="宋体" w:hAnsi="宋体" w:eastAsia="宋体" w:cs="宋体"/>
                <w:color w:val="000000"/>
                <w:sz w:val="24"/>
                <w:szCs w:val="24"/>
                <w:highlight w:val="none"/>
                <w:lang w:eastAsia="zh-CN"/>
              </w:rPr>
              <w:t>。</w:t>
            </w:r>
          </w:p>
        </w:tc>
      </w:tr>
      <w:tr w14:paraId="5615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2" w:type="dxa"/>
            <w:noWrap w:val="0"/>
            <w:vAlign w:val="center"/>
          </w:tcPr>
          <w:p w14:paraId="01832AF9">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968" w:type="dxa"/>
            <w:noWrap w:val="0"/>
            <w:vAlign w:val="center"/>
          </w:tcPr>
          <w:p w14:paraId="401DF89C">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lang w:eastAsia="zh-CN"/>
              </w:rPr>
            </w:pPr>
            <w:r>
              <w:rPr>
                <w:rFonts w:hint="eastAsia" w:ascii="宋体" w:hAnsi="宋体" w:cs="宋体"/>
                <w:b/>
                <w:color w:val="000000"/>
                <w:sz w:val="24"/>
                <w:szCs w:val="24"/>
                <w:highlight w:val="none"/>
              </w:rPr>
              <w:t>最高限价</w:t>
            </w:r>
          </w:p>
        </w:tc>
        <w:tc>
          <w:tcPr>
            <w:tcW w:w="6893" w:type="dxa"/>
            <w:noWrap w:val="0"/>
            <w:vAlign w:val="center"/>
          </w:tcPr>
          <w:p w14:paraId="6AC47091">
            <w:pPr>
              <w:keepNext w:val="0"/>
              <w:keepLines w:val="0"/>
              <w:pageBreakBefore w:val="0"/>
              <w:widowControl w:val="0"/>
              <w:kinsoku/>
              <w:wordWrap/>
              <w:overflowPunct/>
              <w:topLinePunct w:val="0"/>
              <w:bidi w:val="0"/>
              <w:spacing w:line="400" w:lineRule="exact"/>
              <w:rPr>
                <w:rFonts w:hint="eastAsia" w:ascii="宋体" w:hAnsi="宋体" w:cs="宋体"/>
                <w:bCs/>
                <w:color w:val="auto"/>
                <w:sz w:val="24"/>
                <w:szCs w:val="24"/>
                <w:highlight w:val="yellow"/>
              </w:rPr>
            </w:pPr>
            <w:r>
              <w:rPr>
                <w:rFonts w:hint="eastAsia" w:ascii="宋体" w:hAnsi="宋体"/>
                <w:b/>
                <w:color w:val="auto"/>
                <w:sz w:val="24"/>
                <w:szCs w:val="24"/>
                <w:highlight w:val="none"/>
                <w:lang w:val="en-US" w:eastAsia="zh-CN"/>
              </w:rPr>
              <w:t>最高限价（结算率）：</w:t>
            </w:r>
            <w:r>
              <w:rPr>
                <w:rFonts w:hint="eastAsia" w:ascii="宋体" w:hAnsi="宋体"/>
                <w:b/>
                <w:color w:val="auto"/>
                <w:sz w:val="24"/>
                <w:szCs w:val="24"/>
                <w:highlight w:val="none"/>
                <w:u w:val="single"/>
                <w:lang w:val="en-US" w:eastAsia="zh-CN"/>
              </w:rPr>
              <w:t xml:space="preserve">  95% </w:t>
            </w:r>
            <w:r>
              <w:rPr>
                <w:rFonts w:hint="eastAsia" w:ascii="宋体"/>
                <w:b/>
                <w:bCs/>
                <w:color w:val="auto"/>
                <w:sz w:val="24"/>
                <w:szCs w:val="24"/>
                <w:highlight w:val="none"/>
                <w:lang w:eastAsia="zh-CN"/>
              </w:rPr>
              <w:t>；</w:t>
            </w:r>
            <w:r>
              <w:rPr>
                <w:rFonts w:hint="eastAsia" w:ascii="宋体"/>
                <w:b/>
                <w:bCs/>
                <w:color w:val="auto"/>
                <w:sz w:val="24"/>
                <w:szCs w:val="24"/>
                <w:highlight w:val="none"/>
              </w:rPr>
              <w:t>超过最高限价</w:t>
            </w:r>
            <w:r>
              <w:rPr>
                <w:rFonts w:hint="eastAsia" w:ascii="宋体"/>
                <w:b/>
                <w:bCs/>
                <w:color w:val="auto"/>
                <w:sz w:val="24"/>
                <w:szCs w:val="24"/>
                <w:highlight w:val="none"/>
                <w:lang w:val="en-US" w:eastAsia="zh-CN"/>
              </w:rPr>
              <w:t>（结算率）</w:t>
            </w:r>
            <w:r>
              <w:rPr>
                <w:rFonts w:hint="eastAsia" w:ascii="宋体"/>
                <w:b/>
                <w:bCs/>
                <w:color w:val="auto"/>
                <w:sz w:val="24"/>
                <w:szCs w:val="24"/>
                <w:highlight w:val="none"/>
              </w:rPr>
              <w:t>的报价为无效报价。</w:t>
            </w:r>
          </w:p>
        </w:tc>
      </w:tr>
      <w:tr w14:paraId="088C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784C3293">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968" w:type="dxa"/>
            <w:noWrap w:val="0"/>
            <w:vAlign w:val="center"/>
          </w:tcPr>
          <w:p w14:paraId="5B57E372">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b/>
                <w:color w:val="000000"/>
                <w:sz w:val="24"/>
                <w:szCs w:val="24"/>
                <w:highlight w:val="none"/>
              </w:rPr>
              <w:t>代理费</w:t>
            </w:r>
          </w:p>
        </w:tc>
        <w:tc>
          <w:tcPr>
            <w:tcW w:w="6893" w:type="dxa"/>
            <w:noWrap w:val="0"/>
            <w:vAlign w:val="center"/>
          </w:tcPr>
          <w:p w14:paraId="7103181A">
            <w:pPr>
              <w:pageBreakBefore w:val="0"/>
              <w:kinsoku/>
              <w:wordWrap/>
              <w:topLinePunct w:val="0"/>
              <w:bidi w:val="0"/>
              <w:spacing w:line="400" w:lineRule="exact"/>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本项目采购代理费由成交人承担，采购代理服务费收费标准按照下表：</w:t>
            </w:r>
          </w:p>
          <w:tbl>
            <w:tblPr>
              <w:tblStyle w:val="22"/>
              <w:tblW w:w="6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8"/>
              <w:gridCol w:w="1131"/>
              <w:gridCol w:w="1846"/>
              <w:gridCol w:w="1338"/>
            </w:tblGrid>
            <w:tr w14:paraId="45EC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0" w:type="dxa"/>
                  <w:noWrap w:val="0"/>
                  <w:vAlign w:val="center"/>
                </w:tcPr>
                <w:p w14:paraId="6C162023">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188" w:type="dxa"/>
                  <w:noWrap w:val="0"/>
                  <w:vAlign w:val="center"/>
                </w:tcPr>
                <w:p w14:paraId="074363CF">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名称</w:t>
                  </w:r>
                </w:p>
              </w:tc>
              <w:tc>
                <w:tcPr>
                  <w:tcW w:w="1131" w:type="dxa"/>
                  <w:noWrap w:val="0"/>
                  <w:vAlign w:val="center"/>
                </w:tcPr>
                <w:p w14:paraId="0CD61571">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收费标准</w:t>
                  </w:r>
                </w:p>
              </w:tc>
              <w:tc>
                <w:tcPr>
                  <w:tcW w:w="1846" w:type="dxa"/>
                  <w:noWrap w:val="0"/>
                  <w:vAlign w:val="center"/>
                </w:tcPr>
                <w:p w14:paraId="1BEDB474">
                  <w:pPr>
                    <w:autoSpaceDE w:val="0"/>
                    <w:autoSpaceDN w:val="0"/>
                    <w:adjustRightInd w:val="0"/>
                    <w:snapToGrid w:val="0"/>
                    <w:jc w:val="center"/>
                    <w:textAlignment w:val="bottom"/>
                    <w:rPr>
                      <w:rFonts w:hint="eastAsia" w:ascii="宋体" w:hAnsi="宋体" w:cs="宋体"/>
                      <w:color w:val="auto"/>
                      <w:sz w:val="22"/>
                      <w:szCs w:val="22"/>
                      <w:highlight w:val="none"/>
                    </w:rPr>
                  </w:pPr>
                  <w:r>
                    <w:rPr>
                      <w:rFonts w:ascii="宋体" w:hAnsi="宋体" w:cs="宋体"/>
                      <w:color w:val="auto"/>
                      <w:sz w:val="22"/>
                      <w:szCs w:val="22"/>
                      <w:highlight w:val="none"/>
                    </w:rPr>
                    <w:t>区间</w:t>
                  </w:r>
                </w:p>
              </w:tc>
              <w:tc>
                <w:tcPr>
                  <w:tcW w:w="1338" w:type="dxa"/>
                  <w:noWrap w:val="0"/>
                  <w:vAlign w:val="center"/>
                </w:tcPr>
                <w:p w14:paraId="76704112">
                  <w:pPr>
                    <w:autoSpaceDE w:val="0"/>
                    <w:autoSpaceDN w:val="0"/>
                    <w:adjustRightInd w:val="0"/>
                    <w:snapToGrid w:val="0"/>
                    <w:jc w:val="center"/>
                    <w:textAlignment w:val="bottom"/>
                    <w:rPr>
                      <w:rFonts w:ascii="宋体" w:hAnsi="宋体" w:cs="宋体"/>
                      <w:color w:val="auto"/>
                      <w:highlight w:val="none"/>
                    </w:rPr>
                  </w:pPr>
                  <w:r>
                    <w:rPr>
                      <w:rFonts w:hint="eastAsia" w:ascii="宋体" w:hAnsi="宋体" w:cs="宋体"/>
                      <w:color w:val="auto"/>
                      <w:highlight w:val="none"/>
                    </w:rPr>
                    <w:t>结算价（元）</w:t>
                  </w:r>
                </w:p>
              </w:tc>
            </w:tr>
            <w:tr w14:paraId="6005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restart"/>
                  <w:noWrap w:val="0"/>
                  <w:vAlign w:val="center"/>
                </w:tcPr>
                <w:p w14:paraId="172AC450">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188" w:type="dxa"/>
                  <w:vMerge w:val="restart"/>
                  <w:noWrap w:val="0"/>
                  <w:vAlign w:val="center"/>
                </w:tcPr>
                <w:p w14:paraId="09734524">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w:t>
                  </w:r>
                </w:p>
              </w:tc>
              <w:tc>
                <w:tcPr>
                  <w:tcW w:w="1131" w:type="dxa"/>
                  <w:vMerge w:val="restart"/>
                  <w:noWrap w:val="0"/>
                  <w:vAlign w:val="center"/>
                </w:tcPr>
                <w:p w14:paraId="654A54ED">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rPr>
                    <w:t>/</w:t>
                  </w:r>
                </w:p>
              </w:tc>
              <w:tc>
                <w:tcPr>
                  <w:tcW w:w="1846" w:type="dxa"/>
                  <w:noWrap w:val="0"/>
                  <w:vAlign w:val="center"/>
                </w:tcPr>
                <w:p w14:paraId="3A67AA1A">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10-50万元（不含）</w:t>
                  </w:r>
                </w:p>
              </w:tc>
              <w:tc>
                <w:tcPr>
                  <w:tcW w:w="1338" w:type="dxa"/>
                  <w:noWrap w:val="0"/>
                  <w:vAlign w:val="center"/>
                </w:tcPr>
                <w:p w14:paraId="07E8ECF2">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4113</w:t>
                  </w:r>
                </w:p>
              </w:tc>
            </w:tr>
            <w:tr w14:paraId="0F50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07E6F4D3">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5B180B84">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60345B89">
                  <w:pPr>
                    <w:autoSpaceDE w:val="0"/>
                    <w:autoSpaceDN w:val="0"/>
                    <w:adjustRightInd w:val="0"/>
                    <w:snapToGrid w:val="0"/>
                    <w:jc w:val="center"/>
                    <w:textAlignment w:val="bottom"/>
                    <w:rPr>
                      <w:rFonts w:ascii="宋体" w:hAnsi="宋体" w:cs="宋体"/>
                      <w:color w:val="auto"/>
                      <w:kern w:val="0"/>
                      <w:sz w:val="22"/>
                      <w:szCs w:val="22"/>
                      <w:highlight w:val="none"/>
                    </w:rPr>
                  </w:pPr>
                </w:p>
              </w:tc>
              <w:tc>
                <w:tcPr>
                  <w:tcW w:w="1846" w:type="dxa"/>
                  <w:noWrap w:val="0"/>
                  <w:vAlign w:val="center"/>
                </w:tcPr>
                <w:p w14:paraId="3DB8FC46">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50-100万元（不含）</w:t>
                  </w:r>
                </w:p>
              </w:tc>
              <w:tc>
                <w:tcPr>
                  <w:tcW w:w="1338" w:type="dxa"/>
                  <w:noWrap w:val="0"/>
                  <w:vAlign w:val="center"/>
                </w:tcPr>
                <w:p w14:paraId="12BD1F78">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6500</w:t>
                  </w:r>
                </w:p>
              </w:tc>
            </w:tr>
            <w:tr w14:paraId="323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2F92580F">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3AA48E23">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31CE6949">
                  <w:pPr>
                    <w:autoSpaceDE w:val="0"/>
                    <w:autoSpaceDN w:val="0"/>
                    <w:adjustRightInd w:val="0"/>
                    <w:snapToGrid w:val="0"/>
                    <w:jc w:val="center"/>
                    <w:textAlignment w:val="bottom"/>
                    <w:rPr>
                      <w:rFonts w:ascii="宋体" w:hAnsi="宋体" w:cs="宋体"/>
                      <w:color w:val="auto"/>
                      <w:kern w:val="0"/>
                      <w:sz w:val="22"/>
                      <w:szCs w:val="22"/>
                      <w:highlight w:val="none"/>
                    </w:rPr>
                  </w:pPr>
                </w:p>
              </w:tc>
              <w:tc>
                <w:tcPr>
                  <w:tcW w:w="1846" w:type="dxa"/>
                  <w:noWrap w:val="0"/>
                  <w:vAlign w:val="center"/>
                </w:tcPr>
                <w:p w14:paraId="596B9B40">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100-300万元（不含）</w:t>
                  </w:r>
                </w:p>
              </w:tc>
              <w:tc>
                <w:tcPr>
                  <w:tcW w:w="1338" w:type="dxa"/>
                  <w:noWrap w:val="0"/>
                  <w:vAlign w:val="center"/>
                </w:tcPr>
                <w:p w14:paraId="0233FE1D">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12412</w:t>
                  </w:r>
                </w:p>
              </w:tc>
            </w:tr>
            <w:tr w14:paraId="1140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1C3C0BDB">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166541D8">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5CC111E5">
                  <w:pPr>
                    <w:autoSpaceDE w:val="0"/>
                    <w:autoSpaceDN w:val="0"/>
                    <w:adjustRightInd w:val="0"/>
                    <w:snapToGrid w:val="0"/>
                    <w:jc w:val="center"/>
                    <w:textAlignment w:val="bottom"/>
                    <w:rPr>
                      <w:rFonts w:ascii="宋体" w:hAnsi="宋体" w:cs="宋体"/>
                      <w:color w:val="auto"/>
                      <w:kern w:val="0"/>
                      <w:sz w:val="22"/>
                      <w:szCs w:val="22"/>
                      <w:highlight w:val="none"/>
                    </w:rPr>
                  </w:pPr>
                </w:p>
              </w:tc>
              <w:tc>
                <w:tcPr>
                  <w:tcW w:w="1846" w:type="dxa"/>
                  <w:noWrap w:val="0"/>
                  <w:vAlign w:val="center"/>
                </w:tcPr>
                <w:p w14:paraId="46556EBA">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300-500万元（不含）</w:t>
                  </w:r>
                </w:p>
              </w:tc>
              <w:tc>
                <w:tcPr>
                  <w:tcW w:w="1338" w:type="dxa"/>
                  <w:noWrap w:val="0"/>
                  <w:vAlign w:val="center"/>
                </w:tcPr>
                <w:p w14:paraId="6C2F4651">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19800</w:t>
                  </w:r>
                </w:p>
              </w:tc>
            </w:tr>
            <w:tr w14:paraId="00C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6C1025F0">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72307C83">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65EE0573">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846" w:type="dxa"/>
                  <w:noWrap w:val="0"/>
                  <w:vAlign w:val="center"/>
                </w:tcPr>
                <w:p w14:paraId="331F8B56">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500-800万元（不含）</w:t>
                  </w:r>
                </w:p>
              </w:tc>
              <w:tc>
                <w:tcPr>
                  <w:tcW w:w="1338" w:type="dxa"/>
                  <w:noWrap w:val="0"/>
                  <w:vAlign w:val="center"/>
                </w:tcPr>
                <w:p w14:paraId="0481DE4E">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24850</w:t>
                  </w:r>
                </w:p>
              </w:tc>
            </w:tr>
            <w:tr w14:paraId="4FFB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0" w:type="dxa"/>
                  <w:vMerge w:val="continue"/>
                  <w:noWrap w:val="0"/>
                  <w:vAlign w:val="center"/>
                </w:tcPr>
                <w:p w14:paraId="5CEDDE7C">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22C5B86D">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37255326">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846" w:type="dxa"/>
                  <w:noWrap w:val="0"/>
                  <w:vAlign w:val="center"/>
                </w:tcPr>
                <w:p w14:paraId="0A5463FC">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800-1000万（不含）</w:t>
                  </w:r>
                </w:p>
              </w:tc>
              <w:tc>
                <w:tcPr>
                  <w:tcW w:w="1338" w:type="dxa"/>
                  <w:noWrap w:val="0"/>
                  <w:vAlign w:val="center"/>
                </w:tcPr>
                <w:p w14:paraId="516B7FF4">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29900</w:t>
                  </w:r>
                </w:p>
              </w:tc>
            </w:tr>
          </w:tbl>
          <w:p w14:paraId="711D45D9">
            <w:pPr>
              <w:keepNext w:val="0"/>
              <w:keepLines w:val="0"/>
              <w:pageBreakBefore w:val="0"/>
              <w:widowControl w:val="0"/>
              <w:kinsoku/>
              <w:wordWrap/>
              <w:overflowPunct/>
              <w:topLinePunct w:val="0"/>
              <w:bidi w:val="0"/>
              <w:snapToGrid w:val="0"/>
              <w:spacing w:line="400" w:lineRule="exact"/>
              <w:rPr>
                <w:rFonts w:hint="eastAsia" w:ascii="宋体" w:hAnsi="宋体" w:cs="宋体"/>
                <w:bCs/>
                <w:color w:val="000000"/>
                <w:sz w:val="24"/>
                <w:szCs w:val="24"/>
                <w:highlight w:val="none"/>
              </w:rPr>
            </w:pPr>
            <w:r>
              <w:rPr>
                <w:rFonts w:hint="eastAsia" w:ascii="宋体" w:hAnsi="宋体" w:eastAsia="宋体" w:cs="宋体"/>
                <w:b/>
                <w:color w:val="auto"/>
                <w:sz w:val="24"/>
                <w:szCs w:val="24"/>
                <w:highlight w:val="none"/>
              </w:rPr>
              <w:t>成交人在领取</w:t>
            </w:r>
            <w:r>
              <w:rPr>
                <w:rFonts w:hint="eastAsia" w:ascii="宋体" w:hAnsi="宋体" w:cs="宋体"/>
                <w:b/>
                <w:color w:val="auto"/>
                <w:sz w:val="24"/>
                <w:szCs w:val="24"/>
                <w:highlight w:val="none"/>
                <w:lang w:val="en-US" w:eastAsia="zh-CN"/>
              </w:rPr>
              <w:t>成交</w:t>
            </w:r>
            <w:r>
              <w:rPr>
                <w:rFonts w:hint="eastAsia" w:ascii="宋体" w:hAnsi="宋体" w:eastAsia="宋体" w:cs="宋体"/>
                <w:b/>
                <w:color w:val="auto"/>
                <w:sz w:val="24"/>
                <w:szCs w:val="24"/>
                <w:highlight w:val="none"/>
              </w:rPr>
              <w:t>通知书时支付给代理机构。本项费用响应人在报价时请予以综合考虑。</w:t>
            </w:r>
          </w:p>
        </w:tc>
      </w:tr>
    </w:tbl>
    <w:p w14:paraId="58E70022">
      <w:pPr>
        <w:pStyle w:val="6"/>
        <w:pageBreakBefore w:val="0"/>
        <w:kinsoku/>
        <w:wordWrap/>
        <w:topLinePunct w:val="0"/>
        <w:bidi w:val="0"/>
        <w:spacing w:before="0" w:after="0" w:line="400" w:lineRule="exact"/>
        <w:jc w:val="center"/>
        <w:rPr>
          <w:rFonts w:hint="eastAsia"/>
          <w:color w:val="000000"/>
          <w:highlight w:val="none"/>
        </w:rPr>
      </w:pPr>
      <w:bookmarkStart w:id="3" w:name="_Toc304899791"/>
    </w:p>
    <w:p w14:paraId="065A3991">
      <w:pPr>
        <w:pStyle w:val="6"/>
        <w:pageBreakBefore w:val="0"/>
        <w:kinsoku/>
        <w:wordWrap/>
        <w:topLinePunct w:val="0"/>
        <w:bidi w:val="0"/>
        <w:spacing w:before="0" w:after="0" w:line="400" w:lineRule="exact"/>
        <w:jc w:val="center"/>
        <w:rPr>
          <w:rFonts w:hint="eastAsia" w:ascii="宋体" w:hAnsi="宋体"/>
          <w:color w:val="000000"/>
          <w:sz w:val="24"/>
          <w:szCs w:val="24"/>
          <w:highlight w:val="none"/>
        </w:rPr>
      </w:pPr>
      <w:r>
        <w:rPr>
          <w:rFonts w:hint="eastAsia"/>
          <w:color w:val="000000"/>
          <w:highlight w:val="none"/>
        </w:rPr>
        <w:t>（一）</w:t>
      </w:r>
      <w:bookmarkEnd w:id="3"/>
      <w:r>
        <w:rPr>
          <w:rFonts w:hint="eastAsia"/>
          <w:color w:val="000000"/>
          <w:highlight w:val="none"/>
        </w:rPr>
        <w:t>项目说明</w:t>
      </w:r>
    </w:p>
    <w:p w14:paraId="62814CC1">
      <w:pPr>
        <w:pageBreakBefore w:val="0"/>
        <w:kinsoku/>
        <w:wordWrap/>
        <w:topLinePunct w:val="0"/>
        <w:bidi w:val="0"/>
        <w:snapToGrid w:val="0"/>
        <w:spacing w:line="360" w:lineRule="auto"/>
        <w:ind w:firstLine="472" w:firstLineChars="196"/>
        <w:rPr>
          <w:rFonts w:hint="eastAsia" w:ascii="宋体" w:hAnsi="宋体"/>
          <w:b/>
          <w:bCs/>
          <w:color w:val="000000"/>
          <w:sz w:val="24"/>
          <w:szCs w:val="24"/>
          <w:highlight w:val="none"/>
        </w:rPr>
      </w:pPr>
      <w:r>
        <w:rPr>
          <w:rFonts w:hint="eastAsia" w:ascii="宋体" w:hAnsi="宋体"/>
          <w:b/>
          <w:bCs/>
          <w:color w:val="000000"/>
          <w:sz w:val="24"/>
          <w:szCs w:val="24"/>
          <w:highlight w:val="none"/>
        </w:rPr>
        <w:t>1</w:t>
      </w:r>
      <w:r>
        <w:rPr>
          <w:rFonts w:hint="eastAsia" w:ascii="宋体" w:hAnsi="宋体"/>
          <w:b/>
          <w:bCs/>
          <w:color w:val="000000"/>
          <w:sz w:val="24"/>
          <w:szCs w:val="24"/>
          <w:highlight w:val="none"/>
          <w:lang w:val="en-US" w:eastAsia="zh-CN"/>
        </w:rPr>
        <w:t>.</w:t>
      </w:r>
      <w:r>
        <w:rPr>
          <w:rFonts w:hint="eastAsia" w:ascii="宋体" w:hAnsi="宋体"/>
          <w:b/>
          <w:bCs/>
          <w:color w:val="000000"/>
          <w:sz w:val="24"/>
          <w:szCs w:val="24"/>
          <w:highlight w:val="none"/>
        </w:rPr>
        <w:t>项目概况</w:t>
      </w:r>
    </w:p>
    <w:p w14:paraId="5A9D9590">
      <w:pPr>
        <w:pageBreakBefore w:val="0"/>
        <w:kinsoku/>
        <w:wordWrap/>
        <w:topLinePunct w:val="0"/>
        <w:bidi w:val="0"/>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1.1采购项目名称：</w:t>
      </w:r>
      <w:r>
        <w:rPr>
          <w:rFonts w:hint="eastAsia"/>
          <w:color w:val="000000"/>
          <w:sz w:val="24"/>
          <w:szCs w:val="24"/>
          <w:highlight w:val="none"/>
          <w:lang w:eastAsia="zh-CN"/>
        </w:rPr>
        <w:t>浙江东源实业有限公司鸭棚配件及安装服务采购</w:t>
      </w:r>
      <w:r>
        <w:rPr>
          <w:rFonts w:hint="eastAsia" w:ascii="宋体" w:hAnsi="宋体"/>
          <w:color w:val="000000"/>
          <w:sz w:val="24"/>
          <w:szCs w:val="24"/>
          <w:highlight w:val="none"/>
        </w:rPr>
        <w:t>。</w:t>
      </w:r>
    </w:p>
    <w:p w14:paraId="3DDBC757">
      <w:pPr>
        <w:pageBreakBefore w:val="0"/>
        <w:kinsoku/>
        <w:wordWrap/>
        <w:topLinePunct w:val="0"/>
        <w:bidi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kern w:val="36"/>
          <w:sz w:val="24"/>
          <w:szCs w:val="24"/>
          <w:highlight w:val="none"/>
        </w:rPr>
        <w:t>1.2 采购编号：</w:t>
      </w:r>
      <w:r>
        <w:rPr>
          <w:rFonts w:hint="eastAsia" w:ascii="宋体" w:hAnsi="宋体" w:cs="宋体"/>
          <w:color w:val="000000"/>
          <w:kern w:val="36"/>
          <w:sz w:val="24"/>
          <w:szCs w:val="24"/>
          <w:highlight w:val="none"/>
          <w:lang w:val="en-US" w:eastAsia="zh-CN"/>
        </w:rPr>
        <w:t xml:space="preserve">SLF-C2025014 </w:t>
      </w:r>
      <w:r>
        <w:rPr>
          <w:rFonts w:hint="eastAsia" w:ascii="宋体" w:hAnsi="宋体" w:cs="宋体"/>
          <w:color w:val="000000"/>
          <w:kern w:val="36"/>
          <w:sz w:val="24"/>
          <w:szCs w:val="24"/>
          <w:highlight w:val="none"/>
        </w:rPr>
        <w:t xml:space="preserve">  </w:t>
      </w:r>
    </w:p>
    <w:p w14:paraId="42D04D04">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36"/>
          <w:sz w:val="24"/>
          <w:szCs w:val="24"/>
          <w:highlight w:val="none"/>
        </w:rPr>
        <w:t>1.3采购内容</w:t>
      </w:r>
      <w:r>
        <w:rPr>
          <w:rFonts w:hint="eastAsia"/>
          <w:color w:val="000000"/>
          <w:sz w:val="24"/>
          <w:szCs w:val="24"/>
          <w:highlight w:val="none"/>
        </w:rPr>
        <w:t>：</w:t>
      </w:r>
    </w:p>
    <w:p w14:paraId="292F2DC6">
      <w:pPr>
        <w:keepNext w:val="0"/>
        <w:keepLines w:val="0"/>
        <w:pageBreakBefore w:val="0"/>
        <w:kinsoku/>
        <w:wordWrap/>
        <w:overflowPunct/>
        <w:topLinePunct w:val="0"/>
        <w:autoSpaceDE/>
        <w:autoSpaceDN/>
        <w:bidi w:val="0"/>
        <w:adjustRightInd/>
        <w:snapToGrid w:val="0"/>
        <w:spacing w:line="360" w:lineRule="auto"/>
        <w:ind w:firstLine="480" w:firstLineChars="0"/>
        <w:textAlignment w:val="auto"/>
        <w:rPr>
          <w:rFonts w:hint="eastAsia" w:ascii="Times New Roman" w:hAnsi="Times New Roman" w:eastAsia="宋体" w:cs="Times New Roman"/>
          <w:b w:val="0"/>
          <w:bCs w:val="0"/>
          <w:color w:val="000000"/>
          <w:sz w:val="24"/>
          <w:szCs w:val="24"/>
          <w:highlight w:val="none"/>
        </w:rPr>
      </w:pPr>
      <w:r>
        <w:rPr>
          <w:rFonts w:hint="eastAsia" w:ascii="Times New Roman" w:hAnsi="Times New Roman" w:eastAsia="宋体" w:cs="Times New Roman"/>
          <w:b w:val="0"/>
          <w:bCs w:val="0"/>
          <w:color w:val="000000"/>
          <w:kern w:val="2"/>
          <w:sz w:val="24"/>
          <w:szCs w:val="24"/>
          <w:highlight w:val="none"/>
        </w:rPr>
        <w:t>项目预算约</w:t>
      </w:r>
      <w:r>
        <w:rPr>
          <w:rFonts w:hint="eastAsia" w:ascii="Times New Roman" w:hAnsi="Times New Roman" w:eastAsia="宋体" w:cs="Times New Roman"/>
          <w:b w:val="0"/>
          <w:bCs w:val="0"/>
          <w:color w:val="000000"/>
          <w:sz w:val="24"/>
          <w:szCs w:val="24"/>
          <w:highlight w:val="none"/>
          <w:lang w:val="en-US" w:eastAsia="zh-CN"/>
        </w:rPr>
        <w:t>126900</w:t>
      </w:r>
      <w:r>
        <w:rPr>
          <w:rFonts w:hint="eastAsia" w:ascii="Times New Roman" w:hAnsi="Times New Roman" w:eastAsia="宋体" w:cs="Times New Roman"/>
          <w:b w:val="0"/>
          <w:bCs w:val="0"/>
          <w:color w:val="000000"/>
          <w:sz w:val="24"/>
          <w:szCs w:val="24"/>
          <w:highlight w:val="none"/>
          <w:lang w:eastAsia="zh-CN"/>
        </w:rPr>
        <w:t>.00</w:t>
      </w:r>
      <w:r>
        <w:rPr>
          <w:rFonts w:hint="eastAsia" w:ascii="Times New Roman" w:hAnsi="Times New Roman" w:eastAsia="宋体" w:cs="Times New Roman"/>
          <w:b w:val="0"/>
          <w:bCs w:val="0"/>
          <w:color w:val="000000"/>
          <w:kern w:val="2"/>
          <w:sz w:val="24"/>
          <w:szCs w:val="24"/>
          <w:highlight w:val="none"/>
        </w:rPr>
        <w:t>元。采购内容为</w:t>
      </w:r>
      <w:r>
        <w:rPr>
          <w:rFonts w:hint="eastAsia" w:ascii="Times New Roman" w:hAnsi="Times New Roman" w:eastAsia="宋体" w:cs="Times New Roman"/>
          <w:b w:val="0"/>
          <w:bCs w:val="0"/>
          <w:i w:val="0"/>
          <w:iCs w:val="0"/>
          <w:color w:val="000000"/>
          <w:sz w:val="24"/>
          <w:szCs w:val="24"/>
          <w:highlight w:val="none"/>
          <w:lang w:eastAsia="zh-CN"/>
        </w:rPr>
        <w:t>浙江东源实业有限公司十里丰农场</w:t>
      </w:r>
      <w:r>
        <w:rPr>
          <w:rFonts w:hint="eastAsia" w:ascii="Times New Roman" w:hAnsi="Times New Roman" w:eastAsia="宋体" w:cs="Times New Roman"/>
          <w:color w:val="000000"/>
          <w:sz w:val="24"/>
          <w:szCs w:val="24"/>
          <w:highlight w:val="none"/>
          <w:lang w:eastAsia="zh-CN"/>
        </w:rPr>
        <w:t>因蛋鸭生产规模扩大，</w:t>
      </w:r>
      <w:r>
        <w:rPr>
          <w:rFonts w:hint="eastAsia" w:ascii="Times New Roman" w:hAnsi="Times New Roman" w:eastAsia="宋体" w:cs="Times New Roman"/>
          <w:color w:val="000000"/>
          <w:sz w:val="24"/>
          <w:szCs w:val="24"/>
          <w:highlight w:val="none"/>
        </w:rPr>
        <w:t>需</w:t>
      </w:r>
      <w:r>
        <w:rPr>
          <w:rFonts w:hint="eastAsia" w:ascii="Times New Roman" w:hAnsi="Times New Roman" w:eastAsia="宋体" w:cs="Times New Roman"/>
          <w:color w:val="000000"/>
          <w:sz w:val="24"/>
          <w:szCs w:val="24"/>
          <w:highlight w:val="none"/>
          <w:lang w:eastAsia="zh-CN"/>
        </w:rPr>
        <w:t>新建</w:t>
      </w:r>
      <w:r>
        <w:rPr>
          <w:rFonts w:hint="eastAsia" w:ascii="Times New Roman" w:hAnsi="Times New Roman" w:eastAsia="宋体" w:cs="Times New Roman"/>
          <w:color w:val="000000"/>
          <w:sz w:val="24"/>
          <w:szCs w:val="24"/>
          <w:highlight w:val="none"/>
          <w:lang w:val="en-US" w:eastAsia="zh-CN"/>
        </w:rPr>
        <w:t>15米×45米的</w:t>
      </w:r>
      <w:r>
        <w:rPr>
          <w:rFonts w:hint="eastAsia" w:ascii="Times New Roman" w:hAnsi="Times New Roman" w:eastAsia="宋体" w:cs="Times New Roman"/>
          <w:color w:val="000000"/>
          <w:sz w:val="24"/>
          <w:szCs w:val="24"/>
          <w:highlight w:val="none"/>
          <w:lang w:eastAsia="zh-CN"/>
        </w:rPr>
        <w:t>鸭棚</w:t>
      </w:r>
      <w:r>
        <w:rPr>
          <w:rFonts w:hint="eastAsia" w:ascii="Times New Roman" w:hAnsi="Times New Roman" w:eastAsia="宋体" w:cs="Times New Roman"/>
          <w:color w:val="000000"/>
          <w:sz w:val="24"/>
          <w:szCs w:val="24"/>
          <w:highlight w:val="none"/>
          <w:lang w:val="en-US" w:eastAsia="zh-CN"/>
        </w:rPr>
        <w:t>2栋。</w:t>
      </w:r>
      <w:r>
        <w:rPr>
          <w:rFonts w:hint="eastAsia" w:ascii="Times New Roman" w:hAnsi="Times New Roman" w:eastAsia="宋体" w:cs="Times New Roman"/>
          <w:color w:val="000000"/>
          <w:sz w:val="24"/>
          <w:szCs w:val="24"/>
          <w:highlight w:val="none"/>
        </w:rPr>
        <w:t>拟采购</w:t>
      </w:r>
      <w:r>
        <w:rPr>
          <w:rFonts w:hint="eastAsia" w:ascii="Times New Roman" w:hAnsi="Times New Roman" w:eastAsia="宋体" w:cs="Times New Roman"/>
          <w:color w:val="000000"/>
          <w:sz w:val="24"/>
          <w:szCs w:val="24"/>
          <w:highlight w:val="none"/>
          <w:lang w:eastAsia="zh-CN"/>
        </w:rPr>
        <w:t>鸭</w:t>
      </w:r>
      <w:r>
        <w:rPr>
          <w:rFonts w:hint="eastAsia" w:ascii="Times New Roman" w:hAnsi="Times New Roman" w:eastAsia="宋体" w:cs="Times New Roman"/>
          <w:color w:val="000000"/>
          <w:sz w:val="24"/>
          <w:szCs w:val="24"/>
          <w:highlight w:val="none"/>
        </w:rPr>
        <w:t>棚</w:t>
      </w:r>
      <w:r>
        <w:rPr>
          <w:rFonts w:hint="eastAsia" w:ascii="Times New Roman" w:hAnsi="Times New Roman" w:eastAsia="宋体" w:cs="Times New Roman"/>
          <w:color w:val="000000"/>
          <w:sz w:val="24"/>
          <w:szCs w:val="24"/>
          <w:highlight w:val="none"/>
          <w:lang w:eastAsia="zh-CN"/>
        </w:rPr>
        <w:t>配件</w:t>
      </w:r>
      <w:r>
        <w:rPr>
          <w:rFonts w:hint="eastAsia" w:ascii="Times New Roman" w:hAnsi="Times New Roman" w:eastAsia="宋体" w:cs="Times New Roman"/>
          <w:color w:val="000000"/>
          <w:sz w:val="24"/>
          <w:szCs w:val="24"/>
          <w:highlight w:val="none"/>
        </w:rPr>
        <w:t>及安装服务</w:t>
      </w:r>
      <w:r>
        <w:rPr>
          <w:rFonts w:hint="eastAsia" w:ascii="Times New Roman" w:hAnsi="Times New Roman" w:eastAsia="宋体" w:cs="Times New Roman"/>
          <w:b w:val="0"/>
          <w:bCs w:val="0"/>
          <w:color w:val="000000"/>
          <w:kern w:val="2"/>
          <w:sz w:val="24"/>
          <w:szCs w:val="24"/>
          <w:highlight w:val="none"/>
        </w:rPr>
        <w:t>（具体内容及服务要求详见</w:t>
      </w:r>
      <w:r>
        <w:rPr>
          <w:rFonts w:hint="eastAsia" w:ascii="Times New Roman" w:hAnsi="Times New Roman" w:eastAsia="宋体" w:cs="Times New Roman"/>
          <w:b w:val="0"/>
          <w:bCs w:val="0"/>
          <w:color w:val="000000"/>
          <w:kern w:val="2"/>
          <w:sz w:val="24"/>
          <w:szCs w:val="24"/>
          <w:highlight w:val="none"/>
          <w:lang w:val="en-US" w:eastAsia="zh-CN"/>
        </w:rPr>
        <w:t>第三章</w:t>
      </w:r>
      <w:r>
        <w:rPr>
          <w:rFonts w:hint="eastAsia" w:ascii="Times New Roman" w:hAnsi="Times New Roman" w:eastAsia="宋体" w:cs="Times New Roman"/>
          <w:b w:val="0"/>
          <w:bCs w:val="0"/>
          <w:color w:val="000000"/>
          <w:kern w:val="2"/>
          <w:sz w:val="24"/>
          <w:szCs w:val="24"/>
          <w:highlight w:val="none"/>
        </w:rPr>
        <w:t>采购需求）。</w:t>
      </w:r>
    </w:p>
    <w:p w14:paraId="75BD3BE3">
      <w:pPr>
        <w:pageBreakBefore w:val="0"/>
        <w:kinsoku/>
        <w:wordWrap/>
        <w:topLinePunct w:val="0"/>
        <w:bidi w:val="0"/>
        <w:snapToGrid w:val="0"/>
        <w:spacing w:line="4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服务要求</w:t>
      </w:r>
    </w:p>
    <w:p w14:paraId="59745F61">
      <w:pPr>
        <w:pageBreakBefore w:val="0"/>
        <w:kinsoku/>
        <w:wordWrap/>
        <w:topLinePunct w:val="0"/>
        <w:bidi w:val="0"/>
        <w:snapToGrid w:val="0"/>
        <w:spacing w:line="4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2.1必须满足采购人规定的各项要求（具体见采购需求）；</w:t>
      </w:r>
    </w:p>
    <w:p w14:paraId="6F4480F7">
      <w:pPr>
        <w:pageBreakBefore w:val="0"/>
        <w:kinsoku/>
        <w:wordWrap/>
        <w:topLinePunct w:val="0"/>
        <w:bidi w:val="0"/>
        <w:snapToGrid w:val="0"/>
        <w:spacing w:line="4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2.2成交后必须按时、按采购文件的要求及响应文件的承诺严格履行服务。</w:t>
      </w:r>
    </w:p>
    <w:p w14:paraId="484611B0">
      <w:pPr>
        <w:pageBreakBefore w:val="0"/>
        <w:kinsoku/>
        <w:wordWrap/>
        <w:topLinePunct w:val="0"/>
        <w:bidi w:val="0"/>
        <w:snapToGrid w:val="0"/>
        <w:spacing w:line="4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响应人资格要求：详见第一章采购公告中的响应人资格要求。</w:t>
      </w:r>
    </w:p>
    <w:p w14:paraId="643D7F7E">
      <w:pPr>
        <w:pageBreakBefore w:val="0"/>
        <w:kinsoku/>
        <w:wordWrap/>
        <w:topLinePunct w:val="0"/>
        <w:bidi w:val="0"/>
        <w:snapToGrid w:val="0"/>
        <w:spacing w:line="40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响应费用</w:t>
      </w:r>
    </w:p>
    <w:p w14:paraId="199DCE94">
      <w:pPr>
        <w:pageBreakBefore w:val="0"/>
        <w:kinsoku/>
        <w:wordWrap/>
        <w:topLinePunct w:val="0"/>
        <w:bidi w:val="0"/>
        <w:snapToGrid w:val="0"/>
        <w:spacing w:line="360" w:lineRule="auto"/>
        <w:ind w:firstLine="480" w:firstLineChars="200"/>
        <w:rPr>
          <w:rFonts w:hint="eastAsia" w:ascii="宋体" w:hAnsi="宋体"/>
          <w:color w:val="000000"/>
          <w:sz w:val="24"/>
          <w:szCs w:val="24"/>
          <w:highlight w:val="none"/>
        </w:rPr>
      </w:pPr>
      <w:r>
        <w:rPr>
          <w:rFonts w:hint="eastAsia" w:ascii="宋体" w:hAnsi="宋体" w:eastAsia="宋体" w:cs="宋体"/>
          <w:color w:val="000000"/>
          <w:sz w:val="24"/>
          <w:szCs w:val="24"/>
          <w:highlight w:val="none"/>
        </w:rPr>
        <w:t>4.1响</w:t>
      </w:r>
      <w:r>
        <w:rPr>
          <w:rFonts w:hint="eastAsia"/>
          <w:color w:val="000000"/>
          <w:sz w:val="24"/>
          <w:szCs w:val="24"/>
          <w:highlight w:val="none"/>
        </w:rPr>
        <w:t>应人应承担所有参加本次采购有关的全部费用，无论响应的结果如何，采购人和采购代理机构在任何情况下均无</w:t>
      </w:r>
      <w:r>
        <w:rPr>
          <w:rFonts w:hint="eastAsia" w:ascii="宋体" w:hAnsi="宋体"/>
          <w:color w:val="000000"/>
          <w:sz w:val="24"/>
          <w:szCs w:val="24"/>
          <w:highlight w:val="none"/>
        </w:rPr>
        <w:t>义务和责任承担这些费用。</w:t>
      </w:r>
    </w:p>
    <w:p w14:paraId="377F0183">
      <w:pPr>
        <w:pageBreakBefore w:val="0"/>
        <w:kinsoku/>
        <w:wordWrap/>
        <w:topLinePunct w:val="0"/>
        <w:bidi w:val="0"/>
        <w:spacing w:line="360" w:lineRule="auto"/>
        <w:ind w:firstLine="480" w:firstLineChars="200"/>
        <w:rPr>
          <w:rFonts w:hint="eastAsia" w:ascii="宋体" w:hAnsi="宋体" w:cs="宋体"/>
          <w:b/>
          <w:bCs/>
          <w:color w:val="000000"/>
          <w:sz w:val="24"/>
          <w:szCs w:val="24"/>
          <w:highlight w:val="none"/>
        </w:rPr>
      </w:pPr>
      <w:r>
        <w:rPr>
          <w:rFonts w:hint="eastAsia" w:ascii="宋体" w:hAnsi="宋体"/>
          <w:color w:val="000000"/>
          <w:sz w:val="24"/>
          <w:szCs w:val="24"/>
          <w:highlight w:val="none"/>
        </w:rPr>
        <w:t>4.2</w:t>
      </w:r>
      <w:r>
        <w:rPr>
          <w:rFonts w:hint="eastAsia" w:ascii="宋体" w:hAnsi="宋体" w:cs="宋体"/>
          <w:b/>
          <w:bCs/>
          <w:color w:val="000000"/>
          <w:sz w:val="24"/>
          <w:szCs w:val="24"/>
          <w:highlight w:val="none"/>
        </w:rPr>
        <w:t>本项目</w:t>
      </w:r>
      <w:r>
        <w:rPr>
          <w:rFonts w:hint="eastAsia" w:ascii="宋体" w:hAnsi="宋体" w:cs="宋体"/>
          <w:b/>
          <w:bCs/>
          <w:color w:val="000000"/>
          <w:sz w:val="24"/>
          <w:szCs w:val="24"/>
          <w:highlight w:val="none"/>
          <w:lang w:eastAsia="zh-CN"/>
        </w:rPr>
        <w:t>采购</w:t>
      </w:r>
      <w:r>
        <w:rPr>
          <w:rFonts w:hint="eastAsia" w:ascii="宋体" w:hAnsi="宋体" w:cs="宋体"/>
          <w:b/>
          <w:bCs/>
          <w:color w:val="000000"/>
          <w:sz w:val="24"/>
          <w:szCs w:val="24"/>
          <w:highlight w:val="none"/>
        </w:rPr>
        <w:t>代理费由成交人承担，采购代理服务费收费标准见前附表。</w:t>
      </w:r>
    </w:p>
    <w:p w14:paraId="29FF120B">
      <w:pPr>
        <w:pageBreakBefore w:val="0"/>
        <w:kinsoku/>
        <w:wordWrap/>
        <w:topLinePunct w:val="0"/>
        <w:bidi w:val="0"/>
        <w:spacing w:line="360" w:lineRule="auto"/>
        <w:ind w:firstLine="480" w:firstLineChars="200"/>
        <w:rPr>
          <w:rFonts w:hint="eastAsia" w:ascii="宋体" w:hAnsi="宋体" w:eastAsia="宋体"/>
          <w:color w:val="000000"/>
          <w:highlight w:val="none"/>
        </w:rPr>
      </w:pPr>
      <w:r>
        <w:rPr>
          <w:rFonts w:hint="eastAsia" w:ascii="宋体" w:hAnsi="宋体" w:cs="宋体"/>
          <w:color w:val="000000"/>
          <w:sz w:val="24"/>
          <w:szCs w:val="24"/>
          <w:highlight w:val="none"/>
        </w:rPr>
        <w:t>该项费用由成交人在领取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通知书前直接支付采购代理机构。成交人在报价时应综合考虑此项费用。</w:t>
      </w:r>
    </w:p>
    <w:p w14:paraId="03365F9B">
      <w:pPr>
        <w:pStyle w:val="5"/>
        <w:pageBreakBefore w:val="0"/>
        <w:kinsoku/>
        <w:wordWrap/>
        <w:topLinePunct w:val="0"/>
        <w:bidi w:val="0"/>
        <w:snapToGrid w:val="0"/>
        <w:spacing w:before="0" w:after="0" w:line="400" w:lineRule="exact"/>
        <w:jc w:val="center"/>
        <w:rPr>
          <w:rFonts w:hint="eastAsia" w:ascii="宋体" w:hAnsi="宋体" w:eastAsia="宋体"/>
          <w:color w:val="000000"/>
          <w:highlight w:val="none"/>
        </w:rPr>
      </w:pPr>
    </w:p>
    <w:p w14:paraId="78AB355E">
      <w:pPr>
        <w:pStyle w:val="5"/>
        <w:pageBreakBefore w:val="0"/>
        <w:kinsoku/>
        <w:wordWrap/>
        <w:topLinePunct w:val="0"/>
        <w:bidi w:val="0"/>
        <w:snapToGrid w:val="0"/>
        <w:spacing w:before="0" w:after="0" w:line="400" w:lineRule="exact"/>
        <w:jc w:val="center"/>
        <w:rPr>
          <w:rFonts w:hint="eastAsia" w:ascii="宋体" w:hAnsi="宋体" w:eastAsia="宋体"/>
          <w:color w:val="000000"/>
          <w:highlight w:val="none"/>
        </w:rPr>
      </w:pPr>
      <w:r>
        <w:rPr>
          <w:rFonts w:hint="eastAsia" w:ascii="宋体" w:hAnsi="宋体" w:eastAsia="宋体"/>
          <w:color w:val="000000"/>
          <w:highlight w:val="none"/>
        </w:rPr>
        <w:t>（二） 采购文件</w:t>
      </w:r>
      <w:bookmarkStart w:id="4" w:name="_Toc304283805"/>
      <w:bookmarkStart w:id="5" w:name="_Toc187034742"/>
      <w:bookmarkStart w:id="6" w:name="_Toc82338241"/>
      <w:bookmarkStart w:id="7" w:name="_Toc82873324"/>
    </w:p>
    <w:p w14:paraId="160D0B53">
      <w:pPr>
        <w:pageBreakBefore w:val="0"/>
        <w:kinsoku/>
        <w:wordWrap/>
        <w:topLinePunct w:val="0"/>
        <w:bidi w:val="0"/>
        <w:spacing w:line="360" w:lineRule="auto"/>
        <w:ind w:firstLine="472" w:firstLineChars="196"/>
        <w:rPr>
          <w:rFonts w:ascii="宋体" w:hAnsi="宋体"/>
          <w:b/>
          <w:color w:val="000000"/>
          <w:sz w:val="24"/>
          <w:highlight w:val="none"/>
        </w:rPr>
      </w:pPr>
      <w:r>
        <w:rPr>
          <w:rFonts w:ascii="宋体" w:hAnsi="宋体"/>
          <w:b/>
          <w:color w:val="000000"/>
          <w:sz w:val="24"/>
          <w:highlight w:val="none"/>
        </w:rPr>
        <w:t>5.</w:t>
      </w:r>
      <w:r>
        <w:rPr>
          <w:rFonts w:hint="eastAsia" w:ascii="宋体" w:hAnsi="宋体"/>
          <w:b/>
          <w:color w:val="000000"/>
          <w:sz w:val="24"/>
          <w:highlight w:val="none"/>
        </w:rPr>
        <w:t>采购</w:t>
      </w:r>
      <w:r>
        <w:rPr>
          <w:rFonts w:ascii="宋体" w:hAnsi="宋体"/>
          <w:b/>
          <w:color w:val="000000"/>
          <w:sz w:val="24"/>
          <w:highlight w:val="none"/>
        </w:rPr>
        <w:t>文件的构成</w:t>
      </w:r>
    </w:p>
    <w:p w14:paraId="713E2CD8">
      <w:pPr>
        <w:pageBreakBefore w:val="0"/>
        <w:kinsoku/>
        <w:wordWrap/>
        <w:topLinePunct w:val="0"/>
        <w:autoSpaceDE w:val="0"/>
        <w:autoSpaceDN w:val="0"/>
        <w:bidi w:val="0"/>
        <w:adjustRightInd w:val="0"/>
        <w:snapToGrid w:val="0"/>
        <w:spacing w:line="360" w:lineRule="auto"/>
        <w:ind w:firstLine="480" w:firstLineChars="200"/>
        <w:textAlignment w:val="bottom"/>
        <w:rPr>
          <w:rFonts w:hint="eastAsia" w:ascii="宋体" w:hAnsi="宋体"/>
          <w:color w:val="000000"/>
          <w:sz w:val="24"/>
          <w:highlight w:val="none"/>
        </w:rPr>
      </w:pPr>
      <w:r>
        <w:rPr>
          <w:rFonts w:hint="eastAsia" w:ascii="宋体" w:hAnsi="宋体"/>
          <w:color w:val="000000"/>
          <w:sz w:val="24"/>
          <w:highlight w:val="none"/>
        </w:rPr>
        <w:t>5.1采购文件的组成由采购文件目录所列内容及补充文件（如有）等组成。</w:t>
      </w:r>
    </w:p>
    <w:p w14:paraId="3C53BACF">
      <w:pPr>
        <w:pageBreakBefore w:val="0"/>
        <w:kinsoku/>
        <w:wordWrap/>
        <w:topLinePunct w:val="0"/>
        <w:autoSpaceDE w:val="0"/>
        <w:autoSpaceDN w:val="0"/>
        <w:bidi w:val="0"/>
        <w:adjustRightInd w:val="0"/>
        <w:snapToGrid w:val="0"/>
        <w:spacing w:line="360" w:lineRule="auto"/>
        <w:ind w:firstLine="472" w:firstLineChars="196"/>
        <w:textAlignment w:val="bottom"/>
        <w:rPr>
          <w:rFonts w:hint="eastAsia" w:ascii="宋体" w:hAnsi="宋体"/>
          <w:b/>
          <w:color w:val="000000"/>
          <w:sz w:val="24"/>
          <w:highlight w:val="none"/>
        </w:rPr>
      </w:pPr>
      <w:r>
        <w:rPr>
          <w:rFonts w:hint="eastAsia" w:ascii="宋体" w:hAnsi="宋体"/>
          <w:b/>
          <w:color w:val="000000"/>
          <w:sz w:val="24"/>
          <w:highlight w:val="none"/>
        </w:rPr>
        <w:t>6.采购文件的澄清、修改或补充</w:t>
      </w:r>
    </w:p>
    <w:p w14:paraId="725B3D82">
      <w:pPr>
        <w:pageBreakBefore w:val="0"/>
        <w:kinsoku/>
        <w:wordWrap/>
        <w:topLinePunct w:val="0"/>
        <w:bidi w:val="0"/>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6.1响应人应仔细阅读和检查采购文件的全部内容。如有疑问，应及时向采购代理机构提出，并在202</w:t>
      </w:r>
      <w:r>
        <w:rPr>
          <w:rFonts w:hint="eastAsia" w:ascii="宋体" w:hAnsi="宋体"/>
          <w:color w:val="000000"/>
          <w:sz w:val="24"/>
          <w:highlight w:val="none"/>
          <w:lang w:val="en-US" w:eastAsia="zh-CN"/>
        </w:rPr>
        <w:t>5</w:t>
      </w:r>
      <w:r>
        <w:rPr>
          <w:rFonts w:hint="eastAsia" w:ascii="宋体" w:hAnsi="宋体"/>
          <w:color w:val="000000"/>
          <w:sz w:val="24"/>
          <w:highlight w:val="none"/>
        </w:rPr>
        <w:t>年</w:t>
      </w:r>
      <w:r>
        <w:rPr>
          <w:rFonts w:hint="eastAsia" w:ascii="宋体" w:hAnsi="宋体"/>
          <w:color w:val="000000"/>
          <w:sz w:val="24"/>
          <w:highlight w:val="none"/>
          <w:lang w:val="en-US" w:eastAsia="zh-CN"/>
        </w:rPr>
        <w:t>02</w:t>
      </w:r>
      <w:r>
        <w:rPr>
          <w:rFonts w:hint="eastAsia" w:ascii="宋体" w:hAnsi="宋体"/>
          <w:color w:val="000000"/>
          <w:sz w:val="24"/>
          <w:highlight w:val="none"/>
        </w:rPr>
        <w:t>月</w:t>
      </w:r>
      <w:r>
        <w:rPr>
          <w:rFonts w:hint="eastAsia" w:ascii="宋体" w:hAnsi="宋体"/>
          <w:color w:val="000000"/>
          <w:sz w:val="24"/>
          <w:highlight w:val="none"/>
          <w:lang w:val="en-US" w:eastAsia="zh-CN"/>
        </w:rPr>
        <w:t>09</w:t>
      </w:r>
      <w:r>
        <w:rPr>
          <w:rFonts w:hint="eastAsia" w:ascii="宋体" w:hAnsi="宋体"/>
          <w:color w:val="000000"/>
          <w:sz w:val="24"/>
          <w:highlight w:val="none"/>
        </w:rPr>
        <w:t>日16时以前以署名及联系方式的书面形式（包括信函、电报、传真</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邮箱</w:t>
      </w:r>
      <w:r>
        <w:rPr>
          <w:rFonts w:hint="eastAsia" w:ascii="宋体" w:hAnsi="宋体"/>
          <w:color w:val="000000"/>
          <w:sz w:val="24"/>
          <w:highlight w:val="none"/>
        </w:rPr>
        <w:t>等可以有形地表现所载内容的形式，下同），要求采购代理机构对采购文件予以澄清（</w:t>
      </w:r>
      <w:r>
        <w:rPr>
          <w:rFonts w:hint="eastAsia" w:ascii="宋体" w:hAnsi="宋体"/>
          <w:color w:val="000000"/>
          <w:sz w:val="24"/>
          <w:highlight w:val="none"/>
          <w:lang w:val="en-US" w:eastAsia="zh-CN"/>
        </w:rPr>
        <w:t>邮箱</w:t>
      </w:r>
      <w:r>
        <w:rPr>
          <w:rFonts w:hint="eastAsia" w:ascii="宋体" w:hAnsi="宋体"/>
          <w:color w:val="000000"/>
          <w:sz w:val="24"/>
          <w:highlight w:val="none"/>
        </w:rPr>
        <w:t>：</w:t>
      </w:r>
      <w:r>
        <w:rPr>
          <w:rFonts w:hint="eastAsia" w:ascii="宋体" w:hAnsi="宋体"/>
          <w:color w:val="000000"/>
          <w:sz w:val="24"/>
          <w:highlight w:val="none"/>
          <w:lang w:val="en-US" w:eastAsia="zh-CN"/>
        </w:rPr>
        <w:t>1046417158@qq.com</w:t>
      </w:r>
      <w:r>
        <w:rPr>
          <w:rFonts w:hint="eastAsia" w:ascii="宋体" w:hAnsi="宋体"/>
          <w:color w:val="000000"/>
          <w:sz w:val="24"/>
          <w:highlight w:val="none"/>
        </w:rPr>
        <w:t>）。</w:t>
      </w:r>
    </w:p>
    <w:p w14:paraId="3CC6D9C8">
      <w:pPr>
        <w:pageBreakBefore w:val="0"/>
        <w:kinsoku/>
        <w:wordWrap/>
        <w:topLinePunct w:val="0"/>
        <w:bidi w:val="0"/>
        <w:snapToGrid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6.2 采购人有权修改或补充采购文件，澄清、修改或补充文件作为采购文件的补充和组成部分，对所有响应人均有约束力。采购人对采购文件的修改、补充、澄清，应当在响应文件递交截止至少3日前，不足3日的，采购人应当顺延提交响应文件的截止时间。</w:t>
      </w:r>
    </w:p>
    <w:p w14:paraId="47D3D3C6">
      <w:pPr>
        <w:pageBreakBefore w:val="0"/>
        <w:kinsoku/>
        <w:wordWrap/>
        <w:topLinePunct w:val="0"/>
        <w:bidi w:val="0"/>
        <w:spacing w:line="400" w:lineRule="exact"/>
        <w:ind w:firstLine="480" w:firstLineChars="200"/>
        <w:rPr>
          <w:rFonts w:hint="eastAsia" w:ascii="宋体" w:hAnsi="宋体" w:eastAsia="宋体"/>
          <w:color w:val="000000"/>
          <w:highlight w:val="none"/>
        </w:rPr>
      </w:pPr>
      <w:r>
        <w:rPr>
          <w:rFonts w:hint="eastAsia" w:ascii="宋体" w:hAnsi="宋体"/>
          <w:color w:val="000000"/>
          <w:sz w:val="24"/>
          <w:highlight w:val="none"/>
        </w:rPr>
        <w:t>6.3澄清、修改或补充文件在媒体公告网上公布，公布后视为响应人已获取，在响应截止时间前，响应人须自行到网上查看，否则后果自负。</w:t>
      </w:r>
    </w:p>
    <w:p w14:paraId="2D43CB19">
      <w:pPr>
        <w:pStyle w:val="5"/>
        <w:pageBreakBefore w:val="0"/>
        <w:kinsoku/>
        <w:wordWrap/>
        <w:topLinePunct w:val="0"/>
        <w:bidi w:val="0"/>
        <w:snapToGrid w:val="0"/>
        <w:spacing w:before="0" w:after="0" w:line="400" w:lineRule="exact"/>
        <w:jc w:val="center"/>
        <w:rPr>
          <w:rFonts w:hint="eastAsia" w:ascii="宋体" w:hAnsi="宋体" w:eastAsia="宋体"/>
          <w:color w:val="000000"/>
          <w:highlight w:val="none"/>
        </w:rPr>
      </w:pPr>
    </w:p>
    <w:p w14:paraId="3E942551">
      <w:pPr>
        <w:pStyle w:val="5"/>
        <w:pageBreakBefore w:val="0"/>
        <w:kinsoku/>
        <w:wordWrap/>
        <w:topLinePunct w:val="0"/>
        <w:bidi w:val="0"/>
        <w:snapToGrid w:val="0"/>
        <w:spacing w:before="0" w:after="0" w:line="400" w:lineRule="exact"/>
        <w:jc w:val="center"/>
        <w:rPr>
          <w:rFonts w:hint="eastAsia" w:ascii="宋体" w:hAnsi="宋体" w:eastAsia="宋体"/>
          <w:color w:val="000000"/>
          <w:highlight w:val="none"/>
        </w:rPr>
      </w:pPr>
      <w:r>
        <w:rPr>
          <w:rFonts w:hint="eastAsia" w:ascii="宋体" w:hAnsi="宋体" w:eastAsia="宋体"/>
          <w:color w:val="000000"/>
          <w:highlight w:val="none"/>
        </w:rPr>
        <w:t>（三） 响应文件</w:t>
      </w:r>
      <w:bookmarkEnd w:id="4"/>
      <w:bookmarkEnd w:id="5"/>
      <w:bookmarkEnd w:id="6"/>
      <w:bookmarkEnd w:id="7"/>
    </w:p>
    <w:p w14:paraId="45E8D038">
      <w:pPr>
        <w:pageBreakBefore w:val="0"/>
        <w:kinsoku/>
        <w:wordWrap/>
        <w:topLinePunct w:val="0"/>
        <w:autoSpaceDE w:val="0"/>
        <w:autoSpaceDN w:val="0"/>
        <w:bidi w:val="0"/>
        <w:adjustRightInd w:val="0"/>
        <w:snapToGrid w:val="0"/>
        <w:spacing w:line="400" w:lineRule="exact"/>
        <w:ind w:firstLine="48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响应文件</w:t>
      </w:r>
    </w:p>
    <w:p w14:paraId="15450FE5">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7.1 响应人应仔细阅读采购文件中的所有内容，按照采购文件要求，详细编制响应文件，提供相关参数、资料，对采购文件中的各个项目给予实质性答复（包括报价、资信技术），并保证响应文件的正确性和真实性，</w:t>
      </w:r>
      <w:r>
        <w:rPr>
          <w:rFonts w:hint="eastAsia" w:ascii="宋体" w:hAnsi="宋体" w:cs="宋体"/>
          <w:b/>
          <w:bCs/>
          <w:color w:val="000000"/>
          <w:sz w:val="24"/>
          <w:szCs w:val="24"/>
          <w:highlight w:val="none"/>
        </w:rPr>
        <w:t>否则可能导致不利的评定</w:t>
      </w:r>
      <w:r>
        <w:rPr>
          <w:rFonts w:hint="eastAsia" w:ascii="宋体" w:hAnsi="宋体" w:cs="宋体"/>
          <w:b/>
          <w:color w:val="000000"/>
          <w:sz w:val="24"/>
          <w:szCs w:val="24"/>
          <w:highlight w:val="none"/>
        </w:rPr>
        <w:t>。</w:t>
      </w:r>
    </w:p>
    <w:p w14:paraId="1FAC7CBE">
      <w:pPr>
        <w:pageBreakBefore w:val="0"/>
        <w:kinsoku/>
        <w:wordWrap/>
        <w:topLinePunct w:val="0"/>
        <w:bidi w:val="0"/>
        <w:snapToGrid w:val="0"/>
        <w:spacing w:line="40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响应文件和响应有关的所有文件均应使用 </w:t>
      </w:r>
      <w:r>
        <w:rPr>
          <w:rFonts w:hint="eastAsia" w:ascii="宋体" w:hAnsi="宋体"/>
          <w:b/>
          <w:color w:val="000000"/>
          <w:sz w:val="24"/>
          <w:szCs w:val="24"/>
          <w:highlight w:val="none"/>
          <w:u w:val="single"/>
        </w:rPr>
        <w:t>中文</w:t>
      </w:r>
      <w:r>
        <w:rPr>
          <w:rFonts w:hint="eastAsia" w:ascii="宋体" w:hAnsi="宋体"/>
          <w:color w:val="000000"/>
          <w:sz w:val="24"/>
          <w:szCs w:val="24"/>
          <w:highlight w:val="none"/>
        </w:rPr>
        <w:t>。除项目规范另有规定外，响应文件使用的度量衡单位，均采用中华人民共和国法定计量单位。</w:t>
      </w:r>
    </w:p>
    <w:p w14:paraId="304C8A86">
      <w:pPr>
        <w:pageBreakBefore w:val="0"/>
        <w:kinsoku/>
        <w:wordWrap/>
        <w:topLinePunct w:val="0"/>
        <w:autoSpaceDE w:val="0"/>
        <w:autoSpaceDN w:val="0"/>
        <w:bidi w:val="0"/>
        <w:adjustRightInd w:val="0"/>
        <w:snapToGrid w:val="0"/>
        <w:spacing w:line="400" w:lineRule="exact"/>
        <w:ind w:firstLine="468" w:firstLineChars="195"/>
        <w:textAlignment w:val="bottom"/>
        <w:rPr>
          <w:rFonts w:hint="eastAsia" w:ascii="宋体" w:hAnsi="宋体" w:cs="宋体"/>
          <w:color w:val="000000"/>
          <w:sz w:val="24"/>
          <w:szCs w:val="24"/>
          <w:highlight w:val="none"/>
          <w:u w:val="thick"/>
        </w:rPr>
      </w:pPr>
      <w:r>
        <w:rPr>
          <w:rFonts w:hint="eastAsia" w:ascii="宋体" w:hAnsi="宋体" w:cs="宋体"/>
          <w:color w:val="000000"/>
          <w:sz w:val="24"/>
          <w:szCs w:val="24"/>
          <w:highlight w:val="none"/>
        </w:rPr>
        <w:t>7.2 未对采购文件的各项要求作出实质性响应的响应文件</w:t>
      </w:r>
      <w:r>
        <w:rPr>
          <w:rFonts w:hint="eastAsia" w:ascii="宋体" w:hAnsi="宋体" w:cs="宋体"/>
          <w:b/>
          <w:bCs/>
          <w:color w:val="000000"/>
          <w:sz w:val="24"/>
          <w:szCs w:val="24"/>
          <w:highlight w:val="none"/>
          <w:u w:val="thick"/>
        </w:rPr>
        <w:t>可能导致被拒绝</w:t>
      </w:r>
      <w:r>
        <w:rPr>
          <w:rFonts w:hint="eastAsia" w:ascii="宋体" w:hAnsi="宋体" w:cs="宋体"/>
          <w:b/>
          <w:bCs/>
          <w:color w:val="000000"/>
          <w:sz w:val="24"/>
          <w:szCs w:val="24"/>
          <w:highlight w:val="none"/>
        </w:rPr>
        <w:t>。</w:t>
      </w:r>
    </w:p>
    <w:p w14:paraId="5CF89330">
      <w:pPr>
        <w:pageBreakBefore w:val="0"/>
        <w:kinsoku/>
        <w:wordWrap/>
        <w:topLinePunct w:val="0"/>
        <w:autoSpaceDE w:val="0"/>
        <w:autoSpaceDN w:val="0"/>
        <w:bidi w:val="0"/>
        <w:adjustRightInd w:val="0"/>
        <w:snapToGrid w:val="0"/>
        <w:spacing w:line="400" w:lineRule="exact"/>
        <w:ind w:firstLine="48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8</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响应文件的组成</w:t>
      </w:r>
    </w:p>
    <w:p w14:paraId="34C228C1">
      <w:pPr>
        <w:pStyle w:val="14"/>
        <w:pageBreakBefore w:val="0"/>
        <w:kinsoku/>
        <w:wordWrap/>
        <w:topLinePunct w:val="0"/>
        <w:bidi w:val="0"/>
        <w:snapToGrid w:val="0"/>
        <w:spacing w:line="400" w:lineRule="exact"/>
        <w:ind w:firstLine="482" w:firstLineChars="200"/>
        <w:rPr>
          <w:rFonts w:hint="eastAsia" w:hAnsi="宋体" w:cs="宋体"/>
          <w:color w:val="000000"/>
          <w:sz w:val="24"/>
          <w:szCs w:val="24"/>
          <w:highlight w:val="none"/>
        </w:rPr>
      </w:pPr>
      <w:bookmarkStart w:id="8" w:name="_Toc135552941"/>
      <w:bookmarkStart w:id="9" w:name="_Toc170700682"/>
      <w:bookmarkStart w:id="10" w:name="_Toc135553081"/>
      <w:bookmarkStart w:id="11" w:name="_Toc82873328"/>
      <w:bookmarkStart w:id="12" w:name="_Toc82338245"/>
      <w:bookmarkStart w:id="13" w:name="_Toc187034745"/>
      <w:r>
        <w:rPr>
          <w:rFonts w:hint="eastAsia"/>
          <w:b/>
          <w:color w:val="000000"/>
          <w:sz w:val="24"/>
          <w:szCs w:val="24"/>
          <w:highlight w:val="none"/>
        </w:rPr>
        <w:t>响应文件由【资信技术文件】、【报价文件】（格式见附件）组成。</w:t>
      </w:r>
    </w:p>
    <w:p w14:paraId="06CE0E56">
      <w:pPr>
        <w:pageBreakBefore w:val="0"/>
        <w:kinsoku/>
        <w:wordWrap/>
        <w:topLinePunct w:val="0"/>
        <w:bidi w:val="0"/>
        <w:adjustRightInd w:val="0"/>
        <w:snapToGrid w:val="0"/>
        <w:spacing w:line="400" w:lineRule="exact"/>
        <w:ind w:firstLine="482" w:firstLineChars="200"/>
        <w:rPr>
          <w:rFonts w:hint="eastAsia" w:hAnsi="宋体" w:cs="宋体"/>
          <w:color w:val="000000"/>
          <w:sz w:val="24"/>
          <w:szCs w:val="24"/>
          <w:highlight w:val="none"/>
        </w:rPr>
      </w:pPr>
      <w:r>
        <w:rPr>
          <w:rFonts w:hint="eastAsia" w:ascii="宋体" w:hAnsi="宋体"/>
          <w:b/>
          <w:bCs/>
          <w:color w:val="000000"/>
          <w:sz w:val="24"/>
          <w:szCs w:val="24"/>
          <w:highlight w:val="none"/>
        </w:rPr>
        <w:t>8.1【资信技术文件】</w:t>
      </w:r>
    </w:p>
    <w:p w14:paraId="6FD7211D">
      <w:pPr>
        <w:pStyle w:val="14"/>
        <w:pageBreakBefore w:val="0"/>
        <w:kinsoku/>
        <w:wordWrap/>
        <w:topLinePunct w:val="0"/>
        <w:bidi w:val="0"/>
        <w:snapToGrid w:val="0"/>
        <w:spacing w:line="40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1</w:t>
      </w:r>
      <w:r>
        <w:rPr>
          <w:rFonts w:hint="eastAsia" w:hAnsi="宋体" w:cs="宋体"/>
          <w:color w:val="000000"/>
          <w:sz w:val="24"/>
          <w:szCs w:val="24"/>
          <w:highlight w:val="none"/>
          <w:lang w:eastAsia="zh-CN"/>
        </w:rPr>
        <w:t>）</w:t>
      </w:r>
      <w:r>
        <w:rPr>
          <w:rFonts w:hint="eastAsia" w:hAnsi="宋体" w:cs="宋体"/>
          <w:color w:val="000000"/>
          <w:sz w:val="24"/>
          <w:szCs w:val="24"/>
          <w:highlight w:val="none"/>
        </w:rPr>
        <w:t>法定代表人授权书</w:t>
      </w:r>
    </w:p>
    <w:p w14:paraId="65CD05E4">
      <w:pPr>
        <w:pStyle w:val="14"/>
        <w:pageBreakBefore w:val="0"/>
        <w:kinsoku/>
        <w:wordWrap/>
        <w:topLinePunct w:val="0"/>
        <w:bidi w:val="0"/>
        <w:snapToGrid w:val="0"/>
        <w:spacing w:line="400" w:lineRule="exact"/>
        <w:ind w:firstLine="480" w:firstLineChars="200"/>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2</w:t>
      </w:r>
      <w:r>
        <w:rPr>
          <w:rFonts w:hint="eastAsia" w:hAnsi="宋体" w:cs="宋体"/>
          <w:color w:val="000000"/>
          <w:sz w:val="24"/>
          <w:szCs w:val="24"/>
          <w:highlight w:val="none"/>
          <w:lang w:eastAsia="zh-CN"/>
        </w:rPr>
        <w:t>）</w:t>
      </w:r>
      <w:r>
        <w:rPr>
          <w:rFonts w:hint="eastAsia" w:hAnsi="宋体" w:cs="宋体"/>
          <w:color w:val="000000"/>
          <w:sz w:val="24"/>
          <w:szCs w:val="24"/>
          <w:highlight w:val="none"/>
        </w:rPr>
        <w:t>交易保证金</w:t>
      </w:r>
      <w:r>
        <w:rPr>
          <w:rFonts w:hint="eastAsia" w:hAnsi="宋体" w:cs="宋体"/>
          <w:color w:val="000000"/>
          <w:sz w:val="24"/>
          <w:szCs w:val="24"/>
          <w:highlight w:val="none"/>
          <w:lang w:val="en-US" w:eastAsia="zh-CN"/>
        </w:rPr>
        <w:t>缴纳凭证或保函</w:t>
      </w:r>
    </w:p>
    <w:p w14:paraId="3A2D28E5">
      <w:pPr>
        <w:pStyle w:val="14"/>
        <w:pageBreakBefore w:val="0"/>
        <w:kinsoku/>
        <w:wordWrap/>
        <w:topLinePunct w:val="0"/>
        <w:bidi w:val="0"/>
        <w:snapToGrid w:val="0"/>
        <w:spacing w:line="400" w:lineRule="exact"/>
        <w:ind w:firstLine="480" w:firstLineChars="200"/>
        <w:rPr>
          <w:rFonts w:hint="default" w:hAnsi="宋体" w:cs="宋体"/>
          <w:color w:val="000000"/>
          <w:sz w:val="24"/>
          <w:szCs w:val="24"/>
          <w:highlight w:val="none"/>
          <w:lang w:val="en-US"/>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3</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响应人基本情况表</w:t>
      </w:r>
    </w:p>
    <w:p w14:paraId="358C9C56">
      <w:pPr>
        <w:pStyle w:val="14"/>
        <w:pageBreakBefore w:val="0"/>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响应服务承诺书</w:t>
      </w:r>
    </w:p>
    <w:p w14:paraId="03AFD7F5">
      <w:pPr>
        <w:pStyle w:val="14"/>
        <w:pageBreakBefore w:val="0"/>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（5）廉政、诚信承诺书</w:t>
      </w:r>
    </w:p>
    <w:p w14:paraId="7E9445FD">
      <w:pPr>
        <w:pStyle w:val="14"/>
        <w:pageBreakBefore w:val="0"/>
        <w:kinsoku/>
        <w:wordWrap/>
        <w:topLinePunct w:val="0"/>
        <w:bidi w:val="0"/>
        <w:snapToGrid w:val="0"/>
        <w:spacing w:line="400" w:lineRule="exact"/>
        <w:ind w:firstLine="480" w:firstLineChars="200"/>
        <w:rPr>
          <w:rFonts w:hint="eastAsia" w:hAnsi="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）响应人</w:t>
      </w:r>
      <w:r>
        <w:rPr>
          <w:rFonts w:hint="eastAsia" w:ascii="宋体" w:hAnsi="宋体" w:eastAsia="宋体" w:cs="宋体"/>
          <w:color w:val="000000"/>
          <w:sz w:val="24"/>
          <w:szCs w:val="24"/>
          <w:highlight w:val="none"/>
          <w:lang w:eastAsia="zh-CN"/>
        </w:rPr>
        <w:t>应提供的</w:t>
      </w:r>
      <w:r>
        <w:rPr>
          <w:rFonts w:hint="eastAsia" w:ascii="宋体" w:hAnsi="宋体" w:eastAsia="宋体" w:cs="宋体"/>
          <w:color w:val="000000"/>
          <w:sz w:val="24"/>
          <w:szCs w:val="24"/>
          <w:highlight w:val="none"/>
          <w:lang w:val="en-US" w:eastAsia="zh-CN"/>
        </w:rPr>
        <w:t>资格</w:t>
      </w:r>
      <w:r>
        <w:rPr>
          <w:rFonts w:hint="eastAsia" w:hAnsi="宋体" w:cs="宋体"/>
          <w:color w:val="000000"/>
          <w:sz w:val="24"/>
          <w:szCs w:val="24"/>
          <w:highlight w:val="none"/>
          <w:lang w:val="en-US" w:eastAsia="zh-CN"/>
        </w:rPr>
        <w:t>证明</w:t>
      </w:r>
      <w:r>
        <w:rPr>
          <w:rFonts w:hint="eastAsia" w:hAnsi="宋体" w:cs="宋体"/>
          <w:color w:val="000000"/>
          <w:sz w:val="24"/>
          <w:szCs w:val="24"/>
          <w:highlight w:val="none"/>
          <w:lang w:eastAsia="zh-CN"/>
        </w:rPr>
        <w:t>材料复印件及有关辅助资料</w:t>
      </w:r>
      <w:r>
        <w:rPr>
          <w:rFonts w:hint="eastAsia" w:hAnsi="宋体" w:cs="宋体"/>
          <w:color w:val="000000"/>
          <w:sz w:val="24"/>
          <w:szCs w:val="24"/>
          <w:highlight w:val="none"/>
          <w:lang w:val="en-US" w:eastAsia="zh-CN"/>
        </w:rPr>
        <w:t>及</w:t>
      </w:r>
      <w:r>
        <w:rPr>
          <w:rFonts w:hint="eastAsia" w:hAnsi="宋体" w:cs="宋体"/>
          <w:color w:val="000000"/>
          <w:sz w:val="24"/>
          <w:szCs w:val="24"/>
          <w:highlight w:val="none"/>
        </w:rPr>
        <w:t xml:space="preserve">响应人认为须提供的其它材料 </w:t>
      </w:r>
    </w:p>
    <w:p w14:paraId="0E6039EB">
      <w:pPr>
        <w:pageBreakBefore w:val="0"/>
        <w:kinsoku/>
        <w:wordWrap/>
        <w:topLinePunct w:val="0"/>
        <w:bidi w:val="0"/>
        <w:snapToGrid w:val="0"/>
        <w:spacing w:line="400" w:lineRule="exact"/>
        <w:ind w:firstLine="241" w:firstLineChars="100"/>
        <w:rPr>
          <w:rFonts w:hint="eastAsia" w:ascii="宋体" w:hAnsi="宋体" w:eastAsia="宋体" w:cs="宋体"/>
          <w:color w:val="000000"/>
          <w:sz w:val="24"/>
          <w:szCs w:val="24"/>
          <w:highlight w:val="none"/>
        </w:rPr>
      </w:pPr>
      <w:bookmarkStart w:id="14" w:name="OLE_LINK38"/>
      <w:r>
        <w:rPr>
          <w:rFonts w:hint="eastAsia" w:ascii="宋体" w:hAnsi="宋体" w:cs="宋体"/>
          <w:b/>
          <w:bCs/>
          <w:color w:val="000000"/>
          <w:sz w:val="24"/>
          <w:szCs w:val="24"/>
          <w:highlight w:val="none"/>
        </w:rPr>
        <w:t xml:space="preserve"> </w:t>
      </w:r>
      <w:r>
        <w:rPr>
          <w:rFonts w:hint="eastAsia" w:ascii="宋体" w:hAnsi="宋体" w:eastAsia="宋体" w:cs="宋体"/>
          <w:b/>
          <w:bCs/>
          <w:color w:val="000000"/>
          <w:sz w:val="24"/>
          <w:szCs w:val="24"/>
          <w:highlight w:val="none"/>
        </w:rPr>
        <w:t xml:space="preserve"> 8.2【报价文件】</w:t>
      </w:r>
    </w:p>
    <w:p w14:paraId="06D37A00">
      <w:pPr>
        <w:pStyle w:val="14"/>
        <w:pageBreakBefore w:val="0"/>
        <w:numPr>
          <w:ilvl w:val="0"/>
          <w:numId w:val="5"/>
        </w:numPr>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报价函</w:t>
      </w:r>
    </w:p>
    <w:p w14:paraId="44F2A3DF">
      <w:pPr>
        <w:pStyle w:val="14"/>
        <w:pageBreakBefore w:val="0"/>
        <w:numPr>
          <w:ilvl w:val="0"/>
          <w:numId w:val="5"/>
        </w:numPr>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报价明细表</w:t>
      </w:r>
    </w:p>
    <w:p w14:paraId="775C64E2">
      <w:pPr>
        <w:numPr>
          <w:ilvl w:val="0"/>
          <w:numId w:val="5"/>
        </w:numPr>
        <w:ind w:left="0" w:leftChars="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响应人认为需要提供的其他材料</w:t>
      </w:r>
    </w:p>
    <w:bookmarkEnd w:id="14"/>
    <w:p w14:paraId="0BA492F8">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 w:val="0"/>
          <w:bCs/>
          <w:color w:val="000000"/>
          <w:sz w:val="24"/>
          <w:szCs w:val="24"/>
          <w:highlight w:val="none"/>
        </w:rPr>
      </w:pPr>
      <w:bookmarkStart w:id="15" w:name="OLE_LINK39"/>
      <w:r>
        <w:rPr>
          <w:rFonts w:hint="eastAsia" w:ascii="宋体" w:hAnsi="宋体" w:eastAsia="宋体" w:cs="宋体"/>
          <w:b w:val="0"/>
          <w:bCs/>
          <w:color w:val="000000"/>
          <w:sz w:val="24"/>
          <w:szCs w:val="24"/>
          <w:highlight w:val="none"/>
        </w:rPr>
        <w:t>响应人递交响应文件时，提供营业执照副本</w:t>
      </w:r>
      <w:r>
        <w:rPr>
          <w:rFonts w:hint="eastAsia" w:ascii="宋体" w:hAnsi="宋体" w:eastAsia="宋体" w:cs="宋体"/>
          <w:b w:val="0"/>
          <w:bCs/>
          <w:color w:val="000000"/>
          <w:sz w:val="24"/>
          <w:szCs w:val="24"/>
          <w:highlight w:val="none"/>
          <w:lang w:val="en-US" w:eastAsia="zh-CN"/>
        </w:rPr>
        <w:t>及其他相关证书（如有）</w:t>
      </w:r>
      <w:r>
        <w:rPr>
          <w:rFonts w:hint="eastAsia" w:ascii="宋体" w:hAnsi="宋体" w:eastAsia="宋体" w:cs="宋体"/>
          <w:b w:val="0"/>
          <w:bCs/>
          <w:color w:val="000000"/>
          <w:sz w:val="24"/>
          <w:szCs w:val="24"/>
          <w:highlight w:val="none"/>
        </w:rPr>
        <w:t>原件备查，</w:t>
      </w:r>
      <w:r>
        <w:rPr>
          <w:rFonts w:hint="eastAsia" w:ascii="宋体" w:hAnsi="宋体" w:eastAsia="宋体" w:cs="宋体"/>
          <w:b w:val="0"/>
          <w:bCs/>
          <w:color w:val="000000"/>
          <w:sz w:val="24"/>
          <w:szCs w:val="24"/>
          <w:highlight w:val="none"/>
          <w:lang w:val="zh-CN"/>
        </w:rPr>
        <w:t>是个人的需提供身份证原件备查，</w:t>
      </w:r>
      <w:r>
        <w:rPr>
          <w:rFonts w:hint="eastAsia" w:ascii="宋体" w:hAnsi="宋体" w:eastAsia="宋体" w:cs="宋体"/>
          <w:b w:val="0"/>
          <w:bCs/>
          <w:color w:val="000000"/>
          <w:sz w:val="24"/>
          <w:szCs w:val="24"/>
          <w:highlight w:val="none"/>
        </w:rPr>
        <w:t>否则可能作无效处理。采购文件中提供格式的，响应人须按采购文件中提供的格式及要求盖章并签字，采购文件没有提供格式的可自拟格式，也须盖章或签字。</w:t>
      </w:r>
      <w:bookmarkEnd w:id="15"/>
    </w:p>
    <w:bookmarkEnd w:id="8"/>
    <w:bookmarkEnd w:id="9"/>
    <w:bookmarkEnd w:id="10"/>
    <w:p w14:paraId="0F6BABC7">
      <w:pPr>
        <w:pStyle w:val="26"/>
        <w:pageBreakBefore w:val="0"/>
        <w:kinsoku/>
        <w:wordWrap/>
        <w:topLinePunct w:val="0"/>
        <w:bidi w:val="0"/>
        <w:spacing w:line="400" w:lineRule="exact"/>
        <w:ind w:firstLine="472" w:firstLineChars="196"/>
        <w:rPr>
          <w:rFonts w:hint="eastAsia" w:ascii="宋体" w:hAnsi="宋体" w:cs="宋体"/>
          <w:b/>
          <w:bCs/>
          <w:color w:val="000000"/>
          <w:sz w:val="24"/>
          <w:highlight w:val="none"/>
        </w:rPr>
      </w:pPr>
      <w:bookmarkStart w:id="16" w:name="_Toc135553090"/>
      <w:bookmarkStart w:id="17" w:name="_Toc135552950"/>
      <w:bookmarkStart w:id="18" w:name="_Toc304283807"/>
      <w:bookmarkStart w:id="19" w:name="_Toc170700691"/>
      <w:r>
        <w:rPr>
          <w:rFonts w:hint="eastAsia" w:ascii="宋体" w:hAnsi="宋体" w:cs="宋体"/>
          <w:b/>
          <w:bCs/>
          <w:color w:val="000000"/>
          <w:sz w:val="24"/>
          <w:highlight w:val="none"/>
        </w:rPr>
        <w:t>9.响应文件的有效期</w:t>
      </w:r>
    </w:p>
    <w:p w14:paraId="6BCFB115">
      <w:pPr>
        <w:pStyle w:val="14"/>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9.1自评审之</w:t>
      </w:r>
      <w:r>
        <w:rPr>
          <w:rFonts w:hint="eastAsia" w:hAnsi="宋体"/>
          <w:color w:val="auto"/>
          <w:sz w:val="24"/>
          <w:szCs w:val="24"/>
          <w:highlight w:val="none"/>
        </w:rPr>
        <w:t>日起</w:t>
      </w:r>
      <w:r>
        <w:rPr>
          <w:rFonts w:hint="eastAsia" w:hAnsi="宋体"/>
          <w:color w:val="auto"/>
          <w:sz w:val="24"/>
          <w:szCs w:val="24"/>
          <w:highlight w:val="none"/>
          <w:lang w:val="en-US" w:eastAsia="zh-CN"/>
        </w:rPr>
        <w:t>90</w:t>
      </w:r>
      <w:r>
        <w:rPr>
          <w:rFonts w:hint="eastAsia" w:hAnsi="宋体"/>
          <w:color w:val="auto"/>
          <w:sz w:val="24"/>
          <w:szCs w:val="24"/>
          <w:highlight w:val="none"/>
        </w:rPr>
        <w:t>天内，响应文件应保持有效。有效期短于这个规定期限的响应文件将被拒绝。签订合同后，成交人的</w:t>
      </w:r>
      <w:r>
        <w:rPr>
          <w:rFonts w:hint="eastAsia" w:hAnsi="宋体"/>
          <w:color w:val="000000"/>
          <w:sz w:val="24"/>
          <w:szCs w:val="24"/>
          <w:highlight w:val="none"/>
        </w:rPr>
        <w:t>响应文件有效期跟随合同有效期。</w:t>
      </w:r>
    </w:p>
    <w:p w14:paraId="2F088B63">
      <w:pPr>
        <w:pStyle w:val="14"/>
        <w:pageBreakBefore w:val="0"/>
        <w:kinsoku/>
        <w:wordWrap/>
        <w:topLinePunct w:val="0"/>
        <w:bidi w:val="0"/>
        <w:adjustRightInd w:val="0"/>
        <w:snapToGrid w:val="0"/>
        <w:spacing w:line="400" w:lineRule="exact"/>
        <w:ind w:firstLine="480"/>
        <w:rPr>
          <w:rFonts w:hint="eastAsia" w:hAnsi="宋体"/>
          <w:color w:val="000000"/>
          <w:sz w:val="24"/>
          <w:szCs w:val="24"/>
          <w:highlight w:val="none"/>
        </w:rPr>
      </w:pPr>
      <w:r>
        <w:rPr>
          <w:rFonts w:hint="eastAsia" w:hAnsi="宋体"/>
          <w:color w:val="000000"/>
          <w:sz w:val="24"/>
          <w:szCs w:val="24"/>
          <w:highlight w:val="none"/>
        </w:rPr>
        <w:t>9.2在特殊情况下，采购人可与响应人协商延长响应文件的有效期，这种要求和答复均应以书面形式进行。</w:t>
      </w:r>
    </w:p>
    <w:p w14:paraId="21BC8431">
      <w:pPr>
        <w:pStyle w:val="14"/>
        <w:pageBreakBefore w:val="0"/>
        <w:kinsoku/>
        <w:wordWrap/>
        <w:topLinePunct w:val="0"/>
        <w:bidi w:val="0"/>
        <w:adjustRightInd w:val="0"/>
        <w:snapToGrid w:val="0"/>
        <w:spacing w:line="400" w:lineRule="exact"/>
        <w:ind w:firstLine="480"/>
        <w:rPr>
          <w:rFonts w:hint="eastAsia" w:hAnsi="宋体"/>
          <w:color w:val="000000"/>
          <w:sz w:val="24"/>
          <w:szCs w:val="24"/>
          <w:highlight w:val="none"/>
        </w:rPr>
      </w:pPr>
      <w:r>
        <w:rPr>
          <w:rFonts w:hint="eastAsia" w:hAnsi="宋体"/>
          <w:color w:val="000000"/>
          <w:sz w:val="24"/>
          <w:szCs w:val="24"/>
          <w:highlight w:val="none"/>
        </w:rPr>
        <w:t>9.3响应人可拒绝接受延期要求而不会导致交易保证金被没收。同意延长有效期的响应人不能修改响应文件。</w:t>
      </w:r>
    </w:p>
    <w:p w14:paraId="5C09B13C">
      <w:pPr>
        <w:pStyle w:val="26"/>
        <w:pageBreakBefore w:val="0"/>
        <w:kinsoku/>
        <w:wordWrap/>
        <w:topLinePunct w:val="0"/>
        <w:bidi w:val="0"/>
        <w:spacing w:line="400" w:lineRule="exact"/>
        <w:rPr>
          <w:rFonts w:hint="eastAsia" w:ascii="宋体" w:hAnsi="宋体" w:cs="宋体"/>
          <w:b/>
          <w:bCs/>
          <w:color w:val="000000"/>
          <w:sz w:val="24"/>
          <w:highlight w:val="none"/>
        </w:rPr>
      </w:pPr>
      <w:r>
        <w:rPr>
          <w:rFonts w:hint="eastAsia" w:ascii="宋体" w:hAnsi="宋体" w:cs="宋体"/>
          <w:b/>
          <w:bCs/>
          <w:color w:val="000000"/>
          <w:sz w:val="24"/>
          <w:highlight w:val="none"/>
        </w:rPr>
        <w:t xml:space="preserve">   10.响应文件的修改和撤回</w:t>
      </w:r>
    </w:p>
    <w:p w14:paraId="4A1E78E5">
      <w:pPr>
        <w:pStyle w:val="14"/>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10.1在响应截止时间前，响应人可书面形式提出修改或撤回其响应文件并送达到采购人。</w:t>
      </w:r>
    </w:p>
    <w:p w14:paraId="128713C0">
      <w:pPr>
        <w:pStyle w:val="14"/>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10.2 响应人修改或撤回响应文件的书面材料，须密封送达到采购人。同时应在封皮上注明</w:t>
      </w:r>
      <w:r>
        <w:rPr>
          <w:rFonts w:hint="eastAsia" w:hAnsi="宋体"/>
          <w:b/>
          <w:color w:val="000000"/>
          <w:sz w:val="24"/>
          <w:szCs w:val="24"/>
          <w:highlight w:val="none"/>
        </w:rPr>
        <w:t>“响应文件修改”</w:t>
      </w:r>
      <w:r>
        <w:rPr>
          <w:rFonts w:hint="eastAsia" w:hAnsi="宋体"/>
          <w:color w:val="000000"/>
          <w:sz w:val="24"/>
          <w:szCs w:val="24"/>
          <w:highlight w:val="none"/>
        </w:rPr>
        <w:t>或</w:t>
      </w:r>
      <w:r>
        <w:rPr>
          <w:rFonts w:hint="eastAsia" w:hAnsi="宋体"/>
          <w:b/>
          <w:color w:val="000000"/>
          <w:sz w:val="24"/>
          <w:szCs w:val="24"/>
          <w:highlight w:val="none"/>
        </w:rPr>
        <w:t>“响应文件撤回通知”</w:t>
      </w:r>
      <w:r>
        <w:rPr>
          <w:rFonts w:hint="eastAsia" w:hAnsi="宋体"/>
          <w:color w:val="000000"/>
          <w:sz w:val="24"/>
          <w:szCs w:val="24"/>
          <w:highlight w:val="none"/>
        </w:rPr>
        <w:t>字样。</w:t>
      </w:r>
    </w:p>
    <w:p w14:paraId="3299A694">
      <w:pPr>
        <w:pStyle w:val="14"/>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10.3 若响应人以传真或电报形式通知采购人撤回响应文件，随后必须补充有法定代表人或其委托代理人签署的正式文件送达到采购人。</w:t>
      </w:r>
    </w:p>
    <w:p w14:paraId="3A58C941">
      <w:pPr>
        <w:pStyle w:val="14"/>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10.4 从响应截止日期起至响应文件有效期满这段时间内，响应人不得撤回其报价。</w:t>
      </w:r>
    </w:p>
    <w:p w14:paraId="3765520E">
      <w:pPr>
        <w:pStyle w:val="26"/>
        <w:pageBreakBefore w:val="0"/>
        <w:kinsoku/>
        <w:wordWrap/>
        <w:topLinePunct w:val="0"/>
        <w:bidi w:val="0"/>
        <w:spacing w:line="400" w:lineRule="exact"/>
        <w:ind w:firstLine="472" w:firstLineChars="196"/>
        <w:rPr>
          <w:rFonts w:hint="eastAsia" w:ascii="宋体" w:hAnsi="宋体" w:cs="宋体"/>
          <w:b/>
          <w:bCs/>
          <w:color w:val="000000"/>
          <w:sz w:val="24"/>
          <w:highlight w:val="none"/>
        </w:rPr>
      </w:pPr>
      <w:r>
        <w:rPr>
          <w:rFonts w:hint="eastAsia" w:ascii="宋体" w:hAnsi="宋体" w:cs="宋体"/>
          <w:b/>
          <w:bCs/>
          <w:color w:val="000000"/>
          <w:sz w:val="24"/>
          <w:highlight w:val="none"/>
        </w:rPr>
        <w:t>11.响应报价</w:t>
      </w:r>
    </w:p>
    <w:p w14:paraId="562E8BF4">
      <w:pPr>
        <w:pageBreakBefore w:val="0"/>
        <w:kinsoku/>
        <w:wordWrap/>
        <w:topLinePunct w:val="0"/>
        <w:bidi w:val="0"/>
        <w:snapToGrid w:val="0"/>
        <w:spacing w:line="400" w:lineRule="exact"/>
        <w:ind w:firstLine="480" w:firstLineChars="200"/>
        <w:rPr>
          <w:rFonts w:hint="eastAsia" w:ascii="宋体" w:hAnsi="宋体"/>
          <w:color w:val="000000"/>
          <w:sz w:val="24"/>
          <w:szCs w:val="24"/>
          <w:highlight w:val="none"/>
        </w:rPr>
      </w:pPr>
      <w:r>
        <w:rPr>
          <w:rFonts w:hint="eastAsia" w:ascii="宋体" w:hAnsi="宋体" w:cs="宋体"/>
          <w:color w:val="000000"/>
          <w:sz w:val="24"/>
          <w:szCs w:val="24"/>
          <w:highlight w:val="none"/>
        </w:rPr>
        <w:t>响应文件中采用人民币为报价计量。</w:t>
      </w:r>
      <w:r>
        <w:rPr>
          <w:rFonts w:hint="eastAsia" w:ascii="宋体" w:hAnsi="宋体" w:eastAsia="宋体" w:cs="宋体"/>
          <w:bCs/>
          <w:color w:val="000000"/>
          <w:sz w:val="24"/>
          <w:szCs w:val="24"/>
          <w:highlight w:val="none"/>
        </w:rPr>
        <w:t>响应人须充分考虑实际内容和需求，针对自身实际情况核算所需的成本及合理的利润，响应</w:t>
      </w:r>
      <w:r>
        <w:rPr>
          <w:rFonts w:hint="eastAsia" w:ascii="宋体" w:hAnsi="宋体"/>
          <w:color w:val="000000"/>
          <w:sz w:val="24"/>
          <w:szCs w:val="24"/>
          <w:highlight w:val="none"/>
        </w:rPr>
        <w:t>报价是采购文件所确定的采购范围内全部工作内容的价格表现，以上货物价款以人民币进行结算。响应报价为含税价。响应人估算错误或漏项的风险均由响应人承担。响应人应按采购文件要求进行报价。</w:t>
      </w:r>
    </w:p>
    <w:p w14:paraId="20DECFFB">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olor w:val="000000"/>
          <w:sz w:val="24"/>
          <w:szCs w:val="24"/>
          <w:highlight w:val="none"/>
        </w:rPr>
      </w:pPr>
      <w:r>
        <w:rPr>
          <w:rFonts w:hint="eastAsia" w:ascii="宋体" w:hAnsi="宋体"/>
          <w:color w:val="000000"/>
          <w:sz w:val="24"/>
          <w:szCs w:val="24"/>
          <w:highlight w:val="none"/>
        </w:rPr>
        <w:t>11.</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 xml:space="preserve"> 响应人应逐项填写</w:t>
      </w:r>
      <w:r>
        <w:rPr>
          <w:rFonts w:hint="eastAsia" w:ascii="宋体" w:hAnsi="宋体"/>
          <w:color w:val="000000"/>
          <w:sz w:val="24"/>
          <w:szCs w:val="24"/>
          <w:highlight w:val="none"/>
          <w:lang w:val="en-US" w:eastAsia="zh-CN"/>
        </w:rPr>
        <w:t>报价明细表（如有）</w:t>
      </w:r>
      <w:r>
        <w:rPr>
          <w:rFonts w:hint="eastAsia" w:ascii="宋体" w:hAnsi="宋体"/>
          <w:color w:val="000000"/>
          <w:sz w:val="24"/>
          <w:szCs w:val="24"/>
          <w:highlight w:val="none"/>
        </w:rPr>
        <w:t>，此表不得有空项，且此表中的</w:t>
      </w:r>
      <w:r>
        <w:rPr>
          <w:rFonts w:hint="eastAsia" w:ascii="宋体" w:hAnsi="宋体"/>
          <w:color w:val="000000"/>
          <w:sz w:val="24"/>
          <w:szCs w:val="24"/>
          <w:highlight w:val="none"/>
          <w:lang w:eastAsia="zh-CN"/>
        </w:rPr>
        <w:t>总价金额</w:t>
      </w:r>
      <w:r>
        <w:rPr>
          <w:rFonts w:hint="eastAsia" w:ascii="宋体" w:hAnsi="宋体"/>
          <w:color w:val="000000"/>
          <w:sz w:val="24"/>
          <w:szCs w:val="24"/>
          <w:highlight w:val="none"/>
        </w:rPr>
        <w:t>须与</w:t>
      </w:r>
      <w:r>
        <w:rPr>
          <w:rFonts w:hint="eastAsia" w:ascii="宋体" w:hAnsi="宋体"/>
          <w:color w:val="000000"/>
          <w:sz w:val="24"/>
          <w:szCs w:val="24"/>
          <w:highlight w:val="none"/>
          <w:lang w:val="en-US" w:eastAsia="zh-CN"/>
        </w:rPr>
        <w:t>报价</w:t>
      </w:r>
      <w:r>
        <w:rPr>
          <w:rFonts w:hint="eastAsia" w:ascii="宋体" w:hAnsi="宋体"/>
          <w:color w:val="000000"/>
          <w:sz w:val="24"/>
          <w:szCs w:val="24"/>
          <w:highlight w:val="none"/>
        </w:rPr>
        <w:t xml:space="preserve">函的响应报价金额一致。 </w:t>
      </w:r>
    </w:p>
    <w:p w14:paraId="5DD41D5D">
      <w:pPr>
        <w:pageBreakBefore w:val="0"/>
        <w:kinsoku/>
        <w:wordWrap/>
        <w:topLinePunct w:val="0"/>
        <w:autoSpaceDE w:val="0"/>
        <w:autoSpaceDN w:val="0"/>
        <w:bidi w:val="0"/>
        <w:adjustRightInd w:val="0"/>
        <w:snapToGrid w:val="0"/>
        <w:spacing w:line="400" w:lineRule="exact"/>
        <w:ind w:firstLine="480" w:firstLineChars="200"/>
        <w:outlineLvl w:val="1"/>
        <w:rPr>
          <w:rFonts w:hint="eastAsia" w:ascii="宋体" w:hAnsi="宋体"/>
          <w:color w:val="000000"/>
          <w:sz w:val="24"/>
          <w:szCs w:val="24"/>
          <w:highlight w:val="none"/>
        </w:rPr>
      </w:pPr>
      <w:r>
        <w:rPr>
          <w:rFonts w:hint="eastAsia" w:ascii="宋体" w:hAnsi="宋体" w:cs="宋体"/>
          <w:color w:val="000000"/>
          <w:sz w:val="24"/>
          <w:szCs w:val="24"/>
          <w:highlight w:val="none"/>
        </w:rPr>
        <w:t>11.</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 xml:space="preserve"> 响应人应按采购文件的要求认真填写相应材料。</w:t>
      </w:r>
    </w:p>
    <w:p w14:paraId="14B1A230">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olor w:val="000000"/>
          <w:sz w:val="24"/>
          <w:highlight w:val="none"/>
        </w:rPr>
      </w:pPr>
      <w:r>
        <w:rPr>
          <w:rFonts w:hint="eastAsia" w:ascii="宋体" w:hAnsi="宋体" w:cs="宋体"/>
          <w:color w:val="000000"/>
          <w:sz w:val="24"/>
          <w:szCs w:val="24"/>
          <w:highlight w:val="none"/>
        </w:rPr>
        <w:t>11.</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 xml:space="preserve"> 采购文件对本项目只允许有一个响应报价，采购人不接受有任何选择的响应报价。</w:t>
      </w:r>
    </w:p>
    <w:p w14:paraId="66848397">
      <w:pPr>
        <w:pageBreakBefore w:val="0"/>
        <w:kinsoku/>
        <w:wordWrap/>
        <w:topLinePunct w:val="0"/>
        <w:bidi w:val="0"/>
        <w:spacing w:line="400" w:lineRule="exact"/>
        <w:ind w:firstLine="472" w:firstLineChars="196"/>
        <w:jc w:val="left"/>
        <w:rPr>
          <w:rFonts w:hint="eastAsia" w:ascii="宋体" w:hAnsi="宋体"/>
          <w:b/>
          <w:bCs/>
          <w:color w:val="000000"/>
          <w:sz w:val="24"/>
          <w:highlight w:val="none"/>
        </w:rPr>
      </w:pPr>
      <w:r>
        <w:rPr>
          <w:rFonts w:hint="eastAsia" w:ascii="宋体" w:hAnsi="宋体"/>
          <w:b/>
          <w:color w:val="000000"/>
          <w:kern w:val="0"/>
          <w:sz w:val="24"/>
          <w:highlight w:val="none"/>
        </w:rPr>
        <w:t>12.</w:t>
      </w:r>
      <w:r>
        <w:rPr>
          <w:rFonts w:hint="eastAsia" w:ascii="宋体" w:hAnsi="宋体"/>
          <w:b/>
          <w:bCs/>
          <w:color w:val="000000"/>
          <w:sz w:val="24"/>
          <w:highlight w:val="none"/>
        </w:rPr>
        <w:t>响应文件的编制和递交：</w:t>
      </w:r>
    </w:p>
    <w:p w14:paraId="2A6545EC">
      <w:pPr>
        <w:pStyle w:val="27"/>
        <w:pageBreakBefore w:val="0"/>
        <w:widowControl/>
        <w:kinsoku/>
        <w:wordWrap/>
        <w:topLinePunct w:val="0"/>
        <w:bidi w:val="0"/>
        <w:spacing w:line="400" w:lineRule="exact"/>
        <w:ind w:firstLine="482" w:firstLineChars="200"/>
        <w:rPr>
          <w:rFonts w:hint="eastAsia" w:ascii="宋体" w:hAnsi="宋体" w:cs="宋体"/>
          <w:color w:val="000000"/>
          <w:kern w:val="0"/>
          <w:sz w:val="24"/>
          <w:szCs w:val="24"/>
          <w:highlight w:val="none"/>
        </w:rPr>
      </w:pPr>
      <w:r>
        <w:rPr>
          <w:rFonts w:hint="eastAsia" w:ascii="宋体" w:hAnsi="宋体" w:cs="宋体"/>
          <w:b/>
          <w:color w:val="000000"/>
          <w:sz w:val="24"/>
          <w:szCs w:val="24"/>
          <w:highlight w:val="none"/>
        </w:rPr>
        <w:t>12.1</w:t>
      </w:r>
      <w:r>
        <w:rPr>
          <w:rFonts w:ascii="宋体" w:hAnsi="宋体" w:cs="宋体"/>
          <w:b/>
          <w:bCs/>
          <w:color w:val="000000"/>
          <w:kern w:val="0"/>
          <w:sz w:val="24"/>
          <w:szCs w:val="24"/>
          <w:highlight w:val="none"/>
        </w:rPr>
        <w:t>响应文件的</w:t>
      </w:r>
      <w:r>
        <w:rPr>
          <w:rFonts w:hint="eastAsia" w:ascii="宋体" w:hAnsi="宋体" w:cs="宋体"/>
          <w:b/>
          <w:bCs/>
          <w:color w:val="000000"/>
          <w:kern w:val="0"/>
          <w:sz w:val="24"/>
          <w:szCs w:val="24"/>
          <w:highlight w:val="none"/>
        </w:rPr>
        <w:t>编制</w:t>
      </w:r>
    </w:p>
    <w:p w14:paraId="59C67B62">
      <w:pPr>
        <w:pStyle w:val="28"/>
        <w:pageBreakBefore w:val="0"/>
        <w:kinsoku/>
        <w:wordWrap/>
        <w:topLinePunct w:val="0"/>
        <w:bidi w:val="0"/>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（1）响应文件应由中文编写。若是相关资料为外文的，以提供的中文翻译资料为准。</w:t>
      </w:r>
    </w:p>
    <w:p w14:paraId="18FE210C">
      <w:pPr>
        <w:pageBreakBefore w:val="0"/>
        <w:kinsoku/>
        <w:wordWrap/>
        <w:topLinePunct w:val="0"/>
        <w:bidi w:val="0"/>
        <w:spacing w:line="400" w:lineRule="exact"/>
        <w:ind w:firstLine="482"/>
        <w:jc w:val="left"/>
        <w:rPr>
          <w:rFonts w:hint="eastAsia" w:ascii="宋体" w:hAnsi="宋体"/>
          <w:b/>
          <w:bCs/>
          <w:color w:val="000000"/>
          <w:sz w:val="24"/>
          <w:highlight w:val="none"/>
          <w:u w:val="single"/>
          <w:lang w:val="zh-CN"/>
        </w:rPr>
      </w:pPr>
      <w:r>
        <w:rPr>
          <w:rFonts w:ascii="宋体" w:hAnsi="宋体"/>
          <w:color w:val="000000"/>
          <w:sz w:val="24"/>
          <w:highlight w:val="none"/>
        </w:rPr>
        <w:t>（</w:t>
      </w: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b/>
          <w:bCs/>
          <w:color w:val="000000"/>
          <w:sz w:val="24"/>
          <w:highlight w:val="none"/>
          <w:u w:val="single"/>
          <w:lang w:val="zh-CN"/>
        </w:rPr>
        <w:t>响应文件必须分资信技术文件、报价文件，并单独进行编制及密封装袋。</w:t>
      </w:r>
    </w:p>
    <w:p w14:paraId="632DD751">
      <w:pPr>
        <w:pStyle w:val="28"/>
        <w:pageBreakBefore w:val="0"/>
        <w:kinsoku/>
        <w:wordWrap/>
        <w:topLinePunct w:val="0"/>
        <w:bidi w:val="0"/>
        <w:spacing w:line="400" w:lineRule="exact"/>
        <w:ind w:firstLine="482" w:firstLineChars="200"/>
        <w:jc w:val="left"/>
        <w:rPr>
          <w:rFonts w:hint="eastAsia" w:ascii="宋体" w:hAnsi="宋体"/>
          <w:color w:val="000000"/>
          <w:sz w:val="24"/>
          <w:highlight w:val="none"/>
        </w:rPr>
      </w:pPr>
      <w:r>
        <w:rPr>
          <w:rFonts w:hint="eastAsia" w:ascii="宋体" w:hAnsi="宋体"/>
          <w:b/>
          <w:color w:val="000000"/>
          <w:sz w:val="24"/>
          <w:highlight w:val="none"/>
          <w:u w:val="single"/>
        </w:rPr>
        <w:t>资信技术文件和报价文件分别为一式三份，其中正本一份、副本二份。</w:t>
      </w:r>
      <w:r>
        <w:rPr>
          <w:rFonts w:hint="eastAsia" w:ascii="宋体" w:hAnsi="宋体"/>
          <w:color w:val="000000"/>
          <w:sz w:val="24"/>
          <w:highlight w:val="none"/>
        </w:rPr>
        <w:t>资料封袋外应标明</w:t>
      </w:r>
      <w:r>
        <w:rPr>
          <w:rFonts w:hint="eastAsia" w:ascii="宋体" w:hAnsi="宋体"/>
          <w:b/>
          <w:color w:val="000000"/>
          <w:sz w:val="24"/>
          <w:highlight w:val="none"/>
        </w:rPr>
        <w:t>“响应人名称，采购项目名称，响应文件内容（资信技术文件或报价文件）及</w:t>
      </w:r>
      <w:r>
        <w:rPr>
          <w:rFonts w:hint="eastAsia" w:ascii="宋体" w:hAnsi="宋体"/>
          <w:b/>
          <w:color w:val="000000"/>
          <w:kern w:val="0"/>
          <w:sz w:val="24"/>
          <w:highlight w:val="none"/>
          <w:lang w:val="zh-CN"/>
        </w:rPr>
        <w:t>202</w:t>
      </w:r>
      <w:r>
        <w:rPr>
          <w:rFonts w:hint="eastAsia" w:ascii="宋体" w:hAnsi="宋体"/>
          <w:b/>
          <w:color w:val="000000"/>
          <w:kern w:val="0"/>
          <w:sz w:val="24"/>
          <w:highlight w:val="none"/>
          <w:lang w:val="en-US" w:eastAsia="zh-CN"/>
        </w:rPr>
        <w:t>5年02</w:t>
      </w:r>
      <w:r>
        <w:rPr>
          <w:rFonts w:hint="eastAsia" w:ascii="宋体" w:hAnsi="宋体"/>
          <w:b/>
          <w:color w:val="000000"/>
          <w:sz w:val="24"/>
          <w:highlight w:val="none"/>
        </w:rPr>
        <w:t>月</w:t>
      </w:r>
      <w:r>
        <w:rPr>
          <w:rFonts w:hint="eastAsia" w:ascii="宋体" w:hAnsi="宋体"/>
          <w:b/>
          <w:color w:val="000000"/>
          <w:sz w:val="24"/>
          <w:highlight w:val="none"/>
          <w:lang w:val="en-US" w:eastAsia="zh-CN"/>
        </w:rPr>
        <w:t>13</w:t>
      </w:r>
      <w:r>
        <w:rPr>
          <w:rFonts w:hint="eastAsia" w:ascii="宋体" w:hAnsi="宋体"/>
          <w:b/>
          <w:color w:val="000000"/>
          <w:sz w:val="24"/>
          <w:highlight w:val="none"/>
        </w:rPr>
        <w:t>日</w:t>
      </w:r>
      <w:r>
        <w:rPr>
          <w:rFonts w:hint="eastAsia" w:ascii="宋体" w:hAnsi="宋体"/>
          <w:b/>
          <w:color w:val="000000"/>
          <w:sz w:val="24"/>
          <w:highlight w:val="none"/>
          <w:lang w:val="en-US" w:eastAsia="zh-CN"/>
        </w:rPr>
        <w:t>13 时30分00秒</w:t>
      </w:r>
      <w:r>
        <w:rPr>
          <w:rFonts w:hint="eastAsia" w:ascii="宋体" w:hAnsi="宋体"/>
          <w:b/>
          <w:color w:val="000000"/>
          <w:sz w:val="24"/>
          <w:highlight w:val="none"/>
        </w:rPr>
        <w:t>（北京时间）前不准启封”</w:t>
      </w:r>
      <w:r>
        <w:rPr>
          <w:rFonts w:hint="eastAsia" w:ascii="宋体" w:hAnsi="宋体"/>
          <w:color w:val="000000"/>
          <w:sz w:val="24"/>
          <w:highlight w:val="none"/>
        </w:rPr>
        <w:t>的字样。</w:t>
      </w:r>
    </w:p>
    <w:p w14:paraId="151B4149">
      <w:pPr>
        <w:pStyle w:val="28"/>
        <w:pageBreakBefore w:val="0"/>
        <w:numPr>
          <w:ilvl w:val="0"/>
          <w:numId w:val="0"/>
        </w:numPr>
        <w:kinsoku/>
        <w:wordWrap/>
        <w:topLinePunct w:val="0"/>
        <w:bidi w:val="0"/>
        <w:spacing w:line="400" w:lineRule="exact"/>
        <w:ind w:left="-60" w:leftChars="0" w:firstLine="480" w:firstLineChars="0"/>
        <w:jc w:val="left"/>
        <w:rPr>
          <w:rFonts w:hint="eastAsia" w:ascii="宋体" w:hAnsi="宋体"/>
          <w:color w:val="000000"/>
          <w:sz w:val="24"/>
          <w:highlight w:val="none"/>
        </w:rPr>
      </w:pPr>
      <w:r>
        <w:rPr>
          <w:rFonts w:hint="eastAsia" w:ascii="宋体" w:hAnsi="宋体"/>
          <w:color w:val="000000"/>
          <w:kern w:val="2"/>
          <w:sz w:val="24"/>
          <w:szCs w:val="24"/>
          <w:highlight w:val="none"/>
          <w:lang w:val="en-US" w:eastAsia="zh-CN" w:bidi="ar-SA"/>
        </w:rPr>
        <w:t>（2）</w:t>
      </w:r>
      <w:r>
        <w:rPr>
          <w:rFonts w:hint="eastAsia" w:ascii="宋体" w:hAnsi="宋体"/>
          <w:b/>
          <w:color w:val="000000"/>
          <w:sz w:val="24"/>
          <w:highlight w:val="none"/>
          <w:u w:val="single"/>
        </w:rPr>
        <w:t>资信</w:t>
      </w:r>
      <w:r>
        <w:rPr>
          <w:rFonts w:hint="eastAsia" w:ascii="宋体" w:hAnsi="宋体"/>
          <w:b/>
          <w:bCs/>
          <w:color w:val="000000"/>
          <w:sz w:val="24"/>
          <w:highlight w:val="none"/>
          <w:u w:val="single"/>
        </w:rPr>
        <w:t>技术文件不得含响应的报价，否则以无效处理。</w:t>
      </w:r>
      <w:r>
        <w:rPr>
          <w:rFonts w:hint="eastAsia" w:ascii="宋体" w:hAnsi="宋体"/>
          <w:color w:val="000000"/>
          <w:sz w:val="24"/>
          <w:highlight w:val="none"/>
        </w:rPr>
        <w:t>在每一份响应文件上要明确注明</w:t>
      </w:r>
      <w:r>
        <w:rPr>
          <w:rFonts w:hint="eastAsia" w:ascii="宋体" w:hAnsi="宋体"/>
          <w:b/>
          <w:color w:val="000000"/>
          <w:sz w:val="24"/>
          <w:highlight w:val="none"/>
        </w:rPr>
        <w:t>“正本”</w:t>
      </w:r>
      <w:r>
        <w:rPr>
          <w:rFonts w:hint="eastAsia" w:ascii="宋体" w:hAnsi="宋体"/>
          <w:color w:val="000000"/>
          <w:sz w:val="24"/>
          <w:highlight w:val="none"/>
        </w:rPr>
        <w:t>或</w:t>
      </w:r>
      <w:r>
        <w:rPr>
          <w:rFonts w:hint="eastAsia" w:ascii="宋体" w:hAnsi="宋体"/>
          <w:b/>
          <w:color w:val="000000"/>
          <w:sz w:val="24"/>
          <w:highlight w:val="none"/>
        </w:rPr>
        <w:t>“副本”</w:t>
      </w:r>
      <w:r>
        <w:rPr>
          <w:rFonts w:hint="eastAsia" w:ascii="宋体" w:hAnsi="宋体"/>
          <w:color w:val="000000"/>
          <w:sz w:val="24"/>
          <w:highlight w:val="none"/>
        </w:rPr>
        <w:t>字样，副本可以是正本的复印件，一旦正本和副本内容有差异时，以正本为准。</w:t>
      </w:r>
    </w:p>
    <w:p w14:paraId="4ACF6F2B">
      <w:pPr>
        <w:pStyle w:val="29"/>
        <w:pageBreakBefore w:val="0"/>
        <w:kinsoku/>
        <w:wordWrap/>
        <w:topLinePunct w:val="0"/>
        <w:bidi w:val="0"/>
        <w:spacing w:line="400" w:lineRule="exact"/>
        <w:ind w:firstLine="480" w:firstLineChars="200"/>
        <w:rPr>
          <w:rFonts w:hint="eastAsia" w:ascii="宋体" w:hAnsi="宋体"/>
          <w:b/>
          <w:color w:val="000000"/>
          <w:szCs w:val="24"/>
          <w:highlight w:val="none"/>
        </w:rPr>
      </w:pPr>
      <w:r>
        <w:rPr>
          <w:rFonts w:hint="eastAsia" w:ascii="宋体" w:hAnsi="宋体"/>
          <w:color w:val="000000"/>
          <w:szCs w:val="24"/>
          <w:highlight w:val="none"/>
        </w:rPr>
        <w:t>（3）响应文件应使用不能擦去的墨水打印或书写。</w:t>
      </w:r>
    </w:p>
    <w:p w14:paraId="192C7BE2">
      <w:pPr>
        <w:pStyle w:val="29"/>
        <w:pageBreakBefore w:val="0"/>
        <w:kinsoku/>
        <w:wordWrap/>
        <w:topLinePunct w:val="0"/>
        <w:bidi w:val="0"/>
        <w:spacing w:line="400" w:lineRule="exact"/>
        <w:ind w:firstLine="480" w:firstLineChars="200"/>
        <w:rPr>
          <w:rFonts w:hint="eastAsia" w:ascii="宋体" w:hAnsi="宋体"/>
          <w:b w:val="0"/>
          <w:bCs/>
          <w:color w:val="000000"/>
          <w:szCs w:val="24"/>
          <w:highlight w:val="none"/>
        </w:rPr>
      </w:pPr>
      <w:r>
        <w:rPr>
          <w:rFonts w:ascii="宋体" w:hAnsi="宋体"/>
          <w:color w:val="000000"/>
          <w:szCs w:val="24"/>
          <w:highlight w:val="none"/>
        </w:rPr>
        <w:t>（</w:t>
      </w:r>
      <w:r>
        <w:rPr>
          <w:rFonts w:hint="eastAsia" w:ascii="宋体" w:hAnsi="宋体"/>
          <w:color w:val="000000"/>
          <w:szCs w:val="24"/>
          <w:highlight w:val="none"/>
        </w:rPr>
        <w:t>4</w:t>
      </w:r>
      <w:r>
        <w:rPr>
          <w:rFonts w:ascii="宋体" w:hAnsi="宋体"/>
          <w:color w:val="000000"/>
          <w:szCs w:val="24"/>
          <w:highlight w:val="none"/>
        </w:rPr>
        <w:t>）全套响应文件应无涂改和行间插字，除非这些删改是根据采购人要求进行，或者是响应人造成的必须修改的错误。</w:t>
      </w:r>
      <w:r>
        <w:rPr>
          <w:rFonts w:ascii="宋体" w:hAnsi="宋体"/>
          <w:b w:val="0"/>
          <w:bCs/>
          <w:color w:val="000000"/>
          <w:szCs w:val="24"/>
          <w:highlight w:val="none"/>
        </w:rPr>
        <w:t>所修改处应由</w:t>
      </w:r>
      <w:r>
        <w:rPr>
          <w:rFonts w:hint="eastAsia" w:ascii="宋体" w:hAnsi="宋体"/>
          <w:b w:val="0"/>
          <w:bCs/>
          <w:color w:val="000000"/>
          <w:szCs w:val="24"/>
          <w:highlight w:val="none"/>
        </w:rPr>
        <w:t>其</w:t>
      </w:r>
      <w:r>
        <w:rPr>
          <w:rFonts w:ascii="宋体" w:hAnsi="宋体"/>
          <w:b w:val="0"/>
          <w:bCs/>
          <w:color w:val="000000"/>
          <w:szCs w:val="24"/>
          <w:highlight w:val="none"/>
        </w:rPr>
        <w:t>法定代表人或</w:t>
      </w:r>
      <w:r>
        <w:rPr>
          <w:rFonts w:hint="eastAsia" w:ascii="宋体" w:hAnsi="宋体"/>
          <w:b w:val="0"/>
          <w:bCs/>
          <w:color w:val="000000"/>
          <w:szCs w:val="24"/>
          <w:highlight w:val="none"/>
        </w:rPr>
        <w:t>委托代理人</w:t>
      </w:r>
      <w:r>
        <w:rPr>
          <w:rFonts w:ascii="宋体" w:hAnsi="宋体"/>
          <w:b w:val="0"/>
          <w:bCs/>
          <w:color w:val="000000"/>
          <w:szCs w:val="24"/>
          <w:highlight w:val="none"/>
        </w:rPr>
        <w:t>签字</w:t>
      </w:r>
      <w:r>
        <w:rPr>
          <w:rFonts w:hint="eastAsia" w:ascii="宋体" w:hAnsi="宋体"/>
          <w:b w:val="0"/>
          <w:bCs/>
          <w:color w:val="000000"/>
          <w:szCs w:val="24"/>
          <w:highlight w:val="none"/>
        </w:rPr>
        <w:t>或</w:t>
      </w:r>
      <w:r>
        <w:rPr>
          <w:rFonts w:ascii="宋体" w:hAnsi="宋体"/>
          <w:b w:val="0"/>
          <w:bCs/>
          <w:color w:val="000000"/>
          <w:szCs w:val="24"/>
          <w:highlight w:val="none"/>
        </w:rPr>
        <w:t>盖章予以确认</w:t>
      </w:r>
      <w:r>
        <w:rPr>
          <w:rFonts w:hint="eastAsia" w:ascii="宋体" w:hAnsi="宋体"/>
          <w:b w:val="0"/>
          <w:bCs/>
          <w:color w:val="000000"/>
          <w:szCs w:val="24"/>
          <w:highlight w:val="none"/>
        </w:rPr>
        <w:t>。</w:t>
      </w:r>
    </w:p>
    <w:p w14:paraId="0AEEC5C9">
      <w:pPr>
        <w:pStyle w:val="29"/>
        <w:pageBreakBefore w:val="0"/>
        <w:kinsoku/>
        <w:wordWrap/>
        <w:topLinePunct w:val="0"/>
        <w:bidi w:val="0"/>
        <w:spacing w:line="400" w:lineRule="exact"/>
        <w:ind w:firstLine="480" w:firstLineChars="200"/>
        <w:rPr>
          <w:rFonts w:ascii="宋体" w:hAnsi="宋体"/>
          <w:b w:val="0"/>
          <w:bCs/>
          <w:color w:val="000000"/>
          <w:szCs w:val="24"/>
          <w:highlight w:val="none"/>
        </w:rPr>
      </w:pPr>
      <w:r>
        <w:rPr>
          <w:rFonts w:ascii="宋体" w:hAnsi="宋体"/>
          <w:color w:val="000000"/>
          <w:szCs w:val="24"/>
          <w:highlight w:val="none"/>
        </w:rPr>
        <w:t>（</w:t>
      </w:r>
      <w:r>
        <w:rPr>
          <w:rFonts w:hint="eastAsia" w:ascii="宋体" w:hAnsi="宋体"/>
          <w:color w:val="000000"/>
          <w:szCs w:val="24"/>
          <w:highlight w:val="none"/>
        </w:rPr>
        <w:t>5</w:t>
      </w:r>
      <w:r>
        <w:rPr>
          <w:rFonts w:ascii="宋体" w:hAnsi="宋体"/>
          <w:color w:val="000000"/>
          <w:szCs w:val="24"/>
          <w:highlight w:val="none"/>
        </w:rPr>
        <w:t>）响应文件</w:t>
      </w:r>
      <w:r>
        <w:rPr>
          <w:rFonts w:ascii="宋体" w:hAnsi="宋体"/>
          <w:b w:val="0"/>
          <w:bCs/>
          <w:color w:val="000000"/>
          <w:szCs w:val="24"/>
          <w:highlight w:val="none"/>
        </w:rPr>
        <w:t>必须采用A4幅面，按顺序统一</w:t>
      </w:r>
      <w:r>
        <w:rPr>
          <w:rFonts w:hint="eastAsia" w:ascii="宋体" w:hAnsi="宋体"/>
          <w:b w:val="0"/>
          <w:bCs/>
          <w:color w:val="000000"/>
          <w:szCs w:val="24"/>
          <w:highlight w:val="none"/>
        </w:rPr>
        <w:t>装订</w:t>
      </w:r>
      <w:r>
        <w:rPr>
          <w:rFonts w:ascii="宋体" w:hAnsi="宋体"/>
          <w:b w:val="0"/>
          <w:bCs/>
          <w:color w:val="000000"/>
          <w:szCs w:val="24"/>
          <w:highlight w:val="none"/>
        </w:rPr>
        <w:t>成册</w:t>
      </w:r>
      <w:r>
        <w:rPr>
          <w:rFonts w:hint="eastAsia" w:ascii="宋体" w:hAnsi="宋体"/>
          <w:b w:val="0"/>
          <w:bCs/>
          <w:color w:val="000000"/>
          <w:szCs w:val="24"/>
          <w:highlight w:val="none"/>
          <w:lang w:val="zh-CN"/>
        </w:rPr>
        <w:t>，不得采用活页装订。建议响应人尽量双面使用纸张。</w:t>
      </w:r>
    </w:p>
    <w:p w14:paraId="1F02223B">
      <w:pPr>
        <w:pStyle w:val="30"/>
        <w:pageBreakBefore w:val="0"/>
        <w:kinsoku/>
        <w:wordWrap/>
        <w:topLinePunct w:val="0"/>
        <w:bidi w:val="0"/>
        <w:snapToGrid w:val="0"/>
        <w:spacing w:before="0" w:beforeAutospacing="0" w:after="0" w:afterAutospacing="0" w:line="400" w:lineRule="exact"/>
        <w:ind w:firstLine="465"/>
        <w:rPr>
          <w:rFonts w:hint="eastAsia"/>
          <w:color w:val="000000"/>
          <w:highlight w:val="none"/>
        </w:rPr>
      </w:pPr>
      <w:r>
        <w:rPr>
          <w:rFonts w:hint="eastAsia"/>
          <w:color w:val="000000"/>
          <w:highlight w:val="none"/>
        </w:rPr>
        <w:t>（6）</w:t>
      </w:r>
      <w:r>
        <w:rPr>
          <w:color w:val="000000"/>
          <w:highlight w:val="none"/>
        </w:rPr>
        <w:t>响应</w:t>
      </w:r>
      <w:r>
        <w:rPr>
          <w:rFonts w:hint="eastAsia"/>
          <w:color w:val="000000"/>
          <w:highlight w:val="none"/>
        </w:rPr>
        <w:t>文件中的所有材料必须按格式范本的要求签署或盖章</w:t>
      </w:r>
      <w:r>
        <w:rPr>
          <w:color w:val="000000"/>
          <w:highlight w:val="none"/>
        </w:rPr>
        <w:t>。</w:t>
      </w:r>
    </w:p>
    <w:p w14:paraId="53B7A820">
      <w:pPr>
        <w:pageBreakBefore w:val="0"/>
        <w:kinsoku/>
        <w:wordWrap/>
        <w:topLinePunct w:val="0"/>
        <w:bidi w:val="0"/>
        <w:spacing w:line="400" w:lineRule="exact"/>
        <w:ind w:firstLine="482" w:firstLineChars="200"/>
        <w:rPr>
          <w:rFonts w:ascii="宋体" w:hAnsi="宋体"/>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rPr>
        <w:t>2</w:t>
      </w:r>
      <w:r>
        <w:rPr>
          <w:rFonts w:hint="eastAsia" w:ascii="宋体" w:hAnsi="宋体"/>
          <w:b/>
          <w:bCs/>
          <w:color w:val="000000"/>
          <w:sz w:val="24"/>
          <w:highlight w:val="none"/>
          <w:lang w:val="zh-CN"/>
        </w:rPr>
        <w:t>.2递交响应资料的地点和截止时间：</w:t>
      </w:r>
    </w:p>
    <w:p w14:paraId="44AADDF4">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lang w:val="zh-CN"/>
        </w:rPr>
        <w:t>1</w:t>
      </w:r>
      <w:r>
        <w:rPr>
          <w:rFonts w:hint="eastAsia" w:ascii="宋体" w:hAnsi="宋体"/>
          <w:color w:val="000000"/>
          <w:kern w:val="0"/>
          <w:sz w:val="24"/>
          <w:highlight w:val="none"/>
          <w:lang w:val="zh-CN"/>
        </w:rPr>
        <w:t>）响应文件的递交地点为</w:t>
      </w:r>
      <w:r>
        <w:rPr>
          <w:rFonts w:hint="eastAsia" w:ascii="宋体" w:hAnsi="宋体" w:cs="宋体"/>
          <w:color w:val="000000"/>
          <w:sz w:val="24"/>
          <w:highlight w:val="none"/>
        </w:rPr>
        <w:t>采购人开标厅（</w:t>
      </w:r>
      <w:r>
        <w:rPr>
          <w:rFonts w:hint="eastAsia" w:ascii="宋体" w:hAnsi="宋体" w:cs="宋体"/>
          <w:color w:val="000000"/>
          <w:sz w:val="24"/>
          <w:highlight w:val="none"/>
          <w:lang w:eastAsia="zh-CN"/>
        </w:rPr>
        <w:t>衢州市衢江区云溪乡浙江东源实业有限公司招投标中心三楼</w:t>
      </w:r>
      <w:r>
        <w:rPr>
          <w:rFonts w:hint="eastAsia" w:ascii="宋体" w:hAnsi="宋体" w:cs="宋体"/>
          <w:color w:val="000000"/>
          <w:sz w:val="24"/>
          <w:highlight w:val="none"/>
        </w:rPr>
        <w:t>）。</w:t>
      </w:r>
    </w:p>
    <w:p w14:paraId="34D81BC2">
      <w:pPr>
        <w:pageBreakBefore w:val="0"/>
        <w:kinsoku/>
        <w:wordWrap/>
        <w:topLinePunct w:val="0"/>
        <w:bidi w:val="0"/>
        <w:spacing w:line="400" w:lineRule="exact"/>
        <w:ind w:firstLine="480"/>
        <w:rPr>
          <w:rFonts w:hint="eastAsia" w:ascii="宋体" w:hAns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lang w:val="zh-CN"/>
        </w:rPr>
        <w:t>2</w:t>
      </w:r>
      <w:r>
        <w:rPr>
          <w:rFonts w:hint="eastAsia" w:ascii="宋体" w:hAnsi="宋体"/>
          <w:color w:val="000000"/>
          <w:kern w:val="0"/>
          <w:sz w:val="24"/>
          <w:highlight w:val="none"/>
          <w:lang w:val="zh-CN"/>
        </w:rPr>
        <w:t>）响应截止时间为</w:t>
      </w:r>
      <w:r>
        <w:rPr>
          <w:rFonts w:hint="eastAsia" w:ascii="宋体" w:hAnsi="宋体"/>
          <w:b/>
          <w:color w:val="000000"/>
          <w:kern w:val="0"/>
          <w:sz w:val="24"/>
          <w:highlight w:val="none"/>
          <w:u w:val="none"/>
          <w:lang w:val="zh-CN"/>
        </w:rPr>
        <w:t>202</w:t>
      </w:r>
      <w:r>
        <w:rPr>
          <w:rFonts w:hint="eastAsia" w:ascii="宋体" w:hAnsi="宋体"/>
          <w:b/>
          <w:color w:val="000000"/>
          <w:kern w:val="0"/>
          <w:sz w:val="24"/>
          <w:highlight w:val="none"/>
          <w:u w:val="none"/>
          <w:lang w:val="en-US" w:eastAsia="zh-CN"/>
        </w:rPr>
        <w:t>5年02</w:t>
      </w:r>
      <w:r>
        <w:rPr>
          <w:rFonts w:hint="eastAsia" w:ascii="宋体" w:hAnsi="宋体"/>
          <w:b/>
          <w:color w:val="000000"/>
          <w:sz w:val="24"/>
          <w:highlight w:val="none"/>
          <w:u w:val="none"/>
        </w:rPr>
        <w:t>月</w:t>
      </w:r>
      <w:r>
        <w:rPr>
          <w:rFonts w:hint="eastAsia" w:ascii="宋体" w:hAnsi="宋体"/>
          <w:b/>
          <w:color w:val="000000"/>
          <w:sz w:val="24"/>
          <w:highlight w:val="none"/>
          <w:u w:val="none"/>
          <w:lang w:val="en-US" w:eastAsia="zh-CN"/>
        </w:rPr>
        <w:t>13</w:t>
      </w:r>
      <w:r>
        <w:rPr>
          <w:rFonts w:hint="eastAsia" w:ascii="宋体" w:hAnsi="宋体"/>
          <w:b/>
          <w:color w:val="000000"/>
          <w:sz w:val="24"/>
          <w:highlight w:val="none"/>
          <w:u w:val="none"/>
        </w:rPr>
        <w:t>日</w:t>
      </w:r>
      <w:r>
        <w:rPr>
          <w:rFonts w:hint="eastAsia" w:ascii="宋体" w:hAnsi="宋体"/>
          <w:b/>
          <w:color w:val="000000"/>
          <w:sz w:val="24"/>
          <w:highlight w:val="none"/>
          <w:u w:val="none"/>
          <w:lang w:val="en-US" w:eastAsia="zh-CN"/>
        </w:rPr>
        <w:t>13 时30分00秒</w:t>
      </w:r>
      <w:r>
        <w:rPr>
          <w:rFonts w:hint="eastAsia" w:ascii="宋体" w:hAnsi="宋体"/>
          <w:b/>
          <w:color w:val="000000"/>
          <w:sz w:val="24"/>
          <w:highlight w:val="none"/>
        </w:rPr>
        <w:t>（北京时间）止</w:t>
      </w:r>
      <w:r>
        <w:rPr>
          <w:rFonts w:hint="eastAsia" w:ascii="宋体" w:hAnsi="宋体"/>
          <w:color w:val="000000"/>
          <w:kern w:val="0"/>
          <w:sz w:val="24"/>
          <w:highlight w:val="none"/>
          <w:lang w:val="zh-CN"/>
        </w:rPr>
        <w:t>。响应人必须在截止时间前递交响应文件，采购代理人将拒绝在响应截止时间后收到的响应文件。时间以采购代理人提供的为准。</w:t>
      </w:r>
    </w:p>
    <w:p w14:paraId="772BA828">
      <w:pPr>
        <w:pageBreakBefore w:val="0"/>
        <w:kinsoku/>
        <w:wordWrap/>
        <w:topLinePunct w:val="0"/>
        <w:bidi w:val="0"/>
        <w:spacing w:line="400" w:lineRule="exact"/>
        <w:ind w:firstLine="480"/>
        <w:rPr>
          <w:rFonts w:hint="eastAsia" w:ascii="宋体" w:hAns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lang w:val="zh-CN"/>
        </w:rPr>
        <w:t>3</w:t>
      </w:r>
      <w:r>
        <w:rPr>
          <w:rFonts w:hint="eastAsia" w:ascii="宋体" w:hAnsi="宋体"/>
          <w:color w:val="000000"/>
          <w:kern w:val="0"/>
          <w:sz w:val="24"/>
          <w:highlight w:val="none"/>
          <w:lang w:val="zh-CN"/>
        </w:rPr>
        <w:t>）电报、电话、传真形式的响应概不接受。</w:t>
      </w:r>
    </w:p>
    <w:p w14:paraId="5C7E5B0A">
      <w:pPr>
        <w:pageBreakBefore w:val="0"/>
        <w:kinsoku/>
        <w:wordWrap/>
        <w:topLinePunct w:val="0"/>
        <w:bidi w:val="0"/>
        <w:spacing w:line="400" w:lineRule="exact"/>
        <w:ind w:firstLine="472" w:firstLineChars="196"/>
        <w:rPr>
          <w:rFonts w:ascii="宋体" w:hAnsi="宋体"/>
          <w:b/>
          <w:color w:val="000000"/>
          <w:sz w:val="24"/>
          <w:highlight w:val="none"/>
        </w:rPr>
      </w:pPr>
      <w:r>
        <w:rPr>
          <w:rFonts w:hint="eastAsia" w:ascii="宋体" w:hAnsi="宋体"/>
          <w:b/>
          <w:color w:val="000000"/>
          <w:sz w:val="24"/>
          <w:highlight w:val="none"/>
        </w:rPr>
        <w:t>13</w:t>
      </w:r>
      <w:r>
        <w:rPr>
          <w:rFonts w:ascii="宋体" w:hAnsi="宋体"/>
          <w:b/>
          <w:color w:val="000000"/>
          <w:sz w:val="24"/>
          <w:highlight w:val="none"/>
        </w:rPr>
        <w:t>.</w:t>
      </w:r>
      <w:r>
        <w:rPr>
          <w:rFonts w:hint="eastAsia" w:ascii="宋体" w:hAnsi="宋体"/>
          <w:b/>
          <w:color w:val="000000"/>
          <w:sz w:val="24"/>
          <w:highlight w:val="none"/>
        </w:rPr>
        <w:t>交易</w:t>
      </w:r>
      <w:r>
        <w:rPr>
          <w:rFonts w:ascii="宋体" w:hAnsi="宋体"/>
          <w:b/>
          <w:color w:val="000000"/>
          <w:sz w:val="24"/>
          <w:highlight w:val="none"/>
        </w:rPr>
        <w:t>保证金</w:t>
      </w:r>
    </w:p>
    <w:p w14:paraId="262BDA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color w:val="auto"/>
          <w:kern w:val="0"/>
          <w:sz w:val="24"/>
          <w:szCs w:val="24"/>
          <w:highlight w:val="none"/>
        </w:rPr>
      </w:pPr>
      <w:r>
        <w:rPr>
          <w:rFonts w:ascii="宋体" w:hAnsi="宋体"/>
          <w:color w:val="000000"/>
          <w:sz w:val="24"/>
          <w:highlight w:val="none"/>
        </w:rPr>
        <w:t>1</w:t>
      </w:r>
      <w:r>
        <w:rPr>
          <w:rFonts w:hint="eastAsia" w:ascii="宋体" w:hAnsi="宋体"/>
          <w:color w:val="000000"/>
          <w:sz w:val="24"/>
          <w:highlight w:val="none"/>
        </w:rPr>
        <w:t>3</w:t>
      </w:r>
      <w:r>
        <w:rPr>
          <w:rFonts w:ascii="宋体" w:hAnsi="宋体"/>
          <w:color w:val="000000"/>
          <w:sz w:val="24"/>
          <w:highlight w:val="none"/>
        </w:rPr>
        <w:t>.1</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人在递交</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文件的同时，应按</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人须知前附表规定的金额、支付形式递交</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保证金，并作为其</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文件的组成部分。</w:t>
      </w:r>
    </w:p>
    <w:p w14:paraId="4F26E92C">
      <w:pPr>
        <w:pageBreakBefore w:val="0"/>
        <w:kinsoku/>
        <w:wordWrap/>
        <w:topLinePunct w:val="0"/>
        <w:bidi w:val="0"/>
        <w:spacing w:line="360" w:lineRule="auto"/>
        <w:ind w:firstLine="360" w:firstLineChars="150"/>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 13.2</w:t>
      </w: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人不按要求提交</w:t>
      </w: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保证金的，其</w:t>
      </w:r>
      <w:r>
        <w:rPr>
          <w:rFonts w:hint="eastAsia" w:ascii="宋体" w:hAnsi="宋体" w:eastAsia="宋体" w:cs="宋体"/>
          <w:bCs/>
          <w:color w:val="auto"/>
          <w:kern w:val="0"/>
          <w:sz w:val="24"/>
          <w:szCs w:val="24"/>
          <w:highlight w:val="none"/>
          <w:lang w:eastAsia="zh-CN"/>
        </w:rPr>
        <w:t>响应</w:t>
      </w:r>
      <w:r>
        <w:rPr>
          <w:rFonts w:hint="eastAsia" w:ascii="宋体" w:hAnsi="宋体" w:eastAsia="宋体" w:cs="宋体"/>
          <w:bCs/>
          <w:color w:val="auto"/>
          <w:kern w:val="0"/>
          <w:sz w:val="24"/>
          <w:szCs w:val="24"/>
          <w:highlight w:val="none"/>
        </w:rPr>
        <w:t>文件不予受理。</w:t>
      </w:r>
    </w:p>
    <w:p w14:paraId="00C94188">
      <w:pPr>
        <w:pageBreakBefore w:val="0"/>
        <w:kinsoku/>
        <w:wordWrap/>
        <w:topLinePunct w:val="0"/>
        <w:bidi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lang w:val="en-US" w:eastAsia="zh-CN"/>
        </w:rPr>
        <w:t>3</w:t>
      </w:r>
      <w:r>
        <w:rPr>
          <w:rFonts w:ascii="宋体" w:hAnsi="宋体"/>
          <w:color w:val="000000"/>
          <w:sz w:val="24"/>
          <w:highlight w:val="none"/>
        </w:rPr>
        <w:t>未</w:t>
      </w:r>
      <w:r>
        <w:rPr>
          <w:rFonts w:hint="eastAsia" w:ascii="宋体" w:hAnsi="宋体"/>
          <w:color w:val="000000"/>
          <w:sz w:val="24"/>
          <w:highlight w:val="none"/>
        </w:rPr>
        <w:t>成交</w:t>
      </w:r>
      <w:r>
        <w:rPr>
          <w:rFonts w:ascii="宋体" w:hAnsi="宋体"/>
          <w:color w:val="000000"/>
          <w:sz w:val="24"/>
          <w:highlight w:val="none"/>
        </w:rPr>
        <w:t>响应</w:t>
      </w:r>
      <w:r>
        <w:rPr>
          <w:rFonts w:hint="eastAsia" w:ascii="宋体" w:hAnsi="宋体"/>
          <w:color w:val="000000"/>
          <w:sz w:val="24"/>
          <w:highlight w:val="none"/>
        </w:rPr>
        <w:t>人</w:t>
      </w:r>
      <w:r>
        <w:rPr>
          <w:rFonts w:ascii="宋体" w:hAnsi="宋体"/>
          <w:color w:val="000000"/>
          <w:sz w:val="24"/>
          <w:highlight w:val="none"/>
        </w:rPr>
        <w:t>的</w:t>
      </w:r>
      <w:r>
        <w:rPr>
          <w:rFonts w:hint="eastAsia" w:ascii="宋体" w:hAnsi="宋体"/>
          <w:color w:val="000000"/>
          <w:sz w:val="24"/>
          <w:highlight w:val="none"/>
        </w:rPr>
        <w:t>交易</w:t>
      </w:r>
      <w:r>
        <w:rPr>
          <w:rFonts w:ascii="宋体" w:hAnsi="宋体"/>
          <w:color w:val="000000"/>
          <w:sz w:val="24"/>
          <w:highlight w:val="none"/>
        </w:rPr>
        <w:t>保证金</w:t>
      </w:r>
      <w:r>
        <w:rPr>
          <w:rFonts w:hint="eastAsia" w:ascii="宋体" w:hAnsi="宋体" w:eastAsia="宋体" w:cs="宋体"/>
          <w:color w:val="auto"/>
          <w:sz w:val="24"/>
          <w:szCs w:val="24"/>
          <w:highlight w:val="none"/>
        </w:rPr>
        <w:t>（银行转账方式）</w:t>
      </w:r>
      <w:r>
        <w:rPr>
          <w:rFonts w:hint="eastAsia" w:ascii="宋体" w:hAnsi="宋体"/>
          <w:color w:val="000000"/>
          <w:sz w:val="24"/>
          <w:highlight w:val="none"/>
        </w:rPr>
        <w:t>在成交通知书发出后5个工作日内退还，成交人的交易保证金</w:t>
      </w:r>
      <w:r>
        <w:rPr>
          <w:rFonts w:hint="eastAsia" w:ascii="宋体" w:hAnsi="宋体" w:eastAsia="宋体" w:cs="宋体"/>
          <w:color w:val="auto"/>
          <w:sz w:val="24"/>
          <w:szCs w:val="24"/>
          <w:highlight w:val="none"/>
        </w:rPr>
        <w:t>（银行转账方式）</w:t>
      </w:r>
      <w:r>
        <w:rPr>
          <w:rFonts w:ascii="宋体" w:hAnsi="宋体"/>
          <w:color w:val="000000"/>
          <w:sz w:val="24"/>
          <w:highlight w:val="none"/>
        </w:rPr>
        <w:t>在</w:t>
      </w:r>
      <w:r>
        <w:rPr>
          <w:rFonts w:hint="eastAsia" w:ascii="宋体" w:hAnsi="宋体"/>
          <w:color w:val="000000"/>
          <w:sz w:val="24"/>
          <w:highlight w:val="none"/>
        </w:rPr>
        <w:t>合同签订后</w:t>
      </w:r>
      <w:r>
        <w:rPr>
          <w:rFonts w:ascii="宋体" w:hAnsi="宋体"/>
          <w:color w:val="000000"/>
          <w:sz w:val="24"/>
          <w:highlight w:val="none"/>
        </w:rPr>
        <w:t>5</w:t>
      </w:r>
      <w:r>
        <w:rPr>
          <w:rFonts w:hint="eastAsia" w:ascii="宋体" w:hAnsi="宋体"/>
          <w:color w:val="000000"/>
          <w:sz w:val="24"/>
          <w:highlight w:val="none"/>
        </w:rPr>
        <w:t>个工作</w:t>
      </w:r>
      <w:r>
        <w:rPr>
          <w:rFonts w:ascii="宋体" w:hAnsi="宋体"/>
          <w:color w:val="000000"/>
          <w:sz w:val="24"/>
          <w:highlight w:val="none"/>
        </w:rPr>
        <w:t>日内</w:t>
      </w:r>
      <w:r>
        <w:rPr>
          <w:rFonts w:hint="eastAsia" w:ascii="宋体" w:hAnsi="宋体"/>
          <w:color w:val="000000"/>
          <w:sz w:val="24"/>
          <w:highlight w:val="none"/>
        </w:rPr>
        <w:t>退还。所有的交易保证金</w:t>
      </w:r>
      <w:r>
        <w:rPr>
          <w:rFonts w:hint="eastAsia" w:ascii="宋体" w:hAnsi="宋体" w:eastAsia="宋体" w:cs="宋体"/>
          <w:color w:val="auto"/>
          <w:sz w:val="24"/>
          <w:szCs w:val="24"/>
          <w:highlight w:val="none"/>
        </w:rPr>
        <w:t>（银行转账方式）</w:t>
      </w:r>
      <w:r>
        <w:rPr>
          <w:rFonts w:hint="eastAsia" w:ascii="宋体" w:hAnsi="宋体"/>
          <w:color w:val="000000"/>
          <w:sz w:val="24"/>
          <w:highlight w:val="none"/>
        </w:rPr>
        <w:t>将退至其公司账户。</w:t>
      </w:r>
    </w:p>
    <w:p w14:paraId="2A81E990">
      <w:pPr>
        <w:spacing w:line="360" w:lineRule="auto"/>
        <w:rPr>
          <w:rFonts w:hint="eastAsia" w:ascii="宋体" w:hAnsi="宋体"/>
          <w:color w:val="000000"/>
          <w:kern w:val="0"/>
          <w:sz w:val="24"/>
          <w:highlight w:val="none"/>
        </w:rPr>
      </w:pPr>
      <w:r>
        <w:rPr>
          <w:rFonts w:hint="eastAsia" w:ascii="宋体" w:hAnsi="宋体"/>
          <w:color w:val="000000"/>
          <w:sz w:val="24"/>
          <w:highlight w:val="none"/>
        </w:rPr>
        <w:t>13.</w:t>
      </w:r>
      <w:r>
        <w:rPr>
          <w:rFonts w:hint="eastAsia" w:ascii="宋体" w:hAnsi="宋体"/>
          <w:color w:val="000000"/>
          <w:sz w:val="24"/>
          <w:highlight w:val="none"/>
          <w:lang w:val="en-US" w:eastAsia="zh-CN"/>
        </w:rPr>
        <w:t>4</w:t>
      </w:r>
      <w:r>
        <w:rPr>
          <w:rFonts w:hint="eastAsia" w:ascii="宋体" w:hAnsi="宋体"/>
          <w:color w:val="000000"/>
          <w:kern w:val="0"/>
          <w:sz w:val="24"/>
          <w:highlight w:val="none"/>
        </w:rPr>
        <w:t>成交人</w:t>
      </w:r>
      <w:r>
        <w:rPr>
          <w:rFonts w:hint="eastAsia" w:ascii="宋体" w:hAnsi="宋体"/>
          <w:color w:val="auto"/>
          <w:kern w:val="0"/>
          <w:sz w:val="24"/>
          <w:highlight w:val="none"/>
        </w:rPr>
        <w:t>在</w:t>
      </w:r>
      <w:r>
        <w:rPr>
          <w:rFonts w:hint="eastAsia" w:ascii="宋体" w:hAnsi="宋体"/>
          <w:b/>
          <w:color w:val="auto"/>
          <w:sz w:val="24"/>
          <w:highlight w:val="none"/>
        </w:rPr>
        <w:t>缴纳</w:t>
      </w:r>
      <w:r>
        <w:rPr>
          <w:rFonts w:hint="eastAsia" w:ascii="宋体" w:hAnsi="宋体"/>
          <w:b/>
          <w:color w:val="auto"/>
          <w:sz w:val="24"/>
          <w:highlight w:val="none"/>
          <w:lang w:eastAsia="zh-CN"/>
        </w:rPr>
        <w:t>合同</w:t>
      </w:r>
      <w:r>
        <w:rPr>
          <w:rFonts w:hint="eastAsia" w:ascii="宋体" w:hAnsi="宋体"/>
          <w:b/>
          <w:color w:val="auto"/>
          <w:sz w:val="24"/>
          <w:highlight w:val="none"/>
        </w:rPr>
        <w:t>履约保证金后</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履约保证金为伍仟元整</w:t>
      </w:r>
      <w:r>
        <w:rPr>
          <w:rFonts w:hint="eastAsia" w:ascii="宋体" w:hAnsi="宋体"/>
          <w:b/>
          <w:bCs/>
          <w:color w:val="auto"/>
          <w:sz w:val="24"/>
          <w:highlight w:val="none"/>
          <w:lang w:eastAsia="zh-CN"/>
        </w:rPr>
        <w:t>）</w:t>
      </w:r>
      <w:r>
        <w:rPr>
          <w:rFonts w:hint="eastAsia" w:ascii="宋体" w:hAnsi="宋体"/>
          <w:color w:val="auto"/>
          <w:sz w:val="24"/>
          <w:highlight w:val="none"/>
        </w:rPr>
        <w:t>，与采购</w:t>
      </w:r>
      <w:r>
        <w:rPr>
          <w:rFonts w:hint="eastAsia" w:ascii="宋体" w:hAnsi="宋体"/>
          <w:color w:val="000000"/>
          <w:sz w:val="24"/>
          <w:highlight w:val="none"/>
        </w:rPr>
        <w:t>人签署合同。</w:t>
      </w:r>
      <w:r>
        <w:rPr>
          <w:rFonts w:hint="eastAsia" w:ascii="宋体" w:hAnsi="宋体"/>
          <w:color w:val="000000"/>
          <w:kern w:val="0"/>
          <w:sz w:val="24"/>
          <w:highlight w:val="none"/>
        </w:rPr>
        <w:t>凭履约保证金收据办理交易保证金全额返还手续。履约保证金账户为</w:t>
      </w:r>
      <w:r>
        <w:rPr>
          <w:rFonts w:hint="eastAsia" w:ascii="宋体" w:hAnsi="宋体"/>
          <w:color w:val="000000"/>
          <w:kern w:val="0"/>
          <w:sz w:val="24"/>
          <w:highlight w:val="none"/>
          <w:lang w:eastAsia="zh-CN"/>
        </w:rPr>
        <w:t>，</w:t>
      </w:r>
      <w:r>
        <w:rPr>
          <w:rFonts w:hint="eastAsia" w:ascii="宋体" w:hAnsi="宋体"/>
          <w:color w:val="000000"/>
          <w:kern w:val="0"/>
          <w:sz w:val="24"/>
          <w:highlight w:val="none"/>
        </w:rPr>
        <w:t>收款全称：</w:t>
      </w:r>
      <w:r>
        <w:rPr>
          <w:rFonts w:hint="eastAsia" w:ascii="宋体" w:hAnsi="宋体"/>
          <w:color w:val="000000"/>
          <w:kern w:val="0"/>
          <w:sz w:val="24"/>
          <w:highlight w:val="none"/>
          <w:lang w:val="en-US" w:eastAsia="zh-CN"/>
        </w:rPr>
        <w:t>浙江东源实业有限公司</w:t>
      </w:r>
      <w:r>
        <w:rPr>
          <w:rFonts w:hint="eastAsia" w:ascii="宋体" w:hAnsi="宋体"/>
          <w:color w:val="000000"/>
          <w:kern w:val="0"/>
          <w:sz w:val="24"/>
          <w:highlight w:val="none"/>
        </w:rPr>
        <w:t>；开户银行：</w:t>
      </w:r>
      <w:r>
        <w:rPr>
          <w:rFonts w:hint="eastAsia" w:ascii="宋体" w:hAnsi="宋体"/>
          <w:color w:val="000000"/>
          <w:kern w:val="0"/>
          <w:sz w:val="24"/>
          <w:highlight w:val="none"/>
          <w:lang w:val="en-US" w:eastAsia="zh-CN"/>
        </w:rPr>
        <w:t>农行衢州十里丰支行</w:t>
      </w:r>
      <w:r>
        <w:rPr>
          <w:rFonts w:hint="eastAsia" w:ascii="宋体" w:hAnsi="宋体"/>
          <w:color w:val="000000"/>
          <w:kern w:val="0"/>
          <w:sz w:val="24"/>
          <w:highlight w:val="none"/>
        </w:rPr>
        <w:t>；银行账号：</w:t>
      </w:r>
      <w:r>
        <w:rPr>
          <w:rFonts w:hint="eastAsia" w:ascii="宋体" w:hAnsi="宋体"/>
          <w:color w:val="000000"/>
          <w:kern w:val="0"/>
          <w:sz w:val="24"/>
          <w:highlight w:val="none"/>
          <w:lang w:val="en-US" w:eastAsia="zh-CN"/>
        </w:rPr>
        <w:t>19711301040000152</w:t>
      </w:r>
      <w:r>
        <w:rPr>
          <w:rFonts w:hint="eastAsia" w:ascii="宋体" w:hAnsi="宋体"/>
          <w:color w:val="000000"/>
          <w:kern w:val="0"/>
          <w:sz w:val="24"/>
          <w:highlight w:val="none"/>
        </w:rPr>
        <w:t>，联系人：</w:t>
      </w:r>
      <w:r>
        <w:rPr>
          <w:rFonts w:hint="eastAsia" w:ascii="宋体" w:hAnsi="宋体"/>
          <w:color w:val="000000"/>
          <w:kern w:val="0"/>
          <w:sz w:val="24"/>
          <w:highlight w:val="none"/>
          <w:lang w:val="en-US" w:eastAsia="zh-CN"/>
        </w:rPr>
        <w:t>叶</w:t>
      </w:r>
      <w:r>
        <w:rPr>
          <w:rFonts w:hint="eastAsia" w:ascii="宋体" w:hAnsi="宋体"/>
          <w:color w:val="000000"/>
          <w:kern w:val="0"/>
          <w:sz w:val="24"/>
          <w:highlight w:val="none"/>
          <w:lang w:eastAsia="zh-CN"/>
        </w:rPr>
        <w:t>女士</w:t>
      </w:r>
      <w:r>
        <w:rPr>
          <w:rFonts w:hint="eastAsia" w:ascii="宋体" w:hAnsi="宋体"/>
          <w:color w:val="000000"/>
          <w:kern w:val="0"/>
          <w:sz w:val="24"/>
          <w:highlight w:val="none"/>
        </w:rPr>
        <w:t>。</w:t>
      </w:r>
    </w:p>
    <w:p w14:paraId="4FD8AEAF">
      <w:pPr>
        <w:keepNext w:val="0"/>
        <w:keepLines w:val="0"/>
        <w:pageBreakBefore w:val="0"/>
        <w:widowControl w:val="0"/>
        <w:kinsoku/>
        <w:wordWrap/>
        <w:overflowPunct/>
        <w:topLinePunct w:val="0"/>
        <w:bidi w:val="0"/>
        <w:spacing w:line="360" w:lineRule="auto"/>
        <w:ind w:firstLine="480" w:firstLineChars="200"/>
        <w:rPr>
          <w:rFonts w:hint="eastAsia"/>
        </w:rPr>
      </w:pPr>
      <w:r>
        <w:rPr>
          <w:rFonts w:hint="eastAsia" w:ascii="宋体" w:hAnsi="宋体" w:eastAsia="宋体" w:cs="宋体"/>
          <w:b w:val="0"/>
          <w:bCs/>
          <w:color w:val="auto"/>
          <w:kern w:val="0"/>
          <w:sz w:val="24"/>
          <w:szCs w:val="24"/>
          <w:highlight w:val="none"/>
        </w:rPr>
        <w:t>递交响应保函的，</w:t>
      </w:r>
      <w:r>
        <w:rPr>
          <w:rFonts w:hint="eastAsia" w:ascii="宋体" w:hAnsi="宋体" w:eastAsia="宋体" w:cs="宋体"/>
          <w:b w:val="0"/>
          <w:bCs/>
          <w:color w:val="auto"/>
          <w:kern w:val="0"/>
          <w:sz w:val="24"/>
          <w:szCs w:val="24"/>
          <w:highlight w:val="none"/>
          <w:lang w:val="en-US" w:eastAsia="zh-CN"/>
        </w:rPr>
        <w:t>各响应人按响应保证金（银行转账方式）退还时间</w:t>
      </w:r>
      <w:r>
        <w:rPr>
          <w:rFonts w:hint="eastAsia" w:ascii="宋体" w:hAnsi="宋体" w:eastAsia="宋体" w:cs="宋体"/>
          <w:b w:val="0"/>
          <w:bCs/>
          <w:color w:val="auto"/>
          <w:kern w:val="0"/>
          <w:sz w:val="24"/>
          <w:szCs w:val="24"/>
          <w:highlight w:val="none"/>
        </w:rPr>
        <w:t>自行从</w:t>
      </w:r>
      <w:r>
        <w:rPr>
          <w:rFonts w:hint="eastAsia" w:ascii="宋体" w:hAnsi="宋体" w:eastAsia="宋体" w:cs="宋体"/>
          <w:b w:val="0"/>
          <w:bCs/>
          <w:color w:val="auto"/>
          <w:kern w:val="0"/>
          <w:sz w:val="24"/>
          <w:szCs w:val="24"/>
          <w:highlight w:val="none"/>
          <w:lang w:val="en-US" w:eastAsia="zh-CN"/>
        </w:rPr>
        <w:t>招标</w:t>
      </w:r>
      <w:r>
        <w:rPr>
          <w:rFonts w:hint="eastAsia" w:ascii="宋体" w:hAnsi="宋体" w:eastAsia="宋体" w:cs="宋体"/>
          <w:b w:val="0"/>
          <w:bCs/>
          <w:color w:val="auto"/>
          <w:kern w:val="0"/>
          <w:sz w:val="24"/>
          <w:szCs w:val="24"/>
          <w:highlight w:val="none"/>
        </w:rPr>
        <w:t>代理机构处取回</w:t>
      </w:r>
      <w:r>
        <w:rPr>
          <w:rFonts w:hint="eastAsia" w:ascii="宋体" w:hAnsi="宋体" w:eastAsia="宋体" w:cs="宋体"/>
          <w:b w:val="0"/>
          <w:bCs/>
          <w:color w:val="auto"/>
          <w:kern w:val="0"/>
          <w:sz w:val="24"/>
          <w:szCs w:val="24"/>
          <w:highlight w:val="none"/>
          <w:lang w:val="en-US" w:eastAsia="zh-CN"/>
        </w:rPr>
        <w:t>响应</w:t>
      </w:r>
      <w:r>
        <w:rPr>
          <w:rFonts w:hint="eastAsia" w:ascii="宋体" w:hAnsi="宋体" w:eastAsia="宋体" w:cs="宋体"/>
          <w:b w:val="0"/>
          <w:bCs/>
          <w:color w:val="auto"/>
          <w:kern w:val="0"/>
          <w:sz w:val="24"/>
          <w:szCs w:val="24"/>
          <w:highlight w:val="none"/>
        </w:rPr>
        <w:t>保函。合同生效后30天内未取回的</w:t>
      </w:r>
      <w:r>
        <w:rPr>
          <w:rFonts w:hint="eastAsia" w:ascii="宋体" w:hAnsi="宋体" w:eastAsia="宋体" w:cs="宋体"/>
          <w:b w:val="0"/>
          <w:bCs/>
          <w:color w:val="auto"/>
          <w:kern w:val="0"/>
          <w:sz w:val="24"/>
          <w:szCs w:val="24"/>
          <w:highlight w:val="none"/>
          <w:lang w:val="en-US" w:eastAsia="zh-CN"/>
        </w:rPr>
        <w:t>响应</w:t>
      </w:r>
      <w:r>
        <w:rPr>
          <w:rFonts w:hint="eastAsia" w:ascii="宋体" w:hAnsi="宋体" w:eastAsia="宋体" w:cs="宋体"/>
          <w:b w:val="0"/>
          <w:bCs/>
          <w:color w:val="auto"/>
          <w:kern w:val="0"/>
          <w:sz w:val="24"/>
          <w:szCs w:val="24"/>
          <w:highlight w:val="none"/>
        </w:rPr>
        <w:t>保函，</w:t>
      </w:r>
      <w:r>
        <w:rPr>
          <w:rFonts w:hint="eastAsia" w:ascii="宋体" w:hAnsi="宋体" w:eastAsia="宋体" w:cs="宋体"/>
          <w:b w:val="0"/>
          <w:bCs/>
          <w:color w:val="auto"/>
          <w:kern w:val="0"/>
          <w:sz w:val="24"/>
          <w:szCs w:val="24"/>
          <w:highlight w:val="none"/>
          <w:lang w:val="en-US" w:eastAsia="zh-CN"/>
        </w:rPr>
        <w:t>招标</w:t>
      </w:r>
      <w:r>
        <w:rPr>
          <w:rFonts w:hint="eastAsia" w:ascii="宋体" w:hAnsi="宋体" w:eastAsia="宋体" w:cs="宋体"/>
          <w:b w:val="0"/>
          <w:bCs/>
          <w:color w:val="auto"/>
          <w:kern w:val="0"/>
          <w:sz w:val="24"/>
          <w:szCs w:val="24"/>
          <w:highlight w:val="none"/>
        </w:rPr>
        <w:t>代理机构不负责保管。</w:t>
      </w:r>
    </w:p>
    <w:p w14:paraId="3F31B224">
      <w:pPr>
        <w:pageBreakBefore w:val="0"/>
        <w:kinsoku/>
        <w:wordWrap/>
        <w:topLinePunct w:val="0"/>
        <w:bidi w:val="0"/>
        <w:spacing w:line="400" w:lineRule="exact"/>
        <w:ind w:firstLine="482" w:firstLineChars="200"/>
        <w:textAlignment w:val="auto"/>
        <w:rPr>
          <w:rFonts w:hint="eastAsia" w:ascii="宋体" w:hAnsi="宋体" w:eastAsia="宋体" w:cs="Times New Roman"/>
          <w:b/>
          <w:color w:val="000000"/>
          <w:sz w:val="24"/>
          <w:highlight w:val="none"/>
        </w:rPr>
      </w:pPr>
      <w:r>
        <w:rPr>
          <w:rFonts w:hint="eastAsia" w:ascii="宋体" w:hAnsi="宋体" w:eastAsia="宋体" w:cs="Times New Roman"/>
          <w:b/>
          <w:color w:val="000000"/>
          <w:sz w:val="24"/>
          <w:highlight w:val="none"/>
        </w:rPr>
        <w:t>13.4如响应人有下列情形之一的，</w:t>
      </w:r>
      <w:r>
        <w:rPr>
          <w:rFonts w:hint="eastAsia" w:ascii="宋体" w:hAnsi="宋体" w:cs="Times New Roman"/>
          <w:b/>
          <w:color w:val="000000"/>
          <w:sz w:val="24"/>
          <w:highlight w:val="none"/>
          <w:lang w:eastAsia="zh-CN"/>
        </w:rPr>
        <w:t>响应</w:t>
      </w:r>
      <w:r>
        <w:rPr>
          <w:rFonts w:hint="eastAsia" w:ascii="宋体" w:hAnsi="宋体" w:eastAsia="宋体" w:cs="Times New Roman"/>
          <w:b/>
          <w:color w:val="000000"/>
          <w:sz w:val="24"/>
          <w:highlight w:val="none"/>
        </w:rPr>
        <w:t>保证金将不予退还</w:t>
      </w:r>
      <w:r>
        <w:rPr>
          <w:rFonts w:hint="eastAsia" w:ascii="宋体" w:hAnsi="宋体" w:eastAsia="宋体" w:cs="宋体"/>
          <w:b/>
          <w:bCs w:val="0"/>
          <w:color w:val="auto"/>
          <w:sz w:val="24"/>
          <w:szCs w:val="24"/>
          <w:highlight w:val="none"/>
          <w:lang w:eastAsia="zh-CN"/>
        </w:rPr>
        <w:t>（提交</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保函的将向</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人和</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保证担保人提出索赔）</w:t>
      </w:r>
      <w:r>
        <w:rPr>
          <w:rFonts w:hint="eastAsia" w:ascii="宋体" w:hAnsi="宋体" w:eastAsia="宋体" w:cs="Times New Roman"/>
          <w:b/>
          <w:color w:val="000000"/>
          <w:sz w:val="24"/>
          <w:highlight w:val="none"/>
        </w:rPr>
        <w:t>，并在一至三年内不欢迎参加</w:t>
      </w:r>
      <w:r>
        <w:rPr>
          <w:rFonts w:hint="eastAsia" w:ascii="宋体" w:hAnsi="宋体" w:cs="Times New Roman"/>
          <w:b/>
          <w:color w:val="000000"/>
          <w:sz w:val="24"/>
          <w:highlight w:val="none"/>
          <w:lang w:eastAsia="zh-CN"/>
        </w:rPr>
        <w:t>采购人</w:t>
      </w:r>
      <w:r>
        <w:rPr>
          <w:rFonts w:hint="eastAsia" w:ascii="宋体" w:hAnsi="宋体" w:eastAsia="宋体" w:cs="Times New Roman"/>
          <w:b/>
          <w:color w:val="000000"/>
          <w:sz w:val="24"/>
          <w:highlight w:val="none"/>
        </w:rPr>
        <w:t>组织的所有招标采购活动:</w:t>
      </w:r>
    </w:p>
    <w:p w14:paraId="316199FB">
      <w:pPr>
        <w:pageBreakBefore w:val="0"/>
        <w:kinsoku/>
        <w:wordWrap/>
        <w:topLinePunct w:val="0"/>
        <w:bidi w:val="0"/>
        <w:spacing w:line="40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（1）响应人在规定的响应有效期内撤销、或撤回、或修改其响应文件。</w:t>
      </w:r>
    </w:p>
    <w:p w14:paraId="10609FEA">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（2）响应人的响应文件经采购人签收后但未参加采购会议。</w:t>
      </w:r>
    </w:p>
    <w:p w14:paraId="500D81AD">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（3）</w:t>
      </w:r>
      <w:r>
        <w:rPr>
          <w:rFonts w:hint="eastAsia" w:ascii="宋体" w:hAnsi="宋体" w:cs="宋体"/>
          <w:b/>
          <w:color w:val="000000"/>
          <w:sz w:val="24"/>
          <w:szCs w:val="24"/>
          <w:highlight w:val="none"/>
        </w:rPr>
        <w:t>成交后放弃的、或未按期领取成交通知书、或不递交履约保证金、或未按</w:t>
      </w:r>
      <w:r>
        <w:rPr>
          <w:rFonts w:hint="eastAsia" w:ascii="宋体" w:hAnsi="宋体" w:cs="宋体"/>
          <w:b/>
          <w:color w:val="000000"/>
          <w:sz w:val="24"/>
          <w:szCs w:val="24"/>
          <w:highlight w:val="none"/>
          <w:lang w:eastAsia="zh-CN"/>
        </w:rPr>
        <w:t>采购人</w:t>
      </w:r>
      <w:r>
        <w:rPr>
          <w:rFonts w:hint="eastAsia" w:ascii="宋体" w:hAnsi="宋体" w:cs="宋体"/>
          <w:b/>
          <w:color w:val="000000"/>
          <w:sz w:val="24"/>
          <w:szCs w:val="24"/>
          <w:highlight w:val="none"/>
        </w:rPr>
        <w:t>规定时间签订合同、或修改或拒绝接受已确定的条款；或转让</w:t>
      </w:r>
      <w:r>
        <w:rPr>
          <w:rFonts w:hint="eastAsia" w:ascii="宋体" w:hAnsi="宋体" w:cs="宋体"/>
          <w:b/>
          <w:color w:val="000000"/>
          <w:sz w:val="24"/>
          <w:szCs w:val="24"/>
          <w:highlight w:val="none"/>
          <w:lang w:eastAsia="zh-CN"/>
        </w:rPr>
        <w:t>成交</w:t>
      </w:r>
      <w:r>
        <w:rPr>
          <w:rFonts w:hint="eastAsia" w:ascii="宋体" w:hAnsi="宋体" w:cs="宋体"/>
          <w:b/>
          <w:color w:val="000000"/>
          <w:sz w:val="24"/>
          <w:szCs w:val="24"/>
          <w:highlight w:val="none"/>
        </w:rPr>
        <w:t>的、或不履行合同的。</w:t>
      </w:r>
    </w:p>
    <w:p w14:paraId="6284E35F">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（4）响应人在采购期间有串通、哄抬报价等违法违规行为的。</w:t>
      </w:r>
    </w:p>
    <w:p w14:paraId="31B1783E">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（5）响应人提供的有关资料、资格证明文件被确认是虚假的。</w:t>
      </w:r>
    </w:p>
    <w:p w14:paraId="7E1E1410">
      <w:pPr>
        <w:keepNext w:val="0"/>
        <w:keepLines w:val="0"/>
        <w:pageBreakBefore w:val="0"/>
        <w:widowControl w:val="0"/>
        <w:kinsoku/>
        <w:wordWrap/>
        <w:overflowPunct/>
        <w:topLinePunct w:val="0"/>
        <w:bidi w:val="0"/>
        <w:snapToGrid w:val="0"/>
        <w:spacing w:line="360" w:lineRule="auto"/>
        <w:ind w:firstLine="482" w:firstLineChars="200"/>
        <w:jc w:val="left"/>
        <w:rPr>
          <w:rFonts w:hint="eastAsia" w:ascii="宋体" w:hAnsi="宋体" w:cs="Courier New"/>
          <w:b/>
          <w:color w:val="000000"/>
          <w:sz w:val="24"/>
          <w:highlight w:val="none"/>
        </w:rPr>
      </w:pPr>
      <w:r>
        <w:rPr>
          <w:rFonts w:hint="eastAsia" w:ascii="宋体" w:hAnsi="宋体"/>
          <w:b/>
          <w:color w:val="000000"/>
          <w:sz w:val="24"/>
          <w:highlight w:val="none"/>
        </w:rPr>
        <w:t>（6）</w:t>
      </w:r>
      <w:bookmarkStart w:id="20" w:name="OLE_LINK30"/>
      <w:r>
        <w:rPr>
          <w:rFonts w:hint="eastAsia" w:ascii="宋体" w:hAnsi="宋体" w:eastAsia="宋体" w:cs="宋体"/>
          <w:b/>
          <w:color w:val="auto"/>
          <w:kern w:val="0"/>
          <w:sz w:val="24"/>
          <w:szCs w:val="24"/>
          <w:highlight w:val="none"/>
        </w:rPr>
        <w:t>在</w:t>
      </w:r>
      <w:r>
        <w:rPr>
          <w:rFonts w:hint="eastAsia" w:ascii="宋体" w:hAnsi="宋体" w:eastAsia="宋体" w:cs="宋体"/>
          <w:b/>
          <w:color w:val="auto"/>
          <w:kern w:val="0"/>
          <w:sz w:val="24"/>
          <w:szCs w:val="24"/>
          <w:highlight w:val="none"/>
          <w:lang w:val="en-US" w:eastAsia="zh-CN"/>
        </w:rPr>
        <w:t>采购</w:t>
      </w:r>
      <w:r>
        <w:rPr>
          <w:rFonts w:hint="eastAsia" w:ascii="宋体" w:hAnsi="宋体" w:eastAsia="宋体" w:cs="宋体"/>
          <w:b/>
          <w:color w:val="auto"/>
          <w:kern w:val="0"/>
          <w:sz w:val="24"/>
          <w:szCs w:val="24"/>
          <w:highlight w:val="none"/>
        </w:rPr>
        <w:t>人系统内任处级以上领导和在</w:t>
      </w:r>
      <w:r>
        <w:rPr>
          <w:rFonts w:hint="eastAsia" w:ascii="宋体" w:hAnsi="宋体" w:eastAsia="宋体" w:cs="宋体"/>
          <w:b/>
          <w:color w:val="auto"/>
          <w:kern w:val="0"/>
          <w:sz w:val="24"/>
          <w:szCs w:val="24"/>
          <w:highlight w:val="none"/>
          <w:lang w:val="en-US" w:eastAsia="zh-CN"/>
        </w:rPr>
        <w:t>采购</w:t>
      </w:r>
      <w:r>
        <w:rPr>
          <w:rFonts w:hint="eastAsia" w:ascii="宋体" w:hAnsi="宋体" w:eastAsia="宋体" w:cs="宋体"/>
          <w:b/>
          <w:color w:val="auto"/>
          <w:kern w:val="0"/>
          <w:sz w:val="24"/>
          <w:szCs w:val="24"/>
          <w:highlight w:val="none"/>
        </w:rPr>
        <w:t>人本单位任科级以上</w:t>
      </w:r>
      <w:r>
        <w:rPr>
          <w:rFonts w:hint="eastAsia" w:ascii="宋体" w:hAnsi="宋体" w:eastAsia="宋体" w:cs="宋体"/>
          <w:b/>
          <w:color w:val="auto"/>
          <w:kern w:val="0"/>
          <w:sz w:val="24"/>
          <w:szCs w:val="24"/>
          <w:highlight w:val="none"/>
          <w:lang w:eastAsia="zh-CN"/>
        </w:rPr>
        <w:t>中层</w:t>
      </w:r>
      <w:r>
        <w:rPr>
          <w:rFonts w:hint="eastAsia" w:ascii="宋体" w:hAnsi="宋体" w:eastAsia="宋体" w:cs="宋体"/>
          <w:b/>
          <w:color w:val="auto"/>
          <w:kern w:val="0"/>
          <w:sz w:val="24"/>
          <w:szCs w:val="24"/>
          <w:highlight w:val="none"/>
        </w:rPr>
        <w:t>领导</w:t>
      </w:r>
      <w:r>
        <w:rPr>
          <w:rFonts w:hint="eastAsia" w:ascii="宋体" w:hAnsi="宋体" w:eastAsia="宋体" w:cs="宋体"/>
          <w:b/>
          <w:color w:val="auto"/>
          <w:kern w:val="0"/>
          <w:sz w:val="24"/>
          <w:szCs w:val="24"/>
          <w:highlight w:val="none"/>
          <w:lang w:eastAsia="zh-CN"/>
        </w:rPr>
        <w:t>干部</w:t>
      </w:r>
      <w:r>
        <w:rPr>
          <w:rFonts w:hint="eastAsia" w:ascii="宋体" w:hAnsi="宋体" w:eastAsia="宋体" w:cs="宋体"/>
          <w:b/>
          <w:color w:val="auto"/>
          <w:kern w:val="0"/>
          <w:sz w:val="24"/>
          <w:szCs w:val="24"/>
          <w:highlight w:val="none"/>
        </w:rPr>
        <w:t>的直系亲属和特定关系人实际控制或担任股东或有关联交易、依托关系的企业参加或被作为委托代理人参加本项目采购活动。</w:t>
      </w:r>
      <w:r>
        <w:rPr>
          <w:rFonts w:hint="eastAsia" w:ascii="宋体" w:hAnsi="宋体" w:eastAsia="宋体" w:cs="宋体"/>
          <w:b/>
          <w:color w:val="auto"/>
          <w:kern w:val="0"/>
          <w:sz w:val="24"/>
          <w:szCs w:val="24"/>
          <w:highlight w:val="none"/>
          <w:lang w:val="en-US" w:eastAsia="zh-CN"/>
        </w:rPr>
        <w:t>采购</w:t>
      </w:r>
      <w:r>
        <w:rPr>
          <w:rFonts w:hint="eastAsia" w:ascii="宋体" w:hAnsi="宋体" w:eastAsia="宋体" w:cs="宋体"/>
          <w:b/>
          <w:color w:val="auto"/>
          <w:kern w:val="0"/>
          <w:sz w:val="24"/>
          <w:szCs w:val="24"/>
          <w:highlight w:val="none"/>
        </w:rPr>
        <w:t>人单位在职人员参加或作为委托代理人参加本项目采购活动。与本项目职责范围相关的部门工作人员的直系亲属和特定关系人参加或作为委托代理人参加本项目采购活动。以上相关人员作为</w:t>
      </w:r>
      <w:r>
        <w:rPr>
          <w:rFonts w:hint="eastAsia" w:ascii="宋体" w:hAnsi="宋体" w:eastAsia="宋体" w:cs="宋体"/>
          <w:b/>
          <w:color w:val="auto"/>
          <w:kern w:val="0"/>
          <w:sz w:val="24"/>
          <w:szCs w:val="24"/>
          <w:highlight w:val="none"/>
          <w:lang w:eastAsia="zh-CN"/>
        </w:rPr>
        <w:t>本</w:t>
      </w:r>
      <w:r>
        <w:rPr>
          <w:rFonts w:hint="eastAsia" w:ascii="宋体" w:hAnsi="宋体" w:eastAsia="宋体" w:cs="宋体"/>
          <w:b/>
          <w:color w:val="auto"/>
          <w:kern w:val="0"/>
          <w:sz w:val="24"/>
          <w:szCs w:val="24"/>
          <w:highlight w:val="none"/>
        </w:rPr>
        <w:t>项目实施管理的委托人，参与签订合同、项目管理、货款结算等活动</w:t>
      </w:r>
      <w:r>
        <w:rPr>
          <w:rFonts w:hint="eastAsia" w:ascii="宋体" w:hAnsi="宋体" w:eastAsia="宋体" w:cs="宋体"/>
          <w:b/>
          <w:color w:val="auto"/>
          <w:kern w:val="0"/>
          <w:sz w:val="24"/>
          <w:szCs w:val="24"/>
          <w:highlight w:val="none"/>
          <w:lang w:eastAsia="zh-CN"/>
        </w:rPr>
        <w:t>的</w:t>
      </w:r>
      <w:r>
        <w:rPr>
          <w:rFonts w:hint="eastAsia" w:ascii="宋体" w:hAnsi="宋体" w:eastAsia="宋体" w:cs="宋体"/>
          <w:b/>
          <w:color w:val="auto"/>
          <w:kern w:val="0"/>
          <w:sz w:val="24"/>
          <w:szCs w:val="24"/>
          <w:highlight w:val="none"/>
        </w:rPr>
        <w:t>。</w:t>
      </w:r>
      <w:bookmarkEnd w:id="20"/>
    </w:p>
    <w:p w14:paraId="75CC8954">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（7）如给予采购人有关工作人员提供现金、实物、有价证券或服务，经查实属于商业贿赂的。</w:t>
      </w:r>
    </w:p>
    <w:p w14:paraId="369D899C">
      <w:pPr>
        <w:pageBreakBefore w:val="0"/>
        <w:kinsoku/>
        <w:wordWrap/>
        <w:topLinePunct w:val="0"/>
        <w:bidi w:val="0"/>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b/>
          <w:color w:val="000000"/>
          <w:sz w:val="24"/>
          <w:highlight w:val="none"/>
        </w:rPr>
        <w:t>（8）</w:t>
      </w:r>
      <w:bookmarkStart w:id="21" w:name="OLE_LINK37"/>
      <w:r>
        <w:rPr>
          <w:rFonts w:hint="eastAsia" w:ascii="宋体" w:hAnsi="宋体" w:eastAsia="宋体" w:cs="宋体"/>
          <w:b/>
          <w:color w:val="auto"/>
          <w:kern w:val="0"/>
          <w:sz w:val="24"/>
          <w:szCs w:val="24"/>
          <w:highlight w:val="none"/>
        </w:rPr>
        <w:t>其他违反政府采购法律法规行为的。</w:t>
      </w:r>
      <w:bookmarkEnd w:id="21"/>
    </w:p>
    <w:p w14:paraId="5DC5E46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13.5响应保证金不予退还的处理</w:t>
      </w:r>
    </w:p>
    <w:p w14:paraId="6860486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13.5.1不予退还的响应保证金应在采购人作出不予退还决定后15个工作日内由响应保证金收款单位账户转账进入采购人指定账户，同时由招标代理机构通知相关响应人。</w:t>
      </w:r>
    </w:p>
    <w:p w14:paraId="28D822C9">
      <w:pPr>
        <w:pStyle w:val="2"/>
        <w:rPr>
          <w:rFonts w:hint="eastAsia"/>
        </w:rPr>
      </w:pPr>
      <w:r>
        <w:rPr>
          <w:rFonts w:hint="eastAsia" w:ascii="宋体" w:hAnsi="宋体" w:eastAsia="宋体" w:cs="宋体"/>
          <w:b w:val="0"/>
          <w:bCs/>
          <w:color w:val="auto"/>
          <w:sz w:val="24"/>
          <w:szCs w:val="24"/>
          <w:highlight w:val="none"/>
          <w:lang w:val="en-US" w:eastAsia="zh-CN"/>
        </w:rPr>
        <w:t>13.5.2响应人提供响应保函的，出现13.4所列情形的，采购人向响应人或提供响应保函的保证人提出索赔后，应在收到采购人提出索赔全部要求的索赔通知后10个工作日内，将相应的保证金额转账进入采购人指定账户，同时由招标代理机构通知相关响应人。</w:t>
      </w:r>
    </w:p>
    <w:p w14:paraId="319B91D2">
      <w:pPr>
        <w:pStyle w:val="5"/>
        <w:pageBreakBefore w:val="0"/>
        <w:kinsoku/>
        <w:wordWrap/>
        <w:topLinePunct w:val="0"/>
        <w:bidi w:val="0"/>
        <w:snapToGrid w:val="0"/>
        <w:spacing w:before="0" w:after="0" w:line="400" w:lineRule="exact"/>
        <w:jc w:val="center"/>
        <w:textAlignment w:val="auto"/>
        <w:rPr>
          <w:rFonts w:hint="eastAsia" w:ascii="宋体" w:hAnsi="宋体" w:eastAsia="宋体"/>
          <w:color w:val="000000"/>
          <w:highlight w:val="none"/>
        </w:rPr>
      </w:pPr>
      <w:r>
        <w:rPr>
          <w:rFonts w:hint="eastAsia" w:ascii="宋体" w:hAnsi="宋体" w:eastAsia="宋体"/>
          <w:color w:val="000000"/>
          <w:highlight w:val="none"/>
        </w:rPr>
        <w:t>（四）</w:t>
      </w:r>
      <w:bookmarkEnd w:id="16"/>
      <w:bookmarkEnd w:id="17"/>
      <w:bookmarkEnd w:id="18"/>
      <w:bookmarkEnd w:id="19"/>
      <w:r>
        <w:rPr>
          <w:rFonts w:hint="eastAsia" w:ascii="宋体" w:hAnsi="宋体"/>
          <w:color w:val="000000"/>
          <w:kern w:val="0"/>
          <w:highlight w:val="none"/>
        </w:rPr>
        <w:t>采购会议及评审</w:t>
      </w:r>
    </w:p>
    <w:p w14:paraId="57B694F1">
      <w:pPr>
        <w:pageBreakBefore w:val="0"/>
        <w:kinsoku/>
        <w:wordWrap/>
        <w:topLinePunct w:val="0"/>
        <w:autoSpaceDE w:val="0"/>
        <w:autoSpaceDN w:val="0"/>
        <w:bidi w:val="0"/>
        <w:adjustRightInd w:val="0"/>
        <w:snapToGrid w:val="0"/>
        <w:spacing w:line="400" w:lineRule="exact"/>
        <w:ind w:firstLine="420"/>
        <w:textAlignment w:val="auto"/>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14</w:t>
      </w:r>
      <w:r>
        <w:rPr>
          <w:rFonts w:hint="eastAsia" w:ascii="宋体" w:hAnsi="宋体" w:cs="Courier New"/>
          <w:color w:val="000000"/>
          <w:sz w:val="24"/>
          <w:szCs w:val="24"/>
          <w:highlight w:val="none"/>
          <w:lang w:val="en-US" w:eastAsia="zh-CN"/>
        </w:rPr>
        <w:t>.</w:t>
      </w:r>
      <w:r>
        <w:rPr>
          <w:rFonts w:hint="eastAsia" w:ascii="宋体" w:hAnsi="宋体" w:cs="Courier New"/>
          <w:color w:val="000000"/>
          <w:sz w:val="24"/>
          <w:szCs w:val="24"/>
          <w:highlight w:val="none"/>
        </w:rPr>
        <w:t>采购会议</w:t>
      </w:r>
    </w:p>
    <w:p w14:paraId="728FD9E1">
      <w:pPr>
        <w:pageBreakBefore w:val="0"/>
        <w:kinsoku/>
        <w:wordWrap/>
        <w:topLinePunct w:val="0"/>
        <w:autoSpaceDE w:val="0"/>
        <w:autoSpaceDN w:val="0"/>
        <w:bidi w:val="0"/>
        <w:adjustRightInd w:val="0"/>
        <w:snapToGrid w:val="0"/>
        <w:spacing w:line="400" w:lineRule="exact"/>
        <w:ind w:firstLine="420"/>
        <w:textAlignment w:val="auto"/>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14.1采购代理人将按采购文件规定的时间和地点组织召开采购会议。响应人法定代表人或委托代理人必须参加采购会议，并负责到场解答评审小组质疑的有关事宜。</w:t>
      </w:r>
    </w:p>
    <w:p w14:paraId="1336721E">
      <w:pPr>
        <w:pStyle w:val="18"/>
        <w:pageBreakBefore w:val="0"/>
        <w:widowControl w:val="0"/>
        <w:kinsoku/>
        <w:wordWrap/>
        <w:topLinePunct w:val="0"/>
        <w:bidi w:val="0"/>
        <w:spacing w:before="0" w:beforeAutospacing="0" w:after="0" w:afterAutospacing="0" w:line="400" w:lineRule="exact"/>
        <w:ind w:firstLine="482" w:firstLineChars="200"/>
        <w:textAlignment w:val="auto"/>
        <w:rPr>
          <w:rFonts w:hint="eastAsia"/>
          <w:b/>
          <w:color w:val="000000"/>
          <w:highlight w:val="none"/>
        </w:rPr>
      </w:pPr>
      <w:r>
        <w:rPr>
          <w:rFonts w:hint="eastAsia"/>
          <w:b/>
          <w:bCs/>
          <w:color w:val="000000"/>
          <w:highlight w:val="none"/>
        </w:rPr>
        <w:t>14.2</w:t>
      </w:r>
      <w:r>
        <w:rPr>
          <w:rFonts w:hint="eastAsia"/>
          <w:b/>
          <w:color w:val="000000"/>
          <w:highlight w:val="none"/>
        </w:rPr>
        <w:t>响应文件有下列情形之一的，采购人应当拒收：</w:t>
      </w:r>
    </w:p>
    <w:p w14:paraId="0ACD6198">
      <w:pPr>
        <w:pStyle w:val="18"/>
        <w:pageBreakBefore w:val="0"/>
        <w:widowControl w:val="0"/>
        <w:kinsoku/>
        <w:wordWrap/>
        <w:topLinePunct w:val="0"/>
        <w:bidi w:val="0"/>
        <w:spacing w:before="0" w:beforeAutospacing="0" w:after="0" w:afterAutospacing="0" w:line="400" w:lineRule="exact"/>
        <w:ind w:firstLine="408"/>
        <w:textAlignment w:val="auto"/>
        <w:rPr>
          <w:rFonts w:hint="eastAsia"/>
          <w:b/>
          <w:color w:val="000000"/>
          <w:highlight w:val="none"/>
        </w:rPr>
      </w:pPr>
      <w:r>
        <w:rPr>
          <w:rFonts w:hint="eastAsia"/>
          <w:b/>
          <w:color w:val="000000"/>
          <w:highlight w:val="none"/>
        </w:rPr>
        <w:t>（1）逾期送达的或者未送达指定地点的；</w:t>
      </w:r>
    </w:p>
    <w:p w14:paraId="3E4A1FF0">
      <w:pPr>
        <w:pStyle w:val="18"/>
        <w:pageBreakBefore w:val="0"/>
        <w:widowControl w:val="0"/>
        <w:kinsoku/>
        <w:wordWrap/>
        <w:topLinePunct w:val="0"/>
        <w:bidi w:val="0"/>
        <w:spacing w:before="0" w:beforeAutospacing="0" w:after="0" w:afterAutospacing="0" w:line="400" w:lineRule="exact"/>
        <w:ind w:firstLine="408"/>
        <w:textAlignment w:val="auto"/>
        <w:rPr>
          <w:rFonts w:hint="eastAsia"/>
          <w:b/>
          <w:color w:val="000000"/>
          <w:highlight w:val="none"/>
        </w:rPr>
      </w:pPr>
      <w:r>
        <w:rPr>
          <w:rFonts w:hint="eastAsia"/>
          <w:b/>
          <w:color w:val="000000"/>
          <w:highlight w:val="none"/>
        </w:rPr>
        <w:t>（2）未密封或者未按采购文件要求密封的；</w:t>
      </w:r>
    </w:p>
    <w:p w14:paraId="739F5C7F">
      <w:pPr>
        <w:pStyle w:val="18"/>
        <w:pageBreakBefore w:val="0"/>
        <w:widowControl w:val="0"/>
        <w:kinsoku/>
        <w:wordWrap/>
        <w:topLinePunct w:val="0"/>
        <w:bidi w:val="0"/>
        <w:spacing w:before="0" w:beforeAutospacing="0" w:after="0" w:afterAutospacing="0" w:line="400" w:lineRule="exact"/>
        <w:ind w:firstLine="408"/>
        <w:textAlignment w:val="auto"/>
        <w:rPr>
          <w:rFonts w:hint="eastAsia"/>
          <w:b/>
          <w:color w:val="000000"/>
          <w:highlight w:val="none"/>
        </w:rPr>
      </w:pPr>
      <w:r>
        <w:rPr>
          <w:rFonts w:hint="eastAsia"/>
          <w:b/>
          <w:color w:val="000000"/>
          <w:highlight w:val="none"/>
        </w:rPr>
        <w:t>（3）采购文件中规定的其他情形。</w:t>
      </w:r>
    </w:p>
    <w:p w14:paraId="49E6D7A4">
      <w:pPr>
        <w:pStyle w:val="31"/>
        <w:pageBreakBefore w:val="0"/>
        <w:kinsoku/>
        <w:wordWrap/>
        <w:topLinePunct w:val="0"/>
        <w:bidi w:val="0"/>
        <w:spacing w:line="400" w:lineRule="exact"/>
        <w:ind w:firstLine="480" w:firstLineChars="200"/>
        <w:textAlignment w:val="auto"/>
        <w:rPr>
          <w:rFonts w:ascii="宋体" w:hAnsi="宋体"/>
          <w:color w:val="000000"/>
          <w:szCs w:val="24"/>
          <w:highlight w:val="none"/>
        </w:rPr>
      </w:pPr>
      <w:r>
        <w:rPr>
          <w:rFonts w:hint="eastAsia" w:ascii="宋体" w:hAnsi="宋体" w:cs="宋体"/>
          <w:bCs/>
          <w:color w:val="000000"/>
          <w:kern w:val="0"/>
          <w:szCs w:val="24"/>
          <w:highlight w:val="none"/>
        </w:rPr>
        <w:t>14.3</w:t>
      </w:r>
      <w:r>
        <w:rPr>
          <w:rFonts w:hint="eastAsia" w:ascii="宋体" w:hAnsi="宋体"/>
          <w:color w:val="000000"/>
          <w:kern w:val="0"/>
          <w:szCs w:val="24"/>
          <w:highlight w:val="none"/>
        </w:rPr>
        <w:t>采购会议</w:t>
      </w:r>
      <w:r>
        <w:rPr>
          <w:rFonts w:ascii="宋体" w:hAnsi="宋体"/>
          <w:color w:val="000000"/>
          <w:kern w:val="0"/>
          <w:szCs w:val="24"/>
          <w:highlight w:val="none"/>
        </w:rPr>
        <w:t>程序</w:t>
      </w:r>
    </w:p>
    <w:p w14:paraId="137EF4D8">
      <w:pPr>
        <w:pStyle w:val="32"/>
        <w:pageBreakBefore w:val="0"/>
        <w:kinsoku/>
        <w:wordWrap/>
        <w:topLinePunct w:val="0"/>
        <w:bidi w:val="0"/>
        <w:snapToGrid w:val="0"/>
        <w:spacing w:line="400" w:lineRule="exact"/>
        <w:ind w:firstLine="480" w:firstLineChars="200"/>
        <w:textAlignment w:val="auto"/>
        <w:rPr>
          <w:rFonts w:hAnsi="宋体"/>
          <w:color w:val="000000"/>
          <w:sz w:val="24"/>
          <w:highlight w:val="none"/>
        </w:rPr>
      </w:pPr>
      <w:r>
        <w:rPr>
          <w:rFonts w:hint="eastAsia" w:hAnsi="宋体"/>
          <w:color w:val="000000"/>
          <w:sz w:val="24"/>
          <w:highlight w:val="none"/>
        </w:rPr>
        <w:t>采购</w:t>
      </w:r>
      <w:r>
        <w:rPr>
          <w:rFonts w:hAnsi="宋体"/>
          <w:color w:val="000000"/>
          <w:sz w:val="24"/>
          <w:highlight w:val="none"/>
        </w:rPr>
        <w:t>会议由采购</w:t>
      </w:r>
      <w:r>
        <w:rPr>
          <w:rFonts w:hint="eastAsia" w:hAnsi="宋体"/>
          <w:color w:val="000000"/>
          <w:sz w:val="24"/>
          <w:highlight w:val="none"/>
        </w:rPr>
        <w:t>代理</w:t>
      </w:r>
      <w:r>
        <w:rPr>
          <w:rFonts w:hAnsi="宋体"/>
          <w:color w:val="000000"/>
          <w:sz w:val="24"/>
          <w:highlight w:val="none"/>
        </w:rPr>
        <w:t>主持，主持人按下列程序进行：</w:t>
      </w:r>
    </w:p>
    <w:bookmarkEnd w:id="11"/>
    <w:bookmarkEnd w:id="12"/>
    <w:bookmarkEnd w:id="13"/>
    <w:p w14:paraId="3BE6CCBA">
      <w:pPr>
        <w:pStyle w:val="32"/>
        <w:pageBreakBefore w:val="0"/>
        <w:kinsoku/>
        <w:wordWrap/>
        <w:topLinePunct w:val="0"/>
        <w:bidi w:val="0"/>
        <w:snapToGrid w:val="0"/>
        <w:spacing w:line="400" w:lineRule="exact"/>
        <w:ind w:firstLine="360" w:firstLineChars="150"/>
        <w:textAlignment w:val="auto"/>
        <w:rPr>
          <w:rFonts w:hAnsi="宋体"/>
          <w:color w:val="000000"/>
          <w:sz w:val="24"/>
          <w:highlight w:val="none"/>
        </w:rPr>
      </w:pPr>
      <w:bookmarkStart w:id="22" w:name="_Toc304283808"/>
      <w:r>
        <w:rPr>
          <w:rFonts w:hint="eastAsia" w:hAnsi="宋体"/>
          <w:color w:val="000000"/>
          <w:sz w:val="24"/>
          <w:highlight w:val="none"/>
        </w:rPr>
        <w:t>（1）</w:t>
      </w:r>
      <w:r>
        <w:rPr>
          <w:rFonts w:hAnsi="宋体"/>
          <w:color w:val="000000"/>
          <w:sz w:val="24"/>
          <w:highlight w:val="none"/>
        </w:rPr>
        <w:t>主持人宣布会议开始；</w:t>
      </w:r>
    </w:p>
    <w:p w14:paraId="0C5F98D2">
      <w:pPr>
        <w:pStyle w:val="32"/>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（2）</w:t>
      </w:r>
      <w:r>
        <w:rPr>
          <w:rFonts w:hAnsi="宋体"/>
          <w:color w:val="000000"/>
          <w:sz w:val="24"/>
          <w:highlight w:val="none"/>
        </w:rPr>
        <w:t>主持人介绍参加</w:t>
      </w:r>
      <w:r>
        <w:rPr>
          <w:rFonts w:hint="eastAsia" w:hAnsi="宋体"/>
          <w:color w:val="000000"/>
          <w:sz w:val="24"/>
          <w:highlight w:val="none"/>
        </w:rPr>
        <w:t>采购</w:t>
      </w:r>
      <w:r>
        <w:rPr>
          <w:rFonts w:hAnsi="宋体"/>
          <w:color w:val="000000"/>
          <w:sz w:val="24"/>
          <w:highlight w:val="none"/>
        </w:rPr>
        <w:t>会</w:t>
      </w:r>
      <w:r>
        <w:rPr>
          <w:rFonts w:hint="eastAsia" w:hAnsi="宋体"/>
          <w:color w:val="000000"/>
          <w:sz w:val="24"/>
          <w:highlight w:val="none"/>
        </w:rPr>
        <w:t>议</w:t>
      </w:r>
      <w:r>
        <w:rPr>
          <w:rFonts w:hAnsi="宋体"/>
          <w:color w:val="000000"/>
          <w:sz w:val="24"/>
          <w:highlight w:val="none"/>
        </w:rPr>
        <w:t xml:space="preserve">的人员名单； </w:t>
      </w:r>
    </w:p>
    <w:p w14:paraId="7083EAAA">
      <w:pPr>
        <w:pStyle w:val="32"/>
        <w:pageBreakBefore w:val="0"/>
        <w:widowControl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（3）</w:t>
      </w:r>
      <w:r>
        <w:rPr>
          <w:rFonts w:hAnsi="宋体"/>
          <w:color w:val="000000"/>
          <w:sz w:val="24"/>
          <w:highlight w:val="none"/>
        </w:rPr>
        <w:t>主持人宣布评</w:t>
      </w:r>
      <w:r>
        <w:rPr>
          <w:rFonts w:hint="eastAsia" w:hAnsi="宋体"/>
          <w:color w:val="000000"/>
          <w:sz w:val="24"/>
          <w:highlight w:val="none"/>
        </w:rPr>
        <w:t>审</w:t>
      </w:r>
      <w:r>
        <w:rPr>
          <w:rFonts w:hAnsi="宋体"/>
          <w:color w:val="000000"/>
          <w:sz w:val="24"/>
          <w:highlight w:val="none"/>
        </w:rPr>
        <w:t>期间的有关事项；告知应当回避的情形，提请有关人员回避；</w:t>
      </w:r>
    </w:p>
    <w:p w14:paraId="644D2D9E">
      <w:pPr>
        <w:pStyle w:val="34"/>
        <w:pageBreakBefore w:val="0"/>
        <w:kinsoku/>
        <w:wordWrap/>
        <w:topLinePunct w:val="0"/>
        <w:bidi w:val="0"/>
        <w:spacing w:line="400" w:lineRule="exact"/>
        <w:ind w:firstLine="360" w:firstLineChars="150"/>
        <w:textAlignment w:val="auto"/>
        <w:rPr>
          <w:rFonts w:hint="eastAsia" w:ascii="宋体" w:hAnsi="宋体"/>
          <w:color w:val="000000"/>
          <w:sz w:val="24"/>
          <w:szCs w:val="24"/>
          <w:highlight w:val="none"/>
        </w:rPr>
      </w:pPr>
      <w:r>
        <w:rPr>
          <w:rFonts w:hint="eastAsia" w:ascii="宋体" w:hAnsi="宋体"/>
          <w:color w:val="000000"/>
          <w:sz w:val="24"/>
          <w:szCs w:val="24"/>
          <w:highlight w:val="none"/>
        </w:rPr>
        <w:t>（4）查验身份证明，核对身份。响应人代表须出示本人有效身份证（或港澳台通行证、护照，下同）的原件，响应人授权代表还必须同时出示法定代表授权书原件（或说明授权书原件装订在响应文件内），以证明授权代表的身份和被授权范围，由现场工作人员验证确认。</w:t>
      </w:r>
    </w:p>
    <w:p w14:paraId="14202B37">
      <w:pPr>
        <w:pStyle w:val="32"/>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（5）</w:t>
      </w:r>
      <w:r>
        <w:rPr>
          <w:rFonts w:hAnsi="宋体"/>
          <w:bCs/>
          <w:color w:val="000000"/>
          <w:sz w:val="24"/>
          <w:highlight w:val="none"/>
        </w:rPr>
        <w:t>采购</w:t>
      </w:r>
      <w:r>
        <w:rPr>
          <w:rFonts w:hint="eastAsia" w:hAnsi="宋体"/>
          <w:bCs/>
          <w:color w:val="000000"/>
          <w:sz w:val="24"/>
          <w:highlight w:val="none"/>
        </w:rPr>
        <w:t>代理人</w:t>
      </w:r>
      <w:r>
        <w:rPr>
          <w:rFonts w:hAnsi="宋体"/>
          <w:color w:val="000000"/>
          <w:sz w:val="24"/>
          <w:highlight w:val="none"/>
        </w:rPr>
        <w:t>检查响应文件密封的完整性；</w:t>
      </w:r>
    </w:p>
    <w:p w14:paraId="1C7C315D">
      <w:pPr>
        <w:pStyle w:val="32"/>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（6）</w:t>
      </w:r>
      <w:r>
        <w:rPr>
          <w:rFonts w:hAnsi="宋体"/>
          <w:color w:val="000000"/>
          <w:sz w:val="24"/>
          <w:highlight w:val="none"/>
        </w:rPr>
        <w:t>按各响应人提交响应文件时间后交先开的顺序打开响应文件</w:t>
      </w:r>
      <w:r>
        <w:rPr>
          <w:rFonts w:hint="eastAsia" w:hAnsi="宋体"/>
          <w:color w:val="000000"/>
          <w:sz w:val="24"/>
          <w:highlight w:val="none"/>
        </w:rPr>
        <w:t>资信技术文件</w:t>
      </w:r>
      <w:r>
        <w:rPr>
          <w:rFonts w:hAnsi="宋体"/>
          <w:color w:val="000000"/>
          <w:sz w:val="24"/>
          <w:highlight w:val="none"/>
        </w:rPr>
        <w:t>，清点正本、副本数量；</w:t>
      </w:r>
    </w:p>
    <w:p w14:paraId="579A1CA2">
      <w:pPr>
        <w:pStyle w:val="35"/>
        <w:pageBreakBefore w:val="0"/>
        <w:kinsoku/>
        <w:wordWrap/>
        <w:topLinePunct w:val="0"/>
        <w:bidi w:val="0"/>
        <w:spacing w:line="400" w:lineRule="exact"/>
        <w:ind w:firstLine="360" w:firstLineChars="150"/>
        <w:textAlignment w:val="auto"/>
        <w:rPr>
          <w:rFonts w:hint="eastAsia" w:ascii="宋体" w:hAnsi="宋体"/>
          <w:color w:val="000000"/>
          <w:sz w:val="24"/>
          <w:highlight w:val="none"/>
        </w:rPr>
      </w:pPr>
      <w:r>
        <w:rPr>
          <w:rFonts w:hint="eastAsia" w:ascii="宋体" w:hAnsi="宋体"/>
          <w:color w:val="000000"/>
          <w:sz w:val="24"/>
          <w:highlight w:val="none"/>
        </w:rPr>
        <w:t>（7）开启时符合采购文件要求的响应文件送评审小组评审；</w:t>
      </w:r>
    </w:p>
    <w:p w14:paraId="5E60B3A3">
      <w:pPr>
        <w:pStyle w:val="32"/>
        <w:pageBreakBefore w:val="0"/>
        <w:tabs>
          <w:tab w:val="left" w:pos="4018"/>
        </w:tabs>
        <w:kinsoku/>
        <w:wordWrap/>
        <w:topLinePunct w:val="0"/>
        <w:bidi w:val="0"/>
        <w:snapToGrid w:val="0"/>
        <w:spacing w:line="400" w:lineRule="exact"/>
        <w:ind w:firstLine="360" w:firstLineChars="150"/>
        <w:rPr>
          <w:rFonts w:hint="eastAsia" w:hAnsi="宋体"/>
          <w:color w:val="000000"/>
          <w:sz w:val="24"/>
          <w:highlight w:val="none"/>
        </w:rPr>
      </w:pPr>
      <w:r>
        <w:rPr>
          <w:rFonts w:hint="eastAsia" w:hAnsi="宋体"/>
          <w:color w:val="000000"/>
          <w:sz w:val="24"/>
          <w:highlight w:val="none"/>
        </w:rPr>
        <w:t>（8）</w:t>
      </w:r>
      <w:r>
        <w:rPr>
          <w:rFonts w:hAnsi="宋体"/>
          <w:color w:val="000000"/>
          <w:sz w:val="24"/>
          <w:highlight w:val="none"/>
        </w:rPr>
        <w:t>评审结束后</w:t>
      </w:r>
      <w:r>
        <w:rPr>
          <w:rFonts w:hint="eastAsia" w:hAnsi="宋体"/>
          <w:color w:val="000000"/>
          <w:sz w:val="24"/>
          <w:highlight w:val="none"/>
        </w:rPr>
        <w:t>，</w:t>
      </w:r>
      <w:r>
        <w:rPr>
          <w:rFonts w:hAnsi="宋体"/>
          <w:color w:val="000000"/>
          <w:sz w:val="24"/>
          <w:highlight w:val="none"/>
        </w:rPr>
        <w:t>向所有响应人宣布资信技术评审情况</w:t>
      </w:r>
      <w:r>
        <w:rPr>
          <w:rFonts w:hint="eastAsia" w:hAnsi="宋体"/>
          <w:color w:val="000000"/>
          <w:sz w:val="24"/>
          <w:highlight w:val="none"/>
        </w:rPr>
        <w:t>；</w:t>
      </w:r>
    </w:p>
    <w:p w14:paraId="6E9E9B72">
      <w:pPr>
        <w:pStyle w:val="34"/>
        <w:pageBreakBefore w:val="0"/>
        <w:kinsoku/>
        <w:wordWrap/>
        <w:topLinePunct w:val="0"/>
        <w:bidi w:val="0"/>
        <w:spacing w:line="400" w:lineRule="exact"/>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响应人或其当场推荐的代表检查报价文件密封的完整性，由主持人宣读《</w:t>
      </w:r>
      <w:r>
        <w:rPr>
          <w:rFonts w:hint="eastAsia" w:ascii="宋体" w:hAnsi="宋体"/>
          <w:color w:val="000000"/>
          <w:sz w:val="24"/>
          <w:szCs w:val="24"/>
          <w:highlight w:val="none"/>
        </w:rPr>
        <w:t>报价</w:t>
      </w:r>
      <w:r>
        <w:rPr>
          <w:rFonts w:ascii="宋体" w:hAnsi="宋体"/>
          <w:color w:val="000000"/>
          <w:sz w:val="24"/>
          <w:szCs w:val="24"/>
          <w:highlight w:val="none"/>
        </w:rPr>
        <w:t>函》中的响应人名称及其承诺的报价、响应内容，以及采购</w:t>
      </w:r>
      <w:r>
        <w:rPr>
          <w:rFonts w:hint="eastAsia" w:ascii="宋体" w:hAnsi="宋体"/>
          <w:color w:val="000000"/>
          <w:sz w:val="24"/>
          <w:szCs w:val="24"/>
          <w:highlight w:val="none"/>
        </w:rPr>
        <w:t>人</w:t>
      </w:r>
      <w:r>
        <w:rPr>
          <w:rFonts w:ascii="宋体" w:hAnsi="宋体"/>
          <w:color w:val="000000"/>
          <w:sz w:val="24"/>
          <w:szCs w:val="24"/>
          <w:highlight w:val="none"/>
        </w:rPr>
        <w:t>认为有必要宣读的其他内容；</w:t>
      </w:r>
      <w:r>
        <w:rPr>
          <w:rFonts w:hint="eastAsia" w:ascii="宋体" w:hAnsi="宋体"/>
          <w:color w:val="000000"/>
          <w:sz w:val="24"/>
          <w:szCs w:val="24"/>
          <w:highlight w:val="none"/>
        </w:rPr>
        <w:t>若</w:t>
      </w:r>
      <w:r>
        <w:rPr>
          <w:rFonts w:ascii="宋体" w:hAnsi="宋体"/>
          <w:color w:val="000000"/>
          <w:sz w:val="24"/>
          <w:szCs w:val="24"/>
          <w:highlight w:val="none"/>
        </w:rPr>
        <w:t>报价文件不符合要求的，提交评</w:t>
      </w:r>
      <w:r>
        <w:rPr>
          <w:rFonts w:hint="eastAsia" w:ascii="宋体" w:hAnsi="宋体"/>
          <w:color w:val="000000"/>
          <w:sz w:val="24"/>
          <w:szCs w:val="24"/>
          <w:highlight w:val="none"/>
        </w:rPr>
        <w:t>审小组</w:t>
      </w:r>
      <w:r>
        <w:rPr>
          <w:rFonts w:ascii="宋体" w:hAnsi="宋体"/>
          <w:color w:val="000000"/>
          <w:sz w:val="24"/>
          <w:szCs w:val="24"/>
          <w:highlight w:val="none"/>
        </w:rPr>
        <w:t>审定</w:t>
      </w:r>
      <w:r>
        <w:rPr>
          <w:rFonts w:hint="eastAsia" w:ascii="宋体" w:hAnsi="宋体"/>
          <w:color w:val="000000"/>
          <w:sz w:val="24"/>
          <w:szCs w:val="24"/>
          <w:highlight w:val="none"/>
        </w:rPr>
        <w:t>；</w:t>
      </w:r>
    </w:p>
    <w:p w14:paraId="300E50EA">
      <w:pPr>
        <w:pStyle w:val="34"/>
        <w:pageBreakBefore w:val="0"/>
        <w:kinsoku/>
        <w:wordWrap/>
        <w:topLinePunct w:val="0"/>
        <w:bidi w:val="0"/>
        <w:spacing w:line="400" w:lineRule="exact"/>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（10）</w:t>
      </w:r>
      <w:r>
        <w:rPr>
          <w:rFonts w:ascii="宋体" w:hAnsi="宋体"/>
          <w:color w:val="000000"/>
          <w:sz w:val="24"/>
          <w:szCs w:val="24"/>
          <w:highlight w:val="none"/>
        </w:rPr>
        <w:t>采购</w:t>
      </w:r>
      <w:r>
        <w:rPr>
          <w:rFonts w:hint="eastAsia" w:ascii="宋体" w:hAnsi="宋体"/>
          <w:color w:val="000000"/>
          <w:sz w:val="24"/>
          <w:szCs w:val="24"/>
          <w:highlight w:val="none"/>
        </w:rPr>
        <w:t>代理人</w:t>
      </w:r>
      <w:r>
        <w:rPr>
          <w:rFonts w:ascii="宋体" w:hAnsi="宋体"/>
          <w:color w:val="000000"/>
          <w:sz w:val="24"/>
          <w:szCs w:val="24"/>
          <w:highlight w:val="none"/>
        </w:rPr>
        <w:t>做</w:t>
      </w:r>
      <w:r>
        <w:rPr>
          <w:rFonts w:hint="eastAsia" w:ascii="宋体" w:hAnsi="宋体"/>
          <w:color w:val="000000"/>
          <w:sz w:val="24"/>
          <w:szCs w:val="24"/>
          <w:highlight w:val="none"/>
        </w:rPr>
        <w:t>会议</w:t>
      </w:r>
      <w:r>
        <w:rPr>
          <w:rFonts w:ascii="宋体" w:hAnsi="宋体"/>
          <w:color w:val="000000"/>
          <w:sz w:val="24"/>
          <w:szCs w:val="24"/>
          <w:highlight w:val="none"/>
        </w:rPr>
        <w:t>记录，响应人对</w:t>
      </w:r>
      <w:r>
        <w:rPr>
          <w:rFonts w:hint="eastAsia" w:ascii="宋体" w:hAnsi="宋体"/>
          <w:color w:val="000000"/>
          <w:sz w:val="24"/>
          <w:szCs w:val="24"/>
          <w:highlight w:val="none"/>
        </w:rPr>
        <w:t>会议</w:t>
      </w:r>
      <w:r>
        <w:rPr>
          <w:rFonts w:ascii="宋体" w:hAnsi="宋体"/>
          <w:color w:val="000000"/>
          <w:sz w:val="24"/>
          <w:szCs w:val="24"/>
          <w:highlight w:val="none"/>
        </w:rPr>
        <w:t>记录进行当场校核及勘误，并签字确认</w:t>
      </w:r>
      <w:r>
        <w:rPr>
          <w:rFonts w:hint="eastAsia" w:ascii="宋体" w:hAnsi="宋体"/>
          <w:color w:val="000000"/>
          <w:sz w:val="24"/>
          <w:szCs w:val="24"/>
          <w:highlight w:val="none"/>
        </w:rPr>
        <w:t>，</w:t>
      </w:r>
      <w:r>
        <w:rPr>
          <w:rFonts w:ascii="宋体" w:hAnsi="宋体"/>
          <w:color w:val="000000"/>
          <w:sz w:val="24"/>
          <w:szCs w:val="24"/>
          <w:highlight w:val="none"/>
        </w:rPr>
        <w:t>以备案检查。</w:t>
      </w:r>
      <w:r>
        <w:rPr>
          <w:rFonts w:hint="eastAsia" w:ascii="宋体" w:hAnsi="宋体"/>
          <w:color w:val="000000"/>
          <w:sz w:val="24"/>
          <w:szCs w:val="24"/>
          <w:highlight w:val="none"/>
        </w:rPr>
        <w:t>若响应人代表发现报价内容或记录结果与响应文件不一致时，应在签字确认前当场提出，并经采购人代表、唱标人和记录人核实后，当即予以纠正。响应人代表未在会议记录上签字的，均视为对结果予以默认。</w:t>
      </w:r>
    </w:p>
    <w:p w14:paraId="543FEE27">
      <w:pPr>
        <w:pStyle w:val="34"/>
        <w:pageBreakBefore w:val="0"/>
        <w:kinsoku/>
        <w:wordWrap/>
        <w:topLinePunct w:val="0"/>
        <w:bidi w:val="0"/>
        <w:spacing w:line="400" w:lineRule="exact"/>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（11）会议结束后，如发现结果与响应文件不一致者，除评审小组认定的特殊情况应另行处理外，其结果不予纠正。</w:t>
      </w:r>
    </w:p>
    <w:p w14:paraId="5F52AAA1">
      <w:pPr>
        <w:pageBreakBefore w:val="0"/>
        <w:kinsoku/>
        <w:wordWrap/>
        <w:topLinePunct w:val="0"/>
        <w:bidi w:val="0"/>
        <w:snapToGrid w:val="0"/>
        <w:spacing w:line="400" w:lineRule="exact"/>
        <w:ind w:firstLine="435"/>
        <w:rPr>
          <w:rFonts w:hint="eastAsia" w:ascii="宋体" w:hAnsi="宋体"/>
          <w:b/>
          <w:color w:val="000000"/>
          <w:sz w:val="24"/>
          <w:szCs w:val="24"/>
          <w:highlight w:val="none"/>
        </w:rPr>
      </w:pPr>
      <w:r>
        <w:rPr>
          <w:rFonts w:hint="eastAsia" w:ascii="宋体" w:hAnsi="宋体"/>
          <w:b/>
          <w:bCs/>
          <w:color w:val="000000"/>
          <w:sz w:val="24"/>
          <w:highlight w:val="none"/>
        </w:rPr>
        <w:t>15.评审方法及基本规则</w:t>
      </w:r>
    </w:p>
    <w:p w14:paraId="6D755059">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15.1</w:t>
      </w:r>
      <w:r>
        <w:rPr>
          <w:rFonts w:ascii="宋体" w:hAnsi="宋体"/>
          <w:color w:val="000000"/>
          <w:sz w:val="24"/>
          <w:highlight w:val="none"/>
        </w:rPr>
        <w:t>评</w:t>
      </w:r>
      <w:r>
        <w:rPr>
          <w:rFonts w:hint="eastAsia" w:ascii="宋体" w:hAnsi="宋体"/>
          <w:color w:val="000000"/>
          <w:sz w:val="24"/>
          <w:highlight w:val="none"/>
        </w:rPr>
        <w:t>审</w:t>
      </w:r>
      <w:r>
        <w:rPr>
          <w:rFonts w:ascii="宋体" w:hAnsi="宋体"/>
          <w:color w:val="000000"/>
          <w:sz w:val="24"/>
          <w:highlight w:val="none"/>
        </w:rPr>
        <w:t>组织：</w:t>
      </w:r>
      <w:r>
        <w:rPr>
          <w:rFonts w:hint="eastAsia" w:ascii="宋体" w:hAnsi="宋体"/>
          <w:color w:val="000000"/>
          <w:sz w:val="24"/>
          <w:highlight w:val="none"/>
        </w:rPr>
        <w:t>采购人根据有关规定组成评审小组。评审小组由3</w:t>
      </w:r>
      <w:r>
        <w:rPr>
          <w:rFonts w:ascii="宋体" w:hAnsi="宋体"/>
          <w:color w:val="000000"/>
          <w:sz w:val="24"/>
          <w:highlight w:val="none"/>
        </w:rPr>
        <w:t>人</w:t>
      </w:r>
      <w:r>
        <w:rPr>
          <w:rFonts w:hint="eastAsia" w:ascii="宋体" w:hAnsi="宋体"/>
          <w:color w:val="000000"/>
          <w:sz w:val="24"/>
          <w:highlight w:val="none"/>
        </w:rPr>
        <w:t>或</w:t>
      </w:r>
      <w:r>
        <w:rPr>
          <w:rFonts w:ascii="宋体" w:hAnsi="宋体"/>
          <w:color w:val="000000"/>
          <w:sz w:val="24"/>
          <w:highlight w:val="none"/>
        </w:rPr>
        <w:t>以上</w:t>
      </w:r>
      <w:r>
        <w:rPr>
          <w:rFonts w:hint="eastAsia" w:ascii="宋体" w:hAnsi="宋体"/>
          <w:color w:val="000000"/>
          <w:sz w:val="24"/>
          <w:highlight w:val="none"/>
        </w:rPr>
        <w:t>单</w:t>
      </w:r>
      <w:r>
        <w:rPr>
          <w:rFonts w:ascii="宋体" w:hAnsi="宋体"/>
          <w:color w:val="000000"/>
          <w:sz w:val="24"/>
          <w:highlight w:val="none"/>
        </w:rPr>
        <w:t>数的人员组成，负责对响应文件进行审查、质疑</w:t>
      </w:r>
      <w:r>
        <w:rPr>
          <w:rFonts w:hint="eastAsia" w:ascii="宋体" w:hAnsi="宋体"/>
          <w:color w:val="000000"/>
          <w:sz w:val="24"/>
          <w:highlight w:val="none"/>
        </w:rPr>
        <w:t>和</w:t>
      </w:r>
      <w:r>
        <w:rPr>
          <w:rFonts w:ascii="宋体" w:hAnsi="宋体"/>
          <w:color w:val="000000"/>
          <w:sz w:val="24"/>
          <w:highlight w:val="none"/>
        </w:rPr>
        <w:t>评估。</w:t>
      </w:r>
    </w:p>
    <w:p w14:paraId="39A3CEC3">
      <w:pPr>
        <w:pageBreakBefore w:val="0"/>
        <w:kinsoku/>
        <w:wordWrap/>
        <w:topLinePunct w:val="0"/>
        <w:bidi w:val="0"/>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15.2评审原则</w:t>
      </w:r>
    </w:p>
    <w:p w14:paraId="4A2C3773">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（2）采用</w:t>
      </w:r>
      <w:r>
        <w:rPr>
          <w:rFonts w:hint="eastAsia" w:ascii="宋体" w:hAnsi="宋体"/>
          <w:color w:val="000000"/>
          <w:sz w:val="24"/>
          <w:highlight w:val="none"/>
          <w:lang w:eastAsia="zh-CN"/>
        </w:rPr>
        <w:t>经评审最低价法</w:t>
      </w:r>
      <w:r>
        <w:rPr>
          <w:rFonts w:hint="eastAsia" w:ascii="宋体" w:hAnsi="宋体"/>
          <w:color w:val="000000"/>
          <w:sz w:val="24"/>
          <w:highlight w:val="none"/>
        </w:rPr>
        <w:t>，即响应人的资格及符合性审查通过，在全部满足</w:t>
      </w:r>
      <w:r>
        <w:rPr>
          <w:rFonts w:hint="eastAsia" w:ascii="宋体" w:hAnsi="宋体"/>
          <w:color w:val="000000"/>
          <w:sz w:val="24"/>
          <w:highlight w:val="none"/>
          <w:lang w:val="en-US" w:eastAsia="zh-CN"/>
        </w:rPr>
        <w:t>采购</w:t>
      </w:r>
      <w:r>
        <w:rPr>
          <w:rFonts w:hint="eastAsia" w:ascii="宋体" w:hAnsi="宋体"/>
          <w:color w:val="000000"/>
          <w:sz w:val="24"/>
          <w:highlight w:val="none"/>
          <w:lang w:eastAsia="zh-CN"/>
        </w:rPr>
        <w:t>文件</w:t>
      </w:r>
      <w:r>
        <w:rPr>
          <w:rFonts w:hint="eastAsia" w:ascii="宋体" w:hAnsi="宋体"/>
          <w:color w:val="000000"/>
          <w:sz w:val="24"/>
          <w:highlight w:val="none"/>
        </w:rPr>
        <w:t>实质性要求的前提下</w:t>
      </w:r>
      <w:r>
        <w:rPr>
          <w:rFonts w:hint="eastAsia" w:ascii="宋体" w:hAnsi="宋体"/>
          <w:color w:val="000000"/>
          <w:sz w:val="24"/>
          <w:highlight w:val="none"/>
          <w:lang w:eastAsia="zh-CN"/>
        </w:rPr>
        <w:t>且</w:t>
      </w:r>
      <w:r>
        <w:rPr>
          <w:rFonts w:hint="eastAsia" w:ascii="宋体" w:hAnsi="宋体"/>
          <w:color w:val="000000"/>
          <w:sz w:val="24"/>
          <w:highlight w:val="none"/>
          <w:lang w:val="en-US" w:eastAsia="zh-CN"/>
        </w:rPr>
        <w:t>有效响应</w:t>
      </w:r>
      <w:r>
        <w:rPr>
          <w:rFonts w:hint="eastAsia" w:ascii="宋体" w:hAnsi="宋体"/>
          <w:color w:val="000000"/>
          <w:sz w:val="24"/>
          <w:highlight w:val="none"/>
        </w:rPr>
        <w:t>报价</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结算率</w:t>
      </w:r>
      <w:r>
        <w:rPr>
          <w:rFonts w:hint="eastAsia" w:ascii="宋体" w:hAnsi="宋体"/>
          <w:color w:val="000000"/>
          <w:sz w:val="24"/>
          <w:highlight w:val="none"/>
          <w:lang w:eastAsia="zh-CN"/>
        </w:rPr>
        <w:t>）</w:t>
      </w:r>
      <w:r>
        <w:rPr>
          <w:rFonts w:hint="eastAsia" w:ascii="宋体" w:hAnsi="宋体"/>
          <w:color w:val="000000"/>
          <w:sz w:val="24"/>
          <w:highlight w:val="none"/>
        </w:rPr>
        <w:t>最低的原则确定成交人。</w:t>
      </w:r>
    </w:p>
    <w:p w14:paraId="662E123E">
      <w:pPr>
        <w:spacing w:line="38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color w:val="auto"/>
          <w:sz w:val="24"/>
          <w:highlight w:val="none"/>
        </w:rPr>
        <w:t>)评审小组推荐一名成交候选人进行评审结果公示。在评审通</w:t>
      </w:r>
      <w:r>
        <w:rPr>
          <w:rFonts w:hint="eastAsia" w:ascii="宋体" w:hAnsi="宋体"/>
          <w:sz w:val="24"/>
          <w:highlight w:val="none"/>
        </w:rPr>
        <w:t>过的基础上，按照各响应人的有效</w:t>
      </w:r>
      <w:r>
        <w:rPr>
          <w:rFonts w:hint="eastAsia" w:ascii="宋体" w:hAnsi="宋体"/>
          <w:sz w:val="24"/>
          <w:highlight w:val="none"/>
          <w:lang w:val="en-US" w:eastAsia="zh-CN"/>
        </w:rPr>
        <w:t>响应</w:t>
      </w:r>
      <w:r>
        <w:rPr>
          <w:rFonts w:hint="eastAsia" w:ascii="宋体" w:hAnsi="宋体"/>
          <w:sz w:val="24"/>
          <w:highlight w:val="none"/>
        </w:rPr>
        <w:t>报价</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结算率</w:t>
      </w:r>
      <w:r>
        <w:rPr>
          <w:rFonts w:hint="eastAsia" w:ascii="宋体" w:hAnsi="宋体"/>
          <w:color w:val="000000"/>
          <w:sz w:val="24"/>
          <w:highlight w:val="none"/>
          <w:lang w:eastAsia="zh-CN"/>
        </w:rPr>
        <w:t>）</w:t>
      </w:r>
      <w:r>
        <w:rPr>
          <w:rFonts w:hint="eastAsia" w:ascii="宋体" w:hAnsi="宋体"/>
          <w:sz w:val="24"/>
          <w:highlight w:val="none"/>
        </w:rPr>
        <w:t>由低到高进行排名，推荐第一名为成交候选人。响应人有效报价</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结算率</w:t>
      </w:r>
      <w:r>
        <w:rPr>
          <w:rFonts w:hint="eastAsia" w:ascii="宋体" w:hAnsi="宋体"/>
          <w:color w:val="000000"/>
          <w:sz w:val="24"/>
          <w:highlight w:val="none"/>
          <w:lang w:eastAsia="zh-CN"/>
        </w:rPr>
        <w:t>）</w:t>
      </w:r>
      <w:r>
        <w:rPr>
          <w:rFonts w:hint="eastAsia" w:ascii="宋体" w:hAnsi="宋体"/>
          <w:sz w:val="24"/>
          <w:highlight w:val="none"/>
        </w:rPr>
        <w:t>相同时，采购人可通过摇号决定成交候选人。</w:t>
      </w:r>
    </w:p>
    <w:p w14:paraId="71DDBF1B">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采购人及评审小组对未成交的响应人不作原因解释。</w:t>
      </w:r>
    </w:p>
    <w:p w14:paraId="1893F093">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15.3对响应文件的审查和响应性的确定</w:t>
      </w:r>
    </w:p>
    <w:p w14:paraId="1BCCEF20">
      <w:pPr>
        <w:pageBreakBefore w:val="0"/>
        <w:kinsoku/>
        <w:wordWrap/>
        <w:topLinePunct w:val="0"/>
        <w:bidi w:val="0"/>
        <w:spacing w:line="400" w:lineRule="exact"/>
        <w:ind w:firstLine="436" w:firstLineChars="182"/>
        <w:rPr>
          <w:rFonts w:hint="eastAsia" w:ascii="宋体" w:hAnsi="宋体"/>
          <w:color w:val="000000"/>
          <w:sz w:val="24"/>
          <w:highlight w:val="none"/>
        </w:rPr>
      </w:pPr>
      <w:r>
        <w:rPr>
          <w:rFonts w:hint="eastAsia" w:ascii="宋体" w:hAnsi="宋体"/>
          <w:color w:val="000000"/>
          <w:sz w:val="24"/>
          <w:highlight w:val="none"/>
        </w:rPr>
        <w:t>（1）评审小组审查响应文件是否完整，是否按规定签署等。</w:t>
      </w:r>
    </w:p>
    <w:p w14:paraId="27836C88">
      <w:pPr>
        <w:pageBreakBefore w:val="0"/>
        <w:kinsoku/>
        <w:wordWrap/>
        <w:topLinePunct w:val="0"/>
        <w:bidi w:val="0"/>
        <w:spacing w:line="400" w:lineRule="exact"/>
        <w:ind w:firstLine="436" w:firstLineChars="182"/>
        <w:rPr>
          <w:rFonts w:hint="eastAsia" w:ascii="宋体" w:hAnsi="宋体"/>
          <w:color w:val="000000"/>
          <w:sz w:val="24"/>
          <w:highlight w:val="none"/>
        </w:rPr>
      </w:pPr>
      <w:r>
        <w:rPr>
          <w:rFonts w:hint="eastAsia" w:ascii="宋体" w:hAnsi="宋体"/>
          <w:color w:val="000000"/>
          <w:sz w:val="24"/>
          <w:highlight w:val="none"/>
        </w:rPr>
        <w:t>（2）在对响应文件进行详细评估之前，评审小组将依据响应人提供的资格证明文件审查响应人资格条件。</w:t>
      </w:r>
    </w:p>
    <w:p w14:paraId="5BDE3B5A">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（3）评审小组将依照采购文件的要求和规定，对响应人提供的资料等进行符合性审查。符合性审查不通过的，作无效处理，不再进入后续评审。</w:t>
      </w:r>
    </w:p>
    <w:p w14:paraId="06B87E3A">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（4）评审小组在评审过程中，可就响应文件中的问题向响应人进行询问。</w:t>
      </w:r>
    </w:p>
    <w:p w14:paraId="595C6D87">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询问是评审中的重要环节，对需要询问的问题，响应人的法定代表人或经其授权的委托代理人必须到场。响应人有责任按评审小组的要求进行答疑和澄清。</w:t>
      </w:r>
    </w:p>
    <w:p w14:paraId="1F482F39">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答疑和澄清的答复应是书面的，但不得对响应内容进行实质性修改。书面答复内容将成为响应文件的重要组成</w:t>
      </w:r>
      <w:r>
        <w:rPr>
          <w:rFonts w:hint="eastAsia" w:ascii="宋体" w:hAnsi="宋体" w:eastAsia="宋体" w:cs="Times New Roman"/>
          <w:color w:val="000000"/>
          <w:sz w:val="24"/>
          <w:highlight w:val="none"/>
          <w:lang w:eastAsia="zh-CN"/>
        </w:rPr>
        <w:t>部分</w:t>
      </w:r>
      <w:r>
        <w:rPr>
          <w:rFonts w:hint="eastAsia" w:ascii="宋体" w:hAnsi="宋体" w:eastAsia="宋体" w:cs="Times New Roman"/>
          <w:color w:val="000000"/>
          <w:sz w:val="24"/>
          <w:highlight w:val="none"/>
        </w:rPr>
        <w:t>。</w:t>
      </w:r>
    </w:p>
    <w:p w14:paraId="10EEBEC1">
      <w:pPr>
        <w:pageBreakBefore w:val="0"/>
        <w:kinsoku/>
        <w:wordWrap/>
        <w:topLinePunct w:val="0"/>
        <w:bidi w:val="0"/>
        <w:spacing w:line="400" w:lineRule="exact"/>
        <w:ind w:firstLine="436" w:firstLineChars="182"/>
        <w:rPr>
          <w:rFonts w:hint="eastAsia" w:ascii="宋体" w:hAnsi="宋体"/>
          <w:color w:val="000000"/>
          <w:sz w:val="24"/>
          <w:highlight w:val="none"/>
        </w:rPr>
      </w:pPr>
      <w:r>
        <w:rPr>
          <w:rFonts w:hint="eastAsia" w:ascii="宋体" w:hAnsi="宋体"/>
          <w:color w:val="000000"/>
          <w:sz w:val="24"/>
          <w:highlight w:val="none"/>
        </w:rPr>
        <w:t>（5）评审小组在澄清、调查核实、评估和比较的基础上，按照采购文件的要求和条件进行评审，只对确定为实质上响应采购文件的响应文件进行评价和比较。判断响应文件的响应性仅基于响应文件本身而不靠外部证据。响应人在响应截止以后提供的资料不得作为评审依据，但应评审小组要求提供的证明、说明则不在此列。</w:t>
      </w:r>
    </w:p>
    <w:p w14:paraId="78E915FF">
      <w:pPr>
        <w:pageBreakBefore w:val="0"/>
        <w:kinsoku/>
        <w:wordWrap/>
        <w:topLinePunct w:val="0"/>
        <w:bidi w:val="0"/>
        <w:spacing w:line="400" w:lineRule="exact"/>
        <w:ind w:firstLine="360" w:firstLineChars="150"/>
        <w:rPr>
          <w:rFonts w:hint="eastAsia" w:ascii="宋体" w:hAnsi="宋体"/>
          <w:color w:val="000000"/>
          <w:sz w:val="24"/>
          <w:highlight w:val="none"/>
        </w:rPr>
      </w:pPr>
      <w:r>
        <w:rPr>
          <w:rFonts w:hint="eastAsia" w:ascii="宋体" w:hAnsi="宋体"/>
          <w:color w:val="000000"/>
          <w:sz w:val="24"/>
          <w:highlight w:val="none"/>
        </w:rPr>
        <w:t>（6）响应报价错误的修正原则：</w:t>
      </w:r>
    </w:p>
    <w:p w14:paraId="746B639E">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如果数字表示的金额和用文字表示的金额不一致时，应以文字表示的金额为准。</w:t>
      </w:r>
      <w:r>
        <w:rPr>
          <w:rFonts w:hint="eastAsia" w:ascii="宋体" w:hAnsi="宋体"/>
          <w:color w:val="000000"/>
          <w:sz w:val="24"/>
          <w:szCs w:val="24"/>
          <w:highlight w:val="none"/>
        </w:rPr>
        <w:t>数量与单价的乘积与金额不一致时，以单价为准并修改金额。</w:t>
      </w:r>
      <w:r>
        <w:rPr>
          <w:rFonts w:hint="eastAsia" w:ascii="宋体" w:hAnsi="宋体"/>
          <w:color w:val="000000"/>
          <w:sz w:val="24"/>
          <w:highlight w:val="none"/>
        </w:rPr>
        <w:t>小数点点错的除外。</w:t>
      </w:r>
    </w:p>
    <w:p w14:paraId="034480CE">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按上述修正错误的原则及方法调整或修正响应文件的响应报价，响应人同意后，调整后的响应报价对响应人起约束作用。如果响应人不接受调整或修正后的报价，则其响应将被拒绝，并不影响评审工作。</w:t>
      </w:r>
    </w:p>
    <w:p w14:paraId="65B4849D">
      <w:pPr>
        <w:pageBreakBefore w:val="0"/>
        <w:kinsoku/>
        <w:wordWrap/>
        <w:topLinePunct w:val="0"/>
        <w:bidi w:val="0"/>
        <w:spacing w:line="400" w:lineRule="exact"/>
        <w:ind w:firstLine="439" w:firstLineChars="182"/>
        <w:rPr>
          <w:rFonts w:hint="eastAsia" w:ascii="宋体" w:hAnsi="宋体" w:cs="Arial"/>
          <w:b/>
          <w:color w:val="000000"/>
          <w:sz w:val="24"/>
          <w:highlight w:val="none"/>
        </w:rPr>
      </w:pPr>
      <w:r>
        <w:rPr>
          <w:rFonts w:hint="eastAsia" w:ascii="宋体" w:hAnsi="宋体"/>
          <w:b/>
          <w:color w:val="000000"/>
          <w:sz w:val="24"/>
          <w:highlight w:val="none"/>
        </w:rPr>
        <w:t>15.4</w:t>
      </w:r>
      <w:r>
        <w:rPr>
          <w:rFonts w:ascii="宋体" w:hAnsi="宋体" w:cs="Arial"/>
          <w:b/>
          <w:color w:val="000000"/>
          <w:sz w:val="24"/>
          <w:highlight w:val="none"/>
        </w:rPr>
        <w:t>发生下列情况之一的</w:t>
      </w:r>
      <w:r>
        <w:rPr>
          <w:rFonts w:hint="eastAsia" w:ascii="宋体" w:hAnsi="宋体" w:cs="Arial"/>
          <w:b/>
          <w:color w:val="000000"/>
          <w:sz w:val="24"/>
          <w:highlight w:val="none"/>
        </w:rPr>
        <w:t>，</w:t>
      </w:r>
      <w:r>
        <w:rPr>
          <w:rFonts w:ascii="宋体" w:hAnsi="宋体" w:cs="Arial"/>
          <w:b/>
          <w:color w:val="000000"/>
          <w:sz w:val="24"/>
          <w:highlight w:val="none"/>
        </w:rPr>
        <w:t>被视为无效</w:t>
      </w:r>
      <w:r>
        <w:rPr>
          <w:rFonts w:hint="eastAsia" w:ascii="宋体" w:hAnsi="宋体" w:cs="Arial"/>
          <w:b/>
          <w:color w:val="000000"/>
          <w:sz w:val="24"/>
          <w:highlight w:val="none"/>
        </w:rPr>
        <w:t>响应</w:t>
      </w:r>
      <w:r>
        <w:rPr>
          <w:rFonts w:ascii="宋体" w:hAnsi="宋体" w:cs="Arial"/>
          <w:b/>
          <w:color w:val="000000"/>
          <w:sz w:val="24"/>
          <w:highlight w:val="none"/>
        </w:rPr>
        <w:t>：</w:t>
      </w:r>
    </w:p>
    <w:p w14:paraId="7E64D7E9">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（1）以电讯、邮寄形式响应的。</w:t>
      </w:r>
    </w:p>
    <w:p w14:paraId="58A7D35F">
      <w:pPr>
        <w:pageBreakBefore w:val="0"/>
        <w:kinsoku/>
        <w:wordWrap/>
        <w:topLinePunct w:val="0"/>
        <w:bidi w:val="0"/>
        <w:spacing w:line="400" w:lineRule="exact"/>
        <w:ind w:firstLine="354" w:firstLineChars="147"/>
        <w:rPr>
          <w:rFonts w:ascii="宋体" w:hAnsi="宋体"/>
          <w:b/>
          <w:color w:val="000000"/>
          <w:sz w:val="24"/>
          <w:highlight w:val="none"/>
        </w:rPr>
      </w:pPr>
      <w:r>
        <w:rPr>
          <w:rFonts w:hint="eastAsia" w:ascii="宋体" w:hAnsi="宋体"/>
          <w:b/>
          <w:color w:val="000000"/>
          <w:sz w:val="24"/>
          <w:highlight w:val="none"/>
        </w:rPr>
        <w:t>（2）</w:t>
      </w:r>
      <w:r>
        <w:rPr>
          <w:rFonts w:ascii="宋体" w:hAnsi="宋体" w:cs="Arial"/>
          <w:b/>
          <w:color w:val="000000"/>
          <w:sz w:val="24"/>
          <w:highlight w:val="none"/>
        </w:rPr>
        <w:t>响应人未参加</w:t>
      </w:r>
      <w:r>
        <w:rPr>
          <w:rFonts w:hint="eastAsia" w:ascii="宋体" w:hAnsi="宋体" w:cs="Arial"/>
          <w:b/>
          <w:color w:val="000000"/>
          <w:sz w:val="24"/>
          <w:highlight w:val="none"/>
        </w:rPr>
        <w:t>采购</w:t>
      </w:r>
      <w:r>
        <w:rPr>
          <w:rFonts w:ascii="宋体" w:hAnsi="宋体" w:cs="Arial"/>
          <w:b/>
          <w:color w:val="000000"/>
          <w:sz w:val="24"/>
          <w:highlight w:val="none"/>
        </w:rPr>
        <w:t>会议</w:t>
      </w:r>
      <w:r>
        <w:rPr>
          <w:rFonts w:hint="eastAsia" w:ascii="宋体" w:hAnsi="宋体" w:cs="Arial"/>
          <w:b/>
          <w:color w:val="000000"/>
          <w:sz w:val="24"/>
          <w:highlight w:val="none"/>
        </w:rPr>
        <w:t>，</w:t>
      </w:r>
      <w:r>
        <w:rPr>
          <w:rFonts w:ascii="宋体" w:hAnsi="宋体" w:cs="Arial"/>
          <w:b/>
          <w:color w:val="000000"/>
          <w:sz w:val="24"/>
          <w:highlight w:val="none"/>
        </w:rPr>
        <w:t>或未携带</w:t>
      </w:r>
      <w:r>
        <w:rPr>
          <w:rFonts w:hint="eastAsia" w:ascii="宋体" w:hAnsi="宋体" w:cs="Arial"/>
          <w:b/>
          <w:color w:val="000000"/>
          <w:sz w:val="24"/>
          <w:highlight w:val="none"/>
        </w:rPr>
        <w:t>有效</w:t>
      </w:r>
      <w:r>
        <w:rPr>
          <w:rFonts w:ascii="宋体" w:hAnsi="宋体" w:cs="Arial"/>
          <w:b/>
          <w:color w:val="000000"/>
          <w:sz w:val="24"/>
          <w:highlight w:val="none"/>
        </w:rPr>
        <w:t>身份证明的</w:t>
      </w:r>
      <w:r>
        <w:rPr>
          <w:rFonts w:hint="eastAsia" w:ascii="宋体" w:hAnsi="宋体" w:cs="Arial"/>
          <w:b/>
          <w:color w:val="000000"/>
          <w:sz w:val="24"/>
          <w:highlight w:val="none"/>
        </w:rPr>
        <w:t>。</w:t>
      </w:r>
      <w:r>
        <w:rPr>
          <w:rFonts w:hint="eastAsia" w:ascii="宋体" w:hAnsi="宋体"/>
          <w:b/>
          <w:color w:val="000000"/>
          <w:sz w:val="24"/>
          <w:highlight w:val="none"/>
        </w:rPr>
        <w:t>未按采购文件规定加盖响应人印章或未经法定代表人或其委托代理人签字或盖章。由委托代理人签字或盖章未随响应文件一起提供有效的“</w:t>
      </w:r>
      <w:r>
        <w:rPr>
          <w:rFonts w:ascii="宋体" w:hAnsi="宋体"/>
          <w:b/>
          <w:color w:val="000000"/>
          <w:sz w:val="24"/>
          <w:highlight w:val="none"/>
        </w:rPr>
        <w:t>授权委托</w:t>
      </w:r>
      <w:r>
        <w:rPr>
          <w:rFonts w:hint="eastAsia" w:ascii="宋体" w:hAnsi="宋体"/>
          <w:b/>
          <w:color w:val="000000"/>
          <w:sz w:val="24"/>
          <w:highlight w:val="none"/>
        </w:rPr>
        <w:t>书”原件的。</w:t>
      </w:r>
    </w:p>
    <w:p w14:paraId="5D355718">
      <w:pPr>
        <w:pStyle w:val="36"/>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b/>
          <w:color w:val="000000"/>
          <w:sz w:val="24"/>
          <w:szCs w:val="24"/>
          <w:highlight w:val="none"/>
        </w:rPr>
        <w:t>（3）响应文件正、副本数量不足的，或资信技术文件中出现响应价格信息的，或文件混装的，或因响应人原因造成报价文件提前开启的，</w:t>
      </w:r>
      <w:r>
        <w:rPr>
          <w:rFonts w:hint="eastAsia" w:ascii="宋体" w:hAnsi="宋体" w:cs="Courier New"/>
          <w:b/>
          <w:color w:val="000000"/>
          <w:sz w:val="24"/>
          <w:szCs w:val="24"/>
          <w:highlight w:val="none"/>
        </w:rPr>
        <w:t>或</w:t>
      </w:r>
      <w:r>
        <w:rPr>
          <w:rFonts w:hint="eastAsia" w:ascii="宋体" w:hAnsi="宋体"/>
          <w:b/>
          <w:color w:val="000000"/>
          <w:sz w:val="24"/>
          <w:szCs w:val="24"/>
          <w:highlight w:val="none"/>
        </w:rPr>
        <w:t>未按采购文件规定要求进行报价的。</w:t>
      </w:r>
    </w:p>
    <w:p w14:paraId="09DE9F23">
      <w:pPr>
        <w:pStyle w:val="36"/>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b/>
          <w:color w:val="000000"/>
          <w:sz w:val="24"/>
          <w:szCs w:val="24"/>
          <w:highlight w:val="none"/>
        </w:rPr>
        <w:t>（4）</w:t>
      </w:r>
      <w:r>
        <w:rPr>
          <w:rFonts w:hint="eastAsia" w:ascii="宋体" w:hAnsi="宋体" w:cs="Courier New"/>
          <w:b/>
          <w:color w:val="000000"/>
          <w:sz w:val="24"/>
          <w:szCs w:val="24"/>
          <w:highlight w:val="none"/>
        </w:rPr>
        <w:t>响应人递交两份或多份内容不同的响应文件，</w:t>
      </w:r>
      <w:r>
        <w:rPr>
          <w:rFonts w:hint="eastAsia" w:ascii="宋体" w:hAnsi="宋体"/>
          <w:b/>
          <w:color w:val="000000"/>
          <w:sz w:val="24"/>
          <w:szCs w:val="24"/>
          <w:highlight w:val="none"/>
        </w:rPr>
        <w:t>或</w:t>
      </w:r>
      <w:r>
        <w:rPr>
          <w:rFonts w:hint="eastAsia" w:ascii="宋体" w:hAnsi="宋体" w:cs="Courier New"/>
          <w:b/>
          <w:color w:val="000000"/>
          <w:sz w:val="24"/>
          <w:szCs w:val="24"/>
          <w:highlight w:val="none"/>
        </w:rPr>
        <w:t>在一份报价文件中有两个或多个报价，且未声明哪一个有效。</w:t>
      </w:r>
    </w:p>
    <w:p w14:paraId="2DB46768">
      <w:pPr>
        <w:pStyle w:val="36"/>
        <w:pageBreakBefore w:val="0"/>
        <w:kinsoku/>
        <w:wordWrap/>
        <w:topLinePunct w:val="0"/>
        <w:bidi w:val="0"/>
        <w:spacing w:line="400" w:lineRule="exact"/>
        <w:ind w:firstLine="354" w:firstLineChars="147"/>
        <w:rPr>
          <w:rFonts w:ascii="宋体" w:hAnsi="宋体" w:cs="Courier New"/>
          <w:b/>
          <w:color w:val="000000"/>
          <w:sz w:val="24"/>
          <w:szCs w:val="24"/>
          <w:highlight w:val="none"/>
        </w:rPr>
      </w:pPr>
      <w:r>
        <w:rPr>
          <w:rFonts w:hint="eastAsia" w:ascii="宋体" w:hAnsi="宋体"/>
          <w:b/>
          <w:color w:val="000000"/>
          <w:sz w:val="24"/>
          <w:szCs w:val="24"/>
          <w:highlight w:val="none"/>
        </w:rPr>
        <w:t>（5）</w:t>
      </w:r>
      <w:r>
        <w:rPr>
          <w:rFonts w:hint="eastAsia" w:ascii="宋体" w:hAnsi="宋体" w:cs="Courier New"/>
          <w:b/>
          <w:color w:val="000000"/>
          <w:sz w:val="24"/>
          <w:szCs w:val="24"/>
          <w:highlight w:val="none"/>
        </w:rPr>
        <w:t>响应人名称与</w:t>
      </w:r>
      <w:r>
        <w:rPr>
          <w:rFonts w:hint="eastAsia" w:ascii="宋体" w:hAnsi="宋体" w:cs="Courier New"/>
          <w:b/>
          <w:color w:val="000000"/>
          <w:sz w:val="24"/>
          <w:szCs w:val="24"/>
          <w:highlight w:val="none"/>
          <w:lang w:val="en-US" w:eastAsia="zh-CN"/>
        </w:rPr>
        <w:t>缴纳</w:t>
      </w:r>
      <w:r>
        <w:rPr>
          <w:rFonts w:hint="eastAsia" w:ascii="宋体" w:hAnsi="宋体" w:cs="Courier New"/>
          <w:b/>
          <w:color w:val="000000"/>
          <w:sz w:val="24"/>
          <w:szCs w:val="24"/>
          <w:highlight w:val="none"/>
        </w:rPr>
        <w:t>交易保证金</w:t>
      </w:r>
      <w:r>
        <w:rPr>
          <w:rFonts w:hint="eastAsia" w:ascii="宋体" w:hAnsi="宋体" w:cs="Courier New"/>
          <w:b/>
          <w:color w:val="000000"/>
          <w:sz w:val="24"/>
          <w:szCs w:val="24"/>
          <w:highlight w:val="none"/>
          <w:lang w:val="en-US" w:eastAsia="zh-CN"/>
        </w:rPr>
        <w:t>账户</w:t>
      </w:r>
      <w:r>
        <w:rPr>
          <w:rFonts w:hint="eastAsia" w:ascii="宋体" w:hAnsi="宋体" w:cs="Courier New"/>
          <w:b/>
          <w:color w:val="000000"/>
          <w:sz w:val="24"/>
          <w:szCs w:val="24"/>
          <w:highlight w:val="none"/>
        </w:rPr>
        <w:t>名称不一致的（企业正常变更的除外，但必须提供相关法定部门出具的变更证明）。</w:t>
      </w:r>
    </w:p>
    <w:p w14:paraId="4CD05EB1">
      <w:pPr>
        <w:pStyle w:val="36"/>
        <w:pageBreakBefore w:val="0"/>
        <w:kinsoku/>
        <w:wordWrap/>
        <w:topLinePunct w:val="0"/>
        <w:bidi w:val="0"/>
        <w:spacing w:line="400" w:lineRule="exact"/>
        <w:ind w:firstLine="354" w:firstLineChars="147"/>
        <w:rPr>
          <w:rFonts w:ascii="宋体" w:hAnsi="宋体" w:cs="Courier New"/>
          <w:b/>
          <w:color w:val="000000"/>
          <w:sz w:val="24"/>
          <w:szCs w:val="24"/>
          <w:highlight w:val="none"/>
        </w:rPr>
      </w:pPr>
      <w:r>
        <w:rPr>
          <w:rFonts w:hint="eastAsia" w:ascii="宋体" w:hAnsi="宋体"/>
          <w:b/>
          <w:color w:val="000000"/>
          <w:sz w:val="24"/>
          <w:szCs w:val="24"/>
          <w:highlight w:val="none"/>
        </w:rPr>
        <w:t>（6）</w:t>
      </w:r>
      <w:r>
        <w:rPr>
          <w:rFonts w:hint="eastAsia" w:ascii="宋体" w:hAnsi="宋体"/>
          <w:b/>
          <w:bCs/>
          <w:color w:val="000000"/>
          <w:sz w:val="24"/>
          <w:szCs w:val="24"/>
          <w:highlight w:val="none"/>
          <w:lang w:val="zh-CN"/>
        </w:rPr>
        <w:t>报价</w:t>
      </w:r>
      <w:r>
        <w:rPr>
          <w:rFonts w:hint="eastAsia" w:ascii="宋体" w:hAnsi="宋体"/>
          <w:b/>
          <w:bCs/>
          <w:color w:val="000000"/>
          <w:sz w:val="24"/>
          <w:szCs w:val="24"/>
          <w:highlight w:val="none"/>
        </w:rPr>
        <w:t>高</w:t>
      </w:r>
      <w:r>
        <w:rPr>
          <w:rFonts w:hint="eastAsia" w:ascii="宋体" w:hAnsi="宋体"/>
          <w:b/>
          <w:bCs/>
          <w:color w:val="000000"/>
          <w:sz w:val="24"/>
          <w:szCs w:val="24"/>
          <w:highlight w:val="none"/>
          <w:lang w:val="zh-CN"/>
        </w:rPr>
        <w:t>于</w:t>
      </w:r>
      <w:r>
        <w:rPr>
          <w:rFonts w:hint="eastAsia" w:hAnsi="宋体"/>
          <w:b/>
          <w:color w:val="000000"/>
          <w:sz w:val="24"/>
          <w:highlight w:val="none"/>
        </w:rPr>
        <w:t>最高限价</w:t>
      </w:r>
      <w:r>
        <w:rPr>
          <w:rFonts w:hint="eastAsia" w:hAnsi="宋体"/>
          <w:b/>
          <w:color w:val="000000"/>
          <w:sz w:val="24"/>
          <w:highlight w:val="none"/>
          <w:lang w:eastAsia="zh-CN"/>
        </w:rPr>
        <w:t>（</w:t>
      </w:r>
      <w:r>
        <w:rPr>
          <w:rFonts w:hint="eastAsia" w:hAnsi="宋体"/>
          <w:b/>
          <w:color w:val="000000"/>
          <w:sz w:val="24"/>
          <w:highlight w:val="none"/>
          <w:lang w:val="en-US" w:eastAsia="zh-CN"/>
        </w:rPr>
        <w:t>结算率</w:t>
      </w:r>
      <w:r>
        <w:rPr>
          <w:rFonts w:hint="eastAsia" w:hAnsi="宋体"/>
          <w:b/>
          <w:color w:val="000000"/>
          <w:sz w:val="24"/>
          <w:highlight w:val="none"/>
          <w:lang w:eastAsia="zh-CN"/>
        </w:rPr>
        <w:t>）</w:t>
      </w:r>
      <w:r>
        <w:rPr>
          <w:rFonts w:hint="eastAsia" w:ascii="宋体" w:hAnsi="宋体"/>
          <w:b/>
          <w:bCs/>
          <w:color w:val="000000"/>
          <w:sz w:val="24"/>
          <w:szCs w:val="24"/>
          <w:highlight w:val="none"/>
          <w:lang w:val="zh-CN"/>
        </w:rPr>
        <w:t>的</w:t>
      </w:r>
      <w:r>
        <w:rPr>
          <w:rFonts w:hint="eastAsia" w:hAnsi="宋体"/>
          <w:b/>
          <w:color w:val="000000"/>
          <w:sz w:val="24"/>
          <w:highlight w:val="none"/>
        </w:rPr>
        <w:t>。</w:t>
      </w:r>
    </w:p>
    <w:p w14:paraId="7BBAE462">
      <w:pPr>
        <w:pageBreakBefore w:val="0"/>
        <w:kinsoku/>
        <w:wordWrap/>
        <w:topLinePunct w:val="0"/>
        <w:bidi w:val="0"/>
        <w:spacing w:line="400" w:lineRule="exact"/>
        <w:ind w:firstLine="354" w:firstLineChars="147"/>
        <w:rPr>
          <w:rFonts w:hint="eastAsia" w:ascii="宋体" w:hAnsi="宋体" w:cs="Courier New"/>
          <w:b/>
          <w:color w:val="000000"/>
          <w:sz w:val="24"/>
          <w:highlight w:val="none"/>
        </w:rPr>
      </w:pPr>
      <w:r>
        <w:rPr>
          <w:rFonts w:hint="eastAsia" w:ascii="宋体" w:hAnsi="宋体" w:cs="Courier New"/>
          <w:b/>
          <w:color w:val="000000"/>
          <w:sz w:val="24"/>
          <w:highlight w:val="none"/>
        </w:rPr>
        <w:t>（7）不具备采购文件中规定的资格要求的。</w:t>
      </w:r>
    </w:p>
    <w:p w14:paraId="233DA203">
      <w:pPr>
        <w:pageBreakBefore w:val="0"/>
        <w:kinsoku/>
        <w:wordWrap/>
        <w:topLinePunct w:val="0"/>
        <w:bidi w:val="0"/>
        <w:spacing w:line="400" w:lineRule="exact"/>
        <w:ind w:firstLine="354" w:firstLineChars="147"/>
        <w:rPr>
          <w:rFonts w:ascii="宋体" w:hAnsi="宋体" w:cs="Courier New"/>
          <w:b/>
          <w:color w:val="000000"/>
          <w:sz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8</w:t>
      </w:r>
      <w:r>
        <w:rPr>
          <w:rFonts w:hint="eastAsia" w:ascii="宋体" w:hAnsi="宋体"/>
          <w:b/>
          <w:color w:val="000000"/>
          <w:sz w:val="24"/>
          <w:szCs w:val="24"/>
          <w:highlight w:val="none"/>
        </w:rPr>
        <w:t>）</w:t>
      </w:r>
      <w:r>
        <w:rPr>
          <w:rFonts w:hint="eastAsia" w:ascii="宋体" w:hAnsi="宋体"/>
          <w:b/>
          <w:color w:val="000000"/>
          <w:sz w:val="24"/>
          <w:highlight w:val="none"/>
        </w:rPr>
        <w:t>响应人</w:t>
      </w:r>
      <w:r>
        <w:rPr>
          <w:rFonts w:hint="eastAsia" w:ascii="宋体" w:hAnsi="宋体" w:cs="Courier New"/>
          <w:b/>
          <w:color w:val="000000"/>
          <w:sz w:val="24"/>
          <w:highlight w:val="none"/>
        </w:rPr>
        <w:t>处于被责令停业，财产被接管、冻结、破产状态。</w:t>
      </w:r>
    </w:p>
    <w:p w14:paraId="7129D28B">
      <w:pPr>
        <w:pStyle w:val="36"/>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9</w:t>
      </w:r>
      <w:r>
        <w:rPr>
          <w:rFonts w:hint="eastAsia" w:ascii="宋体" w:hAnsi="宋体"/>
          <w:b/>
          <w:color w:val="000000"/>
          <w:sz w:val="24"/>
          <w:szCs w:val="24"/>
          <w:highlight w:val="none"/>
        </w:rPr>
        <w:t>）未按采购文件要求递交交易保证金</w:t>
      </w:r>
      <w:r>
        <w:rPr>
          <w:rFonts w:hint="eastAsia" w:ascii="宋体" w:hAnsi="宋体"/>
          <w:b/>
          <w:color w:val="000000"/>
          <w:sz w:val="24"/>
          <w:szCs w:val="24"/>
          <w:highlight w:val="none"/>
          <w:lang w:val="en-US" w:eastAsia="zh-CN"/>
        </w:rPr>
        <w:t>或办理保函</w:t>
      </w:r>
      <w:r>
        <w:rPr>
          <w:rFonts w:hint="eastAsia" w:ascii="宋体" w:hAnsi="宋体"/>
          <w:b/>
          <w:color w:val="000000"/>
          <w:sz w:val="24"/>
          <w:szCs w:val="24"/>
          <w:highlight w:val="none"/>
        </w:rPr>
        <w:t>的，或未按规定交纳采购文件资料费的。</w:t>
      </w:r>
    </w:p>
    <w:p w14:paraId="5B43619E">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10</w:t>
      </w:r>
      <w:r>
        <w:rPr>
          <w:rFonts w:hint="eastAsia" w:ascii="宋体" w:hAnsi="宋体"/>
          <w:b/>
          <w:color w:val="000000"/>
          <w:sz w:val="24"/>
          <w:szCs w:val="24"/>
          <w:highlight w:val="none"/>
        </w:rPr>
        <w:t>）未能提供原件核查的，或未能在规定的时间内提供原件备查的，或提供虚假资料的。</w:t>
      </w:r>
    </w:p>
    <w:p w14:paraId="7F96F9C6">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11</w:t>
      </w:r>
      <w:r>
        <w:rPr>
          <w:rFonts w:hint="eastAsia" w:ascii="宋体" w:hAnsi="宋体"/>
          <w:b/>
          <w:color w:val="000000"/>
          <w:sz w:val="24"/>
          <w:szCs w:val="24"/>
          <w:highlight w:val="none"/>
        </w:rPr>
        <w:t>）响应文件</w:t>
      </w:r>
      <w:r>
        <w:rPr>
          <w:rFonts w:ascii="宋体" w:hAnsi="宋体"/>
          <w:b/>
          <w:color w:val="000000"/>
          <w:sz w:val="24"/>
          <w:szCs w:val="24"/>
          <w:highlight w:val="none"/>
        </w:rPr>
        <w:t>未按规定的格式编制，</w:t>
      </w:r>
      <w:r>
        <w:rPr>
          <w:rFonts w:hint="eastAsia" w:ascii="宋体" w:hAnsi="宋体" w:cs="Courier New"/>
          <w:b/>
          <w:color w:val="000000"/>
          <w:sz w:val="24"/>
          <w:szCs w:val="24"/>
          <w:highlight w:val="none"/>
        </w:rPr>
        <w:t>或响应的内容不全，</w:t>
      </w:r>
      <w:r>
        <w:rPr>
          <w:rFonts w:ascii="宋体" w:hAnsi="宋体"/>
          <w:b/>
          <w:color w:val="000000"/>
          <w:sz w:val="24"/>
          <w:szCs w:val="24"/>
          <w:highlight w:val="none"/>
        </w:rPr>
        <w:t>或主要实质性内容</w:t>
      </w:r>
      <w:r>
        <w:rPr>
          <w:rFonts w:hint="eastAsia" w:ascii="宋体" w:hAnsi="宋体"/>
          <w:b/>
          <w:color w:val="000000"/>
          <w:sz w:val="24"/>
          <w:szCs w:val="24"/>
          <w:highlight w:val="none"/>
        </w:rPr>
        <w:t>未响应，或</w:t>
      </w:r>
      <w:r>
        <w:rPr>
          <w:rFonts w:ascii="宋体" w:hAnsi="宋体"/>
          <w:b/>
          <w:color w:val="000000"/>
          <w:sz w:val="24"/>
          <w:szCs w:val="24"/>
          <w:highlight w:val="none"/>
        </w:rPr>
        <w:t>字迹模糊辨认不清</w:t>
      </w:r>
      <w:r>
        <w:rPr>
          <w:rFonts w:hint="eastAsia" w:ascii="宋体" w:hAnsi="宋体"/>
          <w:b/>
          <w:color w:val="000000"/>
          <w:sz w:val="24"/>
          <w:szCs w:val="24"/>
          <w:highlight w:val="none"/>
        </w:rPr>
        <w:t>的。</w:t>
      </w:r>
    </w:p>
    <w:p w14:paraId="784425E6">
      <w:pPr>
        <w:pStyle w:val="36"/>
        <w:pageBreakBefore w:val="0"/>
        <w:kinsoku/>
        <w:wordWrap/>
        <w:topLinePunct w:val="0"/>
        <w:bidi w:val="0"/>
        <w:spacing w:line="400" w:lineRule="exact"/>
        <w:ind w:firstLine="354" w:firstLineChars="147"/>
        <w:rPr>
          <w:rFonts w:hint="eastAsia" w:ascii="宋体" w:hAnsi="宋体" w:cs="Courier New"/>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12</w:t>
      </w:r>
      <w:r>
        <w:rPr>
          <w:rFonts w:hint="eastAsia" w:ascii="宋体" w:hAnsi="宋体"/>
          <w:b/>
          <w:color w:val="000000"/>
          <w:sz w:val="24"/>
          <w:szCs w:val="24"/>
          <w:highlight w:val="none"/>
        </w:rPr>
        <w:t>）</w:t>
      </w:r>
      <w:r>
        <w:rPr>
          <w:rFonts w:hint="eastAsia" w:ascii="宋体" w:hAnsi="宋体" w:cs="Courier New"/>
          <w:b/>
          <w:color w:val="000000"/>
          <w:sz w:val="24"/>
          <w:szCs w:val="24"/>
          <w:highlight w:val="none"/>
        </w:rPr>
        <w:t>附有采购人不能接受的条件的。</w:t>
      </w:r>
    </w:p>
    <w:p w14:paraId="42F7B2F0">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cs="Courier New"/>
          <w:b/>
          <w:color w:val="000000"/>
          <w:sz w:val="24"/>
          <w:szCs w:val="24"/>
          <w:highlight w:val="none"/>
        </w:rPr>
        <w:t>（</w:t>
      </w:r>
      <w:r>
        <w:rPr>
          <w:rFonts w:hint="eastAsia" w:ascii="宋体" w:hAnsi="宋体" w:cs="Courier New"/>
          <w:b/>
          <w:color w:val="000000"/>
          <w:sz w:val="24"/>
          <w:szCs w:val="24"/>
          <w:highlight w:val="none"/>
          <w:lang w:val="en-US" w:eastAsia="zh-CN"/>
        </w:rPr>
        <w:t>13</w:t>
      </w:r>
      <w:r>
        <w:rPr>
          <w:rFonts w:hint="eastAsia" w:ascii="宋体" w:hAnsi="宋体" w:cs="Courier New"/>
          <w:b/>
          <w:color w:val="000000"/>
          <w:sz w:val="24"/>
          <w:szCs w:val="24"/>
          <w:highlight w:val="none"/>
        </w:rPr>
        <w:t>）</w:t>
      </w:r>
      <w:r>
        <w:rPr>
          <w:rFonts w:hint="eastAsia" w:ascii="宋体" w:hAnsi="宋体"/>
          <w:b/>
          <w:color w:val="000000"/>
          <w:sz w:val="24"/>
          <w:szCs w:val="24"/>
          <w:highlight w:val="none"/>
        </w:rPr>
        <w:t>响应人的报价明显高于其市场价或低于成本价的，该响应人不能合理说明原因并提供证明材料的。</w:t>
      </w:r>
    </w:p>
    <w:p w14:paraId="5335AA5E">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14</w:t>
      </w:r>
      <w:r>
        <w:rPr>
          <w:rFonts w:hint="eastAsia" w:ascii="宋体" w:hAnsi="宋体"/>
          <w:b/>
          <w:color w:val="000000"/>
          <w:sz w:val="24"/>
          <w:szCs w:val="24"/>
          <w:highlight w:val="none"/>
        </w:rPr>
        <w:t>）不响应修正原则的。</w:t>
      </w:r>
    </w:p>
    <w:p w14:paraId="297DFD8D">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cs="Courier New"/>
          <w:b/>
          <w:color w:val="000000"/>
          <w:sz w:val="24"/>
          <w:szCs w:val="24"/>
          <w:highlight w:val="none"/>
        </w:rPr>
        <w:t>（</w:t>
      </w:r>
      <w:r>
        <w:rPr>
          <w:rFonts w:hint="eastAsia" w:ascii="宋体" w:hAnsi="宋体" w:cs="Courier New"/>
          <w:b/>
          <w:color w:val="000000"/>
          <w:sz w:val="24"/>
          <w:szCs w:val="24"/>
          <w:highlight w:val="none"/>
          <w:lang w:val="en-US" w:eastAsia="zh-CN"/>
        </w:rPr>
        <w:t>15</w:t>
      </w:r>
      <w:r>
        <w:rPr>
          <w:rFonts w:hint="eastAsia" w:ascii="宋体" w:hAnsi="宋体"/>
          <w:b/>
          <w:color w:val="000000"/>
          <w:sz w:val="24"/>
          <w:szCs w:val="24"/>
          <w:highlight w:val="none"/>
        </w:rPr>
        <w:t>）评审小组认定属响应人自身原因有重大漏项的。</w:t>
      </w:r>
    </w:p>
    <w:p w14:paraId="63D009D7">
      <w:pPr>
        <w:pStyle w:val="36"/>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16</w:t>
      </w:r>
      <w:r>
        <w:rPr>
          <w:rFonts w:hint="eastAsia" w:ascii="宋体" w:hAnsi="宋体"/>
          <w:b/>
          <w:color w:val="000000"/>
          <w:sz w:val="24"/>
          <w:szCs w:val="24"/>
          <w:highlight w:val="none"/>
        </w:rPr>
        <w:t>）</w:t>
      </w:r>
      <w:r>
        <w:rPr>
          <w:rFonts w:hint="eastAsia" w:ascii="宋体" w:hAnsi="宋体" w:cs="Courier New"/>
          <w:b/>
          <w:color w:val="000000"/>
          <w:sz w:val="24"/>
          <w:szCs w:val="24"/>
          <w:highlight w:val="none"/>
        </w:rPr>
        <w:t>串通响应、以行贿手段谋取成交或者以其他弄虚作假方式响应的。</w:t>
      </w:r>
    </w:p>
    <w:p w14:paraId="7E43D802">
      <w:pPr>
        <w:pStyle w:val="36"/>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cs="Courier New"/>
          <w:b/>
          <w:color w:val="000000"/>
          <w:sz w:val="24"/>
          <w:szCs w:val="24"/>
          <w:highlight w:val="none"/>
        </w:rPr>
        <w:t>（1</w:t>
      </w:r>
      <w:r>
        <w:rPr>
          <w:rFonts w:hint="eastAsia" w:ascii="宋体" w:hAnsi="宋体" w:cs="Courier New"/>
          <w:b/>
          <w:color w:val="000000"/>
          <w:sz w:val="24"/>
          <w:szCs w:val="24"/>
          <w:highlight w:val="none"/>
          <w:lang w:val="en-US" w:eastAsia="zh-CN"/>
        </w:rPr>
        <w:t>7</w:t>
      </w:r>
      <w:r>
        <w:rPr>
          <w:rFonts w:hint="eastAsia" w:ascii="宋体" w:hAnsi="宋体"/>
          <w:b/>
          <w:color w:val="000000"/>
          <w:sz w:val="24"/>
          <w:szCs w:val="24"/>
          <w:highlight w:val="none"/>
        </w:rPr>
        <w:t>）</w:t>
      </w:r>
      <w:r>
        <w:rPr>
          <w:rFonts w:hint="eastAsia" w:ascii="宋体" w:hAnsi="宋体" w:cs="Courier New"/>
          <w:b/>
          <w:color w:val="000000"/>
          <w:sz w:val="24"/>
          <w:szCs w:val="24"/>
          <w:highlight w:val="none"/>
        </w:rPr>
        <w:t>因违反有关法律法规，响应资格被取消或在暂停期限内的。</w:t>
      </w:r>
    </w:p>
    <w:p w14:paraId="56C229BB">
      <w:pPr>
        <w:pageBreakBefore w:val="0"/>
        <w:kinsoku/>
        <w:wordWrap/>
        <w:topLinePunct w:val="0"/>
        <w:bidi w:val="0"/>
        <w:spacing w:line="400" w:lineRule="exact"/>
        <w:ind w:firstLine="354" w:firstLineChars="147"/>
        <w:rPr>
          <w:rFonts w:hint="eastAsia" w:ascii="宋体" w:hAnsi="宋体"/>
          <w:b/>
          <w:color w:val="000000"/>
          <w:sz w:val="24"/>
          <w:highlight w:val="none"/>
        </w:rPr>
      </w:pPr>
      <w:r>
        <w:rPr>
          <w:rFonts w:hint="eastAsia" w:ascii="宋体" w:hAnsi="宋体" w:cs="Courier New"/>
          <w:b/>
          <w:color w:val="000000"/>
          <w:sz w:val="24"/>
          <w:highlight w:val="none"/>
        </w:rPr>
        <w:t>（1</w:t>
      </w:r>
      <w:r>
        <w:rPr>
          <w:rFonts w:hint="eastAsia" w:ascii="宋体" w:hAnsi="宋体" w:cs="Courier New"/>
          <w:b/>
          <w:color w:val="000000"/>
          <w:sz w:val="24"/>
          <w:highlight w:val="none"/>
          <w:lang w:val="en-US" w:eastAsia="zh-CN"/>
        </w:rPr>
        <w:t>8</w:t>
      </w:r>
      <w:r>
        <w:rPr>
          <w:rFonts w:hint="eastAsia" w:ascii="宋体" w:hAnsi="宋体"/>
          <w:b/>
          <w:color w:val="000000"/>
          <w:sz w:val="24"/>
          <w:highlight w:val="none"/>
        </w:rPr>
        <w:t>）不符合法律、法规，或采购文件规定的其他实质性要求的。</w:t>
      </w:r>
    </w:p>
    <w:p w14:paraId="04E8184C">
      <w:pPr>
        <w:pageBreakBefore w:val="0"/>
        <w:kinsoku/>
        <w:wordWrap/>
        <w:topLinePunct w:val="0"/>
        <w:bidi w:val="0"/>
        <w:spacing w:line="400" w:lineRule="exact"/>
        <w:ind w:firstLine="480" w:firstLineChars="200"/>
        <w:rPr>
          <w:rFonts w:ascii="宋体" w:hAnsi="宋体" w:cs="Arial"/>
          <w:color w:val="000000"/>
          <w:sz w:val="24"/>
          <w:highlight w:val="none"/>
        </w:rPr>
      </w:pPr>
      <w:r>
        <w:rPr>
          <w:rFonts w:ascii="宋体" w:hAnsi="宋体" w:cs="Arial"/>
          <w:color w:val="000000"/>
          <w:sz w:val="24"/>
          <w:highlight w:val="none"/>
        </w:rPr>
        <w:t>以上</w:t>
      </w:r>
      <w:r>
        <w:rPr>
          <w:rFonts w:hint="eastAsia" w:ascii="宋体" w:hAnsi="宋体" w:cs="Arial"/>
          <w:color w:val="000000"/>
          <w:sz w:val="24"/>
          <w:highlight w:val="none"/>
        </w:rPr>
        <w:t>无效</w:t>
      </w:r>
      <w:r>
        <w:rPr>
          <w:rFonts w:ascii="宋体" w:hAnsi="宋体" w:cs="Arial"/>
          <w:color w:val="000000"/>
          <w:sz w:val="24"/>
          <w:highlight w:val="none"/>
        </w:rPr>
        <w:t>情况，由</w:t>
      </w:r>
      <w:r>
        <w:rPr>
          <w:rFonts w:hint="eastAsia" w:ascii="宋体" w:hAnsi="宋体" w:cs="Arial"/>
          <w:color w:val="000000"/>
          <w:sz w:val="24"/>
          <w:highlight w:val="none"/>
        </w:rPr>
        <w:t>评审小组成员</w:t>
      </w:r>
      <w:r>
        <w:rPr>
          <w:rFonts w:ascii="宋体" w:hAnsi="宋体" w:cs="Arial"/>
          <w:color w:val="000000"/>
          <w:sz w:val="24"/>
          <w:highlight w:val="none"/>
        </w:rPr>
        <w:t>以少数服从多数的原则认定。</w:t>
      </w:r>
    </w:p>
    <w:p w14:paraId="23A898AB">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ascii="宋体" w:hAnsi="宋体"/>
          <w:color w:val="000000"/>
          <w:sz w:val="24"/>
          <w:highlight w:val="none"/>
        </w:rPr>
        <w:t>响应被确认为无效</w:t>
      </w:r>
      <w:r>
        <w:rPr>
          <w:rFonts w:hint="eastAsia" w:ascii="宋体" w:hAnsi="宋体"/>
          <w:color w:val="000000"/>
          <w:sz w:val="24"/>
          <w:highlight w:val="none"/>
        </w:rPr>
        <w:t>的</w:t>
      </w:r>
      <w:r>
        <w:rPr>
          <w:rFonts w:ascii="宋体" w:hAnsi="宋体"/>
          <w:color w:val="000000"/>
          <w:sz w:val="24"/>
          <w:highlight w:val="none"/>
        </w:rPr>
        <w:t>，采购人应</w:t>
      </w:r>
      <w:r>
        <w:rPr>
          <w:rFonts w:hint="eastAsia" w:ascii="宋体" w:hAnsi="宋体"/>
          <w:color w:val="000000"/>
          <w:sz w:val="24"/>
          <w:highlight w:val="none"/>
        </w:rPr>
        <w:t>告之</w:t>
      </w:r>
      <w:r>
        <w:rPr>
          <w:rFonts w:ascii="宋体" w:hAnsi="宋体"/>
          <w:color w:val="000000"/>
          <w:sz w:val="24"/>
          <w:highlight w:val="none"/>
        </w:rPr>
        <w:t>该响应人。</w:t>
      </w:r>
    </w:p>
    <w:p w14:paraId="1CCBCF52">
      <w:pPr>
        <w:pageBreakBefore w:val="0"/>
        <w:kinsoku/>
        <w:wordWrap/>
        <w:topLinePunct w:val="0"/>
        <w:bidi w:val="0"/>
        <w:spacing w:line="400" w:lineRule="exact"/>
        <w:ind w:firstLine="482" w:firstLineChars="200"/>
        <w:rPr>
          <w:rFonts w:hint="eastAsia" w:ascii="宋体" w:hAnsi="宋体" w:cs="Arial"/>
          <w:color w:val="000000"/>
          <w:sz w:val="24"/>
          <w:highlight w:val="none"/>
        </w:rPr>
      </w:pPr>
      <w:r>
        <w:rPr>
          <w:rFonts w:hint="eastAsia" w:ascii="宋体" w:hAnsi="宋体" w:cs="Arial"/>
          <w:b/>
          <w:color w:val="000000"/>
          <w:sz w:val="24"/>
          <w:highlight w:val="none"/>
        </w:rPr>
        <w:t>15.5出现下列情形之一的，采购取消：</w:t>
      </w:r>
    </w:p>
    <w:p w14:paraId="5DEE0DF3">
      <w:pPr>
        <w:pageBreakBefore w:val="0"/>
        <w:kinsoku/>
        <w:wordWrap/>
        <w:topLinePunct w:val="0"/>
        <w:bidi w:val="0"/>
        <w:spacing w:line="400" w:lineRule="exact"/>
        <w:ind w:firstLine="354" w:firstLineChars="147"/>
        <w:rPr>
          <w:rFonts w:hint="eastAsia" w:ascii="宋体" w:hAnsi="宋体"/>
          <w:b/>
          <w:color w:val="000000"/>
          <w:sz w:val="24"/>
          <w:highlight w:val="none"/>
        </w:rPr>
      </w:pPr>
      <w:r>
        <w:rPr>
          <w:rFonts w:hint="eastAsia" w:ascii="宋体" w:hAnsi="宋体" w:cs="Arial"/>
          <w:b/>
          <w:color w:val="000000"/>
          <w:sz w:val="24"/>
          <w:highlight w:val="none"/>
        </w:rPr>
        <w:t>（1）</w:t>
      </w:r>
      <w:r>
        <w:rPr>
          <w:rFonts w:hint="eastAsia" w:ascii="宋体" w:hAnsi="宋体"/>
          <w:b/>
          <w:color w:val="000000"/>
          <w:sz w:val="24"/>
          <w:highlight w:val="none"/>
        </w:rPr>
        <w:t>评审小组因响应人提供的报价、服务承诺等不能满足采购人要求而否决全部响应的。</w:t>
      </w:r>
    </w:p>
    <w:p w14:paraId="3C22850B">
      <w:pPr>
        <w:pageBreakBefore w:val="0"/>
        <w:kinsoku/>
        <w:wordWrap/>
        <w:topLinePunct w:val="0"/>
        <w:bidi w:val="0"/>
        <w:spacing w:line="400" w:lineRule="exact"/>
        <w:ind w:firstLine="354" w:firstLineChars="147"/>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cs="Arial"/>
          <w:b/>
          <w:color w:val="000000"/>
          <w:sz w:val="24"/>
          <w:highlight w:val="none"/>
        </w:rPr>
        <w:t>出现影响采购公正的违法、违规、欺骗行为的</w:t>
      </w:r>
      <w:r>
        <w:rPr>
          <w:rFonts w:hint="eastAsia" w:ascii="宋体" w:hAnsi="宋体"/>
          <w:b/>
          <w:color w:val="000000"/>
          <w:sz w:val="24"/>
          <w:highlight w:val="none"/>
        </w:rPr>
        <w:t>，或出现其他不正常情况的。</w:t>
      </w:r>
    </w:p>
    <w:p w14:paraId="787AAA55">
      <w:pPr>
        <w:pageBreakBefore w:val="0"/>
        <w:kinsoku/>
        <w:wordWrap/>
        <w:topLinePunct w:val="0"/>
        <w:bidi w:val="0"/>
        <w:spacing w:line="400" w:lineRule="exact"/>
        <w:ind w:firstLine="354" w:firstLineChars="147"/>
        <w:rPr>
          <w:rFonts w:hint="eastAsia" w:ascii="宋体" w:hAnsi="宋体" w:cs="Courier New"/>
          <w:bCs/>
          <w:color w:val="000000"/>
          <w:sz w:val="24"/>
          <w:szCs w:val="24"/>
          <w:highlight w:val="none"/>
        </w:rPr>
      </w:pPr>
      <w:r>
        <w:rPr>
          <w:rFonts w:hint="eastAsia" w:ascii="宋体" w:hAnsi="宋体"/>
          <w:b/>
          <w:color w:val="000000"/>
          <w:sz w:val="24"/>
          <w:highlight w:val="none"/>
        </w:rPr>
        <w:t>（3）因重大变故，采购任务取消的。</w:t>
      </w:r>
    </w:p>
    <w:p w14:paraId="66C40C73">
      <w:pPr>
        <w:pageBreakBefore w:val="0"/>
        <w:kinsoku/>
        <w:wordWrap/>
        <w:topLinePunct w:val="0"/>
        <w:bidi w:val="0"/>
        <w:snapToGrid w:val="0"/>
        <w:spacing w:line="400" w:lineRule="exact"/>
        <w:ind w:firstLine="482" w:firstLineChars="200"/>
        <w:rPr>
          <w:rFonts w:hint="eastAsia" w:ascii="宋体" w:hAnsi="宋体" w:cs="Courier New"/>
          <w:bCs/>
          <w:color w:val="000000"/>
          <w:sz w:val="24"/>
          <w:szCs w:val="24"/>
          <w:highlight w:val="none"/>
        </w:rPr>
      </w:pPr>
      <w:r>
        <w:rPr>
          <w:rFonts w:hint="eastAsia" w:ascii="宋体" w:hAnsi="宋体"/>
          <w:b/>
          <w:color w:val="000000"/>
          <w:sz w:val="24"/>
          <w:szCs w:val="24"/>
          <w:highlight w:val="none"/>
        </w:rPr>
        <w:t>15.6评审细则</w:t>
      </w:r>
    </w:p>
    <w:p w14:paraId="70181E11">
      <w:pPr>
        <w:pageBreakBefore w:val="0"/>
        <w:kinsoku/>
        <w:wordWrap/>
        <w:topLinePunct w:val="0"/>
        <w:bidi w:val="0"/>
        <w:snapToGrid w:val="0"/>
        <w:spacing w:line="400" w:lineRule="exact"/>
        <w:ind w:firstLine="482" w:firstLineChars="200"/>
        <w:rPr>
          <w:rFonts w:hint="eastAsia" w:ascii="宋体" w:hAnsi="宋体"/>
          <w:color w:val="000000"/>
          <w:sz w:val="24"/>
          <w:highlight w:val="none"/>
          <w:lang w:val="zh-CN"/>
        </w:rPr>
      </w:pPr>
      <w:r>
        <w:rPr>
          <w:rFonts w:hint="eastAsia" w:ascii="宋体" w:hAnsi="宋体" w:cs="Courier New"/>
          <w:b/>
          <w:bCs/>
          <w:color w:val="000000"/>
          <w:sz w:val="24"/>
          <w:szCs w:val="24"/>
          <w:highlight w:val="none"/>
        </w:rPr>
        <w:t>15.6.1</w:t>
      </w:r>
      <w:r>
        <w:rPr>
          <w:rFonts w:hint="eastAsia" w:ascii="宋体" w:hAnsi="宋体"/>
          <w:b/>
          <w:bCs/>
          <w:color w:val="000000"/>
          <w:sz w:val="24"/>
          <w:highlight w:val="none"/>
          <w:lang w:val="zh-CN"/>
        </w:rPr>
        <w:t>经评审最低价法。</w:t>
      </w:r>
    </w:p>
    <w:p w14:paraId="62C84EBF">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rPr>
        <w:t>15.6.2</w:t>
      </w:r>
      <w:r>
        <w:rPr>
          <w:rFonts w:hint="eastAsia" w:ascii="宋体" w:hAnsi="宋体"/>
          <w:color w:val="000000"/>
          <w:sz w:val="24"/>
          <w:highlight w:val="none"/>
          <w:lang w:val="zh-CN"/>
        </w:rPr>
        <w:t>审查标准</w:t>
      </w:r>
      <w:r>
        <w:rPr>
          <w:rFonts w:hint="eastAsia" w:ascii="宋体" w:hAnsi="宋体"/>
          <w:color w:val="000000"/>
          <w:sz w:val="24"/>
          <w:highlight w:val="none"/>
          <w:lang w:val="zh-CN"/>
        </w:rPr>
        <w:tab/>
      </w:r>
    </w:p>
    <w:p w14:paraId="2C2B7D45">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color w:val="000000"/>
          <w:sz w:val="24"/>
          <w:highlight w:val="none"/>
          <w:lang w:val="zh-CN"/>
        </w:rPr>
        <w:t>（</w:t>
      </w:r>
      <w:r>
        <w:rPr>
          <w:rFonts w:hint="eastAsia" w:ascii="宋体" w:hAnsi="宋体" w:eastAsia="宋体" w:cs="Times New Roman"/>
          <w:color w:val="000000"/>
          <w:sz w:val="24"/>
          <w:highlight w:val="none"/>
          <w:lang w:val="en-US" w:eastAsia="zh-CN"/>
        </w:rPr>
        <w:t>1</w:t>
      </w:r>
      <w:r>
        <w:rPr>
          <w:rFonts w:hint="eastAsia" w:ascii="宋体" w:hAnsi="宋体" w:eastAsia="宋体" w:cs="Times New Roman"/>
          <w:color w:val="000000"/>
          <w:sz w:val="24"/>
          <w:highlight w:val="none"/>
          <w:lang w:val="zh-CN"/>
        </w:rPr>
        <w:t>）是否符合响应人资格条件</w:t>
      </w:r>
    </w:p>
    <w:p w14:paraId="185AD9D0">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eastAsia="宋体" w:cs="Times New Roman"/>
          <w:color w:val="000000"/>
          <w:sz w:val="24"/>
          <w:highlight w:val="none"/>
          <w:lang w:val="en-US" w:eastAsia="zh-CN"/>
        </w:rPr>
        <w:t>a、</w:t>
      </w:r>
      <w:r>
        <w:rPr>
          <w:rFonts w:hint="eastAsia" w:ascii="宋体" w:hAnsi="宋体" w:eastAsia="宋体" w:cs="Times New Roman"/>
          <w:color w:val="000000"/>
          <w:sz w:val="24"/>
          <w:highlight w:val="none"/>
          <w:lang w:val="zh-CN"/>
        </w:rPr>
        <w:t>营业执照</w:t>
      </w:r>
    </w:p>
    <w:p w14:paraId="0B4DDEA1">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eastAsia="宋体" w:cs="Times New Roman"/>
          <w:color w:val="000000"/>
          <w:sz w:val="24"/>
          <w:highlight w:val="none"/>
          <w:lang w:val="zh-CN"/>
        </w:rPr>
        <w:t>（2）资信技术审查是否满足采购要求：</w:t>
      </w:r>
    </w:p>
    <w:p w14:paraId="0D60B0CE">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eastAsia="宋体" w:cs="Times New Roman"/>
          <w:color w:val="000000"/>
          <w:sz w:val="24"/>
          <w:highlight w:val="none"/>
          <w:lang w:val="zh-CN"/>
        </w:rPr>
        <w:t>a.质量、服务等承响应情况是否符合；</w:t>
      </w:r>
    </w:p>
    <w:p w14:paraId="47F9BC38">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eastAsia="宋体" w:cs="Times New Roman"/>
          <w:color w:val="000000"/>
          <w:sz w:val="24"/>
          <w:highlight w:val="none"/>
          <w:lang w:val="zh-CN"/>
        </w:rPr>
        <w:t>b.其它服务的</w:t>
      </w:r>
      <w:r>
        <w:rPr>
          <w:rFonts w:hint="eastAsia" w:ascii="宋体" w:hAnsi="宋体"/>
          <w:color w:val="000000"/>
          <w:sz w:val="24"/>
          <w:highlight w:val="none"/>
          <w:lang w:val="zh-CN"/>
        </w:rPr>
        <w:t>实质性响应情况。</w:t>
      </w:r>
    </w:p>
    <w:p w14:paraId="6C35E790">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w:t>
      </w:r>
      <w:r>
        <w:rPr>
          <w:rFonts w:hint="eastAsia" w:ascii="宋体" w:hAnsi="宋体"/>
          <w:color w:val="000000"/>
          <w:sz w:val="24"/>
          <w:highlight w:val="none"/>
        </w:rPr>
        <w:t>3</w:t>
      </w:r>
      <w:r>
        <w:rPr>
          <w:rFonts w:hint="eastAsia" w:ascii="宋体" w:hAnsi="宋体"/>
          <w:color w:val="000000"/>
          <w:sz w:val="24"/>
          <w:highlight w:val="none"/>
          <w:lang w:val="zh-CN"/>
        </w:rPr>
        <w:t>）报价文件是否符合</w:t>
      </w:r>
      <w:r>
        <w:rPr>
          <w:rFonts w:hint="eastAsia" w:ascii="宋体" w:hAnsi="宋体"/>
          <w:color w:val="000000"/>
          <w:sz w:val="24"/>
          <w:highlight w:val="none"/>
        </w:rPr>
        <w:t>采购</w:t>
      </w:r>
      <w:r>
        <w:rPr>
          <w:rFonts w:hint="eastAsia" w:ascii="宋体" w:hAnsi="宋体"/>
          <w:color w:val="000000"/>
          <w:sz w:val="24"/>
          <w:highlight w:val="none"/>
          <w:lang w:val="zh-CN"/>
        </w:rPr>
        <w:t>文件要求</w:t>
      </w:r>
    </w:p>
    <w:p w14:paraId="2060CB43">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w:t>
      </w:r>
      <w:r>
        <w:rPr>
          <w:rFonts w:hint="eastAsia" w:ascii="宋体" w:hAnsi="宋体"/>
          <w:color w:val="000000"/>
          <w:sz w:val="24"/>
          <w:highlight w:val="none"/>
        </w:rPr>
        <w:t>4</w:t>
      </w:r>
      <w:r>
        <w:rPr>
          <w:rFonts w:hint="eastAsia" w:ascii="宋体" w:hAnsi="宋体"/>
          <w:color w:val="000000"/>
          <w:sz w:val="24"/>
          <w:highlight w:val="none"/>
          <w:lang w:val="zh-CN"/>
        </w:rPr>
        <w:t>）是否满足</w:t>
      </w:r>
      <w:r>
        <w:rPr>
          <w:rFonts w:hint="eastAsia" w:ascii="宋体" w:hAnsi="宋体"/>
          <w:color w:val="000000"/>
          <w:sz w:val="24"/>
          <w:highlight w:val="none"/>
        </w:rPr>
        <w:t>采购</w:t>
      </w:r>
      <w:r>
        <w:rPr>
          <w:rFonts w:hint="eastAsia" w:ascii="宋体" w:hAnsi="宋体"/>
          <w:color w:val="000000"/>
          <w:sz w:val="24"/>
          <w:highlight w:val="none"/>
          <w:lang w:val="zh-CN"/>
        </w:rPr>
        <w:t>文件规定的其他要求</w:t>
      </w:r>
    </w:p>
    <w:p w14:paraId="543299D1">
      <w:pPr>
        <w:pageBreakBefore w:val="0"/>
        <w:kinsoku/>
        <w:wordWrap/>
        <w:topLinePunct w:val="0"/>
        <w:bidi w:val="0"/>
        <w:snapToGrid w:val="0"/>
        <w:spacing w:line="360" w:lineRule="auto"/>
        <w:ind w:firstLine="480" w:firstLineChars="200"/>
        <w:rPr>
          <w:rFonts w:hint="eastAsia" w:ascii="宋体" w:hAnsi="宋体"/>
          <w:b/>
          <w:color w:val="000000"/>
          <w:sz w:val="24"/>
          <w:szCs w:val="24"/>
          <w:highlight w:val="none"/>
        </w:rPr>
      </w:pPr>
      <w:r>
        <w:rPr>
          <w:rFonts w:hint="eastAsia" w:ascii="宋体" w:hAnsi="宋体"/>
          <w:color w:val="000000"/>
          <w:sz w:val="24"/>
          <w:highlight w:val="none"/>
        </w:rPr>
        <w:t>15.6</w:t>
      </w:r>
      <w:r>
        <w:rPr>
          <w:rFonts w:hint="eastAsia" w:ascii="宋体" w:hAnsi="宋体"/>
          <w:color w:val="000000"/>
          <w:sz w:val="24"/>
          <w:highlight w:val="none"/>
          <w:lang w:val="zh-CN"/>
        </w:rPr>
        <w:t>.3</w:t>
      </w:r>
      <w:r>
        <w:rPr>
          <w:rFonts w:hint="eastAsia" w:ascii="宋体" w:hAnsi="宋体"/>
          <w:color w:val="000000"/>
          <w:sz w:val="24"/>
          <w:highlight w:val="none"/>
        </w:rPr>
        <w:t>评审小组</w:t>
      </w:r>
      <w:r>
        <w:rPr>
          <w:rFonts w:hint="eastAsia" w:ascii="宋体" w:hAnsi="宋体"/>
          <w:color w:val="000000"/>
          <w:sz w:val="24"/>
          <w:highlight w:val="none"/>
          <w:lang w:val="zh-CN"/>
        </w:rPr>
        <w:t>根据各</w:t>
      </w:r>
      <w:r>
        <w:rPr>
          <w:rFonts w:hint="eastAsia" w:ascii="宋体" w:hAnsi="宋体"/>
          <w:color w:val="000000"/>
          <w:sz w:val="24"/>
          <w:highlight w:val="none"/>
        </w:rPr>
        <w:t>响应</w:t>
      </w:r>
      <w:r>
        <w:rPr>
          <w:rFonts w:hint="eastAsia" w:ascii="宋体" w:hAnsi="宋体"/>
          <w:color w:val="000000"/>
          <w:sz w:val="24"/>
          <w:highlight w:val="none"/>
          <w:lang w:val="zh-CN"/>
        </w:rPr>
        <w:t>人的</w:t>
      </w:r>
      <w:r>
        <w:rPr>
          <w:rFonts w:hint="eastAsia" w:ascii="宋体" w:hAnsi="宋体"/>
          <w:color w:val="000000"/>
          <w:sz w:val="24"/>
          <w:highlight w:val="none"/>
        </w:rPr>
        <w:t>响应</w:t>
      </w:r>
      <w:r>
        <w:rPr>
          <w:rFonts w:hint="eastAsia" w:ascii="宋体" w:hAnsi="宋体"/>
          <w:color w:val="000000"/>
          <w:sz w:val="24"/>
          <w:highlight w:val="none"/>
          <w:lang w:val="zh-CN"/>
        </w:rPr>
        <w:t>文件在评审通过的基础上，</w:t>
      </w:r>
      <w:r>
        <w:rPr>
          <w:rFonts w:hint="eastAsia" w:ascii="宋体" w:hAnsi="宋体"/>
          <w:color w:val="000000"/>
          <w:sz w:val="24"/>
          <w:highlight w:val="none"/>
          <w:lang w:val="en-US" w:eastAsia="zh-CN"/>
        </w:rPr>
        <w:t>以及</w:t>
      </w:r>
      <w:r>
        <w:rPr>
          <w:rFonts w:hint="eastAsia" w:ascii="宋体" w:hAnsi="宋体"/>
          <w:color w:val="000000"/>
          <w:sz w:val="24"/>
          <w:highlight w:val="none"/>
          <w:lang w:val="zh-CN"/>
        </w:rPr>
        <w:t>全部满足</w:t>
      </w:r>
      <w:r>
        <w:rPr>
          <w:rFonts w:hint="eastAsia" w:ascii="宋体" w:hAnsi="宋体"/>
          <w:color w:val="000000"/>
          <w:sz w:val="24"/>
          <w:highlight w:val="none"/>
          <w:lang w:val="en-US" w:eastAsia="zh-CN"/>
        </w:rPr>
        <w:t>采购</w:t>
      </w:r>
      <w:r>
        <w:rPr>
          <w:rFonts w:hint="eastAsia" w:ascii="宋体" w:hAnsi="宋体"/>
          <w:color w:val="000000"/>
          <w:sz w:val="24"/>
          <w:highlight w:val="none"/>
          <w:lang w:val="zh-CN" w:eastAsia="zh-CN"/>
        </w:rPr>
        <w:t>文件</w:t>
      </w:r>
      <w:r>
        <w:rPr>
          <w:rFonts w:hint="eastAsia" w:ascii="宋体" w:hAnsi="宋体"/>
          <w:color w:val="000000"/>
          <w:sz w:val="24"/>
          <w:highlight w:val="none"/>
          <w:lang w:val="zh-CN"/>
        </w:rPr>
        <w:t>实质性要求的前提下，以有效</w:t>
      </w:r>
      <w:r>
        <w:rPr>
          <w:rFonts w:hint="eastAsia" w:ascii="宋体" w:hAnsi="宋体"/>
          <w:color w:val="000000"/>
          <w:sz w:val="24"/>
          <w:highlight w:val="none"/>
          <w:lang w:val="en-US" w:eastAsia="zh-CN"/>
        </w:rPr>
        <w:t>响应报价</w:t>
      </w:r>
      <w:r>
        <w:rPr>
          <w:rFonts w:hint="eastAsia" w:ascii="宋体" w:hAnsi="宋体"/>
          <w:color w:val="000000"/>
          <w:sz w:val="24"/>
          <w:highlight w:val="none"/>
          <w:lang w:val="zh-CN"/>
        </w:rPr>
        <w:t>最低的</w:t>
      </w:r>
      <w:r>
        <w:rPr>
          <w:rFonts w:hint="eastAsia" w:ascii="宋体" w:hAnsi="宋体"/>
          <w:color w:val="000000"/>
          <w:sz w:val="24"/>
          <w:highlight w:val="none"/>
          <w:lang w:val="en-US" w:eastAsia="zh-CN"/>
        </w:rPr>
        <w:t>响应人</w:t>
      </w:r>
      <w:r>
        <w:rPr>
          <w:rFonts w:hint="eastAsia" w:ascii="宋体" w:hAnsi="宋体"/>
          <w:color w:val="000000"/>
          <w:sz w:val="24"/>
          <w:highlight w:val="none"/>
          <w:lang w:val="zh-CN"/>
        </w:rPr>
        <w:t>为第一</w:t>
      </w:r>
      <w:r>
        <w:rPr>
          <w:rFonts w:hint="eastAsia" w:ascii="宋体" w:hAnsi="宋体"/>
          <w:color w:val="000000"/>
          <w:sz w:val="24"/>
          <w:highlight w:val="none"/>
          <w:lang w:val="zh-CN" w:eastAsia="zh-CN"/>
        </w:rPr>
        <w:t>成交</w:t>
      </w:r>
      <w:r>
        <w:rPr>
          <w:rFonts w:hint="eastAsia" w:ascii="宋体" w:hAnsi="宋体"/>
          <w:color w:val="000000"/>
          <w:sz w:val="24"/>
          <w:highlight w:val="none"/>
          <w:lang w:val="zh-CN"/>
        </w:rPr>
        <w:t>候选</w:t>
      </w:r>
      <w:r>
        <w:rPr>
          <w:rFonts w:hint="eastAsia" w:ascii="宋体" w:hAnsi="宋体"/>
          <w:color w:val="000000"/>
          <w:sz w:val="24"/>
          <w:highlight w:val="none"/>
          <w:lang w:val="en-US" w:eastAsia="zh-CN"/>
        </w:rPr>
        <w:t>响应人</w:t>
      </w:r>
      <w:r>
        <w:rPr>
          <w:rFonts w:hint="eastAsia" w:ascii="宋体" w:hAnsi="宋体"/>
          <w:color w:val="000000"/>
          <w:sz w:val="24"/>
          <w:highlight w:val="none"/>
          <w:lang w:val="zh-CN" w:eastAsia="zh-CN"/>
        </w:rPr>
        <w:t>。</w:t>
      </w:r>
      <w:r>
        <w:rPr>
          <w:rFonts w:hint="eastAsia" w:ascii="宋体" w:hAnsi="宋体"/>
          <w:color w:val="000000"/>
          <w:sz w:val="24"/>
          <w:highlight w:val="none"/>
          <w:lang w:val="en-US" w:eastAsia="zh-CN"/>
        </w:rPr>
        <w:t>响应报价</w:t>
      </w:r>
      <w:r>
        <w:rPr>
          <w:rFonts w:hint="eastAsia" w:ascii="宋体" w:hAnsi="宋体"/>
          <w:color w:val="000000"/>
          <w:sz w:val="24"/>
          <w:highlight w:val="none"/>
          <w:lang w:val="zh-CN"/>
        </w:rPr>
        <w:t>相同时，</w:t>
      </w:r>
      <w:r>
        <w:rPr>
          <w:rFonts w:hint="eastAsia" w:ascii="宋体" w:hAnsi="宋体"/>
          <w:color w:val="000000"/>
          <w:sz w:val="24"/>
          <w:highlight w:val="none"/>
          <w:lang w:val="en-US" w:eastAsia="zh-CN"/>
        </w:rPr>
        <w:t>摇号</w:t>
      </w:r>
      <w:r>
        <w:rPr>
          <w:rFonts w:hint="eastAsia" w:ascii="宋体" w:hAnsi="宋体"/>
          <w:color w:val="000000"/>
          <w:sz w:val="24"/>
          <w:highlight w:val="none"/>
          <w:lang w:val="zh-CN"/>
        </w:rPr>
        <w:t>确定排名顺序。</w:t>
      </w:r>
    </w:p>
    <w:p w14:paraId="1D965AF1">
      <w:pPr>
        <w:pageBreakBefore w:val="0"/>
        <w:kinsoku/>
        <w:wordWrap/>
        <w:topLinePunct w:val="0"/>
        <w:bidi w:val="0"/>
        <w:snapToGrid w:val="0"/>
        <w:spacing w:line="360" w:lineRule="auto"/>
        <w:ind w:right="-210" w:firstLine="472" w:firstLineChars="196"/>
        <w:rPr>
          <w:rFonts w:hint="eastAsia" w:ascii="宋体" w:hAnsi="宋体"/>
          <w:b/>
          <w:bCs/>
          <w:color w:val="000000"/>
          <w:sz w:val="24"/>
          <w:highlight w:val="none"/>
        </w:rPr>
      </w:pPr>
      <w:bookmarkStart w:id="23" w:name="_Toc170700699"/>
      <w:bookmarkStart w:id="24" w:name="_Toc135552958"/>
      <w:bookmarkStart w:id="25" w:name="_Toc135553098"/>
      <w:r>
        <w:rPr>
          <w:rFonts w:hint="eastAsia" w:ascii="宋体" w:hAnsi="宋体"/>
          <w:b/>
          <w:bCs/>
          <w:color w:val="000000"/>
          <w:sz w:val="24"/>
          <w:highlight w:val="none"/>
        </w:rPr>
        <w:t>16.评审结果</w:t>
      </w:r>
      <w:r>
        <w:rPr>
          <w:rFonts w:hint="eastAsia" w:ascii="宋体" w:hAnsi="宋体"/>
          <w:b/>
          <w:bCs/>
          <w:color w:val="000000"/>
          <w:sz w:val="24"/>
          <w:highlight w:val="none"/>
          <w:lang w:val="zh-CN"/>
        </w:rPr>
        <w:t>公示</w:t>
      </w:r>
    </w:p>
    <w:p w14:paraId="56CA1D85">
      <w:pPr>
        <w:pageBreakBefore w:val="0"/>
        <w:kinsoku/>
        <w:wordWrap/>
        <w:topLinePunct w:val="0"/>
        <w:bidi w:val="0"/>
        <w:spacing w:line="360" w:lineRule="auto"/>
        <w:ind w:firstLine="470" w:firstLineChars="196"/>
        <w:rPr>
          <w:rFonts w:hint="eastAsia" w:ascii="宋体" w:hAnsi="宋体"/>
          <w:b/>
          <w:bCs/>
          <w:color w:val="000000"/>
          <w:sz w:val="32"/>
          <w:szCs w:val="32"/>
          <w:highlight w:val="none"/>
          <w:lang w:val="zh-CN"/>
        </w:rPr>
      </w:pPr>
      <w:r>
        <w:rPr>
          <w:rFonts w:hint="eastAsia" w:ascii="宋体" w:hAnsi="宋体" w:cs="宋体"/>
          <w:b w:val="0"/>
          <w:bCs w:val="0"/>
          <w:color w:val="000000"/>
          <w:sz w:val="24"/>
          <w:highlight w:val="none"/>
          <w:lang w:val="zh-CN"/>
        </w:rPr>
        <w:t>采购人将评审结果公示发布在浙江政府采购网、广易招浙江平台上</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val="zh-CN"/>
        </w:rPr>
        <w:t>各响应人自行上网查看</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val="zh-CN"/>
        </w:rPr>
        <w:t>采购人不再另行通知。</w:t>
      </w:r>
    </w:p>
    <w:p w14:paraId="20D8F0C7">
      <w:pPr>
        <w:pageBreakBefore w:val="0"/>
        <w:widowControl/>
        <w:kinsoku/>
        <w:wordWrap/>
        <w:topLinePunct w:val="0"/>
        <w:bidi w:val="0"/>
        <w:spacing w:line="400" w:lineRule="exact"/>
        <w:jc w:val="center"/>
        <w:rPr>
          <w:rFonts w:hint="eastAsia" w:ascii="宋体" w:hAnsi="宋体"/>
          <w:b/>
          <w:bCs/>
          <w:color w:val="000000"/>
          <w:sz w:val="32"/>
          <w:szCs w:val="32"/>
          <w:highlight w:val="none"/>
          <w:lang w:val="zh-CN"/>
        </w:rPr>
      </w:pPr>
      <w:r>
        <w:rPr>
          <w:rFonts w:hint="eastAsia" w:ascii="宋体" w:hAnsi="宋体"/>
          <w:b/>
          <w:bCs/>
          <w:color w:val="000000"/>
          <w:sz w:val="32"/>
          <w:szCs w:val="32"/>
          <w:highlight w:val="none"/>
          <w:lang w:val="zh-CN"/>
        </w:rPr>
        <w:t>（五）其他</w:t>
      </w:r>
    </w:p>
    <w:bookmarkEnd w:id="23"/>
    <w:bookmarkEnd w:id="24"/>
    <w:bookmarkEnd w:id="25"/>
    <w:p w14:paraId="024609C3">
      <w:pPr>
        <w:pageBreakBefore w:val="0"/>
        <w:kinsoku/>
        <w:wordWrap/>
        <w:topLinePunct w:val="0"/>
        <w:bidi w:val="0"/>
        <w:spacing w:line="360" w:lineRule="auto"/>
        <w:ind w:firstLine="472" w:firstLineChars="196"/>
        <w:rPr>
          <w:rFonts w:hint="eastAsia" w:ascii="宋体" w:hAnsi="宋体"/>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lang w:val="en-US" w:eastAsia="zh-CN"/>
        </w:rPr>
        <w:t>7</w:t>
      </w:r>
      <w:r>
        <w:rPr>
          <w:rFonts w:hint="eastAsia" w:ascii="宋体" w:hAnsi="宋体"/>
          <w:b/>
          <w:bCs/>
          <w:color w:val="000000"/>
          <w:sz w:val="24"/>
          <w:highlight w:val="none"/>
          <w:lang w:val="zh-CN"/>
        </w:rPr>
        <w:t>.授予合同</w:t>
      </w:r>
    </w:p>
    <w:p w14:paraId="422AFFA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lang w:val="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14:paraId="7A8865D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人将预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结果公示三日。公示期满无异议后向</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人发出书面</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人须自行领取。</w:t>
      </w:r>
    </w:p>
    <w:p w14:paraId="63B2CE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color w:val="auto"/>
          <w:sz w:val="24"/>
          <w:szCs w:val="24"/>
          <w:highlight w:val="none"/>
        </w:rPr>
      </w:pPr>
      <w:bookmarkStart w:id="26" w:name="_Toc135552960"/>
      <w:bookmarkStart w:id="27" w:name="_Toc135553100"/>
      <w:bookmarkStart w:id="28" w:name="_Toc170700701"/>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.2合同</w:t>
      </w:r>
      <w:bookmarkEnd w:id="26"/>
      <w:bookmarkEnd w:id="27"/>
      <w:bookmarkEnd w:id="28"/>
      <w:r>
        <w:rPr>
          <w:rFonts w:hint="eastAsia" w:ascii="宋体" w:hAnsi="宋体" w:eastAsia="宋体" w:cs="宋体"/>
          <w:color w:val="auto"/>
          <w:sz w:val="24"/>
          <w:szCs w:val="24"/>
          <w:highlight w:val="none"/>
        </w:rPr>
        <w:t>协议书的签订</w:t>
      </w:r>
    </w:p>
    <w:p w14:paraId="06C4A7BB">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17.2.</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确定</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lang w:val="zh-CN"/>
        </w:rPr>
        <w:t>人后，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人将以书面形式通知</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lang w:val="zh-CN"/>
        </w:rPr>
        <w:t>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人规定的时间与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人签订合同，但不得迟于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发出之日起</w:t>
      </w:r>
      <w:r>
        <w:rPr>
          <w:rFonts w:hint="eastAsia" w:ascii="宋体" w:hAnsi="宋体" w:eastAsia="宋体" w:cs="宋体"/>
          <w:color w:val="auto"/>
          <w:sz w:val="24"/>
          <w:szCs w:val="24"/>
          <w:highlight w:val="none"/>
        </w:rPr>
        <w:t>30日。</w:t>
      </w:r>
      <w:r>
        <w:rPr>
          <w:rFonts w:hint="eastAsia" w:ascii="宋体" w:hAnsi="宋体" w:eastAsia="宋体" w:cs="宋体"/>
          <w:color w:val="auto"/>
          <w:sz w:val="24"/>
          <w:highlight w:val="none"/>
          <w:lang w:val="zh-CN"/>
        </w:rPr>
        <w:t>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文件和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lang w:val="zh-CN"/>
        </w:rPr>
        <w:t>人的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lang w:val="zh-CN"/>
        </w:rPr>
        <w:t>文件订立书面合同。</w:t>
      </w:r>
    </w:p>
    <w:p w14:paraId="275A3C82">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17.2.2 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文件及补充修改文件、评审过程中有关澄清文件及询标纪要和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通知书均作为合同附件</w:t>
      </w:r>
      <w:r>
        <w:rPr>
          <w:rFonts w:hint="eastAsia" w:ascii="宋体" w:hAnsi="宋体" w:eastAsia="宋体" w:cs="宋体"/>
          <w:color w:val="auto"/>
          <w:sz w:val="24"/>
          <w:highlight w:val="none"/>
          <w:lang w:val="zh-CN"/>
        </w:rPr>
        <w:t>。</w:t>
      </w:r>
    </w:p>
    <w:p w14:paraId="278F9272">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17.2.3</w:t>
      </w:r>
      <w:r>
        <w:rPr>
          <w:rFonts w:hint="eastAsia" w:ascii="宋体" w:hAnsi="宋体" w:eastAsia="宋体" w:cs="宋体"/>
          <w:color w:val="auto"/>
          <w:sz w:val="24"/>
          <w:highlight w:val="none"/>
        </w:rPr>
        <w:t>拒签合同的责任</w:t>
      </w:r>
    </w:p>
    <w:p w14:paraId="0B45A571">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人接到</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通知书后，在规定时间内借故否认已经承诺的条件而拒签合同者，以违约处理，其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保证金不予退还，并赔偿由此对本次</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工作造成的直接经济损失。</w:t>
      </w:r>
    </w:p>
    <w:p w14:paraId="48BA301D">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highlight w:val="none"/>
          <w:lang w:val="zh-CN"/>
        </w:rPr>
      </w:pPr>
      <w:bookmarkStart w:id="29" w:name="_Toc135553101"/>
      <w:bookmarkStart w:id="30" w:name="_Toc170700702"/>
      <w:bookmarkStart w:id="31" w:name="_Toc135552961"/>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7</w:t>
      </w:r>
      <w:r>
        <w:rPr>
          <w:rFonts w:hint="eastAsia" w:ascii="宋体" w:hAnsi="宋体" w:eastAsia="宋体" w:cs="宋体"/>
          <w:color w:val="auto"/>
          <w:sz w:val="24"/>
          <w:highlight w:val="none"/>
          <w:lang w:val="zh-CN"/>
        </w:rPr>
        <w:t xml:space="preserve">.3 </w:t>
      </w:r>
      <w:bookmarkEnd w:id="29"/>
      <w:bookmarkEnd w:id="30"/>
      <w:bookmarkEnd w:id="31"/>
      <w:r>
        <w:rPr>
          <w:rFonts w:hint="eastAsia" w:ascii="宋体" w:hAnsi="宋体" w:eastAsia="宋体" w:cs="宋体"/>
          <w:color w:val="auto"/>
          <w:sz w:val="24"/>
          <w:highlight w:val="none"/>
          <w:lang w:val="zh-CN"/>
        </w:rPr>
        <w:t>履约保证金</w:t>
      </w:r>
    </w:p>
    <w:p w14:paraId="6F6A60A0">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7</w:t>
      </w:r>
      <w:r>
        <w:rPr>
          <w:rFonts w:hint="eastAsia" w:ascii="宋体" w:hAnsi="宋体" w:eastAsia="宋体" w:cs="宋体"/>
          <w:color w:val="auto"/>
          <w:sz w:val="24"/>
          <w:highlight w:val="none"/>
          <w:lang w:val="zh-CN"/>
        </w:rPr>
        <w:t>.3.1 成交人在</w:t>
      </w:r>
      <w:r>
        <w:rPr>
          <w:rFonts w:hint="eastAsia" w:ascii="宋体" w:hAnsi="宋体" w:eastAsia="宋体" w:cs="宋体"/>
          <w:color w:val="auto"/>
          <w:sz w:val="24"/>
          <w:highlight w:val="none"/>
          <w:lang w:val="zh-CN" w:eastAsia="zh-CN"/>
        </w:rPr>
        <w:t>签订合同之</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lang w:val="zh-CN"/>
        </w:rPr>
        <w:t>，应按响应人须知前附表规定的金额、支付形式向</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人交纳履约保证金。履约保证金在合同期内有效。如成交人不及时交纳履约保证金或不按时与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人签订合同，</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人将废除其成交权，不退还其响应保证金, 给</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人造成的损失超过响应担保数额的，还应当对超过部分予以赔偿，同时依法要求其承担相应法律责任。</w:t>
      </w:r>
    </w:p>
    <w:p w14:paraId="71DF6710">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7</w:t>
      </w:r>
      <w:r>
        <w:rPr>
          <w:rFonts w:hint="eastAsia" w:ascii="宋体" w:hAnsi="宋体" w:eastAsia="宋体" w:cs="宋体"/>
          <w:color w:val="auto"/>
          <w:sz w:val="24"/>
          <w:highlight w:val="none"/>
          <w:lang w:val="zh-CN"/>
        </w:rPr>
        <w:t>.3.2 履约结束后，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人凭收据或回执向成交人无息退还。</w:t>
      </w:r>
    </w:p>
    <w:p w14:paraId="634579FA">
      <w:pPr>
        <w:pageBreakBefore w:val="0"/>
        <w:kinsoku/>
        <w:wordWrap/>
        <w:topLinePunct w:val="0"/>
        <w:bidi w:val="0"/>
        <w:spacing w:line="400" w:lineRule="exact"/>
        <w:ind w:firstLine="472" w:firstLineChars="196"/>
        <w:rPr>
          <w:rFonts w:ascii="宋体" w:eastAsia="Times New Roman"/>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lang w:val="en-US" w:eastAsia="zh-CN"/>
        </w:rPr>
        <w:t>8</w:t>
      </w:r>
      <w:r>
        <w:rPr>
          <w:rFonts w:hint="eastAsia" w:ascii="宋体" w:hAnsi="宋体"/>
          <w:b/>
          <w:bCs/>
          <w:color w:val="000000"/>
          <w:sz w:val="24"/>
          <w:highlight w:val="none"/>
          <w:lang w:val="zh-CN"/>
        </w:rPr>
        <w:t>.特别声明</w:t>
      </w:r>
    </w:p>
    <w:p w14:paraId="0E31785C">
      <w:pPr>
        <w:pageBreakBefore w:val="0"/>
        <w:kinsoku/>
        <w:wordWrap/>
        <w:topLinePunct w:val="0"/>
        <w:bidi w:val="0"/>
        <w:spacing w:line="400" w:lineRule="exact"/>
        <w:ind w:firstLine="480"/>
        <w:jc w:val="left"/>
        <w:rPr>
          <w:rFonts w:hint="eastAsia" w:ascii="宋体" w:hAnsi="宋体"/>
          <w:color w:val="000000"/>
          <w:sz w:val="24"/>
          <w:highlight w:val="none"/>
          <w:lang w:val="zh-CN"/>
        </w:rPr>
      </w:pPr>
      <w:r>
        <w:rPr>
          <w:rFonts w:hint="eastAsia" w:ascii="宋体" w:hAnsi="宋体"/>
          <w:color w:val="000000"/>
          <w:sz w:val="24"/>
          <w:highlight w:val="none"/>
          <w:lang w:val="zh-CN"/>
        </w:rPr>
        <w:t>公开简易程序采购项目提交响应文件或者经评审实质性响应采购文件要求的响应人只有两家时，评审小组</w:t>
      </w:r>
      <w:r>
        <w:rPr>
          <w:rFonts w:hint="eastAsia" w:ascii="宋体" w:hAnsi="宋体"/>
          <w:color w:val="000000"/>
          <w:sz w:val="24"/>
          <w:highlight w:val="none"/>
          <w:lang w:val="zh-CN" w:eastAsia="zh-CN"/>
        </w:rPr>
        <w:t>认定仍具有竞争性的，</w:t>
      </w:r>
      <w:r>
        <w:rPr>
          <w:rFonts w:hint="eastAsia" w:ascii="宋体" w:hAnsi="宋体"/>
          <w:color w:val="000000"/>
          <w:sz w:val="24"/>
          <w:highlight w:val="none"/>
          <w:lang w:val="zh-CN"/>
        </w:rPr>
        <w:t>可以继续评审。只有一家时，经采购人采购领导小组决定可以转为</w:t>
      </w:r>
      <w:r>
        <w:rPr>
          <w:rFonts w:hint="eastAsia" w:ascii="宋体" w:hAnsi="宋体"/>
          <w:color w:val="000000"/>
          <w:sz w:val="24"/>
          <w:highlight w:val="none"/>
        </w:rPr>
        <w:t>直接</w:t>
      </w:r>
      <w:r>
        <w:rPr>
          <w:rFonts w:hint="eastAsia" w:ascii="宋体" w:hAnsi="宋体"/>
          <w:color w:val="000000"/>
          <w:sz w:val="24"/>
          <w:highlight w:val="none"/>
          <w:lang w:val="zh-CN"/>
        </w:rPr>
        <w:t>采购，也可以重新组织采购。</w:t>
      </w:r>
    </w:p>
    <w:p w14:paraId="686E4ADD">
      <w:pPr>
        <w:pageBreakBefore w:val="0"/>
        <w:kinsoku/>
        <w:wordWrap/>
        <w:topLinePunct w:val="0"/>
        <w:bidi w:val="0"/>
        <w:spacing w:line="400" w:lineRule="exact"/>
        <w:ind w:firstLine="472" w:firstLineChars="196"/>
        <w:rPr>
          <w:rFonts w:ascii="宋体" w:eastAsia="Times New Roman"/>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lang w:val="en-US" w:eastAsia="zh-CN"/>
        </w:rPr>
        <w:t>9</w:t>
      </w:r>
      <w:r>
        <w:rPr>
          <w:rFonts w:hint="eastAsia" w:ascii="宋体" w:hAnsi="宋体"/>
          <w:b/>
          <w:bCs/>
          <w:color w:val="000000"/>
          <w:sz w:val="24"/>
          <w:highlight w:val="none"/>
          <w:lang w:val="zh-CN"/>
        </w:rPr>
        <w:t>.解释权</w:t>
      </w:r>
    </w:p>
    <w:p w14:paraId="307B316F">
      <w:pPr>
        <w:pageBreakBefore w:val="0"/>
        <w:kinsoku/>
        <w:wordWrap/>
        <w:topLinePunct w:val="0"/>
        <w:bidi w:val="0"/>
        <w:spacing w:line="400" w:lineRule="exact"/>
        <w:ind w:firstLine="480"/>
        <w:rPr>
          <w:rFonts w:ascii="宋体" w:hAnsi="宋体"/>
          <w:color w:val="000000"/>
          <w:sz w:val="24"/>
          <w:highlight w:val="none"/>
          <w:lang w:val="zh-CN"/>
        </w:rPr>
      </w:pPr>
      <w:r>
        <w:rPr>
          <w:rFonts w:hint="eastAsia" w:ascii="宋体" w:hAnsi="宋体"/>
          <w:color w:val="000000"/>
          <w:sz w:val="24"/>
          <w:highlight w:val="none"/>
          <w:lang w:val="zh-CN"/>
        </w:rPr>
        <w:t>凡涉及本次采购文件及相应的补充文件、通知等条款的解释权均属于浙江东源实业有限公司。</w:t>
      </w:r>
    </w:p>
    <w:p w14:paraId="6817B7EF">
      <w:pPr>
        <w:pageBreakBefore w:val="0"/>
        <w:kinsoku/>
        <w:wordWrap/>
        <w:topLinePunct w:val="0"/>
        <w:bidi w:val="0"/>
        <w:spacing w:line="400" w:lineRule="exact"/>
        <w:ind w:firstLine="480"/>
        <w:rPr>
          <w:rFonts w:hint="eastAsia" w:ascii="宋体" w:hAnsi="宋体"/>
          <w:color w:val="000000"/>
          <w:sz w:val="24"/>
          <w:highlight w:val="none"/>
          <w:lang w:val="zh-CN"/>
        </w:rPr>
      </w:pPr>
      <w:r>
        <w:rPr>
          <w:rFonts w:hint="eastAsia" w:ascii="宋体" w:hAnsi="宋体"/>
          <w:color w:val="000000"/>
          <w:sz w:val="24"/>
          <w:highlight w:val="none"/>
          <w:lang w:val="zh-CN"/>
        </w:rPr>
        <w:t>响应人和其他利害关系人认为本次采购活动违反法律、法规和规章规定的，可以书面署名向纪检监察部门提出。电话：</w:t>
      </w:r>
      <w:r>
        <w:rPr>
          <w:rFonts w:ascii="宋体" w:hAnsi="宋体"/>
          <w:color w:val="000000"/>
          <w:sz w:val="24"/>
          <w:highlight w:val="none"/>
          <w:lang w:val="zh-CN"/>
        </w:rPr>
        <w:t>0570-2926516</w:t>
      </w:r>
      <w:r>
        <w:rPr>
          <w:rFonts w:hint="eastAsia" w:ascii="宋体" w:hAnsi="宋体"/>
          <w:color w:val="000000"/>
          <w:sz w:val="24"/>
          <w:highlight w:val="none"/>
          <w:lang w:val="zh-CN"/>
        </w:rPr>
        <w:t>。</w:t>
      </w:r>
    </w:p>
    <w:p w14:paraId="0D55AF6D">
      <w:pPr>
        <w:pageBreakBefore w:val="0"/>
        <w:kinsoku/>
        <w:wordWrap/>
        <w:topLinePunct w:val="0"/>
        <w:bidi w:val="0"/>
        <w:spacing w:line="400" w:lineRule="exact"/>
        <w:ind w:firstLine="480"/>
        <w:rPr>
          <w:rFonts w:hint="eastAsia" w:ascii="宋体" w:hAnsi="宋体"/>
          <w:color w:val="000000"/>
          <w:sz w:val="24"/>
          <w:highlight w:val="none"/>
          <w:lang w:val="zh-CN"/>
        </w:rPr>
      </w:pPr>
    </w:p>
    <w:p w14:paraId="0711AAA1">
      <w:pPr>
        <w:pStyle w:val="20"/>
        <w:rPr>
          <w:rFonts w:hint="eastAsia"/>
          <w:color w:val="000000"/>
          <w:highlight w:val="none"/>
        </w:rPr>
      </w:pPr>
    </w:p>
    <w:p w14:paraId="1CC43A55">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21FA9D1F">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635F15E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2CE96795">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1D65C30E">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57D6D1E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3FE9B30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3847145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0BEAD812">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7723F4F6">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36DA12E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53EAD18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49499E0C">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1DE229B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190C9928">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6B087FF8">
      <w:pPr>
        <w:rPr>
          <w:rFonts w:hint="eastAsia"/>
        </w:rPr>
      </w:pPr>
    </w:p>
    <w:p w14:paraId="44DB13AC">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09DBC345">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294472D2">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08373B60">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7014A1CC">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5137FC16">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7AAFC1B0">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bottom"/>
        <w:rPr>
          <w:rFonts w:hint="eastAsia"/>
          <w:b/>
          <w:color w:val="000000"/>
          <w:sz w:val="44"/>
          <w:szCs w:val="44"/>
          <w:highlight w:val="none"/>
        </w:rPr>
      </w:pPr>
    </w:p>
    <w:p w14:paraId="714EF6E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r>
        <w:rPr>
          <w:rFonts w:hint="eastAsia"/>
          <w:b/>
          <w:color w:val="000000"/>
          <w:sz w:val="44"/>
          <w:szCs w:val="44"/>
          <w:highlight w:val="none"/>
        </w:rPr>
        <w:t>第三章</w:t>
      </w:r>
      <w:r>
        <w:rPr>
          <w:rFonts w:hint="eastAsia"/>
          <w:b/>
          <w:color w:val="000000"/>
          <w:sz w:val="44"/>
          <w:szCs w:val="44"/>
          <w:highlight w:val="none"/>
          <w:lang w:val="en-US" w:eastAsia="zh-CN"/>
        </w:rPr>
        <w:t xml:space="preserve"> </w:t>
      </w:r>
      <w:r>
        <w:rPr>
          <w:rFonts w:hint="eastAsia"/>
          <w:b/>
          <w:color w:val="000000"/>
          <w:sz w:val="44"/>
          <w:szCs w:val="44"/>
          <w:highlight w:val="none"/>
        </w:rPr>
        <w:t>采购需求</w:t>
      </w:r>
      <w:bookmarkEnd w:id="22"/>
      <w:bookmarkStart w:id="32" w:name="_Toc88893681"/>
      <w:bookmarkStart w:id="33" w:name="_Toc135552967"/>
      <w:bookmarkStart w:id="34" w:name="_Toc135553107"/>
      <w:bookmarkStart w:id="35" w:name="_Toc170700709"/>
      <w:bookmarkStart w:id="36" w:name="_Toc304283809"/>
      <w:bookmarkStart w:id="37" w:name="OLE_LINK58"/>
    </w:p>
    <w:p w14:paraId="2E0326D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1.项目概况</w:t>
      </w:r>
    </w:p>
    <w:p w14:paraId="060C6EA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浙江东源实业有限公司十里丰农场因蛋鸭生产规模扩大，需新建15米×45米的鸭棚2栋。拟采购鸭棚配件及安装服务；采购预算为126900.00元。</w:t>
      </w:r>
    </w:p>
    <w:p w14:paraId="132EFAE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1.2合同期限：自合同签订之日起至2025年3月30日。</w:t>
      </w:r>
    </w:p>
    <w:p w14:paraId="063082C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采购内容：本次采购物品为鸭棚配件及安装服务。农场新建15米×45米的鸭棚2栋，面积约1350㎡，具体采购鸭棚配件清单及基准单价见表一。安装服务包含新建鸭棚场地平整、鸭棚安装等服务，以完工后采购人能正常合理使用为准，具体安装服务内容及基准单价见表二。</w:t>
      </w:r>
    </w:p>
    <w:p w14:paraId="12F450B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鸭棚配件清单及基准单价表（表一）</w:t>
      </w:r>
    </w:p>
    <w:tbl>
      <w:tblPr>
        <w:tblStyle w:val="22"/>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gridCol w:w="3138"/>
        <w:gridCol w:w="1203"/>
        <w:gridCol w:w="1440"/>
        <w:gridCol w:w="1428"/>
      </w:tblGrid>
      <w:tr w14:paraId="588E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6"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6B5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186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EB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1B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C82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基准单价（元）</w:t>
            </w:r>
          </w:p>
        </w:tc>
      </w:tr>
      <w:tr w14:paraId="11A6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F4E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ADF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（32*1.5）2.4米拱杆（开弯）</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F8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4DC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EA1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r>
      <w:tr w14:paraId="51D6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2C3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58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拉杆</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3E1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DF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CAD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r>
      <w:tr w14:paraId="26DD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2C2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E6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斜撑</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90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58B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B0C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r>
      <w:tr w14:paraId="71B2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A1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B45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棚头</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0C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0A4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36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14:paraId="03AD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BD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279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卡槽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9C8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E69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E1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606D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9B1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51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连接片</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777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0E4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C8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F3D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C3D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25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卡簧</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82D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米</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1B94">
            <w:pPr>
              <w:pStyle w:val="20"/>
              <w:keepNext w:val="0"/>
              <w:keepLines w:val="0"/>
              <w:pageBreakBefore w:val="0"/>
              <w:widowControl w:val="0"/>
              <w:numPr>
                <w:ilvl w:val="0"/>
                <w:numId w:val="0"/>
              </w:numPr>
              <w:tabs>
                <w:tab w:val="center" w:pos="502"/>
              </w:tabs>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FF2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6CF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389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939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6米连接管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478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61F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18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14:paraId="271E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B19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69C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压顶簧</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E09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1C5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B44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32CD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F14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CB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固定器</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F7F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A22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F0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4D3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130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03D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32鸭嘴夹</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BBE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BB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31A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0824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2A1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FC1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夹箍</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13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EC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35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r>
      <w:tr w14:paraId="0034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F0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F7A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U型卡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680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D83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46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906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B17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6AF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螺丝</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5F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929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9C1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14:paraId="3E7A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0B3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97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卷膜器</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AC5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6EF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D04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r>
      <w:tr w14:paraId="13E3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959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CA6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5分压膜卡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84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02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570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r>
      <w:tr w14:paraId="223A0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27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5FD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压膜线（白）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1BF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FB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58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r>
      <w:tr w14:paraId="65DB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7F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7C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5分卷膜杆</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C1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49E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68F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r>
      <w:tr w14:paraId="5A33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7E8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12A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Φ48、4.5米立柱</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64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C5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74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14:paraId="3402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AE2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8FB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Φ48、4米立柱</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C0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BD6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C8F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14:paraId="130C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413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232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双钩</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63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83E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5EC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6B7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00C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380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黑网（内）17*45米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FD7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A71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36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32E1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15E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22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张口片</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044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883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D53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14:paraId="46DF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04E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4FE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pep黑白膜18*49米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6F8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09F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1764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471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61EC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911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A0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12丝、3*42米边膜</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73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D5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48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2CA1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E98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5F5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2*35米毛毯</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FF0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389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43E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w:t>
            </w:r>
          </w:p>
        </w:tc>
      </w:tr>
      <w:tr w14:paraId="5A38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623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E56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775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C25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eastAsia" w:ascii="宋体" w:hAnsi="宋体" w:eastAsia="宋体" w:cs="宋体"/>
                <w:sz w:val="24"/>
                <w:szCs w:val="24"/>
                <w:lang w:val="en-US" w:eastAsia="zh-CN"/>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D9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51200</w:t>
            </w:r>
          </w:p>
        </w:tc>
      </w:tr>
    </w:tbl>
    <w:p w14:paraId="2A5CFD9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p>
    <w:p w14:paraId="49B0AD2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鸭棚安装服务及基准单价表（表二）</w:t>
      </w:r>
    </w:p>
    <w:tbl>
      <w:tblPr>
        <w:tblStyle w:val="22"/>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2"/>
        <w:gridCol w:w="2816"/>
        <w:gridCol w:w="1452"/>
        <w:gridCol w:w="1512"/>
        <w:gridCol w:w="1488"/>
      </w:tblGrid>
      <w:tr w14:paraId="30BE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65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E81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C67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240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5C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基准单价（元）</w:t>
            </w:r>
          </w:p>
        </w:tc>
      </w:tr>
      <w:tr w14:paraId="0AD9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647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148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大棚安装</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C2D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981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9DC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r>
      <w:tr w14:paraId="35BB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D16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ADE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水泥硬化</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BB2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8E2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3BE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r>
      <w:tr w14:paraId="38AE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828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43F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砖</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CF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9A5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C1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r>
      <w:tr w14:paraId="7134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8C4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D6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E82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00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9F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w:t>
            </w:r>
          </w:p>
        </w:tc>
      </w:tr>
      <w:tr w14:paraId="61F2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E0A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253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沙</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053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3F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383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w:t>
            </w:r>
          </w:p>
        </w:tc>
      </w:tr>
      <w:tr w14:paraId="3696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26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FD8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水电材料</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4E9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05B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AF5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r>
      <w:tr w14:paraId="6085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B83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3D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水塔</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A31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005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FB0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700</w:t>
            </w:r>
          </w:p>
        </w:tc>
      </w:tr>
      <w:tr w14:paraId="374F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20C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C7A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钢丝网</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EC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279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E6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w:t>
            </w:r>
          </w:p>
        </w:tc>
      </w:tr>
      <w:tr w14:paraId="42AF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E4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B39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码头</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05D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99D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20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8000</w:t>
            </w:r>
          </w:p>
        </w:tc>
      </w:tr>
      <w:tr w14:paraId="2512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1D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BB6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场地平整（挖机、人工）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F4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DF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21A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3853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F31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B6B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E20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宋体" w:hAnsi="宋体" w:eastAsia="宋体" w:cs="宋体"/>
                <w:sz w:val="24"/>
                <w:szCs w:val="24"/>
                <w:lang w:val="en-US" w:eastAsia="zh-CN"/>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1FB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center"/>
              <w:textAlignment w:val="auto"/>
              <w:rPr>
                <w:rFonts w:hint="eastAsia" w:ascii="宋体" w:hAnsi="宋体" w:eastAsia="宋体" w:cs="宋体"/>
                <w:sz w:val="24"/>
                <w:szCs w:val="24"/>
                <w:lang w:val="en-US" w:eastAsia="zh-CN"/>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99F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75700</w:t>
            </w:r>
          </w:p>
        </w:tc>
      </w:tr>
    </w:tbl>
    <w:p w14:paraId="1BAA095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p>
    <w:p w14:paraId="6A9726B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2.质量要求:鸭棚配件有国家标准的应符合国家标准。安装服务以完工后采购人能正常合理使用为准。</w:t>
      </w:r>
    </w:p>
    <w:p w14:paraId="69F6720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3.交货时间和地点</w:t>
      </w:r>
    </w:p>
    <w:p w14:paraId="78A03EB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交货时间：  2025年3月 30日前完成供货及安装，交货前的货物灭失风险由成交人承担。交货地点： 十里丰农场二分场      </w:t>
      </w:r>
    </w:p>
    <w:p w14:paraId="4F9D114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验收标准及方式</w:t>
      </w:r>
    </w:p>
    <w:p w14:paraId="794FD43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成交人将采购物品运至采购人指定场所，并进行安装。成交人对安装过程中的安全负责。如发生安全事故，与采购人无关，成交人自行承担损坏赔偿责任。若采购人发现货物与项目要求不符、安装后不能合理正常使用等问题的，成交人应按采购人要求在其限定的期限内采取更换等处理措施，并由成交人承担由此产生的一切损失和费用，否则，采购方有权拒绝支付全部货款。验收合格后采购人指定人员在送货单上签字确认。</w:t>
      </w:r>
    </w:p>
    <w:p w14:paraId="5307931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结算方式</w:t>
      </w:r>
    </w:p>
    <w:p w14:paraId="353C02D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5.1.根据成交人响应文件中的报价及验收数量据实结算。报价包含运费、税费等全部费用。</w:t>
      </w:r>
    </w:p>
    <w:p w14:paraId="602187CC">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5.2.成交人须开具增值税普通发票，提供结算账号，招标人在次月20日前将货款转入中标人的账户。</w:t>
      </w:r>
    </w:p>
    <w:p w14:paraId="1DAEF28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5.3.因成交人提供的货物不符合合同约定和采购人要求的，采购人有权拒付该项货款。</w:t>
      </w:r>
    </w:p>
    <w:p w14:paraId="11C076D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6.履约保证金：人民币5000元，合同履行完毕供方无服务质量瑕疵的，采购人在二十个工作日内一次性不计息返还。　    </w:t>
      </w:r>
    </w:p>
    <w:p w14:paraId="2967BC2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lang w:val="en-US" w:eastAsia="zh-CN"/>
        </w:rPr>
      </w:pPr>
    </w:p>
    <w:p w14:paraId="7CB3C9A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lang w:val="en-US" w:eastAsia="zh-CN"/>
        </w:rPr>
      </w:pPr>
    </w:p>
    <w:p w14:paraId="35693E87">
      <w:pPr>
        <w:pStyle w:val="19"/>
        <w:keepNext w:val="0"/>
        <w:keepLines w:val="0"/>
        <w:pageBreakBefore w:val="0"/>
        <w:widowControl w:val="0"/>
        <w:kinsoku/>
        <w:wordWrap/>
        <w:overflowPunct/>
        <w:topLinePunct w:val="0"/>
        <w:autoSpaceDE/>
        <w:autoSpaceDN/>
        <w:bidi w:val="0"/>
        <w:spacing w:after="0" w:afterLines="0" w:line="400" w:lineRule="exact"/>
        <w:ind w:left="0" w:leftChars="0" w:firstLine="0" w:firstLineChars="0"/>
        <w:rPr>
          <w:rFonts w:hint="eastAsia" w:ascii="宋体" w:hAnsi="宋体" w:eastAsia="宋体" w:cs="宋体"/>
          <w:b/>
          <w:bCs/>
          <w:color w:val="000000"/>
          <w:sz w:val="24"/>
          <w:szCs w:val="24"/>
          <w:lang w:val="en-US" w:eastAsia="zh-CN"/>
        </w:rPr>
      </w:pPr>
    </w:p>
    <w:p w14:paraId="56D23F03">
      <w:pPr>
        <w:rPr>
          <w:rFonts w:hint="eastAsia" w:ascii="宋体" w:hAnsi="宋体" w:eastAsia="宋体" w:cs="宋体"/>
          <w:b/>
          <w:bCs/>
          <w:color w:val="000000"/>
          <w:sz w:val="24"/>
          <w:szCs w:val="24"/>
          <w:lang w:val="en-US" w:eastAsia="zh-CN"/>
        </w:rPr>
      </w:pPr>
    </w:p>
    <w:p w14:paraId="23DD48DF">
      <w:pPr>
        <w:pStyle w:val="7"/>
        <w:rPr>
          <w:rFonts w:hint="eastAsia" w:ascii="宋体" w:hAnsi="宋体" w:eastAsia="宋体" w:cs="宋体"/>
          <w:b/>
          <w:bCs/>
          <w:color w:val="000000"/>
          <w:sz w:val="24"/>
          <w:szCs w:val="24"/>
          <w:lang w:val="en-US" w:eastAsia="zh-CN"/>
        </w:rPr>
      </w:pPr>
    </w:p>
    <w:p w14:paraId="62749FF9">
      <w:pPr>
        <w:bidi w:val="0"/>
        <w:rPr>
          <w:rFonts w:hint="eastAsia"/>
          <w:lang w:val="en-US" w:eastAsia="zh-CN"/>
        </w:rPr>
      </w:pPr>
    </w:p>
    <w:p w14:paraId="6779F061">
      <w:pPr>
        <w:widowControl/>
        <w:numPr>
          <w:ilvl w:val="0"/>
          <w:numId w:val="0"/>
        </w:numPr>
        <w:spacing w:line="360" w:lineRule="auto"/>
        <w:jc w:val="center"/>
        <w:rPr>
          <w:rFonts w:hint="eastAsia" w:ascii="宋体" w:hAnsi="宋体"/>
          <w:b/>
          <w:color w:val="000000"/>
          <w:sz w:val="44"/>
          <w:szCs w:val="44"/>
          <w:highlight w:val="none"/>
          <w:lang w:val="en-US" w:eastAsia="zh-CN"/>
        </w:rPr>
      </w:pPr>
    </w:p>
    <w:p w14:paraId="1E48FC89">
      <w:pPr>
        <w:widowControl/>
        <w:numPr>
          <w:ilvl w:val="0"/>
          <w:numId w:val="0"/>
        </w:numPr>
        <w:spacing w:line="360" w:lineRule="auto"/>
        <w:jc w:val="both"/>
        <w:rPr>
          <w:rFonts w:hint="eastAsia" w:ascii="宋体" w:hAnsi="宋体"/>
          <w:b/>
          <w:color w:val="000000"/>
          <w:sz w:val="44"/>
          <w:szCs w:val="44"/>
          <w:highlight w:val="none"/>
          <w:lang w:val="en-US" w:eastAsia="zh-CN"/>
        </w:rPr>
      </w:pPr>
    </w:p>
    <w:p w14:paraId="121B7944">
      <w:pPr>
        <w:widowControl/>
        <w:numPr>
          <w:ilvl w:val="0"/>
          <w:numId w:val="0"/>
        </w:numPr>
        <w:spacing w:line="360" w:lineRule="auto"/>
        <w:jc w:val="center"/>
        <w:rPr>
          <w:rFonts w:hint="eastAsia" w:ascii="宋体" w:hAnsi="宋体"/>
          <w:b/>
          <w:color w:val="000000"/>
          <w:sz w:val="44"/>
          <w:szCs w:val="44"/>
          <w:highlight w:val="none"/>
          <w:lang w:val="en-US" w:eastAsia="zh-CN"/>
        </w:rPr>
      </w:pPr>
    </w:p>
    <w:p w14:paraId="145D345C">
      <w:pPr>
        <w:widowControl/>
        <w:numPr>
          <w:ilvl w:val="0"/>
          <w:numId w:val="0"/>
        </w:numPr>
        <w:spacing w:line="360" w:lineRule="auto"/>
        <w:jc w:val="center"/>
        <w:rPr>
          <w:rFonts w:hint="eastAsia" w:ascii="宋体" w:hAnsi="宋体"/>
          <w:b/>
          <w:color w:val="000000"/>
          <w:sz w:val="44"/>
          <w:szCs w:val="44"/>
          <w:highlight w:val="none"/>
          <w:lang w:val="en-US" w:eastAsia="zh-CN"/>
        </w:rPr>
      </w:pPr>
    </w:p>
    <w:p w14:paraId="263FA5DA">
      <w:pPr>
        <w:widowControl/>
        <w:numPr>
          <w:ilvl w:val="0"/>
          <w:numId w:val="0"/>
        </w:numPr>
        <w:spacing w:line="360" w:lineRule="auto"/>
        <w:jc w:val="center"/>
        <w:rPr>
          <w:rFonts w:hint="eastAsia" w:ascii="宋体" w:hAnsi="宋体"/>
          <w:b/>
          <w:color w:val="000000"/>
          <w:sz w:val="44"/>
          <w:szCs w:val="44"/>
          <w:highlight w:val="none"/>
          <w:lang w:val="en-US" w:eastAsia="zh-CN"/>
        </w:rPr>
      </w:pPr>
    </w:p>
    <w:p w14:paraId="369868D3">
      <w:pPr>
        <w:widowControl/>
        <w:numPr>
          <w:ilvl w:val="0"/>
          <w:numId w:val="0"/>
        </w:numPr>
        <w:spacing w:line="360" w:lineRule="auto"/>
        <w:jc w:val="center"/>
        <w:rPr>
          <w:rFonts w:hint="eastAsia" w:ascii="宋体" w:hAnsi="宋体"/>
          <w:b/>
          <w:color w:val="000000"/>
          <w:sz w:val="44"/>
          <w:szCs w:val="44"/>
          <w:highlight w:val="none"/>
        </w:rPr>
      </w:pPr>
      <w:r>
        <w:rPr>
          <w:rFonts w:hint="eastAsia" w:ascii="宋体" w:hAnsi="宋体"/>
          <w:b/>
          <w:color w:val="000000"/>
          <w:sz w:val="44"/>
          <w:szCs w:val="44"/>
          <w:highlight w:val="none"/>
          <w:lang w:val="en-US" w:eastAsia="zh-CN"/>
        </w:rPr>
        <w:t xml:space="preserve">第四章 </w:t>
      </w:r>
      <w:r>
        <w:rPr>
          <w:rFonts w:hint="eastAsia" w:ascii="宋体" w:hAnsi="宋体"/>
          <w:b/>
          <w:color w:val="000000"/>
          <w:sz w:val="44"/>
          <w:szCs w:val="44"/>
          <w:highlight w:val="none"/>
        </w:rPr>
        <w:t>合同</w:t>
      </w:r>
      <w:bookmarkEnd w:id="32"/>
      <w:bookmarkEnd w:id="33"/>
      <w:bookmarkEnd w:id="34"/>
      <w:bookmarkEnd w:id="35"/>
      <w:bookmarkEnd w:id="36"/>
      <w:r>
        <w:rPr>
          <w:rFonts w:hint="eastAsia" w:ascii="宋体" w:hAnsi="宋体"/>
          <w:b/>
          <w:color w:val="000000"/>
          <w:sz w:val="44"/>
          <w:szCs w:val="44"/>
          <w:highlight w:val="none"/>
        </w:rPr>
        <w:t>主要条款</w:t>
      </w:r>
    </w:p>
    <w:bookmarkEnd w:id="37"/>
    <w:p w14:paraId="2A0D0D1F">
      <w:pPr>
        <w:pStyle w:val="20"/>
        <w:spacing w:line="360" w:lineRule="auto"/>
        <w:ind w:left="0" w:leftChars="0" w:firstLine="480" w:firstLineChars="200"/>
        <w:rPr>
          <w:rFonts w:ascii="宋体" w:hAnsi="宋体" w:cs="宋体"/>
          <w:color w:val="000000"/>
          <w:szCs w:val="24"/>
          <w:highlight w:val="none"/>
        </w:rPr>
      </w:pPr>
      <w:r>
        <w:rPr>
          <w:rFonts w:hint="eastAsia" w:ascii="宋体" w:hAnsi="宋体" w:eastAsia="宋体" w:cs="宋体"/>
          <w:color w:val="000000"/>
          <w:sz w:val="24"/>
          <w:szCs w:val="24"/>
          <w:highlight w:val="none"/>
          <w:lang w:val="en-US" w:eastAsia="zh-CN"/>
        </w:rPr>
        <w:t>说明：本项目协议将根据采购结果签订。成交人在收到成交通知书后，不得再提出实质性的修改意见。</w:t>
      </w:r>
    </w:p>
    <w:p w14:paraId="2A402F63">
      <w:pPr>
        <w:pStyle w:val="37"/>
        <w:spacing w:before="0" w:line="400" w:lineRule="exact"/>
        <w:ind w:left="0" w:leftChars="0" w:firstLine="0" w:firstLineChars="0"/>
        <w:jc w:val="left"/>
        <w:rPr>
          <w:rFonts w:ascii="宋体" w:hAnsi="宋体" w:cs="宋体"/>
          <w:color w:val="000000"/>
          <w:szCs w:val="24"/>
          <w:highlight w:val="none"/>
        </w:rPr>
      </w:pPr>
    </w:p>
    <w:p w14:paraId="1EF8D5C6">
      <w:pPr>
        <w:spacing w:line="560" w:lineRule="exact"/>
        <w:ind w:firstLine="1280" w:firstLineChars="400"/>
        <w:jc w:val="both"/>
        <w:rPr>
          <w:rFonts w:hint="eastAsia" w:asciiTheme="majorEastAsia" w:hAnsiTheme="majorEastAsia" w:eastAsiaTheme="majorEastAsia" w:cstheme="majorEastAsia"/>
          <w:b w:val="0"/>
          <w:bCs/>
          <w:w w:val="100"/>
          <w:sz w:val="32"/>
          <w:szCs w:val="32"/>
        </w:rPr>
      </w:pPr>
      <w:r>
        <w:rPr>
          <w:rFonts w:hint="eastAsia" w:asciiTheme="majorEastAsia" w:hAnsiTheme="majorEastAsia" w:eastAsiaTheme="majorEastAsia" w:cstheme="majorEastAsia"/>
          <w:b w:val="0"/>
          <w:bCs/>
          <w:w w:val="100"/>
          <w:sz w:val="32"/>
          <w:szCs w:val="32"/>
          <w:lang w:eastAsia="zh-CN"/>
        </w:rPr>
        <w:t>浙江东源实业有限公司</w:t>
      </w:r>
      <w:r>
        <w:rPr>
          <w:rFonts w:hint="eastAsia" w:asciiTheme="majorEastAsia" w:hAnsiTheme="majorEastAsia" w:eastAsiaTheme="majorEastAsia" w:cstheme="majorEastAsia"/>
          <w:b w:val="0"/>
          <w:bCs/>
          <w:i w:val="0"/>
          <w:iCs w:val="0"/>
          <w:sz w:val="32"/>
          <w:szCs w:val="32"/>
          <w:lang w:val="en-US" w:eastAsia="zh-CN"/>
        </w:rPr>
        <w:t>鸭棚配件及安装服务</w:t>
      </w:r>
      <w:r>
        <w:rPr>
          <w:rFonts w:hint="eastAsia" w:asciiTheme="majorEastAsia" w:hAnsiTheme="majorEastAsia" w:eastAsiaTheme="majorEastAsia" w:cstheme="majorEastAsia"/>
          <w:b w:val="0"/>
          <w:bCs/>
          <w:w w:val="100"/>
          <w:sz w:val="32"/>
          <w:szCs w:val="32"/>
          <w:lang w:eastAsia="zh-CN"/>
        </w:rPr>
        <w:t>采购</w:t>
      </w:r>
      <w:r>
        <w:rPr>
          <w:rFonts w:hint="eastAsia" w:asciiTheme="majorEastAsia" w:hAnsiTheme="majorEastAsia" w:eastAsiaTheme="majorEastAsia" w:cstheme="majorEastAsia"/>
          <w:b w:val="0"/>
          <w:bCs/>
          <w:w w:val="100"/>
          <w:sz w:val="32"/>
          <w:szCs w:val="32"/>
        </w:rPr>
        <w:t>合同</w:t>
      </w:r>
    </w:p>
    <w:p w14:paraId="04A5B002">
      <w:pPr>
        <w:spacing w:line="560" w:lineRule="exact"/>
        <w:rPr>
          <w:rFonts w:hint="eastAsia" w:asciiTheme="majorEastAsia" w:hAnsiTheme="majorEastAsia" w:eastAsiaTheme="majorEastAsia" w:cstheme="majorEastAsia"/>
          <w:sz w:val="24"/>
          <w:szCs w:val="24"/>
        </w:rPr>
      </w:pPr>
      <w:r>
        <w:rPr>
          <w:rFonts w:hint="eastAsia" w:ascii="仿宋" w:hAnsi="仿宋" w:eastAsia="仿宋" w:cs="仿宋"/>
          <w:sz w:val="28"/>
          <w:szCs w:val="28"/>
          <w:lang w:eastAsia="zh-CN"/>
        </w:rPr>
        <w:t>　　　　　　　　　　　　　　　　　　　　　　</w:t>
      </w:r>
      <w:r>
        <w:rPr>
          <w:rFonts w:hint="eastAsia" w:asciiTheme="majorEastAsia" w:hAnsiTheme="majorEastAsia" w:eastAsiaTheme="majorEastAsia" w:cstheme="majorEastAsia"/>
          <w:sz w:val="24"/>
          <w:szCs w:val="24"/>
        </w:rPr>
        <w:t xml:space="preserve">合同编号： </w:t>
      </w:r>
    </w:p>
    <w:p w14:paraId="0A579222">
      <w:pPr>
        <w:keepNext w:val="0"/>
        <w:keepLines w:val="0"/>
        <w:pageBreakBefore w:val="0"/>
        <w:widowControl w:val="0"/>
        <w:kinsoku/>
        <w:wordWrap/>
        <w:overflowPunct/>
        <w:topLinePunct w:val="0"/>
        <w:bidi w:val="0"/>
        <w:snapToGrid/>
        <w:spacing w:line="50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购货单位（甲方）：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（以下简称甲方）</w:t>
      </w:r>
    </w:p>
    <w:p w14:paraId="3377B73A">
      <w:pPr>
        <w:keepNext w:val="0"/>
        <w:keepLines w:val="0"/>
        <w:pageBreakBefore w:val="0"/>
        <w:widowControl w:val="0"/>
        <w:kinsoku/>
        <w:wordWrap/>
        <w:overflowPunct/>
        <w:topLinePunct w:val="0"/>
        <w:bidi w:val="0"/>
        <w:snapToGrid/>
        <w:spacing w:line="50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供货单位（乙方）：</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（以下简称乙方）            </w:t>
      </w:r>
    </w:p>
    <w:p w14:paraId="555A135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val="0"/>
          <w:i w:val="0"/>
          <w:iCs w:val="0"/>
          <w:color w:val="auto"/>
          <w:sz w:val="24"/>
          <w:szCs w:val="24"/>
          <w:lang w:eastAsia="zh-CN"/>
        </w:rPr>
        <w:t>浙江东源实业有限公司十里丰农场</w:t>
      </w:r>
      <w:r>
        <w:rPr>
          <w:rFonts w:hint="eastAsia" w:asciiTheme="majorEastAsia" w:hAnsiTheme="majorEastAsia" w:eastAsiaTheme="majorEastAsia" w:cstheme="majorEastAsia"/>
          <w:sz w:val="24"/>
          <w:szCs w:val="24"/>
          <w:lang w:eastAsia="zh-CN"/>
        </w:rPr>
        <w:t>因蛋鸭生产规模扩大，</w:t>
      </w:r>
      <w:r>
        <w:rPr>
          <w:rFonts w:hint="eastAsia" w:asciiTheme="majorEastAsia" w:hAnsiTheme="majorEastAsia" w:eastAsiaTheme="majorEastAsia" w:cstheme="majorEastAsia"/>
          <w:sz w:val="24"/>
          <w:szCs w:val="24"/>
        </w:rPr>
        <w:t>需</w:t>
      </w:r>
      <w:r>
        <w:rPr>
          <w:rFonts w:hint="eastAsia" w:asciiTheme="majorEastAsia" w:hAnsiTheme="majorEastAsia" w:eastAsiaTheme="majorEastAsia" w:cstheme="majorEastAsia"/>
          <w:sz w:val="24"/>
          <w:szCs w:val="24"/>
          <w:lang w:eastAsia="zh-CN"/>
        </w:rPr>
        <w:t>新建</w:t>
      </w:r>
      <w:r>
        <w:rPr>
          <w:rFonts w:hint="eastAsia" w:asciiTheme="majorEastAsia" w:hAnsiTheme="majorEastAsia" w:eastAsiaTheme="majorEastAsia" w:cstheme="majorEastAsia"/>
          <w:sz w:val="24"/>
          <w:szCs w:val="24"/>
          <w:lang w:val="en-US" w:eastAsia="zh-CN"/>
        </w:rPr>
        <w:t>15米×45米的</w:t>
      </w:r>
      <w:r>
        <w:rPr>
          <w:rFonts w:hint="eastAsia" w:asciiTheme="majorEastAsia" w:hAnsiTheme="majorEastAsia" w:eastAsiaTheme="majorEastAsia" w:cstheme="majorEastAsia"/>
          <w:sz w:val="24"/>
          <w:szCs w:val="24"/>
          <w:lang w:eastAsia="zh-CN"/>
        </w:rPr>
        <w:t>鸭棚</w:t>
      </w:r>
      <w:r>
        <w:rPr>
          <w:rFonts w:hint="eastAsia" w:asciiTheme="majorEastAsia" w:hAnsiTheme="majorEastAsia" w:eastAsiaTheme="majorEastAsia" w:cstheme="majorEastAsia"/>
          <w:sz w:val="24"/>
          <w:szCs w:val="24"/>
          <w:lang w:val="en-US" w:eastAsia="zh-CN"/>
        </w:rPr>
        <w:t>2栋。</w:t>
      </w:r>
      <w:r>
        <w:rPr>
          <w:rFonts w:hint="eastAsia" w:asciiTheme="majorEastAsia" w:hAnsiTheme="majorEastAsia" w:eastAsiaTheme="majorEastAsia" w:cstheme="majorEastAsia"/>
          <w:sz w:val="24"/>
          <w:szCs w:val="24"/>
        </w:rPr>
        <w:t>拟采购</w:t>
      </w:r>
      <w:r>
        <w:rPr>
          <w:rFonts w:hint="eastAsia" w:asciiTheme="majorEastAsia" w:hAnsiTheme="majorEastAsia" w:eastAsiaTheme="majorEastAsia" w:cstheme="majorEastAsia"/>
          <w:sz w:val="24"/>
          <w:szCs w:val="24"/>
          <w:lang w:eastAsia="zh-CN"/>
        </w:rPr>
        <w:t>鸭</w:t>
      </w:r>
      <w:r>
        <w:rPr>
          <w:rFonts w:hint="eastAsia" w:asciiTheme="majorEastAsia" w:hAnsiTheme="majorEastAsia" w:eastAsiaTheme="majorEastAsia" w:cstheme="majorEastAsia"/>
          <w:sz w:val="24"/>
          <w:szCs w:val="24"/>
        </w:rPr>
        <w:t>棚</w:t>
      </w:r>
      <w:r>
        <w:rPr>
          <w:rFonts w:hint="eastAsia" w:asciiTheme="majorEastAsia" w:hAnsiTheme="majorEastAsia" w:eastAsiaTheme="majorEastAsia" w:cstheme="majorEastAsia"/>
          <w:color w:val="auto"/>
          <w:sz w:val="24"/>
          <w:szCs w:val="24"/>
          <w:lang w:eastAsia="zh-CN"/>
        </w:rPr>
        <w:t>配件</w:t>
      </w:r>
      <w:r>
        <w:rPr>
          <w:rFonts w:hint="eastAsia" w:asciiTheme="majorEastAsia" w:hAnsiTheme="majorEastAsia" w:eastAsiaTheme="majorEastAsia" w:cstheme="majorEastAsia"/>
          <w:sz w:val="24"/>
          <w:szCs w:val="24"/>
        </w:rPr>
        <w:t>及安装服务</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经</w:t>
      </w:r>
      <w:r>
        <w:rPr>
          <w:rFonts w:hint="eastAsia" w:asciiTheme="majorEastAsia" w:hAnsiTheme="majorEastAsia" w:eastAsiaTheme="majorEastAsia" w:cstheme="majorEastAsia"/>
          <w:sz w:val="24"/>
          <w:szCs w:val="24"/>
          <w:lang w:val="en-US" w:eastAsia="zh-CN"/>
        </w:rPr>
        <w:t>公开简易程序采购，乙方获得本项目采购承揽权，为</w:t>
      </w:r>
      <w:r>
        <w:rPr>
          <w:rFonts w:hint="eastAsia" w:asciiTheme="majorEastAsia" w:hAnsiTheme="majorEastAsia" w:eastAsiaTheme="majorEastAsia" w:cstheme="majorEastAsia"/>
          <w:sz w:val="24"/>
          <w:szCs w:val="24"/>
        </w:rPr>
        <w:t>明确责任和权利，根据《中华人民共和国</w:t>
      </w:r>
      <w:r>
        <w:rPr>
          <w:rFonts w:hint="eastAsia" w:asciiTheme="majorEastAsia" w:hAnsiTheme="majorEastAsia" w:eastAsiaTheme="majorEastAsia" w:cstheme="majorEastAsia"/>
          <w:sz w:val="24"/>
          <w:szCs w:val="24"/>
          <w:lang w:eastAsia="zh-CN"/>
        </w:rPr>
        <w:t>民法典</w:t>
      </w:r>
      <w:r>
        <w:rPr>
          <w:rFonts w:hint="eastAsia" w:asciiTheme="majorEastAsia" w:hAnsiTheme="majorEastAsia" w:eastAsiaTheme="majorEastAsia" w:cstheme="majorEastAsia"/>
          <w:sz w:val="24"/>
          <w:szCs w:val="24"/>
        </w:rPr>
        <w:t>》及有关规定，</w:t>
      </w:r>
      <w:r>
        <w:rPr>
          <w:rFonts w:hint="eastAsia" w:asciiTheme="majorEastAsia" w:hAnsiTheme="majorEastAsia" w:eastAsiaTheme="majorEastAsia" w:cstheme="majorEastAsia"/>
          <w:sz w:val="24"/>
          <w:szCs w:val="24"/>
          <w:lang w:val="en-US" w:eastAsia="zh-CN"/>
        </w:rPr>
        <w:t>经</w:t>
      </w:r>
      <w:r>
        <w:rPr>
          <w:rFonts w:hint="eastAsia" w:asciiTheme="majorEastAsia" w:hAnsiTheme="majorEastAsia" w:eastAsiaTheme="majorEastAsia" w:cstheme="majorEastAsia"/>
          <w:sz w:val="24"/>
          <w:szCs w:val="24"/>
        </w:rPr>
        <w:t>甲乙双方共同协商，一致同意订立以下合同条款，以资共同遵守。</w:t>
      </w:r>
    </w:p>
    <w:p w14:paraId="4D4438CE">
      <w:pPr>
        <w:numPr>
          <w:ilvl w:val="0"/>
          <w:numId w:val="6"/>
        </w:numPr>
        <w:spacing w:line="520" w:lineRule="exact"/>
        <w:ind w:left="360"/>
        <w:rPr>
          <w:rFonts w:hint="eastAsia" w:asciiTheme="majorEastAsia" w:hAnsiTheme="majorEastAsia" w:eastAsiaTheme="majorEastAsia" w:cstheme="majorEastAsia"/>
          <w:b/>
          <w:bCs w:val="0"/>
          <w:i w:val="0"/>
          <w:iCs w:val="0"/>
          <w:color w:val="auto"/>
          <w:sz w:val="24"/>
          <w:szCs w:val="24"/>
          <w:lang w:val="en-US" w:eastAsia="zh-CN"/>
        </w:rPr>
      </w:pPr>
      <w:r>
        <w:rPr>
          <w:rFonts w:hint="eastAsia" w:asciiTheme="majorEastAsia" w:hAnsiTheme="majorEastAsia" w:eastAsiaTheme="majorEastAsia" w:cstheme="majorEastAsia"/>
          <w:b/>
          <w:bCs w:val="0"/>
          <w:sz w:val="24"/>
          <w:szCs w:val="24"/>
        </w:rPr>
        <w:t>采购物品品种、</w:t>
      </w:r>
      <w:r>
        <w:rPr>
          <w:rFonts w:hint="eastAsia" w:asciiTheme="majorEastAsia" w:hAnsiTheme="majorEastAsia" w:eastAsiaTheme="majorEastAsia" w:cstheme="majorEastAsia"/>
          <w:b/>
          <w:bCs w:val="0"/>
          <w:color w:val="000000"/>
          <w:sz w:val="24"/>
          <w:szCs w:val="24"/>
          <w:lang w:eastAsia="zh-CN"/>
        </w:rPr>
        <w:t>数量</w:t>
      </w:r>
      <w:r>
        <w:rPr>
          <w:rFonts w:hint="eastAsia" w:asciiTheme="majorEastAsia" w:hAnsiTheme="majorEastAsia" w:eastAsiaTheme="majorEastAsia" w:cstheme="majorEastAsia"/>
          <w:b/>
          <w:bCs w:val="0"/>
          <w:sz w:val="24"/>
          <w:szCs w:val="24"/>
          <w:lang w:val="en-US" w:eastAsia="zh-CN"/>
        </w:rPr>
        <w:t>及单价</w:t>
      </w:r>
    </w:p>
    <w:p w14:paraId="7A858B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ajorEastAsia" w:hAnsiTheme="majorEastAsia" w:eastAsiaTheme="majorEastAsia" w:cstheme="majorEastAsia"/>
          <w:b w:val="0"/>
          <w:bCs w:val="0"/>
          <w:i w:val="0"/>
          <w:iCs w:val="0"/>
          <w:color w:val="auto"/>
          <w:sz w:val="24"/>
          <w:szCs w:val="24"/>
          <w:lang w:val="en-US" w:eastAsia="zh-CN"/>
        </w:rPr>
      </w:pPr>
      <w:r>
        <w:rPr>
          <w:rFonts w:hint="eastAsia" w:asciiTheme="majorEastAsia" w:hAnsiTheme="majorEastAsia" w:eastAsiaTheme="majorEastAsia" w:cstheme="majorEastAsia"/>
          <w:bCs/>
          <w:color w:val="000000"/>
          <w:sz w:val="24"/>
          <w:szCs w:val="24"/>
        </w:rPr>
        <w:t xml:space="preserve"> </w:t>
      </w:r>
      <w:r>
        <w:rPr>
          <w:rFonts w:hint="eastAsia" w:asciiTheme="majorEastAsia" w:hAnsiTheme="majorEastAsia" w:eastAsiaTheme="majorEastAsia" w:cstheme="majorEastAsia"/>
          <w:bCs/>
          <w:color w:val="000000"/>
          <w:sz w:val="24"/>
          <w:szCs w:val="24"/>
          <w:lang w:val="en-US" w:eastAsia="zh-CN"/>
        </w:rPr>
        <w:t xml:space="preserve"> </w:t>
      </w:r>
      <w:r>
        <w:rPr>
          <w:rFonts w:hint="eastAsia" w:asciiTheme="majorEastAsia" w:hAnsiTheme="majorEastAsia" w:eastAsiaTheme="majorEastAsia" w:cstheme="majorEastAsia"/>
          <w:bCs/>
          <w:color w:val="000000"/>
          <w:sz w:val="24"/>
          <w:szCs w:val="24"/>
        </w:rPr>
        <w:t xml:space="preserve"> </w:t>
      </w:r>
      <w:r>
        <w:rPr>
          <w:rFonts w:hint="eastAsia" w:asciiTheme="majorEastAsia" w:hAnsiTheme="majorEastAsia" w:eastAsiaTheme="majorEastAsia" w:cstheme="majorEastAsia"/>
          <w:sz w:val="24"/>
          <w:szCs w:val="24"/>
        </w:rPr>
        <w:t>本次采购物品为</w:t>
      </w:r>
      <w:r>
        <w:rPr>
          <w:rFonts w:hint="eastAsia" w:asciiTheme="majorEastAsia" w:hAnsiTheme="majorEastAsia" w:eastAsiaTheme="majorEastAsia" w:cstheme="majorEastAsia"/>
          <w:sz w:val="24"/>
          <w:szCs w:val="24"/>
          <w:lang w:eastAsia="zh-CN"/>
        </w:rPr>
        <w:t>鸭</w:t>
      </w:r>
      <w:r>
        <w:rPr>
          <w:rFonts w:hint="eastAsia" w:asciiTheme="majorEastAsia" w:hAnsiTheme="majorEastAsia" w:eastAsiaTheme="majorEastAsia" w:cstheme="majorEastAsia"/>
          <w:sz w:val="24"/>
          <w:szCs w:val="24"/>
        </w:rPr>
        <w:t>棚</w:t>
      </w:r>
      <w:r>
        <w:rPr>
          <w:rFonts w:hint="eastAsia" w:asciiTheme="majorEastAsia" w:hAnsiTheme="majorEastAsia" w:eastAsiaTheme="majorEastAsia" w:cstheme="majorEastAsia"/>
          <w:color w:val="auto"/>
          <w:sz w:val="24"/>
          <w:szCs w:val="24"/>
          <w:lang w:eastAsia="zh-CN"/>
        </w:rPr>
        <w:t>配件</w:t>
      </w:r>
      <w:r>
        <w:rPr>
          <w:rFonts w:hint="eastAsia" w:asciiTheme="majorEastAsia" w:hAnsiTheme="majorEastAsia" w:eastAsiaTheme="majorEastAsia" w:cstheme="majorEastAsia"/>
          <w:sz w:val="24"/>
          <w:szCs w:val="24"/>
        </w:rPr>
        <w:t>及安装服务</w:t>
      </w:r>
      <w:r>
        <w:rPr>
          <w:rFonts w:hint="eastAsia" w:asciiTheme="majorEastAsia" w:hAnsiTheme="majorEastAsia" w:eastAsiaTheme="majorEastAsia" w:cstheme="majorEastAsia"/>
          <w:b w:val="0"/>
          <w:bCs w:val="0"/>
          <w:i w:val="0"/>
          <w:iCs w:val="0"/>
          <w:color w:val="auto"/>
          <w:sz w:val="24"/>
          <w:szCs w:val="24"/>
          <w:lang w:val="en-US" w:eastAsia="zh-CN"/>
        </w:rPr>
        <w:t>。农场新建</w:t>
      </w:r>
      <w:r>
        <w:rPr>
          <w:rFonts w:hint="eastAsia" w:asciiTheme="majorEastAsia" w:hAnsiTheme="majorEastAsia" w:eastAsiaTheme="majorEastAsia" w:cstheme="majorEastAsia"/>
          <w:sz w:val="24"/>
          <w:szCs w:val="24"/>
          <w:lang w:val="en-US" w:eastAsia="zh-CN"/>
        </w:rPr>
        <w:t>15米×45米的</w:t>
      </w:r>
      <w:r>
        <w:rPr>
          <w:rFonts w:hint="eastAsia" w:asciiTheme="majorEastAsia" w:hAnsiTheme="majorEastAsia" w:eastAsiaTheme="majorEastAsia" w:cstheme="majorEastAsia"/>
          <w:sz w:val="24"/>
          <w:szCs w:val="24"/>
          <w:lang w:eastAsia="zh-CN"/>
        </w:rPr>
        <w:t>鸭棚</w:t>
      </w:r>
      <w:r>
        <w:rPr>
          <w:rFonts w:hint="eastAsia" w:asciiTheme="majorEastAsia" w:hAnsiTheme="majorEastAsia" w:eastAsiaTheme="majorEastAsia" w:cstheme="majorEastAsia"/>
          <w:sz w:val="24"/>
          <w:szCs w:val="24"/>
          <w:lang w:val="en-US" w:eastAsia="zh-CN"/>
        </w:rPr>
        <w:t>2栋，</w:t>
      </w:r>
      <w:r>
        <w:rPr>
          <w:rFonts w:hint="eastAsia" w:asciiTheme="majorEastAsia" w:hAnsiTheme="majorEastAsia" w:eastAsiaTheme="majorEastAsia" w:cstheme="majorEastAsia"/>
          <w:b w:val="0"/>
          <w:bCs w:val="0"/>
          <w:i w:val="0"/>
          <w:iCs w:val="0"/>
          <w:color w:val="auto"/>
          <w:sz w:val="24"/>
          <w:szCs w:val="24"/>
          <w:lang w:val="en-US" w:eastAsia="zh-CN"/>
        </w:rPr>
        <w:t>面积约</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1350㎡，</w:t>
      </w:r>
      <w:r>
        <w:rPr>
          <w:rFonts w:hint="eastAsia" w:asciiTheme="majorEastAsia" w:hAnsiTheme="majorEastAsia" w:eastAsiaTheme="majorEastAsia" w:cstheme="majorEastAsia"/>
          <w:b w:val="0"/>
          <w:bCs w:val="0"/>
          <w:i w:val="0"/>
          <w:iCs w:val="0"/>
          <w:color w:val="auto"/>
          <w:sz w:val="24"/>
          <w:szCs w:val="24"/>
          <w:lang w:val="en-US" w:eastAsia="zh-CN"/>
        </w:rPr>
        <w:t>具体采购鸭棚配件清单及基准单价见表一。</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安装服务</w:t>
      </w:r>
      <w:r>
        <w:rPr>
          <w:rFonts w:hint="eastAsia" w:asciiTheme="majorEastAsia" w:hAnsiTheme="majorEastAsia" w:eastAsiaTheme="majorEastAsia" w:cstheme="majorEastAsia"/>
          <w:sz w:val="24"/>
          <w:szCs w:val="24"/>
          <w:lang w:eastAsia="zh-CN"/>
        </w:rPr>
        <w:t>包含新建鸭棚</w:t>
      </w:r>
      <w:r>
        <w:rPr>
          <w:rFonts w:hint="eastAsia" w:asciiTheme="majorEastAsia" w:hAnsiTheme="majorEastAsia" w:eastAsiaTheme="majorEastAsia" w:cstheme="majorEastAsia"/>
          <w:sz w:val="24"/>
          <w:szCs w:val="24"/>
        </w:rPr>
        <w:t>场地平整</w:t>
      </w:r>
      <w:r>
        <w:rPr>
          <w:rFonts w:hint="eastAsia" w:asciiTheme="majorEastAsia" w:hAnsiTheme="majorEastAsia" w:eastAsiaTheme="majorEastAsia" w:cstheme="majorEastAsia"/>
          <w:sz w:val="24"/>
          <w:szCs w:val="24"/>
          <w:lang w:eastAsia="zh-CN"/>
        </w:rPr>
        <w:t>、鸭棚安装等服务，</w:t>
      </w:r>
      <w:r>
        <w:rPr>
          <w:rFonts w:hint="eastAsia" w:asciiTheme="majorEastAsia" w:hAnsiTheme="majorEastAsia" w:eastAsiaTheme="majorEastAsia" w:cstheme="majorEastAsia"/>
          <w:b w:val="0"/>
          <w:bCs w:val="0"/>
          <w:i w:val="0"/>
          <w:iCs w:val="0"/>
          <w:color w:val="auto"/>
          <w:sz w:val="24"/>
          <w:szCs w:val="24"/>
          <w:lang w:val="en-US" w:eastAsia="zh-CN"/>
        </w:rPr>
        <w:t>以完工后甲方能正常合理使用为准，具体安装服务内容及基准单价见表二。</w:t>
      </w:r>
    </w:p>
    <w:p w14:paraId="22C167D1">
      <w:pPr>
        <w:pStyle w:val="4"/>
        <w:keepNext/>
        <w:keepLines/>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0"/>
        <w:rPr>
          <w:rFonts w:hint="eastAsia"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i w:val="0"/>
          <w:color w:val="000000"/>
          <w:spacing w:val="-6"/>
          <w:kern w:val="0"/>
          <w:sz w:val="24"/>
          <w:szCs w:val="24"/>
          <w:u w:val="none"/>
          <w:lang w:val="en-US" w:eastAsia="zh-CN" w:bidi="ar"/>
        </w:rPr>
        <w:t xml:space="preserve">  鸭棚配件清单及基准单价表（表一）</w:t>
      </w:r>
    </w:p>
    <w:tbl>
      <w:tblPr>
        <w:tblStyle w:val="22"/>
        <w:tblW w:w="86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gridCol w:w="3138"/>
        <w:gridCol w:w="1035"/>
        <w:gridCol w:w="1035"/>
        <w:gridCol w:w="1238"/>
        <w:gridCol w:w="1142"/>
      </w:tblGrid>
      <w:tr w14:paraId="3194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F52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序号</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525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9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B8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 xml:space="preserve">数量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E4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基准单价（元）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4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auto"/>
                <w:spacing w:val="-6"/>
                <w:kern w:val="0"/>
                <w:sz w:val="24"/>
                <w:szCs w:val="24"/>
                <w:u w:val="none"/>
                <w:lang w:val="en-US" w:eastAsia="zh-CN" w:bidi="ar"/>
              </w:rPr>
              <w:t>金额（元</w:t>
            </w:r>
            <w:r>
              <w:rPr>
                <w:rFonts w:hint="eastAsia" w:asciiTheme="majorEastAsia" w:hAnsiTheme="majorEastAsia" w:eastAsiaTheme="majorEastAsia" w:cstheme="majorEastAsia"/>
                <w:i w:val="0"/>
                <w:color w:val="000000"/>
                <w:spacing w:val="-6"/>
                <w:kern w:val="0"/>
                <w:sz w:val="24"/>
                <w:szCs w:val="24"/>
                <w:u w:val="none"/>
                <w:lang w:val="en-US" w:eastAsia="zh-CN" w:bidi="ar"/>
              </w:rPr>
              <w:t>）</w:t>
            </w:r>
          </w:p>
        </w:tc>
      </w:tr>
      <w:tr w14:paraId="5940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C5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BD8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（32*1.5）2.4米拱杆（开弯）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36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17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01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C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200E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1B6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884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拉杆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12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4B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126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B2F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506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03DF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7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71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斜撑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B1C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78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799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F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33FC7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A9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4</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AF1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棚头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D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6E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AE2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43B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F46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D37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5</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296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卡槽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A7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476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4C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48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AF9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A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6</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F9C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连接片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F8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2F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C44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E0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E9C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6D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7</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AB8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卡簧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E6B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C5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D90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E87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9F2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12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CE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6米连接管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60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0F0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F1D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9C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4FF2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8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9</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D7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压顶簧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1F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69E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740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D64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AF2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F42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1F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10</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45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固定器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7F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74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EF6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58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3989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DF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11</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4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32鸭嘴夹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D72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81F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DCA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C0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4AC0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A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12</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6D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夹箍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95B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90B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120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E63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68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121D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B3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13</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39E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U型卡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4F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C4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494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8A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CDE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6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14</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BF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螺丝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D1D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8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A7F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04C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431C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EA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15</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1B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卷膜器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20B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F18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F5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07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7472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8B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16</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91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5分压膜卡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A69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8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4F59">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9AE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2373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9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17</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52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压膜线（白）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A4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2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F8F8">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5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F5E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8E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18</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8E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5分卷膜杆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D5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514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58E">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D6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0716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F6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19</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4AA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Style w:val="42"/>
                <w:rFonts w:hint="eastAsia" w:asciiTheme="majorEastAsia" w:hAnsiTheme="majorEastAsia" w:eastAsiaTheme="majorEastAsia" w:cstheme="majorEastAsia"/>
                <w:spacing w:val="-6"/>
                <w:sz w:val="24"/>
                <w:szCs w:val="24"/>
                <w:lang w:val="en-US" w:eastAsia="zh-CN" w:bidi="ar"/>
              </w:rPr>
              <w:t>Φ</w:t>
            </w:r>
            <w:r>
              <w:rPr>
                <w:rStyle w:val="43"/>
                <w:rFonts w:hint="eastAsia" w:asciiTheme="majorEastAsia" w:hAnsiTheme="majorEastAsia" w:eastAsiaTheme="majorEastAsia" w:cstheme="majorEastAsia"/>
                <w:spacing w:val="-6"/>
                <w:sz w:val="24"/>
                <w:szCs w:val="24"/>
                <w:lang w:val="en-US" w:eastAsia="zh-CN" w:bidi="ar"/>
              </w:rPr>
              <w:t>48、4.5米立柱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BDB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8A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1E1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956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4245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ABA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20</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12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Style w:val="42"/>
                <w:rFonts w:hint="eastAsia" w:asciiTheme="majorEastAsia" w:hAnsiTheme="majorEastAsia" w:eastAsiaTheme="majorEastAsia" w:cstheme="majorEastAsia"/>
                <w:spacing w:val="-6"/>
                <w:sz w:val="24"/>
                <w:szCs w:val="24"/>
                <w:lang w:val="en-US" w:eastAsia="zh-CN" w:bidi="ar"/>
              </w:rPr>
              <w:t>Φ</w:t>
            </w:r>
            <w:r>
              <w:rPr>
                <w:rStyle w:val="43"/>
                <w:rFonts w:hint="eastAsia" w:asciiTheme="majorEastAsia" w:hAnsiTheme="majorEastAsia" w:eastAsiaTheme="majorEastAsia" w:cstheme="majorEastAsia"/>
                <w:spacing w:val="-6"/>
                <w:sz w:val="24"/>
                <w:szCs w:val="24"/>
                <w:lang w:val="en-US" w:eastAsia="zh-CN" w:bidi="ar"/>
              </w:rPr>
              <w:t>48、4米立柱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C15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34F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ECB">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2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44C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BC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21</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42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双钩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A5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26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160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5A8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6FE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EEA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0FD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22</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52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黑网（内）17*45米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3B1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EF6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1530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926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1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31CF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F96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23</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C5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张口片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A4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5B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22D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3B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56F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FD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24</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44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pep黑白膜18*49米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FD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47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1764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64F0">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07C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02D2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D62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25</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FE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12丝、3*42米边膜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71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0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504</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6C5">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45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461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00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26</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E3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2*35米毛毯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C7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846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EB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A80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738C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05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27</w:t>
            </w:r>
          </w:p>
        </w:tc>
        <w:tc>
          <w:tcPr>
            <w:tcW w:w="3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AD8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7F9F">
            <w:pPr>
              <w:pageBreakBefore w:val="0"/>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719">
            <w:pPr>
              <w:pageBreakBefore w:val="0"/>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ABA1">
            <w:pPr>
              <w:pageBreakBefore w:val="0"/>
              <w:kinsoku/>
              <w:wordWrap/>
              <w:overflowPunct/>
              <w:topLinePunct w:val="0"/>
              <w:autoSpaceDE/>
              <w:autoSpaceDN/>
              <w:bidi w:val="0"/>
              <w:adjustRightInd/>
              <w:snapToGrid/>
              <w:spacing w:line="420" w:lineRule="exact"/>
              <w:jc w:val="center"/>
              <w:rPr>
                <w:rFonts w:hint="default" w:asciiTheme="majorEastAsia" w:hAnsiTheme="majorEastAsia" w:eastAsiaTheme="majorEastAsia" w:cstheme="majorEastAsia"/>
                <w:i w:val="0"/>
                <w:color w:val="000000"/>
                <w:sz w:val="24"/>
                <w:szCs w:val="24"/>
                <w:u w:val="none"/>
                <w:lang w:val="en-US" w:eastAsia="zh-CN"/>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952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bl>
    <w:p w14:paraId="7153C33B">
      <w:pPr>
        <w:pStyle w:val="4"/>
        <w:keepNext/>
        <w:keepLines/>
        <w:pageBreakBefore w:val="0"/>
        <w:widowControl w:val="0"/>
        <w:numPr>
          <w:ilvl w:val="0"/>
          <w:numId w:val="0"/>
        </w:numPr>
        <w:kinsoku/>
        <w:wordWrap/>
        <w:overflowPunct/>
        <w:topLinePunct w:val="0"/>
        <w:autoSpaceDE/>
        <w:autoSpaceDN/>
        <w:bidi w:val="0"/>
        <w:adjustRightInd/>
        <w:snapToGrid/>
        <w:spacing w:line="420" w:lineRule="exact"/>
        <w:ind w:firstLine="1596" w:firstLineChars="700"/>
        <w:textAlignment w:val="auto"/>
        <w:outlineLvl w:val="0"/>
        <w:rPr>
          <w:rFonts w:hint="eastAsia" w:asciiTheme="majorEastAsia" w:hAnsiTheme="majorEastAsia" w:eastAsiaTheme="majorEastAsia" w:cstheme="majorEastAsia"/>
          <w:b w:val="0"/>
          <w:bCs/>
          <w:i w:val="0"/>
          <w:color w:val="000000"/>
          <w:spacing w:val="-6"/>
          <w:kern w:val="0"/>
          <w:sz w:val="24"/>
          <w:szCs w:val="24"/>
          <w:u w:val="none"/>
          <w:lang w:val="en-US" w:eastAsia="zh-CN" w:bidi="ar"/>
        </w:rPr>
      </w:pPr>
      <w:r>
        <w:rPr>
          <w:rFonts w:hint="eastAsia" w:asciiTheme="majorEastAsia" w:hAnsiTheme="majorEastAsia" w:eastAsiaTheme="majorEastAsia" w:cstheme="majorEastAsia"/>
          <w:b w:val="0"/>
          <w:bCs/>
          <w:i w:val="0"/>
          <w:color w:val="000000"/>
          <w:spacing w:val="-6"/>
          <w:kern w:val="0"/>
          <w:sz w:val="24"/>
          <w:szCs w:val="24"/>
          <w:u w:val="none"/>
          <w:lang w:val="en-US" w:eastAsia="zh-CN" w:bidi="ar"/>
        </w:rPr>
        <w:t>鸭棚安装服务及基准单价表（表二）</w:t>
      </w:r>
    </w:p>
    <w:tbl>
      <w:tblPr>
        <w:tblStyle w:val="22"/>
        <w:tblW w:w="8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2"/>
        <w:gridCol w:w="2616"/>
        <w:gridCol w:w="1020"/>
        <w:gridCol w:w="1200"/>
        <w:gridCol w:w="990"/>
        <w:gridCol w:w="1815"/>
      </w:tblGrid>
      <w:tr w14:paraId="7CB5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87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97B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A00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5CF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 xml:space="preserve">数量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8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基准单价（元）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9E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auto"/>
                <w:spacing w:val="-6"/>
                <w:kern w:val="0"/>
                <w:sz w:val="24"/>
                <w:szCs w:val="24"/>
                <w:u w:val="none"/>
                <w:lang w:val="en-US" w:eastAsia="zh-CN" w:bidi="ar"/>
              </w:rPr>
              <w:t>金额（元）</w:t>
            </w:r>
          </w:p>
        </w:tc>
      </w:tr>
      <w:tr w14:paraId="2A59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F3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DC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大棚安装</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03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84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7A36">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C0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71AD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C1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E6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水泥硬化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27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7B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3B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70B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4E5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D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A43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2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DE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C67">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481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26F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26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59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水泥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EA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7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BD8D">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0E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2D51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60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1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沙</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1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0C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5E4A">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5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7C3E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7F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2A6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水电材料</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8F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C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FB5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F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3436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830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29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水塔</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1C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E0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F9F">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5A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01B6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428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FC7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钢丝网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C29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091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CF71">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5A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5307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24B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2F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码头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ED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CA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8D34">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53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690A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A5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1B5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场地平整（挖机、人工）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8C6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平方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C6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6373">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6C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r w14:paraId="23FB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FE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3E6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spacing w:val="-6"/>
                <w:kern w:val="0"/>
                <w:sz w:val="24"/>
                <w:szCs w:val="24"/>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4FD8">
            <w:pPr>
              <w:pageBreakBefore w:val="0"/>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0DCD">
            <w:pPr>
              <w:pageBreakBefore w:val="0"/>
              <w:kinsoku/>
              <w:wordWrap/>
              <w:overflowPunct/>
              <w:topLinePunct w:val="0"/>
              <w:autoSpaceDE/>
              <w:autoSpaceDN/>
              <w:bidi w:val="0"/>
              <w:adjustRightInd/>
              <w:snapToGrid/>
              <w:spacing w:line="420" w:lineRule="exact"/>
              <w:jc w:val="center"/>
              <w:rPr>
                <w:rFonts w:hint="eastAsia" w:asciiTheme="majorEastAsia" w:hAnsiTheme="majorEastAsia" w:eastAsiaTheme="majorEastAsia" w:cstheme="majorEastAsia"/>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E82">
            <w:pPr>
              <w:pStyle w:val="2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2E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Theme="majorEastAsia" w:hAnsiTheme="majorEastAsia" w:eastAsiaTheme="majorEastAsia" w:cstheme="majorEastAsia"/>
                <w:i w:val="0"/>
                <w:color w:val="000000"/>
                <w:sz w:val="24"/>
                <w:szCs w:val="24"/>
                <w:u w:val="none"/>
              </w:rPr>
            </w:pPr>
          </w:p>
        </w:tc>
      </w:tr>
    </w:tbl>
    <w:p w14:paraId="1911487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Theme="majorEastAsia" w:hAnsiTheme="majorEastAsia" w:eastAsiaTheme="majorEastAsia" w:cstheme="majorEastAsia"/>
          <w:b/>
          <w:bCs w:val="0"/>
          <w:color w:val="000000"/>
          <w:sz w:val="24"/>
          <w:szCs w:val="24"/>
          <w:lang w:val="en-US" w:eastAsia="zh-CN"/>
        </w:rPr>
      </w:pPr>
      <w:r>
        <w:rPr>
          <w:rFonts w:hint="eastAsia" w:asciiTheme="majorEastAsia" w:hAnsiTheme="majorEastAsia" w:eastAsiaTheme="majorEastAsia" w:cstheme="majorEastAsia"/>
          <w:b/>
          <w:bCs w:val="0"/>
          <w:color w:val="000000"/>
          <w:sz w:val="24"/>
          <w:szCs w:val="24"/>
        </w:rPr>
        <w:t>二、交货</w:t>
      </w:r>
      <w:r>
        <w:rPr>
          <w:rFonts w:hint="eastAsia" w:asciiTheme="majorEastAsia" w:hAnsiTheme="majorEastAsia" w:eastAsiaTheme="majorEastAsia" w:cstheme="majorEastAsia"/>
          <w:b/>
          <w:bCs w:val="0"/>
          <w:color w:val="000000"/>
          <w:sz w:val="24"/>
          <w:szCs w:val="24"/>
          <w:lang w:val="en-US" w:eastAsia="zh-CN"/>
        </w:rPr>
        <w:t>时间和地点</w:t>
      </w:r>
    </w:p>
    <w:p w14:paraId="05D9397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Cs/>
          <w:color w:val="000000"/>
          <w:sz w:val="24"/>
          <w:szCs w:val="24"/>
          <w:lang w:val="en-US" w:eastAsia="zh-CN"/>
        </w:rPr>
        <w:t>交货时间</w:t>
      </w:r>
      <w:r>
        <w:rPr>
          <w:rFonts w:hint="eastAsia" w:asciiTheme="majorEastAsia" w:hAnsiTheme="majorEastAsia" w:eastAsiaTheme="majorEastAsia" w:cstheme="majorEastAsia"/>
          <w:bCs/>
          <w:color w:val="000000"/>
          <w:sz w:val="24"/>
          <w:szCs w:val="24"/>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u w:val="single"/>
          <w:lang w:val="en-US" w:eastAsia="zh-CN"/>
        </w:rPr>
        <w:t xml:space="preserve"> 2025年3 </w:t>
      </w:r>
      <w:r>
        <w:rPr>
          <w:rFonts w:hint="eastAsia" w:asciiTheme="majorEastAsia" w:hAnsiTheme="majorEastAsia" w:eastAsiaTheme="majorEastAsia" w:cstheme="majorEastAsia"/>
          <w:sz w:val="24"/>
          <w:szCs w:val="24"/>
          <w:u w:val="single"/>
        </w:rPr>
        <w:t>月</w:t>
      </w:r>
      <w:r>
        <w:rPr>
          <w:rFonts w:hint="eastAsia" w:asciiTheme="majorEastAsia" w:hAnsiTheme="majorEastAsia" w:eastAsiaTheme="majorEastAsia" w:cstheme="majorEastAsia"/>
          <w:sz w:val="24"/>
          <w:szCs w:val="24"/>
          <w:u w:val="single"/>
          <w:lang w:val="en-US" w:eastAsia="zh-CN"/>
        </w:rPr>
        <w:t xml:space="preserve"> 30 日</w:t>
      </w:r>
      <w:r>
        <w:rPr>
          <w:rFonts w:hint="eastAsia" w:asciiTheme="majorEastAsia" w:hAnsiTheme="majorEastAsia" w:eastAsiaTheme="majorEastAsia" w:cstheme="majorEastAsia"/>
          <w:sz w:val="24"/>
          <w:szCs w:val="24"/>
          <w:u w:val="none"/>
          <w:lang w:val="en-US" w:eastAsia="zh-CN"/>
        </w:rPr>
        <w:t>前</w:t>
      </w:r>
      <w:r>
        <w:rPr>
          <w:rFonts w:hint="eastAsia" w:asciiTheme="majorEastAsia" w:hAnsiTheme="majorEastAsia" w:eastAsiaTheme="majorEastAsia" w:cstheme="majorEastAsia"/>
          <w:sz w:val="24"/>
          <w:szCs w:val="24"/>
        </w:rPr>
        <w:t>完成</w:t>
      </w:r>
      <w:r>
        <w:rPr>
          <w:rFonts w:hint="eastAsia" w:asciiTheme="majorEastAsia" w:hAnsiTheme="majorEastAsia" w:eastAsiaTheme="majorEastAsia" w:cstheme="majorEastAsia"/>
          <w:sz w:val="24"/>
          <w:szCs w:val="24"/>
          <w:lang w:eastAsia="zh-CN"/>
        </w:rPr>
        <w:t>供货及安装，</w:t>
      </w:r>
      <w:r>
        <w:rPr>
          <w:rFonts w:hint="eastAsia" w:asciiTheme="majorEastAsia" w:hAnsiTheme="majorEastAsia" w:eastAsiaTheme="majorEastAsia" w:cstheme="majorEastAsia"/>
          <w:sz w:val="24"/>
          <w:szCs w:val="24"/>
          <w:lang w:val="en-US" w:eastAsia="zh-CN"/>
        </w:rPr>
        <w:t>交货前的货物灭失风险由乙方承担</w:t>
      </w:r>
      <w:r>
        <w:rPr>
          <w:rFonts w:hint="eastAsia" w:asciiTheme="majorEastAsia" w:hAnsiTheme="majorEastAsia" w:eastAsiaTheme="majorEastAsia" w:cstheme="majorEastAsia"/>
          <w:sz w:val="24"/>
          <w:szCs w:val="24"/>
          <w:lang w:eastAsia="zh-CN"/>
        </w:rPr>
        <w:t>。</w:t>
      </w:r>
    </w:p>
    <w:p w14:paraId="3627B3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ajorEastAsia" w:hAnsiTheme="majorEastAsia" w:eastAsiaTheme="majorEastAsia" w:cstheme="majorEastAsia"/>
          <w:bCs/>
          <w:color w:val="000000"/>
          <w:sz w:val="24"/>
          <w:szCs w:val="24"/>
          <w:u w:val="single"/>
          <w:lang w:val="en-US" w:eastAsia="zh-CN"/>
        </w:rPr>
      </w:pPr>
      <w:r>
        <w:rPr>
          <w:rFonts w:hint="eastAsia" w:asciiTheme="majorEastAsia" w:hAnsiTheme="majorEastAsia" w:eastAsiaTheme="majorEastAsia" w:cstheme="majorEastAsia"/>
          <w:bCs/>
          <w:color w:val="000000"/>
          <w:sz w:val="24"/>
          <w:szCs w:val="24"/>
        </w:rPr>
        <w:t>交货地点：</w:t>
      </w:r>
      <w:r>
        <w:rPr>
          <w:rFonts w:hint="eastAsia" w:asciiTheme="majorEastAsia" w:hAnsiTheme="majorEastAsia" w:eastAsiaTheme="majorEastAsia" w:cstheme="majorEastAsia"/>
          <w:bCs/>
          <w:color w:val="000000"/>
          <w:sz w:val="24"/>
          <w:szCs w:val="24"/>
          <w:u w:val="single"/>
          <w:lang w:val="en-US" w:eastAsia="zh-CN"/>
        </w:rPr>
        <w:t xml:space="preserve"> 十里丰农场二分场 </w:t>
      </w:r>
      <w:r>
        <w:rPr>
          <w:rFonts w:hint="eastAsia" w:asciiTheme="majorEastAsia" w:hAnsiTheme="majorEastAsia" w:eastAsiaTheme="majorEastAsia" w:cstheme="majorEastAsia"/>
          <w:bCs/>
          <w:color w:val="000000"/>
          <w:sz w:val="24"/>
          <w:szCs w:val="24"/>
          <w:u w:val="none"/>
          <w:lang w:val="en-US" w:eastAsia="zh-CN"/>
        </w:rPr>
        <w:t>。</w:t>
      </w:r>
    </w:p>
    <w:p w14:paraId="7C974DDD">
      <w:pPr>
        <w:pStyle w:val="41"/>
        <w:spacing w:line="500" w:lineRule="exact"/>
        <w:ind w:firstLine="472" w:firstLineChars="196"/>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
          <w:bCs w:val="0"/>
          <w:color w:val="000000"/>
          <w:sz w:val="24"/>
          <w:szCs w:val="24"/>
          <w:lang w:val="en-US" w:eastAsia="zh-CN"/>
        </w:rPr>
        <w:t>三</w:t>
      </w:r>
      <w:r>
        <w:rPr>
          <w:rFonts w:hint="eastAsia" w:asciiTheme="majorEastAsia" w:hAnsiTheme="majorEastAsia" w:eastAsiaTheme="majorEastAsia" w:cstheme="majorEastAsia"/>
          <w:b/>
          <w:bCs w:val="0"/>
          <w:color w:val="000000"/>
          <w:sz w:val="24"/>
          <w:szCs w:val="24"/>
        </w:rPr>
        <w:t>、</w:t>
      </w:r>
      <w:r>
        <w:rPr>
          <w:rFonts w:hint="eastAsia" w:asciiTheme="majorEastAsia" w:hAnsiTheme="majorEastAsia" w:eastAsiaTheme="majorEastAsia" w:cstheme="majorEastAsia"/>
          <w:b/>
          <w:bCs w:val="0"/>
          <w:color w:val="000000"/>
          <w:sz w:val="24"/>
          <w:szCs w:val="24"/>
          <w:lang w:eastAsia="zh-CN"/>
        </w:rPr>
        <w:t>验收</w:t>
      </w:r>
      <w:r>
        <w:rPr>
          <w:rFonts w:hint="eastAsia" w:asciiTheme="majorEastAsia" w:hAnsiTheme="majorEastAsia" w:eastAsiaTheme="majorEastAsia" w:cstheme="majorEastAsia"/>
          <w:b/>
          <w:bCs w:val="0"/>
          <w:color w:val="000000"/>
          <w:sz w:val="24"/>
          <w:szCs w:val="24"/>
        </w:rPr>
        <w:t>货方式</w:t>
      </w:r>
    </w:p>
    <w:p w14:paraId="2E65B30F">
      <w:pPr>
        <w:pStyle w:val="41"/>
        <w:spacing w:line="500" w:lineRule="exact"/>
        <w:ind w:firstLine="470"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由乙方将采购物品运至甲方指定场所，并进行安装。</w:t>
      </w:r>
      <w:r>
        <w:rPr>
          <w:rFonts w:hint="eastAsia" w:asciiTheme="majorEastAsia" w:hAnsiTheme="majorEastAsia" w:eastAsiaTheme="majorEastAsia" w:cstheme="majorEastAsia"/>
          <w:i w:val="0"/>
          <w:caps w:val="0"/>
          <w:color w:val="000000"/>
          <w:spacing w:val="0"/>
          <w:sz w:val="24"/>
          <w:szCs w:val="24"/>
          <w:shd w:val="clear" w:fill="FFFFFF"/>
        </w:rPr>
        <w:t>乙方对安装过程中的安全负责。如发生安全事故，与甲方无关，乙方自行承担损坏赔偿责任。</w:t>
      </w:r>
      <w:r>
        <w:rPr>
          <w:rFonts w:hint="eastAsia" w:asciiTheme="majorEastAsia" w:hAnsiTheme="majorEastAsia" w:eastAsiaTheme="majorEastAsia" w:cstheme="majorEastAsia"/>
          <w:sz w:val="24"/>
          <w:szCs w:val="24"/>
        </w:rPr>
        <w:t>若</w:t>
      </w:r>
      <w:r>
        <w:rPr>
          <w:rFonts w:hint="eastAsia" w:asciiTheme="majorEastAsia" w:hAnsiTheme="majorEastAsia" w:eastAsiaTheme="majorEastAsia" w:cstheme="majorEastAsia"/>
          <w:sz w:val="24"/>
          <w:szCs w:val="24"/>
          <w:lang w:val="en-US" w:eastAsia="zh-CN"/>
        </w:rPr>
        <w:t>甲方</w:t>
      </w:r>
      <w:r>
        <w:rPr>
          <w:rFonts w:hint="eastAsia" w:asciiTheme="majorEastAsia" w:hAnsiTheme="majorEastAsia" w:eastAsiaTheme="majorEastAsia" w:cstheme="majorEastAsia"/>
          <w:sz w:val="24"/>
          <w:szCs w:val="24"/>
        </w:rPr>
        <w:t>发现</w:t>
      </w:r>
      <w:r>
        <w:rPr>
          <w:rFonts w:hint="eastAsia" w:asciiTheme="majorEastAsia" w:hAnsiTheme="majorEastAsia" w:eastAsiaTheme="majorEastAsia" w:cstheme="majorEastAsia"/>
          <w:sz w:val="24"/>
          <w:szCs w:val="24"/>
          <w:lang w:val="en-US" w:eastAsia="zh-CN"/>
        </w:rPr>
        <w:t>货物</w:t>
      </w:r>
      <w:r>
        <w:rPr>
          <w:rFonts w:hint="eastAsia" w:asciiTheme="majorEastAsia" w:hAnsiTheme="majorEastAsia" w:eastAsiaTheme="majorEastAsia" w:cstheme="majorEastAsia"/>
          <w:sz w:val="24"/>
          <w:szCs w:val="24"/>
        </w:rPr>
        <w:t>与项目要求不符</w:t>
      </w:r>
      <w:r>
        <w:rPr>
          <w:rFonts w:hint="eastAsia" w:asciiTheme="majorEastAsia" w:hAnsiTheme="majorEastAsia" w:eastAsiaTheme="majorEastAsia" w:cstheme="majorEastAsia"/>
          <w:sz w:val="24"/>
          <w:szCs w:val="24"/>
          <w:lang w:eastAsia="zh-CN"/>
        </w:rPr>
        <w:t>、安装后不能合理正常使用</w:t>
      </w:r>
      <w:r>
        <w:rPr>
          <w:rFonts w:hint="eastAsia" w:asciiTheme="majorEastAsia" w:hAnsiTheme="majorEastAsia" w:eastAsiaTheme="majorEastAsia" w:cstheme="majorEastAsia"/>
          <w:sz w:val="24"/>
          <w:szCs w:val="24"/>
        </w:rPr>
        <w:t>等问题</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w:t>
      </w:r>
      <w:r>
        <w:rPr>
          <w:rFonts w:hint="eastAsia" w:asciiTheme="majorEastAsia" w:hAnsiTheme="majorEastAsia" w:eastAsiaTheme="majorEastAsia" w:cstheme="majorEastAsia"/>
          <w:sz w:val="24"/>
          <w:szCs w:val="24"/>
          <w:lang w:val="en-US" w:eastAsia="zh-CN"/>
        </w:rPr>
        <w:t>按甲方要求在其限定的期限内</w:t>
      </w:r>
      <w:r>
        <w:rPr>
          <w:rFonts w:hint="eastAsia" w:asciiTheme="majorEastAsia" w:hAnsiTheme="majorEastAsia" w:eastAsiaTheme="majorEastAsia" w:cstheme="majorEastAsia"/>
          <w:sz w:val="24"/>
          <w:szCs w:val="24"/>
        </w:rPr>
        <w:t>采取更换等处理措施，并由乙方承担由此产生的一切损失和费用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否则，甲方有权拒绝支付全部货款</w:t>
      </w:r>
      <w:r>
        <w:rPr>
          <w:rFonts w:hint="eastAsia" w:asciiTheme="majorEastAsia" w:hAnsiTheme="majorEastAsia" w:eastAsiaTheme="majorEastAsia" w:cstheme="majorEastAsia"/>
          <w:sz w:val="24"/>
          <w:szCs w:val="24"/>
        </w:rPr>
        <w:t>。验收合格后甲方指定人员在送货单上签字确认。</w:t>
      </w:r>
    </w:p>
    <w:p w14:paraId="05941CE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val="0"/>
          <w:color w:val="000000"/>
          <w:sz w:val="24"/>
          <w:szCs w:val="24"/>
          <w:lang w:val="en-US" w:eastAsia="zh-CN"/>
        </w:rPr>
        <w:t>四</w:t>
      </w:r>
      <w:r>
        <w:rPr>
          <w:rFonts w:hint="eastAsia" w:asciiTheme="majorEastAsia" w:hAnsiTheme="majorEastAsia" w:eastAsiaTheme="majorEastAsia" w:cstheme="majorEastAsia"/>
          <w:b/>
          <w:bCs w:val="0"/>
          <w:sz w:val="24"/>
          <w:szCs w:val="24"/>
        </w:rPr>
        <w:t>、货款</w:t>
      </w:r>
      <w:r>
        <w:rPr>
          <w:rFonts w:hint="eastAsia" w:asciiTheme="majorEastAsia" w:hAnsiTheme="majorEastAsia" w:eastAsiaTheme="majorEastAsia" w:cstheme="majorEastAsia"/>
          <w:b/>
          <w:bCs w:val="0"/>
          <w:sz w:val="24"/>
          <w:szCs w:val="24"/>
          <w:lang w:eastAsia="zh-CN"/>
        </w:rPr>
        <w:t>金额及</w:t>
      </w:r>
      <w:r>
        <w:rPr>
          <w:rFonts w:hint="eastAsia" w:asciiTheme="majorEastAsia" w:hAnsiTheme="majorEastAsia" w:eastAsiaTheme="majorEastAsia" w:cstheme="majorEastAsia"/>
          <w:b/>
          <w:bCs w:val="0"/>
          <w:sz w:val="24"/>
          <w:szCs w:val="24"/>
        </w:rPr>
        <w:t xml:space="preserve">结算方式 </w:t>
      </w:r>
      <w:r>
        <w:rPr>
          <w:rFonts w:hint="eastAsia" w:asciiTheme="majorEastAsia" w:hAnsiTheme="majorEastAsia" w:eastAsiaTheme="majorEastAsia" w:cstheme="majorEastAsia"/>
          <w:sz w:val="24"/>
          <w:szCs w:val="24"/>
        </w:rPr>
        <w:t xml:space="preserve">  </w:t>
      </w:r>
    </w:p>
    <w:p w14:paraId="77CD26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i w:val="0"/>
          <w:iCs w:val="0"/>
          <w:color w:val="auto"/>
          <w:sz w:val="24"/>
          <w:szCs w:val="24"/>
          <w:lang w:eastAsia="zh-CN"/>
        </w:rPr>
        <w:t>合同总价款为人民币</w:t>
      </w:r>
      <w:r>
        <w:rPr>
          <w:rFonts w:hint="eastAsia" w:asciiTheme="majorEastAsia" w:hAnsiTheme="majorEastAsia" w:eastAsiaTheme="majorEastAsia" w:cstheme="majorEastAsia"/>
          <w:i w:val="0"/>
          <w:iCs w:val="0"/>
          <w:color w:val="auto"/>
          <w:sz w:val="24"/>
          <w:szCs w:val="24"/>
          <w:lang w:val="en-US" w:eastAsia="zh-CN"/>
        </w:rPr>
        <w:t>大写：</w:t>
      </w:r>
      <w:r>
        <w:rPr>
          <w:rFonts w:hint="eastAsia" w:asciiTheme="majorEastAsia" w:hAnsiTheme="majorEastAsia" w:eastAsiaTheme="majorEastAsia" w:cstheme="majorEastAsia"/>
          <w:i w:val="0"/>
          <w:iCs w:val="0"/>
          <w:color w:val="auto"/>
          <w:sz w:val="24"/>
          <w:szCs w:val="24"/>
          <w:u w:val="single"/>
          <w:lang w:val="en-US" w:eastAsia="zh-CN"/>
        </w:rPr>
        <w:t xml:space="preserve">        </w:t>
      </w:r>
      <w:r>
        <w:rPr>
          <w:rFonts w:hint="eastAsia" w:asciiTheme="majorEastAsia" w:hAnsiTheme="majorEastAsia" w:eastAsiaTheme="majorEastAsia" w:cstheme="majorEastAsia"/>
          <w:i w:val="0"/>
          <w:iCs w:val="0"/>
          <w:color w:val="auto"/>
          <w:sz w:val="24"/>
          <w:szCs w:val="24"/>
          <w:u w:val="none"/>
          <w:lang w:val="en-US" w:eastAsia="zh-CN"/>
        </w:rPr>
        <w:t>元整（小写：￥</w:t>
      </w:r>
      <w:r>
        <w:rPr>
          <w:rFonts w:hint="eastAsia" w:asciiTheme="majorEastAsia" w:hAnsiTheme="majorEastAsia" w:eastAsiaTheme="majorEastAsia" w:cstheme="majorEastAsia"/>
          <w:i w:val="0"/>
          <w:iCs w:val="0"/>
          <w:color w:val="auto"/>
          <w:sz w:val="24"/>
          <w:szCs w:val="24"/>
          <w:u w:val="single"/>
          <w:lang w:val="en-US" w:eastAsia="zh-CN"/>
        </w:rPr>
        <w:t xml:space="preserve">          </w:t>
      </w:r>
      <w:r>
        <w:rPr>
          <w:rFonts w:hint="eastAsia" w:asciiTheme="majorEastAsia" w:hAnsiTheme="majorEastAsia" w:eastAsiaTheme="majorEastAsia" w:cstheme="majorEastAsia"/>
          <w:i w:val="0"/>
          <w:iCs w:val="0"/>
          <w:color w:val="auto"/>
          <w:sz w:val="24"/>
          <w:szCs w:val="24"/>
          <w:u w:val="none"/>
          <w:lang w:val="en-US" w:eastAsia="zh-CN"/>
        </w:rPr>
        <w:t>），</w:t>
      </w:r>
      <w:r>
        <w:rPr>
          <w:rFonts w:hint="eastAsia" w:asciiTheme="majorEastAsia" w:hAnsiTheme="majorEastAsia" w:eastAsiaTheme="majorEastAsia" w:cstheme="majorEastAsia"/>
          <w:i w:val="0"/>
          <w:iCs w:val="0"/>
          <w:color w:val="auto"/>
          <w:sz w:val="24"/>
          <w:szCs w:val="24"/>
        </w:rPr>
        <w:t>根据</w:t>
      </w:r>
      <w:r>
        <w:rPr>
          <w:rFonts w:hint="eastAsia" w:asciiTheme="majorEastAsia" w:hAnsiTheme="majorEastAsia" w:eastAsiaTheme="majorEastAsia" w:cstheme="majorEastAsia"/>
          <w:i w:val="0"/>
          <w:iCs w:val="0"/>
          <w:color w:val="auto"/>
          <w:sz w:val="24"/>
          <w:szCs w:val="24"/>
          <w:lang w:eastAsia="zh-CN"/>
        </w:rPr>
        <w:t>乙方报</w:t>
      </w:r>
      <w:r>
        <w:rPr>
          <w:rFonts w:hint="eastAsia" w:asciiTheme="majorEastAsia" w:hAnsiTheme="majorEastAsia" w:eastAsiaTheme="majorEastAsia" w:cstheme="majorEastAsia"/>
          <w:i w:val="0"/>
          <w:iCs w:val="0"/>
          <w:color w:val="auto"/>
          <w:sz w:val="24"/>
          <w:szCs w:val="24"/>
        </w:rPr>
        <w:t>价</w:t>
      </w:r>
      <w:r>
        <w:rPr>
          <w:rFonts w:hint="eastAsia" w:asciiTheme="majorEastAsia" w:hAnsiTheme="majorEastAsia" w:eastAsiaTheme="majorEastAsia" w:cstheme="majorEastAsia"/>
          <w:b w:val="0"/>
          <w:bCs w:val="0"/>
          <w:i w:val="0"/>
          <w:iCs w:val="0"/>
          <w:color w:val="000000"/>
          <w:sz w:val="24"/>
          <w:szCs w:val="24"/>
          <w:lang w:val="en-US" w:eastAsia="zh-CN"/>
        </w:rPr>
        <w:t>结算率</w:t>
      </w:r>
      <w:r>
        <w:rPr>
          <w:rFonts w:hint="eastAsia" w:asciiTheme="majorEastAsia" w:hAnsiTheme="majorEastAsia" w:eastAsiaTheme="majorEastAsia" w:cstheme="majorEastAsia"/>
          <w:b w:val="0"/>
          <w:bCs w:val="0"/>
          <w:i w:val="0"/>
          <w:iCs w:val="0"/>
          <w:color w:val="000000"/>
          <w:sz w:val="24"/>
          <w:szCs w:val="24"/>
          <w:u w:val="single"/>
          <w:lang w:val="en-US" w:eastAsia="zh-CN"/>
        </w:rPr>
        <w:t xml:space="preserve">   </w:t>
      </w:r>
      <w:r>
        <w:rPr>
          <w:rFonts w:hint="eastAsia" w:asciiTheme="majorEastAsia" w:hAnsiTheme="majorEastAsia" w:eastAsiaTheme="majorEastAsia" w:cstheme="majorEastAsia"/>
          <w:b w:val="0"/>
          <w:bCs w:val="0"/>
          <w:i w:val="0"/>
          <w:iCs w:val="0"/>
          <w:color w:val="000000"/>
          <w:sz w:val="24"/>
          <w:szCs w:val="24"/>
          <w:u w:val="none"/>
          <w:lang w:val="en-US" w:eastAsia="zh-CN"/>
        </w:rPr>
        <w:t>％</w:t>
      </w:r>
      <w:r>
        <w:rPr>
          <w:rFonts w:hint="eastAsia" w:asciiTheme="majorEastAsia" w:hAnsiTheme="majorEastAsia" w:eastAsiaTheme="majorEastAsia" w:cstheme="majorEastAsia"/>
          <w:i w:val="0"/>
          <w:iCs w:val="0"/>
          <w:color w:val="auto"/>
          <w:sz w:val="24"/>
          <w:szCs w:val="24"/>
          <w:lang w:eastAsia="zh-CN"/>
        </w:rPr>
        <w:t>及甲方实际验收数量</w:t>
      </w:r>
      <w:r>
        <w:rPr>
          <w:rFonts w:hint="eastAsia" w:asciiTheme="majorEastAsia" w:hAnsiTheme="majorEastAsia" w:eastAsiaTheme="majorEastAsia" w:cstheme="majorEastAsia"/>
          <w:i w:val="0"/>
          <w:iCs w:val="0"/>
          <w:color w:val="auto"/>
          <w:sz w:val="24"/>
          <w:szCs w:val="24"/>
          <w:u w:val="none"/>
          <w:lang w:val="en-US" w:eastAsia="zh-CN"/>
        </w:rPr>
        <w:t>据实</w:t>
      </w:r>
      <w:r>
        <w:rPr>
          <w:rFonts w:hint="eastAsia" w:asciiTheme="majorEastAsia" w:hAnsiTheme="majorEastAsia" w:eastAsiaTheme="majorEastAsia" w:cstheme="majorEastAsia"/>
          <w:i w:val="0"/>
          <w:iCs w:val="0"/>
          <w:color w:val="auto"/>
          <w:sz w:val="24"/>
          <w:szCs w:val="24"/>
          <w:lang w:eastAsia="zh-CN"/>
        </w:rPr>
        <w:t>结算</w:t>
      </w:r>
      <w:r>
        <w:rPr>
          <w:rFonts w:hint="eastAsia" w:asciiTheme="majorEastAsia" w:hAnsiTheme="majorEastAsia" w:eastAsiaTheme="majorEastAsia" w:cstheme="majorEastAsia"/>
          <w:bCs/>
          <w:color w:val="000000"/>
          <w:sz w:val="24"/>
          <w:szCs w:val="24"/>
        </w:rPr>
        <w:t>。</w:t>
      </w:r>
    </w:p>
    <w:p w14:paraId="2B90C0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i w:val="0"/>
          <w:iCs w:val="0"/>
          <w:color w:val="auto"/>
          <w:sz w:val="24"/>
          <w:szCs w:val="24"/>
        </w:rPr>
      </w:pPr>
      <w:r>
        <w:rPr>
          <w:rFonts w:hint="eastAsia" w:asciiTheme="majorEastAsia" w:hAnsiTheme="majorEastAsia" w:eastAsiaTheme="majorEastAsia" w:cstheme="majorEastAsia"/>
          <w:i w:val="0"/>
          <w:iCs w:val="0"/>
          <w:color w:val="auto"/>
          <w:sz w:val="24"/>
          <w:szCs w:val="24"/>
          <w:lang w:eastAsia="zh-CN"/>
        </w:rPr>
        <w:t>甲方验收合格后</w:t>
      </w:r>
      <w:r>
        <w:rPr>
          <w:rFonts w:hint="eastAsia" w:asciiTheme="majorEastAsia" w:hAnsiTheme="majorEastAsia" w:eastAsiaTheme="majorEastAsia" w:cstheme="majorEastAsia"/>
          <w:i w:val="0"/>
          <w:iCs w:val="0"/>
          <w:color w:val="auto"/>
          <w:sz w:val="24"/>
          <w:szCs w:val="24"/>
        </w:rPr>
        <w:t>，</w:t>
      </w:r>
      <w:r>
        <w:rPr>
          <w:rFonts w:hint="eastAsia" w:asciiTheme="majorEastAsia" w:hAnsiTheme="majorEastAsia" w:eastAsiaTheme="majorEastAsia" w:cstheme="majorEastAsia"/>
          <w:i w:val="0"/>
          <w:iCs w:val="0"/>
          <w:color w:val="auto"/>
          <w:sz w:val="24"/>
          <w:szCs w:val="24"/>
          <w:lang w:eastAsia="zh-CN"/>
        </w:rPr>
        <w:t>乙方</w:t>
      </w:r>
      <w:r>
        <w:rPr>
          <w:rFonts w:hint="eastAsia" w:asciiTheme="majorEastAsia" w:hAnsiTheme="majorEastAsia" w:eastAsiaTheme="majorEastAsia" w:cstheme="majorEastAsia"/>
          <w:i w:val="0"/>
          <w:iCs w:val="0"/>
          <w:color w:val="auto"/>
          <w:sz w:val="24"/>
          <w:szCs w:val="24"/>
        </w:rPr>
        <w:t>开具</w:t>
      </w:r>
      <w:r>
        <w:rPr>
          <w:rFonts w:hint="eastAsia" w:asciiTheme="majorEastAsia" w:hAnsiTheme="majorEastAsia" w:eastAsiaTheme="majorEastAsia" w:cstheme="majorEastAsia"/>
          <w:sz w:val="24"/>
          <w:szCs w:val="24"/>
          <w:lang w:eastAsia="zh-CN"/>
        </w:rPr>
        <w:t>增值税普通</w:t>
      </w:r>
      <w:r>
        <w:rPr>
          <w:rFonts w:hint="eastAsia" w:asciiTheme="majorEastAsia" w:hAnsiTheme="majorEastAsia" w:eastAsiaTheme="majorEastAsia" w:cstheme="majorEastAsia"/>
          <w:sz w:val="24"/>
          <w:szCs w:val="24"/>
        </w:rPr>
        <w:t>发票</w:t>
      </w:r>
      <w:r>
        <w:rPr>
          <w:rFonts w:hint="eastAsia" w:asciiTheme="majorEastAsia" w:hAnsiTheme="majorEastAsia" w:eastAsiaTheme="majorEastAsia" w:cstheme="majorEastAsia"/>
          <w:i w:val="0"/>
          <w:iCs w:val="0"/>
          <w:color w:val="auto"/>
          <w:sz w:val="24"/>
          <w:szCs w:val="24"/>
        </w:rPr>
        <w:t>，提供</w:t>
      </w:r>
      <w:r>
        <w:rPr>
          <w:rFonts w:hint="eastAsia" w:asciiTheme="majorEastAsia" w:hAnsiTheme="majorEastAsia" w:eastAsiaTheme="majorEastAsia" w:cstheme="majorEastAsia"/>
          <w:i w:val="0"/>
          <w:iCs w:val="0"/>
          <w:color w:val="auto"/>
          <w:sz w:val="24"/>
          <w:szCs w:val="24"/>
          <w:lang w:eastAsia="zh-CN"/>
        </w:rPr>
        <w:t>结算</w:t>
      </w:r>
      <w:r>
        <w:rPr>
          <w:rFonts w:hint="eastAsia" w:asciiTheme="majorEastAsia" w:hAnsiTheme="majorEastAsia" w:eastAsiaTheme="majorEastAsia" w:cstheme="majorEastAsia"/>
          <w:i w:val="0"/>
          <w:iCs w:val="0"/>
          <w:color w:val="auto"/>
          <w:sz w:val="24"/>
          <w:szCs w:val="24"/>
        </w:rPr>
        <w:t>账号</w:t>
      </w:r>
      <w:r>
        <w:rPr>
          <w:rFonts w:hint="eastAsia" w:asciiTheme="majorEastAsia" w:hAnsiTheme="majorEastAsia" w:eastAsiaTheme="majorEastAsia" w:cstheme="majorEastAsia"/>
          <w:i w:val="0"/>
          <w:iCs w:val="0"/>
          <w:color w:val="auto"/>
          <w:sz w:val="24"/>
          <w:szCs w:val="24"/>
          <w:lang w:eastAsia="zh-CN"/>
        </w:rPr>
        <w:t>。甲方</w:t>
      </w:r>
      <w:r>
        <w:rPr>
          <w:rFonts w:hint="eastAsia" w:asciiTheme="majorEastAsia" w:hAnsiTheme="majorEastAsia" w:eastAsiaTheme="majorEastAsia" w:cstheme="majorEastAsia"/>
          <w:i w:val="0"/>
          <w:iCs w:val="0"/>
          <w:color w:val="auto"/>
          <w:sz w:val="24"/>
          <w:szCs w:val="24"/>
        </w:rPr>
        <w:t>在次月</w:t>
      </w:r>
      <w:r>
        <w:rPr>
          <w:rFonts w:hint="eastAsia" w:asciiTheme="majorEastAsia" w:hAnsiTheme="majorEastAsia" w:eastAsiaTheme="majorEastAsia" w:cstheme="majorEastAsia"/>
          <w:i w:val="0"/>
          <w:iCs w:val="0"/>
          <w:color w:val="auto"/>
          <w:sz w:val="24"/>
          <w:szCs w:val="24"/>
          <w:lang w:val="en-US" w:eastAsia="zh-CN"/>
        </w:rPr>
        <w:t>20</w:t>
      </w:r>
      <w:r>
        <w:rPr>
          <w:rFonts w:hint="eastAsia" w:asciiTheme="majorEastAsia" w:hAnsiTheme="majorEastAsia" w:eastAsiaTheme="majorEastAsia" w:cstheme="majorEastAsia"/>
          <w:i w:val="0"/>
          <w:iCs w:val="0"/>
          <w:color w:val="auto"/>
          <w:sz w:val="24"/>
          <w:szCs w:val="24"/>
        </w:rPr>
        <w:t>日前将货款转入</w:t>
      </w:r>
      <w:r>
        <w:rPr>
          <w:rFonts w:hint="eastAsia" w:asciiTheme="majorEastAsia" w:hAnsiTheme="majorEastAsia" w:eastAsiaTheme="majorEastAsia" w:cstheme="majorEastAsia"/>
          <w:i w:val="0"/>
          <w:iCs w:val="0"/>
          <w:color w:val="auto"/>
          <w:sz w:val="24"/>
          <w:szCs w:val="24"/>
          <w:lang w:eastAsia="zh-CN"/>
        </w:rPr>
        <w:t>乙方</w:t>
      </w:r>
      <w:r>
        <w:rPr>
          <w:rFonts w:hint="eastAsia" w:asciiTheme="majorEastAsia" w:hAnsiTheme="majorEastAsia" w:eastAsiaTheme="majorEastAsia" w:cstheme="majorEastAsia"/>
          <w:i w:val="0"/>
          <w:iCs w:val="0"/>
          <w:color w:val="auto"/>
          <w:sz w:val="24"/>
          <w:szCs w:val="24"/>
        </w:rPr>
        <w:t>的账户。</w:t>
      </w:r>
    </w:p>
    <w:p w14:paraId="317A2A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i w:val="0"/>
          <w:iCs w:val="0"/>
          <w:color w:val="auto"/>
          <w:sz w:val="24"/>
          <w:szCs w:val="24"/>
          <w:lang w:val="en-US" w:eastAsia="zh-CN"/>
        </w:rPr>
      </w:pPr>
      <w:r>
        <w:rPr>
          <w:rFonts w:hint="eastAsia" w:asciiTheme="majorEastAsia" w:hAnsiTheme="majorEastAsia" w:eastAsiaTheme="majorEastAsia" w:cstheme="majorEastAsia"/>
          <w:i w:val="0"/>
          <w:iCs w:val="0"/>
          <w:color w:val="auto"/>
          <w:sz w:val="24"/>
          <w:szCs w:val="24"/>
        </w:rPr>
        <w:t>因</w:t>
      </w:r>
      <w:r>
        <w:rPr>
          <w:rFonts w:hint="eastAsia" w:asciiTheme="majorEastAsia" w:hAnsiTheme="majorEastAsia" w:eastAsiaTheme="majorEastAsia" w:cstheme="majorEastAsia"/>
          <w:i w:val="0"/>
          <w:iCs w:val="0"/>
          <w:color w:val="auto"/>
          <w:sz w:val="24"/>
          <w:szCs w:val="24"/>
          <w:lang w:eastAsia="zh-CN"/>
        </w:rPr>
        <w:t>乙方</w:t>
      </w:r>
      <w:r>
        <w:rPr>
          <w:rFonts w:hint="eastAsia" w:asciiTheme="majorEastAsia" w:hAnsiTheme="majorEastAsia" w:eastAsiaTheme="majorEastAsia" w:cstheme="majorEastAsia"/>
          <w:i w:val="0"/>
          <w:iCs w:val="0"/>
          <w:color w:val="auto"/>
          <w:sz w:val="24"/>
          <w:szCs w:val="24"/>
        </w:rPr>
        <w:t>提供的货物不符合合同约定和</w:t>
      </w:r>
      <w:r>
        <w:rPr>
          <w:rFonts w:hint="eastAsia" w:asciiTheme="majorEastAsia" w:hAnsiTheme="majorEastAsia" w:eastAsiaTheme="majorEastAsia" w:cstheme="majorEastAsia"/>
          <w:i w:val="0"/>
          <w:iCs w:val="0"/>
          <w:color w:val="auto"/>
          <w:sz w:val="24"/>
          <w:szCs w:val="24"/>
          <w:lang w:eastAsia="zh-CN"/>
        </w:rPr>
        <w:t>甲方</w:t>
      </w:r>
      <w:r>
        <w:rPr>
          <w:rFonts w:hint="eastAsia" w:asciiTheme="majorEastAsia" w:hAnsiTheme="majorEastAsia" w:eastAsiaTheme="majorEastAsia" w:cstheme="majorEastAsia"/>
          <w:i w:val="0"/>
          <w:iCs w:val="0"/>
          <w:color w:val="auto"/>
          <w:sz w:val="24"/>
          <w:szCs w:val="24"/>
        </w:rPr>
        <w:t>要求的，</w:t>
      </w:r>
      <w:r>
        <w:rPr>
          <w:rFonts w:hint="eastAsia" w:asciiTheme="majorEastAsia" w:hAnsiTheme="majorEastAsia" w:eastAsiaTheme="majorEastAsia" w:cstheme="majorEastAsia"/>
          <w:i w:val="0"/>
          <w:iCs w:val="0"/>
          <w:color w:val="auto"/>
          <w:sz w:val="24"/>
          <w:szCs w:val="24"/>
          <w:lang w:eastAsia="zh-CN"/>
        </w:rPr>
        <w:t>甲方</w:t>
      </w:r>
      <w:r>
        <w:rPr>
          <w:rFonts w:hint="eastAsia" w:asciiTheme="majorEastAsia" w:hAnsiTheme="majorEastAsia" w:eastAsiaTheme="majorEastAsia" w:cstheme="majorEastAsia"/>
          <w:i w:val="0"/>
          <w:iCs w:val="0"/>
          <w:color w:val="auto"/>
          <w:sz w:val="24"/>
          <w:szCs w:val="24"/>
        </w:rPr>
        <w:t>有权</w:t>
      </w:r>
      <w:r>
        <w:rPr>
          <w:rFonts w:hint="eastAsia" w:asciiTheme="majorEastAsia" w:hAnsiTheme="majorEastAsia" w:eastAsiaTheme="majorEastAsia" w:cstheme="majorEastAsia"/>
          <w:i w:val="0"/>
          <w:iCs w:val="0"/>
          <w:color w:val="auto"/>
          <w:sz w:val="24"/>
          <w:szCs w:val="24"/>
          <w:lang w:eastAsia="zh-CN"/>
        </w:rPr>
        <w:t>拒付该项货款</w:t>
      </w:r>
      <w:r>
        <w:rPr>
          <w:rFonts w:hint="eastAsia" w:asciiTheme="majorEastAsia" w:hAnsiTheme="majorEastAsia" w:eastAsiaTheme="majorEastAsia" w:cstheme="majorEastAsia"/>
          <w:i w:val="0"/>
          <w:iCs w:val="0"/>
          <w:color w:val="auto"/>
          <w:sz w:val="24"/>
          <w:szCs w:val="24"/>
        </w:rPr>
        <w:t>。</w:t>
      </w:r>
    </w:p>
    <w:p w14:paraId="6E4209CE">
      <w:pPr>
        <w:spacing w:line="52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Cs/>
          <w:color w:val="000000"/>
          <w:sz w:val="24"/>
          <w:szCs w:val="24"/>
        </w:rPr>
        <w:t xml:space="preserve">  </w:t>
      </w:r>
      <w:r>
        <w:rPr>
          <w:rFonts w:hint="eastAsia" w:asciiTheme="majorEastAsia" w:hAnsiTheme="majorEastAsia" w:eastAsiaTheme="majorEastAsia" w:cstheme="majorEastAsia"/>
          <w:b/>
          <w:bCs w:val="0"/>
          <w:color w:val="000000"/>
          <w:sz w:val="24"/>
          <w:szCs w:val="24"/>
          <w:lang w:eastAsia="zh-CN"/>
        </w:rPr>
        <w:t>五</w:t>
      </w:r>
      <w:r>
        <w:rPr>
          <w:rFonts w:hint="eastAsia" w:asciiTheme="majorEastAsia" w:hAnsiTheme="majorEastAsia" w:eastAsiaTheme="majorEastAsia" w:cstheme="majorEastAsia"/>
          <w:b/>
          <w:bCs/>
          <w:sz w:val="24"/>
          <w:szCs w:val="24"/>
        </w:rPr>
        <w:t>、质量要求</w:t>
      </w:r>
    </w:p>
    <w:p w14:paraId="383868E7">
      <w:pPr>
        <w:spacing w:line="520" w:lineRule="exact"/>
        <w:ind w:firstLine="360" w:firstLineChars="150"/>
        <w:rPr>
          <w:rFonts w:hint="eastAsia" w:asciiTheme="majorEastAsia" w:hAnsiTheme="majorEastAsia" w:eastAsiaTheme="majorEastAsia" w:cstheme="majorEastAsia"/>
          <w:bCs/>
          <w:color w:val="000000"/>
          <w:sz w:val="24"/>
          <w:szCs w:val="24"/>
          <w:u w:val="single"/>
          <w:lang w:val="en-US" w:eastAsia="zh-CN"/>
        </w:rPr>
      </w:pPr>
      <w:r>
        <w:rPr>
          <w:rFonts w:hint="eastAsia" w:asciiTheme="majorEastAsia" w:hAnsiTheme="majorEastAsia" w:eastAsiaTheme="majorEastAsia" w:cstheme="majorEastAsia"/>
          <w:bCs/>
          <w:color w:val="000000"/>
          <w:sz w:val="24"/>
          <w:szCs w:val="24"/>
          <w:lang w:val="en-US" w:eastAsia="zh-CN"/>
        </w:rPr>
        <w:t>1.材质与制作要求：</w:t>
      </w:r>
      <w:r>
        <w:rPr>
          <w:rFonts w:hint="eastAsia" w:asciiTheme="majorEastAsia" w:hAnsiTheme="majorEastAsia" w:eastAsiaTheme="majorEastAsia" w:cstheme="majorEastAsia"/>
          <w:b w:val="0"/>
          <w:bCs/>
          <w:i w:val="0"/>
          <w:color w:val="000000"/>
          <w:spacing w:val="-6"/>
          <w:kern w:val="0"/>
          <w:sz w:val="24"/>
          <w:szCs w:val="24"/>
          <w:u w:val="none"/>
          <w:lang w:val="en-US" w:eastAsia="zh-CN" w:bidi="ar"/>
        </w:rPr>
        <w:t>大棚棚膜及配件</w:t>
      </w:r>
      <w:r>
        <w:rPr>
          <w:rFonts w:hint="eastAsia" w:asciiTheme="majorEastAsia" w:hAnsiTheme="majorEastAsia" w:eastAsiaTheme="majorEastAsia" w:cstheme="majorEastAsia"/>
          <w:bCs/>
          <w:color w:val="000000"/>
          <w:sz w:val="24"/>
          <w:szCs w:val="24"/>
          <w:u w:val="none"/>
          <w:lang w:val="en-US" w:eastAsia="zh-CN"/>
        </w:rPr>
        <w:t>有国家标准的应符合国家标准。</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安装服务</w:t>
      </w:r>
      <w:r>
        <w:rPr>
          <w:rFonts w:hint="eastAsia" w:asciiTheme="majorEastAsia" w:hAnsiTheme="majorEastAsia" w:eastAsiaTheme="majorEastAsia" w:cstheme="majorEastAsia"/>
          <w:b w:val="0"/>
          <w:bCs w:val="0"/>
          <w:i w:val="0"/>
          <w:iCs w:val="0"/>
          <w:color w:val="auto"/>
          <w:sz w:val="24"/>
          <w:szCs w:val="24"/>
          <w:lang w:val="en-US" w:eastAsia="zh-CN"/>
        </w:rPr>
        <w:t>以完工后甲方能正常合理使用为准。</w:t>
      </w:r>
    </w:p>
    <w:p w14:paraId="6B400B00">
      <w:pPr>
        <w:spacing w:line="520" w:lineRule="exact"/>
        <w:ind w:firstLine="360" w:firstLineChars="150"/>
        <w:rPr>
          <w:rFonts w:hint="eastAsia" w:asciiTheme="majorEastAsia" w:hAnsiTheme="majorEastAsia" w:eastAsiaTheme="majorEastAsia" w:cstheme="majorEastAsia"/>
          <w:bCs/>
          <w:strike/>
          <w:color w:val="000000"/>
          <w:sz w:val="24"/>
          <w:szCs w:val="24"/>
          <w:highlight w:val="yellow"/>
          <w:u w:val="none"/>
          <w:lang w:val="en-US" w:eastAsia="zh-CN"/>
        </w:rPr>
      </w:pPr>
      <w:r>
        <w:rPr>
          <w:rFonts w:hint="eastAsia" w:asciiTheme="majorEastAsia" w:hAnsiTheme="majorEastAsia" w:eastAsiaTheme="majorEastAsia" w:cstheme="majorEastAsia"/>
          <w:bCs/>
          <w:color w:val="000000"/>
          <w:sz w:val="24"/>
          <w:szCs w:val="24"/>
          <w:lang w:val="en-US" w:eastAsia="zh-CN"/>
        </w:rPr>
        <w:t>2、其它要求：</w:t>
      </w:r>
      <w:r>
        <w:rPr>
          <w:rFonts w:hint="eastAsia" w:asciiTheme="majorEastAsia" w:hAnsiTheme="majorEastAsia" w:eastAsiaTheme="majorEastAsia" w:cstheme="majorEastAsia"/>
          <w:bCs/>
          <w:color w:val="000000"/>
          <w:sz w:val="24"/>
          <w:szCs w:val="24"/>
          <w:u w:val="single"/>
          <w:lang w:val="en-US" w:eastAsia="zh-CN"/>
        </w:rPr>
        <w:t xml:space="preserve">  质保期三年</w:t>
      </w:r>
      <w:r>
        <w:rPr>
          <w:rFonts w:hint="eastAsia" w:asciiTheme="majorEastAsia" w:hAnsiTheme="majorEastAsia" w:eastAsiaTheme="majorEastAsia" w:cstheme="majorEastAsia"/>
          <w:sz w:val="24"/>
          <w:szCs w:val="24"/>
          <w:u w:val="single"/>
          <w:lang w:val="en-US" w:eastAsia="zh-CN"/>
        </w:rPr>
        <w:t xml:space="preserve"> （2025年3 </w:t>
      </w:r>
      <w:r>
        <w:rPr>
          <w:rFonts w:hint="eastAsia" w:asciiTheme="majorEastAsia" w:hAnsiTheme="majorEastAsia" w:eastAsiaTheme="majorEastAsia" w:cstheme="majorEastAsia"/>
          <w:sz w:val="24"/>
          <w:szCs w:val="24"/>
          <w:u w:val="single"/>
        </w:rPr>
        <w:t>月</w:t>
      </w:r>
      <w:r>
        <w:rPr>
          <w:rFonts w:hint="eastAsia" w:asciiTheme="majorEastAsia" w:hAnsiTheme="majorEastAsia" w:eastAsiaTheme="majorEastAsia" w:cstheme="majorEastAsia"/>
          <w:sz w:val="24"/>
          <w:szCs w:val="24"/>
          <w:u w:val="single"/>
          <w:lang w:val="en-US" w:eastAsia="zh-CN"/>
        </w:rPr>
        <w:t xml:space="preserve"> 30 日至2028年3月29日）</w:t>
      </w:r>
      <w:r>
        <w:rPr>
          <w:rFonts w:hint="eastAsia" w:asciiTheme="majorEastAsia" w:hAnsiTheme="majorEastAsia" w:eastAsiaTheme="majorEastAsia" w:cstheme="majorEastAsia"/>
          <w:bCs/>
          <w:color w:val="000000"/>
          <w:sz w:val="24"/>
          <w:szCs w:val="24"/>
          <w:u w:val="none"/>
          <w:lang w:val="en-US" w:eastAsia="zh-CN"/>
        </w:rPr>
        <w:t>。</w:t>
      </w:r>
    </w:p>
    <w:p w14:paraId="606A6E4F">
      <w:pPr>
        <w:ind w:firstLine="36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eastAsia="zh-CN"/>
        </w:rPr>
        <w:t>六</w:t>
      </w:r>
      <w:r>
        <w:rPr>
          <w:rFonts w:hint="eastAsia" w:asciiTheme="majorEastAsia" w:hAnsiTheme="majorEastAsia" w:eastAsiaTheme="majorEastAsia" w:cstheme="majorEastAsia"/>
          <w:b/>
          <w:bCs/>
          <w:sz w:val="24"/>
          <w:szCs w:val="24"/>
        </w:rPr>
        <w:t>、违约责任</w:t>
      </w:r>
    </w:p>
    <w:p w14:paraId="49B9CAC4">
      <w:pPr>
        <w:spacing w:line="520" w:lineRule="exact"/>
        <w:ind w:firstLine="360" w:firstLineChars="150"/>
        <w:rPr>
          <w:rFonts w:hint="eastAsia"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rPr>
        <w:t>1</w:t>
      </w:r>
      <w:r>
        <w:rPr>
          <w:rFonts w:hint="eastAsia" w:asciiTheme="majorEastAsia" w:hAnsiTheme="majorEastAsia" w:eastAsiaTheme="majorEastAsia" w:cstheme="majorEastAsia"/>
          <w:bCs/>
          <w:color w:val="000000"/>
          <w:sz w:val="24"/>
          <w:szCs w:val="24"/>
          <w:lang w:val="en-US" w:eastAsia="zh-CN"/>
        </w:rPr>
        <w:t>.乙方未按时交货或产品规格质量与采购要求不符的，乙方应当承担违约责任。承担方式和违约金额如下：每超期</w:t>
      </w:r>
      <w:r>
        <w:rPr>
          <w:rFonts w:hint="eastAsia" w:asciiTheme="majorEastAsia" w:hAnsiTheme="majorEastAsia" w:eastAsiaTheme="majorEastAsia" w:cstheme="majorEastAsia"/>
          <w:bCs/>
          <w:color w:val="000000"/>
          <w:sz w:val="24"/>
          <w:szCs w:val="24"/>
          <w:u w:val="single"/>
          <w:lang w:val="en-US" w:eastAsia="zh-CN"/>
        </w:rPr>
        <w:t xml:space="preserve"> 10 </w:t>
      </w:r>
      <w:r>
        <w:rPr>
          <w:rFonts w:hint="eastAsia" w:asciiTheme="majorEastAsia" w:hAnsiTheme="majorEastAsia" w:eastAsiaTheme="majorEastAsia" w:cstheme="majorEastAsia"/>
          <w:bCs/>
          <w:color w:val="000000"/>
          <w:sz w:val="24"/>
          <w:szCs w:val="24"/>
          <w:lang w:val="en-US" w:eastAsia="zh-CN"/>
        </w:rPr>
        <w:t>天，扣总金额的</w:t>
      </w:r>
      <w:r>
        <w:rPr>
          <w:rFonts w:hint="eastAsia" w:asciiTheme="majorEastAsia" w:hAnsiTheme="majorEastAsia" w:eastAsiaTheme="majorEastAsia" w:cstheme="majorEastAsia"/>
          <w:bCs/>
          <w:color w:val="000000"/>
          <w:sz w:val="24"/>
          <w:szCs w:val="24"/>
          <w:u w:val="single"/>
          <w:lang w:val="en-US" w:eastAsia="zh-CN"/>
        </w:rPr>
        <w:t xml:space="preserve"> 0.5 </w:t>
      </w:r>
      <w:r>
        <w:rPr>
          <w:rFonts w:hint="eastAsia" w:asciiTheme="majorEastAsia" w:hAnsiTheme="majorEastAsia" w:eastAsiaTheme="majorEastAsia" w:cstheme="majorEastAsia"/>
          <w:bCs/>
          <w:color w:val="000000"/>
          <w:sz w:val="24"/>
          <w:szCs w:val="24"/>
          <w:lang w:val="en-US" w:eastAsia="zh-CN"/>
        </w:rPr>
        <w:t>%；累计超期</w:t>
      </w:r>
      <w:r>
        <w:rPr>
          <w:rFonts w:hint="eastAsia" w:asciiTheme="majorEastAsia" w:hAnsiTheme="majorEastAsia" w:eastAsiaTheme="majorEastAsia" w:cstheme="majorEastAsia"/>
          <w:bCs/>
          <w:color w:val="000000"/>
          <w:sz w:val="24"/>
          <w:szCs w:val="24"/>
          <w:u w:val="single"/>
          <w:lang w:val="en-US" w:eastAsia="zh-CN"/>
        </w:rPr>
        <w:t xml:space="preserve"> 30 </w:t>
      </w:r>
      <w:r>
        <w:rPr>
          <w:rFonts w:hint="eastAsia" w:asciiTheme="majorEastAsia" w:hAnsiTheme="majorEastAsia" w:eastAsiaTheme="majorEastAsia" w:cstheme="majorEastAsia"/>
          <w:bCs/>
          <w:color w:val="000000"/>
          <w:sz w:val="24"/>
          <w:szCs w:val="24"/>
          <w:lang w:val="en-US" w:eastAsia="zh-CN"/>
        </w:rPr>
        <w:t>天，扣合同金额的</w:t>
      </w:r>
      <w:r>
        <w:rPr>
          <w:rFonts w:hint="eastAsia" w:asciiTheme="majorEastAsia" w:hAnsiTheme="majorEastAsia" w:eastAsiaTheme="majorEastAsia" w:cstheme="majorEastAsia"/>
          <w:bCs/>
          <w:color w:val="000000"/>
          <w:sz w:val="24"/>
          <w:szCs w:val="24"/>
          <w:u w:val="single"/>
          <w:lang w:val="en-US" w:eastAsia="zh-CN"/>
        </w:rPr>
        <w:t xml:space="preserve"> 1.5 </w:t>
      </w:r>
      <w:r>
        <w:rPr>
          <w:rFonts w:hint="eastAsia" w:asciiTheme="majorEastAsia" w:hAnsiTheme="majorEastAsia" w:eastAsiaTheme="majorEastAsia" w:cstheme="majorEastAsia"/>
          <w:bCs/>
          <w:color w:val="000000"/>
          <w:sz w:val="24"/>
          <w:szCs w:val="24"/>
          <w:lang w:val="en-US" w:eastAsia="zh-CN"/>
        </w:rPr>
        <w:t>%，甲方并有权终止执行合同或要求乙方继续履行合同。产品规格质量与采购要求不符的，乙方负责无偿调换符合中标要求的合格产品，并负责承式担由此引起的供货超期责任。</w:t>
      </w:r>
    </w:p>
    <w:p w14:paraId="0478C68D">
      <w:pPr>
        <w:spacing w:line="520" w:lineRule="exact"/>
        <w:ind w:firstLine="360" w:firstLineChars="150"/>
        <w:rPr>
          <w:rFonts w:hint="eastAsia"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2.乙方必须严格遵守甲方的管理制度和廉政规定，如果发生乙方人员向甲方工作人员行贿或其他违反管理制度规定的事项，一次扣</w:t>
      </w:r>
      <w:r>
        <w:rPr>
          <w:rFonts w:hint="eastAsia" w:asciiTheme="majorEastAsia" w:hAnsiTheme="majorEastAsia" w:eastAsiaTheme="majorEastAsia" w:cstheme="majorEastAsia"/>
          <w:bCs/>
          <w:color w:val="000000"/>
          <w:sz w:val="24"/>
          <w:szCs w:val="24"/>
          <w:u w:val="single"/>
          <w:lang w:val="en-US" w:eastAsia="zh-CN"/>
        </w:rPr>
        <w:t xml:space="preserve">  2000</w:t>
      </w:r>
      <w:r>
        <w:rPr>
          <w:rFonts w:hint="eastAsia" w:asciiTheme="majorEastAsia" w:hAnsiTheme="majorEastAsia" w:eastAsiaTheme="majorEastAsia" w:cstheme="majorEastAsia"/>
          <w:bCs/>
          <w:color w:val="000000"/>
          <w:sz w:val="24"/>
          <w:szCs w:val="24"/>
          <w:lang w:val="en-US" w:eastAsia="zh-CN"/>
        </w:rPr>
        <w:t>元，乙方承诺甲方有权从合同款中直接扣除。</w:t>
      </w:r>
    </w:p>
    <w:p w14:paraId="1347F0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color w:val="000000"/>
          <w:sz w:val="24"/>
          <w:szCs w:val="24"/>
          <w:lang w:val="en-US" w:eastAsia="zh-CN"/>
        </w:rPr>
        <w:t>3</w:t>
      </w:r>
      <w:r>
        <w:rPr>
          <w:rFonts w:hint="eastAsia" w:asciiTheme="majorEastAsia" w:hAnsiTheme="majorEastAsia" w:eastAsiaTheme="majorEastAsia" w:cstheme="majorEastAsia"/>
          <w:bCs/>
          <w:color w:val="000000"/>
          <w:sz w:val="24"/>
          <w:szCs w:val="24"/>
          <w:lang w:eastAsia="zh-CN"/>
        </w:rPr>
        <w:t>.</w:t>
      </w:r>
      <w:r>
        <w:rPr>
          <w:rFonts w:hint="eastAsia" w:asciiTheme="majorEastAsia" w:hAnsiTheme="majorEastAsia" w:eastAsiaTheme="majorEastAsia" w:cstheme="majorEastAsia"/>
          <w:sz w:val="24"/>
          <w:szCs w:val="24"/>
        </w:rPr>
        <w:t>甲方逾期支付货款的，自逾期之日起，向乙方每日偿付合同总价0.2</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的违约金；甲方无正当理由拒付货款的，应向乙方偿付合同总价3%的违约金。</w:t>
      </w:r>
    </w:p>
    <w:p w14:paraId="67E31497">
      <w:pPr>
        <w:spacing w:line="400" w:lineRule="exact"/>
        <w:ind w:firstLine="482" w:firstLineChars="200"/>
        <w:rPr>
          <w:rFonts w:hint="eastAsia" w:asciiTheme="majorEastAsia" w:hAnsiTheme="majorEastAsia" w:eastAsiaTheme="majorEastAsia" w:cstheme="majorEastAsia"/>
          <w:b/>
          <w:bCs w:val="0"/>
          <w:color w:val="000000"/>
          <w:sz w:val="24"/>
          <w:szCs w:val="24"/>
          <w:lang w:val="en-US" w:eastAsia="zh-CN"/>
        </w:rPr>
      </w:pPr>
      <w:r>
        <w:rPr>
          <w:rFonts w:hint="eastAsia" w:asciiTheme="majorEastAsia" w:hAnsiTheme="majorEastAsia" w:eastAsiaTheme="majorEastAsia" w:cstheme="majorEastAsia"/>
          <w:b/>
          <w:bCs w:val="0"/>
          <w:color w:val="000000"/>
          <w:sz w:val="24"/>
          <w:szCs w:val="24"/>
          <w:lang w:val="en-US" w:eastAsia="zh-CN"/>
        </w:rPr>
        <w:t>七、免责条件</w:t>
      </w:r>
    </w:p>
    <w:p w14:paraId="7146D0F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i w:val="0"/>
          <w:caps w:val="0"/>
          <w:color w:val="000000"/>
          <w:spacing w:val="0"/>
          <w:sz w:val="24"/>
          <w:szCs w:val="24"/>
          <w:shd w:val="clear" w:fill="FFFFFF"/>
        </w:rPr>
        <w:t>采购期间因遇严重自然灾害等不能预见、不能避免且不能克服的客观情况造成合同中断的</w:t>
      </w:r>
      <w:r>
        <w:rPr>
          <w:rFonts w:hint="eastAsia" w:asciiTheme="majorEastAsia" w:hAnsiTheme="majorEastAsia" w:eastAsiaTheme="majorEastAsia" w:cstheme="majorEastAsia"/>
          <w:bCs/>
          <w:color w:val="000000"/>
          <w:sz w:val="24"/>
          <w:szCs w:val="24"/>
          <w:lang w:val="en-US" w:eastAsia="zh-CN"/>
        </w:rPr>
        <w:t>，双方互不承担责任。</w:t>
      </w:r>
    </w:p>
    <w:p w14:paraId="7F797545">
      <w:pPr>
        <w:keepNext w:val="0"/>
        <w:keepLines w:val="0"/>
        <w:pageBreakBefore w:val="0"/>
        <w:widowControl w:val="0"/>
        <w:kinsoku/>
        <w:wordWrap/>
        <w:overflowPunct/>
        <w:topLinePunct w:val="0"/>
        <w:autoSpaceDE/>
        <w:autoSpaceDN/>
        <w:bidi w:val="0"/>
        <w:adjustRightInd/>
        <w:snapToGrid/>
        <w:spacing w:line="520" w:lineRule="exact"/>
        <w:ind w:firstLine="36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八</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纠纷解决方式</w:t>
      </w:r>
    </w:p>
    <w:p w14:paraId="361BFF64">
      <w:pPr>
        <w:keepNext w:val="0"/>
        <w:keepLines w:val="0"/>
        <w:pageBreakBefore w:val="0"/>
        <w:widowControl w:val="0"/>
        <w:kinsoku/>
        <w:wordWrap/>
        <w:overflowPunct/>
        <w:topLinePunct w:val="0"/>
        <w:autoSpaceDE/>
        <w:autoSpaceDN/>
        <w:bidi w:val="0"/>
        <w:adjustRightInd/>
        <w:snapToGrid/>
        <w:spacing w:line="520" w:lineRule="exact"/>
        <w:ind w:firstLine="57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合同履行期内，双方均不得随意变更或解除。如有未尽事宜，经双方共同协商，协商不成的由甲方</w:t>
      </w:r>
      <w:r>
        <w:rPr>
          <w:rFonts w:hint="eastAsia" w:asciiTheme="majorEastAsia" w:hAnsiTheme="majorEastAsia" w:eastAsiaTheme="majorEastAsia" w:cstheme="majorEastAsia"/>
          <w:sz w:val="24"/>
          <w:szCs w:val="24"/>
          <w:lang w:val="en-US" w:eastAsia="zh-CN"/>
        </w:rPr>
        <w:t>住所地</w:t>
      </w:r>
      <w:r>
        <w:rPr>
          <w:rFonts w:hint="eastAsia" w:asciiTheme="majorEastAsia" w:hAnsiTheme="majorEastAsia" w:eastAsiaTheme="majorEastAsia" w:cstheme="majorEastAsia"/>
          <w:sz w:val="24"/>
          <w:szCs w:val="24"/>
        </w:rPr>
        <w:t>的法院诉讼解决。</w:t>
      </w:r>
    </w:p>
    <w:p w14:paraId="59AA3C96">
      <w:pPr>
        <w:keepNext w:val="0"/>
        <w:keepLines w:val="0"/>
        <w:pageBreakBefore w:val="0"/>
        <w:widowControl w:val="0"/>
        <w:kinsoku/>
        <w:wordWrap/>
        <w:overflowPunct/>
        <w:topLinePunct w:val="0"/>
        <w:bidi w:val="0"/>
        <w:snapToGrid/>
        <w:spacing w:line="500" w:lineRule="exact"/>
        <w:ind w:firstLine="241" w:firstLineChars="100"/>
        <w:textAlignment w:val="auto"/>
        <w:outlineLvl w:val="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eastAsia="zh-CN"/>
        </w:rPr>
        <w:t>九</w:t>
      </w:r>
      <w:r>
        <w:rPr>
          <w:rFonts w:hint="eastAsia" w:asciiTheme="majorEastAsia" w:hAnsiTheme="majorEastAsia" w:eastAsiaTheme="majorEastAsia" w:cstheme="majorEastAsia"/>
          <w:b/>
          <w:sz w:val="24"/>
          <w:szCs w:val="24"/>
        </w:rPr>
        <w:t>、保证金条款</w:t>
      </w:r>
    </w:p>
    <w:p w14:paraId="4C7972FB">
      <w:pPr>
        <w:keepNext w:val="0"/>
        <w:keepLines w:val="0"/>
        <w:pageBreakBefore w:val="0"/>
        <w:widowControl w:val="0"/>
        <w:kinsoku/>
        <w:wordWrap/>
        <w:overflowPunct/>
        <w:topLinePunct w:val="0"/>
        <w:bidi w:val="0"/>
        <w:snapToGrid/>
        <w:spacing w:line="500" w:lineRule="exact"/>
        <w:ind w:firstLine="57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乙方在签订本合同</w:t>
      </w:r>
      <w:r>
        <w:rPr>
          <w:rFonts w:hint="eastAsia" w:asciiTheme="majorEastAsia" w:hAnsiTheme="majorEastAsia" w:eastAsiaTheme="majorEastAsia" w:cstheme="majorEastAsia"/>
          <w:sz w:val="24"/>
          <w:szCs w:val="24"/>
          <w:lang w:eastAsia="zh-CN"/>
        </w:rPr>
        <w:t>前</w:t>
      </w:r>
      <w:r>
        <w:rPr>
          <w:rFonts w:hint="eastAsia" w:asciiTheme="majorEastAsia" w:hAnsiTheme="majorEastAsia" w:eastAsiaTheme="majorEastAsia" w:cstheme="majorEastAsia"/>
          <w:sz w:val="24"/>
          <w:szCs w:val="24"/>
        </w:rPr>
        <w:t>应向甲方交纳</w:t>
      </w:r>
      <w:r>
        <w:rPr>
          <w:rFonts w:hint="eastAsia" w:asciiTheme="majorEastAsia" w:hAnsiTheme="majorEastAsia" w:eastAsiaTheme="majorEastAsia" w:cstheme="majorEastAsia"/>
          <w:sz w:val="24"/>
          <w:szCs w:val="24"/>
          <w:lang w:eastAsia="zh-CN"/>
        </w:rPr>
        <w:t>伍仟</w:t>
      </w:r>
      <w:r>
        <w:rPr>
          <w:rFonts w:hint="eastAsia" w:asciiTheme="majorEastAsia" w:hAnsiTheme="majorEastAsia" w:eastAsiaTheme="majorEastAsia" w:cstheme="majorEastAsia"/>
          <w:sz w:val="24"/>
          <w:szCs w:val="24"/>
        </w:rPr>
        <w:t>元履约保证金，合同履行完</w:t>
      </w:r>
      <w:r>
        <w:rPr>
          <w:rFonts w:hint="eastAsia" w:asciiTheme="majorEastAsia" w:hAnsiTheme="majorEastAsia" w:eastAsiaTheme="majorEastAsia" w:cstheme="majorEastAsia"/>
          <w:sz w:val="24"/>
          <w:szCs w:val="24"/>
          <w:lang w:eastAsia="zh-CN"/>
        </w:rPr>
        <w:t>毕乙方</w:t>
      </w:r>
      <w:r>
        <w:rPr>
          <w:rFonts w:hint="eastAsia" w:asciiTheme="majorEastAsia" w:hAnsiTheme="majorEastAsia" w:eastAsiaTheme="majorEastAsia" w:cstheme="majorEastAsia"/>
          <w:sz w:val="24"/>
          <w:szCs w:val="24"/>
        </w:rPr>
        <w:t>无服务质量瑕疵的，甲方在二十个工作日内一次性不计息返还。</w:t>
      </w:r>
    </w:p>
    <w:p w14:paraId="7244B711">
      <w:pPr>
        <w:spacing w:line="520" w:lineRule="exact"/>
        <w:ind w:firstLine="241" w:firstLineChars="1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十</w:t>
      </w:r>
      <w:r>
        <w:rPr>
          <w:rFonts w:hint="eastAsia" w:asciiTheme="majorEastAsia" w:hAnsiTheme="majorEastAsia" w:eastAsiaTheme="majorEastAsia" w:cstheme="majorEastAsia"/>
          <w:b/>
          <w:bCs/>
          <w:sz w:val="24"/>
          <w:szCs w:val="24"/>
        </w:rPr>
        <w:t>、本合同一式</w:t>
      </w:r>
      <w:r>
        <w:rPr>
          <w:rFonts w:hint="eastAsia" w:asciiTheme="majorEastAsia" w:hAnsiTheme="majorEastAsia" w:eastAsiaTheme="majorEastAsia" w:cstheme="majorEastAsia"/>
          <w:b/>
          <w:bCs/>
          <w:sz w:val="24"/>
          <w:szCs w:val="24"/>
          <w:u w:val="single"/>
          <w:lang w:val="en-US" w:eastAsia="zh-CN"/>
        </w:rPr>
        <w:t xml:space="preserve">     </w:t>
      </w:r>
      <w:r>
        <w:rPr>
          <w:rFonts w:hint="eastAsia" w:asciiTheme="majorEastAsia" w:hAnsiTheme="majorEastAsia" w:eastAsiaTheme="majorEastAsia" w:cstheme="majorEastAsia"/>
          <w:b/>
          <w:bCs/>
          <w:sz w:val="24"/>
          <w:szCs w:val="24"/>
        </w:rPr>
        <w:t>份，甲方</w:t>
      </w:r>
      <w:r>
        <w:rPr>
          <w:rFonts w:hint="eastAsia" w:asciiTheme="majorEastAsia" w:hAnsiTheme="majorEastAsia" w:eastAsiaTheme="majorEastAsia" w:cstheme="majorEastAsia"/>
          <w:b/>
          <w:bCs/>
          <w:sz w:val="24"/>
          <w:szCs w:val="24"/>
          <w:u w:val="single"/>
          <w:lang w:val="en-US" w:eastAsia="zh-CN"/>
        </w:rPr>
        <w:t xml:space="preserve">    </w:t>
      </w:r>
      <w:r>
        <w:rPr>
          <w:rFonts w:hint="eastAsia" w:asciiTheme="majorEastAsia" w:hAnsiTheme="majorEastAsia" w:eastAsiaTheme="majorEastAsia" w:cstheme="majorEastAsia"/>
          <w:b/>
          <w:bCs/>
          <w:sz w:val="24"/>
          <w:szCs w:val="24"/>
        </w:rPr>
        <w:t>份，乙方</w:t>
      </w:r>
      <w:r>
        <w:rPr>
          <w:rFonts w:hint="eastAsia" w:asciiTheme="majorEastAsia" w:hAnsiTheme="majorEastAsia" w:eastAsiaTheme="majorEastAsia" w:cstheme="majorEastAsia"/>
          <w:b/>
          <w:bCs/>
          <w:sz w:val="24"/>
          <w:szCs w:val="24"/>
          <w:u w:val="single"/>
          <w:lang w:val="en-US" w:eastAsia="zh-CN"/>
        </w:rPr>
        <w:t xml:space="preserve">     </w:t>
      </w:r>
      <w:r>
        <w:rPr>
          <w:rFonts w:hint="eastAsia" w:asciiTheme="majorEastAsia" w:hAnsiTheme="majorEastAsia" w:eastAsiaTheme="majorEastAsia" w:cstheme="majorEastAsia"/>
          <w:b/>
          <w:bCs/>
          <w:sz w:val="24"/>
          <w:szCs w:val="24"/>
        </w:rPr>
        <w:t>份，双方签字盖章生效。</w:t>
      </w:r>
    </w:p>
    <w:p w14:paraId="6055348F">
      <w:pPr>
        <w:spacing w:line="520" w:lineRule="exact"/>
        <w:rPr>
          <w:rFonts w:hint="eastAsia" w:asciiTheme="majorEastAsia" w:hAnsiTheme="majorEastAsia" w:eastAsiaTheme="majorEastAsia" w:cstheme="majorEastAsia"/>
          <w:sz w:val="24"/>
          <w:szCs w:val="24"/>
        </w:rPr>
      </w:pPr>
    </w:p>
    <w:p w14:paraId="4D8216C5">
      <w:pPr>
        <w:keepNext w:val="0"/>
        <w:keepLines w:val="0"/>
        <w:pageBreakBefore w:val="0"/>
        <w:widowControl w:val="0"/>
        <w:kinsoku/>
        <w:wordWrap/>
        <w:overflowPunct/>
        <w:topLinePunct w:val="0"/>
        <w:bidi w:val="0"/>
        <w:snapToGrid/>
        <w:spacing w:line="500" w:lineRule="exact"/>
        <w:ind w:left="482"/>
        <w:textAlignment w:val="auto"/>
        <w:outlineLvl w:val="9"/>
        <w:rPr>
          <w:rFonts w:hint="eastAsia" w:asciiTheme="majorEastAsia" w:hAnsiTheme="majorEastAsia" w:eastAsiaTheme="majorEastAsia" w:cstheme="majorEastAsia"/>
          <w:b/>
          <w:sz w:val="24"/>
          <w:szCs w:val="24"/>
          <w:lang w:eastAsia="zh-CN"/>
        </w:rPr>
      </w:pPr>
    </w:p>
    <w:p w14:paraId="69ED9513">
      <w:pPr>
        <w:keepNext w:val="0"/>
        <w:keepLines w:val="0"/>
        <w:pageBreakBefore w:val="0"/>
        <w:widowControl w:val="0"/>
        <w:kinsoku/>
        <w:wordWrap/>
        <w:overflowPunct/>
        <w:topLinePunct w:val="0"/>
        <w:bidi w:val="0"/>
        <w:snapToGrid/>
        <w:spacing w:line="500" w:lineRule="exac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甲方（盖章）：浙江东</w:t>
      </w:r>
      <w:r>
        <w:rPr>
          <w:rFonts w:hint="eastAsia" w:asciiTheme="majorEastAsia" w:hAnsiTheme="majorEastAsia" w:eastAsiaTheme="majorEastAsia" w:cstheme="majorEastAsia"/>
          <w:sz w:val="24"/>
          <w:szCs w:val="24"/>
          <w:lang w:eastAsia="zh-CN"/>
        </w:rPr>
        <w:t>源实业</w:t>
      </w:r>
      <w:r>
        <w:rPr>
          <w:rFonts w:hint="eastAsia" w:asciiTheme="majorEastAsia" w:hAnsiTheme="majorEastAsia" w:eastAsiaTheme="majorEastAsia" w:cstheme="majorEastAsia"/>
          <w:sz w:val="24"/>
          <w:szCs w:val="24"/>
        </w:rPr>
        <w:t xml:space="preserve">有限公司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乙方（盖章）：</w:t>
      </w:r>
      <w:r>
        <w:rPr>
          <w:rFonts w:hint="eastAsia" w:asciiTheme="majorEastAsia" w:hAnsiTheme="majorEastAsia" w:eastAsiaTheme="majorEastAsia" w:cstheme="majorEastAsia"/>
          <w:sz w:val="24"/>
          <w:szCs w:val="24"/>
          <w:lang w:val="en-US" w:eastAsia="zh-CN"/>
        </w:rPr>
        <w:t xml:space="preserve"> </w:t>
      </w:r>
    </w:p>
    <w:p w14:paraId="43C8F544">
      <w:pPr>
        <w:keepNext w:val="0"/>
        <w:keepLines w:val="0"/>
        <w:pageBreakBefore w:val="0"/>
        <w:widowControl w:val="0"/>
        <w:kinsoku/>
        <w:wordWrap/>
        <w:overflowPunct/>
        <w:topLinePunct w:val="0"/>
        <w:bidi w:val="0"/>
        <w:snapToGrid/>
        <w:spacing w:line="500" w:lineRule="exact"/>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w:t>
      </w:r>
    </w:p>
    <w:p w14:paraId="077C436E">
      <w:pPr>
        <w:keepNext w:val="0"/>
        <w:keepLines w:val="0"/>
        <w:pageBreakBefore w:val="0"/>
        <w:widowControl w:val="0"/>
        <w:kinsoku/>
        <w:wordWrap/>
        <w:overflowPunct/>
        <w:topLinePunct w:val="0"/>
        <w:bidi w:val="0"/>
        <w:snapToGrid/>
        <w:spacing w:line="500" w:lineRule="exac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法定代表人或授权人：                  法定代表人或授权人：</w:t>
      </w:r>
    </w:p>
    <w:p w14:paraId="2178E3C5">
      <w:pPr>
        <w:keepNext w:val="0"/>
        <w:keepLines w:val="0"/>
        <w:pageBreakBefore w:val="0"/>
        <w:widowControl w:val="0"/>
        <w:kinsoku/>
        <w:wordWrap/>
        <w:overflowPunct/>
        <w:topLinePunct w:val="0"/>
        <w:bidi w:val="0"/>
        <w:snapToGrid/>
        <w:spacing w:line="500" w:lineRule="exact"/>
        <w:ind w:firstLine="724" w:firstLineChars="302"/>
        <w:textAlignment w:val="auto"/>
        <w:outlineLvl w:val="9"/>
        <w:rPr>
          <w:rFonts w:hint="eastAsia" w:ascii="仿宋" w:hAnsi="仿宋" w:eastAsia="仿宋" w:cs="仿宋"/>
          <w:sz w:val="28"/>
          <w:szCs w:val="28"/>
        </w:rPr>
      </w:pPr>
      <w:r>
        <w:rPr>
          <w:rFonts w:hint="eastAsia" w:asciiTheme="majorEastAsia" w:hAnsiTheme="majorEastAsia" w:eastAsiaTheme="majorEastAsia" w:cstheme="majorEastAsia"/>
          <w:sz w:val="24"/>
          <w:szCs w:val="24"/>
        </w:rPr>
        <w:t xml:space="preserve">                            签订时间： </w:t>
      </w:r>
      <w:r>
        <w:rPr>
          <w:rFonts w:hint="eastAsia" w:asciiTheme="majorEastAsia" w:hAnsiTheme="majorEastAsia" w:eastAsiaTheme="majorEastAsia" w:cstheme="majorEastAsia"/>
          <w:sz w:val="24"/>
          <w:szCs w:val="24"/>
          <w:lang w:val="en-US" w:eastAsia="zh-CN"/>
        </w:rPr>
        <w:t>2025</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r>
        <w:rPr>
          <w:rFonts w:hint="eastAsia" w:ascii="仿宋" w:hAnsi="仿宋" w:eastAsia="仿宋" w:cs="仿宋"/>
          <w:sz w:val="28"/>
          <w:szCs w:val="28"/>
        </w:rPr>
        <w:t xml:space="preserve">  </w:t>
      </w:r>
    </w:p>
    <w:p w14:paraId="0B63EEAB">
      <w:pPr>
        <w:rPr>
          <w:rFonts w:hint="eastAsia"/>
          <w:lang w:val="en-US" w:eastAsia="zh-CN"/>
        </w:rPr>
      </w:pPr>
    </w:p>
    <w:p w14:paraId="71D1F614">
      <w:pPr>
        <w:spacing w:line="560" w:lineRule="exact"/>
        <w:jc w:val="center"/>
        <w:rPr>
          <w:rFonts w:hint="eastAsia" w:ascii="宋体" w:hAnsi="宋体"/>
          <w:b/>
          <w:color w:val="000000"/>
          <w:sz w:val="44"/>
          <w:szCs w:val="44"/>
          <w:highlight w:val="none"/>
        </w:rPr>
      </w:pPr>
    </w:p>
    <w:p w14:paraId="3D4354E0">
      <w:pPr>
        <w:spacing w:line="560" w:lineRule="exact"/>
        <w:jc w:val="center"/>
        <w:rPr>
          <w:rFonts w:hint="eastAsia" w:ascii="宋体" w:hAnsi="宋体"/>
          <w:b/>
          <w:color w:val="000000"/>
          <w:sz w:val="44"/>
          <w:szCs w:val="44"/>
          <w:highlight w:val="none"/>
        </w:rPr>
      </w:pPr>
      <w:r>
        <w:rPr>
          <w:rFonts w:hint="eastAsia" w:ascii="宋体" w:hAnsi="宋体"/>
          <w:b/>
          <w:color w:val="000000"/>
          <w:sz w:val="44"/>
          <w:szCs w:val="44"/>
          <w:highlight w:val="none"/>
        </w:rPr>
        <w:t>第五章 响应文件部分格式</w:t>
      </w:r>
    </w:p>
    <w:p w14:paraId="6E48AC0C">
      <w:pPr>
        <w:adjustRightInd w:val="0"/>
        <w:snapToGrid w:val="0"/>
        <w:spacing w:before="240" w:beforeLines="100" w:after="240" w:afterLines="100" w:line="360" w:lineRule="auto"/>
        <w:jc w:val="both"/>
        <w:rPr>
          <w:rFonts w:hint="eastAsia"/>
          <w:b/>
          <w:color w:val="000000"/>
          <w:sz w:val="32"/>
          <w:szCs w:val="32"/>
          <w:highlight w:val="none"/>
        </w:rPr>
      </w:pPr>
    </w:p>
    <w:p w14:paraId="16E23513">
      <w:pPr>
        <w:spacing w:line="560" w:lineRule="exact"/>
        <w:jc w:val="center"/>
        <w:rPr>
          <w:rFonts w:hint="eastAsia" w:ascii="宋体" w:hAnsi="宋体" w:cs="宋体"/>
          <w:b/>
          <w:bCs/>
          <w:color w:val="auto"/>
          <w:sz w:val="32"/>
          <w:szCs w:val="32"/>
          <w:highlight w:val="none"/>
          <w:u w:val="single"/>
          <w:lang w:val="zh-CN"/>
        </w:rPr>
      </w:pPr>
      <w:bookmarkStart w:id="38" w:name="OLE_LINK16"/>
      <w:r>
        <w:rPr>
          <w:rFonts w:hint="eastAsia" w:ascii="宋体" w:hAnsi="宋体" w:cs="宋体"/>
          <w:b/>
          <w:bCs/>
          <w:color w:val="auto"/>
          <w:sz w:val="32"/>
          <w:szCs w:val="32"/>
          <w:highlight w:val="none"/>
          <w:u w:val="single"/>
          <w:lang w:val="zh-CN"/>
        </w:rPr>
        <w:t>（资信技术文件和报价文件必须分别封装）</w:t>
      </w:r>
    </w:p>
    <w:p w14:paraId="785EB47D">
      <w:pPr>
        <w:spacing w:before="312" w:after="312" w:line="480" w:lineRule="auto"/>
        <w:ind w:firstLine="1606" w:firstLineChars="500"/>
        <w:jc w:val="both"/>
        <w:rPr>
          <w:rFonts w:hint="eastAsia" w:ascii="宋体" w:hAnsi="宋体" w:cs="宋体"/>
          <w:b/>
          <w:color w:val="auto"/>
          <w:sz w:val="52"/>
          <w:szCs w:val="52"/>
          <w:highlight w:val="none"/>
        </w:rPr>
      </w:pPr>
      <w:r>
        <w:rPr>
          <w:rFonts w:hint="eastAsia" w:ascii="宋体" w:hAnsi="宋体" w:cs="宋体"/>
          <w:b/>
          <w:bCs/>
          <w:color w:val="auto"/>
          <w:sz w:val="32"/>
          <w:szCs w:val="32"/>
          <w:highlight w:val="none"/>
          <w:lang w:val="zh-CN"/>
        </w:rPr>
        <w:t>资信技术文件的外包装封面格式：（不可缺）</w:t>
      </w:r>
    </w:p>
    <w:p w14:paraId="09624A2E">
      <w:pPr>
        <w:spacing w:line="480" w:lineRule="auto"/>
        <w:jc w:val="center"/>
        <w:rPr>
          <w:rFonts w:hint="eastAsia" w:ascii="宋体" w:hAnsi="宋体" w:cs="宋体"/>
          <w:color w:val="auto"/>
          <w:sz w:val="52"/>
          <w:szCs w:val="52"/>
          <w:highlight w:val="none"/>
          <w:lang w:val="zh-CN" w:eastAsia="zh-CN"/>
        </w:rPr>
      </w:pPr>
      <w:r>
        <w:rPr>
          <w:rFonts w:hint="eastAsia" w:ascii="宋体" w:hAnsi="宋体" w:cs="宋体"/>
          <w:color w:val="auto"/>
          <w:sz w:val="52"/>
          <w:szCs w:val="52"/>
          <w:highlight w:val="none"/>
          <w:lang w:val="zh-CN" w:eastAsia="zh-CN"/>
        </w:rPr>
        <w:t>浙江东源实业有限公司鸭棚配件及安装服务采购</w:t>
      </w:r>
    </w:p>
    <w:p w14:paraId="4F493BF1">
      <w:pPr>
        <w:spacing w:line="480" w:lineRule="auto"/>
        <w:jc w:val="center"/>
        <w:rPr>
          <w:rFonts w:hint="eastAsia" w:ascii="宋体" w:hAnsi="宋体" w:cs="宋体"/>
          <w:color w:val="auto"/>
          <w:sz w:val="52"/>
          <w:szCs w:val="52"/>
          <w:highlight w:val="none"/>
          <w:lang w:val="zh-CN"/>
        </w:rPr>
      </w:pPr>
      <w:r>
        <w:rPr>
          <w:rFonts w:hint="eastAsia" w:ascii="宋体" w:hAnsi="宋体" w:cs="宋体"/>
          <w:color w:val="auto"/>
          <w:sz w:val="52"/>
          <w:szCs w:val="52"/>
          <w:highlight w:val="none"/>
          <w:lang w:val="zh-CN"/>
        </w:rPr>
        <w:t>资信技术文件</w:t>
      </w:r>
    </w:p>
    <w:p w14:paraId="4EE249D4">
      <w:pPr>
        <w:spacing w:line="360" w:lineRule="auto"/>
        <w:jc w:val="center"/>
        <w:rPr>
          <w:rFonts w:hint="eastAsia" w:ascii="宋体" w:hAnsi="宋体" w:eastAsia="宋体" w:cs="宋体"/>
          <w:b/>
          <w:spacing w:val="20"/>
          <w:sz w:val="36"/>
          <w:szCs w:val="36"/>
          <w:lang w:eastAsia="zh-CN"/>
        </w:rPr>
      </w:pPr>
    </w:p>
    <w:p w14:paraId="0D710133">
      <w:pPr>
        <w:spacing w:line="360" w:lineRule="auto"/>
        <w:jc w:val="center"/>
        <w:rPr>
          <w:rFonts w:hint="eastAsia" w:ascii="宋体" w:hAnsi="宋体" w:cs="宋体"/>
          <w:color w:val="auto"/>
          <w:highlight w:val="none"/>
          <w:lang w:val="zh-CN"/>
        </w:rPr>
      </w:pPr>
    </w:p>
    <w:p w14:paraId="39C5C734">
      <w:pPr>
        <w:spacing w:line="500" w:lineRule="exact"/>
        <w:rPr>
          <w:rFonts w:hint="eastAsia" w:ascii="宋体" w:hAnsi="宋体" w:cs="宋体"/>
          <w:color w:val="auto"/>
          <w:highlight w:val="none"/>
          <w:lang w:val="zh-CN"/>
        </w:rPr>
      </w:pPr>
    </w:p>
    <w:p w14:paraId="4B9C7408">
      <w:pPr>
        <w:spacing w:before="156" w:beforeLines="50" w:line="360" w:lineRule="auto"/>
        <w:jc w:val="center"/>
        <w:rPr>
          <w:rFonts w:hint="eastAsia" w:ascii="宋体" w:hAnsi="宋体" w:cs="宋体"/>
          <w:b/>
          <w:color w:val="auto"/>
          <w:sz w:val="28"/>
          <w:szCs w:val="28"/>
          <w:highlight w:val="none"/>
        </w:rPr>
      </w:pPr>
    </w:p>
    <w:p w14:paraId="08A2EE4F">
      <w:pPr>
        <w:spacing w:before="156" w:beforeLines="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lang w:val="en-US" w:eastAsia="zh-CN"/>
        </w:rPr>
        <w:t xml:space="preserve">    </w:t>
      </w:r>
      <w:r>
        <w:rPr>
          <w:rFonts w:hint="eastAsia" w:ascii="宋体" w:hAnsi="宋体" w:cs="宋体"/>
          <w:b/>
          <w:bCs w:val="0"/>
          <w:color w:val="auto"/>
          <w:sz w:val="28"/>
          <w:szCs w:val="28"/>
          <w:highlight w:val="none"/>
          <w:u w:val="none"/>
          <w:lang w:eastAsia="zh-CN"/>
        </w:rPr>
        <w:t>时</w:t>
      </w:r>
      <w:r>
        <w:rPr>
          <w:rFonts w:hint="eastAsia" w:ascii="宋体" w:hAnsi="宋体" w:cs="宋体"/>
          <w:b/>
          <w:bCs w:val="0"/>
          <w:color w:val="auto"/>
          <w:sz w:val="28"/>
          <w:szCs w:val="28"/>
          <w:highlight w:val="none"/>
          <w:u w:val="single"/>
          <w:lang w:val="en-US" w:eastAsia="zh-CN"/>
        </w:rPr>
        <w:t xml:space="preserve">    </w:t>
      </w:r>
      <w:r>
        <w:rPr>
          <w:rFonts w:hint="eastAsia" w:ascii="宋体" w:hAnsi="宋体" w:cs="宋体"/>
          <w:b/>
          <w:bCs w:val="0"/>
          <w:color w:val="auto"/>
          <w:sz w:val="28"/>
          <w:szCs w:val="28"/>
          <w:highlight w:val="none"/>
          <w:u w:val="none"/>
          <w:lang w:val="en-US" w:eastAsia="zh-CN"/>
        </w:rPr>
        <w:t xml:space="preserve"> 分</w:t>
      </w:r>
      <w:r>
        <w:rPr>
          <w:rFonts w:hint="eastAsia" w:ascii="宋体" w:hAnsi="宋体" w:cs="宋体"/>
          <w:b/>
          <w:color w:val="auto"/>
          <w:sz w:val="28"/>
          <w:szCs w:val="28"/>
          <w:highlight w:val="none"/>
        </w:rPr>
        <w:t>（北京时间）前不准启封</w:t>
      </w:r>
    </w:p>
    <w:p w14:paraId="09D77320">
      <w:pPr>
        <w:spacing w:before="156" w:after="156" w:line="500" w:lineRule="exact"/>
        <w:rPr>
          <w:rFonts w:hint="eastAsia" w:ascii="宋体" w:hAnsi="宋体" w:cs="宋体"/>
          <w:color w:val="auto"/>
          <w:sz w:val="30"/>
          <w:szCs w:val="30"/>
          <w:highlight w:val="none"/>
          <w:lang w:val="zh-CN"/>
        </w:rPr>
      </w:pPr>
    </w:p>
    <w:p w14:paraId="4C40ACAE">
      <w:pPr>
        <w:spacing w:before="156" w:after="156" w:line="500" w:lineRule="exact"/>
        <w:ind w:firstLine="1200"/>
        <w:rPr>
          <w:rFonts w:hint="eastAsia" w:ascii="宋体" w:hAnsi="宋体" w:cs="宋体"/>
          <w:color w:val="auto"/>
          <w:sz w:val="30"/>
          <w:szCs w:val="30"/>
          <w:highlight w:val="none"/>
          <w:lang w:val="zh-CN"/>
        </w:rPr>
      </w:pPr>
    </w:p>
    <w:p w14:paraId="3414D3A3">
      <w:pPr>
        <w:pStyle w:val="20"/>
        <w:ind w:firstLine="560" w:firstLineChars="200"/>
        <w:rPr>
          <w:rFonts w:hint="eastAsia" w:ascii="宋体" w:hAnsi="宋体" w:eastAsia="宋体" w:cs="宋体"/>
          <w:color w:val="auto"/>
          <w:sz w:val="72"/>
          <w:highlight w:val="none"/>
        </w:rPr>
      </w:pPr>
      <w:r>
        <w:rPr>
          <w:rFonts w:hint="eastAsia" w:ascii="宋体" w:hAnsi="宋体" w:eastAsia="宋体" w:cs="宋体"/>
          <w:color w:val="auto"/>
          <w:sz w:val="28"/>
          <w:szCs w:val="28"/>
          <w:highlight w:val="none"/>
          <w:lang w:val="zh-CN"/>
        </w:rPr>
        <w:t>响应人名称（</w:t>
      </w:r>
      <w:r>
        <w:rPr>
          <w:rFonts w:hint="eastAsia" w:ascii="宋体" w:hAnsi="宋体" w:eastAsia="宋体" w:cs="宋体"/>
          <w:color w:val="auto"/>
          <w:sz w:val="28"/>
          <w:szCs w:val="28"/>
          <w:highlight w:val="none"/>
          <w:lang w:val="en-US" w:eastAsia="zh-CN"/>
        </w:rPr>
        <w:t>盖</w:t>
      </w:r>
      <w:r>
        <w:rPr>
          <w:rFonts w:hint="eastAsia" w:ascii="宋体" w:hAnsi="宋体" w:eastAsia="宋体" w:cs="宋体"/>
          <w:color w:val="auto"/>
          <w:sz w:val="28"/>
          <w:szCs w:val="28"/>
          <w:lang w:val="zh-CN" w:bidi="ar"/>
        </w:rPr>
        <w:t>单位</w:t>
      </w:r>
      <w:r>
        <w:rPr>
          <w:rFonts w:hint="eastAsia" w:ascii="宋体" w:hAnsi="宋体" w:eastAsia="宋体" w:cs="宋体"/>
          <w:color w:val="auto"/>
          <w:sz w:val="28"/>
          <w:szCs w:val="28"/>
          <w:lang w:val="en-US" w:eastAsia="zh-CN" w:bidi="ar"/>
        </w:rPr>
        <w:t>公</w:t>
      </w:r>
      <w:r>
        <w:rPr>
          <w:rFonts w:hint="eastAsia" w:ascii="宋体" w:hAnsi="宋体" w:eastAsia="宋体" w:cs="宋体"/>
          <w:color w:val="auto"/>
          <w:sz w:val="28"/>
          <w:szCs w:val="28"/>
          <w:lang w:val="zh-CN" w:bidi="ar"/>
        </w:rPr>
        <w:t>章</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cs="宋体"/>
          <w:color w:val="auto"/>
          <w:sz w:val="30"/>
          <w:szCs w:val="30"/>
          <w:highlight w:val="none"/>
          <w:u w:val="single"/>
          <w:lang w:val="zh-CN"/>
        </w:rPr>
        <w:t xml:space="preserve"> </w:t>
      </w:r>
    </w:p>
    <w:p w14:paraId="15E20700">
      <w:pPr>
        <w:pStyle w:val="11"/>
        <w:spacing w:after="0"/>
        <w:jc w:val="center"/>
        <w:rPr>
          <w:rFonts w:hint="eastAsia" w:ascii="宋体" w:hAnsi="宋体" w:eastAsia="宋体" w:cs="宋体"/>
          <w:color w:val="auto"/>
          <w:sz w:val="72"/>
          <w:highlight w:val="none"/>
        </w:rPr>
      </w:pPr>
    </w:p>
    <w:p w14:paraId="33867F68">
      <w:pPr>
        <w:pStyle w:val="11"/>
        <w:spacing w:after="0"/>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响应文件</w:t>
      </w:r>
    </w:p>
    <w:p w14:paraId="35E52930">
      <w:pPr>
        <w:pStyle w:val="11"/>
        <w:spacing w:after="0" w:line="48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（正本或副本）</w:t>
      </w:r>
    </w:p>
    <w:p w14:paraId="6E2D3B62">
      <w:pPr>
        <w:pStyle w:val="11"/>
        <w:rPr>
          <w:rFonts w:hint="eastAsia" w:ascii="宋体" w:hAnsi="宋体" w:eastAsia="宋体" w:cs="宋体"/>
          <w:color w:val="auto"/>
          <w:szCs w:val="28"/>
          <w:highlight w:val="none"/>
        </w:rPr>
      </w:pPr>
    </w:p>
    <w:p w14:paraId="029C9D2A">
      <w:pPr>
        <w:pStyle w:val="11"/>
        <w:spacing w:after="0" w:line="1380" w:lineRule="exact"/>
        <w:ind w:firstLine="560" w:firstLineChars="200"/>
        <w:rPr>
          <w:rFonts w:hint="default"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zh-CN" w:eastAsia="zh-CN" w:bidi="ar-SA"/>
        </w:rPr>
        <w:t>采购项目名称：</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zh-CN" w:eastAsia="zh-CN" w:bidi="ar-SA"/>
        </w:rPr>
        <w:t>浙江东源实业有限公司鸭棚配件及安装服务采购</w:t>
      </w:r>
      <w:r>
        <w:rPr>
          <w:rFonts w:hint="eastAsia" w:ascii="宋体" w:hAnsi="宋体" w:eastAsia="宋体" w:cs="宋体"/>
          <w:color w:val="auto"/>
          <w:kern w:val="2"/>
          <w:sz w:val="28"/>
          <w:szCs w:val="28"/>
          <w:highlight w:val="none"/>
          <w:u w:val="single"/>
          <w:lang w:val="en-US" w:eastAsia="zh-CN" w:bidi="ar-SA"/>
        </w:rPr>
        <w:t xml:space="preserve">    </w:t>
      </w:r>
    </w:p>
    <w:p w14:paraId="726C306D">
      <w:pPr>
        <w:pStyle w:val="11"/>
        <w:spacing w:after="0" w:line="1380" w:lineRule="exact"/>
        <w:ind w:firstLine="560" w:firstLineChars="200"/>
        <w:rPr>
          <w:rFonts w:hint="default" w:ascii="宋体" w:hAnsi="宋体" w:eastAsia="宋体" w:cs="宋体"/>
          <w:color w:val="auto"/>
          <w:szCs w:val="28"/>
          <w:highlight w:val="none"/>
          <w:u w:val="single"/>
          <w:lang w:val="en-US" w:eastAsia="zh-CN"/>
        </w:rPr>
      </w:pPr>
      <w:r>
        <w:rPr>
          <w:rFonts w:hint="eastAsia" w:ascii="宋体" w:hAnsi="宋体" w:eastAsia="宋体" w:cs="宋体"/>
          <w:color w:val="auto"/>
          <w:kern w:val="2"/>
          <w:sz w:val="28"/>
          <w:szCs w:val="28"/>
          <w:highlight w:val="none"/>
          <w:lang w:val="zh-CN" w:eastAsia="zh-CN" w:bidi="ar-SA"/>
        </w:rPr>
        <w:t>采购项目编号：</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en-US" w:eastAsia="zh-CN" w:bidi="ar-SA"/>
        </w:rPr>
        <w:t>SLF-C2025014</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p>
    <w:p w14:paraId="6C2CC3D3">
      <w:pPr>
        <w:spacing w:line="1380" w:lineRule="exact"/>
        <w:ind w:firstLine="560" w:firstLineChars="200"/>
        <w:rPr>
          <w:rFonts w:hint="eastAsia" w:ascii="宋体" w:hAnsi="宋体" w:cs="宋体"/>
          <w:color w:val="auto"/>
          <w:sz w:val="28"/>
          <w:szCs w:val="28"/>
          <w:highlight w:val="none"/>
          <w:u w:val="single"/>
          <w:lang w:val="zh-CN"/>
        </w:rPr>
      </w:pPr>
      <w:r>
        <w:rPr>
          <w:rFonts w:hint="eastAsia" w:ascii="宋体" w:hAnsi="宋体" w:cs="宋体"/>
          <w:color w:val="auto"/>
          <w:sz w:val="28"/>
          <w:szCs w:val="28"/>
          <w:highlight w:val="none"/>
          <w:lang w:val="zh-CN"/>
        </w:rPr>
        <w:t xml:space="preserve">响应文件内容：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资信技术文件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p>
    <w:p w14:paraId="690F0158">
      <w:pPr>
        <w:pStyle w:val="11"/>
        <w:spacing w:after="0" w:line="1380" w:lineRule="exact"/>
        <w:ind w:firstLine="560" w:firstLineChars="200"/>
        <w:rPr>
          <w:rFonts w:hint="default"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zh-CN" w:eastAsia="zh-CN" w:bidi="ar-SA"/>
        </w:rPr>
        <w:t>响   应   人：</w:t>
      </w:r>
      <w:bookmarkStart w:id="39" w:name="OLE_LINK6"/>
      <w:r>
        <w:rPr>
          <w:rFonts w:hint="eastAsia" w:ascii="宋体" w:hAnsi="宋体" w:eastAsia="宋体" w:cs="宋体"/>
          <w:color w:val="auto"/>
          <w:kern w:val="2"/>
          <w:sz w:val="28"/>
          <w:szCs w:val="28"/>
          <w:highlight w:val="none"/>
          <w:u w:val="single"/>
          <w:lang w:val="en-US" w:eastAsia="zh-CN" w:bidi="ar-SA"/>
        </w:rPr>
        <w:t xml:space="preserve">                  </w:t>
      </w:r>
      <w:bookmarkEnd w:id="39"/>
      <w:r>
        <w:rPr>
          <w:rFonts w:hint="eastAsia" w:ascii="宋体" w:hAnsi="宋体" w:eastAsia="宋体" w:cs="宋体"/>
          <w:color w:val="auto"/>
          <w:kern w:val="2"/>
          <w:sz w:val="28"/>
          <w:szCs w:val="28"/>
          <w:highlight w:val="none"/>
          <w:u w:val="single"/>
          <w:lang w:val="en-US" w:eastAsia="zh-CN" w:bidi="ar-SA"/>
        </w:rPr>
        <w:t xml:space="preserve">盖单位公章                   </w:t>
      </w:r>
    </w:p>
    <w:p w14:paraId="58CEDDC5">
      <w:pPr>
        <w:pStyle w:val="11"/>
        <w:spacing w:after="0" w:line="13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zh-CN" w:eastAsia="zh-CN" w:bidi="ar-SA"/>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（签字或盖章）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831DEB">
      <w:pPr>
        <w:pStyle w:val="11"/>
        <w:spacing w:after="0" w:afterAutospacing="0" w:line="138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日期：      年    月   日</w:t>
      </w:r>
    </w:p>
    <w:p w14:paraId="7C008EDE">
      <w:pPr>
        <w:ind w:firstLine="482"/>
        <w:jc w:val="center"/>
        <w:rPr>
          <w:rFonts w:hint="eastAsia" w:ascii="宋体" w:hAnsi="宋体" w:cs="宋体"/>
          <w:b/>
          <w:color w:val="auto"/>
          <w:sz w:val="24"/>
          <w:highlight w:val="none"/>
        </w:rPr>
      </w:pPr>
    </w:p>
    <w:p w14:paraId="0D559047">
      <w:pPr>
        <w:pStyle w:val="14"/>
        <w:snapToGrid w:val="0"/>
        <w:jc w:val="both"/>
        <w:rPr>
          <w:rFonts w:hint="eastAsia" w:hAnsi="宋体"/>
          <w:b/>
          <w:color w:val="000000"/>
          <w:sz w:val="32"/>
          <w:szCs w:val="32"/>
          <w:highlight w:val="none"/>
        </w:rPr>
      </w:pPr>
    </w:p>
    <w:p w14:paraId="6A070024">
      <w:pPr>
        <w:pStyle w:val="14"/>
        <w:snapToGrid w:val="0"/>
        <w:jc w:val="center"/>
        <w:rPr>
          <w:rFonts w:hint="eastAsia" w:hAnsi="宋体"/>
          <w:b/>
          <w:color w:val="000000"/>
          <w:sz w:val="32"/>
          <w:szCs w:val="32"/>
          <w:highlight w:val="none"/>
        </w:rPr>
      </w:pPr>
    </w:p>
    <w:p w14:paraId="21DA56F7">
      <w:pPr>
        <w:pStyle w:val="14"/>
        <w:snapToGrid w:val="0"/>
        <w:jc w:val="center"/>
        <w:rPr>
          <w:rFonts w:hint="eastAsia" w:hAnsi="宋体"/>
          <w:b/>
          <w:color w:val="000000"/>
          <w:sz w:val="32"/>
          <w:szCs w:val="32"/>
          <w:highlight w:val="none"/>
        </w:rPr>
      </w:pPr>
    </w:p>
    <w:p w14:paraId="4E37B9A2">
      <w:pPr>
        <w:pStyle w:val="14"/>
        <w:snapToGrid w:val="0"/>
        <w:jc w:val="both"/>
        <w:rPr>
          <w:rFonts w:hint="eastAsia" w:hAnsi="宋体"/>
          <w:b/>
          <w:color w:val="000000"/>
          <w:sz w:val="32"/>
          <w:szCs w:val="32"/>
          <w:highlight w:val="none"/>
        </w:rPr>
      </w:pPr>
    </w:p>
    <w:p w14:paraId="19761E62">
      <w:pPr>
        <w:pStyle w:val="14"/>
        <w:snapToGrid w:val="0"/>
        <w:jc w:val="both"/>
        <w:rPr>
          <w:rFonts w:hint="eastAsia" w:hAnsi="宋体"/>
          <w:b/>
          <w:color w:val="000000"/>
          <w:sz w:val="32"/>
          <w:szCs w:val="32"/>
          <w:highlight w:val="none"/>
        </w:rPr>
      </w:pPr>
    </w:p>
    <w:p w14:paraId="2BFEC3CB">
      <w:pPr>
        <w:pStyle w:val="14"/>
        <w:snapToGrid w:val="0"/>
        <w:jc w:val="center"/>
        <w:rPr>
          <w:rFonts w:hint="eastAsia" w:hAnsi="宋体"/>
          <w:b/>
          <w:color w:val="000000"/>
          <w:sz w:val="32"/>
          <w:szCs w:val="32"/>
          <w:highlight w:val="none"/>
        </w:rPr>
      </w:pPr>
    </w:p>
    <w:p w14:paraId="1DF2D734">
      <w:pPr>
        <w:pStyle w:val="14"/>
        <w:snapToGrid w:val="0"/>
        <w:jc w:val="center"/>
        <w:rPr>
          <w:rFonts w:hint="eastAsia" w:hAnsi="宋体"/>
          <w:b/>
          <w:color w:val="000000"/>
          <w:sz w:val="32"/>
          <w:szCs w:val="32"/>
          <w:highlight w:val="none"/>
        </w:rPr>
      </w:pPr>
    </w:p>
    <w:p w14:paraId="10B22883">
      <w:pPr>
        <w:pStyle w:val="14"/>
        <w:snapToGrid w:val="0"/>
        <w:jc w:val="both"/>
        <w:rPr>
          <w:rFonts w:hint="eastAsia" w:hAnsi="宋体"/>
          <w:b/>
          <w:color w:val="000000"/>
          <w:sz w:val="32"/>
          <w:szCs w:val="32"/>
          <w:highlight w:val="none"/>
        </w:rPr>
      </w:pPr>
    </w:p>
    <w:p w14:paraId="48F1CCBA">
      <w:pPr>
        <w:pStyle w:val="14"/>
        <w:snapToGrid w:val="0"/>
        <w:jc w:val="center"/>
        <w:rPr>
          <w:rFonts w:hint="eastAsia" w:hAnsi="宋体"/>
          <w:b/>
          <w:color w:val="000000"/>
          <w:sz w:val="30"/>
          <w:szCs w:val="30"/>
          <w:highlight w:val="none"/>
        </w:rPr>
      </w:pPr>
      <w:r>
        <w:rPr>
          <w:rFonts w:hint="eastAsia" w:hAnsi="宋体"/>
          <w:b/>
          <w:color w:val="000000"/>
          <w:sz w:val="32"/>
          <w:szCs w:val="32"/>
          <w:highlight w:val="none"/>
        </w:rPr>
        <w:t>一、</w:t>
      </w:r>
      <w:r>
        <w:rPr>
          <w:rFonts w:hAnsi="宋体"/>
          <w:b/>
          <w:color w:val="000000"/>
          <w:sz w:val="32"/>
          <w:szCs w:val="32"/>
          <w:highlight w:val="none"/>
        </w:rPr>
        <w:t>法定代表人授权书</w:t>
      </w:r>
    </w:p>
    <w:p w14:paraId="6567D04D">
      <w:pPr>
        <w:pStyle w:val="14"/>
        <w:snapToGrid w:val="0"/>
        <w:spacing w:line="440" w:lineRule="exact"/>
        <w:jc w:val="center"/>
        <w:rPr>
          <w:rFonts w:hAnsi="宋体"/>
          <w:color w:val="000000"/>
          <w:highlight w:val="none"/>
        </w:rPr>
      </w:pPr>
    </w:p>
    <w:p w14:paraId="5F72A865">
      <w:pPr>
        <w:pStyle w:val="14"/>
        <w:snapToGrid w:val="0"/>
        <w:spacing w:line="360" w:lineRule="auto"/>
        <w:rPr>
          <w:rFonts w:hAnsi="宋体"/>
          <w:b/>
          <w:color w:val="000000"/>
          <w:sz w:val="24"/>
          <w:szCs w:val="24"/>
          <w:highlight w:val="none"/>
        </w:rPr>
      </w:pPr>
      <w:r>
        <w:rPr>
          <w:rFonts w:hint="eastAsia" w:hAnsi="宋体"/>
          <w:b w:val="0"/>
          <w:bCs/>
          <w:color w:val="000000"/>
          <w:sz w:val="24"/>
          <w:szCs w:val="24"/>
          <w:highlight w:val="none"/>
          <w:lang w:eastAsia="zh-CN"/>
        </w:rPr>
        <w:t>浙江东源实业有限公司</w:t>
      </w:r>
      <w:r>
        <w:rPr>
          <w:rFonts w:hAnsi="宋体"/>
          <w:b w:val="0"/>
          <w:bCs/>
          <w:color w:val="000000"/>
          <w:sz w:val="24"/>
          <w:szCs w:val="24"/>
          <w:highlight w:val="none"/>
        </w:rPr>
        <w:t>：</w:t>
      </w:r>
    </w:p>
    <w:p w14:paraId="0FC8B545">
      <w:pPr>
        <w:pStyle w:val="14"/>
        <w:snapToGrid w:val="0"/>
        <w:spacing w:line="440" w:lineRule="exact"/>
        <w:ind w:firstLine="480" w:firstLineChars="200"/>
        <w:rPr>
          <w:rFonts w:hint="eastAsia" w:hAnsi="宋体"/>
          <w:color w:val="000000"/>
          <w:sz w:val="24"/>
          <w:szCs w:val="24"/>
          <w:highlight w:val="none"/>
        </w:rPr>
      </w:pPr>
      <w:r>
        <w:rPr>
          <w:rFonts w:hint="eastAsia" w:hAnsi="宋体"/>
          <w:color w:val="000000"/>
          <w:sz w:val="24"/>
          <w:szCs w:val="24"/>
          <w:highlight w:val="none"/>
        </w:rPr>
        <w:t>本人</w:t>
      </w:r>
      <w:r>
        <w:rPr>
          <w:rFonts w:hint="eastAsia" w:hAnsi="宋体"/>
          <w:color w:val="000000"/>
          <w:sz w:val="24"/>
          <w:szCs w:val="24"/>
          <w:highlight w:val="none"/>
          <w:u w:val="single"/>
        </w:rPr>
        <w:t xml:space="preserve">         </w:t>
      </w:r>
      <w:r>
        <w:rPr>
          <w:rFonts w:hint="eastAsia" w:hAnsi="宋体"/>
          <w:color w:val="000000"/>
          <w:sz w:val="24"/>
          <w:szCs w:val="24"/>
          <w:highlight w:val="none"/>
        </w:rPr>
        <w:t>（姓名）系</w:t>
      </w:r>
      <w:r>
        <w:rPr>
          <w:rFonts w:hint="eastAsia" w:hAnsi="宋体"/>
          <w:color w:val="000000"/>
          <w:sz w:val="24"/>
          <w:szCs w:val="24"/>
          <w:highlight w:val="none"/>
          <w:u w:val="single"/>
        </w:rPr>
        <w:t xml:space="preserve">                           </w:t>
      </w:r>
      <w:r>
        <w:rPr>
          <w:rFonts w:hint="eastAsia" w:hAnsi="宋体"/>
          <w:color w:val="000000"/>
          <w:sz w:val="24"/>
          <w:szCs w:val="24"/>
          <w:highlight w:val="none"/>
        </w:rPr>
        <w:t>（响应人名称）的法定代表人，现委托</w:t>
      </w:r>
      <w:r>
        <w:rPr>
          <w:rFonts w:hint="eastAsia" w:hAnsi="宋体"/>
          <w:color w:val="000000"/>
          <w:sz w:val="24"/>
          <w:szCs w:val="24"/>
          <w:highlight w:val="none"/>
          <w:u w:val="single"/>
        </w:rPr>
        <w:t xml:space="preserve">         </w:t>
      </w:r>
      <w:r>
        <w:rPr>
          <w:rFonts w:hint="eastAsia" w:hAnsi="宋体"/>
          <w:color w:val="000000"/>
          <w:sz w:val="24"/>
          <w:szCs w:val="24"/>
          <w:highlight w:val="none"/>
        </w:rPr>
        <w:t>（姓名）为我方代理人。</w:t>
      </w:r>
      <w:r>
        <w:rPr>
          <w:rFonts w:hint="eastAsia" w:hAnsi="宋体"/>
          <w:color w:val="000000"/>
          <w:sz w:val="24"/>
          <w:szCs w:val="24"/>
          <w:highlight w:val="none"/>
          <w:lang w:eastAsia="zh-CN"/>
        </w:rPr>
        <w:t>参加贵方组织的</w:t>
      </w:r>
      <w:r>
        <w:rPr>
          <w:rFonts w:hint="eastAsia" w:hAnsi="宋体"/>
          <w:color w:val="000000"/>
          <w:sz w:val="24"/>
          <w:szCs w:val="24"/>
          <w:highlight w:val="none"/>
          <w:u w:val="single"/>
          <w:lang w:eastAsia="zh-CN"/>
        </w:rPr>
        <w:t>浙江东源实业有限公司鸭棚配件及安装服务采购</w:t>
      </w:r>
      <w:r>
        <w:rPr>
          <w:rFonts w:hint="eastAsia" w:ascii="宋体" w:hAnsi="宋体" w:eastAsia="宋体" w:cs="Courier New"/>
          <w:color w:val="000000"/>
          <w:sz w:val="24"/>
          <w:szCs w:val="24"/>
          <w:highlight w:val="none"/>
          <w:u w:val="single"/>
        </w:rPr>
        <w:t>（项目编号：</w:t>
      </w:r>
      <w:r>
        <w:rPr>
          <w:rFonts w:hint="eastAsia" w:hAnsi="宋体" w:cs="Courier New"/>
          <w:color w:val="000000"/>
          <w:sz w:val="24"/>
          <w:szCs w:val="24"/>
          <w:highlight w:val="none"/>
          <w:u w:val="single"/>
          <w:lang w:val="en-US" w:eastAsia="zh-CN"/>
        </w:rPr>
        <w:t>SLF-C2025014</w:t>
      </w:r>
      <w:r>
        <w:rPr>
          <w:rFonts w:hint="eastAsia" w:hAnsi="宋体"/>
          <w:color w:val="000000"/>
          <w:sz w:val="24"/>
          <w:szCs w:val="24"/>
          <w:highlight w:val="none"/>
          <w:u w:val="single"/>
        </w:rPr>
        <w:t>）</w:t>
      </w:r>
      <w:r>
        <w:rPr>
          <w:rFonts w:hint="eastAsia" w:hAnsi="宋体"/>
          <w:color w:val="000000"/>
          <w:sz w:val="24"/>
          <w:szCs w:val="24"/>
          <w:highlight w:val="none"/>
        </w:rPr>
        <w:t>，</w:t>
      </w:r>
      <w:r>
        <w:rPr>
          <w:rFonts w:hint="eastAsia" w:hAnsi="宋体"/>
          <w:color w:val="000000"/>
          <w:sz w:val="24"/>
          <w:szCs w:val="24"/>
          <w:highlight w:val="none"/>
          <w:lang w:eastAsia="zh-CN"/>
        </w:rPr>
        <w:t>并全权处理采购活动中的一切事宜，</w:t>
      </w:r>
      <w:r>
        <w:rPr>
          <w:rFonts w:hint="eastAsia" w:hAnsi="宋体"/>
          <w:color w:val="000000"/>
          <w:sz w:val="24"/>
          <w:szCs w:val="24"/>
          <w:highlight w:val="none"/>
        </w:rPr>
        <w:t>其法律后果由我方承担。</w:t>
      </w:r>
    </w:p>
    <w:p w14:paraId="7A3B4892">
      <w:pPr>
        <w:pStyle w:val="14"/>
        <w:snapToGrid w:val="0"/>
        <w:spacing w:line="440" w:lineRule="exact"/>
        <w:ind w:firstLine="480" w:firstLineChars="200"/>
        <w:rPr>
          <w:rFonts w:hint="eastAsia" w:hAnsi="宋体"/>
          <w:color w:val="000000"/>
          <w:sz w:val="24"/>
          <w:szCs w:val="24"/>
          <w:highlight w:val="none"/>
        </w:rPr>
      </w:pPr>
    </w:p>
    <w:p w14:paraId="0C5263B8">
      <w:pPr>
        <w:pStyle w:val="14"/>
        <w:snapToGrid w:val="0"/>
        <w:spacing w:line="440" w:lineRule="exact"/>
        <w:ind w:firstLine="480" w:firstLineChars="200"/>
        <w:rPr>
          <w:rFonts w:hint="eastAsia" w:hAnsi="宋体"/>
          <w:color w:val="000000"/>
          <w:sz w:val="24"/>
          <w:szCs w:val="24"/>
          <w:highlight w:val="none"/>
          <w:u w:val="single"/>
        </w:rPr>
      </w:pPr>
      <w:r>
        <w:rPr>
          <w:rFonts w:hint="eastAsia" w:hAnsi="宋体"/>
          <w:color w:val="000000"/>
          <w:sz w:val="24"/>
          <w:szCs w:val="24"/>
          <w:highlight w:val="none"/>
        </w:rPr>
        <w:t>委托期限：</w:t>
      </w:r>
      <w:r>
        <w:rPr>
          <w:rFonts w:hint="eastAsia" w:hAnsi="宋体"/>
          <w:color w:val="000000"/>
          <w:sz w:val="24"/>
          <w:szCs w:val="24"/>
          <w:highlight w:val="none"/>
          <w:u w:val="single"/>
        </w:rPr>
        <w:t>20</w:t>
      </w:r>
      <w:r>
        <w:rPr>
          <w:rFonts w:hint="eastAsia" w:hAnsi="宋体"/>
          <w:color w:val="000000"/>
          <w:sz w:val="24"/>
          <w:szCs w:val="24"/>
          <w:highlight w:val="none"/>
          <w:u w:val="single"/>
          <w:lang w:val="en-US" w:eastAsia="zh-CN"/>
        </w:rPr>
        <w:t>25</w:t>
      </w:r>
      <w:r>
        <w:rPr>
          <w:rFonts w:hint="eastAsia" w:hAnsi="宋体"/>
          <w:color w:val="000000"/>
          <w:sz w:val="24"/>
          <w:szCs w:val="24"/>
          <w:highlight w:val="none"/>
          <w:u w:val="single"/>
        </w:rPr>
        <w:t>年    月    日至20</w:t>
      </w:r>
      <w:r>
        <w:rPr>
          <w:rFonts w:hint="eastAsia" w:hAnsi="宋体"/>
          <w:color w:val="000000"/>
          <w:sz w:val="24"/>
          <w:szCs w:val="24"/>
          <w:highlight w:val="none"/>
          <w:u w:val="single"/>
          <w:lang w:val="en-US" w:eastAsia="zh-CN"/>
        </w:rPr>
        <w:t>25</w:t>
      </w:r>
      <w:r>
        <w:rPr>
          <w:rFonts w:hint="eastAsia" w:hAnsi="宋体"/>
          <w:color w:val="000000"/>
          <w:sz w:val="24"/>
          <w:szCs w:val="24"/>
          <w:highlight w:val="none"/>
          <w:u w:val="single"/>
        </w:rPr>
        <w:t>年    月    日</w:t>
      </w:r>
    </w:p>
    <w:p w14:paraId="76CFB526">
      <w:pPr>
        <w:pStyle w:val="14"/>
        <w:snapToGrid w:val="0"/>
        <w:spacing w:line="440" w:lineRule="exact"/>
        <w:ind w:firstLine="480" w:firstLineChars="200"/>
        <w:rPr>
          <w:rFonts w:hint="eastAsia" w:hAnsi="宋体"/>
          <w:color w:val="000000"/>
          <w:sz w:val="24"/>
          <w:szCs w:val="24"/>
          <w:highlight w:val="none"/>
        </w:rPr>
      </w:pPr>
      <w:r>
        <w:rPr>
          <w:rFonts w:hint="eastAsia" w:hAnsi="宋体"/>
          <w:color w:val="000000"/>
          <w:sz w:val="24"/>
          <w:szCs w:val="24"/>
          <w:highlight w:val="none"/>
        </w:rPr>
        <w:t>代理人无转委托权。</w:t>
      </w:r>
    </w:p>
    <w:p w14:paraId="52D86723">
      <w:pPr>
        <w:pStyle w:val="14"/>
        <w:snapToGrid w:val="0"/>
        <w:spacing w:line="440" w:lineRule="exact"/>
        <w:ind w:firstLine="480" w:firstLineChars="200"/>
        <w:rPr>
          <w:rFonts w:hint="eastAsia" w:hAnsi="宋体"/>
          <w:color w:val="000000"/>
          <w:sz w:val="24"/>
          <w:szCs w:val="24"/>
          <w:highlight w:val="none"/>
        </w:rPr>
      </w:pPr>
    </w:p>
    <w:p w14:paraId="072FCEDF">
      <w:pPr>
        <w:pStyle w:val="14"/>
        <w:snapToGrid w:val="0"/>
        <w:spacing w:line="540" w:lineRule="exact"/>
        <w:ind w:firstLine="480" w:firstLineChars="200"/>
        <w:rPr>
          <w:rFonts w:hint="eastAsia" w:hAnsi="宋体"/>
          <w:color w:val="000000"/>
          <w:sz w:val="24"/>
          <w:szCs w:val="24"/>
          <w:highlight w:val="none"/>
        </w:rPr>
      </w:pPr>
      <w:r>
        <w:rPr>
          <w:rFonts w:hAnsi="宋体"/>
          <w:color w:val="000000"/>
          <w:sz w:val="24"/>
          <w:szCs w:val="24"/>
          <w:highlight w:val="none"/>
        </w:rPr>
        <w:t>法定代表人</w:t>
      </w:r>
      <w:r>
        <w:rPr>
          <w:rFonts w:hint="eastAsia" w:hAnsi="宋体"/>
          <w:color w:val="000000"/>
          <w:sz w:val="24"/>
          <w:szCs w:val="24"/>
          <w:highlight w:val="none"/>
        </w:rPr>
        <w:t>（签字或盖章）</w:t>
      </w:r>
      <w:r>
        <w:rPr>
          <w:rFonts w:hAnsi="宋体"/>
          <w:color w:val="000000"/>
          <w:sz w:val="24"/>
          <w:szCs w:val="24"/>
          <w:highlight w:val="none"/>
        </w:rPr>
        <w:t>：___________________</w:t>
      </w:r>
    </w:p>
    <w:p w14:paraId="030177B5">
      <w:pPr>
        <w:pStyle w:val="14"/>
        <w:snapToGrid w:val="0"/>
        <w:spacing w:line="540" w:lineRule="exact"/>
        <w:ind w:firstLine="480" w:firstLineChars="200"/>
        <w:rPr>
          <w:rFonts w:hAnsi="宋体"/>
          <w:color w:val="000000"/>
          <w:sz w:val="24"/>
          <w:szCs w:val="24"/>
          <w:highlight w:val="none"/>
        </w:rPr>
      </w:pPr>
      <w:r>
        <w:rPr>
          <w:rFonts w:hint="eastAsia" w:hAnsi="宋体"/>
          <w:color w:val="000000"/>
          <w:sz w:val="24"/>
          <w:szCs w:val="24"/>
          <w:highlight w:val="none"/>
        </w:rPr>
        <w:t>响应人</w:t>
      </w:r>
      <w:r>
        <w:rPr>
          <w:rFonts w:hAnsi="宋体"/>
          <w:color w:val="000000"/>
          <w:sz w:val="24"/>
          <w:szCs w:val="24"/>
          <w:highlight w:val="none"/>
        </w:rPr>
        <w:t>全称（</w:t>
      </w:r>
      <w:r>
        <w:rPr>
          <w:rFonts w:hint="eastAsia" w:hAnsi="宋体"/>
          <w:color w:val="000000"/>
          <w:sz w:val="24"/>
          <w:szCs w:val="24"/>
          <w:highlight w:val="none"/>
        </w:rPr>
        <w:t>盖</w:t>
      </w:r>
      <w:r>
        <w:rPr>
          <w:rFonts w:hAnsi="宋体"/>
          <w:color w:val="000000"/>
          <w:sz w:val="24"/>
          <w:szCs w:val="24"/>
          <w:highlight w:val="none"/>
        </w:rPr>
        <w:t>公章）：___________</w:t>
      </w:r>
    </w:p>
    <w:p w14:paraId="53C2831A">
      <w:pPr>
        <w:pStyle w:val="14"/>
        <w:snapToGrid w:val="0"/>
        <w:spacing w:line="540" w:lineRule="exact"/>
        <w:ind w:firstLine="480" w:firstLineChars="200"/>
        <w:rPr>
          <w:rFonts w:hAnsi="宋体"/>
          <w:color w:val="000000"/>
          <w:sz w:val="24"/>
          <w:szCs w:val="24"/>
          <w:highlight w:val="none"/>
        </w:rPr>
      </w:pPr>
      <w:r>
        <w:rPr>
          <w:rFonts w:hAnsi="宋体"/>
          <w:color w:val="000000"/>
          <w:sz w:val="24"/>
          <w:szCs w:val="24"/>
          <w:highlight w:val="none"/>
        </w:rPr>
        <w:t>日期：_____________________________</w:t>
      </w:r>
    </w:p>
    <w:p w14:paraId="4DBD6229">
      <w:pPr>
        <w:pStyle w:val="14"/>
        <w:snapToGrid w:val="0"/>
        <w:spacing w:line="440" w:lineRule="exact"/>
        <w:ind w:firstLine="480" w:firstLineChars="200"/>
        <w:rPr>
          <w:rFonts w:hAnsi="宋体"/>
          <w:color w:val="000000"/>
          <w:sz w:val="24"/>
          <w:szCs w:val="24"/>
          <w:highlight w:val="none"/>
        </w:rPr>
      </w:pPr>
    </w:p>
    <w:p w14:paraId="0FFC92A0">
      <w:pPr>
        <w:pStyle w:val="14"/>
        <w:snapToGrid w:val="0"/>
        <w:spacing w:line="440" w:lineRule="exact"/>
        <w:ind w:firstLine="480" w:firstLineChars="200"/>
        <w:rPr>
          <w:rFonts w:hAnsi="宋体"/>
          <w:color w:val="000000"/>
          <w:sz w:val="24"/>
          <w:szCs w:val="24"/>
          <w:highlight w:val="none"/>
        </w:rPr>
      </w:pPr>
    </w:p>
    <w:p w14:paraId="709A73D9">
      <w:pPr>
        <w:pStyle w:val="14"/>
        <w:snapToGrid w:val="0"/>
        <w:spacing w:line="440" w:lineRule="exact"/>
        <w:ind w:firstLine="480" w:firstLineChars="200"/>
        <w:rPr>
          <w:rFonts w:hAnsi="宋体"/>
          <w:color w:val="000000"/>
          <w:sz w:val="24"/>
          <w:szCs w:val="24"/>
          <w:highlight w:val="none"/>
        </w:rPr>
      </w:pPr>
      <w:r>
        <w:rPr>
          <w:rFonts w:hint="eastAsia" w:hAnsi="宋体"/>
          <w:color w:val="000000"/>
          <w:sz w:val="24"/>
          <w:szCs w:val="24"/>
          <w:highlight w:val="none"/>
        </w:rPr>
        <w:t>委托代理人</w:t>
      </w:r>
      <w:r>
        <w:rPr>
          <w:rFonts w:hAnsi="宋体"/>
          <w:color w:val="000000"/>
          <w:sz w:val="24"/>
          <w:szCs w:val="24"/>
          <w:highlight w:val="none"/>
        </w:rPr>
        <w:t>姓名：_____________________</w:t>
      </w:r>
    </w:p>
    <w:p w14:paraId="58DBA467">
      <w:pPr>
        <w:pStyle w:val="14"/>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身份证号码：_________________________</w:t>
      </w:r>
    </w:p>
    <w:p w14:paraId="312D70F5">
      <w:pPr>
        <w:pStyle w:val="14"/>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职    务：___________________________</w:t>
      </w:r>
    </w:p>
    <w:p w14:paraId="04C6EA1A">
      <w:pPr>
        <w:pStyle w:val="14"/>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详细通讯地址：_______________________</w:t>
      </w:r>
    </w:p>
    <w:p w14:paraId="5DED4C98">
      <w:pPr>
        <w:pStyle w:val="14"/>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传    真：___________________________</w:t>
      </w:r>
    </w:p>
    <w:p w14:paraId="77882772">
      <w:pPr>
        <w:pStyle w:val="14"/>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电    话：___________________________</w:t>
      </w:r>
    </w:p>
    <w:p w14:paraId="23994BB3">
      <w:pPr>
        <w:pStyle w:val="14"/>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邮政编码：___________________________</w:t>
      </w:r>
    </w:p>
    <w:p w14:paraId="6BFF5BEC">
      <w:pPr>
        <w:rPr>
          <w:rFonts w:hint="eastAsia" w:ascii="宋体" w:hAnsi="宋体"/>
          <w:color w:val="000000"/>
          <w:highlight w:val="none"/>
        </w:rPr>
      </w:pPr>
    </w:p>
    <w:bookmarkEnd w:id="38"/>
    <w:p w14:paraId="048017F4">
      <w:pPr>
        <w:pStyle w:val="14"/>
        <w:snapToGrid w:val="0"/>
        <w:rPr>
          <w:rFonts w:hint="eastAsia" w:hAnsi="宋体"/>
          <w:b/>
          <w:color w:val="000000"/>
          <w:sz w:val="24"/>
          <w:szCs w:val="24"/>
          <w:highlight w:val="none"/>
        </w:rPr>
      </w:pPr>
    </w:p>
    <w:p w14:paraId="7518C4B2">
      <w:pPr>
        <w:spacing w:line="500" w:lineRule="exact"/>
        <w:ind w:firstLine="5740" w:firstLineChars="2050"/>
        <w:rPr>
          <w:rFonts w:hint="eastAsia" w:ascii="宋体" w:hAnsi="宋体"/>
          <w:color w:val="000000"/>
          <w:sz w:val="28"/>
          <w:szCs w:val="28"/>
          <w:highlight w:val="none"/>
        </w:rPr>
      </w:pPr>
      <w:r>
        <w:rPr>
          <w:rFonts w:hint="eastAsia" w:ascii="宋体" w:hAnsi="宋体"/>
          <w:color w:val="000000"/>
          <w:sz w:val="28"/>
          <w:szCs w:val="28"/>
          <w:highlight w:val="none"/>
          <w:lang w:eastAsia="zh-CN"/>
        </w:rPr>
        <w:t>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ascii="宋体" w:hAnsi="宋体"/>
          <w:color w:val="000000"/>
          <w:sz w:val="28"/>
          <w:szCs w:val="28"/>
          <w:highlight w:val="none"/>
        </w:rPr>
        <w:t xml:space="preserve">   </w:t>
      </w:r>
      <w:r>
        <w:rPr>
          <w:rFonts w:hint="eastAsia" w:ascii="宋体" w:hAnsi="宋体"/>
          <w:color w:val="000000"/>
          <w:sz w:val="28"/>
          <w:szCs w:val="28"/>
          <w:highlight w:val="none"/>
        </w:rPr>
        <w:t>月</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日     </w:t>
      </w:r>
    </w:p>
    <w:p w14:paraId="21E0C875">
      <w:pPr>
        <w:spacing w:line="500" w:lineRule="exact"/>
        <w:rPr>
          <w:rFonts w:hint="eastAsia" w:ascii="宋体" w:hAnsi="宋体"/>
          <w:b/>
          <w:color w:val="000000"/>
          <w:sz w:val="28"/>
          <w:szCs w:val="28"/>
          <w:highlight w:val="none"/>
        </w:rPr>
      </w:pPr>
    </w:p>
    <w:p w14:paraId="0DD172BF">
      <w:pPr>
        <w:adjustRightInd w:val="0"/>
        <w:snapToGrid w:val="0"/>
        <w:spacing w:line="500" w:lineRule="exact"/>
        <w:jc w:val="left"/>
        <w:rPr>
          <w:rFonts w:hint="eastAsia" w:ascii="宋体" w:hAnsi="宋体" w:eastAsia="宋体" w:cs="宋体"/>
          <w:b/>
          <w:color w:val="auto"/>
          <w:sz w:val="24"/>
          <w:szCs w:val="24"/>
          <w:highlight w:val="none"/>
        </w:rPr>
      </w:pPr>
      <w:r>
        <w:rPr>
          <w:rFonts w:hint="eastAsia" w:ascii="宋体" w:hAnsi="宋体"/>
          <w:b/>
          <w:bCs/>
          <w:color w:val="000000"/>
          <w:sz w:val="24"/>
          <w:highlight w:val="none"/>
          <w:lang w:val="en-US" w:eastAsia="zh-CN"/>
        </w:rPr>
        <w:t>后附：</w:t>
      </w:r>
      <w:r>
        <w:rPr>
          <w:rFonts w:hint="eastAsia" w:ascii="宋体" w:hAnsi="宋体"/>
          <w:b/>
          <w:bCs/>
          <w:color w:val="000000"/>
          <w:sz w:val="24"/>
          <w:highlight w:val="none"/>
        </w:rPr>
        <w:t>法定代表人的身份证复印件</w:t>
      </w:r>
      <w:r>
        <w:rPr>
          <w:rFonts w:hint="eastAsia" w:ascii="宋体" w:hAnsi="宋体" w:eastAsia="宋体" w:cs="宋体"/>
          <w:b/>
          <w:color w:val="auto"/>
          <w:sz w:val="24"/>
          <w:szCs w:val="24"/>
          <w:highlight w:val="none"/>
        </w:rPr>
        <w:t>附法定代表人及授权代表人的身份证复印件</w:t>
      </w:r>
    </w:p>
    <w:p w14:paraId="42B2E387">
      <w:pPr>
        <w:pStyle w:val="14"/>
        <w:adjustRightInd w:val="0"/>
        <w:snapToGrid w:val="0"/>
        <w:spacing w:line="5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若是法定代表人参加开标会议并签署</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文件的，不需提供此</w:t>
      </w:r>
      <w:r>
        <w:rPr>
          <w:rFonts w:hint="eastAsia" w:ascii="宋体" w:hAnsi="宋体" w:eastAsia="宋体" w:cs="宋体"/>
          <w:b/>
          <w:color w:val="auto"/>
          <w:sz w:val="24"/>
          <w:szCs w:val="24"/>
          <w:highlight w:val="none"/>
          <w:lang w:eastAsia="zh-CN"/>
        </w:rPr>
        <w:t>法定代表人</w:t>
      </w:r>
      <w:r>
        <w:rPr>
          <w:rFonts w:hint="eastAsia" w:ascii="宋体" w:hAnsi="宋体" w:eastAsia="宋体" w:cs="宋体"/>
          <w:b/>
          <w:color w:val="auto"/>
          <w:sz w:val="24"/>
          <w:szCs w:val="24"/>
          <w:highlight w:val="none"/>
        </w:rPr>
        <w:t>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仅需提供法定代表人双面身份证复印件）</w:t>
      </w:r>
      <w:r>
        <w:rPr>
          <w:rFonts w:hint="eastAsia" w:ascii="宋体" w:hAnsi="宋体" w:eastAsia="宋体" w:cs="宋体"/>
          <w:b/>
          <w:color w:val="auto"/>
          <w:sz w:val="24"/>
          <w:szCs w:val="24"/>
          <w:highlight w:val="none"/>
        </w:rPr>
        <w:t>。</w:t>
      </w:r>
    </w:p>
    <w:p w14:paraId="14F73C08">
      <w:pPr>
        <w:rPr>
          <w:rFonts w:hint="eastAsia" w:ascii="宋体" w:hAnsi="宋体" w:eastAsia="宋体" w:cs="宋体"/>
          <w:color w:val="auto"/>
          <w:highlight w:val="none"/>
        </w:rPr>
        <w:sectPr>
          <w:pgSz w:w="11906" w:h="16838"/>
          <w:pgMar w:top="1440" w:right="1083" w:bottom="1440" w:left="1083" w:header="851" w:footer="737" w:gutter="0"/>
          <w:pgNumType w:fmt="numberInDash"/>
          <w:cols w:space="720" w:num="1"/>
          <w:titlePg/>
          <w:docGrid w:linePitch="312" w:charSpace="0"/>
        </w:sectPr>
      </w:pPr>
    </w:p>
    <w:p w14:paraId="6E1B9318">
      <w:pPr>
        <w:spacing w:line="440" w:lineRule="exact"/>
        <w:rPr>
          <w:rFonts w:hint="eastAsia" w:ascii="宋体" w:hAnsi="宋体"/>
          <w:b/>
          <w:bCs/>
          <w:color w:val="000000"/>
          <w:sz w:val="24"/>
          <w:highlight w:val="none"/>
        </w:rPr>
      </w:pPr>
    </w:p>
    <w:p w14:paraId="61FE06D0">
      <w:pPr>
        <w:rPr>
          <w:rFonts w:hint="eastAsia"/>
          <w:b/>
          <w:color w:val="000000"/>
          <w:sz w:val="24"/>
          <w:highlight w:val="none"/>
        </w:rPr>
      </w:pPr>
    </w:p>
    <w:p w14:paraId="2C09E2D3">
      <w:pPr>
        <w:rPr>
          <w:rFonts w:hint="eastAsia"/>
          <w:b/>
          <w:color w:val="000000"/>
          <w:sz w:val="24"/>
          <w:highlight w:val="none"/>
        </w:rPr>
      </w:pPr>
    </w:p>
    <w:p w14:paraId="323AA04F">
      <w:pPr>
        <w:spacing w:line="500" w:lineRule="exact"/>
        <w:rPr>
          <w:rFonts w:hint="eastAsia" w:ascii="宋体" w:hAnsi="宋体"/>
          <w:b/>
          <w:color w:val="auto"/>
          <w:sz w:val="24"/>
          <w:szCs w:val="24"/>
          <w:highlight w:val="none"/>
        </w:rPr>
      </w:pPr>
    </w:p>
    <w:p w14:paraId="135E50E0">
      <w:pPr>
        <w:spacing w:line="500" w:lineRule="exact"/>
        <w:rPr>
          <w:rFonts w:hint="eastAsia" w:ascii="宋体" w:hAnsi="宋体"/>
          <w:b/>
          <w:color w:val="auto"/>
          <w:sz w:val="24"/>
          <w:szCs w:val="24"/>
          <w:highlight w:val="none"/>
        </w:rPr>
      </w:pPr>
      <w:r>
        <w:rPr>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3031490</wp:posOffset>
                </wp:positionH>
                <wp:positionV relativeFrom="paragraph">
                  <wp:posOffset>201295</wp:posOffset>
                </wp:positionV>
                <wp:extent cx="2680335" cy="1496695"/>
                <wp:effectExtent l="4445" t="4445" r="20320" b="22860"/>
                <wp:wrapNone/>
                <wp:docPr id="3" name="流程图: 可选过程 3"/>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238.7pt;margin-top:15.85pt;height:117.85pt;width:211.05pt;z-index:251661312;mso-width-relative:page;mso-height-relative:page;" fillcolor="#FFFFFF" filled="t" stroked="t" coordsize="21600,21600" o:gfxdata="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84&#10;rtgAAAAKAQAADwAAAAAAAAABACAAAAAiAAAAZHJzL2Rvd25yZXYueG1sUEsBAhQAFAAAAAgAh07i&#10;QGa9ZbMiAgAARQQAAA4AAAAAAAAAAQAgAAAAJwEAAGRycy9lMm9Eb2MueG1sUEsFBgAAAAAGAAYA&#10;WQEAALsFAAAAAA==&#10;">
                <v:fill on="t" focussize="0,0"/>
                <v:stroke color="#000000" joinstyle="miter"/>
                <v:imagedata o:title=""/>
                <o:lock v:ext="edit" aspectratio="f"/>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191770</wp:posOffset>
                </wp:positionV>
                <wp:extent cx="2680335" cy="1496695"/>
                <wp:effectExtent l="4445" t="4445" r="20320" b="22860"/>
                <wp:wrapNone/>
                <wp:docPr id="1" name="流程图: 可选过程 1"/>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5.45pt;margin-top:15.1pt;height:117.85pt;width:211.05pt;z-index:251659264;mso-width-relative:page;mso-height-relative:page;" fillcolor="#FFFFFF" filled="t" stroked="t" coordsize="21600,21600" o:gfxdata="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jIxzW&#10;AAAACQEAAA8AAAAAAAAAAQAgAAAAIgAAAGRycy9kb3ducmV2LnhtbFBLAQIUABQAAAAIAIdO4kCl&#10;JSO2IgIAAEUEAAAOAAAAAAAAAAEAIAAAACUBAABkcnMvZTJvRG9jLnhtbFBLBQYAAAAABgAGAFkB&#10;AAC5BQAAAAA=&#10;">
                <v:fill on="t" focussize="0,0"/>
                <v:stroke color="#000000" joinstyle="miter"/>
                <v:imagedata o:title=""/>
                <o:lock v:ext="edit" aspectratio="f"/>
              </v:shape>
            </w:pict>
          </mc:Fallback>
        </mc:AlternateContent>
      </w:r>
    </w:p>
    <w:p w14:paraId="608919B3">
      <w:pPr>
        <w:pStyle w:val="13"/>
        <w:ind w:left="0" w:leftChars="0" w:firstLine="0" w:firstLineChars="0"/>
        <w:rPr>
          <w:rFonts w:hint="eastAsia" w:ascii="宋体" w:hAnsi="宋体"/>
          <w:b/>
          <w:color w:val="auto"/>
          <w:sz w:val="24"/>
          <w:szCs w:val="24"/>
          <w:highlight w:val="none"/>
        </w:rPr>
      </w:pPr>
      <w:r>
        <w:rPr>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3303905</wp:posOffset>
                </wp:positionH>
                <wp:positionV relativeFrom="paragraph">
                  <wp:posOffset>41275</wp:posOffset>
                </wp:positionV>
                <wp:extent cx="2136140" cy="11836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32AA7955">
                            <w:pPr>
                              <w:jc w:val="center"/>
                              <w:rPr>
                                <w:rFonts w:hint="eastAsia"/>
                                <w:sz w:val="24"/>
                                <w:szCs w:val="24"/>
                                <w:lang w:val="en-US" w:eastAsia="zh-CN"/>
                              </w:rPr>
                            </w:pPr>
                          </w:p>
                          <w:p w14:paraId="78F6E696">
                            <w:pPr>
                              <w:jc w:val="center"/>
                              <w:rPr>
                                <w:rFonts w:hint="eastAsia"/>
                                <w:sz w:val="24"/>
                                <w:szCs w:val="24"/>
                                <w:lang w:val="en-US" w:eastAsia="zh-CN"/>
                              </w:rPr>
                            </w:pPr>
                          </w:p>
                          <w:p w14:paraId="0F47837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02347C9E">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txbxContent>
                      </wps:txbx>
                      <wps:bodyPr upright="1"/>
                    </wps:wsp>
                  </a:graphicData>
                </a:graphic>
              </wp:anchor>
            </w:drawing>
          </mc:Choice>
          <mc:Fallback>
            <w:pict>
              <v:shape id="_x0000_s1026" o:spid="_x0000_s1026" o:spt="202" type="#_x0000_t202" style="position:absolute;left:0pt;margin-left:260.15pt;margin-top:3.25pt;height:93.2pt;width:168.2pt;z-index:251664384;mso-width-relative:page;mso-height-relative:page;" filled="f" stroked="f" coordsize="21600,21600" o:gfxdata="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OshBNcAAAAJ&#10;AQAADwAAAAAAAAABACAAAAAiAAAAZHJzL2Rvd25yZXYueG1sUEsBAhQAFAAAAAgAh07iQHdPmi6r&#10;AQAATwMAAA4AAAAAAAAAAQAgAAAAJgEAAGRycy9lMm9Eb2MueG1sUEsFBgAAAAAGAAYAWQEAAEMF&#10;AAAAAA==&#10;">
                <v:fill on="f" focussize="0,0"/>
                <v:stroke on="f"/>
                <v:imagedata o:title=""/>
                <o:lock v:ext="edit" aspectratio="f"/>
                <v:textbox>
                  <w:txbxContent>
                    <w:p w14:paraId="32AA7955">
                      <w:pPr>
                        <w:jc w:val="center"/>
                        <w:rPr>
                          <w:rFonts w:hint="eastAsia"/>
                          <w:sz w:val="24"/>
                          <w:szCs w:val="24"/>
                          <w:lang w:val="en-US" w:eastAsia="zh-CN"/>
                        </w:rPr>
                      </w:pPr>
                    </w:p>
                    <w:p w14:paraId="78F6E696">
                      <w:pPr>
                        <w:jc w:val="center"/>
                        <w:rPr>
                          <w:rFonts w:hint="eastAsia"/>
                          <w:sz w:val="24"/>
                          <w:szCs w:val="24"/>
                          <w:lang w:val="en-US" w:eastAsia="zh-CN"/>
                        </w:rPr>
                      </w:pPr>
                    </w:p>
                    <w:p w14:paraId="0F47837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02347C9E">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txbxContent>
                </v:textbox>
              </v:shape>
            </w:pict>
          </mc:Fallback>
        </mc:AlternateContent>
      </w:r>
      <w:r>
        <w:rPr>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322580</wp:posOffset>
                </wp:positionH>
                <wp:positionV relativeFrom="paragraph">
                  <wp:posOffset>31750</wp:posOffset>
                </wp:positionV>
                <wp:extent cx="2136140" cy="11836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66B21E93">
                            <w:pPr>
                              <w:jc w:val="center"/>
                              <w:rPr>
                                <w:rFonts w:hint="eastAsia"/>
                                <w:sz w:val="24"/>
                                <w:szCs w:val="24"/>
                                <w:lang w:val="en-US" w:eastAsia="zh-CN"/>
                              </w:rPr>
                            </w:pPr>
                          </w:p>
                          <w:p w14:paraId="1439FA76">
                            <w:pPr>
                              <w:jc w:val="center"/>
                              <w:rPr>
                                <w:rFonts w:hint="eastAsia"/>
                                <w:sz w:val="24"/>
                                <w:szCs w:val="24"/>
                                <w:lang w:val="en-US" w:eastAsia="zh-CN"/>
                              </w:rPr>
                            </w:pPr>
                          </w:p>
                          <w:p w14:paraId="74ADC9A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7C9C155B">
                            <w:pPr>
                              <w:pStyle w:val="11"/>
                              <w:jc w:val="center"/>
                              <w:rPr>
                                <w:rFonts w:hint="default"/>
                                <w:sz w:val="24"/>
                                <w:szCs w:val="24"/>
                                <w:lang w:val="en-US" w:eastAsia="zh-CN"/>
                              </w:rPr>
                            </w:pPr>
                            <w:r>
                              <w:rPr>
                                <w:rFonts w:hint="eastAsia" w:ascii="宋体" w:hAnsi="宋体" w:eastAsia="宋体" w:cs="宋体"/>
                                <w:sz w:val="24"/>
                                <w:szCs w:val="24"/>
                                <w:lang w:val="en-US" w:eastAsia="zh-CN"/>
                              </w:rPr>
                              <w:t>正面</w:t>
                            </w:r>
                          </w:p>
                        </w:txbxContent>
                      </wps:txbx>
                      <wps:bodyPr upright="1"/>
                    </wps:wsp>
                  </a:graphicData>
                </a:graphic>
              </wp:anchor>
            </w:drawing>
          </mc:Choice>
          <mc:Fallback>
            <w:pict>
              <v:shape id="_x0000_s1026" o:spid="_x0000_s1026" o:spt="202" type="#_x0000_t202" style="position:absolute;left:0pt;margin-left:25.4pt;margin-top:2.5pt;height:93.2pt;width:168.2pt;z-index:251663360;mso-width-relative:page;mso-height-relative:page;" filled="f" stroked="f" coordsize="21600,21600" o:gfxdata="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quj4TWAAAA&#10;CAEAAA8AAAAAAAAAAQAgAAAAIgAAAGRycy9kb3ducmV2LnhtbFBLAQIUABQAAAAIAIdO4kBlAEs9&#10;rQEAAE8DAAAOAAAAAAAAAAEAIAAAACUBAABkcnMvZTJvRG9jLnhtbFBLBQYAAAAABgAGAFkBAABE&#10;BQAAAAA=&#10;">
                <v:fill on="f" focussize="0,0"/>
                <v:stroke on="f"/>
                <v:imagedata o:title=""/>
                <o:lock v:ext="edit" aspectratio="f"/>
                <v:textbox>
                  <w:txbxContent>
                    <w:p w14:paraId="66B21E93">
                      <w:pPr>
                        <w:jc w:val="center"/>
                        <w:rPr>
                          <w:rFonts w:hint="eastAsia"/>
                          <w:sz w:val="24"/>
                          <w:szCs w:val="24"/>
                          <w:lang w:val="en-US" w:eastAsia="zh-CN"/>
                        </w:rPr>
                      </w:pPr>
                    </w:p>
                    <w:p w14:paraId="1439FA76">
                      <w:pPr>
                        <w:jc w:val="center"/>
                        <w:rPr>
                          <w:rFonts w:hint="eastAsia"/>
                          <w:sz w:val="24"/>
                          <w:szCs w:val="24"/>
                          <w:lang w:val="en-US" w:eastAsia="zh-CN"/>
                        </w:rPr>
                      </w:pPr>
                    </w:p>
                    <w:p w14:paraId="74ADC9A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7C9C155B">
                      <w:pPr>
                        <w:pStyle w:val="11"/>
                        <w:jc w:val="center"/>
                        <w:rPr>
                          <w:rFonts w:hint="default"/>
                          <w:sz w:val="24"/>
                          <w:szCs w:val="24"/>
                          <w:lang w:val="en-US" w:eastAsia="zh-CN"/>
                        </w:rPr>
                      </w:pPr>
                      <w:r>
                        <w:rPr>
                          <w:rFonts w:hint="eastAsia" w:ascii="宋体" w:hAnsi="宋体" w:eastAsia="宋体" w:cs="宋体"/>
                          <w:sz w:val="24"/>
                          <w:szCs w:val="24"/>
                          <w:lang w:val="en-US" w:eastAsia="zh-CN"/>
                        </w:rPr>
                        <w:t>正面</w:t>
                      </w:r>
                    </w:p>
                  </w:txbxContent>
                </v:textbox>
              </v:shape>
            </w:pict>
          </mc:Fallback>
        </mc:AlternateContent>
      </w:r>
    </w:p>
    <w:p w14:paraId="2BB1A82D">
      <w:pPr>
        <w:pStyle w:val="13"/>
        <w:ind w:left="0" w:leftChars="0" w:firstLine="0" w:firstLineChars="0"/>
        <w:rPr>
          <w:rFonts w:hint="eastAsia" w:ascii="宋体" w:hAnsi="宋体"/>
          <w:b/>
          <w:color w:val="auto"/>
          <w:sz w:val="24"/>
          <w:szCs w:val="24"/>
          <w:highlight w:val="none"/>
        </w:rPr>
      </w:pPr>
    </w:p>
    <w:p w14:paraId="3114BEDC">
      <w:pPr>
        <w:pStyle w:val="13"/>
        <w:ind w:left="0" w:leftChars="0" w:firstLine="0" w:firstLineChars="0"/>
        <w:rPr>
          <w:rFonts w:hint="eastAsia" w:ascii="宋体" w:hAnsi="宋体"/>
          <w:b/>
          <w:color w:val="auto"/>
          <w:sz w:val="24"/>
          <w:szCs w:val="24"/>
          <w:highlight w:val="none"/>
        </w:rPr>
      </w:pPr>
    </w:p>
    <w:p w14:paraId="049AC5E7">
      <w:pPr>
        <w:spacing w:line="500" w:lineRule="exact"/>
        <w:jc w:val="center"/>
        <w:rPr>
          <w:rFonts w:hint="eastAsia" w:ascii="宋体" w:hAnsi="宋体"/>
          <w:b/>
          <w:color w:val="auto"/>
          <w:sz w:val="24"/>
          <w:szCs w:val="24"/>
          <w:highlight w:val="none"/>
        </w:rPr>
      </w:pPr>
    </w:p>
    <w:p w14:paraId="0B6781B4">
      <w:pPr>
        <w:spacing w:line="500" w:lineRule="exact"/>
        <w:rPr>
          <w:rFonts w:hint="eastAsia" w:ascii="宋体" w:hAnsi="宋体"/>
          <w:b/>
          <w:color w:val="auto"/>
          <w:sz w:val="24"/>
          <w:szCs w:val="24"/>
          <w:highlight w:val="none"/>
        </w:rPr>
      </w:pPr>
    </w:p>
    <w:p w14:paraId="2D7391C2">
      <w:pPr>
        <w:spacing w:line="500" w:lineRule="exact"/>
        <w:rPr>
          <w:rFonts w:hint="eastAsia" w:ascii="宋体" w:hAnsi="宋体"/>
          <w:b/>
          <w:color w:val="auto"/>
          <w:sz w:val="24"/>
          <w:szCs w:val="24"/>
          <w:highlight w:val="none"/>
        </w:rPr>
      </w:pPr>
    </w:p>
    <w:p w14:paraId="0210D411">
      <w:pPr>
        <w:pStyle w:val="20"/>
        <w:rPr>
          <w:rFonts w:hint="eastAsia" w:ascii="宋体" w:hAnsi="宋体"/>
          <w:b/>
          <w:color w:val="auto"/>
          <w:sz w:val="24"/>
          <w:szCs w:val="24"/>
          <w:highlight w:val="none"/>
        </w:rPr>
      </w:pPr>
    </w:p>
    <w:p w14:paraId="0E6104B4">
      <w:pPr>
        <w:pStyle w:val="13"/>
        <w:rPr>
          <w:rFonts w:hint="eastAsia"/>
          <w:color w:val="auto"/>
          <w:highlight w:val="none"/>
        </w:rPr>
      </w:pPr>
    </w:p>
    <w:p w14:paraId="1E955CDD">
      <w:pPr>
        <w:spacing w:line="500" w:lineRule="exact"/>
        <w:rPr>
          <w:rFonts w:hint="eastAsia" w:ascii="宋体" w:hAnsi="宋体"/>
          <w:b/>
          <w:color w:val="auto"/>
          <w:sz w:val="24"/>
          <w:szCs w:val="24"/>
          <w:highlight w:val="none"/>
        </w:rPr>
      </w:pPr>
      <w:r>
        <w:rPr>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3342005</wp:posOffset>
                </wp:positionH>
                <wp:positionV relativeFrom="paragraph">
                  <wp:posOffset>300355</wp:posOffset>
                </wp:positionV>
                <wp:extent cx="2136140" cy="11836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0FD554D9">
                            <w:pPr>
                              <w:jc w:val="center"/>
                              <w:rPr>
                                <w:rFonts w:hint="eastAsia"/>
                                <w:sz w:val="24"/>
                                <w:szCs w:val="24"/>
                                <w:lang w:val="en-US" w:eastAsia="zh-CN"/>
                              </w:rPr>
                            </w:pPr>
                          </w:p>
                          <w:p w14:paraId="24043AF7">
                            <w:pPr>
                              <w:jc w:val="center"/>
                              <w:rPr>
                                <w:rFonts w:hint="eastAsia"/>
                                <w:sz w:val="24"/>
                                <w:szCs w:val="24"/>
                                <w:lang w:val="en-US" w:eastAsia="zh-CN"/>
                              </w:rPr>
                            </w:pPr>
                          </w:p>
                          <w:p w14:paraId="665E4284">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44912DB6">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p w14:paraId="2EE5B066">
                            <w:pPr>
                              <w:pStyle w:val="11"/>
                              <w:jc w:val="center"/>
                              <w:rPr>
                                <w:rFonts w:hint="default"/>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263.15pt;margin-top:23.65pt;height:93.2pt;width:168.2pt;z-index:251666432;mso-width-relative:page;mso-height-relative:page;" filled="f" stroked="f" coordsize="21600,21600" o:gfxdata="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FWZJrYAAAA&#10;CgEAAA8AAAAAAAAAAQAgAAAAIgAAAGRycy9kb3ducmV2LnhtbFBLAQIUABQAAAAIAIdO4kBCRbD4&#10;qwEAAE8DAAAOAAAAAAAAAAEAIAAAACcBAABkcnMvZTJvRG9jLnhtbFBLBQYAAAAABgAGAFkBAABE&#10;BQAAAAA=&#10;">
                <v:fill on="f" focussize="0,0"/>
                <v:stroke on="f"/>
                <v:imagedata o:title=""/>
                <o:lock v:ext="edit" aspectratio="f"/>
                <v:textbox>
                  <w:txbxContent>
                    <w:p w14:paraId="0FD554D9">
                      <w:pPr>
                        <w:jc w:val="center"/>
                        <w:rPr>
                          <w:rFonts w:hint="eastAsia"/>
                          <w:sz w:val="24"/>
                          <w:szCs w:val="24"/>
                          <w:lang w:val="en-US" w:eastAsia="zh-CN"/>
                        </w:rPr>
                      </w:pPr>
                    </w:p>
                    <w:p w14:paraId="24043AF7">
                      <w:pPr>
                        <w:jc w:val="center"/>
                        <w:rPr>
                          <w:rFonts w:hint="eastAsia"/>
                          <w:sz w:val="24"/>
                          <w:szCs w:val="24"/>
                          <w:lang w:val="en-US" w:eastAsia="zh-CN"/>
                        </w:rPr>
                      </w:pPr>
                    </w:p>
                    <w:p w14:paraId="665E4284">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44912DB6">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p w14:paraId="2EE5B066">
                      <w:pPr>
                        <w:pStyle w:val="11"/>
                        <w:jc w:val="center"/>
                        <w:rPr>
                          <w:rFonts w:hint="default"/>
                          <w:sz w:val="24"/>
                          <w:szCs w:val="24"/>
                          <w:lang w:val="en-US" w:eastAsia="zh-CN"/>
                        </w:rPr>
                      </w:pPr>
                    </w:p>
                  </w:txbxContent>
                </v:textbox>
              </v:shape>
            </w:pict>
          </mc:Fallback>
        </mc:AlternateContent>
      </w:r>
      <w:r>
        <w:rPr>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303530</wp:posOffset>
                </wp:positionH>
                <wp:positionV relativeFrom="paragraph">
                  <wp:posOffset>290830</wp:posOffset>
                </wp:positionV>
                <wp:extent cx="2136140" cy="11836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63C0D9AC">
                            <w:pPr>
                              <w:jc w:val="center"/>
                              <w:rPr>
                                <w:rFonts w:hint="eastAsia"/>
                                <w:sz w:val="24"/>
                                <w:szCs w:val="24"/>
                                <w:lang w:val="en-US" w:eastAsia="zh-CN"/>
                              </w:rPr>
                            </w:pPr>
                          </w:p>
                          <w:p w14:paraId="5851E5B7">
                            <w:pPr>
                              <w:jc w:val="center"/>
                              <w:rPr>
                                <w:rFonts w:hint="eastAsia"/>
                                <w:sz w:val="24"/>
                                <w:szCs w:val="24"/>
                                <w:lang w:val="en-US" w:eastAsia="zh-CN"/>
                              </w:rPr>
                            </w:pPr>
                          </w:p>
                          <w:p w14:paraId="621AD469">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6B5BA9C7">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w:t>
                            </w:r>
                          </w:p>
                        </w:txbxContent>
                      </wps:txbx>
                      <wps:bodyPr upright="1"/>
                    </wps:wsp>
                  </a:graphicData>
                </a:graphic>
              </wp:anchor>
            </w:drawing>
          </mc:Choice>
          <mc:Fallback>
            <w:pict>
              <v:shape id="_x0000_s1026" o:spid="_x0000_s1026" o:spt="202" type="#_x0000_t202" style="position:absolute;left:0pt;margin-left:23.9pt;margin-top:22.9pt;height:93.2pt;width:168.2pt;z-index:251665408;mso-width-relative:page;mso-height-relative:page;" filled="f" stroked="f" coordsize="21600,21600" o:gfxdata="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KKcxNYAAAAJ&#10;AQAADwAAAAAAAAABACAAAAAiAAAAZHJzL2Rvd25yZXYueG1sUEsBAhQAFAAAAAgAh07iQHjDHX6s&#10;AQAATwMAAA4AAAAAAAAAAQAgAAAAJQEAAGRycy9lMm9Eb2MueG1sUEsFBgAAAAAGAAYAWQEAAEMF&#10;AAAAAA==&#10;">
                <v:fill on="f" focussize="0,0"/>
                <v:stroke on="f"/>
                <v:imagedata o:title=""/>
                <o:lock v:ext="edit" aspectratio="f"/>
                <v:textbox>
                  <w:txbxContent>
                    <w:p w14:paraId="63C0D9AC">
                      <w:pPr>
                        <w:jc w:val="center"/>
                        <w:rPr>
                          <w:rFonts w:hint="eastAsia"/>
                          <w:sz w:val="24"/>
                          <w:szCs w:val="24"/>
                          <w:lang w:val="en-US" w:eastAsia="zh-CN"/>
                        </w:rPr>
                      </w:pPr>
                    </w:p>
                    <w:p w14:paraId="5851E5B7">
                      <w:pPr>
                        <w:jc w:val="center"/>
                        <w:rPr>
                          <w:rFonts w:hint="eastAsia"/>
                          <w:sz w:val="24"/>
                          <w:szCs w:val="24"/>
                          <w:lang w:val="en-US" w:eastAsia="zh-CN"/>
                        </w:rPr>
                      </w:pPr>
                    </w:p>
                    <w:p w14:paraId="621AD469">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6B5BA9C7">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w:t>
                      </w:r>
                    </w:p>
                  </w:txbxContent>
                </v:textbox>
              </v:shape>
            </w:pict>
          </mc:Fallback>
        </mc:AlternateContent>
      </w:r>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3041015</wp:posOffset>
                </wp:positionH>
                <wp:positionV relativeFrom="paragraph">
                  <wp:posOffset>137160</wp:posOffset>
                </wp:positionV>
                <wp:extent cx="2680335" cy="1496695"/>
                <wp:effectExtent l="4445" t="4445" r="20320" b="22860"/>
                <wp:wrapNone/>
                <wp:docPr id="7" name="流程图: 可选过程 7"/>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239.45pt;margin-top:10.8pt;height:117.85pt;width:211.05pt;z-index:251660288;mso-width-relative:page;mso-height-relative:page;" fillcolor="#FFFFFF" filled="t" stroked="t" coordsize="21600,21600" o:gfxdata="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ml&#10;NkLYAAAACgEAAA8AAAAAAAAAAQAgAAAAIgAAAGRycy9kb3ducmV2LnhtbFBLAQIUABQAAAAIAIdO&#10;4kDgjOi5IwIAAEUEAAAOAAAAAAAAAAEAIAAAACcBAABkcnMvZTJvRG9jLnhtbFBLBQYAAAAABgAG&#10;AFkBAAC8BQAAAAA=&#10;">
                <v:fill on="t" focussize="0,0"/>
                <v:stroke color="#000000" joinstyle="miter"/>
                <v:imagedata o:title=""/>
                <o:lock v:ext="edit" aspectratio="f"/>
              </v:shape>
            </w:pict>
          </mc:Fallback>
        </mc:AlternateContent>
      </w:r>
      <w:r>
        <w:rPr>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137160</wp:posOffset>
                </wp:positionV>
                <wp:extent cx="2680335" cy="1496695"/>
                <wp:effectExtent l="4445" t="4445" r="20320" b="22860"/>
                <wp:wrapNone/>
                <wp:docPr id="8" name="流程图: 可选过程 8"/>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5.45pt;margin-top:10.8pt;height:117.85pt;width:211.05pt;z-index:251662336;mso-width-relative:page;mso-height-relative:page;" fillcolor="#FFFFFF" filled="t" stroked="t" coordsize="21600,21600" o:gfxdata="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7LR9&#10;1wAAAAkBAAAPAAAAAAAAAAEAIAAAACIAAABkcnMvZG93bnJldi54bWxQSwECFAAUAAAACACHTuJA&#10;6IkiTCICAABFBAAADgAAAAAAAAABACAAAAAmAQAAZHJzL2Uyb0RvYy54bWxQSwUGAAAAAAYABgBZ&#10;AQAAugUAAAAA&#10;">
                <v:fill on="t" focussize="0,0"/>
                <v:stroke color="#000000" joinstyle="miter"/>
                <v:imagedata o:title=""/>
                <o:lock v:ext="edit" aspectratio="f"/>
              </v:shape>
            </w:pict>
          </mc:Fallback>
        </mc:AlternateContent>
      </w:r>
    </w:p>
    <w:p w14:paraId="200994B0">
      <w:pPr>
        <w:spacing w:line="500" w:lineRule="exact"/>
        <w:rPr>
          <w:rFonts w:hint="eastAsia" w:ascii="宋体" w:hAnsi="宋体"/>
          <w:b/>
          <w:color w:val="auto"/>
          <w:sz w:val="24"/>
          <w:szCs w:val="24"/>
          <w:highlight w:val="none"/>
        </w:rPr>
      </w:pPr>
    </w:p>
    <w:p w14:paraId="4529FD78">
      <w:pPr>
        <w:spacing w:line="500" w:lineRule="exact"/>
        <w:rPr>
          <w:rFonts w:hint="eastAsia" w:ascii="宋体" w:hAnsi="宋体"/>
          <w:b/>
          <w:color w:val="auto"/>
          <w:sz w:val="24"/>
          <w:szCs w:val="24"/>
          <w:highlight w:val="none"/>
        </w:rPr>
      </w:pPr>
    </w:p>
    <w:p w14:paraId="4CE073A5">
      <w:pPr>
        <w:spacing w:line="500" w:lineRule="exact"/>
        <w:rPr>
          <w:rFonts w:hint="eastAsia" w:ascii="宋体" w:hAnsi="宋体"/>
          <w:b/>
          <w:color w:val="auto"/>
          <w:sz w:val="24"/>
          <w:szCs w:val="24"/>
          <w:highlight w:val="none"/>
        </w:rPr>
      </w:pPr>
    </w:p>
    <w:p w14:paraId="4713822C">
      <w:pPr>
        <w:spacing w:line="500" w:lineRule="exact"/>
        <w:rPr>
          <w:rFonts w:hint="eastAsia" w:ascii="宋体" w:hAnsi="宋体"/>
          <w:b/>
          <w:color w:val="auto"/>
          <w:sz w:val="24"/>
          <w:szCs w:val="24"/>
          <w:highlight w:val="none"/>
        </w:rPr>
      </w:pPr>
    </w:p>
    <w:p w14:paraId="559D09FE">
      <w:pPr>
        <w:pStyle w:val="4"/>
        <w:rPr>
          <w:rFonts w:hint="eastAsia"/>
          <w:color w:val="auto"/>
          <w:highlight w:val="none"/>
        </w:rPr>
        <w:sectPr>
          <w:pgSz w:w="11906" w:h="16838"/>
          <w:pgMar w:top="1440" w:right="1083" w:bottom="1440" w:left="1083" w:header="851" w:footer="737" w:gutter="0"/>
          <w:pgNumType w:fmt="numberInDash"/>
          <w:cols w:space="720" w:num="1"/>
          <w:titlePg/>
          <w:docGrid w:linePitch="312" w:charSpace="0"/>
        </w:sectPr>
      </w:pPr>
    </w:p>
    <w:p w14:paraId="16BCDB1F">
      <w:pPr>
        <w:pStyle w:val="20"/>
        <w:rPr>
          <w:rFonts w:hint="eastAsia"/>
          <w:color w:val="000000"/>
          <w:highlight w:val="none"/>
        </w:rPr>
      </w:pPr>
    </w:p>
    <w:p w14:paraId="615F0D4D">
      <w:pPr>
        <w:pStyle w:val="14"/>
        <w:numPr>
          <w:ilvl w:val="0"/>
          <w:numId w:val="6"/>
        </w:numPr>
        <w:snapToGrid w:val="0"/>
        <w:spacing w:line="360" w:lineRule="auto"/>
        <w:ind w:left="360" w:leftChars="0" w:firstLine="0" w:firstLineChars="0"/>
        <w:jc w:val="center"/>
        <w:rPr>
          <w:rFonts w:hint="eastAsia" w:ascii="宋体" w:hAnsi="宋体" w:eastAsia="宋体" w:cs="宋体"/>
          <w:b/>
          <w:bCs/>
          <w:color w:val="auto"/>
          <w:sz w:val="32"/>
          <w:szCs w:val="36"/>
          <w:highlight w:val="none"/>
          <w:lang w:val="en-US" w:eastAsia="zh-CN"/>
        </w:rPr>
      </w:pPr>
      <w:r>
        <w:rPr>
          <w:rFonts w:hint="eastAsia" w:hAnsi="宋体"/>
          <w:b/>
          <w:color w:val="000000"/>
          <w:sz w:val="32"/>
          <w:szCs w:val="32"/>
          <w:highlight w:val="none"/>
          <w:lang w:val="en-US" w:eastAsia="zh-CN"/>
        </w:rPr>
        <w:t>响应</w:t>
      </w:r>
      <w:r>
        <w:rPr>
          <w:rFonts w:hAnsi="宋体"/>
          <w:b/>
          <w:color w:val="000000"/>
          <w:sz w:val="32"/>
          <w:szCs w:val="32"/>
          <w:highlight w:val="none"/>
        </w:rPr>
        <w:t>保证金</w:t>
      </w:r>
      <w:r>
        <w:rPr>
          <w:rFonts w:hint="eastAsia" w:ascii="宋体" w:hAnsi="宋体" w:eastAsia="宋体" w:cs="宋体"/>
          <w:b/>
          <w:bCs/>
          <w:color w:val="auto"/>
          <w:sz w:val="32"/>
          <w:szCs w:val="36"/>
          <w:highlight w:val="none"/>
          <w:lang w:eastAsia="zh-CN"/>
        </w:rPr>
        <w:t>缴纳凭证</w:t>
      </w:r>
      <w:r>
        <w:rPr>
          <w:rFonts w:hint="eastAsia" w:ascii="宋体" w:hAnsi="宋体" w:eastAsia="宋体" w:cs="宋体"/>
          <w:b/>
          <w:bCs/>
          <w:color w:val="auto"/>
          <w:sz w:val="32"/>
          <w:szCs w:val="36"/>
          <w:highlight w:val="none"/>
          <w:lang w:val="en-US" w:eastAsia="zh-CN"/>
        </w:rPr>
        <w:t>（两种格式任选其一）</w:t>
      </w:r>
    </w:p>
    <w:p w14:paraId="6363E424">
      <w:pPr>
        <w:spacing w:line="360" w:lineRule="auto"/>
        <w:jc w:val="center"/>
        <w:rPr>
          <w:color w:val="000000"/>
          <w:highlight w:val="none"/>
        </w:rPr>
      </w:pPr>
      <w:r>
        <w:rPr>
          <w:rFonts w:hint="eastAsia" w:ascii="宋体" w:hAnsi="宋体" w:eastAsia="宋体" w:cs="宋体"/>
          <w:b/>
          <w:bCs/>
          <w:color w:val="auto"/>
          <w:sz w:val="28"/>
          <w:szCs w:val="32"/>
          <w:highlight w:val="none"/>
          <w:lang w:eastAsia="zh-CN"/>
        </w:rPr>
        <w:t>（</w:t>
      </w:r>
      <w:r>
        <w:rPr>
          <w:rFonts w:hint="eastAsia" w:ascii="宋体" w:hAnsi="宋体" w:eastAsia="宋体" w:cs="宋体"/>
          <w:b/>
          <w:bCs/>
          <w:color w:val="auto"/>
          <w:sz w:val="28"/>
          <w:szCs w:val="32"/>
          <w:highlight w:val="none"/>
          <w:lang w:val="en-US" w:eastAsia="zh-CN"/>
        </w:rPr>
        <w:t>一</w:t>
      </w:r>
      <w:r>
        <w:rPr>
          <w:rFonts w:hint="eastAsia" w:ascii="宋体" w:hAnsi="宋体" w:eastAsia="宋体" w:cs="宋体"/>
          <w:b/>
          <w:bCs/>
          <w:color w:val="auto"/>
          <w:sz w:val="28"/>
          <w:szCs w:val="32"/>
          <w:highlight w:val="none"/>
          <w:lang w:eastAsia="zh-CN"/>
        </w:rPr>
        <w:t>）</w:t>
      </w:r>
      <w:r>
        <w:rPr>
          <w:rFonts w:hint="eastAsia" w:ascii="宋体" w:hAnsi="宋体" w:eastAsia="宋体" w:cs="宋体"/>
          <w:b/>
          <w:bCs/>
          <w:color w:val="auto"/>
          <w:sz w:val="28"/>
          <w:szCs w:val="32"/>
          <w:highlight w:val="none"/>
          <w:lang w:val="en-US" w:eastAsia="zh-CN"/>
        </w:rPr>
        <w:t>响应</w:t>
      </w:r>
      <w:r>
        <w:rPr>
          <w:rFonts w:hint="eastAsia" w:ascii="宋体" w:hAnsi="宋体" w:eastAsia="宋体" w:cs="宋体"/>
          <w:b/>
          <w:bCs/>
          <w:color w:val="auto"/>
          <w:sz w:val="28"/>
          <w:szCs w:val="32"/>
          <w:highlight w:val="none"/>
          <w:lang w:eastAsia="zh-CN"/>
        </w:rPr>
        <w:t>保证金打款凭证复印件</w:t>
      </w:r>
    </w:p>
    <w:tbl>
      <w:tblPr>
        <w:tblStyle w:val="22"/>
        <w:tblW w:w="0" w:type="auto"/>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14:paraId="28D8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8689" w:type="dxa"/>
            <w:noWrap w:val="0"/>
            <w:vAlign w:val="top"/>
          </w:tcPr>
          <w:p w14:paraId="188238A9">
            <w:pPr>
              <w:jc w:val="center"/>
              <w:rPr>
                <w:rFonts w:hint="eastAsia" w:ascii="宋体" w:hAnsi="宋体"/>
                <w:b/>
                <w:color w:val="000000"/>
                <w:sz w:val="32"/>
                <w:szCs w:val="32"/>
                <w:highlight w:val="none"/>
              </w:rPr>
            </w:pPr>
          </w:p>
          <w:p w14:paraId="1A0A4FF2">
            <w:pPr>
              <w:jc w:val="center"/>
              <w:rPr>
                <w:rFonts w:hint="eastAsia" w:ascii="宋体" w:hAnsi="宋体"/>
                <w:b/>
                <w:color w:val="000000"/>
                <w:sz w:val="32"/>
                <w:szCs w:val="32"/>
                <w:highlight w:val="none"/>
              </w:rPr>
            </w:pPr>
          </w:p>
          <w:p w14:paraId="0C0B629C">
            <w:pPr>
              <w:jc w:val="center"/>
              <w:rPr>
                <w:rFonts w:hint="eastAsia" w:ascii="宋体" w:hAnsi="宋体"/>
                <w:b/>
                <w:color w:val="000000"/>
                <w:sz w:val="32"/>
                <w:szCs w:val="32"/>
                <w:highlight w:val="none"/>
              </w:rPr>
            </w:pPr>
            <w:r>
              <w:rPr>
                <w:rFonts w:hint="eastAsia" w:ascii="宋体" w:hAnsi="宋体"/>
                <w:b/>
                <w:color w:val="000000"/>
                <w:sz w:val="32"/>
                <w:szCs w:val="32"/>
                <w:highlight w:val="none"/>
                <w:lang w:val="en-US" w:eastAsia="zh-CN"/>
              </w:rPr>
              <w:t>响应</w:t>
            </w:r>
            <w:r>
              <w:rPr>
                <w:rFonts w:hint="eastAsia" w:ascii="宋体" w:hAnsi="宋体"/>
                <w:b/>
                <w:color w:val="000000"/>
                <w:sz w:val="32"/>
                <w:szCs w:val="32"/>
                <w:highlight w:val="none"/>
              </w:rPr>
              <w:t>保证金银行交款回单复印件</w:t>
            </w:r>
          </w:p>
          <w:p w14:paraId="178D9077">
            <w:pPr>
              <w:jc w:val="center"/>
              <w:rPr>
                <w:rFonts w:hint="eastAsia" w:ascii="宋体" w:hAnsi="宋体"/>
                <w:b/>
                <w:color w:val="000000"/>
                <w:sz w:val="32"/>
                <w:szCs w:val="32"/>
                <w:highlight w:val="none"/>
              </w:rPr>
            </w:pPr>
            <w:r>
              <w:rPr>
                <w:rFonts w:hint="eastAsia" w:ascii="宋体" w:hAnsi="宋体"/>
                <w:b/>
                <w:color w:val="000000"/>
                <w:sz w:val="32"/>
                <w:szCs w:val="32"/>
                <w:highlight w:val="none"/>
              </w:rPr>
              <w:t>（能体现响应人单位名称的信息）</w:t>
            </w:r>
          </w:p>
          <w:p w14:paraId="1EA84019">
            <w:pPr>
              <w:jc w:val="center"/>
              <w:rPr>
                <w:rFonts w:hint="eastAsia" w:ascii="宋体" w:hAnsi="宋体"/>
                <w:b/>
                <w:color w:val="000000"/>
                <w:sz w:val="32"/>
                <w:szCs w:val="32"/>
                <w:highlight w:val="none"/>
              </w:rPr>
            </w:pPr>
          </w:p>
          <w:p w14:paraId="6F876059">
            <w:pPr>
              <w:jc w:val="center"/>
              <w:rPr>
                <w:rFonts w:hint="eastAsia" w:ascii="宋体" w:hAnsi="宋体"/>
                <w:b/>
                <w:color w:val="000000"/>
                <w:sz w:val="32"/>
                <w:szCs w:val="32"/>
                <w:highlight w:val="none"/>
              </w:rPr>
            </w:pPr>
          </w:p>
        </w:tc>
      </w:tr>
    </w:tbl>
    <w:p w14:paraId="33DC10A7">
      <w:pPr>
        <w:jc w:val="center"/>
        <w:rPr>
          <w:rFonts w:hint="eastAsia" w:ascii="宋体" w:hAnsi="宋体"/>
          <w:b/>
          <w:color w:val="000000"/>
          <w:sz w:val="32"/>
          <w:szCs w:val="32"/>
          <w:highlight w:val="none"/>
        </w:rPr>
      </w:pPr>
    </w:p>
    <w:p w14:paraId="440765EF">
      <w:pPr>
        <w:rPr>
          <w:color w:val="000000"/>
          <w:sz w:val="30"/>
          <w:szCs w:val="30"/>
          <w:highlight w:val="none"/>
        </w:rPr>
      </w:pPr>
      <w:r>
        <w:rPr>
          <w:rFonts w:hint="eastAsia"/>
          <w:b/>
          <w:color w:val="000000"/>
          <w:sz w:val="32"/>
          <w:szCs w:val="32"/>
          <w:highlight w:val="none"/>
        </w:rPr>
        <w:t xml:space="preserve"> </w:t>
      </w:r>
      <w:r>
        <w:rPr>
          <w:rFonts w:hint="eastAsia"/>
          <w:color w:val="000000"/>
          <w:sz w:val="30"/>
          <w:szCs w:val="30"/>
          <w:highlight w:val="none"/>
        </w:rPr>
        <w:t xml:space="preserve">  </w:t>
      </w:r>
      <w:r>
        <w:rPr>
          <w:color w:val="000000"/>
          <w:sz w:val="30"/>
          <w:szCs w:val="30"/>
          <w:highlight w:val="none"/>
        </w:rPr>
        <w:t xml:space="preserve"> </w:t>
      </w:r>
    </w:p>
    <w:p w14:paraId="6F0C6640">
      <w:pPr>
        <w:ind w:firstLine="627" w:firstLineChars="196"/>
        <w:rPr>
          <w:rFonts w:hint="eastAsia"/>
          <w:color w:val="000000"/>
          <w:sz w:val="32"/>
          <w:szCs w:val="32"/>
          <w:highlight w:val="none"/>
        </w:rPr>
      </w:pPr>
    </w:p>
    <w:p w14:paraId="73F16D53">
      <w:pPr>
        <w:rPr>
          <w:rFonts w:hint="eastAsia"/>
          <w:b/>
          <w:color w:val="000000"/>
          <w:sz w:val="32"/>
          <w:szCs w:val="32"/>
          <w:highlight w:val="none"/>
        </w:rPr>
      </w:pPr>
    </w:p>
    <w:p w14:paraId="66B6A524">
      <w:pPr>
        <w:rPr>
          <w:rFonts w:hint="eastAsia"/>
          <w:b/>
          <w:color w:val="000000"/>
          <w:sz w:val="32"/>
          <w:szCs w:val="32"/>
          <w:highlight w:val="none"/>
        </w:rPr>
      </w:pPr>
    </w:p>
    <w:p w14:paraId="31CCAA9D">
      <w:pPr>
        <w:rPr>
          <w:rFonts w:hint="eastAsia"/>
          <w:b/>
          <w:color w:val="000000"/>
          <w:sz w:val="32"/>
          <w:szCs w:val="32"/>
          <w:highlight w:val="none"/>
        </w:rPr>
      </w:pPr>
    </w:p>
    <w:p w14:paraId="565139FC">
      <w:pPr>
        <w:spacing w:line="480" w:lineRule="auto"/>
        <w:jc w:val="center"/>
        <w:rPr>
          <w:rFonts w:ascii="宋体" w:hAnsi="宋体"/>
          <w:color w:val="000000"/>
          <w:sz w:val="24"/>
          <w:highlight w:val="none"/>
        </w:rPr>
      </w:pPr>
      <w:bookmarkStart w:id="40" w:name="OLE_LINK15"/>
      <w:r>
        <w:rPr>
          <w:rFonts w:hint="eastAsia" w:ascii="宋体" w:hAnsi="宋体"/>
          <w:color w:val="000000"/>
          <w:sz w:val="24"/>
          <w:highlight w:val="none"/>
          <w:lang w:val="en-US" w:eastAsia="zh-CN"/>
        </w:rPr>
        <w:t xml:space="preserve">                  </w:t>
      </w:r>
      <w:r>
        <w:rPr>
          <w:rFonts w:hint="eastAsia" w:ascii="宋体" w:hAnsi="宋体"/>
          <w:color w:val="000000"/>
          <w:sz w:val="24"/>
          <w:highlight w:val="none"/>
        </w:rPr>
        <w:t>响应人（</w:t>
      </w:r>
      <w:r>
        <w:rPr>
          <w:rFonts w:hint="eastAsia" w:ascii="宋体" w:hAnsi="宋体"/>
          <w:color w:val="000000"/>
          <w:sz w:val="24"/>
          <w:highlight w:val="none"/>
          <w:lang w:val="zh-CN"/>
        </w:rPr>
        <w:t>盖</w:t>
      </w:r>
      <w:r>
        <w:rPr>
          <w:rFonts w:hint="eastAsia" w:ascii="宋体" w:hAnsi="宋体"/>
          <w:color w:val="000000"/>
          <w:sz w:val="24"/>
          <w:highlight w:val="none"/>
          <w:lang w:val="en-US" w:eastAsia="zh-CN"/>
        </w:rPr>
        <w:t>单位公</w:t>
      </w:r>
      <w:r>
        <w:rPr>
          <w:rFonts w:hint="eastAsia" w:ascii="宋体" w:hAnsi="宋体"/>
          <w:color w:val="000000"/>
          <w:sz w:val="24"/>
          <w:highlight w:val="none"/>
          <w:lang w:val="zh-CN"/>
        </w:rPr>
        <w:t>章</w:t>
      </w:r>
      <w:r>
        <w:rPr>
          <w:rFonts w:hint="eastAsia" w:ascii="宋体" w:hAnsi="宋体"/>
          <w:color w:val="000000"/>
          <w:sz w:val="24"/>
          <w:highlight w:val="none"/>
        </w:rPr>
        <w:t>）：</w:t>
      </w:r>
    </w:p>
    <w:p w14:paraId="7AA9DCAE">
      <w:pPr>
        <w:spacing w:line="480" w:lineRule="auto"/>
        <w:jc w:val="center"/>
        <w:rPr>
          <w:rFonts w:hint="eastAsia" w:ascii="宋体" w:hAnsi="宋体"/>
          <w:color w:val="000000"/>
          <w:sz w:val="24"/>
          <w:highlight w:val="none"/>
        </w:rPr>
      </w:pPr>
      <w:r>
        <w:rPr>
          <w:rFonts w:hint="eastAsia" w:ascii="宋体" w:hAnsi="宋体"/>
          <w:color w:val="000000"/>
          <w:sz w:val="24"/>
          <w:highlight w:val="none"/>
        </w:rPr>
        <w:t>法定代表人或委托代理人（签字或盖章）：</w:t>
      </w:r>
      <w:r>
        <w:rPr>
          <w:rFonts w:ascii="宋体" w:hAnsi="宋体"/>
          <w:color w:val="000000"/>
          <w:sz w:val="24"/>
          <w:highlight w:val="none"/>
        </w:rPr>
        <w:t xml:space="preserve">    </w:t>
      </w:r>
      <w:r>
        <w:rPr>
          <w:rFonts w:hint="eastAsia" w:ascii="宋体" w:hAnsi="宋体"/>
          <w:color w:val="000000"/>
          <w:sz w:val="24"/>
          <w:highlight w:val="none"/>
        </w:rPr>
        <w:t xml:space="preserve">  </w:t>
      </w:r>
    </w:p>
    <w:p w14:paraId="37B195D3">
      <w:pPr>
        <w:spacing w:line="360" w:lineRule="auto"/>
        <w:ind w:firstLine="2520" w:firstLineChars="1050"/>
        <w:jc w:val="center"/>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eastAsia="zh-CN"/>
        </w:rPr>
        <w:t>202</w:t>
      </w:r>
      <w:r>
        <w:rPr>
          <w:rFonts w:hint="eastAsia" w:ascii="宋体" w:hAnsi="宋体"/>
          <w:color w:val="000000"/>
          <w:sz w:val="24"/>
          <w:highlight w:val="none"/>
          <w:lang w:val="en-US" w:eastAsia="zh-CN"/>
        </w:rPr>
        <w:t>5</w:t>
      </w:r>
      <w:r>
        <w:rPr>
          <w:rFonts w:hint="eastAsia" w:ascii="宋体" w:hAnsi="宋体"/>
          <w:color w:val="000000"/>
          <w:sz w:val="24"/>
          <w:highlight w:val="none"/>
        </w:rPr>
        <w:t xml:space="preserve"> </w:t>
      </w:r>
      <w:r>
        <w:rPr>
          <w:rFonts w:ascii="宋体" w:hAnsi="宋体"/>
          <w:color w:val="000000"/>
          <w:sz w:val="24"/>
          <w:highlight w:val="none"/>
        </w:rPr>
        <w:t xml:space="preserve">年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bookmarkEnd w:id="40"/>
    </w:p>
    <w:p w14:paraId="53FA29A4">
      <w:pPr>
        <w:spacing w:line="360" w:lineRule="auto"/>
        <w:ind w:firstLine="2520" w:firstLineChars="1050"/>
        <w:jc w:val="center"/>
        <w:rPr>
          <w:rFonts w:hint="eastAsia" w:ascii="宋体" w:hAnsi="宋体"/>
          <w:color w:val="000000"/>
          <w:sz w:val="24"/>
          <w:highlight w:val="none"/>
        </w:rPr>
      </w:pPr>
    </w:p>
    <w:p w14:paraId="4967C475">
      <w:pPr>
        <w:rPr>
          <w:rFonts w:hint="eastAsia"/>
          <w:b/>
          <w:color w:val="000000"/>
          <w:sz w:val="24"/>
          <w:highlight w:val="none"/>
        </w:rPr>
      </w:pPr>
    </w:p>
    <w:p w14:paraId="2A325C1A">
      <w:pPr>
        <w:rPr>
          <w:rFonts w:hint="eastAsia"/>
          <w:b/>
          <w:color w:val="000000"/>
          <w:sz w:val="24"/>
          <w:highlight w:val="none"/>
        </w:rPr>
      </w:pPr>
    </w:p>
    <w:p w14:paraId="4CBC1925">
      <w:pPr>
        <w:jc w:val="center"/>
        <w:rPr>
          <w:rFonts w:hint="eastAsia" w:ascii="宋体" w:hAnsi="宋体" w:eastAsia="宋体" w:cs="宋体"/>
          <w:b/>
          <w:bCs/>
          <w:color w:val="auto"/>
          <w:sz w:val="28"/>
          <w:szCs w:val="32"/>
          <w:highlight w:val="none"/>
          <w:lang w:eastAsia="zh-CN"/>
        </w:rPr>
      </w:pPr>
    </w:p>
    <w:p w14:paraId="4059BD54">
      <w:pPr>
        <w:jc w:val="center"/>
        <w:rPr>
          <w:rFonts w:hint="eastAsia" w:ascii="宋体" w:hAnsi="宋体" w:eastAsia="宋体" w:cs="宋体"/>
          <w:b/>
          <w:bCs/>
          <w:color w:val="auto"/>
          <w:sz w:val="28"/>
          <w:szCs w:val="32"/>
          <w:highlight w:val="none"/>
          <w:lang w:eastAsia="zh-CN"/>
        </w:rPr>
      </w:pPr>
    </w:p>
    <w:p w14:paraId="0079804C">
      <w:pPr>
        <w:jc w:val="both"/>
        <w:rPr>
          <w:rFonts w:hint="eastAsia" w:ascii="宋体" w:hAnsi="宋体" w:eastAsia="宋体" w:cs="宋体"/>
          <w:b/>
          <w:bCs/>
          <w:color w:val="auto"/>
          <w:sz w:val="28"/>
          <w:szCs w:val="32"/>
          <w:highlight w:val="none"/>
          <w:lang w:eastAsia="zh-CN"/>
        </w:rPr>
      </w:pPr>
    </w:p>
    <w:p w14:paraId="034647B6">
      <w:pPr>
        <w:jc w:val="cente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（二）</w:t>
      </w:r>
      <w:r>
        <w:rPr>
          <w:rFonts w:hint="eastAsia" w:ascii="宋体" w:hAnsi="宋体" w:eastAsia="宋体" w:cs="宋体"/>
          <w:b/>
          <w:bCs/>
          <w:color w:val="auto"/>
          <w:sz w:val="28"/>
          <w:szCs w:val="32"/>
          <w:highlight w:val="none"/>
          <w:lang w:val="en-US" w:eastAsia="zh-CN"/>
        </w:rPr>
        <w:t>响应</w:t>
      </w:r>
      <w:r>
        <w:rPr>
          <w:rFonts w:hint="eastAsia" w:ascii="宋体" w:hAnsi="宋体" w:eastAsia="宋体" w:cs="宋体"/>
          <w:b/>
          <w:bCs/>
          <w:color w:val="auto"/>
          <w:sz w:val="28"/>
          <w:szCs w:val="32"/>
          <w:highlight w:val="none"/>
          <w:lang w:eastAsia="zh-CN"/>
        </w:rPr>
        <w:t>保函</w:t>
      </w:r>
    </w:p>
    <w:p w14:paraId="6665F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p>
    <w:p w14:paraId="023D8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保函编号：</w:t>
      </w:r>
    </w:p>
    <w:p w14:paraId="17B16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致：</w:t>
      </w:r>
      <w:r>
        <w:rPr>
          <w:rFonts w:hint="eastAsia" w:ascii="宋体" w:hAnsi="宋体" w:eastAsia="宋体" w:cs="宋体"/>
          <w:color w:val="auto"/>
          <w:sz w:val="24"/>
          <w:szCs w:val="28"/>
          <w:highlight w:val="none"/>
          <w:u w:val="single"/>
        </w:rPr>
        <w:t xml:space="preserve">                   （以下称“</w:t>
      </w:r>
      <w:r>
        <w:rPr>
          <w:rFonts w:hint="eastAsia" w:ascii="宋体" w:hAnsi="宋体" w:eastAsia="宋体" w:cs="宋体"/>
          <w:color w:val="auto"/>
          <w:sz w:val="24"/>
          <w:szCs w:val="28"/>
          <w:highlight w:val="none"/>
          <w:u w:val="single"/>
          <w:lang w:val="en-US" w:eastAsia="zh-CN"/>
        </w:rPr>
        <w:t>采购</w:t>
      </w:r>
      <w:r>
        <w:rPr>
          <w:rFonts w:hint="eastAsia" w:ascii="宋体" w:hAnsi="宋体" w:eastAsia="宋体" w:cs="宋体"/>
          <w:color w:val="auto"/>
          <w:sz w:val="24"/>
          <w:szCs w:val="28"/>
          <w:highlight w:val="none"/>
          <w:u w:val="single"/>
        </w:rPr>
        <w:t>人”）</w:t>
      </w:r>
      <w:r>
        <w:rPr>
          <w:rFonts w:hint="eastAsia" w:ascii="宋体" w:hAnsi="宋体" w:eastAsia="宋体" w:cs="宋体"/>
          <w:color w:val="auto"/>
          <w:sz w:val="24"/>
          <w:szCs w:val="28"/>
          <w:highlight w:val="none"/>
        </w:rPr>
        <w:t xml:space="preserve">: </w:t>
      </w:r>
    </w:p>
    <w:p w14:paraId="2F584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鉴于</w:t>
      </w:r>
      <w:r>
        <w:rPr>
          <w:rFonts w:hint="eastAsia" w:ascii="宋体" w:hAnsi="宋体" w:eastAsia="宋体" w:cs="宋体"/>
          <w:color w:val="auto"/>
          <w:sz w:val="24"/>
          <w:szCs w:val="28"/>
          <w:highlight w:val="none"/>
          <w:u w:val="single"/>
        </w:rPr>
        <w:t>（</w:t>
      </w:r>
      <w:r>
        <w:rPr>
          <w:rFonts w:hint="eastAsia" w:ascii="宋体" w:hAnsi="宋体" w:eastAsia="宋体" w:cs="宋体"/>
          <w:color w:val="auto"/>
          <w:sz w:val="24"/>
          <w:szCs w:val="28"/>
          <w:highlight w:val="none"/>
          <w:u w:val="single"/>
          <w:lang w:val="en-US" w:eastAsia="zh-CN"/>
        </w:rPr>
        <w:t>采购</w:t>
      </w:r>
      <w:r>
        <w:rPr>
          <w:rFonts w:hint="eastAsia" w:ascii="宋体" w:hAnsi="宋体" w:eastAsia="宋体" w:cs="宋体"/>
          <w:color w:val="auto"/>
          <w:sz w:val="24"/>
          <w:szCs w:val="28"/>
          <w:highlight w:val="none"/>
          <w:u w:val="single"/>
        </w:rPr>
        <w:t>人名称）</w:t>
      </w:r>
      <w:r>
        <w:rPr>
          <w:rFonts w:hint="eastAsia" w:ascii="宋体" w:hAnsi="宋体" w:eastAsia="宋体" w:cs="宋体"/>
          <w:color w:val="auto"/>
          <w:sz w:val="24"/>
          <w:szCs w:val="28"/>
          <w:highlight w:val="none"/>
        </w:rPr>
        <w:t>将于</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月</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日参加贵方项目编号</w:t>
      </w:r>
      <w:r>
        <w:rPr>
          <w:rFonts w:hint="eastAsia" w:ascii="宋体" w:hAnsi="宋体" w:eastAsia="宋体" w:cs="宋体"/>
          <w:color w:val="auto"/>
          <w:sz w:val="24"/>
          <w:szCs w:val="28"/>
          <w:highlight w:val="none"/>
          <w:u w:val="single"/>
        </w:rPr>
        <w:t xml:space="preserve">  (项目编号) </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28"/>
          <w:highlight w:val="none"/>
          <w:u w:val="single"/>
        </w:rPr>
        <w:t xml:space="preserve">       （项目名称）</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28"/>
          <w:highlight w:val="none"/>
          <w:lang w:val="en-US" w:eastAsia="zh-CN"/>
        </w:rPr>
        <w:t>招标采购活动</w:t>
      </w:r>
      <w:r>
        <w:rPr>
          <w:rFonts w:hint="eastAsia" w:ascii="宋体" w:hAnsi="宋体" w:eastAsia="宋体" w:cs="宋体"/>
          <w:color w:val="auto"/>
          <w:sz w:val="24"/>
          <w:szCs w:val="28"/>
          <w:highlight w:val="none"/>
        </w:rPr>
        <w:t>，我方接受</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人的委托，在此向</w:t>
      </w:r>
      <w:r>
        <w:rPr>
          <w:rFonts w:hint="eastAsia" w:ascii="宋体" w:hAnsi="宋体" w:eastAsia="宋体" w:cs="宋体"/>
          <w:color w:val="auto"/>
          <w:sz w:val="24"/>
          <w:szCs w:val="28"/>
          <w:highlight w:val="none"/>
          <w:lang w:val="en-US" w:eastAsia="zh-CN"/>
        </w:rPr>
        <w:t>采购人</w:t>
      </w:r>
      <w:r>
        <w:rPr>
          <w:rFonts w:hint="eastAsia" w:ascii="宋体" w:hAnsi="宋体" w:eastAsia="宋体" w:cs="宋体"/>
          <w:color w:val="auto"/>
          <w:sz w:val="24"/>
          <w:szCs w:val="28"/>
          <w:highlight w:val="none"/>
        </w:rPr>
        <w:t>提供无条件的、不可撤销的见索即付保证担保：</w:t>
      </w:r>
    </w:p>
    <w:p w14:paraId="35313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一、保证金额：本保函项下我方承担的保证责任最高金额为人民币（大写）</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u w:val="single"/>
        </w:rPr>
        <w:t>元整（¥  ）</w:t>
      </w:r>
      <w:r>
        <w:rPr>
          <w:rFonts w:hint="eastAsia" w:ascii="宋体" w:hAnsi="宋体" w:eastAsia="宋体" w:cs="宋体"/>
          <w:color w:val="auto"/>
          <w:sz w:val="24"/>
          <w:szCs w:val="28"/>
          <w:highlight w:val="none"/>
        </w:rPr>
        <w:t>。</w:t>
      </w:r>
    </w:p>
    <w:p w14:paraId="37978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二、本保函的有效期：自签发之日起生效至本项目</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有效期届满后30日历天。</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人在保证期内未经</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人书面同意，不得撤销或修改本保函。</w:t>
      </w:r>
    </w:p>
    <w:p w14:paraId="164F7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三、保证范围：在本保函的有效期内，如被保证人出现</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文件规定以下情形的，我方将在收到</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人提交的本保函原件及索赔全部要求的索赔通知后10个工作日内，将以上述保证金额为限无条件向</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人支付索赔金额：</w:t>
      </w:r>
    </w:p>
    <w:p w14:paraId="5DFF7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1、响应</w:t>
      </w:r>
      <w:r>
        <w:rPr>
          <w:rFonts w:hint="eastAsia" w:ascii="宋体" w:hAnsi="宋体" w:eastAsia="宋体" w:cs="宋体"/>
          <w:color w:val="auto"/>
          <w:sz w:val="24"/>
          <w:szCs w:val="28"/>
          <w:highlight w:val="none"/>
        </w:rPr>
        <w:t>人在</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文件规定的</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文件有效期内撤销或修改其</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文件的；</w:t>
      </w:r>
    </w:p>
    <w:p w14:paraId="01831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2、响应</w:t>
      </w:r>
      <w:r>
        <w:rPr>
          <w:rFonts w:hint="eastAsia" w:ascii="宋体" w:hAnsi="宋体" w:eastAsia="宋体" w:cs="宋体"/>
          <w:color w:val="auto"/>
          <w:sz w:val="24"/>
          <w:szCs w:val="28"/>
          <w:highlight w:val="none"/>
        </w:rPr>
        <w:t>人在收到</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人发出的</w:t>
      </w:r>
      <w:r>
        <w:rPr>
          <w:rFonts w:hint="eastAsia" w:ascii="宋体" w:hAnsi="宋体" w:eastAsia="宋体" w:cs="宋体"/>
          <w:color w:val="auto"/>
          <w:sz w:val="24"/>
          <w:szCs w:val="28"/>
          <w:highlight w:val="none"/>
          <w:lang w:val="en-US" w:eastAsia="zh-CN"/>
        </w:rPr>
        <w:t>成交</w:t>
      </w:r>
      <w:r>
        <w:rPr>
          <w:rFonts w:hint="eastAsia" w:ascii="宋体" w:hAnsi="宋体" w:eastAsia="宋体" w:cs="宋体"/>
          <w:color w:val="auto"/>
          <w:sz w:val="24"/>
          <w:szCs w:val="28"/>
          <w:highlight w:val="none"/>
        </w:rPr>
        <w:t>通知书后，因自身原因或无正当理由未按照</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文件的要求签订合同或拒签合同或拒绝按照</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文件的要求提交履约担保的；</w:t>
      </w:r>
    </w:p>
    <w:p w14:paraId="00EA2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人在本项目</w:t>
      </w:r>
      <w:r>
        <w:rPr>
          <w:rFonts w:hint="eastAsia" w:ascii="宋体" w:hAnsi="宋体" w:eastAsia="宋体" w:cs="宋体"/>
          <w:color w:val="auto"/>
          <w:sz w:val="24"/>
          <w:szCs w:val="28"/>
          <w:highlight w:val="none"/>
          <w:lang w:eastAsia="zh-CN"/>
        </w:rPr>
        <w:t>招</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活动中存在法律、法规及</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文件规定的其他不予退还</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保证金情形的；</w:t>
      </w:r>
    </w:p>
    <w:p w14:paraId="52B9A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人在</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文件中有弄虚作假的。</w:t>
      </w:r>
    </w:p>
    <w:p w14:paraId="0C1B62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四、我方保证的方式为：连带责任保证。</w:t>
      </w:r>
    </w:p>
    <w:p w14:paraId="77C7F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五、索赔方式及要求：</w:t>
      </w:r>
    </w:p>
    <w:p w14:paraId="69A56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1、索赔通知必须以书面形式提出，列明索赔事项和索赔金额，并有</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人的法定代表人或授权代理人签字或盖私章并加盖公章。</w:t>
      </w:r>
    </w:p>
    <w:p w14:paraId="212701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2、书面声明索赔款并未由被保证人或其代理人直接或间接地支付给</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w:t>
      </w:r>
    </w:p>
    <w:p w14:paraId="06761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3、书面索赔通知须在本保函有效期内送达我方下述地址：</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w:t>
      </w:r>
    </w:p>
    <w:p w14:paraId="5DFFF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六、本保适用中华人民共和国法律，因本保函发生争议且协商解决不成，我方接受</w:t>
      </w:r>
      <w:r>
        <w:rPr>
          <w:rFonts w:hint="eastAsia" w:ascii="宋体" w:hAnsi="宋体" w:cs="宋体"/>
          <w:color w:val="auto"/>
          <w:sz w:val="24"/>
          <w:szCs w:val="28"/>
          <w:highlight w:val="none"/>
          <w:lang w:val="en-US" w:eastAsia="zh-CN"/>
        </w:rPr>
        <w:t>采购</w:t>
      </w:r>
      <w:r>
        <w:rPr>
          <w:rFonts w:hint="eastAsia" w:ascii="宋体" w:hAnsi="宋体" w:eastAsia="宋体" w:cs="宋体"/>
          <w:color w:val="auto"/>
          <w:sz w:val="24"/>
          <w:szCs w:val="28"/>
          <w:highlight w:val="none"/>
          <w:lang w:val="en-US" w:eastAsia="zh-CN"/>
        </w:rPr>
        <w:t>人</w:t>
      </w:r>
      <w:r>
        <w:rPr>
          <w:rFonts w:hint="eastAsia" w:ascii="宋体" w:hAnsi="宋体" w:eastAsia="宋体" w:cs="宋体"/>
          <w:color w:val="auto"/>
          <w:sz w:val="24"/>
          <w:szCs w:val="28"/>
          <w:highlight w:val="none"/>
        </w:rPr>
        <w:t>所在地人民法院管辖。</w:t>
      </w:r>
    </w:p>
    <w:p w14:paraId="64D3D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七、本保函自我方负责人或授权代理人签字或盖私章并加盖公章的签发之日起生效。 </w:t>
      </w:r>
    </w:p>
    <w:p w14:paraId="10B61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p>
    <w:p w14:paraId="176EF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连带责任保证人（盖公章）： </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法定代表人或其授权委托代理人（签字或盖私章）：</w:t>
      </w:r>
    </w:p>
    <w:p w14:paraId="7B5D0A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 址：</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邮政编码：</w:t>
      </w:r>
    </w:p>
    <w:p w14:paraId="09089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电 话：</w:t>
      </w:r>
    </w:p>
    <w:p w14:paraId="616C00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签发日期： 年 月 日</w:t>
      </w:r>
    </w:p>
    <w:p w14:paraId="124DCBBD">
      <w:pPr>
        <w:rPr>
          <w:rFonts w:hint="eastAsia"/>
          <w:b/>
          <w:color w:val="000000"/>
          <w:sz w:val="24"/>
          <w:highlight w:val="none"/>
        </w:rPr>
      </w:pPr>
    </w:p>
    <w:p w14:paraId="51D3DB21">
      <w:pPr>
        <w:rPr>
          <w:rFonts w:hint="eastAsia"/>
          <w:b/>
          <w:color w:val="000000"/>
          <w:sz w:val="24"/>
          <w:highlight w:val="none"/>
        </w:rPr>
      </w:pPr>
    </w:p>
    <w:p w14:paraId="4B384441">
      <w:pPr>
        <w:rPr>
          <w:rFonts w:hint="eastAsia"/>
          <w:b/>
          <w:color w:val="000000"/>
          <w:sz w:val="24"/>
          <w:highlight w:val="none"/>
        </w:rPr>
      </w:pPr>
    </w:p>
    <w:p w14:paraId="6FD0087C">
      <w:pPr>
        <w:rPr>
          <w:rFonts w:hint="eastAsia"/>
          <w:b/>
          <w:color w:val="000000"/>
          <w:sz w:val="24"/>
          <w:highlight w:val="none"/>
        </w:rPr>
      </w:pPr>
    </w:p>
    <w:p w14:paraId="3C18E58B">
      <w:pPr>
        <w:rPr>
          <w:rFonts w:hint="eastAsia"/>
          <w:b/>
          <w:color w:val="000000"/>
          <w:sz w:val="24"/>
          <w:highlight w:val="none"/>
        </w:rPr>
      </w:pPr>
    </w:p>
    <w:p w14:paraId="2120C765">
      <w:pPr>
        <w:rPr>
          <w:rFonts w:hint="eastAsia"/>
          <w:b/>
          <w:color w:val="000000"/>
          <w:sz w:val="24"/>
          <w:highlight w:val="none"/>
        </w:rPr>
      </w:pPr>
    </w:p>
    <w:p w14:paraId="491A1F5E">
      <w:pPr>
        <w:pStyle w:val="13"/>
        <w:ind w:left="0" w:leftChars="0" w:firstLine="0" w:firstLineChars="0"/>
        <w:rPr>
          <w:rFonts w:hint="eastAsia"/>
          <w:color w:val="000000"/>
          <w:highlight w:val="none"/>
        </w:rPr>
      </w:pPr>
    </w:p>
    <w:p w14:paraId="68BF735C">
      <w:pPr>
        <w:spacing w:line="440" w:lineRule="exact"/>
        <w:jc w:val="center"/>
        <w:rPr>
          <w:rFonts w:hint="eastAsia" w:ascii="宋体" w:hAnsi="宋体"/>
          <w:b/>
          <w:color w:val="auto"/>
          <w:sz w:val="32"/>
          <w:szCs w:val="32"/>
          <w:highlight w:val="none"/>
          <w:lang w:val="en-US" w:eastAsia="zh-CN"/>
        </w:rPr>
      </w:pPr>
    </w:p>
    <w:p w14:paraId="559738AD">
      <w:pPr>
        <w:spacing w:line="440" w:lineRule="exact"/>
        <w:jc w:val="center"/>
        <w:rPr>
          <w:rFonts w:hint="eastAsia" w:ascii="宋体" w:hAnsi="宋体"/>
          <w:b/>
          <w:color w:val="auto"/>
          <w:sz w:val="32"/>
          <w:szCs w:val="32"/>
          <w:highlight w:val="none"/>
          <w:lang w:val="en-US" w:eastAsia="zh-CN"/>
        </w:rPr>
      </w:pPr>
    </w:p>
    <w:p w14:paraId="506817C5">
      <w:pPr>
        <w:spacing w:line="440" w:lineRule="exact"/>
        <w:jc w:val="center"/>
        <w:rPr>
          <w:rFonts w:hint="eastAsia" w:ascii="宋体" w:hAnsi="宋体"/>
          <w:b/>
          <w:color w:val="auto"/>
          <w:sz w:val="32"/>
          <w:szCs w:val="32"/>
          <w:highlight w:val="none"/>
          <w:lang w:val="en-US" w:eastAsia="zh-CN"/>
        </w:rPr>
      </w:pPr>
    </w:p>
    <w:p w14:paraId="063BF542">
      <w:pPr>
        <w:spacing w:line="440" w:lineRule="exact"/>
        <w:jc w:val="center"/>
        <w:rPr>
          <w:rFonts w:hint="eastAsia" w:ascii="宋体" w:hAnsi="宋体"/>
          <w:b/>
          <w:color w:val="auto"/>
          <w:sz w:val="32"/>
          <w:szCs w:val="32"/>
          <w:highlight w:val="none"/>
          <w:lang w:val="en-US" w:eastAsia="zh-CN"/>
        </w:rPr>
      </w:pPr>
    </w:p>
    <w:p w14:paraId="6C4E4589">
      <w:pPr>
        <w:spacing w:line="440" w:lineRule="exact"/>
        <w:jc w:val="center"/>
        <w:rPr>
          <w:rFonts w:hint="eastAsia" w:ascii="宋体" w:hAnsi="宋体"/>
          <w:b/>
          <w:color w:val="auto"/>
          <w:sz w:val="32"/>
          <w:szCs w:val="32"/>
          <w:highlight w:val="none"/>
          <w:lang w:val="en-US" w:eastAsia="zh-CN"/>
        </w:rPr>
      </w:pPr>
    </w:p>
    <w:p w14:paraId="7A864E09">
      <w:pPr>
        <w:spacing w:line="440" w:lineRule="exact"/>
        <w:jc w:val="center"/>
        <w:rPr>
          <w:rFonts w:hint="eastAsia" w:ascii="宋体" w:hAnsi="宋体"/>
          <w:b/>
          <w:color w:val="auto"/>
          <w:sz w:val="32"/>
          <w:szCs w:val="32"/>
          <w:highlight w:val="none"/>
          <w:lang w:val="en-US" w:eastAsia="zh-CN"/>
        </w:rPr>
      </w:pPr>
    </w:p>
    <w:p w14:paraId="519DA661">
      <w:pPr>
        <w:spacing w:line="440" w:lineRule="exact"/>
        <w:jc w:val="center"/>
        <w:rPr>
          <w:rFonts w:hint="eastAsia" w:ascii="宋体" w:hAnsi="宋体"/>
          <w:b/>
          <w:color w:val="auto"/>
          <w:sz w:val="32"/>
          <w:szCs w:val="32"/>
          <w:highlight w:val="none"/>
          <w:lang w:val="en-US" w:eastAsia="zh-CN"/>
        </w:rPr>
      </w:pPr>
    </w:p>
    <w:p w14:paraId="10BE5881">
      <w:pPr>
        <w:spacing w:line="440" w:lineRule="exact"/>
        <w:jc w:val="center"/>
        <w:rPr>
          <w:rFonts w:hint="eastAsia" w:ascii="宋体" w:hAnsi="宋体"/>
          <w:b/>
          <w:color w:val="auto"/>
          <w:sz w:val="32"/>
          <w:szCs w:val="32"/>
          <w:highlight w:val="none"/>
          <w:lang w:val="en-US" w:eastAsia="zh-CN"/>
        </w:rPr>
      </w:pPr>
    </w:p>
    <w:p w14:paraId="765AC153">
      <w:pPr>
        <w:spacing w:line="440" w:lineRule="exact"/>
        <w:jc w:val="center"/>
        <w:rPr>
          <w:rFonts w:hint="eastAsia" w:ascii="宋体" w:hAnsi="宋体"/>
          <w:b/>
          <w:color w:val="auto"/>
          <w:sz w:val="32"/>
          <w:szCs w:val="32"/>
          <w:highlight w:val="none"/>
          <w:lang w:val="en-US" w:eastAsia="zh-CN"/>
        </w:rPr>
      </w:pPr>
    </w:p>
    <w:p w14:paraId="5B9444FE">
      <w:pPr>
        <w:spacing w:line="440" w:lineRule="exact"/>
        <w:jc w:val="center"/>
        <w:rPr>
          <w:rFonts w:hint="eastAsia" w:ascii="宋体" w:hAnsi="宋体"/>
          <w:b/>
          <w:color w:val="auto"/>
          <w:sz w:val="32"/>
          <w:szCs w:val="32"/>
          <w:highlight w:val="none"/>
          <w:lang w:val="en-US" w:eastAsia="zh-CN"/>
        </w:rPr>
      </w:pPr>
    </w:p>
    <w:p w14:paraId="2694D9B4">
      <w:pPr>
        <w:spacing w:line="440" w:lineRule="exact"/>
        <w:jc w:val="center"/>
        <w:rPr>
          <w:rFonts w:hint="eastAsia" w:ascii="宋体" w:hAnsi="宋体"/>
          <w:b/>
          <w:color w:val="auto"/>
          <w:sz w:val="32"/>
          <w:szCs w:val="32"/>
          <w:highlight w:val="none"/>
          <w:lang w:val="en-US" w:eastAsia="zh-CN"/>
        </w:rPr>
      </w:pPr>
    </w:p>
    <w:p w14:paraId="58CB0DA8">
      <w:pPr>
        <w:spacing w:line="440" w:lineRule="exact"/>
        <w:jc w:val="center"/>
        <w:rPr>
          <w:rFonts w:hint="eastAsia" w:ascii="宋体" w:hAnsi="宋体"/>
          <w:b/>
          <w:color w:val="auto"/>
          <w:sz w:val="32"/>
          <w:szCs w:val="32"/>
          <w:highlight w:val="none"/>
          <w:lang w:val="en-US" w:eastAsia="zh-CN"/>
        </w:rPr>
      </w:pPr>
    </w:p>
    <w:p w14:paraId="7EF39B8C">
      <w:pPr>
        <w:spacing w:line="440" w:lineRule="exact"/>
        <w:jc w:val="center"/>
        <w:rPr>
          <w:rFonts w:hint="eastAsia" w:ascii="宋体" w:hAnsi="宋体"/>
          <w:b/>
          <w:color w:val="auto"/>
          <w:sz w:val="32"/>
          <w:szCs w:val="32"/>
          <w:highlight w:val="none"/>
          <w:lang w:val="en-US" w:eastAsia="zh-CN"/>
        </w:rPr>
      </w:pPr>
    </w:p>
    <w:p w14:paraId="1357C76B">
      <w:pPr>
        <w:spacing w:line="440" w:lineRule="exact"/>
        <w:jc w:val="center"/>
        <w:rPr>
          <w:rFonts w:hint="eastAsia" w:ascii="宋体" w:hAnsi="宋体"/>
          <w:b/>
          <w:color w:val="auto"/>
          <w:sz w:val="32"/>
          <w:szCs w:val="32"/>
          <w:highlight w:val="none"/>
          <w:lang w:val="en-US" w:eastAsia="zh-CN"/>
        </w:rPr>
      </w:pPr>
    </w:p>
    <w:p w14:paraId="2CB03BE5">
      <w:pPr>
        <w:spacing w:line="440" w:lineRule="exact"/>
        <w:jc w:val="center"/>
        <w:rPr>
          <w:rFonts w:hint="eastAsia" w:ascii="宋体" w:hAnsi="宋体"/>
          <w:b/>
          <w:color w:val="auto"/>
          <w:sz w:val="32"/>
          <w:szCs w:val="32"/>
          <w:highlight w:val="none"/>
          <w:lang w:val="en-US" w:eastAsia="zh-CN"/>
        </w:rPr>
      </w:pPr>
    </w:p>
    <w:p w14:paraId="563CEDBA">
      <w:pPr>
        <w:spacing w:line="440" w:lineRule="exact"/>
        <w:jc w:val="center"/>
        <w:rPr>
          <w:rFonts w:hint="eastAsia" w:ascii="宋体" w:hAnsi="宋体"/>
          <w:b/>
          <w:color w:val="auto"/>
          <w:sz w:val="32"/>
          <w:szCs w:val="32"/>
          <w:highlight w:val="none"/>
          <w:lang w:val="en-US" w:eastAsia="zh-CN"/>
        </w:rPr>
      </w:pPr>
    </w:p>
    <w:p w14:paraId="5D8D5A02">
      <w:pPr>
        <w:spacing w:line="440" w:lineRule="exact"/>
        <w:jc w:val="center"/>
        <w:rPr>
          <w:rFonts w:hint="eastAsia" w:ascii="宋体" w:hAnsi="宋体"/>
          <w:b/>
          <w:color w:val="auto"/>
          <w:sz w:val="32"/>
          <w:szCs w:val="32"/>
          <w:highlight w:val="none"/>
          <w:lang w:val="en-US" w:eastAsia="zh-CN"/>
        </w:rPr>
      </w:pPr>
    </w:p>
    <w:p w14:paraId="6CACE50F">
      <w:pPr>
        <w:spacing w:line="440" w:lineRule="exact"/>
        <w:jc w:val="center"/>
        <w:rPr>
          <w:rFonts w:hint="eastAsia" w:ascii="宋体" w:hAnsi="宋体"/>
          <w:b/>
          <w:color w:val="auto"/>
          <w:sz w:val="32"/>
          <w:szCs w:val="32"/>
          <w:highlight w:val="none"/>
          <w:lang w:val="en-US" w:eastAsia="zh-CN"/>
        </w:rPr>
      </w:pPr>
    </w:p>
    <w:p w14:paraId="5819FE2E">
      <w:pPr>
        <w:spacing w:line="440" w:lineRule="exact"/>
        <w:jc w:val="center"/>
        <w:rPr>
          <w:rFonts w:hint="eastAsia" w:ascii="宋体" w:hAnsi="宋体"/>
          <w:b/>
          <w:color w:val="auto"/>
          <w:sz w:val="32"/>
          <w:szCs w:val="32"/>
          <w:highlight w:val="none"/>
          <w:lang w:val="en-US" w:eastAsia="zh-CN"/>
        </w:rPr>
      </w:pPr>
    </w:p>
    <w:p w14:paraId="135C3E3C">
      <w:pPr>
        <w:spacing w:line="440" w:lineRule="exact"/>
        <w:jc w:val="center"/>
        <w:rPr>
          <w:rFonts w:hint="eastAsia" w:ascii="宋体" w:hAnsi="宋体"/>
          <w:b/>
          <w:color w:val="auto"/>
          <w:sz w:val="32"/>
          <w:szCs w:val="32"/>
          <w:highlight w:val="none"/>
          <w:lang w:val="en-US" w:eastAsia="zh-CN"/>
        </w:rPr>
      </w:pPr>
    </w:p>
    <w:p w14:paraId="2CA42A06">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三、</w:t>
      </w:r>
      <w:r>
        <w:rPr>
          <w:rFonts w:hint="eastAsia" w:ascii="宋体" w:hAnsi="宋体"/>
          <w:b/>
          <w:color w:val="auto"/>
          <w:sz w:val="32"/>
          <w:szCs w:val="32"/>
          <w:highlight w:val="none"/>
        </w:rPr>
        <w:t>响应人基本情况表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865"/>
        <w:gridCol w:w="1417"/>
        <w:gridCol w:w="2848"/>
      </w:tblGrid>
      <w:tr w14:paraId="413F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62" w:type="dxa"/>
            <w:noWrap w:val="0"/>
            <w:vAlign w:val="center"/>
          </w:tcPr>
          <w:p w14:paraId="79E2BD6A">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单位名称</w:t>
            </w:r>
          </w:p>
        </w:tc>
        <w:tc>
          <w:tcPr>
            <w:tcW w:w="3865" w:type="dxa"/>
            <w:noWrap w:val="0"/>
            <w:vAlign w:val="center"/>
          </w:tcPr>
          <w:p w14:paraId="7BCCE309">
            <w:pPr>
              <w:pStyle w:val="8"/>
              <w:numPr>
                <w:ilvl w:val="0"/>
                <w:numId w:val="0"/>
              </w:numPr>
              <w:snapToGrid w:val="0"/>
              <w:spacing w:before="156" w:after="120" w:line="360" w:lineRule="exact"/>
              <w:ind w:left="777"/>
              <w:jc w:val="center"/>
              <w:rPr>
                <w:rFonts w:hint="eastAsia"/>
                <w:color w:val="auto"/>
                <w:szCs w:val="21"/>
                <w:highlight w:val="none"/>
              </w:rPr>
            </w:pPr>
          </w:p>
        </w:tc>
        <w:tc>
          <w:tcPr>
            <w:tcW w:w="1417" w:type="dxa"/>
            <w:noWrap w:val="0"/>
            <w:vAlign w:val="center"/>
          </w:tcPr>
          <w:p w14:paraId="6B5FE4D8">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电话</w:t>
            </w:r>
          </w:p>
        </w:tc>
        <w:tc>
          <w:tcPr>
            <w:tcW w:w="2848" w:type="dxa"/>
            <w:noWrap w:val="0"/>
            <w:vAlign w:val="center"/>
          </w:tcPr>
          <w:p w14:paraId="38E658C5">
            <w:pPr>
              <w:pStyle w:val="8"/>
              <w:numPr>
                <w:ilvl w:val="0"/>
                <w:numId w:val="0"/>
              </w:numPr>
              <w:snapToGrid w:val="0"/>
              <w:spacing w:before="156" w:after="120" w:line="360" w:lineRule="exact"/>
              <w:ind w:left="420"/>
              <w:jc w:val="center"/>
              <w:rPr>
                <w:rFonts w:hint="eastAsia"/>
                <w:color w:val="auto"/>
                <w:szCs w:val="21"/>
                <w:highlight w:val="none"/>
              </w:rPr>
            </w:pPr>
          </w:p>
        </w:tc>
      </w:tr>
      <w:tr w14:paraId="6DF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662" w:type="dxa"/>
            <w:noWrap w:val="0"/>
            <w:vAlign w:val="center"/>
          </w:tcPr>
          <w:p w14:paraId="23C9029D">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地址</w:t>
            </w:r>
          </w:p>
        </w:tc>
        <w:tc>
          <w:tcPr>
            <w:tcW w:w="3865" w:type="dxa"/>
            <w:noWrap w:val="0"/>
            <w:vAlign w:val="center"/>
          </w:tcPr>
          <w:p w14:paraId="132325A2">
            <w:pPr>
              <w:pStyle w:val="8"/>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center"/>
          </w:tcPr>
          <w:p w14:paraId="40ADEBC9">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传真</w:t>
            </w:r>
          </w:p>
        </w:tc>
        <w:tc>
          <w:tcPr>
            <w:tcW w:w="2848" w:type="dxa"/>
            <w:noWrap w:val="0"/>
            <w:vAlign w:val="center"/>
          </w:tcPr>
          <w:p w14:paraId="6D021835">
            <w:pPr>
              <w:pStyle w:val="8"/>
              <w:numPr>
                <w:ilvl w:val="0"/>
                <w:numId w:val="0"/>
              </w:numPr>
              <w:snapToGrid w:val="0"/>
              <w:spacing w:before="156" w:after="120" w:line="360" w:lineRule="exact"/>
              <w:ind w:left="780"/>
              <w:jc w:val="center"/>
              <w:rPr>
                <w:rFonts w:hint="eastAsia"/>
                <w:color w:val="auto"/>
                <w:szCs w:val="21"/>
                <w:highlight w:val="none"/>
              </w:rPr>
            </w:pPr>
          </w:p>
        </w:tc>
      </w:tr>
      <w:tr w14:paraId="5BB2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62" w:type="dxa"/>
            <w:noWrap w:val="0"/>
            <w:vAlign w:val="center"/>
          </w:tcPr>
          <w:p w14:paraId="3090BA3E">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主管部门</w:t>
            </w:r>
          </w:p>
        </w:tc>
        <w:tc>
          <w:tcPr>
            <w:tcW w:w="3865" w:type="dxa"/>
            <w:noWrap w:val="0"/>
            <w:vAlign w:val="center"/>
          </w:tcPr>
          <w:p w14:paraId="72BB6F2B">
            <w:pPr>
              <w:pStyle w:val="8"/>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center"/>
          </w:tcPr>
          <w:p w14:paraId="2FBD1FBF">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企业性质</w:t>
            </w:r>
          </w:p>
        </w:tc>
        <w:tc>
          <w:tcPr>
            <w:tcW w:w="2848" w:type="dxa"/>
            <w:noWrap w:val="0"/>
            <w:vAlign w:val="center"/>
          </w:tcPr>
          <w:p w14:paraId="601366CA">
            <w:pPr>
              <w:pStyle w:val="8"/>
              <w:numPr>
                <w:ilvl w:val="0"/>
                <w:numId w:val="0"/>
              </w:numPr>
              <w:snapToGrid w:val="0"/>
              <w:spacing w:before="156" w:after="120" w:line="360" w:lineRule="exact"/>
              <w:ind w:left="420"/>
              <w:jc w:val="center"/>
              <w:rPr>
                <w:rFonts w:hint="eastAsia"/>
                <w:color w:val="auto"/>
                <w:szCs w:val="21"/>
                <w:highlight w:val="none"/>
              </w:rPr>
            </w:pPr>
          </w:p>
        </w:tc>
      </w:tr>
      <w:tr w14:paraId="55C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62" w:type="dxa"/>
            <w:noWrap w:val="0"/>
            <w:vAlign w:val="center"/>
          </w:tcPr>
          <w:p w14:paraId="02FB40BA">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企业法人</w:t>
            </w:r>
          </w:p>
        </w:tc>
        <w:tc>
          <w:tcPr>
            <w:tcW w:w="3865" w:type="dxa"/>
            <w:noWrap w:val="0"/>
            <w:vAlign w:val="center"/>
          </w:tcPr>
          <w:p w14:paraId="58528B17">
            <w:pPr>
              <w:pStyle w:val="8"/>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center"/>
          </w:tcPr>
          <w:p w14:paraId="71B93D36">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注册资金</w:t>
            </w:r>
          </w:p>
        </w:tc>
        <w:tc>
          <w:tcPr>
            <w:tcW w:w="2848" w:type="dxa"/>
            <w:noWrap w:val="0"/>
            <w:vAlign w:val="center"/>
          </w:tcPr>
          <w:p w14:paraId="46E1AFA4">
            <w:pPr>
              <w:pStyle w:val="8"/>
              <w:numPr>
                <w:ilvl w:val="0"/>
                <w:numId w:val="0"/>
              </w:numPr>
              <w:snapToGrid w:val="0"/>
              <w:spacing w:before="156" w:after="120" w:line="360" w:lineRule="exact"/>
              <w:ind w:left="420"/>
              <w:jc w:val="center"/>
              <w:rPr>
                <w:rFonts w:hint="eastAsia"/>
                <w:color w:val="auto"/>
                <w:szCs w:val="21"/>
                <w:highlight w:val="none"/>
              </w:rPr>
            </w:pPr>
          </w:p>
        </w:tc>
      </w:tr>
      <w:tr w14:paraId="3DE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662" w:type="dxa"/>
            <w:noWrap w:val="0"/>
            <w:vAlign w:val="center"/>
          </w:tcPr>
          <w:p w14:paraId="41E5869B">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单位情况</w:t>
            </w:r>
          </w:p>
        </w:tc>
        <w:tc>
          <w:tcPr>
            <w:tcW w:w="8130" w:type="dxa"/>
            <w:gridSpan w:val="3"/>
            <w:noWrap w:val="0"/>
            <w:vAlign w:val="top"/>
          </w:tcPr>
          <w:p w14:paraId="11ED9A78">
            <w:pPr>
              <w:jc w:val="center"/>
              <w:rPr>
                <w:rFonts w:hint="eastAsia" w:ascii="宋体" w:hAnsi="宋体"/>
                <w:color w:val="auto"/>
                <w:szCs w:val="21"/>
                <w:highlight w:val="none"/>
                <w:lang w:val="zh-CN"/>
              </w:rPr>
            </w:pPr>
          </w:p>
        </w:tc>
      </w:tr>
      <w:tr w14:paraId="4445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662" w:type="dxa"/>
            <w:noWrap w:val="0"/>
            <w:vAlign w:val="center"/>
          </w:tcPr>
          <w:p w14:paraId="166699B7">
            <w:pPr>
              <w:pStyle w:val="8"/>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响应承诺</w:t>
            </w:r>
          </w:p>
        </w:tc>
        <w:tc>
          <w:tcPr>
            <w:tcW w:w="8130" w:type="dxa"/>
            <w:gridSpan w:val="3"/>
            <w:noWrap w:val="0"/>
            <w:vAlign w:val="center"/>
          </w:tcPr>
          <w:p w14:paraId="25F4C722">
            <w:pPr>
              <w:numPr>
                <w:ilvl w:val="0"/>
                <w:numId w:val="7"/>
              </w:numPr>
              <w:spacing w:line="320" w:lineRule="exact"/>
              <w:rPr>
                <w:rFonts w:hint="eastAsia" w:ascii="宋体" w:eastAsia="Times New Roman"/>
                <w:color w:val="auto"/>
                <w:highlight w:val="none"/>
                <w:lang w:val="en-US" w:eastAsia="zh-CN"/>
              </w:rPr>
            </w:pPr>
            <w:r>
              <w:rPr>
                <w:rFonts w:hint="eastAsia" w:ascii="宋体" w:hAnsi="宋体" w:eastAsia="宋体" w:cs="宋体"/>
                <w:sz w:val="24"/>
                <w:szCs w:val="24"/>
                <w:lang w:val="en-US" w:eastAsia="zh-CN"/>
              </w:rPr>
              <w:t>我方承诺</w:t>
            </w:r>
            <w:r>
              <w:rPr>
                <w:rFonts w:hint="eastAsia" w:ascii="宋体" w:hAnsi="宋体" w:cs="宋体"/>
                <w:sz w:val="24"/>
                <w:szCs w:val="24"/>
                <w:lang w:val="en-US" w:eastAsia="zh-CN"/>
              </w:rPr>
              <w:t>本公司是</w:t>
            </w:r>
            <w:r>
              <w:rPr>
                <w:rFonts w:hint="eastAsia" w:ascii="宋体" w:hAnsi="宋体" w:eastAsia="宋体" w:cs="宋体"/>
                <w:sz w:val="24"/>
                <w:szCs w:val="24"/>
                <w:lang w:val="en-US" w:eastAsia="zh-CN"/>
              </w:rPr>
              <w:t>经国家法定部门批准注册的具有满足本项目需求的国内企业，</w:t>
            </w:r>
            <w:r>
              <w:rPr>
                <w:rFonts w:hint="eastAsia" w:ascii="宋体" w:hAnsi="宋体" w:cs="宋体"/>
                <w:sz w:val="24"/>
                <w:szCs w:val="24"/>
                <w:lang w:val="en-US" w:eastAsia="zh-CN"/>
              </w:rPr>
              <w:t>并</w:t>
            </w:r>
            <w:r>
              <w:rPr>
                <w:rFonts w:hint="eastAsia" w:ascii="宋体" w:hAnsi="宋体" w:eastAsia="宋体" w:cs="宋体"/>
                <w:sz w:val="24"/>
                <w:szCs w:val="24"/>
                <w:lang w:val="en-US" w:eastAsia="zh-CN"/>
              </w:rPr>
              <w:t>具有有效的营业执照</w:t>
            </w:r>
            <w:r>
              <w:rPr>
                <w:rFonts w:hint="eastAsia" w:ascii="宋体" w:eastAsia="Times New Roman"/>
                <w:color w:val="auto"/>
                <w:highlight w:val="none"/>
                <w:lang w:val="en-US" w:eastAsia="zh-CN"/>
              </w:rPr>
              <w:t>；</w:t>
            </w:r>
          </w:p>
          <w:p w14:paraId="136E914A">
            <w:pPr>
              <w:pStyle w:val="20"/>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我方承诺并无在采购人系统内任处级以上领导和在采购人本单位任科级以上中层领导干部的直系亲属和特定关系人实际控制或担任股东或有关联交易、依托关系或被作为委托代理人参加本项目采购活动。我方承诺并无在采购人单位在职人员或作为委托代理人参加本项目采购活动。我方承诺并无与本项目职责范围相关的部门工作人员的直系亲属和特定关系人或作为委托代理人参加本项目采购活动。也无以上相关人员作为本项目实施管理的委托人，参与签订合同、项目管理、货款结算等活动</w:t>
            </w:r>
            <w:r>
              <w:rPr>
                <w:rFonts w:hint="eastAsia" w:ascii="宋体" w:hAnsi="宋体" w:eastAsia="宋体" w:cs="宋体"/>
                <w:sz w:val="24"/>
                <w:szCs w:val="24"/>
                <w:lang w:eastAsia="zh-CN"/>
              </w:rPr>
              <w:t>。</w:t>
            </w:r>
          </w:p>
          <w:p w14:paraId="1D31849D">
            <w:pPr>
              <w:pStyle w:val="20"/>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.截</w:t>
            </w:r>
            <w:r>
              <w:rPr>
                <w:rFonts w:hint="eastAsia" w:ascii="宋体" w:hAnsi="宋体" w:eastAsia="宋体" w:cs="宋体"/>
                <w:sz w:val="24"/>
                <w:szCs w:val="24"/>
                <w:lang w:val="en-US" w:eastAsia="zh-CN"/>
              </w:rPr>
              <w:t>至响应</w:t>
            </w:r>
            <w:r>
              <w:rPr>
                <w:rFonts w:hint="eastAsia" w:ascii="宋体" w:hAnsi="宋体" w:eastAsia="宋体" w:cs="宋体"/>
                <w:sz w:val="24"/>
                <w:szCs w:val="24"/>
                <w:lang w:eastAsia="zh-CN"/>
              </w:rPr>
              <w:t>截止时间止，</w:t>
            </w:r>
            <w:r>
              <w:rPr>
                <w:rFonts w:hint="eastAsia" w:ascii="宋体" w:hAnsi="宋体" w:eastAsia="宋体" w:cs="宋体"/>
                <w:sz w:val="24"/>
                <w:szCs w:val="24"/>
                <w:lang w:val="en-US" w:eastAsia="zh-CN"/>
              </w:rPr>
              <w:t>我方</w:t>
            </w:r>
            <w:r>
              <w:rPr>
                <w:rFonts w:hint="eastAsia" w:ascii="宋体" w:hAnsi="宋体" w:eastAsia="宋体" w:cs="宋体"/>
                <w:sz w:val="24"/>
                <w:szCs w:val="24"/>
                <w:lang w:eastAsia="zh-CN"/>
              </w:rPr>
              <w:t>未被“信用中国”（www.creditchina.gov.cn)列入失信被执行人、重大税收违法案件当事人名单。</w:t>
            </w:r>
          </w:p>
          <w:p w14:paraId="7F8C63B6">
            <w:pPr>
              <w:pStyle w:val="20"/>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4.我方承诺参与该项目时</w:t>
            </w:r>
            <w:r>
              <w:rPr>
                <w:rFonts w:hint="eastAsia" w:ascii="宋体" w:hAnsi="宋体" w:eastAsia="宋体" w:cs="宋体"/>
                <w:sz w:val="24"/>
                <w:szCs w:val="24"/>
                <w:lang w:eastAsia="zh-CN"/>
              </w:rPr>
              <w:t>在采购人处无经公示的不良行为信用记录或有不良行为信用记录已过处罚暂停期。</w:t>
            </w:r>
          </w:p>
          <w:p w14:paraId="792D49F8">
            <w:pPr>
              <w:pStyle w:val="20"/>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我方承诺不以联合体形式（包括挂靠）响应本次项目，不转包</w:t>
            </w:r>
            <w:r>
              <w:rPr>
                <w:rFonts w:hint="eastAsia" w:ascii="宋体" w:hAnsi="宋体" w:eastAsia="宋体" w:cs="宋体"/>
                <w:sz w:val="24"/>
                <w:szCs w:val="24"/>
                <w:lang w:eastAsia="zh-CN"/>
              </w:rPr>
              <w:t>。</w:t>
            </w:r>
          </w:p>
          <w:p w14:paraId="6C4DDF09">
            <w:pPr>
              <w:spacing w:line="240" w:lineRule="auto"/>
              <w:rPr>
                <w:rFonts w:hint="default"/>
                <w:sz w:val="20"/>
                <w:szCs w:val="21"/>
                <w:lang w:val="en-US"/>
              </w:rPr>
            </w:pPr>
            <w:r>
              <w:rPr>
                <w:rFonts w:hint="eastAsia" w:ascii="宋体" w:hAnsi="宋体" w:eastAsia="宋体" w:cs="宋体"/>
                <w:sz w:val="24"/>
                <w:szCs w:val="24"/>
                <w:lang w:val="en-US" w:eastAsia="zh-CN"/>
              </w:rPr>
              <w:t>6.我方承诺与其他参与本项目的响应人之间不存在直接控股、管理等关联关系。</w:t>
            </w:r>
          </w:p>
        </w:tc>
      </w:tr>
    </w:tbl>
    <w:p w14:paraId="26481D98">
      <w:pPr>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注：表后附响应人营业执照副本</w:t>
      </w:r>
      <w:r>
        <w:rPr>
          <w:rFonts w:hint="eastAsia" w:ascii="宋体" w:hAnsi="宋体" w:cs="宋体"/>
          <w:b w:val="0"/>
          <w:bCs/>
          <w:color w:val="auto"/>
          <w:sz w:val="24"/>
          <w:szCs w:val="24"/>
          <w:highlight w:val="none"/>
          <w:lang w:eastAsia="zh-CN"/>
        </w:rPr>
        <w:t>、资质证书</w:t>
      </w:r>
      <w:r>
        <w:rPr>
          <w:rFonts w:hint="eastAsia" w:ascii="宋体" w:hAnsi="宋体" w:eastAsia="宋体" w:cs="宋体"/>
          <w:b w:val="0"/>
          <w:bCs/>
          <w:color w:val="auto"/>
          <w:sz w:val="24"/>
          <w:szCs w:val="24"/>
          <w:highlight w:val="none"/>
          <w:lang w:eastAsia="zh-CN"/>
        </w:rPr>
        <w:t>复印件</w:t>
      </w:r>
      <w:r>
        <w:rPr>
          <w:rFonts w:hint="eastAsia" w:ascii="宋体" w:hAnsi="宋体" w:eastAsia="宋体" w:cs="宋体"/>
          <w:b w:val="0"/>
          <w:bCs/>
          <w:color w:val="auto"/>
          <w:sz w:val="24"/>
          <w:szCs w:val="24"/>
          <w:highlight w:val="none"/>
          <w:lang w:val="en-US" w:eastAsia="zh-CN"/>
        </w:rPr>
        <w:t>等证明材料，</w:t>
      </w:r>
      <w:r>
        <w:rPr>
          <w:rFonts w:hint="eastAsia" w:ascii="宋体" w:hAnsi="宋体" w:eastAsia="宋体" w:cs="宋体"/>
          <w:b w:val="0"/>
          <w:bCs/>
          <w:color w:val="auto"/>
          <w:sz w:val="24"/>
          <w:szCs w:val="24"/>
          <w:highlight w:val="none"/>
        </w:rPr>
        <w:t>并加盖响应人公章</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相关</w:t>
      </w:r>
      <w:r>
        <w:rPr>
          <w:rFonts w:hint="eastAsia" w:ascii="宋体" w:hAnsi="宋体" w:eastAsia="宋体" w:cs="宋体"/>
          <w:b w:val="0"/>
          <w:bCs/>
          <w:color w:val="auto"/>
          <w:sz w:val="24"/>
          <w:szCs w:val="24"/>
          <w:highlight w:val="none"/>
        </w:rPr>
        <w:t>原件</w:t>
      </w:r>
      <w:r>
        <w:rPr>
          <w:rFonts w:hint="eastAsia" w:ascii="宋体" w:hAnsi="宋体" w:cs="宋体"/>
          <w:b w:val="0"/>
          <w:bCs/>
          <w:color w:val="auto"/>
          <w:sz w:val="24"/>
          <w:szCs w:val="24"/>
          <w:highlight w:val="none"/>
          <w:lang w:val="en-US" w:eastAsia="zh-CN"/>
        </w:rPr>
        <w:t>带至开标现场</w:t>
      </w:r>
      <w:r>
        <w:rPr>
          <w:rFonts w:hint="eastAsia" w:ascii="宋体" w:hAnsi="宋体" w:eastAsia="宋体" w:cs="宋体"/>
          <w:b w:val="0"/>
          <w:bCs/>
          <w:color w:val="auto"/>
          <w:sz w:val="24"/>
          <w:szCs w:val="24"/>
          <w:highlight w:val="none"/>
        </w:rPr>
        <w:t>备查。</w:t>
      </w:r>
    </w:p>
    <w:p w14:paraId="10CA0ABD">
      <w:pPr>
        <w:keepNext w:val="0"/>
        <w:keepLines w:val="0"/>
        <w:pageBreakBefore w:val="0"/>
        <w:widowControl w:val="0"/>
        <w:kinsoku/>
        <w:wordWrap/>
        <w:overflowPunct/>
        <w:topLinePunct w:val="0"/>
        <w:autoSpaceDE/>
        <w:autoSpaceDN/>
        <w:bidi w:val="0"/>
        <w:adjustRightInd/>
        <w:spacing w:line="360" w:lineRule="auto"/>
        <w:ind w:firstLine="6240" w:firstLineChars="2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eastAsia="宋体" w:cs="宋体"/>
          <w:color w:val="auto"/>
          <w:sz w:val="24"/>
          <w:szCs w:val="24"/>
          <w:highlight w:val="none"/>
        </w:rPr>
        <w:t xml:space="preserve">）：   </w:t>
      </w:r>
    </w:p>
    <w:p w14:paraId="3B997149">
      <w:pPr>
        <w:keepNext w:val="0"/>
        <w:keepLines w:val="0"/>
        <w:pageBreakBefore w:val="0"/>
        <w:widowControl w:val="0"/>
        <w:kinsoku/>
        <w:wordWrap/>
        <w:overflowPunct/>
        <w:topLinePunct w:val="0"/>
        <w:autoSpaceDE/>
        <w:autoSpaceDN/>
        <w:bidi w:val="0"/>
        <w:adjustRightInd/>
        <w:spacing w:line="36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0C4718E5">
      <w:pPr>
        <w:keepNext w:val="0"/>
        <w:keepLines w:val="0"/>
        <w:pageBreakBefore w:val="0"/>
        <w:widowControl w:val="0"/>
        <w:kinsoku/>
        <w:wordWrap/>
        <w:overflowPunct/>
        <w:topLinePunct w:val="0"/>
        <w:autoSpaceDE/>
        <w:autoSpaceDN/>
        <w:bidi w:val="0"/>
        <w:adjustRightInd/>
        <w:snapToGrid w:val="0"/>
        <w:spacing w:before="50" w:after="50" w:line="360" w:lineRule="auto"/>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354F26A0">
      <w:pPr>
        <w:pStyle w:val="14"/>
        <w:numPr>
          <w:ilvl w:val="0"/>
          <w:numId w:val="0"/>
        </w:numPr>
        <w:snapToGrid w:val="0"/>
        <w:spacing w:line="360" w:lineRule="exact"/>
        <w:jc w:val="both"/>
        <w:rPr>
          <w:rFonts w:hint="eastAsia" w:hAnsi="宋体"/>
          <w:b/>
          <w:color w:val="000000"/>
          <w:sz w:val="32"/>
          <w:szCs w:val="32"/>
          <w:highlight w:val="none"/>
          <w:lang w:val="en-US" w:eastAsia="zh-CN"/>
        </w:rPr>
      </w:pPr>
    </w:p>
    <w:p w14:paraId="6249855D">
      <w:pPr>
        <w:pStyle w:val="14"/>
        <w:numPr>
          <w:ilvl w:val="0"/>
          <w:numId w:val="0"/>
        </w:numPr>
        <w:snapToGrid w:val="0"/>
        <w:spacing w:line="360" w:lineRule="exact"/>
        <w:jc w:val="center"/>
        <w:rPr>
          <w:rFonts w:hint="eastAsia" w:hAnsi="宋体"/>
          <w:b/>
          <w:color w:val="000000"/>
          <w:sz w:val="32"/>
          <w:szCs w:val="32"/>
          <w:highlight w:val="none"/>
        </w:rPr>
      </w:pPr>
      <w:r>
        <w:rPr>
          <w:rFonts w:hint="eastAsia" w:hAnsi="宋体"/>
          <w:b/>
          <w:color w:val="000000"/>
          <w:sz w:val="32"/>
          <w:szCs w:val="32"/>
          <w:highlight w:val="none"/>
          <w:lang w:val="en-US" w:eastAsia="zh-CN"/>
        </w:rPr>
        <w:t>四、</w:t>
      </w:r>
      <w:r>
        <w:rPr>
          <w:rFonts w:hint="eastAsia" w:hAnsi="宋体"/>
          <w:b/>
          <w:color w:val="000000"/>
          <w:sz w:val="32"/>
          <w:szCs w:val="32"/>
          <w:highlight w:val="none"/>
        </w:rPr>
        <w:t>响应服务承诺书</w:t>
      </w:r>
    </w:p>
    <w:p w14:paraId="57E84025">
      <w:pPr>
        <w:pStyle w:val="14"/>
        <w:keepNext w:val="0"/>
        <w:keepLines w:val="0"/>
        <w:pageBreakBefore w:val="0"/>
        <w:kinsoku/>
        <w:wordWrap/>
        <w:overflowPunct/>
        <w:topLinePunct w:val="0"/>
        <w:autoSpaceDE/>
        <w:autoSpaceDN/>
        <w:bidi w:val="0"/>
        <w:snapToGrid w:val="0"/>
        <w:spacing w:line="440" w:lineRule="exact"/>
        <w:textAlignment w:val="auto"/>
        <w:rPr>
          <w:rFonts w:hint="eastAsia" w:hAnsi="宋体" w:cs="宋体"/>
          <w:color w:val="000000"/>
          <w:sz w:val="24"/>
          <w:szCs w:val="24"/>
          <w:highlight w:val="none"/>
          <w:u w:val="single"/>
          <w:lang w:eastAsia="zh-CN"/>
        </w:rPr>
      </w:pPr>
    </w:p>
    <w:p w14:paraId="7F055C7A">
      <w:pPr>
        <w:pStyle w:val="14"/>
        <w:keepNext w:val="0"/>
        <w:keepLines w:val="0"/>
        <w:pageBreakBefore w:val="0"/>
        <w:kinsoku/>
        <w:wordWrap/>
        <w:overflowPunct/>
        <w:topLinePunct w:val="0"/>
        <w:autoSpaceDE/>
        <w:autoSpaceDN/>
        <w:bidi w:val="0"/>
        <w:snapToGrid w:val="0"/>
        <w:spacing w:line="360" w:lineRule="auto"/>
        <w:textAlignment w:val="auto"/>
        <w:rPr>
          <w:rFonts w:hint="eastAsia" w:hAnsi="宋体" w:cs="宋体"/>
          <w:color w:val="000000"/>
          <w:sz w:val="24"/>
          <w:szCs w:val="24"/>
          <w:highlight w:val="none"/>
          <w:u w:val="single"/>
        </w:rPr>
      </w:pPr>
      <w:r>
        <w:rPr>
          <w:rFonts w:hint="eastAsia" w:hAnsi="宋体" w:cs="宋体"/>
          <w:color w:val="000000"/>
          <w:sz w:val="24"/>
          <w:szCs w:val="24"/>
          <w:highlight w:val="none"/>
          <w:u w:val="single"/>
          <w:lang w:eastAsia="zh-CN"/>
        </w:rPr>
        <w:t>浙江东源实业有限公司</w:t>
      </w:r>
      <w:r>
        <w:rPr>
          <w:rFonts w:hint="eastAsia" w:hAnsi="宋体" w:cs="宋体"/>
          <w:color w:val="000000"/>
          <w:sz w:val="24"/>
          <w:szCs w:val="24"/>
          <w:highlight w:val="none"/>
          <w:u w:val="none"/>
        </w:rPr>
        <w:t>：</w:t>
      </w:r>
    </w:p>
    <w:p w14:paraId="19C49FE0">
      <w:pPr>
        <w:pStyle w:val="14"/>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hAnsi="宋体" w:cs="宋体"/>
          <w:color w:val="000000"/>
          <w:sz w:val="24"/>
          <w:szCs w:val="24"/>
          <w:highlight w:val="none"/>
        </w:rPr>
      </w:pPr>
      <w:r>
        <w:rPr>
          <w:rFonts w:hint="eastAsia" w:hAnsi="宋体" w:cs="宋体"/>
          <w:color w:val="000000"/>
          <w:sz w:val="24"/>
          <w:szCs w:val="24"/>
          <w:highlight w:val="none"/>
        </w:rPr>
        <w:t>为参加</w:t>
      </w:r>
      <w:r>
        <w:rPr>
          <w:rFonts w:hint="eastAsia" w:hAnsi="宋体" w:cs="宋体"/>
          <w:color w:val="000000"/>
          <w:sz w:val="24"/>
          <w:szCs w:val="24"/>
          <w:highlight w:val="none"/>
          <w:u w:val="single"/>
          <w:lang w:eastAsia="zh-CN"/>
        </w:rPr>
        <w:t>浙江东源实业有限公司鸭棚配件及安装服务采购</w:t>
      </w:r>
      <w:r>
        <w:rPr>
          <w:rFonts w:hint="eastAsia" w:hAnsi="宋体" w:cs="宋体"/>
          <w:color w:val="000000"/>
          <w:sz w:val="24"/>
          <w:szCs w:val="24"/>
          <w:highlight w:val="none"/>
        </w:rPr>
        <w:t>项目，本企业响应承诺如下：</w:t>
      </w:r>
    </w:p>
    <w:p w14:paraId="575F17EB">
      <w:pPr>
        <w:spacing w:line="480" w:lineRule="auto"/>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一、交货期限及地点：</w:t>
      </w:r>
      <w:r>
        <w:rPr>
          <w:rFonts w:hint="eastAsia" w:ascii="宋体" w:hAnsi="宋体" w:eastAsia="宋体" w:cs="宋体"/>
          <w:bCs/>
          <w:color w:val="auto"/>
          <w:sz w:val="24"/>
          <w:szCs w:val="24"/>
          <w:highlight w:val="none"/>
          <w:lang w:val="en-US" w:eastAsia="zh-CN"/>
        </w:rPr>
        <w:t>按合同条款执行。</w:t>
      </w:r>
    </w:p>
    <w:p w14:paraId="504E755E">
      <w:pPr>
        <w:spacing w:line="480" w:lineRule="auto"/>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二、验收方式：</w:t>
      </w:r>
      <w:r>
        <w:rPr>
          <w:rFonts w:hint="eastAsia" w:ascii="宋体" w:hAnsi="宋体" w:eastAsia="宋体" w:cs="宋体"/>
          <w:bCs/>
          <w:color w:val="auto"/>
          <w:sz w:val="24"/>
          <w:szCs w:val="24"/>
          <w:highlight w:val="none"/>
          <w:lang w:val="en-US" w:eastAsia="zh-CN"/>
        </w:rPr>
        <w:t>按合同条款执行。</w:t>
      </w:r>
    </w:p>
    <w:p w14:paraId="56807332">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、货款结算方式：</w:t>
      </w:r>
      <w:r>
        <w:rPr>
          <w:rFonts w:hint="eastAsia" w:ascii="宋体" w:hAnsi="宋体" w:eastAsia="宋体" w:cs="宋体"/>
          <w:b w:val="0"/>
          <w:bCs/>
          <w:color w:val="auto"/>
          <w:sz w:val="24"/>
          <w:szCs w:val="24"/>
          <w:highlight w:val="none"/>
          <w:lang w:val="en-US" w:eastAsia="zh-CN"/>
        </w:rPr>
        <w:t>按合同条款执行。</w:t>
      </w:r>
    </w:p>
    <w:p w14:paraId="7589AB1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default" w:eastAsia="宋体"/>
          <w:b w:val="0"/>
          <w:bCs/>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、质量和服务要求：</w:t>
      </w:r>
      <w:r>
        <w:rPr>
          <w:rFonts w:hint="eastAsia" w:ascii="宋体" w:hAnsi="宋体" w:eastAsia="宋体" w:cs="宋体"/>
          <w:b w:val="0"/>
          <w:bCs/>
          <w:color w:val="auto"/>
          <w:sz w:val="24"/>
          <w:szCs w:val="24"/>
          <w:highlight w:val="none"/>
          <w:lang w:val="en-US" w:eastAsia="zh-CN"/>
        </w:rPr>
        <w:t>按采购文件执行。</w:t>
      </w:r>
    </w:p>
    <w:p w14:paraId="78D33B2E">
      <w:pPr>
        <w:spacing w:line="600" w:lineRule="auto"/>
        <w:ind w:firstLine="480" w:firstLineChars="200"/>
        <w:rPr>
          <w:rFonts w:hint="eastAsia"/>
          <w:sz w:val="24"/>
          <w:lang w:val="en-US" w:eastAsia="zh-CN"/>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违约责任：我方承诺严格按照合同条款执行。</w:t>
      </w:r>
    </w:p>
    <w:p w14:paraId="5539E42A">
      <w:pPr>
        <w:spacing w:line="60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 xml:space="preserve">其它承诺： </w:t>
      </w:r>
    </w:p>
    <w:p w14:paraId="0997C234">
      <w:pPr>
        <w:spacing w:line="60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如有违反上述承诺，自愿接受各项处罚。</w:t>
      </w:r>
    </w:p>
    <w:p w14:paraId="5A98ADB0">
      <w:pPr>
        <w:pStyle w:val="14"/>
        <w:snapToGrid w:val="0"/>
        <w:spacing w:line="540" w:lineRule="exact"/>
        <w:rPr>
          <w:rFonts w:hint="eastAsia" w:hAnsi="宋体" w:cs="宋体"/>
          <w:b/>
          <w:bCs/>
          <w:sz w:val="24"/>
          <w:szCs w:val="24"/>
        </w:rPr>
      </w:pPr>
    </w:p>
    <w:p w14:paraId="17286866">
      <w:pPr>
        <w:spacing w:line="520" w:lineRule="exact"/>
        <w:ind w:firstLine="6240" w:firstLineChars="2600"/>
        <w:rPr>
          <w:rFonts w:hint="eastAsia" w:ascii="宋体" w:hAnsi="宋体" w:cs="宋体"/>
          <w:sz w:val="24"/>
        </w:rPr>
      </w:pPr>
      <w:r>
        <w:rPr>
          <w:rFonts w:hint="eastAsia" w:ascii="宋体" w:hAnsi="宋体" w:cs="宋体"/>
          <w:sz w:val="24"/>
        </w:rPr>
        <w:t>响应人（</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s="宋体"/>
          <w:sz w:val="24"/>
        </w:rPr>
        <w:t xml:space="preserve">）：   </w:t>
      </w:r>
    </w:p>
    <w:p w14:paraId="29E9BAE0">
      <w:pPr>
        <w:spacing w:line="520" w:lineRule="exact"/>
        <w:ind w:firstLine="4080" w:firstLineChars="1700"/>
        <w:rPr>
          <w:rFonts w:hint="eastAsia" w:ascii="宋体" w:hAnsi="宋体" w:cs="宋体"/>
          <w:sz w:val="24"/>
        </w:rPr>
      </w:pPr>
      <w:r>
        <w:rPr>
          <w:rFonts w:hint="eastAsia" w:ascii="宋体" w:hAnsi="宋体" w:cs="宋体"/>
          <w:sz w:val="24"/>
        </w:rPr>
        <w:t>法定代表人或委托代理人（签字或盖章）：</w:t>
      </w:r>
    </w:p>
    <w:p w14:paraId="6C9FDEEE">
      <w:pPr>
        <w:snapToGrid w:val="0"/>
        <w:spacing w:before="50" w:after="50" w:line="360" w:lineRule="auto"/>
        <w:ind w:firstLine="6240" w:firstLineChars="26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14:paraId="2425BED6">
      <w:pPr>
        <w:pStyle w:val="14"/>
        <w:snapToGrid w:val="0"/>
        <w:spacing w:line="540" w:lineRule="exact"/>
        <w:rPr>
          <w:rFonts w:hint="eastAsia" w:hAnsi="宋体" w:cs="宋体"/>
          <w:b/>
          <w:bCs/>
          <w:sz w:val="24"/>
          <w:szCs w:val="24"/>
        </w:rPr>
        <w:sectPr>
          <w:pgSz w:w="11906" w:h="16838"/>
          <w:pgMar w:top="1440" w:right="1083" w:bottom="1440" w:left="1083" w:header="851" w:footer="992" w:gutter="0"/>
          <w:pgNumType w:fmt="numberInDash"/>
          <w:cols w:space="720" w:num="1"/>
          <w:docGrid w:type="lines" w:linePitch="312" w:charSpace="0"/>
        </w:sectPr>
      </w:pPr>
    </w:p>
    <w:p w14:paraId="07F78DEE">
      <w:pPr>
        <w:pStyle w:val="14"/>
        <w:snapToGrid w:val="0"/>
        <w:ind w:firstLine="420" w:firstLineChars="0"/>
        <w:jc w:val="center"/>
        <w:rPr>
          <w:rFonts w:hint="eastAsia" w:hAnsi="宋体"/>
          <w:b/>
          <w:color w:val="000000"/>
          <w:sz w:val="32"/>
          <w:szCs w:val="32"/>
          <w:highlight w:val="none"/>
          <w:lang w:val="en-US" w:eastAsia="zh-CN"/>
        </w:rPr>
      </w:pPr>
    </w:p>
    <w:p w14:paraId="229D026A">
      <w:pPr>
        <w:pStyle w:val="14"/>
        <w:snapToGrid w:val="0"/>
        <w:ind w:firstLine="420" w:firstLineChars="0"/>
        <w:jc w:val="center"/>
        <w:rPr>
          <w:rFonts w:hint="eastAsia" w:hAnsi="宋体"/>
          <w:b/>
          <w:color w:val="000000"/>
          <w:sz w:val="32"/>
          <w:szCs w:val="32"/>
          <w:highlight w:val="none"/>
        </w:rPr>
      </w:pPr>
      <w:r>
        <w:rPr>
          <w:rFonts w:hint="eastAsia" w:hAnsi="宋体"/>
          <w:b/>
          <w:color w:val="000000"/>
          <w:sz w:val="32"/>
          <w:szCs w:val="32"/>
          <w:highlight w:val="none"/>
          <w:lang w:val="en-US" w:eastAsia="zh-CN"/>
        </w:rPr>
        <w:t>五</w:t>
      </w:r>
      <w:r>
        <w:rPr>
          <w:rFonts w:hint="eastAsia" w:hAnsi="宋体"/>
          <w:b/>
          <w:color w:val="000000"/>
          <w:sz w:val="32"/>
          <w:szCs w:val="32"/>
          <w:highlight w:val="none"/>
        </w:rPr>
        <w:t>、</w:t>
      </w:r>
      <w:bookmarkStart w:id="41" w:name="OLE_LINK22"/>
      <w:r>
        <w:rPr>
          <w:rFonts w:hint="eastAsia" w:hAnsi="宋体"/>
          <w:b/>
          <w:color w:val="000000"/>
          <w:sz w:val="32"/>
          <w:szCs w:val="32"/>
          <w:highlight w:val="none"/>
        </w:rPr>
        <w:t>廉政</w:t>
      </w:r>
      <w:r>
        <w:rPr>
          <w:rFonts w:hint="eastAsia" w:hAnsi="宋体"/>
          <w:b/>
          <w:color w:val="000000"/>
          <w:sz w:val="32"/>
          <w:szCs w:val="32"/>
          <w:highlight w:val="none"/>
          <w:lang w:eastAsia="zh-CN"/>
        </w:rPr>
        <w:t>、</w:t>
      </w:r>
      <w:r>
        <w:rPr>
          <w:rFonts w:hint="eastAsia" w:hAnsi="宋体"/>
          <w:b/>
          <w:color w:val="000000"/>
          <w:sz w:val="32"/>
          <w:szCs w:val="32"/>
          <w:highlight w:val="none"/>
          <w:lang w:val="en-US" w:eastAsia="zh-CN"/>
        </w:rPr>
        <w:t>诚信</w:t>
      </w:r>
      <w:r>
        <w:rPr>
          <w:rFonts w:hint="eastAsia" w:hAnsi="宋体"/>
          <w:b/>
          <w:color w:val="000000"/>
          <w:sz w:val="32"/>
          <w:szCs w:val="32"/>
          <w:highlight w:val="none"/>
        </w:rPr>
        <w:t>承诺书</w:t>
      </w:r>
      <w:bookmarkEnd w:id="41"/>
    </w:p>
    <w:p w14:paraId="7C401643">
      <w:pPr>
        <w:spacing w:line="500" w:lineRule="exact"/>
        <w:rPr>
          <w:rFonts w:hint="eastAsia" w:ascii="宋体"/>
          <w:color w:val="000000"/>
          <w:sz w:val="28"/>
          <w:szCs w:val="28"/>
          <w:highlight w:val="none"/>
        </w:rPr>
      </w:pPr>
    </w:p>
    <w:p w14:paraId="0D8E58CB">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为参加</w:t>
      </w:r>
      <w:r>
        <w:rPr>
          <w:rFonts w:hint="eastAsia" w:ascii="宋体" w:hAnsi="宋体"/>
          <w:color w:val="000000"/>
          <w:sz w:val="24"/>
          <w:highlight w:val="none"/>
          <w:u w:val="single"/>
          <w:lang w:eastAsia="zh-CN"/>
        </w:rPr>
        <w:t>浙江东源实业有限公司鸭棚配件及安装服务采购</w:t>
      </w:r>
      <w:r>
        <w:rPr>
          <w:rFonts w:hint="eastAsia" w:ascii="宋体" w:hAnsi="宋体"/>
          <w:color w:val="000000"/>
          <w:sz w:val="24"/>
          <w:highlight w:val="none"/>
          <w:u w:val="single"/>
        </w:rPr>
        <w:t xml:space="preserve"> </w:t>
      </w:r>
      <w:r>
        <w:rPr>
          <w:rFonts w:hint="eastAsia" w:ascii="宋体" w:hAnsi="宋体"/>
          <w:color w:val="000000"/>
          <w:sz w:val="24"/>
          <w:highlight w:val="none"/>
        </w:rPr>
        <w:t>项目响应，本企业承诺如下：</w:t>
      </w:r>
    </w:p>
    <w:p w14:paraId="340FC96C">
      <w:pPr>
        <w:numPr>
          <w:ilvl w:val="0"/>
          <w:numId w:val="0"/>
        </w:num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一、本企业无在采购人系统内任处级以上领导和在采购人本单位任科级以上中层领导干部的直系亲属和特定关系人实际控制或担任股东或有关联交易、依托关系或被作为委托代理人参加本项目采购活动。本企业无采购人单位在职人员或作为委托代理人参加本项目采购活动。本企业无与本项目职责范围相关的部门工作人员的直系亲属和特定关系人或作为委托代理人参加本项目采购活动。也无以上相关人员作为本项目实施管理的委托人，参与签订合同、项目管理、货款结算等活动</w:t>
      </w:r>
      <w:r>
        <w:rPr>
          <w:rFonts w:hint="eastAsia" w:ascii="宋体" w:hAnsi="宋体"/>
          <w:color w:val="000000"/>
          <w:sz w:val="24"/>
          <w:highlight w:val="none"/>
        </w:rPr>
        <w:t>。</w:t>
      </w:r>
    </w:p>
    <w:p w14:paraId="3611A04F">
      <w:pPr>
        <w:numPr>
          <w:ilvl w:val="0"/>
          <w:numId w:val="0"/>
        </w:numPr>
        <w:spacing w:line="500" w:lineRule="exact"/>
        <w:ind w:firstLine="480" w:firstLineChars="200"/>
        <w:rPr>
          <w:rFonts w:hint="eastAsia" w:ascii="宋体" w:hAnsi="宋体" w:eastAsia="宋体" w:cs="Times New Roman"/>
          <w:color w:val="000000"/>
          <w:sz w:val="24"/>
          <w:highlight w:val="none"/>
        </w:rPr>
      </w:pPr>
      <w:r>
        <w:rPr>
          <w:rFonts w:hint="eastAsia" w:ascii="宋体" w:hAnsi="宋体"/>
          <w:color w:val="000000"/>
          <w:sz w:val="24"/>
          <w:highlight w:val="none"/>
        </w:rPr>
        <w:t>二、</w:t>
      </w:r>
      <w:r>
        <w:rPr>
          <w:rFonts w:hint="eastAsia" w:ascii="宋体" w:hAnsi="宋体"/>
          <w:color w:val="auto"/>
          <w:sz w:val="24"/>
          <w:szCs w:val="24"/>
          <w:highlight w:val="none"/>
        </w:rPr>
        <w:t>本企业</w:t>
      </w:r>
      <w:r>
        <w:rPr>
          <w:rFonts w:hint="eastAsia" w:ascii="宋体" w:hAnsi="宋体"/>
          <w:color w:val="000000"/>
          <w:sz w:val="24"/>
          <w:highlight w:val="none"/>
        </w:rPr>
        <w:t>在响应或合同履行过程中，不给采购人的相关人员提供有悖于商业诚信</w:t>
      </w:r>
      <w:r>
        <w:rPr>
          <w:rFonts w:hint="eastAsia" w:ascii="宋体" w:hAnsi="宋体" w:eastAsia="宋体" w:cs="Times New Roman"/>
          <w:color w:val="000000"/>
          <w:sz w:val="24"/>
          <w:highlight w:val="none"/>
        </w:rPr>
        <w:t>原则的现金、实物、有价证券或服务，不通过非法手段谋求额外利益。</w:t>
      </w:r>
    </w:p>
    <w:p w14:paraId="5D1B3955">
      <w:pPr>
        <w:spacing w:line="5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lang w:val="en-US" w:eastAsia="zh-CN"/>
        </w:rPr>
        <w:t>三、</w:t>
      </w:r>
      <w:r>
        <w:rPr>
          <w:rFonts w:hint="eastAsia" w:ascii="宋体" w:hAnsi="宋体"/>
          <w:color w:val="auto"/>
          <w:sz w:val="24"/>
          <w:szCs w:val="24"/>
          <w:highlight w:val="none"/>
        </w:rPr>
        <w:t>本企业</w:t>
      </w:r>
      <w:r>
        <w:rPr>
          <w:rFonts w:hint="eastAsia" w:ascii="宋体" w:hAnsi="宋体" w:eastAsia="宋体" w:cs="Times New Roman"/>
          <w:color w:val="000000"/>
          <w:sz w:val="24"/>
          <w:highlight w:val="none"/>
          <w:lang w:val="en-US" w:eastAsia="zh-CN"/>
        </w:rPr>
        <w:t>以非联合体（包括挂靠）的形式参加响应，且成交后不转包。</w:t>
      </w:r>
    </w:p>
    <w:p w14:paraId="58FE4C95">
      <w:pPr>
        <w:spacing w:line="500" w:lineRule="exact"/>
        <w:ind w:firstLine="480"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四、</w:t>
      </w:r>
      <w:r>
        <w:rPr>
          <w:rFonts w:hint="eastAsia" w:ascii="宋体" w:hAnsi="宋体"/>
          <w:color w:val="auto"/>
          <w:sz w:val="24"/>
          <w:szCs w:val="24"/>
          <w:highlight w:val="none"/>
        </w:rPr>
        <w:t>本企业</w:t>
      </w:r>
      <w:r>
        <w:rPr>
          <w:rFonts w:hint="eastAsia" w:ascii="宋体" w:hAnsi="宋体" w:eastAsia="宋体" w:cs="Times New Roman"/>
          <w:color w:val="000000"/>
          <w:sz w:val="24"/>
          <w:highlight w:val="none"/>
          <w:lang w:val="en-US" w:eastAsia="zh-CN"/>
        </w:rPr>
        <w:t>在采购人处无不良行为信用记录或有不良行为信用记录已过处罚暂停期的。</w:t>
      </w:r>
    </w:p>
    <w:p w14:paraId="0E2B754E">
      <w:pPr>
        <w:spacing w:line="360" w:lineRule="auto"/>
        <w:ind w:firstLine="480" w:firstLineChars="200"/>
        <w:rPr>
          <w:rFonts w:hint="eastAsia" w:ascii="宋体" w:hAnsi="宋体" w:eastAsia="宋体" w:cs="Times New Roman"/>
          <w:color w:val="000000"/>
          <w:sz w:val="24"/>
          <w:highlight w:val="none"/>
          <w:lang w:val="en-US" w:eastAsia="zh-CN"/>
        </w:rPr>
      </w:pPr>
      <w:r>
        <w:rPr>
          <w:rFonts w:hint="eastAsia" w:ascii="宋体" w:hAnsi="宋体"/>
          <w:color w:val="000000"/>
          <w:sz w:val="24"/>
          <w:highlight w:val="none"/>
          <w:lang w:val="en-US" w:eastAsia="zh-CN"/>
        </w:rPr>
        <w:t>五</w:t>
      </w:r>
      <w:r>
        <w:rPr>
          <w:rFonts w:hint="eastAsia" w:ascii="宋体" w:hAnsi="宋体"/>
          <w:color w:val="000000"/>
          <w:sz w:val="24"/>
          <w:highlight w:val="none"/>
        </w:rPr>
        <w:t>、</w:t>
      </w:r>
      <w:r>
        <w:rPr>
          <w:rFonts w:hint="eastAsia" w:ascii="宋体" w:hAnsi="宋体"/>
          <w:color w:val="auto"/>
          <w:sz w:val="24"/>
          <w:szCs w:val="24"/>
          <w:highlight w:val="none"/>
        </w:rPr>
        <w:t>本企业</w:t>
      </w:r>
      <w:r>
        <w:rPr>
          <w:rFonts w:hint="eastAsia" w:ascii="宋体" w:hAnsi="宋体" w:eastAsia="宋体" w:cs="Times New Roman"/>
          <w:color w:val="000000"/>
          <w:sz w:val="24"/>
          <w:highlight w:val="none"/>
          <w:lang w:val="en-US" w:eastAsia="zh-CN"/>
        </w:rPr>
        <w:t>截</w:t>
      </w:r>
      <w:r>
        <w:rPr>
          <w:rFonts w:hint="eastAsia" w:ascii="宋体" w:hAnsi="宋体" w:cs="Times New Roman"/>
          <w:color w:val="000000"/>
          <w:sz w:val="24"/>
          <w:highlight w:val="none"/>
          <w:lang w:val="en-US" w:eastAsia="zh-CN"/>
        </w:rPr>
        <w:t>至</w:t>
      </w:r>
      <w:r>
        <w:rPr>
          <w:rFonts w:hint="eastAsia" w:ascii="宋体" w:hAnsi="宋体" w:eastAsia="宋体" w:cs="Times New Roman"/>
          <w:color w:val="000000"/>
          <w:sz w:val="24"/>
          <w:highlight w:val="none"/>
          <w:lang w:val="en-US" w:eastAsia="zh-CN"/>
        </w:rPr>
        <w:t>响应截止时间止，我方未被“信用中国”（www.creditchina.gov.cn)列入失信被执行人、重大税收违法案件当事人名单。</w:t>
      </w:r>
    </w:p>
    <w:p w14:paraId="76C48D25">
      <w:pPr>
        <w:pStyle w:val="20"/>
        <w:spacing w:line="360" w:lineRule="auto"/>
        <w:ind w:left="0" w:leftChars="0" w:firstLine="0" w:firstLineChars="0"/>
        <w:rPr>
          <w:rFonts w:hint="default"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sz w:val="24"/>
          <w:highlight w:val="none"/>
          <w:lang w:val="en-US" w:eastAsia="zh-CN"/>
        </w:rPr>
        <w:t xml:space="preserve">    六、本企业承诺与其他参与本项目的响应人之间不存在直接控股、管理等关联关系</w:t>
      </w:r>
      <w:r>
        <w:rPr>
          <w:rFonts w:hint="eastAsia" w:ascii="宋体" w:hAnsi="宋体" w:eastAsia="宋体" w:cs="Times New Roman"/>
          <w:color w:val="000000"/>
          <w:kern w:val="2"/>
          <w:sz w:val="24"/>
          <w:szCs w:val="22"/>
          <w:highlight w:val="none"/>
          <w:lang w:val="en-US" w:eastAsia="zh-CN" w:bidi="ar-SA"/>
        </w:rPr>
        <w:t>。</w:t>
      </w:r>
    </w:p>
    <w:p w14:paraId="35E0FDA0">
      <w:pPr>
        <w:spacing w:line="360" w:lineRule="auto"/>
        <w:ind w:firstLine="480" w:firstLineChars="200"/>
        <w:rPr>
          <w:rFonts w:hint="eastAsia" w:ascii="宋体"/>
          <w:color w:val="000000"/>
          <w:sz w:val="28"/>
          <w:szCs w:val="28"/>
          <w:highlight w:val="none"/>
        </w:rPr>
      </w:pPr>
      <w:r>
        <w:rPr>
          <w:rFonts w:hint="eastAsia" w:ascii="宋体" w:hAnsi="宋体"/>
          <w:color w:val="000000"/>
          <w:sz w:val="24"/>
          <w:highlight w:val="none"/>
          <w:lang w:val="en-US" w:eastAsia="zh-CN"/>
        </w:rPr>
        <w:t>七、</w:t>
      </w:r>
      <w:r>
        <w:rPr>
          <w:rFonts w:hint="eastAsia" w:ascii="宋体" w:hAnsi="宋体"/>
          <w:color w:val="000000"/>
          <w:sz w:val="24"/>
          <w:highlight w:val="none"/>
        </w:rPr>
        <w:t>如有违反上述承诺，</w:t>
      </w:r>
      <w:r>
        <w:rPr>
          <w:rFonts w:hint="eastAsia" w:ascii="宋体" w:hAnsi="宋体"/>
          <w:color w:val="auto"/>
          <w:sz w:val="24"/>
          <w:szCs w:val="24"/>
          <w:highlight w:val="none"/>
        </w:rPr>
        <w:t>本企业</w:t>
      </w:r>
      <w:r>
        <w:rPr>
          <w:rFonts w:hint="eastAsia" w:ascii="宋体" w:hAnsi="宋体"/>
          <w:color w:val="000000"/>
          <w:sz w:val="24"/>
          <w:highlight w:val="none"/>
        </w:rPr>
        <w:t>自愿接受采购人取消本企业响应资格、没收交易保证金或在成交后终止合同并扣除履约保证金等处理。</w:t>
      </w:r>
    </w:p>
    <w:p w14:paraId="0F1DF622">
      <w:pPr>
        <w:spacing w:line="360" w:lineRule="exact"/>
        <w:rPr>
          <w:rFonts w:hint="eastAsia" w:ascii="仿宋_GB2312" w:eastAsia="仿宋_GB2312"/>
          <w:color w:val="000000"/>
          <w:sz w:val="24"/>
          <w:highlight w:val="none"/>
        </w:rPr>
      </w:pPr>
    </w:p>
    <w:p w14:paraId="7830B8C3">
      <w:pPr>
        <w:spacing w:line="500" w:lineRule="exact"/>
        <w:jc w:val="center"/>
        <w:rPr>
          <w:rFonts w:hint="eastAsia" w:ascii="宋体" w:hAnsi="宋体"/>
          <w:color w:val="000000"/>
          <w:sz w:val="24"/>
          <w:szCs w:val="24"/>
          <w:highlight w:val="none"/>
        </w:rPr>
      </w:pPr>
      <w:r>
        <w:rPr>
          <w:rFonts w:hint="eastAsia" w:ascii="宋体" w:hAnsi="宋体"/>
          <w:color w:val="000000"/>
          <w:sz w:val="24"/>
          <w:highlight w:val="none"/>
          <w:lang w:val="en-US" w:eastAsia="zh-CN"/>
        </w:rPr>
        <w:t xml:space="preserve">                         承诺</w:t>
      </w:r>
      <w:r>
        <w:rPr>
          <w:rFonts w:hint="eastAsia" w:ascii="宋体" w:hAnsi="宋体"/>
          <w:color w:val="000000"/>
          <w:sz w:val="24"/>
          <w:highlight w:val="none"/>
        </w:rPr>
        <w:t>人（</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olor w:val="000000"/>
          <w:sz w:val="24"/>
          <w:highlight w:val="none"/>
        </w:rPr>
        <w:t>）：</w:t>
      </w:r>
    </w:p>
    <w:p w14:paraId="59B62090">
      <w:pPr>
        <w:spacing w:line="360" w:lineRule="exact"/>
        <w:rPr>
          <w:rFonts w:hint="eastAsia" w:ascii="宋体" w:hAnsi="宋体"/>
          <w:color w:val="000000"/>
          <w:sz w:val="24"/>
          <w:szCs w:val="24"/>
          <w:highlight w:val="none"/>
        </w:rPr>
      </w:pPr>
    </w:p>
    <w:p w14:paraId="553BD629">
      <w:pPr>
        <w:spacing w:line="360" w:lineRule="exact"/>
        <w:ind w:firstLine="2640" w:firstLineChars="1100"/>
        <w:rPr>
          <w:rFonts w:hint="eastAsia" w:ascii="宋体" w:hAnsi="宋体"/>
          <w:color w:val="000000"/>
          <w:sz w:val="24"/>
          <w:szCs w:val="24"/>
          <w:highlight w:val="none"/>
        </w:rPr>
      </w:pPr>
      <w:r>
        <w:rPr>
          <w:rFonts w:hint="eastAsia" w:ascii="宋体" w:hAnsi="宋体"/>
          <w:color w:val="000000"/>
          <w:sz w:val="24"/>
          <w:szCs w:val="24"/>
          <w:highlight w:val="none"/>
        </w:rPr>
        <w:t>法定代表人或委托代理人（签字或盖章）：</w:t>
      </w:r>
    </w:p>
    <w:p w14:paraId="6FDD6A8F">
      <w:pPr>
        <w:spacing w:line="360" w:lineRule="exact"/>
        <w:ind w:firstLine="3840" w:firstLineChars="1600"/>
        <w:rPr>
          <w:rFonts w:hint="eastAsia" w:ascii="宋体" w:hAnsi="宋体"/>
          <w:color w:val="000000"/>
          <w:sz w:val="24"/>
          <w:szCs w:val="24"/>
          <w:highlight w:val="none"/>
          <w:u w:val="single"/>
        </w:rPr>
      </w:pPr>
    </w:p>
    <w:p w14:paraId="10E259D3">
      <w:pPr>
        <w:spacing w:line="360" w:lineRule="exact"/>
        <w:ind w:firstLine="3720" w:firstLineChars="1550"/>
        <w:rPr>
          <w:rFonts w:hint="eastAsia" w:ascii="宋体" w:hAnsi="宋体"/>
          <w:color w:val="000000"/>
          <w:sz w:val="24"/>
          <w:szCs w:val="24"/>
          <w:highlight w:val="none"/>
        </w:rPr>
      </w:pPr>
      <w:r>
        <w:rPr>
          <w:rFonts w:hint="eastAsia" w:ascii="宋体" w:hAnsi="宋体"/>
          <w:color w:val="000000"/>
          <w:sz w:val="24"/>
          <w:szCs w:val="24"/>
          <w:highlight w:val="none"/>
        </w:rPr>
        <w:t xml:space="preserve">   日期：</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    月    日</w:t>
      </w:r>
    </w:p>
    <w:p w14:paraId="296342B8">
      <w:pPr>
        <w:spacing w:line="360" w:lineRule="exact"/>
        <w:rPr>
          <w:rFonts w:hint="eastAsia" w:ascii="宋体"/>
          <w:color w:val="000000"/>
          <w:sz w:val="28"/>
          <w:szCs w:val="28"/>
          <w:highlight w:val="none"/>
        </w:rPr>
      </w:pPr>
    </w:p>
    <w:p w14:paraId="41442159">
      <w:pPr>
        <w:spacing w:line="360" w:lineRule="auto"/>
        <w:jc w:val="both"/>
        <w:rPr>
          <w:rFonts w:hint="eastAsia" w:cs="宋体"/>
          <w:b/>
          <w:color w:val="auto"/>
          <w:sz w:val="32"/>
          <w:szCs w:val="32"/>
          <w:lang w:val="en-US" w:eastAsia="zh-CN" w:bidi="ar"/>
        </w:rPr>
      </w:pPr>
    </w:p>
    <w:p w14:paraId="173D09A0">
      <w:pPr>
        <w:shd w:val="clear" w:color="auto" w:fill="FFFFFF"/>
        <w:spacing w:line="360" w:lineRule="auto"/>
        <w:rPr>
          <w:rFonts w:hint="eastAsia" w:ascii="宋体" w:hAnsi="宋体" w:cs="宋体"/>
          <w:b/>
          <w:bCs/>
          <w:sz w:val="32"/>
          <w:szCs w:val="32"/>
          <w:lang w:val="en-US" w:eastAsia="zh-CN"/>
        </w:rPr>
      </w:pPr>
    </w:p>
    <w:p w14:paraId="2861C84B">
      <w:pPr>
        <w:numPr>
          <w:ilvl w:val="0"/>
          <w:numId w:val="8"/>
        </w:numPr>
        <w:shd w:val="clear" w:color="auto" w:fill="FFFFFF"/>
        <w:spacing w:line="360" w:lineRule="auto"/>
        <w:rPr>
          <w:rFonts w:hint="eastAsia" w:ascii="宋体" w:hAnsi="宋体" w:cs="宋体"/>
          <w:b/>
          <w:sz w:val="32"/>
          <w:szCs w:val="32"/>
        </w:rPr>
      </w:pPr>
      <w:r>
        <w:rPr>
          <w:rFonts w:hint="eastAsia" w:ascii="宋体" w:hAnsi="宋体" w:cs="宋体"/>
          <w:b/>
          <w:sz w:val="32"/>
          <w:szCs w:val="32"/>
        </w:rPr>
        <w:t>响应人认为需要提供的其他材料（必须加盖单位公章）。</w:t>
      </w:r>
    </w:p>
    <w:p w14:paraId="2FB4C02F">
      <w:pPr>
        <w:numPr>
          <w:ilvl w:val="-1"/>
          <w:numId w:val="0"/>
        </w:numPr>
        <w:shd w:val="clear" w:color="auto" w:fill="FFFFFF"/>
        <w:spacing w:line="360" w:lineRule="auto"/>
        <w:rPr>
          <w:rFonts w:hint="eastAsia" w:ascii="宋体" w:hAnsi="宋体" w:cs="宋体"/>
          <w:b/>
          <w:sz w:val="32"/>
          <w:szCs w:val="32"/>
        </w:rPr>
      </w:pPr>
    </w:p>
    <w:p w14:paraId="74A8E222">
      <w:pPr>
        <w:numPr>
          <w:ilvl w:val="-1"/>
          <w:numId w:val="0"/>
        </w:numPr>
        <w:shd w:val="clear" w:color="auto" w:fill="FFFFFF"/>
        <w:spacing w:line="360" w:lineRule="auto"/>
        <w:rPr>
          <w:rFonts w:hint="eastAsia" w:ascii="宋体" w:hAnsi="宋体" w:cs="宋体"/>
          <w:b/>
          <w:sz w:val="32"/>
          <w:szCs w:val="32"/>
        </w:rPr>
      </w:pPr>
    </w:p>
    <w:p w14:paraId="7B7744FA">
      <w:pPr>
        <w:numPr>
          <w:ilvl w:val="-1"/>
          <w:numId w:val="0"/>
        </w:numPr>
        <w:shd w:val="clear" w:color="auto" w:fill="FFFFFF"/>
        <w:spacing w:line="360" w:lineRule="auto"/>
        <w:rPr>
          <w:rFonts w:hint="eastAsia" w:ascii="宋体" w:hAnsi="宋体" w:cs="宋体"/>
          <w:b/>
          <w:sz w:val="32"/>
          <w:szCs w:val="32"/>
        </w:rPr>
      </w:pPr>
    </w:p>
    <w:p w14:paraId="28EC9B00">
      <w:pPr>
        <w:numPr>
          <w:ilvl w:val="-1"/>
          <w:numId w:val="0"/>
        </w:numPr>
        <w:shd w:val="clear" w:color="auto" w:fill="FFFFFF"/>
        <w:spacing w:line="360" w:lineRule="auto"/>
        <w:rPr>
          <w:rFonts w:hint="eastAsia" w:ascii="宋体" w:hAnsi="宋体" w:cs="宋体"/>
          <w:b/>
          <w:sz w:val="32"/>
          <w:szCs w:val="32"/>
        </w:rPr>
      </w:pPr>
    </w:p>
    <w:p w14:paraId="0DD0F714">
      <w:pPr>
        <w:numPr>
          <w:ilvl w:val="-1"/>
          <w:numId w:val="0"/>
        </w:numPr>
        <w:shd w:val="clear" w:color="auto" w:fill="FFFFFF"/>
        <w:spacing w:line="360" w:lineRule="auto"/>
        <w:rPr>
          <w:rFonts w:hint="eastAsia" w:ascii="宋体" w:hAnsi="宋体" w:cs="宋体"/>
          <w:b/>
          <w:sz w:val="32"/>
          <w:szCs w:val="32"/>
        </w:rPr>
      </w:pPr>
    </w:p>
    <w:p w14:paraId="6371A108">
      <w:pPr>
        <w:numPr>
          <w:ilvl w:val="-1"/>
          <w:numId w:val="0"/>
        </w:numPr>
        <w:shd w:val="clear" w:color="auto" w:fill="FFFFFF"/>
        <w:spacing w:line="360" w:lineRule="auto"/>
        <w:rPr>
          <w:rFonts w:hint="eastAsia" w:ascii="宋体" w:hAnsi="宋体" w:cs="宋体"/>
          <w:b/>
          <w:sz w:val="32"/>
          <w:szCs w:val="32"/>
        </w:rPr>
      </w:pPr>
    </w:p>
    <w:p w14:paraId="518476A1">
      <w:pPr>
        <w:numPr>
          <w:ilvl w:val="-1"/>
          <w:numId w:val="0"/>
        </w:numPr>
        <w:shd w:val="clear" w:color="auto" w:fill="FFFFFF"/>
        <w:spacing w:line="360" w:lineRule="auto"/>
        <w:rPr>
          <w:rFonts w:hint="eastAsia" w:ascii="宋体" w:hAnsi="宋体" w:cs="宋体"/>
          <w:b/>
          <w:sz w:val="32"/>
          <w:szCs w:val="32"/>
        </w:rPr>
      </w:pPr>
    </w:p>
    <w:p w14:paraId="79DC1842">
      <w:pPr>
        <w:numPr>
          <w:ilvl w:val="-1"/>
          <w:numId w:val="0"/>
        </w:numPr>
        <w:shd w:val="clear" w:color="auto" w:fill="FFFFFF"/>
        <w:spacing w:line="360" w:lineRule="auto"/>
        <w:rPr>
          <w:rFonts w:hint="eastAsia" w:ascii="宋体" w:hAnsi="宋体" w:cs="宋体"/>
          <w:b/>
          <w:sz w:val="32"/>
          <w:szCs w:val="32"/>
        </w:rPr>
      </w:pPr>
    </w:p>
    <w:p w14:paraId="5A613EB0">
      <w:pPr>
        <w:numPr>
          <w:ilvl w:val="-1"/>
          <w:numId w:val="0"/>
        </w:numPr>
        <w:shd w:val="clear" w:color="auto" w:fill="FFFFFF"/>
        <w:spacing w:line="360" w:lineRule="auto"/>
        <w:rPr>
          <w:rFonts w:hint="eastAsia" w:ascii="宋体" w:hAnsi="宋体" w:cs="宋体"/>
          <w:b/>
          <w:sz w:val="32"/>
          <w:szCs w:val="32"/>
        </w:rPr>
      </w:pPr>
    </w:p>
    <w:p w14:paraId="7B17866C">
      <w:pPr>
        <w:numPr>
          <w:ilvl w:val="-1"/>
          <w:numId w:val="0"/>
        </w:numPr>
        <w:shd w:val="clear" w:color="auto" w:fill="FFFFFF"/>
        <w:spacing w:line="360" w:lineRule="auto"/>
        <w:rPr>
          <w:rFonts w:hint="eastAsia" w:ascii="宋体" w:hAnsi="宋体" w:cs="宋体"/>
          <w:b/>
          <w:sz w:val="32"/>
          <w:szCs w:val="32"/>
        </w:rPr>
      </w:pPr>
    </w:p>
    <w:p w14:paraId="05252978">
      <w:pPr>
        <w:numPr>
          <w:ilvl w:val="-1"/>
          <w:numId w:val="0"/>
        </w:numPr>
        <w:shd w:val="clear" w:color="auto" w:fill="FFFFFF"/>
        <w:spacing w:line="360" w:lineRule="auto"/>
        <w:rPr>
          <w:rFonts w:hint="eastAsia" w:ascii="宋体" w:hAnsi="宋体" w:cs="宋体"/>
          <w:b/>
          <w:sz w:val="32"/>
          <w:szCs w:val="32"/>
        </w:rPr>
      </w:pPr>
    </w:p>
    <w:p w14:paraId="146B2B93">
      <w:pPr>
        <w:numPr>
          <w:ilvl w:val="-1"/>
          <w:numId w:val="0"/>
        </w:numPr>
        <w:shd w:val="clear" w:color="auto" w:fill="FFFFFF"/>
        <w:spacing w:line="360" w:lineRule="auto"/>
        <w:rPr>
          <w:rFonts w:hint="eastAsia" w:ascii="宋体" w:hAnsi="宋体" w:cs="宋体"/>
          <w:b/>
          <w:sz w:val="32"/>
          <w:szCs w:val="32"/>
        </w:rPr>
      </w:pPr>
    </w:p>
    <w:p w14:paraId="3A5D18B4">
      <w:pPr>
        <w:numPr>
          <w:ilvl w:val="-1"/>
          <w:numId w:val="0"/>
        </w:numPr>
        <w:shd w:val="clear" w:color="auto" w:fill="FFFFFF"/>
        <w:spacing w:line="360" w:lineRule="auto"/>
        <w:rPr>
          <w:rFonts w:hint="eastAsia" w:ascii="宋体" w:hAnsi="宋体" w:cs="宋体"/>
          <w:b/>
          <w:sz w:val="32"/>
          <w:szCs w:val="32"/>
        </w:rPr>
      </w:pPr>
    </w:p>
    <w:p w14:paraId="5B5D0C58">
      <w:pPr>
        <w:numPr>
          <w:ilvl w:val="-1"/>
          <w:numId w:val="0"/>
        </w:numPr>
        <w:shd w:val="clear" w:color="auto" w:fill="FFFFFF"/>
        <w:spacing w:line="360" w:lineRule="auto"/>
        <w:rPr>
          <w:rFonts w:hint="eastAsia" w:ascii="宋体" w:hAnsi="宋体" w:cs="宋体"/>
          <w:b/>
          <w:sz w:val="32"/>
          <w:szCs w:val="32"/>
        </w:rPr>
      </w:pPr>
    </w:p>
    <w:p w14:paraId="159FD13F">
      <w:pPr>
        <w:numPr>
          <w:ilvl w:val="-1"/>
          <w:numId w:val="0"/>
        </w:numPr>
        <w:shd w:val="clear" w:color="auto" w:fill="FFFFFF"/>
        <w:spacing w:line="360" w:lineRule="auto"/>
        <w:rPr>
          <w:rFonts w:hint="eastAsia" w:ascii="宋体" w:hAnsi="宋体" w:cs="宋体"/>
          <w:b/>
          <w:sz w:val="32"/>
          <w:szCs w:val="32"/>
        </w:rPr>
      </w:pPr>
    </w:p>
    <w:p w14:paraId="6BA51C27">
      <w:pPr>
        <w:numPr>
          <w:ilvl w:val="-1"/>
          <w:numId w:val="0"/>
        </w:numPr>
        <w:shd w:val="clear" w:color="auto" w:fill="FFFFFF"/>
        <w:spacing w:line="360" w:lineRule="auto"/>
        <w:rPr>
          <w:rFonts w:hint="eastAsia" w:ascii="宋体" w:hAnsi="宋体" w:cs="宋体"/>
          <w:b/>
          <w:sz w:val="32"/>
          <w:szCs w:val="32"/>
        </w:rPr>
      </w:pPr>
    </w:p>
    <w:p w14:paraId="63F1631A">
      <w:pPr>
        <w:numPr>
          <w:ilvl w:val="-1"/>
          <w:numId w:val="0"/>
        </w:numPr>
        <w:shd w:val="clear" w:color="auto" w:fill="FFFFFF"/>
        <w:spacing w:line="360" w:lineRule="auto"/>
        <w:rPr>
          <w:rFonts w:hint="eastAsia" w:ascii="宋体" w:hAnsi="宋体" w:cs="宋体"/>
          <w:b/>
          <w:sz w:val="32"/>
          <w:szCs w:val="32"/>
        </w:rPr>
      </w:pPr>
    </w:p>
    <w:p w14:paraId="27563E00">
      <w:pPr>
        <w:numPr>
          <w:ilvl w:val="-1"/>
          <w:numId w:val="0"/>
        </w:numPr>
        <w:shd w:val="clear" w:color="auto" w:fill="FFFFFF"/>
        <w:spacing w:line="360" w:lineRule="auto"/>
        <w:rPr>
          <w:rFonts w:hint="eastAsia" w:ascii="宋体" w:hAnsi="宋体" w:cs="宋体"/>
          <w:b/>
          <w:sz w:val="32"/>
          <w:szCs w:val="32"/>
        </w:rPr>
      </w:pPr>
    </w:p>
    <w:p w14:paraId="058BCBC0">
      <w:pPr>
        <w:numPr>
          <w:ilvl w:val="-1"/>
          <w:numId w:val="0"/>
        </w:numPr>
        <w:shd w:val="clear" w:color="auto" w:fill="FFFFFF"/>
        <w:spacing w:line="360" w:lineRule="auto"/>
        <w:rPr>
          <w:rFonts w:hint="eastAsia" w:ascii="宋体" w:hAnsi="宋体" w:cs="宋体"/>
          <w:b/>
          <w:sz w:val="32"/>
          <w:szCs w:val="32"/>
        </w:rPr>
      </w:pPr>
    </w:p>
    <w:p w14:paraId="2017370C">
      <w:pPr>
        <w:numPr>
          <w:ilvl w:val="-1"/>
          <w:numId w:val="0"/>
        </w:numPr>
        <w:shd w:val="clear" w:color="auto" w:fill="FFFFFF"/>
        <w:spacing w:line="360" w:lineRule="auto"/>
        <w:rPr>
          <w:rFonts w:hint="eastAsia" w:ascii="宋体" w:hAnsi="宋体" w:cs="宋体"/>
          <w:b/>
          <w:sz w:val="32"/>
          <w:szCs w:val="32"/>
        </w:rPr>
      </w:pPr>
    </w:p>
    <w:p w14:paraId="7D13FC63">
      <w:pPr>
        <w:spacing w:before="312" w:after="312" w:line="360" w:lineRule="auto"/>
        <w:ind w:firstLine="643"/>
        <w:jc w:val="center"/>
        <w:rPr>
          <w:rFonts w:hint="eastAsia"/>
          <w:lang w:val="en-US" w:eastAsia="zh-CN"/>
        </w:rPr>
      </w:pPr>
      <w:r>
        <w:rPr>
          <w:rFonts w:hint="eastAsia"/>
          <w:lang w:val="en-US" w:eastAsia="zh-CN"/>
        </w:rPr>
        <w:t xml:space="preserve">  </w:t>
      </w:r>
    </w:p>
    <w:p w14:paraId="1E33C378">
      <w:pPr>
        <w:spacing w:before="312" w:after="312" w:line="360" w:lineRule="auto"/>
        <w:ind w:firstLine="643"/>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报价文件的外包装封面格式：（不可缺）</w:t>
      </w:r>
    </w:p>
    <w:p w14:paraId="4B2C1335">
      <w:pPr>
        <w:spacing w:before="156" w:beforeLines="50" w:line="360" w:lineRule="auto"/>
        <w:rPr>
          <w:rFonts w:hint="eastAsia" w:ascii="宋体" w:hAnsi="宋体" w:cs="宋体"/>
          <w:b/>
          <w:color w:val="auto"/>
          <w:sz w:val="52"/>
          <w:szCs w:val="52"/>
          <w:highlight w:val="none"/>
        </w:rPr>
      </w:pPr>
    </w:p>
    <w:p w14:paraId="1BC40C35">
      <w:pPr>
        <w:jc w:val="center"/>
        <w:rPr>
          <w:rFonts w:hint="eastAsia" w:ascii="宋体" w:hAnsi="宋体" w:cs="宋体"/>
          <w:color w:val="auto"/>
          <w:sz w:val="52"/>
          <w:szCs w:val="52"/>
          <w:highlight w:val="none"/>
          <w:lang w:val="zh-CN" w:eastAsia="zh-CN"/>
        </w:rPr>
      </w:pPr>
      <w:r>
        <w:rPr>
          <w:rFonts w:hint="eastAsia" w:ascii="宋体" w:hAnsi="宋体" w:cs="宋体"/>
          <w:color w:val="auto"/>
          <w:sz w:val="52"/>
          <w:szCs w:val="52"/>
          <w:highlight w:val="none"/>
          <w:lang w:val="zh-CN" w:eastAsia="zh-CN"/>
        </w:rPr>
        <w:t>浙江东源实业有限公司鸭棚配件及安装服务采购</w:t>
      </w:r>
    </w:p>
    <w:p w14:paraId="7FDBEC50">
      <w:pPr>
        <w:spacing w:line="360" w:lineRule="auto"/>
        <w:jc w:val="center"/>
        <w:rPr>
          <w:rFonts w:hint="eastAsia" w:ascii="宋体" w:hAnsi="宋体" w:eastAsia="宋体" w:cs="宋体"/>
          <w:b/>
          <w:spacing w:val="20"/>
          <w:sz w:val="36"/>
          <w:szCs w:val="36"/>
          <w:lang w:eastAsia="zh-CN"/>
        </w:rPr>
      </w:pPr>
    </w:p>
    <w:p w14:paraId="5E86A798">
      <w:pPr>
        <w:spacing w:line="360" w:lineRule="auto"/>
        <w:jc w:val="center"/>
        <w:rPr>
          <w:rFonts w:hint="eastAsia" w:ascii="宋体" w:hAnsi="宋体" w:eastAsia="宋体" w:cs="宋体"/>
          <w:b/>
          <w:spacing w:val="20"/>
          <w:sz w:val="36"/>
          <w:szCs w:val="36"/>
          <w:lang w:eastAsia="zh-CN"/>
        </w:rPr>
      </w:pPr>
    </w:p>
    <w:p w14:paraId="293B1FD0">
      <w:pPr>
        <w:jc w:val="both"/>
        <w:rPr>
          <w:rFonts w:hint="eastAsia" w:ascii="宋体" w:hAnsi="宋体" w:cs="宋体"/>
          <w:color w:val="auto"/>
          <w:sz w:val="52"/>
          <w:szCs w:val="52"/>
          <w:highlight w:val="none"/>
          <w:lang w:val="zh-CN"/>
        </w:rPr>
      </w:pPr>
    </w:p>
    <w:p w14:paraId="384318C1">
      <w:pPr>
        <w:jc w:val="center"/>
        <w:rPr>
          <w:rFonts w:hint="eastAsia" w:ascii="宋体" w:hAnsi="宋体" w:cs="宋体"/>
          <w:color w:val="auto"/>
          <w:sz w:val="52"/>
          <w:szCs w:val="52"/>
          <w:highlight w:val="none"/>
          <w:lang w:val="zh-CN"/>
        </w:rPr>
      </w:pPr>
    </w:p>
    <w:p w14:paraId="2EC14101">
      <w:pPr>
        <w:jc w:val="center"/>
        <w:rPr>
          <w:rFonts w:hint="eastAsia" w:ascii="宋体" w:hAnsi="宋体" w:cs="宋体"/>
          <w:color w:val="auto"/>
          <w:sz w:val="52"/>
          <w:szCs w:val="52"/>
          <w:highlight w:val="none"/>
          <w:lang w:val="zh-CN"/>
        </w:rPr>
      </w:pPr>
      <w:r>
        <w:rPr>
          <w:rFonts w:hint="eastAsia" w:ascii="宋体" w:hAnsi="宋体" w:cs="宋体"/>
          <w:color w:val="auto"/>
          <w:sz w:val="52"/>
          <w:szCs w:val="52"/>
          <w:highlight w:val="none"/>
          <w:lang w:val="zh-CN"/>
        </w:rPr>
        <w:t>报价文件</w:t>
      </w:r>
    </w:p>
    <w:p w14:paraId="264B54EF">
      <w:pPr>
        <w:spacing w:line="500" w:lineRule="exact"/>
        <w:ind w:firstLine="420"/>
        <w:rPr>
          <w:rFonts w:hint="eastAsia" w:ascii="宋体" w:hAnsi="宋体" w:cs="宋体"/>
          <w:color w:val="auto"/>
          <w:highlight w:val="none"/>
          <w:lang w:val="zh-CN"/>
        </w:rPr>
      </w:pPr>
    </w:p>
    <w:p w14:paraId="55A88570">
      <w:pPr>
        <w:spacing w:before="156" w:beforeLines="50" w:line="360" w:lineRule="auto"/>
        <w:jc w:val="center"/>
        <w:rPr>
          <w:rFonts w:hint="eastAsia" w:ascii="宋体" w:hAnsi="宋体" w:cs="宋体"/>
          <w:b/>
          <w:color w:val="auto"/>
          <w:sz w:val="28"/>
          <w:szCs w:val="28"/>
          <w:highlight w:val="none"/>
        </w:rPr>
      </w:pPr>
    </w:p>
    <w:p w14:paraId="12F5EBE3">
      <w:pPr>
        <w:spacing w:before="156" w:beforeLines="50" w:line="360" w:lineRule="auto"/>
        <w:jc w:val="center"/>
        <w:rPr>
          <w:rFonts w:hint="eastAsia" w:ascii="宋体" w:hAnsi="宋体" w:cs="宋体"/>
          <w:b/>
          <w:color w:val="auto"/>
          <w:sz w:val="28"/>
          <w:szCs w:val="28"/>
          <w:highlight w:val="none"/>
        </w:rPr>
      </w:pPr>
    </w:p>
    <w:p w14:paraId="36032049">
      <w:pPr>
        <w:spacing w:before="156" w:beforeLines="50" w:line="360" w:lineRule="auto"/>
        <w:jc w:val="center"/>
        <w:rPr>
          <w:rFonts w:hint="eastAsia" w:ascii="宋体" w:hAnsi="宋体" w:eastAsia="宋体" w:cs="宋体"/>
          <w:b/>
          <w:color w:val="auto"/>
          <w:sz w:val="28"/>
          <w:szCs w:val="28"/>
          <w:highlight w:val="none"/>
        </w:rPr>
      </w:pPr>
    </w:p>
    <w:p w14:paraId="0CE72F72">
      <w:pPr>
        <w:spacing w:before="156" w:before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日</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none"/>
          <w:lang w:eastAsia="zh-CN"/>
        </w:rPr>
        <w:t>时</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none"/>
          <w:lang w:val="en-US" w:eastAsia="zh-CN"/>
        </w:rPr>
        <w:t>分</w:t>
      </w:r>
      <w:r>
        <w:rPr>
          <w:rFonts w:hint="eastAsia" w:ascii="宋体" w:hAnsi="宋体" w:eastAsia="宋体" w:cs="宋体"/>
          <w:b/>
          <w:color w:val="auto"/>
          <w:sz w:val="28"/>
          <w:szCs w:val="28"/>
          <w:highlight w:val="none"/>
        </w:rPr>
        <w:t>（北京时间）前不准启封</w:t>
      </w:r>
    </w:p>
    <w:p w14:paraId="2EC1F897">
      <w:pPr>
        <w:spacing w:before="156" w:after="156" w:line="500" w:lineRule="exact"/>
        <w:ind w:firstLine="420"/>
        <w:rPr>
          <w:rFonts w:hint="eastAsia" w:ascii="宋体" w:hAnsi="宋体" w:cs="宋体"/>
          <w:color w:val="auto"/>
          <w:highlight w:val="none"/>
          <w:lang w:val="zh-CN"/>
        </w:rPr>
      </w:pPr>
    </w:p>
    <w:p w14:paraId="3CCE66E7">
      <w:pPr>
        <w:spacing w:before="156" w:after="156" w:line="500" w:lineRule="exact"/>
        <w:ind w:firstLine="420"/>
        <w:rPr>
          <w:rFonts w:hint="eastAsia" w:ascii="宋体" w:hAnsi="宋体" w:cs="宋体"/>
          <w:color w:val="auto"/>
          <w:highlight w:val="none"/>
          <w:lang w:val="zh-CN"/>
        </w:rPr>
      </w:pPr>
    </w:p>
    <w:p w14:paraId="511E40FB">
      <w:pPr>
        <w:pStyle w:val="11"/>
        <w:spacing w:after="0" w:line="480" w:lineRule="auto"/>
        <w:ind w:firstLine="560" w:firstLineChars="200"/>
        <w:rPr>
          <w:rFonts w:hint="eastAsia" w:ascii="宋体" w:hAnsi="宋体" w:cs="宋体"/>
          <w:color w:val="auto"/>
          <w:sz w:val="28"/>
          <w:szCs w:val="28"/>
          <w:highlight w:val="none"/>
          <w:lang w:val="zh-CN"/>
        </w:rPr>
      </w:pPr>
    </w:p>
    <w:p w14:paraId="23727FF8">
      <w:pPr>
        <w:pStyle w:val="11"/>
        <w:spacing w:after="0" w:line="480" w:lineRule="auto"/>
        <w:ind w:firstLine="560" w:firstLineChars="200"/>
        <w:rPr>
          <w:rFonts w:hint="eastAsia" w:ascii="宋体" w:hAnsi="宋体" w:eastAsia="宋体" w:cs="宋体"/>
          <w:color w:val="auto"/>
          <w:sz w:val="72"/>
          <w:highlight w:val="none"/>
        </w:rPr>
      </w:pPr>
      <w:r>
        <w:rPr>
          <w:rFonts w:hint="eastAsia" w:ascii="宋体" w:hAnsi="宋体" w:cs="宋体"/>
          <w:color w:val="auto"/>
          <w:sz w:val="28"/>
          <w:szCs w:val="28"/>
          <w:highlight w:val="none"/>
          <w:lang w:val="zh-CN"/>
        </w:rPr>
        <w:t>响应人名称（</w:t>
      </w:r>
      <w:r>
        <w:rPr>
          <w:rFonts w:hint="eastAsia" w:ascii="宋体" w:hAnsi="宋体" w:cs="宋体"/>
          <w:color w:val="auto"/>
          <w:sz w:val="28"/>
          <w:szCs w:val="28"/>
          <w:highlight w:val="none"/>
          <w:lang w:val="en-US" w:eastAsia="zh-CN"/>
        </w:rPr>
        <w:t>盖</w:t>
      </w:r>
      <w:r>
        <w:rPr>
          <w:rFonts w:hint="eastAsia" w:ascii="宋体" w:hAnsi="宋体" w:cs="宋体"/>
          <w:color w:val="auto"/>
          <w:sz w:val="28"/>
          <w:szCs w:val="28"/>
          <w:highlight w:val="none"/>
          <w:lang w:val="zh-CN"/>
        </w:rPr>
        <w:t>单位</w:t>
      </w:r>
      <w:r>
        <w:rPr>
          <w:rFonts w:hint="eastAsia" w:ascii="宋体" w:hAnsi="宋体" w:cs="宋体"/>
          <w:color w:val="auto"/>
          <w:sz w:val="28"/>
          <w:szCs w:val="28"/>
          <w:highlight w:val="none"/>
          <w:lang w:val="en-US" w:eastAsia="zh-CN"/>
        </w:rPr>
        <w:t>公</w:t>
      </w:r>
      <w:r>
        <w:rPr>
          <w:rFonts w:hint="eastAsia" w:ascii="宋体" w:hAnsi="宋体" w:cs="宋体"/>
          <w:color w:val="auto"/>
          <w:sz w:val="28"/>
          <w:szCs w:val="28"/>
          <w:highlight w:val="none"/>
          <w:lang w:val="zh-CN"/>
        </w:rPr>
        <w:t>章）：</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30"/>
          <w:szCs w:val="30"/>
          <w:highlight w:val="none"/>
          <w:u w:val="single"/>
          <w:lang w:val="zh-CN"/>
        </w:rPr>
        <w:t xml:space="preserve">    </w:t>
      </w:r>
    </w:p>
    <w:p w14:paraId="615AB759">
      <w:pPr>
        <w:pStyle w:val="20"/>
        <w:widowControl w:val="0"/>
        <w:numPr>
          <w:ilvl w:val="0"/>
          <w:numId w:val="0"/>
        </w:numPr>
        <w:spacing w:after="120"/>
        <w:jc w:val="both"/>
        <w:textAlignment w:val="auto"/>
        <w:rPr>
          <w:rFonts w:hint="eastAsia" w:ascii="宋体" w:hAnsi="宋体" w:cs="宋体"/>
          <w:b/>
          <w:color w:val="auto"/>
          <w:sz w:val="32"/>
          <w:szCs w:val="32"/>
          <w:highlight w:val="none"/>
          <w:lang w:val="en-US" w:eastAsia="zh-CN"/>
        </w:rPr>
      </w:pPr>
    </w:p>
    <w:p w14:paraId="2BA3DF32">
      <w:pPr>
        <w:pStyle w:val="20"/>
        <w:widowControl w:val="0"/>
        <w:numPr>
          <w:ilvl w:val="0"/>
          <w:numId w:val="0"/>
        </w:numPr>
        <w:spacing w:after="120"/>
        <w:jc w:val="both"/>
        <w:textAlignment w:val="auto"/>
        <w:rPr>
          <w:rFonts w:hint="eastAsia" w:ascii="宋体" w:hAnsi="宋体" w:cs="宋体"/>
          <w:b/>
          <w:color w:val="auto"/>
          <w:sz w:val="32"/>
          <w:szCs w:val="32"/>
          <w:highlight w:val="none"/>
          <w:lang w:val="en-US" w:eastAsia="zh-CN"/>
        </w:rPr>
      </w:pPr>
    </w:p>
    <w:p w14:paraId="07AB7375">
      <w:pPr>
        <w:pStyle w:val="20"/>
        <w:widowControl w:val="0"/>
        <w:numPr>
          <w:ilvl w:val="0"/>
          <w:numId w:val="0"/>
        </w:numPr>
        <w:spacing w:after="120"/>
        <w:jc w:val="both"/>
        <w:textAlignment w:val="auto"/>
        <w:rPr>
          <w:rFonts w:hint="eastAsia" w:ascii="宋体" w:hAnsi="宋体" w:cs="宋体"/>
          <w:b/>
          <w:color w:val="auto"/>
          <w:sz w:val="32"/>
          <w:szCs w:val="32"/>
          <w:highlight w:val="none"/>
          <w:lang w:val="en-US" w:eastAsia="zh-CN"/>
        </w:rPr>
      </w:pPr>
    </w:p>
    <w:p w14:paraId="6D1D2E30">
      <w:pPr>
        <w:pStyle w:val="11"/>
        <w:spacing w:after="0"/>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响应文件</w:t>
      </w:r>
    </w:p>
    <w:p w14:paraId="769746BD">
      <w:pPr>
        <w:pStyle w:val="11"/>
        <w:spacing w:after="0" w:line="48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（正本或副本）</w:t>
      </w:r>
    </w:p>
    <w:p w14:paraId="35F6F947">
      <w:pPr>
        <w:pStyle w:val="11"/>
        <w:rPr>
          <w:rFonts w:hint="eastAsia" w:ascii="宋体" w:hAnsi="宋体" w:eastAsia="宋体" w:cs="宋体"/>
          <w:color w:val="auto"/>
          <w:szCs w:val="28"/>
          <w:highlight w:val="none"/>
        </w:rPr>
      </w:pPr>
    </w:p>
    <w:p w14:paraId="78EEC30B">
      <w:pPr>
        <w:pStyle w:val="11"/>
        <w:spacing w:after="0" w:line="1380" w:lineRule="exact"/>
        <w:ind w:firstLine="560" w:firstLineChars="200"/>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kern w:val="2"/>
          <w:sz w:val="28"/>
          <w:szCs w:val="28"/>
          <w:highlight w:val="none"/>
          <w:lang w:val="zh-CN" w:eastAsia="zh-CN" w:bidi="ar-SA"/>
        </w:rPr>
        <w:t>采购项目名称：</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zh-CN" w:eastAsia="zh-CN" w:bidi="ar-SA"/>
        </w:rPr>
        <w:t>浙江东源实业有限公司鸭棚配件及安装服务采购</w:t>
      </w:r>
      <w:r>
        <w:rPr>
          <w:rFonts w:hint="eastAsia" w:ascii="宋体" w:hAnsi="宋体" w:eastAsia="宋体" w:cs="宋体"/>
          <w:color w:val="auto"/>
          <w:kern w:val="2"/>
          <w:sz w:val="28"/>
          <w:szCs w:val="28"/>
          <w:highlight w:val="none"/>
          <w:u w:val="single"/>
          <w:lang w:val="en-US" w:eastAsia="zh-CN" w:bidi="ar-SA"/>
        </w:rPr>
        <w:t xml:space="preserve">      </w:t>
      </w:r>
    </w:p>
    <w:p w14:paraId="2DA15AE2">
      <w:pPr>
        <w:pStyle w:val="11"/>
        <w:spacing w:after="0" w:line="1380" w:lineRule="exact"/>
        <w:ind w:firstLine="560" w:firstLineChars="200"/>
        <w:rPr>
          <w:rFonts w:hint="eastAsia" w:ascii="宋体" w:hAnsi="宋体" w:cs="宋体"/>
          <w:color w:val="auto"/>
          <w:szCs w:val="28"/>
          <w:highlight w:val="none"/>
          <w:u w:val="single"/>
          <w:lang w:val="en-US" w:eastAsia="zh-CN"/>
        </w:rPr>
      </w:pPr>
      <w:r>
        <w:rPr>
          <w:rFonts w:hint="eastAsia" w:ascii="宋体" w:hAnsi="宋体" w:eastAsia="宋体" w:cs="宋体"/>
          <w:color w:val="auto"/>
          <w:kern w:val="2"/>
          <w:sz w:val="28"/>
          <w:szCs w:val="28"/>
          <w:highlight w:val="none"/>
          <w:lang w:val="zh-CN" w:eastAsia="zh-CN" w:bidi="ar-SA"/>
        </w:rPr>
        <w:t>采购项目编号：</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en-US" w:eastAsia="zh-CN" w:bidi="ar-SA"/>
        </w:rPr>
        <w:t>SLF-C2025014</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p>
    <w:p w14:paraId="58D023D0">
      <w:pPr>
        <w:ind w:firstLine="560" w:firstLineChars="200"/>
        <w:rPr>
          <w:rFonts w:hint="eastAsia" w:ascii="宋体" w:hAnsi="宋体" w:cs="宋体"/>
          <w:sz w:val="28"/>
          <w:szCs w:val="28"/>
          <w:lang w:val="zh-CN"/>
        </w:rPr>
      </w:pPr>
    </w:p>
    <w:p w14:paraId="4FB7CDDC">
      <w:pPr>
        <w:spacing w:line="240" w:lineRule="auto"/>
        <w:ind w:firstLine="560" w:firstLineChars="200"/>
        <w:rPr>
          <w:rFonts w:hint="eastAsia" w:ascii="宋体" w:hAnsi="宋体" w:cs="宋体"/>
          <w:color w:val="auto"/>
          <w:sz w:val="28"/>
          <w:szCs w:val="28"/>
          <w:highlight w:val="none"/>
          <w:lang w:val="zh-CN"/>
        </w:rPr>
      </w:pPr>
    </w:p>
    <w:p w14:paraId="13EA240B">
      <w:pPr>
        <w:spacing w:line="240" w:lineRule="auto"/>
        <w:ind w:firstLine="560" w:firstLineChars="200"/>
        <w:rPr>
          <w:rFonts w:hint="eastAsia" w:ascii="宋体" w:hAnsi="宋体" w:cs="宋体"/>
          <w:color w:val="auto"/>
          <w:sz w:val="28"/>
          <w:szCs w:val="28"/>
          <w:highlight w:val="none"/>
          <w:lang w:val="zh-CN"/>
        </w:rPr>
      </w:pPr>
    </w:p>
    <w:p w14:paraId="3294D0CF">
      <w:pPr>
        <w:spacing w:line="240" w:lineRule="auto"/>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响应文件内容：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报价</w:t>
      </w:r>
      <w:r>
        <w:rPr>
          <w:rFonts w:hint="eastAsia" w:ascii="宋体" w:hAnsi="宋体" w:cs="宋体"/>
          <w:color w:val="auto"/>
          <w:sz w:val="28"/>
          <w:szCs w:val="28"/>
          <w:highlight w:val="none"/>
          <w:u w:val="single"/>
          <w:lang w:val="zh-CN"/>
        </w:rPr>
        <w:t xml:space="preserve">文件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p>
    <w:p w14:paraId="3DB4C374">
      <w:pPr>
        <w:pStyle w:val="11"/>
        <w:spacing w:after="0" w:line="1380" w:lineRule="exact"/>
        <w:ind w:firstLine="560" w:firstLineChars="200"/>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zh-CN" w:eastAsia="zh-CN" w:bidi="ar-SA"/>
        </w:rPr>
        <w:t>响   应   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zh-CN"/>
        </w:rPr>
        <w:t>盖</w:t>
      </w:r>
      <w:r>
        <w:rPr>
          <w:rFonts w:hint="eastAsia" w:ascii="宋体" w:hAnsi="宋体" w:cs="宋体"/>
          <w:color w:val="auto"/>
          <w:sz w:val="28"/>
          <w:szCs w:val="28"/>
          <w:u w:val="single"/>
          <w:lang w:val="en-US" w:eastAsia="zh-CN"/>
        </w:rPr>
        <w:t>单位公</w:t>
      </w:r>
      <w:r>
        <w:rPr>
          <w:rFonts w:hint="eastAsia" w:ascii="宋体" w:hAnsi="宋体" w:cs="宋体"/>
          <w:color w:val="auto"/>
          <w:sz w:val="28"/>
          <w:szCs w:val="28"/>
          <w:u w:val="single"/>
          <w:lang w:val="zh-CN"/>
        </w:rPr>
        <w:t>章</w:t>
      </w:r>
      <w:r>
        <w:rPr>
          <w:rFonts w:hint="eastAsia" w:ascii="宋体" w:hAnsi="宋体" w:cs="宋体"/>
          <w:color w:val="auto"/>
          <w:sz w:val="28"/>
          <w:szCs w:val="28"/>
          <w:u w:val="single"/>
        </w:rPr>
        <w:t>）</w:t>
      </w:r>
      <w:r>
        <w:rPr>
          <w:rFonts w:hint="eastAsia" w:ascii="宋体" w:hAnsi="宋体" w:cs="宋体"/>
          <w:color w:val="auto"/>
          <w:sz w:val="28"/>
          <w:szCs w:val="28"/>
          <w:u w:val="single"/>
          <w:lang w:val="en-US" w:eastAsia="zh-CN"/>
        </w:rPr>
        <w:t xml:space="preserve">                </w:t>
      </w:r>
    </w:p>
    <w:p w14:paraId="071CF87D">
      <w:pPr>
        <w:pStyle w:val="11"/>
        <w:spacing w:after="0" w:line="13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zh-CN" w:eastAsia="zh-CN" w:bidi="ar-SA"/>
        </w:rPr>
        <w:t>法定代表人或委托代理人：</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（签字或盖章） </w:t>
      </w:r>
      <w:r>
        <w:rPr>
          <w:rFonts w:hint="eastAsia" w:ascii="宋体" w:hAnsi="宋体" w:cs="宋体"/>
          <w:color w:val="auto"/>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rPr>
        <w:t xml:space="preserve"> </w:t>
      </w:r>
    </w:p>
    <w:p w14:paraId="29A433F6">
      <w:pPr>
        <w:pStyle w:val="11"/>
        <w:spacing w:after="0" w:afterAutospacing="0" w:line="138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日期：      年    月   日</w:t>
      </w:r>
    </w:p>
    <w:p w14:paraId="1E32B191">
      <w:pPr>
        <w:pStyle w:val="14"/>
        <w:snapToGrid w:val="0"/>
        <w:spacing w:line="360" w:lineRule="auto"/>
        <w:rPr>
          <w:rFonts w:hint="eastAsia" w:hAnsi="宋体"/>
          <w:b/>
          <w:color w:val="000000"/>
          <w:sz w:val="28"/>
          <w:szCs w:val="28"/>
          <w:highlight w:val="none"/>
        </w:rPr>
      </w:pPr>
    </w:p>
    <w:p w14:paraId="68AD9990">
      <w:pPr>
        <w:spacing w:line="360" w:lineRule="auto"/>
        <w:rPr>
          <w:rFonts w:hint="eastAsia" w:ascii="宋体" w:hAnsi="宋体"/>
          <w:b/>
          <w:bCs/>
          <w:color w:val="000000"/>
          <w:sz w:val="32"/>
          <w:szCs w:val="32"/>
          <w:highlight w:val="none"/>
        </w:rPr>
      </w:pPr>
    </w:p>
    <w:p w14:paraId="717AFEE1">
      <w:pPr>
        <w:pStyle w:val="5"/>
        <w:keepNext w:val="0"/>
        <w:keepLines w:val="0"/>
        <w:spacing w:line="360" w:lineRule="auto"/>
        <w:jc w:val="center"/>
        <w:rPr>
          <w:rFonts w:hint="eastAsia" w:ascii="宋体" w:hAnsi="宋体" w:cs="宋体"/>
          <w:bCs w:val="0"/>
          <w:color w:val="auto"/>
          <w:sz w:val="44"/>
          <w:szCs w:val="44"/>
          <w:highlight w:val="none"/>
          <w:lang w:eastAsia="zh-CN"/>
        </w:rPr>
      </w:pPr>
    </w:p>
    <w:p w14:paraId="16D8980F">
      <w:pPr>
        <w:pStyle w:val="5"/>
        <w:keepNext w:val="0"/>
        <w:keepLines w:val="0"/>
        <w:spacing w:line="360" w:lineRule="auto"/>
        <w:jc w:val="center"/>
        <w:rPr>
          <w:rFonts w:hint="eastAsia" w:ascii="宋体" w:hAnsi="宋体" w:cs="宋体"/>
          <w:bCs w:val="0"/>
          <w:color w:val="auto"/>
          <w:sz w:val="44"/>
          <w:szCs w:val="44"/>
          <w:highlight w:val="none"/>
          <w:lang w:eastAsia="zh-CN"/>
        </w:rPr>
      </w:pPr>
    </w:p>
    <w:p w14:paraId="69D7E33B">
      <w:pPr>
        <w:pStyle w:val="5"/>
        <w:keepNext w:val="0"/>
        <w:keepLines w:val="0"/>
        <w:spacing w:line="360" w:lineRule="auto"/>
        <w:jc w:val="center"/>
        <w:rPr>
          <w:rFonts w:hint="eastAsia" w:ascii="宋体" w:hAnsi="宋体" w:cs="宋体"/>
          <w:bCs w:val="0"/>
          <w:color w:val="auto"/>
          <w:sz w:val="44"/>
          <w:szCs w:val="44"/>
          <w:highlight w:val="none"/>
          <w:lang w:eastAsia="zh-CN"/>
        </w:rPr>
      </w:pPr>
      <w:r>
        <w:rPr>
          <w:rFonts w:hint="eastAsia" w:ascii="宋体" w:hAnsi="宋体" w:cs="宋体"/>
          <w:bCs w:val="0"/>
          <w:color w:val="auto"/>
          <w:sz w:val="44"/>
          <w:szCs w:val="44"/>
          <w:highlight w:val="none"/>
          <w:lang w:eastAsia="zh-CN"/>
        </w:rPr>
        <w:t>目</w:t>
      </w:r>
      <w:r>
        <w:rPr>
          <w:rFonts w:hint="eastAsia" w:ascii="宋体" w:hAnsi="宋体" w:cs="宋体"/>
          <w:bCs w:val="0"/>
          <w:color w:val="auto"/>
          <w:sz w:val="44"/>
          <w:szCs w:val="44"/>
          <w:highlight w:val="none"/>
          <w:lang w:val="en-US" w:eastAsia="zh-CN"/>
        </w:rPr>
        <w:t xml:space="preserve">  </w:t>
      </w:r>
      <w:r>
        <w:rPr>
          <w:rFonts w:hint="eastAsia" w:ascii="宋体" w:hAnsi="宋体" w:cs="宋体"/>
          <w:bCs w:val="0"/>
          <w:color w:val="auto"/>
          <w:sz w:val="44"/>
          <w:szCs w:val="44"/>
          <w:highlight w:val="none"/>
          <w:lang w:eastAsia="zh-CN"/>
        </w:rPr>
        <w:t>录</w:t>
      </w:r>
    </w:p>
    <w:p w14:paraId="3F55CAF8">
      <w:pPr>
        <w:rPr>
          <w:rFonts w:hint="eastAsia" w:ascii="宋体" w:hAnsi="宋体" w:cs="宋体"/>
          <w:bCs/>
          <w:color w:val="auto"/>
          <w:highlight w:val="none"/>
          <w:lang w:eastAsia="zh-CN"/>
        </w:rPr>
      </w:pPr>
    </w:p>
    <w:p w14:paraId="63C10FA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报价函</w:t>
      </w:r>
    </w:p>
    <w:p w14:paraId="4A2136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textAlignment w:val="auto"/>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w:t>
      </w:r>
      <w:r>
        <w:rPr>
          <w:rFonts w:hint="eastAsia" w:ascii="宋体" w:hAnsi="宋体" w:cs="宋体"/>
          <w:sz w:val="32"/>
          <w:szCs w:val="32"/>
          <w:highlight w:val="none"/>
          <w:lang w:val="en-US" w:eastAsia="zh-CN"/>
        </w:rPr>
        <w:t>报价明细表</w:t>
      </w:r>
    </w:p>
    <w:p w14:paraId="06E02F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textAlignment w:val="auto"/>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响应人认为需要提供的其他材料</w:t>
      </w:r>
    </w:p>
    <w:p w14:paraId="2243E222">
      <w:pPr>
        <w:spacing w:line="360" w:lineRule="auto"/>
        <w:ind w:firstLine="3694" w:firstLineChars="1150"/>
        <w:rPr>
          <w:rFonts w:hint="eastAsia" w:ascii="宋体" w:hAnsi="宋体"/>
          <w:b/>
          <w:bCs/>
          <w:color w:val="000000"/>
          <w:sz w:val="32"/>
          <w:szCs w:val="32"/>
          <w:highlight w:val="none"/>
        </w:rPr>
      </w:pPr>
    </w:p>
    <w:p w14:paraId="213EC64E">
      <w:pPr>
        <w:spacing w:line="360" w:lineRule="auto"/>
        <w:ind w:firstLine="3694" w:firstLineChars="1150"/>
        <w:rPr>
          <w:rFonts w:hint="eastAsia" w:ascii="宋体" w:hAnsi="宋体"/>
          <w:b/>
          <w:bCs/>
          <w:color w:val="000000"/>
          <w:sz w:val="32"/>
          <w:szCs w:val="32"/>
          <w:highlight w:val="none"/>
        </w:rPr>
      </w:pPr>
    </w:p>
    <w:p w14:paraId="750652D5">
      <w:pPr>
        <w:spacing w:line="360" w:lineRule="auto"/>
        <w:ind w:firstLine="3694" w:firstLineChars="1150"/>
        <w:rPr>
          <w:rFonts w:hint="eastAsia" w:ascii="宋体" w:hAnsi="宋体"/>
          <w:b/>
          <w:bCs/>
          <w:color w:val="000000"/>
          <w:sz w:val="32"/>
          <w:szCs w:val="32"/>
          <w:highlight w:val="none"/>
        </w:rPr>
      </w:pPr>
    </w:p>
    <w:p w14:paraId="69778CE3">
      <w:pPr>
        <w:spacing w:line="360" w:lineRule="auto"/>
        <w:ind w:firstLine="3694" w:firstLineChars="1150"/>
        <w:rPr>
          <w:rFonts w:hint="eastAsia" w:ascii="宋体" w:hAnsi="宋体"/>
          <w:b/>
          <w:bCs/>
          <w:color w:val="000000"/>
          <w:sz w:val="32"/>
          <w:szCs w:val="32"/>
          <w:highlight w:val="none"/>
        </w:rPr>
      </w:pPr>
    </w:p>
    <w:p w14:paraId="56D6EDAF">
      <w:pPr>
        <w:spacing w:line="360" w:lineRule="auto"/>
        <w:ind w:firstLine="3694" w:firstLineChars="1150"/>
        <w:rPr>
          <w:rFonts w:hint="eastAsia" w:ascii="宋体" w:hAnsi="宋体"/>
          <w:b/>
          <w:bCs/>
          <w:color w:val="000000"/>
          <w:sz w:val="32"/>
          <w:szCs w:val="32"/>
          <w:highlight w:val="none"/>
        </w:rPr>
      </w:pPr>
    </w:p>
    <w:p w14:paraId="7570E1E5">
      <w:pPr>
        <w:spacing w:line="360" w:lineRule="auto"/>
        <w:ind w:firstLine="3694" w:firstLineChars="1150"/>
        <w:rPr>
          <w:rFonts w:hint="eastAsia" w:ascii="宋体" w:hAnsi="宋体"/>
          <w:b/>
          <w:bCs/>
          <w:color w:val="000000"/>
          <w:sz w:val="32"/>
          <w:szCs w:val="32"/>
          <w:highlight w:val="none"/>
        </w:rPr>
      </w:pPr>
    </w:p>
    <w:p w14:paraId="76CA9ECE">
      <w:pPr>
        <w:spacing w:line="360" w:lineRule="auto"/>
        <w:ind w:firstLine="3694" w:firstLineChars="1150"/>
        <w:rPr>
          <w:rFonts w:hint="eastAsia" w:ascii="宋体" w:hAnsi="宋体"/>
          <w:b/>
          <w:bCs/>
          <w:color w:val="000000"/>
          <w:sz w:val="32"/>
          <w:szCs w:val="32"/>
          <w:highlight w:val="none"/>
        </w:rPr>
      </w:pPr>
    </w:p>
    <w:p w14:paraId="200149FE">
      <w:pPr>
        <w:spacing w:line="360" w:lineRule="auto"/>
        <w:ind w:firstLine="3694" w:firstLineChars="1150"/>
        <w:rPr>
          <w:rFonts w:hint="eastAsia" w:ascii="宋体" w:hAnsi="宋体"/>
          <w:b/>
          <w:bCs/>
          <w:color w:val="000000"/>
          <w:sz w:val="32"/>
          <w:szCs w:val="32"/>
          <w:highlight w:val="none"/>
        </w:rPr>
      </w:pPr>
    </w:p>
    <w:p w14:paraId="26ABD8BC">
      <w:pPr>
        <w:spacing w:line="360" w:lineRule="auto"/>
        <w:ind w:firstLine="3694" w:firstLineChars="1150"/>
        <w:rPr>
          <w:rFonts w:hint="eastAsia" w:ascii="宋体" w:hAnsi="宋体"/>
          <w:b/>
          <w:bCs/>
          <w:color w:val="000000"/>
          <w:sz w:val="32"/>
          <w:szCs w:val="32"/>
          <w:highlight w:val="none"/>
        </w:rPr>
      </w:pPr>
    </w:p>
    <w:p w14:paraId="6A5CE1D8">
      <w:pPr>
        <w:spacing w:line="360" w:lineRule="auto"/>
        <w:ind w:firstLine="3694" w:firstLineChars="1150"/>
        <w:rPr>
          <w:rFonts w:hint="eastAsia" w:ascii="宋体" w:hAnsi="宋体"/>
          <w:b/>
          <w:bCs/>
          <w:color w:val="000000"/>
          <w:sz w:val="32"/>
          <w:szCs w:val="32"/>
          <w:highlight w:val="none"/>
        </w:rPr>
      </w:pPr>
    </w:p>
    <w:p w14:paraId="5485ADF6">
      <w:pPr>
        <w:spacing w:line="360" w:lineRule="auto"/>
        <w:ind w:firstLine="3694" w:firstLineChars="1150"/>
        <w:rPr>
          <w:rFonts w:hint="eastAsia" w:ascii="宋体" w:hAnsi="宋体"/>
          <w:b/>
          <w:bCs/>
          <w:color w:val="000000"/>
          <w:sz w:val="32"/>
          <w:szCs w:val="32"/>
          <w:highlight w:val="none"/>
        </w:rPr>
      </w:pPr>
    </w:p>
    <w:p w14:paraId="39646FE2">
      <w:pPr>
        <w:spacing w:line="360" w:lineRule="auto"/>
        <w:ind w:firstLine="3694" w:firstLineChars="1150"/>
        <w:rPr>
          <w:rFonts w:hint="eastAsia" w:ascii="宋体" w:hAnsi="宋体"/>
          <w:b/>
          <w:bCs/>
          <w:color w:val="000000"/>
          <w:sz w:val="32"/>
          <w:szCs w:val="32"/>
          <w:highlight w:val="none"/>
        </w:rPr>
      </w:pPr>
    </w:p>
    <w:p w14:paraId="7B5DEE0C">
      <w:pPr>
        <w:spacing w:line="360" w:lineRule="auto"/>
        <w:ind w:firstLine="3694" w:firstLineChars="1150"/>
        <w:rPr>
          <w:rFonts w:hint="eastAsia" w:ascii="宋体" w:hAnsi="宋体"/>
          <w:b/>
          <w:bCs/>
          <w:color w:val="000000"/>
          <w:sz w:val="32"/>
          <w:szCs w:val="32"/>
          <w:highlight w:val="none"/>
        </w:rPr>
      </w:pPr>
    </w:p>
    <w:p w14:paraId="7BBFE97D">
      <w:pPr>
        <w:spacing w:line="360" w:lineRule="auto"/>
        <w:ind w:firstLine="3694" w:firstLineChars="1150"/>
        <w:rPr>
          <w:rFonts w:hint="eastAsia" w:ascii="宋体" w:hAnsi="宋体"/>
          <w:b/>
          <w:bCs/>
          <w:color w:val="000000"/>
          <w:sz w:val="32"/>
          <w:szCs w:val="32"/>
          <w:highlight w:val="none"/>
        </w:rPr>
      </w:pPr>
    </w:p>
    <w:p w14:paraId="3E86FD94">
      <w:pPr>
        <w:spacing w:line="360" w:lineRule="auto"/>
        <w:ind w:firstLine="3694" w:firstLineChars="1150"/>
        <w:rPr>
          <w:rFonts w:hint="eastAsia" w:ascii="宋体" w:hAnsi="宋体"/>
          <w:b/>
          <w:bCs/>
          <w:color w:val="000000"/>
          <w:sz w:val="32"/>
          <w:szCs w:val="32"/>
          <w:highlight w:val="none"/>
        </w:rPr>
      </w:pPr>
    </w:p>
    <w:p w14:paraId="5065A8AB">
      <w:pPr>
        <w:spacing w:line="360" w:lineRule="auto"/>
        <w:ind w:firstLine="0" w:firstLineChars="0"/>
        <w:rPr>
          <w:rFonts w:hint="eastAsia" w:ascii="宋体" w:hAnsi="宋体"/>
          <w:b/>
          <w:bCs/>
          <w:color w:val="000000"/>
          <w:sz w:val="32"/>
          <w:szCs w:val="32"/>
          <w:highlight w:val="none"/>
        </w:rPr>
      </w:pPr>
    </w:p>
    <w:p w14:paraId="1C5079FF">
      <w:pPr>
        <w:spacing w:line="360" w:lineRule="auto"/>
        <w:ind w:firstLine="3694" w:firstLineChars="1150"/>
        <w:rPr>
          <w:rFonts w:hint="eastAsia" w:ascii="宋体" w:hAnsi="宋体"/>
          <w:b/>
          <w:bCs/>
          <w:color w:val="000000"/>
          <w:sz w:val="32"/>
          <w:szCs w:val="32"/>
          <w:highlight w:val="none"/>
        </w:rPr>
      </w:pPr>
    </w:p>
    <w:p w14:paraId="41A7B08D">
      <w:pPr>
        <w:spacing w:line="360" w:lineRule="auto"/>
        <w:ind w:firstLine="3694" w:firstLineChars="1150"/>
        <w:rPr>
          <w:rFonts w:hint="eastAsia" w:ascii="宋体" w:hAnsi="宋体"/>
          <w:b/>
          <w:bCs/>
          <w:color w:val="000000"/>
          <w:sz w:val="32"/>
          <w:szCs w:val="32"/>
          <w:highlight w:val="none"/>
        </w:rPr>
      </w:pPr>
    </w:p>
    <w:p w14:paraId="7D2B0DC2">
      <w:pPr>
        <w:spacing w:line="360" w:lineRule="auto"/>
        <w:ind w:firstLine="3694" w:firstLineChars="1150"/>
        <w:rPr>
          <w:rFonts w:hint="eastAsia" w:hAnsi="宋体"/>
          <w:color w:val="000000"/>
          <w:sz w:val="28"/>
          <w:szCs w:val="28"/>
          <w:highlight w:val="none"/>
        </w:rPr>
      </w:pPr>
      <w:r>
        <w:rPr>
          <w:rFonts w:hint="eastAsia" w:ascii="宋体" w:hAnsi="宋体"/>
          <w:b/>
          <w:bCs/>
          <w:color w:val="000000"/>
          <w:sz w:val="32"/>
          <w:szCs w:val="32"/>
          <w:highlight w:val="none"/>
        </w:rPr>
        <w:t>一、报价</w:t>
      </w:r>
      <w:r>
        <w:rPr>
          <w:rFonts w:hAnsi="宋体"/>
          <w:b/>
          <w:color w:val="000000"/>
          <w:sz w:val="32"/>
          <w:szCs w:val="32"/>
          <w:highlight w:val="none"/>
        </w:rPr>
        <w:t>函</w:t>
      </w:r>
    </w:p>
    <w:p w14:paraId="606DD044">
      <w:pPr>
        <w:spacing w:line="360" w:lineRule="auto"/>
        <w:rPr>
          <w:rFonts w:hint="eastAsia" w:ascii="仿宋_GB2312" w:hAnsi="宋体"/>
          <w:color w:val="000000"/>
          <w:sz w:val="24"/>
          <w:highlight w:val="none"/>
          <w:u w:val="single"/>
        </w:rPr>
      </w:pPr>
      <w:r>
        <w:rPr>
          <w:rFonts w:hint="eastAsia" w:ascii="仿宋_GB2312" w:hAnsi="宋体"/>
          <w:color w:val="000000"/>
          <w:sz w:val="24"/>
          <w:highlight w:val="none"/>
        </w:rPr>
        <w:t>致：</w:t>
      </w:r>
      <w:r>
        <w:rPr>
          <w:rFonts w:hint="eastAsia" w:ascii="仿宋_GB2312" w:hAnsi="宋体"/>
          <w:color w:val="000000"/>
          <w:sz w:val="24"/>
          <w:highlight w:val="none"/>
          <w:u w:val="single"/>
          <w:lang w:eastAsia="zh-CN"/>
        </w:rPr>
        <w:t>浙江东源实业有限公司</w:t>
      </w:r>
    </w:p>
    <w:p w14:paraId="1E595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我方参加贵方组织的</w:t>
      </w:r>
      <w:r>
        <w:rPr>
          <w:rFonts w:hint="eastAsia" w:ascii="宋体" w:hAnsi="宋体"/>
          <w:color w:val="000000"/>
          <w:sz w:val="24"/>
          <w:highlight w:val="none"/>
          <w:u w:val="single"/>
          <w:lang w:eastAsia="zh-CN"/>
        </w:rPr>
        <w:t>浙江东源实业有限公司鸭棚配件及安装服务采购</w:t>
      </w:r>
      <w:r>
        <w:rPr>
          <w:rFonts w:hint="eastAsia" w:ascii="宋体" w:hAnsi="宋体"/>
          <w:color w:val="000000"/>
          <w:sz w:val="24"/>
          <w:highlight w:val="none"/>
        </w:rPr>
        <w:t>（</w:t>
      </w:r>
      <w:r>
        <w:rPr>
          <w:rFonts w:hint="eastAsia" w:ascii="宋体" w:hAnsi="宋体"/>
          <w:color w:val="000000"/>
          <w:sz w:val="24"/>
          <w:highlight w:val="none"/>
          <w:lang w:eastAsia="zh-CN"/>
        </w:rPr>
        <w:t>项目</w:t>
      </w:r>
      <w:r>
        <w:rPr>
          <w:rFonts w:hint="eastAsia" w:ascii="宋体" w:hAnsi="宋体"/>
          <w:color w:val="000000"/>
          <w:sz w:val="24"/>
          <w:highlight w:val="none"/>
        </w:rPr>
        <w:t>编号：</w:t>
      </w:r>
      <w:r>
        <w:rPr>
          <w:rFonts w:hint="eastAsia" w:ascii="宋体" w:hAnsi="宋体"/>
          <w:color w:val="000000"/>
          <w:sz w:val="24"/>
          <w:highlight w:val="none"/>
          <w:lang w:val="en-US" w:eastAsia="zh-CN"/>
        </w:rPr>
        <w:t>SLF-C2025014</w:t>
      </w:r>
      <w:r>
        <w:rPr>
          <w:rFonts w:hint="eastAsia" w:ascii="宋体" w:hAnsi="宋体"/>
          <w:color w:val="000000"/>
          <w:sz w:val="24"/>
          <w:highlight w:val="none"/>
        </w:rPr>
        <w:t>）项目的采购活动。为此：</w:t>
      </w:r>
    </w:p>
    <w:p w14:paraId="4993C5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w:t>
      </w:r>
      <w:r>
        <w:rPr>
          <w:rFonts w:ascii="宋体" w:hAnsi="宋体"/>
          <w:color w:val="000000"/>
          <w:sz w:val="24"/>
          <w:highlight w:val="none"/>
        </w:rPr>
        <w:t>提供响应须知规定的</w:t>
      </w:r>
      <w:r>
        <w:rPr>
          <w:rFonts w:hint="eastAsia" w:ascii="宋体" w:hAnsi="宋体"/>
          <w:color w:val="000000"/>
          <w:sz w:val="24"/>
          <w:highlight w:val="none"/>
          <w:lang w:eastAsia="zh-CN"/>
        </w:rPr>
        <w:t>资信技术文件</w:t>
      </w:r>
      <w:r>
        <w:rPr>
          <w:rFonts w:ascii="宋体" w:hAnsi="宋体"/>
          <w:color w:val="000000"/>
          <w:sz w:val="24"/>
          <w:highlight w:val="none"/>
        </w:rPr>
        <w:t>正本</w:t>
      </w:r>
      <w:r>
        <w:rPr>
          <w:rFonts w:hint="eastAsia" w:ascii="宋体" w:hAnsi="宋体"/>
          <w:color w:val="000000"/>
          <w:sz w:val="24"/>
          <w:highlight w:val="none"/>
          <w:lang w:eastAsia="zh-CN"/>
        </w:rPr>
        <w:t>一</w:t>
      </w:r>
      <w:r>
        <w:rPr>
          <w:rFonts w:hint="eastAsia" w:ascii="宋体" w:hAnsi="宋体"/>
          <w:color w:val="000000"/>
          <w:sz w:val="24"/>
          <w:highlight w:val="none"/>
        </w:rPr>
        <w:t>份</w:t>
      </w:r>
      <w:r>
        <w:rPr>
          <w:rFonts w:ascii="宋体" w:hAnsi="宋体"/>
          <w:color w:val="000000"/>
          <w:sz w:val="24"/>
          <w:highlight w:val="none"/>
        </w:rPr>
        <w:t>，副本</w:t>
      </w:r>
      <w:r>
        <w:rPr>
          <w:rFonts w:hint="eastAsia" w:ascii="宋体" w:hAnsi="宋体"/>
          <w:color w:val="000000"/>
          <w:sz w:val="24"/>
          <w:highlight w:val="none"/>
          <w:lang w:eastAsia="zh-CN"/>
        </w:rPr>
        <w:t>二</w:t>
      </w:r>
      <w:r>
        <w:rPr>
          <w:rFonts w:hint="eastAsia" w:ascii="宋体" w:hAnsi="宋体"/>
          <w:color w:val="000000"/>
          <w:sz w:val="24"/>
          <w:highlight w:val="none"/>
        </w:rPr>
        <w:t>份</w:t>
      </w:r>
      <w:r>
        <w:rPr>
          <w:rFonts w:hint="eastAsia" w:ascii="宋体" w:hAnsi="宋体"/>
          <w:color w:val="000000"/>
          <w:sz w:val="24"/>
          <w:highlight w:val="none"/>
          <w:lang w:eastAsia="zh-CN"/>
        </w:rPr>
        <w:t>；报价文件</w:t>
      </w:r>
      <w:r>
        <w:rPr>
          <w:rFonts w:ascii="宋体" w:hAnsi="宋体"/>
          <w:color w:val="000000"/>
          <w:sz w:val="24"/>
          <w:highlight w:val="none"/>
        </w:rPr>
        <w:t>正本</w:t>
      </w:r>
      <w:r>
        <w:rPr>
          <w:rFonts w:hint="eastAsia" w:ascii="宋体" w:hAnsi="宋体"/>
          <w:color w:val="000000"/>
          <w:sz w:val="24"/>
          <w:highlight w:val="none"/>
          <w:lang w:eastAsia="zh-CN"/>
        </w:rPr>
        <w:t>一</w:t>
      </w:r>
      <w:r>
        <w:rPr>
          <w:rFonts w:hint="eastAsia" w:ascii="宋体" w:hAnsi="宋体"/>
          <w:color w:val="000000"/>
          <w:sz w:val="24"/>
          <w:highlight w:val="none"/>
        </w:rPr>
        <w:t>份</w:t>
      </w:r>
      <w:r>
        <w:rPr>
          <w:rFonts w:ascii="宋体" w:hAnsi="宋体"/>
          <w:color w:val="000000"/>
          <w:sz w:val="24"/>
          <w:highlight w:val="none"/>
        </w:rPr>
        <w:t>，副本</w:t>
      </w:r>
      <w:r>
        <w:rPr>
          <w:rFonts w:hint="eastAsia" w:ascii="宋体" w:hAnsi="宋体"/>
          <w:color w:val="000000"/>
          <w:sz w:val="24"/>
          <w:highlight w:val="none"/>
          <w:lang w:eastAsia="zh-CN"/>
        </w:rPr>
        <w:t>二</w:t>
      </w:r>
      <w:r>
        <w:rPr>
          <w:rFonts w:hint="eastAsia" w:ascii="宋体" w:hAnsi="宋体"/>
          <w:color w:val="000000"/>
          <w:sz w:val="24"/>
          <w:highlight w:val="none"/>
        </w:rPr>
        <w:t>份</w:t>
      </w:r>
      <w:r>
        <w:rPr>
          <w:rFonts w:ascii="宋体" w:hAnsi="宋体"/>
          <w:color w:val="000000"/>
          <w:sz w:val="24"/>
          <w:highlight w:val="none"/>
        </w:rPr>
        <w:t>。</w:t>
      </w:r>
    </w:p>
    <w:p w14:paraId="6ADC03BF">
      <w:pPr>
        <w:keepNext w:val="0"/>
        <w:keepLines w:val="0"/>
        <w:pageBreakBefore w:val="0"/>
        <w:widowControl w:val="0"/>
        <w:kinsoku/>
        <w:wordWrap/>
        <w:overflowPunct/>
        <w:topLinePunct w:val="0"/>
        <w:autoSpaceDE/>
        <w:autoSpaceDN/>
        <w:bidi w:val="0"/>
        <w:adjustRightInd/>
        <w:snapToGrid w:val="0"/>
        <w:spacing w:line="360" w:lineRule="auto"/>
        <w:ind w:left="959" w:leftChars="228" w:hanging="480" w:hangingChars="200"/>
        <w:textAlignment w:val="auto"/>
        <w:rPr>
          <w:rFonts w:hint="eastAsia" w:ascii="宋体" w:hAnsi="宋体" w:cs="宋体"/>
          <w:b/>
          <w:bCs/>
          <w:color w:val="auto"/>
          <w:sz w:val="24"/>
          <w:u w:val="none"/>
          <w:lang w:val="en-US" w:eastAsia="zh-CN"/>
        </w:rPr>
      </w:pPr>
      <w:r>
        <w:rPr>
          <w:rFonts w:hint="eastAsia" w:ascii="宋体" w:hAnsi="宋体" w:cs="宋体"/>
          <w:sz w:val="24"/>
        </w:rPr>
        <w:t>二、我方的响应报价</w:t>
      </w:r>
      <w:r>
        <w:rPr>
          <w:rFonts w:hint="eastAsia" w:ascii="宋体" w:hAnsi="宋体" w:cs="宋体"/>
          <w:b/>
          <w:bCs/>
          <w:color w:val="auto"/>
          <w:sz w:val="24"/>
          <w:highlight w:val="none"/>
          <w:lang w:val="en-US" w:eastAsia="zh-CN"/>
        </w:rPr>
        <w:t>（结算率）</w:t>
      </w:r>
      <w:r>
        <w:rPr>
          <w:rFonts w:hint="eastAsia" w:ascii="宋体" w:hAnsi="宋体" w:cs="宋体"/>
          <w:sz w:val="24"/>
          <w:lang w:val="en-US" w:eastAsia="zh-CN"/>
        </w:rPr>
        <w:t>为</w:t>
      </w:r>
      <w:r>
        <w:rPr>
          <w:rFonts w:hint="eastAsia" w:ascii="宋体" w:hAnsi="宋体" w:cs="宋体"/>
          <w:color w:val="auto"/>
          <w:sz w:val="24"/>
        </w:rPr>
        <w:t>：</w:t>
      </w:r>
      <w:r>
        <w:rPr>
          <w:rFonts w:hint="eastAsia" w:ascii="宋体" w:hAnsi="宋体" w:cs="宋体"/>
          <w:bCs/>
          <w:color w:val="auto"/>
          <w:sz w:val="24"/>
        </w:rPr>
        <w:t>小写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佰分之</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最多保留两位小数</w:t>
      </w:r>
      <w:r>
        <w:rPr>
          <w:rFonts w:hint="eastAsia" w:ascii="宋体" w:hAnsi="宋体" w:cs="宋体"/>
          <w:color w:val="auto"/>
          <w:sz w:val="24"/>
          <w:lang w:eastAsia="zh-CN"/>
        </w:rPr>
        <w:t>）</w:t>
      </w:r>
    </w:p>
    <w:p w14:paraId="2A138D9F">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hint="eastAsia" w:hAnsi="宋体" w:cs="宋体"/>
          <w:b/>
          <w:bCs/>
          <w:color w:val="auto"/>
          <w:sz w:val="24"/>
          <w:highlight w:val="yellow"/>
          <w:lang w:val="en-US" w:eastAsia="zh-CN"/>
        </w:rPr>
      </w:pPr>
      <w:r>
        <w:rPr>
          <w:rFonts w:hint="eastAsia" w:hAnsi="宋体" w:cs="宋体"/>
          <w:b/>
          <w:bCs/>
          <w:color w:val="auto"/>
          <w:sz w:val="24"/>
          <w:highlight w:val="none"/>
          <w:lang w:val="en-US" w:eastAsia="zh-CN"/>
        </w:rPr>
        <w:t>注：1、本项目最高限价</w:t>
      </w:r>
      <w:r>
        <w:rPr>
          <w:rFonts w:hint="eastAsia" w:ascii="宋体" w:hAnsi="宋体" w:cs="宋体"/>
          <w:b/>
          <w:bCs/>
          <w:color w:val="auto"/>
          <w:sz w:val="24"/>
          <w:highlight w:val="none"/>
          <w:lang w:val="en-US" w:eastAsia="zh-CN"/>
        </w:rPr>
        <w:t>（结算率）</w:t>
      </w:r>
      <w:r>
        <w:rPr>
          <w:rFonts w:hint="eastAsia" w:hAnsi="宋体" w:cs="宋体"/>
          <w:b/>
          <w:bCs/>
          <w:color w:val="auto"/>
          <w:sz w:val="24"/>
          <w:highlight w:val="none"/>
          <w:lang w:val="en-US" w:eastAsia="zh-CN"/>
        </w:rPr>
        <w:t>为95%，超过最高限价</w:t>
      </w:r>
      <w:r>
        <w:rPr>
          <w:rFonts w:hint="eastAsia" w:ascii="宋体" w:hAnsi="宋体" w:cs="宋体"/>
          <w:b/>
          <w:bCs/>
          <w:color w:val="auto"/>
          <w:sz w:val="24"/>
          <w:highlight w:val="none"/>
          <w:lang w:val="en-US" w:eastAsia="zh-CN"/>
        </w:rPr>
        <w:t>（结算率）</w:t>
      </w:r>
      <w:r>
        <w:rPr>
          <w:rFonts w:hint="eastAsia" w:hAnsi="宋体" w:cs="宋体"/>
          <w:b/>
          <w:bCs/>
          <w:color w:val="auto"/>
          <w:sz w:val="24"/>
          <w:highlight w:val="none"/>
          <w:lang w:val="en-US" w:eastAsia="zh-CN"/>
        </w:rPr>
        <w:t>的报价作无效响应处理；</w:t>
      </w:r>
    </w:p>
    <w:p w14:paraId="740D8712">
      <w:pPr>
        <w:numPr>
          <w:ilvl w:val="0"/>
          <w:numId w:val="9"/>
        </w:numPr>
        <w:adjustRightInd w:val="0"/>
        <w:snapToGrid w:val="0"/>
        <w:spacing w:line="360" w:lineRule="auto"/>
        <w:ind w:firstLine="964" w:firstLineChars="400"/>
        <w:jc w:val="left"/>
        <w:rPr>
          <w:rFonts w:hint="eastAsia" w:ascii="宋体" w:hAnsi="宋体" w:eastAsia="宋体" w:cs="宋体"/>
          <w:b/>
          <w:color w:val="auto"/>
          <w:sz w:val="24"/>
          <w:highlight w:val="none"/>
          <w:lang w:val="en-US" w:eastAsia="zh-CN"/>
        </w:rPr>
      </w:pPr>
      <w:r>
        <w:rPr>
          <w:rFonts w:hint="eastAsia" w:ascii="宋体" w:hAnsi="宋体" w:eastAsia="宋体" w:cs="宋体"/>
          <w:b/>
          <w:bCs w:val="0"/>
          <w:color w:val="auto"/>
          <w:sz w:val="24"/>
          <w:highlight w:val="none"/>
        </w:rPr>
        <w:t>报价包含</w:t>
      </w:r>
      <w:r>
        <w:rPr>
          <w:rFonts w:hint="eastAsia" w:ascii="宋体" w:hAnsi="宋体" w:eastAsia="宋体" w:cs="宋体"/>
          <w:b/>
          <w:bCs w:val="0"/>
          <w:color w:val="auto"/>
          <w:sz w:val="24"/>
          <w:highlight w:val="none"/>
          <w:lang w:eastAsia="zh-CN"/>
        </w:rPr>
        <w:t>但不限于下列金额：</w:t>
      </w:r>
      <w:r>
        <w:rPr>
          <w:rFonts w:hint="eastAsia" w:ascii="宋体" w:hAnsi="宋体" w:cs="宋体"/>
          <w:b/>
          <w:bCs w:val="0"/>
          <w:color w:val="auto"/>
          <w:sz w:val="24"/>
          <w:highlight w:val="none"/>
          <w:lang w:val="en-US" w:eastAsia="zh-CN"/>
        </w:rPr>
        <w:t>装货、运输、税费</w:t>
      </w:r>
      <w:r>
        <w:rPr>
          <w:rFonts w:hint="eastAsia" w:ascii="宋体" w:hAnsi="宋体" w:eastAsia="宋体" w:cs="宋体"/>
          <w:b/>
          <w:bCs w:val="0"/>
          <w:color w:val="auto"/>
          <w:sz w:val="24"/>
          <w:highlight w:val="none"/>
          <w:lang w:val="en-US" w:eastAsia="zh-CN"/>
        </w:rPr>
        <w:t>等</w:t>
      </w:r>
      <w:r>
        <w:rPr>
          <w:rFonts w:hint="eastAsia" w:ascii="宋体" w:hAnsi="宋体" w:eastAsia="宋体" w:cs="宋体"/>
          <w:b/>
          <w:bCs w:val="0"/>
          <w:color w:val="auto"/>
          <w:sz w:val="24"/>
          <w:highlight w:val="none"/>
          <w:lang w:eastAsia="zh-CN"/>
        </w:rPr>
        <w:t>一切与本次采购有关的所有费用</w:t>
      </w:r>
      <w:r>
        <w:rPr>
          <w:rFonts w:hint="eastAsia" w:ascii="宋体" w:hAnsi="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除此之外，采购人不支付其他费用给响应人。</w:t>
      </w:r>
    </w:p>
    <w:p w14:paraId="008BC0D6">
      <w:pPr>
        <w:spacing w:line="360" w:lineRule="auto"/>
        <w:ind w:firstLine="964" w:firstLineChars="400"/>
        <w:rPr>
          <w:rFonts w:hint="eastAsia" w:ascii="宋体" w:hAnsi="宋体" w:eastAsia="宋体" w:cs="宋体"/>
          <w:b/>
          <w:bCs w:val="0"/>
          <w:color w:val="auto"/>
          <w:sz w:val="24"/>
          <w:highlight w:val="none"/>
        </w:rPr>
      </w:pPr>
      <w:r>
        <w:rPr>
          <w:rFonts w:hint="eastAsia" w:ascii="宋体" w:hAnsi="宋体" w:cs="宋体"/>
          <w:b/>
          <w:bCs w:val="0"/>
          <w:color w:val="auto"/>
          <w:sz w:val="24"/>
          <w:highlight w:val="none"/>
          <w:lang w:val="en-US" w:eastAsia="zh-CN"/>
        </w:rPr>
        <w:t>3、</w:t>
      </w:r>
      <w:r>
        <w:rPr>
          <w:rFonts w:hint="eastAsia" w:ascii="宋体" w:hAnsi="宋体" w:eastAsia="宋体" w:cs="宋体"/>
          <w:b/>
          <w:bCs w:val="0"/>
          <w:color w:val="auto"/>
          <w:sz w:val="24"/>
          <w:highlight w:val="none"/>
        </w:rPr>
        <w:t>大写规范为：壹贰叁肆伍陆柒捌玖拾……</w:t>
      </w:r>
    </w:p>
    <w:p w14:paraId="1077A832">
      <w:pPr>
        <w:numPr>
          <w:ilvl w:val="0"/>
          <w:numId w:val="0"/>
        </w:numPr>
        <w:adjustRightInd w:val="0"/>
        <w:snapToGrid w:val="0"/>
        <w:spacing w:line="360" w:lineRule="auto"/>
        <w:ind w:firstLine="964" w:firstLineChars="400"/>
        <w:jc w:val="lef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4、</w:t>
      </w:r>
      <w:r>
        <w:rPr>
          <w:rFonts w:hint="eastAsia" w:ascii="宋体"/>
          <w:b/>
          <w:bCs/>
          <w:color w:val="auto"/>
          <w:sz w:val="24"/>
        </w:rPr>
        <w:t>报价填写必须为印刷体打印，手写的为无效报价，不清楚或模糊等原因而导致评审小组无法确认的，其报价无效。</w:t>
      </w:r>
    </w:p>
    <w:p w14:paraId="5E3F81F4">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ascii="宋体" w:hAnsi="宋体"/>
          <w:color w:val="000000"/>
          <w:sz w:val="24"/>
          <w:highlight w:val="none"/>
        </w:rPr>
      </w:pPr>
      <w:r>
        <w:rPr>
          <w:rFonts w:hint="eastAsia" w:ascii="宋体" w:hAnsi="宋体"/>
          <w:color w:val="000000"/>
          <w:sz w:val="24"/>
          <w:highlight w:val="none"/>
          <w:lang w:val="en-US" w:eastAsia="zh-CN"/>
        </w:rPr>
        <w:t>三</w:t>
      </w:r>
      <w:r>
        <w:rPr>
          <w:rFonts w:ascii="宋体" w:hAnsi="宋体"/>
          <w:color w:val="000000"/>
          <w:sz w:val="24"/>
          <w:highlight w:val="none"/>
        </w:rPr>
        <w:t>、保证遵守采购文件中的有关规定和收费标准。</w:t>
      </w:r>
    </w:p>
    <w:p w14:paraId="1C531D15">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ascii="宋体" w:hAnsi="宋体"/>
          <w:color w:val="000000"/>
          <w:sz w:val="24"/>
          <w:highlight w:val="none"/>
        </w:rPr>
      </w:pPr>
      <w:r>
        <w:rPr>
          <w:rFonts w:hint="eastAsia" w:ascii="宋体" w:hAnsi="宋体"/>
          <w:color w:val="000000"/>
          <w:sz w:val="24"/>
          <w:highlight w:val="none"/>
          <w:lang w:val="en-US" w:eastAsia="zh-CN"/>
        </w:rPr>
        <w:t>四</w:t>
      </w:r>
      <w:r>
        <w:rPr>
          <w:rFonts w:ascii="宋体" w:hAnsi="宋体"/>
          <w:color w:val="000000"/>
          <w:sz w:val="24"/>
          <w:highlight w:val="none"/>
        </w:rPr>
        <w:t>、保证忠实地执行协议双方所签的合同，并承担合同规定的责任义务。</w:t>
      </w:r>
    </w:p>
    <w:p w14:paraId="30539D0F">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ascii="宋体" w:hAnsi="宋体"/>
          <w:color w:val="000000"/>
          <w:sz w:val="24"/>
          <w:highlight w:val="none"/>
        </w:rPr>
      </w:pPr>
      <w:r>
        <w:rPr>
          <w:rFonts w:hint="eastAsia" w:ascii="宋体" w:hAnsi="宋体"/>
          <w:color w:val="000000"/>
          <w:sz w:val="24"/>
          <w:highlight w:val="none"/>
          <w:lang w:val="en-US" w:eastAsia="zh-CN"/>
        </w:rPr>
        <w:t>五</w:t>
      </w:r>
      <w:r>
        <w:rPr>
          <w:rFonts w:ascii="宋体" w:hAnsi="宋体"/>
          <w:color w:val="000000"/>
          <w:sz w:val="24"/>
          <w:highlight w:val="none"/>
        </w:rPr>
        <w:t>、愿意向贵方提供任何与该项响应有关的数据、标准、技术资料及相关情况。</w:t>
      </w:r>
    </w:p>
    <w:p w14:paraId="422AACB5">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hint="eastAsia" w:ascii="宋体" w:hAnsi="宋体"/>
          <w:color w:val="000000"/>
          <w:sz w:val="24"/>
          <w:highlight w:val="none"/>
        </w:rPr>
      </w:pPr>
      <w:r>
        <w:rPr>
          <w:rFonts w:hint="eastAsia" w:ascii="宋体" w:hAnsi="宋体"/>
          <w:color w:val="000000"/>
          <w:sz w:val="24"/>
          <w:highlight w:val="none"/>
          <w:lang w:val="en-US" w:eastAsia="zh-CN"/>
        </w:rPr>
        <w:t>六</w:t>
      </w:r>
      <w:r>
        <w:rPr>
          <w:rFonts w:ascii="宋体" w:hAnsi="宋体"/>
          <w:color w:val="000000"/>
          <w:sz w:val="24"/>
          <w:highlight w:val="none"/>
        </w:rPr>
        <w:t>、本响应自开标之日起</w:t>
      </w:r>
      <w:r>
        <w:rPr>
          <w:rFonts w:hint="eastAsia" w:ascii="宋体" w:hAnsi="宋体"/>
          <w:color w:val="000000"/>
          <w:sz w:val="24"/>
          <w:highlight w:val="none"/>
          <w:lang w:val="en-US" w:eastAsia="zh-CN"/>
        </w:rPr>
        <w:t>90</w:t>
      </w:r>
      <w:r>
        <w:rPr>
          <w:rFonts w:ascii="宋体" w:hAnsi="宋体"/>
          <w:color w:val="000000"/>
          <w:sz w:val="24"/>
          <w:highlight w:val="none"/>
        </w:rPr>
        <w:t>天内有效。</w:t>
      </w:r>
    </w:p>
    <w:p w14:paraId="410F8E75">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七</w:t>
      </w:r>
      <w:r>
        <w:rPr>
          <w:rFonts w:ascii="宋体" w:hAnsi="宋体"/>
          <w:color w:val="000000"/>
          <w:sz w:val="24"/>
          <w:highlight w:val="none"/>
        </w:rPr>
        <w:t>、我方同意提供按照贵方可能要求的与其响应有关的一切数据或资料，理解贵方不一定要接受最低价的响应或收到的任何响应。</w:t>
      </w:r>
    </w:p>
    <w:p w14:paraId="4FEAED58">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八</w:t>
      </w:r>
      <w:r>
        <w:rPr>
          <w:rFonts w:ascii="宋体" w:hAnsi="宋体"/>
          <w:color w:val="000000"/>
          <w:sz w:val="24"/>
          <w:highlight w:val="none"/>
        </w:rPr>
        <w:t>、响应人已详细审查全部采购文件，包括修改文件（如有）以及全部参考资料和有关附件。我们完全理解并同意放弃对这方面有不明及误解的权利。</w:t>
      </w:r>
    </w:p>
    <w:p w14:paraId="7D6FF0FA">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九</w:t>
      </w:r>
      <w:r>
        <w:rPr>
          <w:rFonts w:ascii="宋体" w:hAnsi="宋体"/>
          <w:color w:val="000000"/>
          <w:sz w:val="24"/>
          <w:highlight w:val="none"/>
        </w:rPr>
        <w:t>、我方保证所提供的响应中相关证书的真实性，若出现虚假现象，一切后果由我方承担</w:t>
      </w:r>
      <w:r>
        <w:rPr>
          <w:rFonts w:hint="eastAsia" w:ascii="宋体" w:hAnsi="宋体"/>
          <w:color w:val="000000"/>
          <w:sz w:val="24"/>
          <w:highlight w:val="none"/>
        </w:rPr>
        <w:t>。</w:t>
      </w:r>
    </w:p>
    <w:p w14:paraId="43B01905">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highlight w:val="none"/>
        </w:rPr>
      </w:pPr>
      <w:r>
        <w:rPr>
          <w:rFonts w:ascii="宋体" w:hAnsi="宋体"/>
          <w:color w:val="000000"/>
          <w:sz w:val="24"/>
          <w:highlight w:val="none"/>
        </w:rPr>
        <w:t>十、与本响应有关的一切正式往来通讯请寄：</w:t>
      </w:r>
    </w:p>
    <w:p w14:paraId="0FE6E4DD">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ascii="宋体" w:hAnsi="宋体"/>
          <w:color w:val="000000"/>
          <w:sz w:val="24"/>
          <w:highlight w:val="none"/>
        </w:rPr>
      </w:pPr>
      <w:r>
        <w:rPr>
          <w:rFonts w:ascii="宋体" w:hAnsi="宋体"/>
          <w:color w:val="000000"/>
          <w:sz w:val="24"/>
          <w:highlight w:val="none"/>
        </w:rPr>
        <w:t>地址：__________________________</w:t>
      </w:r>
    </w:p>
    <w:p w14:paraId="61896566">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ascii="宋体" w:hAnsi="宋体"/>
          <w:color w:val="000000"/>
          <w:sz w:val="24"/>
          <w:highlight w:val="none"/>
        </w:rPr>
      </w:pPr>
      <w:r>
        <w:rPr>
          <w:rFonts w:ascii="宋体" w:hAnsi="宋体"/>
          <w:color w:val="000000"/>
          <w:sz w:val="24"/>
          <w:highlight w:val="none"/>
        </w:rPr>
        <w:t>邮编：__________________________</w:t>
      </w:r>
    </w:p>
    <w:p w14:paraId="3340FF62">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ascii="宋体" w:hAnsi="宋体"/>
          <w:color w:val="000000"/>
          <w:sz w:val="24"/>
          <w:highlight w:val="none"/>
        </w:rPr>
      </w:pPr>
      <w:r>
        <w:rPr>
          <w:rFonts w:ascii="宋体" w:hAnsi="宋体"/>
          <w:color w:val="000000"/>
          <w:sz w:val="24"/>
          <w:highlight w:val="none"/>
        </w:rPr>
        <w:t>电话：__________________________</w:t>
      </w:r>
    </w:p>
    <w:p w14:paraId="40765928">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hint="eastAsia" w:ascii="宋体" w:hAnsi="宋体"/>
          <w:color w:val="000000"/>
          <w:sz w:val="24"/>
          <w:highlight w:val="none"/>
        </w:rPr>
      </w:pPr>
      <w:r>
        <w:rPr>
          <w:rFonts w:ascii="宋体" w:hAnsi="宋体"/>
          <w:color w:val="000000"/>
          <w:sz w:val="24"/>
          <w:highlight w:val="none"/>
        </w:rPr>
        <w:t>传真：__________________________</w:t>
      </w:r>
    </w:p>
    <w:p w14:paraId="6B4C0A65">
      <w:pPr>
        <w:pStyle w:val="8"/>
        <w:numPr>
          <w:ilvl w:val="0"/>
          <w:numId w:val="0"/>
        </w:numPr>
        <w:snapToGrid w:val="0"/>
        <w:spacing w:line="360" w:lineRule="auto"/>
        <w:jc w:val="center"/>
        <w:rPr>
          <w:rFonts w:hint="eastAsia" w:ascii="宋体" w:hAns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响应人</w:t>
      </w:r>
      <w:r>
        <w:rPr>
          <w:rFonts w:hint="eastAsia" w:ascii="宋体" w:hAnsi="宋体"/>
          <w:color w:val="000000"/>
          <w:sz w:val="24"/>
          <w:highlight w:val="none"/>
        </w:rPr>
        <w:t>（</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olor w:val="000000"/>
          <w:sz w:val="24"/>
          <w:highlight w:val="none"/>
        </w:rPr>
        <w:t>）</w:t>
      </w:r>
      <w:r>
        <w:rPr>
          <w:rFonts w:ascii="宋体" w:hAnsi="宋体"/>
          <w:color w:val="000000"/>
          <w:sz w:val="24"/>
          <w:highlight w:val="none"/>
        </w:rPr>
        <w:t>：_____________</w:t>
      </w:r>
    </w:p>
    <w:p w14:paraId="492D5722">
      <w:pPr>
        <w:pStyle w:val="8"/>
        <w:numPr>
          <w:ilvl w:val="0"/>
          <w:numId w:val="0"/>
        </w:numPr>
        <w:snapToGrid w:val="0"/>
        <w:spacing w:line="360" w:lineRule="auto"/>
        <w:ind w:left="2625" w:leftChars="1250" w:firstLine="120" w:firstLineChars="50"/>
        <w:rPr>
          <w:rFonts w:hint="eastAsia" w:ascii="宋体" w:hAnsi="宋体"/>
          <w:color w:val="000000"/>
          <w:sz w:val="24"/>
          <w:highlight w:val="none"/>
        </w:rPr>
      </w:pPr>
      <w:r>
        <w:rPr>
          <w:rFonts w:ascii="宋体" w:hAnsi="宋体"/>
          <w:color w:val="000000"/>
          <w:sz w:val="24"/>
          <w:highlight w:val="none"/>
        </w:rPr>
        <w:t>法定代表人或委托代理人（签字或盖章）：_____________</w:t>
      </w:r>
    </w:p>
    <w:p w14:paraId="6E2A491C">
      <w:pPr>
        <w:pStyle w:val="8"/>
        <w:numPr>
          <w:ilvl w:val="0"/>
          <w:numId w:val="0"/>
        </w:numPr>
        <w:snapToGrid w:val="0"/>
        <w:spacing w:line="360" w:lineRule="auto"/>
        <w:ind w:left="1138" w:leftChars="542" w:firstLine="2640" w:firstLineChars="1100"/>
        <w:rPr>
          <w:rFonts w:hint="eastAsia"/>
          <w:b/>
          <w:color w:val="000000"/>
          <w:kern w:val="0"/>
          <w:sz w:val="32"/>
          <w:szCs w:val="20"/>
          <w:highlight w:val="none"/>
        </w:rPr>
      </w:pPr>
      <w:r>
        <w:rPr>
          <w:rFonts w:ascii="宋体" w:hAnsi="宋体"/>
          <w:color w:val="000000"/>
          <w:sz w:val="24"/>
          <w:highlight w:val="none"/>
        </w:rPr>
        <w:t>日期：____年____月____</w:t>
      </w:r>
      <w:r>
        <w:rPr>
          <w:rFonts w:hint="eastAsia" w:ascii="宋体" w:hAnsi="宋体"/>
          <w:color w:val="000000"/>
          <w:sz w:val="24"/>
          <w:highlight w:val="none"/>
        </w:rPr>
        <w:t xml:space="preserve">日 </w:t>
      </w:r>
    </w:p>
    <w:p w14:paraId="19F2E12C">
      <w:pPr>
        <w:numPr>
          <w:ilvl w:val="0"/>
          <w:numId w:val="0"/>
        </w:numPr>
        <w:spacing w:line="400" w:lineRule="exact"/>
        <w:ind w:left="360" w:leftChars="0"/>
        <w:jc w:val="center"/>
        <w:rPr>
          <w:rFonts w:hint="eastAsia"/>
          <w:b/>
          <w:color w:val="000000"/>
          <w:kern w:val="0"/>
          <w:sz w:val="32"/>
          <w:szCs w:val="20"/>
          <w:highlight w:val="none"/>
          <w:lang w:val="en-US" w:eastAsia="zh-CN"/>
        </w:rPr>
      </w:pPr>
    </w:p>
    <w:p w14:paraId="1BB804F6">
      <w:pPr>
        <w:numPr>
          <w:ilvl w:val="0"/>
          <w:numId w:val="0"/>
        </w:numPr>
        <w:spacing w:line="400" w:lineRule="exact"/>
        <w:jc w:val="center"/>
        <w:rPr>
          <w:rFonts w:hint="eastAsia"/>
          <w:b/>
          <w:color w:val="000000"/>
          <w:kern w:val="0"/>
          <w:sz w:val="32"/>
          <w:szCs w:val="20"/>
          <w:highlight w:val="none"/>
        </w:rPr>
      </w:pPr>
    </w:p>
    <w:p w14:paraId="59ED9D7D">
      <w:pPr>
        <w:numPr>
          <w:ilvl w:val="0"/>
          <w:numId w:val="0"/>
        </w:numPr>
        <w:spacing w:line="400" w:lineRule="exact"/>
        <w:jc w:val="center"/>
        <w:rPr>
          <w:rFonts w:hint="eastAsia"/>
          <w:b/>
          <w:color w:val="000000"/>
          <w:kern w:val="0"/>
          <w:sz w:val="32"/>
          <w:szCs w:val="20"/>
          <w:highlight w:val="none"/>
        </w:rPr>
      </w:pPr>
    </w:p>
    <w:p w14:paraId="77F0675D">
      <w:pPr>
        <w:spacing w:line="360" w:lineRule="auto"/>
        <w:jc w:val="left"/>
        <w:rPr>
          <w:rFonts w:hint="eastAsia" w:ascii="宋体" w:hAnsi="宋体"/>
          <w:b/>
          <w:color w:val="auto"/>
          <w:sz w:val="32"/>
          <w:szCs w:val="32"/>
          <w:lang w:val="en-US" w:eastAsia="zh-CN"/>
        </w:rPr>
      </w:pPr>
    </w:p>
    <w:p w14:paraId="25D98776">
      <w:pPr>
        <w:spacing w:line="360" w:lineRule="auto"/>
        <w:jc w:val="left"/>
        <w:rPr>
          <w:rFonts w:hint="eastAsia" w:ascii="宋体" w:hAnsi="宋体"/>
          <w:b/>
          <w:color w:val="auto"/>
          <w:sz w:val="32"/>
          <w:szCs w:val="32"/>
          <w:lang w:val="en-US" w:eastAsia="zh-CN"/>
        </w:rPr>
      </w:pPr>
    </w:p>
    <w:p w14:paraId="45D34B3A">
      <w:pPr>
        <w:spacing w:line="360" w:lineRule="auto"/>
        <w:jc w:val="left"/>
        <w:rPr>
          <w:rFonts w:hint="eastAsia" w:ascii="宋体" w:hAnsi="宋体"/>
          <w:b/>
          <w:color w:val="auto"/>
          <w:sz w:val="32"/>
          <w:szCs w:val="32"/>
          <w:lang w:val="en-US" w:eastAsia="zh-CN"/>
        </w:rPr>
      </w:pPr>
    </w:p>
    <w:p w14:paraId="4E0B2170">
      <w:pPr>
        <w:spacing w:line="360" w:lineRule="auto"/>
        <w:jc w:val="left"/>
        <w:rPr>
          <w:rFonts w:hint="eastAsia" w:ascii="宋体" w:hAnsi="宋体"/>
          <w:b/>
          <w:color w:val="auto"/>
          <w:sz w:val="32"/>
          <w:szCs w:val="32"/>
          <w:lang w:val="en-US" w:eastAsia="zh-CN"/>
        </w:rPr>
      </w:pPr>
    </w:p>
    <w:p w14:paraId="0968E7B3">
      <w:pPr>
        <w:spacing w:line="360" w:lineRule="auto"/>
        <w:jc w:val="left"/>
        <w:rPr>
          <w:rFonts w:hint="eastAsia" w:ascii="宋体" w:hAnsi="宋体"/>
          <w:b/>
          <w:color w:val="auto"/>
          <w:sz w:val="32"/>
          <w:szCs w:val="32"/>
          <w:lang w:val="en-US" w:eastAsia="zh-CN"/>
        </w:rPr>
      </w:pPr>
    </w:p>
    <w:p w14:paraId="5E7B05D7">
      <w:pPr>
        <w:spacing w:line="360" w:lineRule="auto"/>
        <w:jc w:val="left"/>
        <w:rPr>
          <w:rFonts w:hint="eastAsia" w:ascii="宋体" w:hAnsi="宋体"/>
          <w:b/>
          <w:color w:val="auto"/>
          <w:sz w:val="32"/>
          <w:szCs w:val="32"/>
          <w:lang w:val="en-US" w:eastAsia="zh-CN"/>
        </w:rPr>
      </w:pPr>
    </w:p>
    <w:p w14:paraId="3D6DC140">
      <w:pPr>
        <w:spacing w:line="360" w:lineRule="auto"/>
        <w:jc w:val="left"/>
        <w:rPr>
          <w:rFonts w:hint="eastAsia" w:ascii="宋体" w:hAnsi="宋体"/>
          <w:b/>
          <w:color w:val="auto"/>
          <w:sz w:val="32"/>
          <w:szCs w:val="32"/>
          <w:lang w:val="en-US" w:eastAsia="zh-CN"/>
        </w:rPr>
      </w:pPr>
    </w:p>
    <w:p w14:paraId="70D1EE6A">
      <w:pPr>
        <w:spacing w:line="360" w:lineRule="auto"/>
        <w:jc w:val="left"/>
        <w:rPr>
          <w:rFonts w:hint="eastAsia" w:ascii="宋体" w:hAnsi="宋体"/>
          <w:b/>
          <w:color w:val="auto"/>
          <w:sz w:val="32"/>
          <w:szCs w:val="32"/>
          <w:lang w:val="en-US" w:eastAsia="zh-CN"/>
        </w:rPr>
      </w:pPr>
    </w:p>
    <w:p w14:paraId="0A1A3D4F">
      <w:pPr>
        <w:spacing w:line="360" w:lineRule="auto"/>
        <w:jc w:val="left"/>
        <w:rPr>
          <w:rFonts w:hint="eastAsia" w:ascii="宋体" w:hAnsi="宋体"/>
          <w:b/>
          <w:color w:val="auto"/>
          <w:sz w:val="32"/>
          <w:szCs w:val="32"/>
          <w:lang w:val="en-US" w:eastAsia="zh-CN"/>
        </w:rPr>
      </w:pPr>
    </w:p>
    <w:p w14:paraId="1F57EB7C">
      <w:pPr>
        <w:spacing w:line="360" w:lineRule="auto"/>
        <w:jc w:val="left"/>
        <w:rPr>
          <w:rFonts w:hint="eastAsia" w:ascii="宋体" w:hAnsi="宋体"/>
          <w:b/>
          <w:color w:val="auto"/>
          <w:sz w:val="32"/>
          <w:szCs w:val="32"/>
          <w:lang w:val="en-US" w:eastAsia="zh-CN"/>
        </w:rPr>
      </w:pPr>
    </w:p>
    <w:p w14:paraId="46E3BC2B">
      <w:pPr>
        <w:pStyle w:val="2"/>
        <w:rPr>
          <w:rFonts w:hint="eastAsia"/>
          <w:lang w:val="en-US" w:eastAsia="zh-CN"/>
        </w:rPr>
      </w:pPr>
    </w:p>
    <w:p w14:paraId="12A00F84">
      <w:pPr>
        <w:pStyle w:val="3"/>
        <w:rPr>
          <w:rFonts w:hint="eastAsia"/>
          <w:lang w:val="en-US" w:eastAsia="zh-CN"/>
        </w:rPr>
      </w:pPr>
    </w:p>
    <w:p w14:paraId="450FCB2A">
      <w:pPr>
        <w:pStyle w:val="3"/>
        <w:rPr>
          <w:rFonts w:hint="eastAsia"/>
          <w:lang w:val="en-US" w:eastAsia="zh-CN"/>
        </w:rPr>
      </w:pPr>
    </w:p>
    <w:p w14:paraId="72B05F62">
      <w:pPr>
        <w:pStyle w:val="3"/>
        <w:rPr>
          <w:rFonts w:hint="eastAsia"/>
          <w:lang w:val="en-US" w:eastAsia="zh-CN"/>
        </w:rPr>
      </w:pPr>
    </w:p>
    <w:p w14:paraId="210D389A">
      <w:pPr>
        <w:pStyle w:val="3"/>
        <w:rPr>
          <w:rFonts w:hint="eastAsia"/>
          <w:lang w:val="en-US" w:eastAsia="zh-CN"/>
        </w:rPr>
      </w:pPr>
    </w:p>
    <w:p w14:paraId="64F52A77">
      <w:pPr>
        <w:pStyle w:val="3"/>
        <w:rPr>
          <w:rFonts w:hint="eastAsia"/>
          <w:lang w:val="en-US" w:eastAsia="zh-CN"/>
        </w:rPr>
      </w:pPr>
    </w:p>
    <w:p w14:paraId="59D8C041">
      <w:pPr>
        <w:pStyle w:val="3"/>
        <w:rPr>
          <w:rFonts w:hint="eastAsia"/>
          <w:lang w:val="en-US" w:eastAsia="zh-CN"/>
        </w:rPr>
      </w:pPr>
    </w:p>
    <w:p w14:paraId="7046EF2E">
      <w:pPr>
        <w:pStyle w:val="3"/>
        <w:rPr>
          <w:rFonts w:hint="eastAsia"/>
          <w:lang w:val="en-US" w:eastAsia="zh-CN"/>
        </w:rPr>
      </w:pPr>
    </w:p>
    <w:p w14:paraId="2AA6FD30">
      <w:pPr>
        <w:pStyle w:val="3"/>
        <w:rPr>
          <w:rFonts w:hint="eastAsia"/>
          <w:lang w:val="en-US" w:eastAsia="zh-CN"/>
        </w:rPr>
      </w:pPr>
    </w:p>
    <w:p w14:paraId="7AFD06F6">
      <w:pPr>
        <w:pStyle w:val="3"/>
        <w:rPr>
          <w:rFonts w:hint="eastAsia"/>
          <w:lang w:val="en-US" w:eastAsia="zh-CN"/>
        </w:rPr>
      </w:pPr>
    </w:p>
    <w:p w14:paraId="1DC497BB">
      <w:pPr>
        <w:pStyle w:val="3"/>
        <w:rPr>
          <w:rFonts w:hint="eastAsia"/>
          <w:lang w:val="en-US" w:eastAsia="zh-CN"/>
        </w:rPr>
      </w:pPr>
    </w:p>
    <w:p w14:paraId="29276476">
      <w:pPr>
        <w:pStyle w:val="3"/>
        <w:rPr>
          <w:rFonts w:hint="eastAsia"/>
          <w:lang w:val="en-US" w:eastAsia="zh-CN"/>
        </w:rPr>
      </w:pPr>
    </w:p>
    <w:p w14:paraId="3965C95D">
      <w:pPr>
        <w:pStyle w:val="3"/>
        <w:rPr>
          <w:rFonts w:hint="eastAsia"/>
          <w:lang w:val="en-US" w:eastAsia="zh-CN"/>
        </w:rPr>
      </w:pPr>
    </w:p>
    <w:p w14:paraId="59202666">
      <w:pPr>
        <w:pStyle w:val="3"/>
        <w:rPr>
          <w:rFonts w:hint="eastAsia"/>
          <w:lang w:val="en-US" w:eastAsia="zh-CN"/>
        </w:rPr>
      </w:pPr>
    </w:p>
    <w:p w14:paraId="63FA6B51">
      <w:pPr>
        <w:pStyle w:val="3"/>
        <w:jc w:val="both"/>
        <w:rPr>
          <w:rFonts w:hint="eastAsia"/>
          <w:b/>
          <w:bCs/>
          <w:sz w:val="32"/>
          <w:szCs w:val="32"/>
          <w:lang w:val="en-US" w:eastAsia="zh-CN"/>
        </w:rPr>
      </w:pPr>
    </w:p>
    <w:p w14:paraId="0FC5F34C">
      <w:pPr>
        <w:pStyle w:val="3"/>
        <w:jc w:val="center"/>
        <w:rPr>
          <w:rFonts w:hint="eastAsia"/>
          <w:b/>
          <w:bCs/>
          <w:sz w:val="32"/>
          <w:szCs w:val="32"/>
          <w:lang w:val="en-US" w:eastAsia="zh-CN"/>
        </w:rPr>
      </w:pPr>
      <w:r>
        <w:rPr>
          <w:rFonts w:hint="eastAsia"/>
          <w:b/>
          <w:bCs/>
          <w:sz w:val="32"/>
          <w:szCs w:val="32"/>
          <w:lang w:val="en-US" w:eastAsia="zh-CN"/>
        </w:rPr>
        <w:t>二、报价明细表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350"/>
        <w:gridCol w:w="964"/>
        <w:gridCol w:w="1157"/>
        <w:gridCol w:w="1343"/>
        <w:gridCol w:w="1443"/>
      </w:tblGrid>
      <w:tr w14:paraId="2589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gridSpan w:val="6"/>
            <w:vAlign w:val="center"/>
          </w:tcPr>
          <w:p w14:paraId="08440466">
            <w:pPr>
              <w:pStyle w:val="3"/>
              <w:jc w:val="center"/>
              <w:rPr>
                <w:rFonts w:hint="eastAsia"/>
                <w:b w:val="0"/>
                <w:bCs w:val="0"/>
                <w:sz w:val="24"/>
                <w:szCs w:val="24"/>
                <w:vertAlign w:val="baseline"/>
                <w:lang w:val="en-US" w:eastAsia="zh-CN"/>
              </w:rPr>
            </w:pPr>
            <w:r>
              <w:rPr>
                <w:rFonts w:hint="eastAsia"/>
                <w:b/>
                <w:bCs/>
                <w:sz w:val="24"/>
                <w:szCs w:val="24"/>
                <w:lang w:val="en-US" w:eastAsia="zh-CN"/>
              </w:rPr>
              <w:t>表一</w:t>
            </w:r>
          </w:p>
        </w:tc>
      </w:tr>
      <w:tr w14:paraId="7491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05E074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序号</w:t>
            </w:r>
          </w:p>
        </w:tc>
        <w:tc>
          <w:tcPr>
            <w:tcW w:w="2350" w:type="dxa"/>
            <w:vAlign w:val="center"/>
          </w:tcPr>
          <w:p w14:paraId="5724108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名称</w:t>
            </w:r>
          </w:p>
        </w:tc>
        <w:tc>
          <w:tcPr>
            <w:tcW w:w="964" w:type="dxa"/>
            <w:vAlign w:val="center"/>
          </w:tcPr>
          <w:p w14:paraId="003C6EA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单位</w:t>
            </w:r>
          </w:p>
        </w:tc>
        <w:tc>
          <w:tcPr>
            <w:tcW w:w="1157" w:type="dxa"/>
            <w:vAlign w:val="center"/>
          </w:tcPr>
          <w:p w14:paraId="74F928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 xml:space="preserve">数量 </w:t>
            </w:r>
          </w:p>
        </w:tc>
        <w:tc>
          <w:tcPr>
            <w:tcW w:w="1343" w:type="dxa"/>
            <w:vAlign w:val="center"/>
          </w:tcPr>
          <w:p w14:paraId="1166F8BA">
            <w:pPr>
              <w:pStyle w:val="3"/>
              <w:jc w:val="center"/>
              <w:rPr>
                <w:rFonts w:hint="default"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单价（元）</w:t>
            </w:r>
          </w:p>
        </w:tc>
        <w:tc>
          <w:tcPr>
            <w:tcW w:w="1443" w:type="dxa"/>
            <w:vAlign w:val="center"/>
          </w:tcPr>
          <w:p w14:paraId="5438953D">
            <w:pPr>
              <w:pStyle w:val="3"/>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金额（元）</w:t>
            </w:r>
          </w:p>
        </w:tc>
      </w:tr>
      <w:tr w14:paraId="1DBA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1F210F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1</w:t>
            </w:r>
          </w:p>
        </w:tc>
        <w:tc>
          <w:tcPr>
            <w:tcW w:w="2350" w:type="dxa"/>
            <w:vAlign w:val="center"/>
          </w:tcPr>
          <w:p w14:paraId="7618F4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（32*1.5）2.4米拱杆（开弯）</w:t>
            </w:r>
          </w:p>
        </w:tc>
        <w:tc>
          <w:tcPr>
            <w:tcW w:w="964" w:type="dxa"/>
            <w:vAlign w:val="center"/>
          </w:tcPr>
          <w:p w14:paraId="5411C31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3DDE499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164</w:t>
            </w:r>
          </w:p>
        </w:tc>
        <w:tc>
          <w:tcPr>
            <w:tcW w:w="1343" w:type="dxa"/>
          </w:tcPr>
          <w:p w14:paraId="68BE28E6">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03F6C4D1">
            <w:pPr>
              <w:pStyle w:val="3"/>
              <w:jc w:val="both"/>
              <w:rPr>
                <w:rFonts w:hint="eastAsia"/>
                <w:b/>
                <w:bCs/>
                <w:sz w:val="24"/>
                <w:szCs w:val="24"/>
                <w:vertAlign w:val="baseline"/>
                <w:lang w:val="en-US" w:eastAsia="zh-CN"/>
              </w:rPr>
            </w:pPr>
          </w:p>
        </w:tc>
      </w:tr>
      <w:tr w14:paraId="0AD4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A5EABD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2</w:t>
            </w:r>
          </w:p>
        </w:tc>
        <w:tc>
          <w:tcPr>
            <w:tcW w:w="2350" w:type="dxa"/>
            <w:vAlign w:val="center"/>
          </w:tcPr>
          <w:p w14:paraId="1EFF4FA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拉杆</w:t>
            </w:r>
          </w:p>
        </w:tc>
        <w:tc>
          <w:tcPr>
            <w:tcW w:w="964" w:type="dxa"/>
            <w:vAlign w:val="center"/>
          </w:tcPr>
          <w:p w14:paraId="0217FE8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3704703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126</w:t>
            </w:r>
          </w:p>
        </w:tc>
        <w:tc>
          <w:tcPr>
            <w:tcW w:w="1343" w:type="dxa"/>
          </w:tcPr>
          <w:p w14:paraId="137411D9">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2E2532EA">
            <w:pPr>
              <w:pStyle w:val="3"/>
              <w:jc w:val="both"/>
              <w:rPr>
                <w:rFonts w:hint="eastAsia"/>
                <w:b/>
                <w:bCs/>
                <w:sz w:val="24"/>
                <w:szCs w:val="24"/>
                <w:vertAlign w:val="baseline"/>
                <w:lang w:val="en-US" w:eastAsia="zh-CN"/>
              </w:rPr>
            </w:pPr>
          </w:p>
        </w:tc>
      </w:tr>
      <w:tr w14:paraId="1F94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1353B0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3</w:t>
            </w:r>
          </w:p>
        </w:tc>
        <w:tc>
          <w:tcPr>
            <w:tcW w:w="2350" w:type="dxa"/>
            <w:vAlign w:val="center"/>
          </w:tcPr>
          <w:p w14:paraId="34E52D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斜撑</w:t>
            </w:r>
          </w:p>
        </w:tc>
        <w:tc>
          <w:tcPr>
            <w:tcW w:w="964" w:type="dxa"/>
            <w:vAlign w:val="center"/>
          </w:tcPr>
          <w:p w14:paraId="2F97B38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51B1A05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1343" w:type="dxa"/>
          </w:tcPr>
          <w:p w14:paraId="09E8033D">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13DBE5F">
            <w:pPr>
              <w:pStyle w:val="3"/>
              <w:jc w:val="both"/>
              <w:rPr>
                <w:rFonts w:hint="eastAsia"/>
                <w:b/>
                <w:bCs/>
                <w:sz w:val="24"/>
                <w:szCs w:val="24"/>
                <w:vertAlign w:val="baseline"/>
                <w:lang w:val="en-US" w:eastAsia="zh-CN"/>
              </w:rPr>
            </w:pPr>
          </w:p>
        </w:tc>
      </w:tr>
      <w:tr w14:paraId="136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06080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4</w:t>
            </w:r>
          </w:p>
        </w:tc>
        <w:tc>
          <w:tcPr>
            <w:tcW w:w="2350" w:type="dxa"/>
            <w:vAlign w:val="center"/>
          </w:tcPr>
          <w:p w14:paraId="1F1CD1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棚头</w:t>
            </w:r>
          </w:p>
        </w:tc>
        <w:tc>
          <w:tcPr>
            <w:tcW w:w="964" w:type="dxa"/>
            <w:vAlign w:val="center"/>
          </w:tcPr>
          <w:p w14:paraId="7162238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付</w:t>
            </w:r>
          </w:p>
        </w:tc>
        <w:tc>
          <w:tcPr>
            <w:tcW w:w="1157" w:type="dxa"/>
            <w:vAlign w:val="center"/>
          </w:tcPr>
          <w:p w14:paraId="1620F16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40</w:t>
            </w:r>
          </w:p>
        </w:tc>
        <w:tc>
          <w:tcPr>
            <w:tcW w:w="1343" w:type="dxa"/>
          </w:tcPr>
          <w:p w14:paraId="4CA5AA42">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709BB404">
            <w:pPr>
              <w:pStyle w:val="3"/>
              <w:jc w:val="both"/>
              <w:rPr>
                <w:rFonts w:hint="eastAsia"/>
                <w:b/>
                <w:bCs/>
                <w:sz w:val="24"/>
                <w:szCs w:val="24"/>
                <w:vertAlign w:val="baseline"/>
                <w:lang w:val="en-US" w:eastAsia="zh-CN"/>
              </w:rPr>
            </w:pPr>
          </w:p>
        </w:tc>
      </w:tr>
      <w:tr w14:paraId="6C67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242C9B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5</w:t>
            </w:r>
          </w:p>
        </w:tc>
        <w:tc>
          <w:tcPr>
            <w:tcW w:w="2350" w:type="dxa"/>
            <w:vAlign w:val="center"/>
          </w:tcPr>
          <w:p w14:paraId="686047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卡槽</w:t>
            </w:r>
          </w:p>
        </w:tc>
        <w:tc>
          <w:tcPr>
            <w:tcW w:w="964" w:type="dxa"/>
            <w:vAlign w:val="center"/>
          </w:tcPr>
          <w:p w14:paraId="5D334FE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7B4F9A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800</w:t>
            </w:r>
          </w:p>
        </w:tc>
        <w:tc>
          <w:tcPr>
            <w:tcW w:w="1343" w:type="dxa"/>
          </w:tcPr>
          <w:p w14:paraId="2325F19C">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773E8394">
            <w:pPr>
              <w:pStyle w:val="3"/>
              <w:jc w:val="both"/>
              <w:rPr>
                <w:rFonts w:hint="eastAsia"/>
                <w:b/>
                <w:bCs/>
                <w:sz w:val="24"/>
                <w:szCs w:val="24"/>
                <w:vertAlign w:val="baseline"/>
                <w:lang w:val="en-US" w:eastAsia="zh-CN"/>
              </w:rPr>
            </w:pPr>
          </w:p>
        </w:tc>
      </w:tr>
      <w:tr w14:paraId="1AA7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540ECF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6</w:t>
            </w:r>
          </w:p>
        </w:tc>
        <w:tc>
          <w:tcPr>
            <w:tcW w:w="2350" w:type="dxa"/>
            <w:vAlign w:val="center"/>
          </w:tcPr>
          <w:p w14:paraId="28536D1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连接片</w:t>
            </w:r>
          </w:p>
        </w:tc>
        <w:tc>
          <w:tcPr>
            <w:tcW w:w="964" w:type="dxa"/>
            <w:vAlign w:val="center"/>
          </w:tcPr>
          <w:p w14:paraId="54D01D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片</w:t>
            </w:r>
          </w:p>
        </w:tc>
        <w:tc>
          <w:tcPr>
            <w:tcW w:w="1157" w:type="dxa"/>
            <w:vAlign w:val="center"/>
          </w:tcPr>
          <w:p w14:paraId="47E85AB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200</w:t>
            </w:r>
          </w:p>
        </w:tc>
        <w:tc>
          <w:tcPr>
            <w:tcW w:w="1343" w:type="dxa"/>
          </w:tcPr>
          <w:p w14:paraId="346146BF">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75D8974C">
            <w:pPr>
              <w:pStyle w:val="3"/>
              <w:jc w:val="both"/>
              <w:rPr>
                <w:rFonts w:hint="eastAsia"/>
                <w:b/>
                <w:bCs/>
                <w:sz w:val="24"/>
                <w:szCs w:val="24"/>
                <w:vertAlign w:val="baseline"/>
                <w:lang w:val="en-US" w:eastAsia="zh-CN"/>
              </w:rPr>
            </w:pPr>
          </w:p>
        </w:tc>
      </w:tr>
      <w:tr w14:paraId="3DF1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C74DC1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7</w:t>
            </w:r>
          </w:p>
        </w:tc>
        <w:tc>
          <w:tcPr>
            <w:tcW w:w="2350" w:type="dxa"/>
            <w:vAlign w:val="center"/>
          </w:tcPr>
          <w:p w14:paraId="5C447F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卡簧</w:t>
            </w:r>
          </w:p>
        </w:tc>
        <w:tc>
          <w:tcPr>
            <w:tcW w:w="964" w:type="dxa"/>
            <w:vAlign w:val="center"/>
          </w:tcPr>
          <w:p w14:paraId="59107B0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米</w:t>
            </w:r>
          </w:p>
        </w:tc>
        <w:tc>
          <w:tcPr>
            <w:tcW w:w="1157" w:type="dxa"/>
            <w:vAlign w:val="center"/>
          </w:tcPr>
          <w:p w14:paraId="1E868D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800</w:t>
            </w:r>
          </w:p>
        </w:tc>
        <w:tc>
          <w:tcPr>
            <w:tcW w:w="1343" w:type="dxa"/>
          </w:tcPr>
          <w:p w14:paraId="450805D2">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2FF9A7D">
            <w:pPr>
              <w:pStyle w:val="3"/>
              <w:jc w:val="both"/>
              <w:rPr>
                <w:rFonts w:hint="eastAsia"/>
                <w:b/>
                <w:bCs/>
                <w:sz w:val="24"/>
                <w:szCs w:val="24"/>
                <w:vertAlign w:val="baseline"/>
                <w:lang w:val="en-US" w:eastAsia="zh-CN"/>
              </w:rPr>
            </w:pPr>
          </w:p>
        </w:tc>
      </w:tr>
      <w:tr w14:paraId="67E2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7FB269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2350" w:type="dxa"/>
            <w:vAlign w:val="center"/>
          </w:tcPr>
          <w:p w14:paraId="5F11DC2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6米连接管</w:t>
            </w:r>
          </w:p>
        </w:tc>
        <w:tc>
          <w:tcPr>
            <w:tcW w:w="964" w:type="dxa"/>
            <w:vAlign w:val="center"/>
          </w:tcPr>
          <w:p w14:paraId="48EBF34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1B620C6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82</w:t>
            </w:r>
          </w:p>
        </w:tc>
        <w:tc>
          <w:tcPr>
            <w:tcW w:w="1343" w:type="dxa"/>
          </w:tcPr>
          <w:p w14:paraId="7808F2F2">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420C028">
            <w:pPr>
              <w:pStyle w:val="3"/>
              <w:jc w:val="both"/>
              <w:rPr>
                <w:rFonts w:hint="eastAsia"/>
                <w:b/>
                <w:bCs/>
                <w:sz w:val="24"/>
                <w:szCs w:val="24"/>
                <w:vertAlign w:val="baseline"/>
                <w:lang w:val="en-US" w:eastAsia="zh-CN"/>
              </w:rPr>
            </w:pPr>
          </w:p>
        </w:tc>
      </w:tr>
      <w:tr w14:paraId="67E1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56C0E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9</w:t>
            </w:r>
          </w:p>
        </w:tc>
        <w:tc>
          <w:tcPr>
            <w:tcW w:w="2350" w:type="dxa"/>
            <w:vAlign w:val="center"/>
          </w:tcPr>
          <w:p w14:paraId="20C37C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压顶簧</w:t>
            </w:r>
          </w:p>
        </w:tc>
        <w:tc>
          <w:tcPr>
            <w:tcW w:w="964" w:type="dxa"/>
            <w:vAlign w:val="center"/>
          </w:tcPr>
          <w:p w14:paraId="103D0B5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1022746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740</w:t>
            </w:r>
          </w:p>
        </w:tc>
        <w:tc>
          <w:tcPr>
            <w:tcW w:w="1343" w:type="dxa"/>
          </w:tcPr>
          <w:p w14:paraId="06761CF8">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D74A83E">
            <w:pPr>
              <w:pStyle w:val="3"/>
              <w:jc w:val="both"/>
              <w:rPr>
                <w:rFonts w:hint="eastAsia"/>
                <w:b/>
                <w:bCs/>
                <w:sz w:val="24"/>
                <w:szCs w:val="24"/>
                <w:vertAlign w:val="baseline"/>
                <w:lang w:val="en-US" w:eastAsia="zh-CN"/>
              </w:rPr>
            </w:pPr>
          </w:p>
        </w:tc>
      </w:tr>
      <w:tr w14:paraId="3B34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878D43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10</w:t>
            </w:r>
          </w:p>
        </w:tc>
        <w:tc>
          <w:tcPr>
            <w:tcW w:w="2350" w:type="dxa"/>
            <w:vAlign w:val="center"/>
          </w:tcPr>
          <w:p w14:paraId="78E03F7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固定器</w:t>
            </w:r>
          </w:p>
        </w:tc>
        <w:tc>
          <w:tcPr>
            <w:tcW w:w="964" w:type="dxa"/>
            <w:vAlign w:val="center"/>
          </w:tcPr>
          <w:p w14:paraId="3C75CE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付</w:t>
            </w:r>
          </w:p>
        </w:tc>
        <w:tc>
          <w:tcPr>
            <w:tcW w:w="1157" w:type="dxa"/>
            <w:vAlign w:val="center"/>
          </w:tcPr>
          <w:p w14:paraId="72D34A6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164</w:t>
            </w:r>
          </w:p>
        </w:tc>
        <w:tc>
          <w:tcPr>
            <w:tcW w:w="1343" w:type="dxa"/>
          </w:tcPr>
          <w:p w14:paraId="22C9292F">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3116216B">
            <w:pPr>
              <w:pStyle w:val="3"/>
              <w:jc w:val="both"/>
              <w:rPr>
                <w:rFonts w:hint="eastAsia"/>
                <w:b/>
                <w:bCs/>
                <w:sz w:val="24"/>
                <w:szCs w:val="24"/>
                <w:vertAlign w:val="baseline"/>
                <w:lang w:val="en-US" w:eastAsia="zh-CN"/>
              </w:rPr>
            </w:pPr>
          </w:p>
        </w:tc>
      </w:tr>
      <w:tr w14:paraId="0BB4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0BDED8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11</w:t>
            </w:r>
          </w:p>
        </w:tc>
        <w:tc>
          <w:tcPr>
            <w:tcW w:w="2350" w:type="dxa"/>
            <w:vAlign w:val="center"/>
          </w:tcPr>
          <w:p w14:paraId="17A1E34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32鸭嘴夹</w:t>
            </w:r>
          </w:p>
        </w:tc>
        <w:tc>
          <w:tcPr>
            <w:tcW w:w="964" w:type="dxa"/>
            <w:vAlign w:val="center"/>
          </w:tcPr>
          <w:p w14:paraId="2E92EE2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525443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36</w:t>
            </w:r>
          </w:p>
        </w:tc>
        <w:tc>
          <w:tcPr>
            <w:tcW w:w="1343" w:type="dxa"/>
          </w:tcPr>
          <w:p w14:paraId="2B2406AF">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5CC30FF0">
            <w:pPr>
              <w:pStyle w:val="3"/>
              <w:jc w:val="both"/>
              <w:rPr>
                <w:rFonts w:hint="eastAsia"/>
                <w:b/>
                <w:bCs/>
                <w:sz w:val="24"/>
                <w:szCs w:val="24"/>
                <w:vertAlign w:val="baseline"/>
                <w:lang w:val="en-US" w:eastAsia="zh-CN"/>
              </w:rPr>
            </w:pPr>
          </w:p>
        </w:tc>
      </w:tr>
      <w:tr w14:paraId="36A2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DC435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w:t>
            </w:r>
          </w:p>
        </w:tc>
        <w:tc>
          <w:tcPr>
            <w:tcW w:w="2350" w:type="dxa"/>
            <w:vAlign w:val="center"/>
          </w:tcPr>
          <w:p w14:paraId="5EB0CE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夹箍</w:t>
            </w:r>
          </w:p>
        </w:tc>
        <w:tc>
          <w:tcPr>
            <w:tcW w:w="964" w:type="dxa"/>
            <w:vAlign w:val="center"/>
          </w:tcPr>
          <w:p w14:paraId="6727FFC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048E45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120</w:t>
            </w:r>
          </w:p>
        </w:tc>
        <w:tc>
          <w:tcPr>
            <w:tcW w:w="1343" w:type="dxa"/>
          </w:tcPr>
          <w:p w14:paraId="33019233">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8343792">
            <w:pPr>
              <w:pStyle w:val="3"/>
              <w:jc w:val="both"/>
              <w:rPr>
                <w:rFonts w:hint="eastAsia"/>
                <w:b/>
                <w:bCs/>
                <w:sz w:val="24"/>
                <w:szCs w:val="24"/>
                <w:vertAlign w:val="baseline"/>
                <w:lang w:val="en-US" w:eastAsia="zh-CN"/>
              </w:rPr>
            </w:pPr>
          </w:p>
        </w:tc>
      </w:tr>
      <w:tr w14:paraId="79B7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D3E6BA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13</w:t>
            </w:r>
          </w:p>
        </w:tc>
        <w:tc>
          <w:tcPr>
            <w:tcW w:w="2350" w:type="dxa"/>
            <w:vAlign w:val="center"/>
          </w:tcPr>
          <w:p w14:paraId="1CA709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U型卡</w:t>
            </w:r>
          </w:p>
        </w:tc>
        <w:tc>
          <w:tcPr>
            <w:tcW w:w="964" w:type="dxa"/>
            <w:vAlign w:val="center"/>
          </w:tcPr>
          <w:p w14:paraId="6270D5A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付</w:t>
            </w:r>
          </w:p>
        </w:tc>
        <w:tc>
          <w:tcPr>
            <w:tcW w:w="1157" w:type="dxa"/>
            <w:vAlign w:val="center"/>
          </w:tcPr>
          <w:p w14:paraId="2FD1C2A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32</w:t>
            </w:r>
          </w:p>
        </w:tc>
        <w:tc>
          <w:tcPr>
            <w:tcW w:w="1343" w:type="dxa"/>
          </w:tcPr>
          <w:p w14:paraId="469A6C2C">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F0F1883">
            <w:pPr>
              <w:pStyle w:val="3"/>
              <w:jc w:val="both"/>
              <w:rPr>
                <w:rFonts w:hint="eastAsia"/>
                <w:b/>
                <w:bCs/>
                <w:sz w:val="24"/>
                <w:szCs w:val="24"/>
                <w:vertAlign w:val="baseline"/>
                <w:lang w:val="en-US" w:eastAsia="zh-CN"/>
              </w:rPr>
            </w:pPr>
          </w:p>
        </w:tc>
      </w:tr>
      <w:tr w14:paraId="6A76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E220D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14</w:t>
            </w:r>
          </w:p>
        </w:tc>
        <w:tc>
          <w:tcPr>
            <w:tcW w:w="2350" w:type="dxa"/>
            <w:vAlign w:val="center"/>
          </w:tcPr>
          <w:p w14:paraId="409451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螺丝</w:t>
            </w:r>
          </w:p>
        </w:tc>
        <w:tc>
          <w:tcPr>
            <w:tcW w:w="964" w:type="dxa"/>
            <w:vAlign w:val="center"/>
          </w:tcPr>
          <w:p w14:paraId="4ACB64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盒</w:t>
            </w:r>
          </w:p>
        </w:tc>
        <w:tc>
          <w:tcPr>
            <w:tcW w:w="1157" w:type="dxa"/>
            <w:vAlign w:val="center"/>
          </w:tcPr>
          <w:p w14:paraId="596A9B1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1343" w:type="dxa"/>
          </w:tcPr>
          <w:p w14:paraId="1B062903">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277903DF">
            <w:pPr>
              <w:pStyle w:val="3"/>
              <w:jc w:val="both"/>
              <w:rPr>
                <w:rFonts w:hint="eastAsia"/>
                <w:b/>
                <w:bCs/>
                <w:sz w:val="24"/>
                <w:szCs w:val="24"/>
                <w:vertAlign w:val="baseline"/>
                <w:lang w:val="en-US" w:eastAsia="zh-CN"/>
              </w:rPr>
            </w:pPr>
          </w:p>
        </w:tc>
      </w:tr>
      <w:tr w14:paraId="28F1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B3256E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15</w:t>
            </w:r>
          </w:p>
        </w:tc>
        <w:tc>
          <w:tcPr>
            <w:tcW w:w="2350" w:type="dxa"/>
            <w:vAlign w:val="center"/>
          </w:tcPr>
          <w:p w14:paraId="5E07B0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卷膜器</w:t>
            </w:r>
          </w:p>
        </w:tc>
        <w:tc>
          <w:tcPr>
            <w:tcW w:w="964" w:type="dxa"/>
            <w:vAlign w:val="center"/>
          </w:tcPr>
          <w:p w14:paraId="57D36D2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47D9CC3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1343" w:type="dxa"/>
          </w:tcPr>
          <w:p w14:paraId="715B9AEB">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CDE4D61">
            <w:pPr>
              <w:pStyle w:val="3"/>
              <w:jc w:val="both"/>
              <w:rPr>
                <w:rFonts w:hint="eastAsia"/>
                <w:b/>
                <w:bCs/>
                <w:sz w:val="24"/>
                <w:szCs w:val="24"/>
                <w:vertAlign w:val="baseline"/>
                <w:lang w:val="en-US" w:eastAsia="zh-CN"/>
              </w:rPr>
            </w:pPr>
          </w:p>
        </w:tc>
      </w:tr>
      <w:tr w14:paraId="3CC1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C80C8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w:t>
            </w:r>
          </w:p>
        </w:tc>
        <w:tc>
          <w:tcPr>
            <w:tcW w:w="2350" w:type="dxa"/>
            <w:vAlign w:val="center"/>
          </w:tcPr>
          <w:p w14:paraId="0471ABB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5分压膜卡</w:t>
            </w:r>
          </w:p>
        </w:tc>
        <w:tc>
          <w:tcPr>
            <w:tcW w:w="964" w:type="dxa"/>
            <w:vAlign w:val="center"/>
          </w:tcPr>
          <w:p w14:paraId="6F34E4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51A0D46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800</w:t>
            </w:r>
          </w:p>
        </w:tc>
        <w:tc>
          <w:tcPr>
            <w:tcW w:w="1343" w:type="dxa"/>
          </w:tcPr>
          <w:p w14:paraId="3CC520DB">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04B4DF01">
            <w:pPr>
              <w:pStyle w:val="3"/>
              <w:jc w:val="both"/>
              <w:rPr>
                <w:rFonts w:hint="eastAsia"/>
                <w:b/>
                <w:bCs/>
                <w:sz w:val="24"/>
                <w:szCs w:val="24"/>
                <w:vertAlign w:val="baseline"/>
                <w:lang w:val="en-US" w:eastAsia="zh-CN"/>
              </w:rPr>
            </w:pPr>
          </w:p>
        </w:tc>
      </w:tr>
      <w:tr w14:paraId="7C54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C36653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17</w:t>
            </w:r>
          </w:p>
        </w:tc>
        <w:tc>
          <w:tcPr>
            <w:tcW w:w="2350" w:type="dxa"/>
            <w:vAlign w:val="center"/>
          </w:tcPr>
          <w:p w14:paraId="59EA06D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压膜线（白）</w:t>
            </w:r>
          </w:p>
        </w:tc>
        <w:tc>
          <w:tcPr>
            <w:tcW w:w="964" w:type="dxa"/>
            <w:vAlign w:val="center"/>
          </w:tcPr>
          <w:p w14:paraId="00B02E2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卷</w:t>
            </w:r>
          </w:p>
        </w:tc>
        <w:tc>
          <w:tcPr>
            <w:tcW w:w="1157" w:type="dxa"/>
            <w:vAlign w:val="center"/>
          </w:tcPr>
          <w:p w14:paraId="5FEE6B6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w:t>
            </w:r>
          </w:p>
        </w:tc>
        <w:tc>
          <w:tcPr>
            <w:tcW w:w="1343" w:type="dxa"/>
          </w:tcPr>
          <w:p w14:paraId="5430F0A6">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7250B0AC">
            <w:pPr>
              <w:pStyle w:val="3"/>
              <w:jc w:val="both"/>
              <w:rPr>
                <w:rFonts w:hint="eastAsia"/>
                <w:b/>
                <w:bCs/>
                <w:sz w:val="24"/>
                <w:szCs w:val="24"/>
                <w:vertAlign w:val="baseline"/>
                <w:lang w:val="en-US" w:eastAsia="zh-CN"/>
              </w:rPr>
            </w:pPr>
          </w:p>
        </w:tc>
      </w:tr>
      <w:tr w14:paraId="002C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DE0A9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18</w:t>
            </w:r>
          </w:p>
        </w:tc>
        <w:tc>
          <w:tcPr>
            <w:tcW w:w="2350" w:type="dxa"/>
            <w:vAlign w:val="center"/>
          </w:tcPr>
          <w:p w14:paraId="43D2657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5分卷膜杆</w:t>
            </w:r>
          </w:p>
        </w:tc>
        <w:tc>
          <w:tcPr>
            <w:tcW w:w="964" w:type="dxa"/>
            <w:vAlign w:val="center"/>
          </w:tcPr>
          <w:p w14:paraId="6DFE3A0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18E638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64</w:t>
            </w:r>
          </w:p>
        </w:tc>
        <w:tc>
          <w:tcPr>
            <w:tcW w:w="1343" w:type="dxa"/>
          </w:tcPr>
          <w:p w14:paraId="6C2B8DEC">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2AEAA719">
            <w:pPr>
              <w:pStyle w:val="3"/>
              <w:jc w:val="both"/>
              <w:rPr>
                <w:rFonts w:hint="eastAsia"/>
                <w:b/>
                <w:bCs/>
                <w:sz w:val="24"/>
                <w:szCs w:val="24"/>
                <w:vertAlign w:val="baseline"/>
                <w:lang w:val="en-US" w:eastAsia="zh-CN"/>
              </w:rPr>
            </w:pPr>
          </w:p>
        </w:tc>
      </w:tr>
      <w:tr w14:paraId="38CC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B3EF8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19</w:t>
            </w:r>
          </w:p>
        </w:tc>
        <w:tc>
          <w:tcPr>
            <w:tcW w:w="2350" w:type="dxa"/>
            <w:vAlign w:val="center"/>
          </w:tcPr>
          <w:p w14:paraId="5EF3C79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Φ48、4.5米立柱</w:t>
            </w:r>
          </w:p>
        </w:tc>
        <w:tc>
          <w:tcPr>
            <w:tcW w:w="964" w:type="dxa"/>
            <w:vAlign w:val="center"/>
          </w:tcPr>
          <w:p w14:paraId="65C72B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0572C08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36</w:t>
            </w:r>
          </w:p>
        </w:tc>
        <w:tc>
          <w:tcPr>
            <w:tcW w:w="1343" w:type="dxa"/>
          </w:tcPr>
          <w:p w14:paraId="7D319639">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AB7BC01">
            <w:pPr>
              <w:pStyle w:val="3"/>
              <w:jc w:val="both"/>
              <w:rPr>
                <w:rFonts w:hint="eastAsia"/>
                <w:b/>
                <w:bCs/>
                <w:sz w:val="24"/>
                <w:szCs w:val="24"/>
                <w:vertAlign w:val="baseline"/>
                <w:lang w:val="en-US" w:eastAsia="zh-CN"/>
              </w:rPr>
            </w:pPr>
          </w:p>
        </w:tc>
      </w:tr>
      <w:tr w14:paraId="7022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85FE6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20</w:t>
            </w:r>
          </w:p>
        </w:tc>
        <w:tc>
          <w:tcPr>
            <w:tcW w:w="2350" w:type="dxa"/>
            <w:vAlign w:val="center"/>
          </w:tcPr>
          <w:p w14:paraId="0A2409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Φ48、4米立柱</w:t>
            </w:r>
          </w:p>
        </w:tc>
        <w:tc>
          <w:tcPr>
            <w:tcW w:w="964" w:type="dxa"/>
            <w:vAlign w:val="center"/>
          </w:tcPr>
          <w:p w14:paraId="3A9B655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根</w:t>
            </w:r>
          </w:p>
        </w:tc>
        <w:tc>
          <w:tcPr>
            <w:tcW w:w="1157" w:type="dxa"/>
            <w:vAlign w:val="center"/>
          </w:tcPr>
          <w:p w14:paraId="2C219D4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36</w:t>
            </w:r>
          </w:p>
        </w:tc>
        <w:tc>
          <w:tcPr>
            <w:tcW w:w="1343" w:type="dxa"/>
          </w:tcPr>
          <w:p w14:paraId="26518AAD">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1408786">
            <w:pPr>
              <w:pStyle w:val="3"/>
              <w:jc w:val="both"/>
              <w:rPr>
                <w:rFonts w:hint="eastAsia"/>
                <w:b/>
                <w:bCs/>
                <w:sz w:val="24"/>
                <w:szCs w:val="24"/>
                <w:vertAlign w:val="baseline"/>
                <w:lang w:val="en-US" w:eastAsia="zh-CN"/>
              </w:rPr>
            </w:pPr>
          </w:p>
        </w:tc>
      </w:tr>
      <w:tr w14:paraId="6B91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C3AED1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21</w:t>
            </w:r>
          </w:p>
        </w:tc>
        <w:tc>
          <w:tcPr>
            <w:tcW w:w="2350" w:type="dxa"/>
            <w:vAlign w:val="center"/>
          </w:tcPr>
          <w:p w14:paraId="6133C3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双钩</w:t>
            </w:r>
          </w:p>
        </w:tc>
        <w:tc>
          <w:tcPr>
            <w:tcW w:w="964" w:type="dxa"/>
            <w:vAlign w:val="center"/>
          </w:tcPr>
          <w:p w14:paraId="6BF178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4BF9108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160</w:t>
            </w:r>
          </w:p>
        </w:tc>
        <w:tc>
          <w:tcPr>
            <w:tcW w:w="1343" w:type="dxa"/>
          </w:tcPr>
          <w:p w14:paraId="6A530C94">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32A1D763">
            <w:pPr>
              <w:pStyle w:val="3"/>
              <w:jc w:val="both"/>
              <w:rPr>
                <w:rFonts w:hint="eastAsia"/>
                <w:b/>
                <w:bCs/>
                <w:sz w:val="24"/>
                <w:szCs w:val="24"/>
                <w:vertAlign w:val="baseline"/>
                <w:lang w:val="en-US" w:eastAsia="zh-CN"/>
              </w:rPr>
            </w:pPr>
          </w:p>
        </w:tc>
      </w:tr>
      <w:tr w14:paraId="3F02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8C675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22</w:t>
            </w:r>
          </w:p>
        </w:tc>
        <w:tc>
          <w:tcPr>
            <w:tcW w:w="2350" w:type="dxa"/>
            <w:vAlign w:val="center"/>
          </w:tcPr>
          <w:p w14:paraId="6A6FCFD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黑网（内）17*45米</w:t>
            </w:r>
          </w:p>
        </w:tc>
        <w:tc>
          <w:tcPr>
            <w:tcW w:w="964" w:type="dxa"/>
            <w:vAlign w:val="center"/>
          </w:tcPr>
          <w:p w14:paraId="61E10C6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46326B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1530</w:t>
            </w:r>
          </w:p>
        </w:tc>
        <w:tc>
          <w:tcPr>
            <w:tcW w:w="1343" w:type="dxa"/>
          </w:tcPr>
          <w:p w14:paraId="7E5181A5">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5E01D616">
            <w:pPr>
              <w:pStyle w:val="3"/>
              <w:jc w:val="both"/>
              <w:rPr>
                <w:rFonts w:hint="eastAsia"/>
                <w:b/>
                <w:bCs/>
                <w:sz w:val="24"/>
                <w:szCs w:val="24"/>
                <w:vertAlign w:val="baseline"/>
                <w:lang w:val="en-US" w:eastAsia="zh-CN"/>
              </w:rPr>
            </w:pPr>
          </w:p>
        </w:tc>
      </w:tr>
      <w:tr w14:paraId="0B62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5F569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23</w:t>
            </w:r>
          </w:p>
        </w:tc>
        <w:tc>
          <w:tcPr>
            <w:tcW w:w="2350" w:type="dxa"/>
            <w:vAlign w:val="center"/>
          </w:tcPr>
          <w:p w14:paraId="4DDA128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张口片</w:t>
            </w:r>
          </w:p>
        </w:tc>
        <w:tc>
          <w:tcPr>
            <w:tcW w:w="964" w:type="dxa"/>
            <w:vAlign w:val="center"/>
          </w:tcPr>
          <w:p w14:paraId="722BCC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付</w:t>
            </w:r>
          </w:p>
        </w:tc>
        <w:tc>
          <w:tcPr>
            <w:tcW w:w="1157" w:type="dxa"/>
            <w:vAlign w:val="center"/>
          </w:tcPr>
          <w:p w14:paraId="00FAFC6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164</w:t>
            </w:r>
          </w:p>
        </w:tc>
        <w:tc>
          <w:tcPr>
            <w:tcW w:w="1343" w:type="dxa"/>
          </w:tcPr>
          <w:p w14:paraId="0AEC511A">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571196D2">
            <w:pPr>
              <w:pStyle w:val="3"/>
              <w:jc w:val="both"/>
              <w:rPr>
                <w:rFonts w:hint="eastAsia"/>
                <w:b/>
                <w:bCs/>
                <w:sz w:val="24"/>
                <w:szCs w:val="24"/>
                <w:vertAlign w:val="baseline"/>
                <w:lang w:val="en-US" w:eastAsia="zh-CN"/>
              </w:rPr>
            </w:pPr>
          </w:p>
        </w:tc>
      </w:tr>
      <w:tr w14:paraId="06E0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1B740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24</w:t>
            </w:r>
          </w:p>
        </w:tc>
        <w:tc>
          <w:tcPr>
            <w:tcW w:w="2350" w:type="dxa"/>
            <w:vAlign w:val="center"/>
          </w:tcPr>
          <w:p w14:paraId="685379F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pep黑白膜18*49米</w:t>
            </w:r>
          </w:p>
        </w:tc>
        <w:tc>
          <w:tcPr>
            <w:tcW w:w="964" w:type="dxa"/>
            <w:vAlign w:val="center"/>
          </w:tcPr>
          <w:p w14:paraId="0BF865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0A1096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1764</w:t>
            </w:r>
          </w:p>
        </w:tc>
        <w:tc>
          <w:tcPr>
            <w:tcW w:w="1343" w:type="dxa"/>
          </w:tcPr>
          <w:p w14:paraId="056E5995">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28B28F70">
            <w:pPr>
              <w:pStyle w:val="3"/>
              <w:jc w:val="both"/>
              <w:rPr>
                <w:rFonts w:hint="eastAsia"/>
                <w:b/>
                <w:bCs/>
                <w:sz w:val="24"/>
                <w:szCs w:val="24"/>
                <w:vertAlign w:val="baseline"/>
                <w:lang w:val="en-US" w:eastAsia="zh-CN"/>
              </w:rPr>
            </w:pPr>
          </w:p>
        </w:tc>
      </w:tr>
      <w:tr w14:paraId="130D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048712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25</w:t>
            </w:r>
          </w:p>
        </w:tc>
        <w:tc>
          <w:tcPr>
            <w:tcW w:w="2350" w:type="dxa"/>
            <w:vAlign w:val="center"/>
          </w:tcPr>
          <w:p w14:paraId="75FA37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12丝、3*42米边膜</w:t>
            </w:r>
          </w:p>
        </w:tc>
        <w:tc>
          <w:tcPr>
            <w:tcW w:w="964" w:type="dxa"/>
            <w:vAlign w:val="center"/>
          </w:tcPr>
          <w:p w14:paraId="2970C01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55F2A49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504</w:t>
            </w:r>
          </w:p>
        </w:tc>
        <w:tc>
          <w:tcPr>
            <w:tcW w:w="1343" w:type="dxa"/>
          </w:tcPr>
          <w:p w14:paraId="287B2AA9">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440488F">
            <w:pPr>
              <w:pStyle w:val="3"/>
              <w:jc w:val="both"/>
              <w:rPr>
                <w:rFonts w:hint="eastAsia"/>
                <w:b/>
                <w:bCs/>
                <w:sz w:val="24"/>
                <w:szCs w:val="24"/>
                <w:vertAlign w:val="baseline"/>
                <w:lang w:val="en-US" w:eastAsia="zh-CN"/>
              </w:rPr>
            </w:pPr>
          </w:p>
        </w:tc>
      </w:tr>
      <w:tr w14:paraId="4F7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7DC69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26</w:t>
            </w:r>
          </w:p>
        </w:tc>
        <w:tc>
          <w:tcPr>
            <w:tcW w:w="2350" w:type="dxa"/>
            <w:vAlign w:val="center"/>
          </w:tcPr>
          <w:p w14:paraId="0D12567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b/>
                <w:bCs/>
                <w:sz w:val="24"/>
                <w:szCs w:val="24"/>
                <w:vertAlign w:val="baseline"/>
                <w:lang w:val="en-US" w:eastAsia="zh-CN"/>
              </w:rPr>
            </w:pPr>
            <w:r>
              <w:rPr>
                <w:rFonts w:hint="eastAsia" w:ascii="宋体" w:hAnsi="宋体" w:eastAsia="宋体" w:cs="宋体"/>
                <w:i w:val="0"/>
                <w:color w:val="000000"/>
                <w:spacing w:val="-6"/>
                <w:kern w:val="0"/>
                <w:sz w:val="24"/>
                <w:szCs w:val="24"/>
                <w:u w:val="none"/>
                <w:lang w:val="en-US" w:eastAsia="zh-CN" w:bidi="ar"/>
              </w:rPr>
              <w:t>2*35米毛毯</w:t>
            </w:r>
          </w:p>
        </w:tc>
        <w:tc>
          <w:tcPr>
            <w:tcW w:w="964" w:type="dxa"/>
            <w:vAlign w:val="center"/>
          </w:tcPr>
          <w:p w14:paraId="05891D8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件</w:t>
            </w:r>
          </w:p>
        </w:tc>
        <w:tc>
          <w:tcPr>
            <w:tcW w:w="1157" w:type="dxa"/>
            <w:vAlign w:val="center"/>
          </w:tcPr>
          <w:p w14:paraId="1ED0D15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22</w:t>
            </w:r>
          </w:p>
        </w:tc>
        <w:tc>
          <w:tcPr>
            <w:tcW w:w="1343" w:type="dxa"/>
          </w:tcPr>
          <w:p w14:paraId="44105D59">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639244D0">
            <w:pPr>
              <w:pStyle w:val="3"/>
              <w:jc w:val="both"/>
              <w:rPr>
                <w:rFonts w:hint="eastAsia"/>
                <w:b/>
                <w:bCs/>
                <w:sz w:val="24"/>
                <w:szCs w:val="24"/>
                <w:vertAlign w:val="baseline"/>
                <w:lang w:val="en-US" w:eastAsia="zh-CN"/>
              </w:rPr>
            </w:pPr>
          </w:p>
        </w:tc>
      </w:tr>
      <w:tr w14:paraId="07D8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gridSpan w:val="6"/>
            <w:vAlign w:val="center"/>
          </w:tcPr>
          <w:p w14:paraId="46505284">
            <w:pPr>
              <w:pStyle w:val="3"/>
              <w:jc w:val="center"/>
              <w:rPr>
                <w:rFonts w:hint="default"/>
                <w:b/>
                <w:bCs/>
                <w:sz w:val="24"/>
                <w:szCs w:val="24"/>
                <w:vertAlign w:val="baseline"/>
                <w:lang w:val="en-US" w:eastAsia="zh-CN"/>
              </w:rPr>
            </w:pPr>
            <w:r>
              <w:rPr>
                <w:rFonts w:hint="eastAsia"/>
                <w:b/>
                <w:bCs/>
                <w:sz w:val="24"/>
                <w:szCs w:val="24"/>
                <w:vertAlign w:val="baseline"/>
                <w:lang w:val="en-US" w:eastAsia="zh-CN"/>
              </w:rPr>
              <w:t>表二</w:t>
            </w:r>
          </w:p>
        </w:tc>
      </w:tr>
      <w:tr w14:paraId="29A0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F219D1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序号</w:t>
            </w:r>
          </w:p>
        </w:tc>
        <w:tc>
          <w:tcPr>
            <w:tcW w:w="2350" w:type="dxa"/>
            <w:vAlign w:val="top"/>
          </w:tcPr>
          <w:p w14:paraId="7DE3E4FD">
            <w:pPr>
              <w:pStyle w:val="3"/>
              <w:jc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名称</w:t>
            </w:r>
          </w:p>
        </w:tc>
        <w:tc>
          <w:tcPr>
            <w:tcW w:w="964" w:type="dxa"/>
            <w:vAlign w:val="center"/>
          </w:tcPr>
          <w:p w14:paraId="53B1C4B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单位</w:t>
            </w:r>
          </w:p>
        </w:tc>
        <w:tc>
          <w:tcPr>
            <w:tcW w:w="1157" w:type="dxa"/>
            <w:vAlign w:val="center"/>
          </w:tcPr>
          <w:p w14:paraId="707A9F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 xml:space="preserve">数量 </w:t>
            </w:r>
          </w:p>
        </w:tc>
        <w:tc>
          <w:tcPr>
            <w:tcW w:w="1343" w:type="dxa"/>
          </w:tcPr>
          <w:p w14:paraId="615CCFE3">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5F0F808B">
            <w:pPr>
              <w:pStyle w:val="3"/>
              <w:jc w:val="both"/>
              <w:rPr>
                <w:rFonts w:hint="eastAsia"/>
                <w:b/>
                <w:bCs/>
                <w:sz w:val="24"/>
                <w:szCs w:val="24"/>
                <w:vertAlign w:val="baseline"/>
                <w:lang w:val="en-US" w:eastAsia="zh-CN"/>
              </w:rPr>
            </w:pPr>
          </w:p>
        </w:tc>
      </w:tr>
      <w:tr w14:paraId="08CA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92C1EE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w:t>
            </w:r>
          </w:p>
        </w:tc>
        <w:tc>
          <w:tcPr>
            <w:tcW w:w="2350" w:type="dxa"/>
            <w:vAlign w:val="center"/>
          </w:tcPr>
          <w:p w14:paraId="1A0C57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大棚安装</w:t>
            </w:r>
          </w:p>
        </w:tc>
        <w:tc>
          <w:tcPr>
            <w:tcW w:w="964" w:type="dxa"/>
            <w:vAlign w:val="center"/>
          </w:tcPr>
          <w:p w14:paraId="2578F7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1B7D704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1200</w:t>
            </w:r>
          </w:p>
        </w:tc>
        <w:tc>
          <w:tcPr>
            <w:tcW w:w="1343" w:type="dxa"/>
          </w:tcPr>
          <w:p w14:paraId="4F6E4FBC">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642F821">
            <w:pPr>
              <w:pStyle w:val="3"/>
              <w:jc w:val="both"/>
              <w:rPr>
                <w:rFonts w:hint="eastAsia"/>
                <w:b/>
                <w:bCs/>
                <w:sz w:val="24"/>
                <w:szCs w:val="24"/>
                <w:vertAlign w:val="baseline"/>
                <w:lang w:val="en-US" w:eastAsia="zh-CN"/>
              </w:rPr>
            </w:pPr>
          </w:p>
        </w:tc>
      </w:tr>
      <w:tr w14:paraId="1A53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F19173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2350" w:type="dxa"/>
            <w:vAlign w:val="center"/>
          </w:tcPr>
          <w:p w14:paraId="3F1974A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水泥硬化</w:t>
            </w:r>
          </w:p>
        </w:tc>
        <w:tc>
          <w:tcPr>
            <w:tcW w:w="964" w:type="dxa"/>
            <w:vAlign w:val="center"/>
          </w:tcPr>
          <w:p w14:paraId="3C0C3BF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50CDAC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80</w:t>
            </w:r>
          </w:p>
        </w:tc>
        <w:tc>
          <w:tcPr>
            <w:tcW w:w="1343" w:type="dxa"/>
          </w:tcPr>
          <w:p w14:paraId="2452BFF4">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1ACEC39">
            <w:pPr>
              <w:pStyle w:val="3"/>
              <w:jc w:val="both"/>
              <w:rPr>
                <w:rFonts w:hint="eastAsia"/>
                <w:b/>
                <w:bCs/>
                <w:sz w:val="24"/>
                <w:szCs w:val="24"/>
                <w:vertAlign w:val="baseline"/>
                <w:lang w:val="en-US" w:eastAsia="zh-CN"/>
              </w:rPr>
            </w:pPr>
          </w:p>
        </w:tc>
      </w:tr>
      <w:tr w14:paraId="225C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9B77ED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3</w:t>
            </w:r>
          </w:p>
        </w:tc>
        <w:tc>
          <w:tcPr>
            <w:tcW w:w="2350" w:type="dxa"/>
            <w:vAlign w:val="center"/>
          </w:tcPr>
          <w:p w14:paraId="09FBAF5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砖</w:t>
            </w:r>
          </w:p>
        </w:tc>
        <w:tc>
          <w:tcPr>
            <w:tcW w:w="964" w:type="dxa"/>
            <w:vAlign w:val="center"/>
          </w:tcPr>
          <w:p w14:paraId="1003341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块</w:t>
            </w:r>
          </w:p>
        </w:tc>
        <w:tc>
          <w:tcPr>
            <w:tcW w:w="1157" w:type="dxa"/>
            <w:vAlign w:val="center"/>
          </w:tcPr>
          <w:p w14:paraId="4790879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2000</w:t>
            </w:r>
          </w:p>
        </w:tc>
        <w:tc>
          <w:tcPr>
            <w:tcW w:w="1343" w:type="dxa"/>
          </w:tcPr>
          <w:p w14:paraId="2A7EF797">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7F609EB7">
            <w:pPr>
              <w:pStyle w:val="3"/>
              <w:jc w:val="both"/>
              <w:rPr>
                <w:rFonts w:hint="eastAsia"/>
                <w:b/>
                <w:bCs/>
                <w:sz w:val="24"/>
                <w:szCs w:val="24"/>
                <w:vertAlign w:val="baseline"/>
                <w:lang w:val="en-US" w:eastAsia="zh-CN"/>
              </w:rPr>
            </w:pPr>
          </w:p>
        </w:tc>
      </w:tr>
      <w:tr w14:paraId="069B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06AA0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w:t>
            </w:r>
          </w:p>
        </w:tc>
        <w:tc>
          <w:tcPr>
            <w:tcW w:w="2350" w:type="dxa"/>
            <w:vAlign w:val="center"/>
          </w:tcPr>
          <w:p w14:paraId="522C35F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水泥</w:t>
            </w:r>
          </w:p>
        </w:tc>
        <w:tc>
          <w:tcPr>
            <w:tcW w:w="964" w:type="dxa"/>
            <w:vAlign w:val="center"/>
          </w:tcPr>
          <w:p w14:paraId="4ADB3CD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吨</w:t>
            </w:r>
          </w:p>
        </w:tc>
        <w:tc>
          <w:tcPr>
            <w:tcW w:w="1157" w:type="dxa"/>
            <w:vAlign w:val="center"/>
          </w:tcPr>
          <w:p w14:paraId="56FD00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w:t>
            </w:r>
          </w:p>
        </w:tc>
        <w:tc>
          <w:tcPr>
            <w:tcW w:w="1343" w:type="dxa"/>
          </w:tcPr>
          <w:p w14:paraId="6F838B11">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70174C09">
            <w:pPr>
              <w:pStyle w:val="3"/>
              <w:jc w:val="both"/>
              <w:rPr>
                <w:rFonts w:hint="eastAsia"/>
                <w:b/>
                <w:bCs/>
                <w:sz w:val="24"/>
                <w:szCs w:val="24"/>
                <w:vertAlign w:val="baseline"/>
                <w:lang w:val="en-US" w:eastAsia="zh-CN"/>
              </w:rPr>
            </w:pPr>
          </w:p>
        </w:tc>
      </w:tr>
      <w:tr w14:paraId="582F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AEFE87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5</w:t>
            </w:r>
          </w:p>
        </w:tc>
        <w:tc>
          <w:tcPr>
            <w:tcW w:w="2350" w:type="dxa"/>
            <w:vAlign w:val="center"/>
          </w:tcPr>
          <w:p w14:paraId="6D24710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沙</w:t>
            </w:r>
          </w:p>
        </w:tc>
        <w:tc>
          <w:tcPr>
            <w:tcW w:w="964" w:type="dxa"/>
            <w:vAlign w:val="center"/>
          </w:tcPr>
          <w:p w14:paraId="729E542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方</w:t>
            </w:r>
          </w:p>
        </w:tc>
        <w:tc>
          <w:tcPr>
            <w:tcW w:w="1157" w:type="dxa"/>
            <w:vAlign w:val="center"/>
          </w:tcPr>
          <w:p w14:paraId="02117A9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4</w:t>
            </w:r>
          </w:p>
        </w:tc>
        <w:tc>
          <w:tcPr>
            <w:tcW w:w="1343" w:type="dxa"/>
          </w:tcPr>
          <w:p w14:paraId="3E37844B">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08A62998">
            <w:pPr>
              <w:pStyle w:val="3"/>
              <w:jc w:val="both"/>
              <w:rPr>
                <w:rFonts w:hint="eastAsia"/>
                <w:b/>
                <w:bCs/>
                <w:sz w:val="24"/>
                <w:szCs w:val="24"/>
                <w:vertAlign w:val="baseline"/>
                <w:lang w:val="en-US" w:eastAsia="zh-CN"/>
              </w:rPr>
            </w:pPr>
          </w:p>
        </w:tc>
      </w:tr>
      <w:tr w14:paraId="23EF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662EF3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6</w:t>
            </w:r>
          </w:p>
        </w:tc>
        <w:tc>
          <w:tcPr>
            <w:tcW w:w="2350" w:type="dxa"/>
            <w:vAlign w:val="center"/>
          </w:tcPr>
          <w:p w14:paraId="3400931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水电材料</w:t>
            </w:r>
          </w:p>
        </w:tc>
        <w:tc>
          <w:tcPr>
            <w:tcW w:w="964" w:type="dxa"/>
            <w:vAlign w:val="center"/>
          </w:tcPr>
          <w:p w14:paraId="0DEE7A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套</w:t>
            </w:r>
          </w:p>
        </w:tc>
        <w:tc>
          <w:tcPr>
            <w:tcW w:w="1157" w:type="dxa"/>
            <w:vAlign w:val="center"/>
          </w:tcPr>
          <w:p w14:paraId="15915E6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1343" w:type="dxa"/>
          </w:tcPr>
          <w:p w14:paraId="16436A3D">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3262B502">
            <w:pPr>
              <w:pStyle w:val="3"/>
              <w:jc w:val="both"/>
              <w:rPr>
                <w:rFonts w:hint="eastAsia"/>
                <w:b/>
                <w:bCs/>
                <w:sz w:val="24"/>
                <w:szCs w:val="24"/>
                <w:vertAlign w:val="baseline"/>
                <w:lang w:val="en-US" w:eastAsia="zh-CN"/>
              </w:rPr>
            </w:pPr>
          </w:p>
        </w:tc>
      </w:tr>
      <w:tr w14:paraId="6B82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F9AA4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7</w:t>
            </w:r>
          </w:p>
        </w:tc>
        <w:tc>
          <w:tcPr>
            <w:tcW w:w="2350" w:type="dxa"/>
            <w:vAlign w:val="center"/>
          </w:tcPr>
          <w:p w14:paraId="1AB3E72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水塔</w:t>
            </w:r>
          </w:p>
        </w:tc>
        <w:tc>
          <w:tcPr>
            <w:tcW w:w="964" w:type="dxa"/>
            <w:vAlign w:val="center"/>
          </w:tcPr>
          <w:p w14:paraId="0E85CCA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只</w:t>
            </w:r>
          </w:p>
        </w:tc>
        <w:tc>
          <w:tcPr>
            <w:tcW w:w="1157" w:type="dxa"/>
            <w:vAlign w:val="center"/>
          </w:tcPr>
          <w:p w14:paraId="58179A0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1343" w:type="dxa"/>
          </w:tcPr>
          <w:p w14:paraId="58A77190">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F0D7CFC">
            <w:pPr>
              <w:pStyle w:val="3"/>
              <w:jc w:val="both"/>
              <w:rPr>
                <w:rFonts w:hint="eastAsia"/>
                <w:b/>
                <w:bCs/>
                <w:sz w:val="24"/>
                <w:szCs w:val="24"/>
                <w:vertAlign w:val="baseline"/>
                <w:lang w:val="en-US" w:eastAsia="zh-CN"/>
              </w:rPr>
            </w:pPr>
          </w:p>
        </w:tc>
      </w:tr>
      <w:tr w14:paraId="0468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07AFF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w:t>
            </w:r>
          </w:p>
        </w:tc>
        <w:tc>
          <w:tcPr>
            <w:tcW w:w="2350" w:type="dxa"/>
            <w:vAlign w:val="center"/>
          </w:tcPr>
          <w:p w14:paraId="460988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钢丝网</w:t>
            </w:r>
          </w:p>
        </w:tc>
        <w:tc>
          <w:tcPr>
            <w:tcW w:w="964" w:type="dxa"/>
            <w:vAlign w:val="center"/>
          </w:tcPr>
          <w:p w14:paraId="116672B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2A7D5F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80</w:t>
            </w:r>
          </w:p>
        </w:tc>
        <w:tc>
          <w:tcPr>
            <w:tcW w:w="1343" w:type="dxa"/>
          </w:tcPr>
          <w:p w14:paraId="2BF3CE84">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D20DC23">
            <w:pPr>
              <w:pStyle w:val="3"/>
              <w:jc w:val="both"/>
              <w:rPr>
                <w:rFonts w:hint="eastAsia"/>
                <w:b/>
                <w:bCs/>
                <w:sz w:val="24"/>
                <w:szCs w:val="24"/>
                <w:vertAlign w:val="baseline"/>
                <w:lang w:val="en-US" w:eastAsia="zh-CN"/>
              </w:rPr>
            </w:pPr>
          </w:p>
        </w:tc>
      </w:tr>
      <w:tr w14:paraId="5588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1C5A5A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9</w:t>
            </w:r>
          </w:p>
        </w:tc>
        <w:tc>
          <w:tcPr>
            <w:tcW w:w="2350" w:type="dxa"/>
            <w:vAlign w:val="center"/>
          </w:tcPr>
          <w:p w14:paraId="7E5F182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码头</w:t>
            </w:r>
          </w:p>
        </w:tc>
        <w:tc>
          <w:tcPr>
            <w:tcW w:w="964" w:type="dxa"/>
            <w:vAlign w:val="center"/>
          </w:tcPr>
          <w:p w14:paraId="2DDB91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个</w:t>
            </w:r>
          </w:p>
        </w:tc>
        <w:tc>
          <w:tcPr>
            <w:tcW w:w="1157" w:type="dxa"/>
            <w:vAlign w:val="center"/>
          </w:tcPr>
          <w:p w14:paraId="1876F73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2</w:t>
            </w:r>
          </w:p>
        </w:tc>
        <w:tc>
          <w:tcPr>
            <w:tcW w:w="1343" w:type="dxa"/>
          </w:tcPr>
          <w:p w14:paraId="2CF6E9AD">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47597552">
            <w:pPr>
              <w:pStyle w:val="3"/>
              <w:jc w:val="both"/>
              <w:rPr>
                <w:rFonts w:hint="eastAsia"/>
                <w:b/>
                <w:bCs/>
                <w:sz w:val="24"/>
                <w:szCs w:val="24"/>
                <w:vertAlign w:val="baseline"/>
                <w:lang w:val="en-US" w:eastAsia="zh-CN"/>
              </w:rPr>
            </w:pPr>
          </w:p>
        </w:tc>
      </w:tr>
      <w:tr w14:paraId="1E03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8817C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10</w:t>
            </w:r>
          </w:p>
        </w:tc>
        <w:tc>
          <w:tcPr>
            <w:tcW w:w="2350" w:type="dxa"/>
            <w:vAlign w:val="center"/>
          </w:tcPr>
          <w:p w14:paraId="1F508A7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场地平整（挖机、人工）</w:t>
            </w:r>
          </w:p>
        </w:tc>
        <w:tc>
          <w:tcPr>
            <w:tcW w:w="964" w:type="dxa"/>
            <w:vAlign w:val="center"/>
          </w:tcPr>
          <w:p w14:paraId="7CED18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平方</w:t>
            </w:r>
          </w:p>
        </w:tc>
        <w:tc>
          <w:tcPr>
            <w:tcW w:w="1157" w:type="dxa"/>
            <w:vAlign w:val="center"/>
          </w:tcPr>
          <w:p w14:paraId="415805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pacing w:val="-6"/>
                <w:kern w:val="0"/>
                <w:sz w:val="24"/>
                <w:szCs w:val="24"/>
                <w:u w:val="none"/>
                <w:lang w:val="en-US" w:eastAsia="zh-CN" w:bidi="ar"/>
              </w:rPr>
            </w:pPr>
            <w:r>
              <w:rPr>
                <w:rFonts w:hint="eastAsia" w:ascii="宋体" w:hAnsi="宋体" w:eastAsia="宋体" w:cs="宋体"/>
                <w:i w:val="0"/>
                <w:color w:val="000000"/>
                <w:spacing w:val="-6"/>
                <w:kern w:val="0"/>
                <w:sz w:val="24"/>
                <w:szCs w:val="24"/>
                <w:u w:val="none"/>
                <w:lang w:val="en-US" w:eastAsia="zh-CN" w:bidi="ar"/>
              </w:rPr>
              <w:t>1500</w:t>
            </w:r>
          </w:p>
        </w:tc>
        <w:tc>
          <w:tcPr>
            <w:tcW w:w="1343" w:type="dxa"/>
          </w:tcPr>
          <w:p w14:paraId="2A74A17B">
            <w:pPr>
              <w:pStyle w:val="3"/>
              <w:jc w:val="both"/>
              <w:rPr>
                <w:rFonts w:hint="eastAsia" w:ascii="宋体" w:hAnsi="宋体" w:eastAsia="宋体" w:cs="宋体"/>
                <w:i w:val="0"/>
                <w:color w:val="000000"/>
                <w:spacing w:val="-6"/>
                <w:kern w:val="0"/>
                <w:sz w:val="24"/>
                <w:szCs w:val="24"/>
                <w:u w:val="none"/>
                <w:lang w:val="en-US" w:eastAsia="zh-CN" w:bidi="ar"/>
              </w:rPr>
            </w:pPr>
          </w:p>
        </w:tc>
        <w:tc>
          <w:tcPr>
            <w:tcW w:w="1443" w:type="dxa"/>
          </w:tcPr>
          <w:p w14:paraId="17858AEF">
            <w:pPr>
              <w:pStyle w:val="3"/>
              <w:jc w:val="both"/>
              <w:rPr>
                <w:rFonts w:hint="eastAsia"/>
                <w:b/>
                <w:bCs/>
                <w:sz w:val="24"/>
                <w:szCs w:val="24"/>
                <w:vertAlign w:val="baseline"/>
                <w:lang w:val="en-US" w:eastAsia="zh-CN"/>
              </w:rPr>
            </w:pPr>
          </w:p>
        </w:tc>
      </w:tr>
      <w:tr w14:paraId="1E54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gridSpan w:val="6"/>
            <w:vAlign w:val="center"/>
          </w:tcPr>
          <w:p w14:paraId="335118E6">
            <w:pPr>
              <w:pStyle w:val="3"/>
              <w:jc w:val="left"/>
              <w:rPr>
                <w:rFonts w:hint="default"/>
                <w:b/>
                <w:bCs/>
                <w:sz w:val="24"/>
                <w:szCs w:val="24"/>
                <w:lang w:val="en-US" w:eastAsia="zh-CN"/>
              </w:rPr>
            </w:pPr>
            <w:r>
              <w:rPr>
                <w:rFonts w:hint="eastAsia"/>
                <w:b/>
                <w:bCs/>
                <w:sz w:val="24"/>
                <w:szCs w:val="24"/>
                <w:lang w:val="en-US" w:eastAsia="zh-CN"/>
              </w:rPr>
              <w:t>响应报价</w:t>
            </w:r>
            <w:r>
              <w:rPr>
                <w:rFonts w:hint="eastAsia" w:ascii="宋体" w:hAnsi="宋体" w:cs="宋体"/>
                <w:b/>
                <w:bCs/>
                <w:color w:val="auto"/>
                <w:sz w:val="24"/>
                <w:highlight w:val="none"/>
                <w:lang w:val="en-US" w:eastAsia="zh-CN"/>
              </w:rPr>
              <w:t>（结算率）</w:t>
            </w:r>
            <w:r>
              <w:rPr>
                <w:rFonts w:hint="eastAsia"/>
                <w:b/>
                <w:bCs/>
                <w:sz w:val="24"/>
                <w:szCs w:val="24"/>
                <w:lang w:val="en-US" w:eastAsia="zh-CN"/>
              </w:rPr>
              <w:t>为:大写：佰分之      小写:      %</w:t>
            </w:r>
          </w:p>
        </w:tc>
      </w:tr>
    </w:tbl>
    <w:p w14:paraId="32D9A8BC">
      <w:pPr>
        <w:pStyle w:val="3"/>
        <w:jc w:val="both"/>
        <w:rPr>
          <w:rFonts w:hint="eastAsia"/>
          <w:b/>
          <w:bCs/>
          <w:sz w:val="24"/>
          <w:szCs w:val="24"/>
          <w:lang w:val="en-US" w:eastAsia="zh-CN"/>
        </w:rPr>
      </w:pPr>
    </w:p>
    <w:p w14:paraId="7D613F60">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357" w:leftChars="170" w:firstLine="161" w:firstLineChars="50"/>
        <w:textAlignment w:val="auto"/>
        <w:rPr>
          <w:rFonts w:hint="eastAsia"/>
          <w:b w:val="0"/>
          <w:bCs/>
          <w:color w:val="000000"/>
          <w:kern w:val="0"/>
          <w:sz w:val="24"/>
          <w:szCs w:val="24"/>
          <w:highlight w:val="none"/>
          <w:lang w:val="en-US" w:eastAsia="zh-CN"/>
        </w:rPr>
      </w:pPr>
      <w:r>
        <w:rPr>
          <w:rFonts w:hint="eastAsia"/>
          <w:b/>
          <w:color w:val="000000"/>
          <w:kern w:val="0"/>
          <w:sz w:val="32"/>
          <w:szCs w:val="20"/>
          <w:highlight w:val="none"/>
          <w:lang w:val="en-US" w:eastAsia="zh-CN"/>
        </w:rPr>
        <w:t xml:space="preserve">注： </w:t>
      </w:r>
      <w:r>
        <w:rPr>
          <w:rFonts w:hint="eastAsia" w:ascii="宋体" w:hAnsi="宋体" w:eastAsia="宋体" w:cs="宋体"/>
          <w:b/>
          <w:bCs w:val="0"/>
          <w:color w:val="000000"/>
          <w:kern w:val="0"/>
          <w:sz w:val="24"/>
          <w:szCs w:val="24"/>
          <w:highlight w:val="none"/>
          <w:lang w:val="en-US" w:eastAsia="zh-CN"/>
        </w:rPr>
        <w:t>1</w:t>
      </w:r>
      <w:r>
        <w:rPr>
          <w:rFonts w:hint="eastAsia"/>
          <w:b/>
          <w:bCs w:val="0"/>
          <w:color w:val="000000"/>
          <w:kern w:val="0"/>
          <w:sz w:val="24"/>
          <w:szCs w:val="24"/>
          <w:highlight w:val="none"/>
          <w:lang w:val="en-US" w:eastAsia="zh-CN"/>
        </w:rPr>
        <w:t>、报价函中的响应报价结算率应与报价明细表中的一致</w:t>
      </w:r>
      <w:r>
        <w:rPr>
          <w:rFonts w:hint="eastAsia" w:hAnsi="宋体" w:cs="宋体"/>
          <w:snapToGrid w:val="0"/>
          <w:color w:val="auto"/>
          <w:sz w:val="24"/>
          <w:szCs w:val="24"/>
          <w:highlight w:val="none"/>
          <w:lang w:eastAsia="zh-CN"/>
        </w:rPr>
        <w:t>（</w:t>
      </w:r>
      <w:r>
        <w:rPr>
          <w:rFonts w:hint="eastAsia" w:hAnsi="宋体" w:cs="宋体"/>
          <w:b/>
          <w:bCs/>
          <w:snapToGrid w:val="0"/>
          <w:color w:val="auto"/>
          <w:sz w:val="24"/>
          <w:szCs w:val="24"/>
          <w:highlight w:val="none"/>
          <w:lang w:val="en-US" w:eastAsia="zh-CN"/>
        </w:rPr>
        <w:t>响应报价结算率最多保留两位小数</w:t>
      </w:r>
      <w:r>
        <w:rPr>
          <w:rFonts w:hint="eastAsia" w:hAnsi="宋体" w:cs="宋体"/>
          <w:snapToGrid w:val="0"/>
          <w:color w:val="auto"/>
          <w:sz w:val="24"/>
          <w:szCs w:val="24"/>
          <w:highlight w:val="none"/>
          <w:lang w:eastAsia="zh-CN"/>
        </w:rPr>
        <w:t>）</w:t>
      </w:r>
      <w:r>
        <w:rPr>
          <w:rFonts w:hint="eastAsia"/>
          <w:b/>
          <w:bCs w:val="0"/>
          <w:color w:val="000000"/>
          <w:kern w:val="0"/>
          <w:sz w:val="24"/>
          <w:szCs w:val="24"/>
          <w:highlight w:val="none"/>
          <w:lang w:val="en-US" w:eastAsia="zh-CN"/>
        </w:rPr>
        <w:t>。</w:t>
      </w:r>
    </w:p>
    <w:p w14:paraId="0E556AB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400"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报价中包括但不限于</w:t>
      </w:r>
      <w:r>
        <w:rPr>
          <w:rFonts w:hint="eastAsia" w:ascii="宋体" w:hAnsi="宋体" w:cs="宋体"/>
          <w:b/>
          <w:bCs w:val="0"/>
          <w:color w:val="auto"/>
          <w:sz w:val="24"/>
          <w:highlight w:val="none"/>
          <w:lang w:val="en-US" w:eastAsia="zh-CN"/>
        </w:rPr>
        <w:t>装货、运输、税费</w:t>
      </w:r>
      <w:r>
        <w:rPr>
          <w:rFonts w:hint="eastAsia" w:ascii="宋体" w:hAnsi="宋体" w:eastAsia="宋体" w:cs="宋体"/>
          <w:b/>
          <w:bCs w:val="0"/>
          <w:color w:val="auto"/>
          <w:sz w:val="24"/>
          <w:highlight w:val="none"/>
          <w:lang w:eastAsia="zh-CN"/>
        </w:rPr>
        <w:t>等全部费用</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val="0"/>
          <w:color w:val="auto"/>
          <w:sz w:val="24"/>
          <w:highlight w:val="none"/>
          <w:lang w:val="en-US" w:eastAsia="zh-CN"/>
        </w:rPr>
        <w:t>等</w:t>
      </w:r>
      <w:r>
        <w:rPr>
          <w:rFonts w:hint="eastAsia" w:ascii="宋体" w:hAnsi="宋体" w:eastAsia="宋体" w:cs="宋体"/>
          <w:b/>
          <w:bCs w:val="0"/>
          <w:color w:val="auto"/>
          <w:sz w:val="24"/>
          <w:highlight w:val="none"/>
          <w:lang w:eastAsia="zh-CN"/>
        </w:rPr>
        <w:t>一切与本次采购有关的所有费用</w:t>
      </w:r>
      <w:r>
        <w:rPr>
          <w:rFonts w:hint="eastAsia" w:ascii="宋体" w:hAnsi="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除此之外，采购人不支付其他费用给响应人。</w:t>
      </w:r>
    </w:p>
    <w:p w14:paraId="6536203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400"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3、最高限价</w:t>
      </w:r>
      <w:r>
        <w:rPr>
          <w:rFonts w:hint="eastAsia" w:ascii="宋体" w:hAnsi="宋体" w:cs="宋体"/>
          <w:b/>
          <w:bCs/>
          <w:color w:val="auto"/>
          <w:sz w:val="24"/>
          <w:highlight w:val="none"/>
          <w:lang w:val="en-US" w:eastAsia="zh-CN"/>
        </w:rPr>
        <w:t>（结算率）95%</w:t>
      </w:r>
      <w:r>
        <w:rPr>
          <w:rFonts w:hint="eastAsia" w:ascii="宋体" w:hAnsi="宋体" w:eastAsia="宋体" w:cs="宋体"/>
          <w:b/>
          <w:bCs/>
          <w:color w:val="auto"/>
          <w:sz w:val="24"/>
          <w:highlight w:val="none"/>
          <w:lang w:val="en-US" w:eastAsia="zh-CN"/>
        </w:rPr>
        <w:t>，高于最高限价</w:t>
      </w:r>
      <w:r>
        <w:rPr>
          <w:rFonts w:hint="eastAsia" w:ascii="宋体" w:hAnsi="宋体" w:cs="宋体"/>
          <w:b/>
          <w:bCs/>
          <w:color w:val="auto"/>
          <w:sz w:val="24"/>
          <w:highlight w:val="none"/>
          <w:lang w:val="en-US" w:eastAsia="zh-CN"/>
        </w:rPr>
        <w:t>（结算率）</w:t>
      </w:r>
      <w:r>
        <w:rPr>
          <w:rFonts w:hint="eastAsia" w:ascii="宋体" w:hAnsi="宋体" w:eastAsia="宋体" w:cs="宋体"/>
          <w:b/>
          <w:bCs/>
          <w:color w:val="auto"/>
          <w:sz w:val="24"/>
          <w:highlight w:val="none"/>
          <w:lang w:val="en-US" w:eastAsia="zh-CN"/>
        </w:rPr>
        <w:t>的报价无效。</w:t>
      </w:r>
    </w:p>
    <w:p w14:paraId="46A20E5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1325" w:firstLineChars="550"/>
        <w:textAlignment w:val="auto"/>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bCs/>
          <w:color w:val="auto"/>
          <w:sz w:val="24"/>
          <w:highlight w:val="none"/>
          <w:lang w:val="en-US" w:eastAsia="zh-CN"/>
        </w:rPr>
        <w:t>4、报价填写必须为印刷体打印，手写的为无效报价，不清楚或模糊等原因而导致评审小组无法确认的，其报价无效。</w:t>
      </w:r>
    </w:p>
    <w:p w14:paraId="4AA377E9">
      <w:pPr>
        <w:numPr>
          <w:ilvl w:val="0"/>
          <w:numId w:val="0"/>
        </w:numPr>
        <w:spacing w:line="400" w:lineRule="exact"/>
        <w:jc w:val="both"/>
        <w:rPr>
          <w:rFonts w:hint="eastAsia"/>
          <w:b/>
          <w:color w:val="000000"/>
          <w:kern w:val="0"/>
          <w:sz w:val="32"/>
          <w:szCs w:val="20"/>
          <w:highlight w:val="none"/>
        </w:rPr>
      </w:pPr>
    </w:p>
    <w:p w14:paraId="2A62059F">
      <w:pPr>
        <w:pStyle w:val="8"/>
        <w:numPr>
          <w:ilvl w:val="0"/>
          <w:numId w:val="0"/>
        </w:numPr>
        <w:snapToGrid w:val="0"/>
        <w:spacing w:line="360" w:lineRule="auto"/>
        <w:jc w:val="center"/>
        <w:rPr>
          <w:rFonts w:hint="eastAsia" w:ascii="宋体" w:hAns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响应人</w:t>
      </w:r>
      <w:r>
        <w:rPr>
          <w:rFonts w:hint="eastAsia" w:ascii="宋体" w:hAnsi="宋体"/>
          <w:color w:val="000000"/>
          <w:sz w:val="24"/>
          <w:highlight w:val="none"/>
        </w:rPr>
        <w:t>（</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olor w:val="000000"/>
          <w:sz w:val="24"/>
          <w:highlight w:val="none"/>
        </w:rPr>
        <w:t>）</w:t>
      </w:r>
      <w:r>
        <w:rPr>
          <w:rFonts w:ascii="宋体" w:hAnsi="宋体"/>
          <w:color w:val="000000"/>
          <w:sz w:val="24"/>
          <w:highlight w:val="none"/>
        </w:rPr>
        <w:t>：_____________</w:t>
      </w:r>
    </w:p>
    <w:p w14:paraId="3942CD0D">
      <w:pPr>
        <w:pStyle w:val="8"/>
        <w:numPr>
          <w:ilvl w:val="0"/>
          <w:numId w:val="0"/>
        </w:numPr>
        <w:snapToGrid w:val="0"/>
        <w:spacing w:line="360" w:lineRule="auto"/>
        <w:ind w:left="2625" w:leftChars="1250" w:firstLine="120" w:firstLineChars="50"/>
        <w:rPr>
          <w:rFonts w:hint="eastAsia" w:ascii="宋体" w:hAnsi="宋体"/>
          <w:color w:val="000000"/>
          <w:sz w:val="24"/>
          <w:highlight w:val="none"/>
        </w:rPr>
      </w:pPr>
      <w:r>
        <w:rPr>
          <w:rFonts w:ascii="宋体" w:hAnsi="宋体"/>
          <w:color w:val="000000"/>
          <w:sz w:val="24"/>
          <w:highlight w:val="none"/>
        </w:rPr>
        <w:t>法定代表人或委托代理人（签字或盖章）：_____________</w:t>
      </w:r>
    </w:p>
    <w:p w14:paraId="4195B329">
      <w:pPr>
        <w:pStyle w:val="8"/>
        <w:numPr>
          <w:ilvl w:val="0"/>
          <w:numId w:val="0"/>
        </w:numPr>
        <w:snapToGrid w:val="0"/>
        <w:spacing w:line="360" w:lineRule="auto"/>
        <w:ind w:firstLine="4560" w:firstLineChars="1900"/>
        <w:rPr>
          <w:rFonts w:hint="eastAsia"/>
          <w:b/>
          <w:color w:val="000000"/>
          <w:kern w:val="0"/>
          <w:sz w:val="32"/>
          <w:szCs w:val="20"/>
          <w:highlight w:val="none"/>
        </w:rPr>
      </w:pPr>
      <w:r>
        <w:rPr>
          <w:rFonts w:ascii="宋体" w:hAnsi="宋体"/>
          <w:color w:val="000000"/>
          <w:sz w:val="24"/>
          <w:highlight w:val="none"/>
        </w:rPr>
        <w:t>日期：____年____月____</w:t>
      </w:r>
      <w:r>
        <w:rPr>
          <w:rFonts w:hint="eastAsia" w:ascii="宋体" w:hAnsi="宋体"/>
          <w:color w:val="000000"/>
          <w:sz w:val="24"/>
          <w:highlight w:val="none"/>
        </w:rPr>
        <w:t xml:space="preserve">日 </w:t>
      </w:r>
    </w:p>
    <w:p w14:paraId="73BE60AF">
      <w:pPr>
        <w:pStyle w:val="3"/>
        <w:jc w:val="both"/>
        <w:rPr>
          <w:rFonts w:hint="default"/>
          <w:b/>
          <w:bCs/>
          <w:sz w:val="24"/>
          <w:szCs w:val="24"/>
          <w:lang w:val="en-US" w:eastAsia="zh-CN"/>
        </w:rPr>
      </w:pPr>
    </w:p>
    <w:p w14:paraId="4C38E7DE">
      <w:pPr>
        <w:spacing w:line="360" w:lineRule="auto"/>
        <w:jc w:val="left"/>
        <w:rPr>
          <w:rFonts w:hint="eastAsia"/>
          <w:b/>
          <w:color w:val="000000"/>
          <w:kern w:val="0"/>
          <w:sz w:val="32"/>
          <w:szCs w:val="20"/>
          <w:highlight w:val="none"/>
        </w:rPr>
      </w:pPr>
      <w:r>
        <w:rPr>
          <w:rFonts w:hint="eastAsia" w:ascii="宋体" w:hAnsi="宋体"/>
          <w:b/>
          <w:color w:val="auto"/>
          <w:sz w:val="32"/>
          <w:szCs w:val="32"/>
          <w:lang w:val="en-US" w:eastAsia="zh-CN"/>
        </w:rPr>
        <w:t>3</w:t>
      </w:r>
      <w:r>
        <w:rPr>
          <w:rFonts w:hint="eastAsia" w:ascii="宋体" w:hAnsi="宋体"/>
          <w:b/>
          <w:color w:val="auto"/>
          <w:sz w:val="32"/>
          <w:szCs w:val="32"/>
        </w:rPr>
        <w:t>、响应人认为需要提供的其他材料。</w:t>
      </w:r>
    </w:p>
    <w:p w14:paraId="3AFD8125">
      <w:pPr>
        <w:numPr>
          <w:ilvl w:val="0"/>
          <w:numId w:val="0"/>
        </w:numPr>
        <w:spacing w:line="400" w:lineRule="exact"/>
        <w:jc w:val="center"/>
        <w:rPr>
          <w:rFonts w:hint="eastAsia"/>
          <w:b/>
          <w:color w:val="000000"/>
          <w:kern w:val="0"/>
          <w:sz w:val="32"/>
          <w:szCs w:val="20"/>
          <w:highlight w:val="none"/>
        </w:rPr>
      </w:pPr>
    </w:p>
    <w:p w14:paraId="6752ED47">
      <w:pPr>
        <w:numPr>
          <w:ilvl w:val="0"/>
          <w:numId w:val="0"/>
        </w:numPr>
        <w:spacing w:line="400" w:lineRule="exact"/>
        <w:jc w:val="center"/>
        <w:rPr>
          <w:rFonts w:hint="eastAsia"/>
          <w:b/>
          <w:color w:val="000000"/>
          <w:kern w:val="0"/>
          <w:sz w:val="32"/>
          <w:szCs w:val="20"/>
          <w:highlight w:val="none"/>
        </w:rPr>
      </w:pPr>
    </w:p>
    <w:p w14:paraId="757DF71C">
      <w:pPr>
        <w:numPr>
          <w:ilvl w:val="0"/>
          <w:numId w:val="0"/>
        </w:numPr>
        <w:spacing w:line="400" w:lineRule="exact"/>
        <w:jc w:val="center"/>
        <w:rPr>
          <w:rFonts w:hint="eastAsia"/>
          <w:b/>
          <w:color w:val="000000"/>
          <w:kern w:val="0"/>
          <w:sz w:val="32"/>
          <w:szCs w:val="20"/>
          <w:highlight w:val="none"/>
        </w:rPr>
      </w:pPr>
    </w:p>
    <w:p w14:paraId="6B75EBE8">
      <w:pPr>
        <w:numPr>
          <w:ilvl w:val="0"/>
          <w:numId w:val="0"/>
        </w:numPr>
        <w:spacing w:line="400" w:lineRule="exact"/>
        <w:jc w:val="center"/>
        <w:rPr>
          <w:rFonts w:hint="eastAsia"/>
          <w:b/>
          <w:color w:val="000000"/>
          <w:kern w:val="0"/>
          <w:sz w:val="32"/>
          <w:szCs w:val="20"/>
          <w:highlight w:val="none"/>
        </w:rPr>
      </w:pPr>
    </w:p>
    <w:p w14:paraId="5FDCB970">
      <w:pPr>
        <w:numPr>
          <w:ilvl w:val="0"/>
          <w:numId w:val="0"/>
        </w:numPr>
        <w:spacing w:line="400" w:lineRule="exact"/>
        <w:jc w:val="center"/>
        <w:rPr>
          <w:rFonts w:hint="eastAsia"/>
          <w:b/>
          <w:color w:val="000000"/>
          <w:kern w:val="0"/>
          <w:sz w:val="32"/>
          <w:szCs w:val="20"/>
          <w:highlight w:val="none"/>
        </w:rPr>
      </w:pPr>
    </w:p>
    <w:p w14:paraId="22766B7E">
      <w:pPr>
        <w:numPr>
          <w:ilvl w:val="0"/>
          <w:numId w:val="0"/>
        </w:numPr>
        <w:spacing w:line="400" w:lineRule="exact"/>
        <w:jc w:val="center"/>
        <w:rPr>
          <w:rFonts w:hint="eastAsia"/>
          <w:b/>
          <w:color w:val="000000"/>
          <w:kern w:val="0"/>
          <w:sz w:val="32"/>
          <w:szCs w:val="20"/>
          <w:highlight w:val="none"/>
        </w:rPr>
      </w:pPr>
    </w:p>
    <w:p w14:paraId="40C8FEDB">
      <w:pPr>
        <w:numPr>
          <w:ilvl w:val="0"/>
          <w:numId w:val="0"/>
        </w:numPr>
        <w:spacing w:line="400" w:lineRule="exact"/>
        <w:jc w:val="center"/>
        <w:rPr>
          <w:rFonts w:hint="eastAsia"/>
          <w:b/>
          <w:color w:val="000000"/>
          <w:kern w:val="0"/>
          <w:sz w:val="32"/>
          <w:szCs w:val="20"/>
          <w:highlight w:val="none"/>
        </w:rPr>
      </w:pPr>
    </w:p>
    <w:p w14:paraId="6BDFA93E">
      <w:pPr>
        <w:numPr>
          <w:ilvl w:val="0"/>
          <w:numId w:val="0"/>
        </w:numPr>
        <w:spacing w:line="400" w:lineRule="exact"/>
        <w:jc w:val="both"/>
        <w:rPr>
          <w:rFonts w:hint="eastAsia"/>
          <w:b/>
          <w:color w:val="000000"/>
          <w:kern w:val="0"/>
          <w:sz w:val="32"/>
          <w:szCs w:val="20"/>
          <w:highlight w:val="none"/>
        </w:rPr>
      </w:pPr>
    </w:p>
    <w:p w14:paraId="4D215048">
      <w:pPr>
        <w:numPr>
          <w:ilvl w:val="0"/>
          <w:numId w:val="0"/>
        </w:numPr>
        <w:spacing w:line="400" w:lineRule="exact"/>
        <w:jc w:val="center"/>
        <w:rPr>
          <w:rFonts w:hint="eastAsia"/>
          <w:b/>
          <w:color w:val="000000"/>
          <w:kern w:val="0"/>
          <w:sz w:val="32"/>
          <w:szCs w:val="20"/>
          <w:highlight w:val="none"/>
        </w:rPr>
      </w:pPr>
    </w:p>
    <w:p w14:paraId="5D6487FB">
      <w:pPr>
        <w:numPr>
          <w:ilvl w:val="0"/>
          <w:numId w:val="0"/>
        </w:numPr>
        <w:spacing w:line="400" w:lineRule="exact"/>
        <w:jc w:val="center"/>
        <w:rPr>
          <w:rFonts w:hint="eastAsia"/>
        </w:rPr>
      </w:pPr>
      <w:r>
        <w:rPr>
          <w:rFonts w:hint="eastAsia"/>
          <w:b/>
          <w:color w:val="000000"/>
          <w:kern w:val="0"/>
          <w:sz w:val="32"/>
          <w:szCs w:val="20"/>
          <w:highlight w:val="none"/>
        </w:rPr>
        <w:t>退保证金收据</w:t>
      </w:r>
    </w:p>
    <w:p w14:paraId="137325EE">
      <w:pPr>
        <w:spacing w:line="400" w:lineRule="exact"/>
        <w:rPr>
          <w:rFonts w:hint="eastAsia"/>
          <w:b/>
          <w:color w:val="000000"/>
          <w:kern w:val="0"/>
          <w:sz w:val="32"/>
          <w:szCs w:val="20"/>
          <w:highlight w:val="none"/>
        </w:rPr>
      </w:pPr>
    </w:p>
    <w:p w14:paraId="78C15ABC">
      <w:pPr>
        <w:spacing w:line="400" w:lineRule="exact"/>
        <w:rPr>
          <w:rFonts w:hint="eastAsia" w:ascii="宋体" w:hAnsi="宋体"/>
          <w:color w:val="000000"/>
          <w:highlight w:val="none"/>
        </w:rPr>
      </w:pPr>
      <w:r>
        <w:rPr>
          <w:rFonts w:hint="eastAsia" w:ascii="宋体" w:hAnsi="宋体"/>
          <w:b/>
          <w:color w:val="000000"/>
          <w:sz w:val="30"/>
          <w:szCs w:val="30"/>
          <w:highlight w:val="none"/>
        </w:rPr>
        <w:t xml:space="preserve"> </w:t>
      </w:r>
      <w:r>
        <w:rPr>
          <w:rFonts w:hint="eastAsia" w:ascii="宋体" w:hAnsi="宋体"/>
          <w:b/>
          <w:color w:val="000000"/>
          <w:sz w:val="30"/>
          <w:szCs w:val="30"/>
          <w:highlight w:val="none"/>
          <w:lang w:val="en-US" w:eastAsia="zh-CN"/>
        </w:rPr>
        <w:t xml:space="preserve">        </w:t>
      </w:r>
      <w:r>
        <w:rPr>
          <w:rFonts w:hint="eastAsia" w:ascii="宋体" w:hAnsi="宋体"/>
          <w:color w:val="000000"/>
          <w:highlight w:val="none"/>
          <w:u w:val="single"/>
        </w:rPr>
        <w:t xml:space="preserve">                                                   </w:t>
      </w:r>
      <w:r>
        <w:rPr>
          <w:rFonts w:hint="eastAsia" w:ascii="宋体" w:hAnsi="宋体"/>
          <w:color w:val="000000"/>
          <w:highlight w:val="none"/>
        </w:rPr>
        <w:t>项目退款收据</w:t>
      </w:r>
    </w:p>
    <w:p w14:paraId="46E9A913">
      <w:pPr>
        <w:spacing w:line="400" w:lineRule="exact"/>
        <w:ind w:firstLine="4200" w:firstLineChars="2000"/>
        <w:rPr>
          <w:rFonts w:hint="eastAsia" w:ascii="宋体" w:hAnsi="宋体"/>
          <w:color w:val="000000"/>
          <w:highlight w:val="none"/>
        </w:rPr>
      </w:pPr>
      <w:r>
        <w:rPr>
          <w:rFonts w:hint="eastAsia" w:ascii="宋体" w:hAnsi="宋体"/>
          <w:color w:val="000000"/>
          <w:highlight w:val="none"/>
        </w:rPr>
        <w:t>年     月     日</w:t>
      </w:r>
    </w:p>
    <w:p w14:paraId="43A1436A">
      <w:pPr>
        <w:spacing w:line="400" w:lineRule="exact"/>
        <w:rPr>
          <w:rFonts w:hint="eastAsia" w:ascii="宋体" w:hAnsi="宋体"/>
          <w:b/>
          <w:color w:val="000000"/>
          <w:sz w:val="30"/>
          <w:szCs w:val="30"/>
          <w:highlight w:val="none"/>
        </w:rPr>
      </w:pP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2638"/>
        <w:gridCol w:w="2579"/>
        <w:gridCol w:w="1515"/>
        <w:gridCol w:w="2126"/>
      </w:tblGrid>
      <w:tr w14:paraId="5021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991" w:hRule="atLeast"/>
        </w:trPr>
        <w:tc>
          <w:tcPr>
            <w:tcW w:w="2638" w:type="dxa"/>
            <w:noWrap w:val="0"/>
            <w:vAlign w:val="center"/>
          </w:tcPr>
          <w:p w14:paraId="68F7D01A">
            <w:pPr>
              <w:pStyle w:val="38"/>
              <w:spacing w:line="240" w:lineRule="auto"/>
              <w:rPr>
                <w:rFonts w:hint="eastAsia"/>
                <w:color w:val="000000"/>
                <w:highlight w:val="none"/>
              </w:rPr>
            </w:pPr>
            <w:r>
              <w:rPr>
                <w:rFonts w:hint="eastAsia"/>
                <w:color w:val="000000"/>
                <w:highlight w:val="none"/>
              </w:rPr>
              <w:t>缴款单位</w:t>
            </w:r>
          </w:p>
        </w:tc>
        <w:tc>
          <w:tcPr>
            <w:tcW w:w="6220" w:type="dxa"/>
            <w:gridSpan w:val="3"/>
            <w:noWrap w:val="0"/>
            <w:vAlign w:val="center"/>
          </w:tcPr>
          <w:p w14:paraId="4478BAB7">
            <w:pPr>
              <w:pStyle w:val="38"/>
              <w:spacing w:line="240" w:lineRule="auto"/>
              <w:rPr>
                <w:rFonts w:hint="eastAsia"/>
                <w:color w:val="000000"/>
                <w:highlight w:val="none"/>
              </w:rPr>
            </w:pPr>
          </w:p>
        </w:tc>
      </w:tr>
      <w:tr w14:paraId="7C781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658" w:hRule="atLeast"/>
        </w:trPr>
        <w:tc>
          <w:tcPr>
            <w:tcW w:w="2638" w:type="dxa"/>
            <w:noWrap w:val="0"/>
            <w:vAlign w:val="center"/>
          </w:tcPr>
          <w:p w14:paraId="1AC6FDDD">
            <w:pPr>
              <w:pStyle w:val="38"/>
              <w:spacing w:line="240" w:lineRule="auto"/>
              <w:rPr>
                <w:rFonts w:hint="eastAsia"/>
                <w:color w:val="000000"/>
                <w:highlight w:val="none"/>
              </w:rPr>
            </w:pPr>
            <w:r>
              <w:rPr>
                <w:rFonts w:hint="eastAsia"/>
                <w:color w:val="000000"/>
                <w:highlight w:val="none"/>
                <w:lang w:eastAsia="zh-CN"/>
              </w:rPr>
              <w:t>响应</w:t>
            </w:r>
            <w:r>
              <w:rPr>
                <w:rFonts w:hint="eastAsia"/>
                <w:color w:val="000000"/>
                <w:highlight w:val="none"/>
              </w:rPr>
              <w:t>单位</w:t>
            </w:r>
          </w:p>
        </w:tc>
        <w:tc>
          <w:tcPr>
            <w:tcW w:w="6220" w:type="dxa"/>
            <w:gridSpan w:val="3"/>
            <w:noWrap w:val="0"/>
            <w:vAlign w:val="center"/>
          </w:tcPr>
          <w:p w14:paraId="024A5248">
            <w:pPr>
              <w:pStyle w:val="39"/>
              <w:spacing w:line="360" w:lineRule="auto"/>
              <w:rPr>
                <w:rFonts w:hint="eastAsia"/>
                <w:color w:val="000000"/>
                <w:highlight w:val="none"/>
              </w:rPr>
            </w:pPr>
          </w:p>
        </w:tc>
      </w:tr>
      <w:tr w14:paraId="4172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1731" w:hRule="atLeast"/>
        </w:trPr>
        <w:tc>
          <w:tcPr>
            <w:tcW w:w="2638" w:type="dxa"/>
            <w:noWrap w:val="0"/>
            <w:vAlign w:val="center"/>
          </w:tcPr>
          <w:p w14:paraId="46E6CF87">
            <w:pPr>
              <w:pStyle w:val="38"/>
              <w:spacing w:line="360" w:lineRule="auto"/>
              <w:rPr>
                <w:rFonts w:hint="eastAsia"/>
                <w:color w:val="000000"/>
                <w:highlight w:val="none"/>
              </w:rPr>
            </w:pPr>
            <w:r>
              <w:rPr>
                <w:rFonts w:hint="eastAsia"/>
                <w:color w:val="000000"/>
                <w:highlight w:val="none"/>
              </w:rPr>
              <w:t>合计人民币（大写）</w:t>
            </w:r>
          </w:p>
        </w:tc>
        <w:tc>
          <w:tcPr>
            <w:tcW w:w="2579" w:type="dxa"/>
            <w:tcBorders>
              <w:right w:val="single" w:color="auto" w:sz="4" w:space="0"/>
            </w:tcBorders>
            <w:noWrap w:val="0"/>
            <w:vAlign w:val="center"/>
          </w:tcPr>
          <w:p w14:paraId="5BD8E2C8">
            <w:pPr>
              <w:pStyle w:val="38"/>
              <w:spacing w:line="360" w:lineRule="auto"/>
              <w:rPr>
                <w:rFonts w:hint="eastAsia"/>
                <w:color w:val="000000"/>
                <w:highlight w:val="none"/>
              </w:rPr>
            </w:pPr>
            <w:r>
              <w:rPr>
                <w:rFonts w:hint="eastAsia"/>
                <w:color w:val="000000"/>
                <w:highlight w:val="none"/>
                <w:u w:val="single"/>
              </w:rPr>
              <w:t xml:space="preserve">        </w:t>
            </w:r>
            <w:r>
              <w:rPr>
                <w:rFonts w:hint="eastAsia"/>
                <w:color w:val="000000"/>
                <w:highlight w:val="none"/>
              </w:rPr>
              <w:t>元整</w:t>
            </w:r>
          </w:p>
        </w:tc>
        <w:tc>
          <w:tcPr>
            <w:tcW w:w="1515" w:type="dxa"/>
            <w:tcBorders>
              <w:left w:val="single" w:color="auto" w:sz="4" w:space="0"/>
            </w:tcBorders>
            <w:noWrap w:val="0"/>
            <w:vAlign w:val="center"/>
          </w:tcPr>
          <w:p w14:paraId="223B85FB">
            <w:pPr>
              <w:pStyle w:val="38"/>
              <w:spacing w:line="360" w:lineRule="auto"/>
              <w:rPr>
                <w:rFonts w:hint="eastAsia"/>
                <w:color w:val="000000"/>
                <w:highlight w:val="none"/>
              </w:rPr>
            </w:pPr>
            <w:r>
              <w:rPr>
                <w:rFonts w:hint="eastAsia"/>
                <w:color w:val="000000"/>
                <w:highlight w:val="none"/>
              </w:rPr>
              <w:t>小写</w:t>
            </w:r>
          </w:p>
        </w:tc>
        <w:tc>
          <w:tcPr>
            <w:tcW w:w="2126" w:type="dxa"/>
            <w:tcBorders>
              <w:left w:val="single" w:color="auto" w:sz="4" w:space="0"/>
            </w:tcBorders>
            <w:noWrap w:val="0"/>
            <w:vAlign w:val="center"/>
          </w:tcPr>
          <w:p w14:paraId="2CF924F8">
            <w:pPr>
              <w:pStyle w:val="38"/>
              <w:spacing w:line="360" w:lineRule="auto"/>
              <w:jc w:val="both"/>
              <w:rPr>
                <w:rFonts w:hint="eastAsia"/>
                <w:color w:val="000000"/>
                <w:highlight w:val="none"/>
              </w:rPr>
            </w:pPr>
            <w:r>
              <w:rPr>
                <w:rFonts w:hint="eastAsia" w:cs="宋体"/>
                <w:color w:val="000000"/>
                <w:highlight w:val="none"/>
              </w:rPr>
              <w:t>￥</w:t>
            </w:r>
          </w:p>
        </w:tc>
      </w:tr>
      <w:tr w14:paraId="4BD1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795" w:hRule="atLeast"/>
        </w:trPr>
        <w:tc>
          <w:tcPr>
            <w:tcW w:w="2638" w:type="dxa"/>
            <w:vMerge w:val="restart"/>
            <w:noWrap w:val="0"/>
            <w:vAlign w:val="center"/>
          </w:tcPr>
          <w:p w14:paraId="44A4AE34">
            <w:pPr>
              <w:pStyle w:val="38"/>
              <w:spacing w:line="360" w:lineRule="auto"/>
              <w:rPr>
                <w:rFonts w:hint="eastAsia"/>
                <w:color w:val="000000"/>
                <w:highlight w:val="none"/>
              </w:rPr>
            </w:pPr>
            <w:r>
              <w:rPr>
                <w:rFonts w:hint="eastAsia"/>
                <w:color w:val="000000"/>
                <w:highlight w:val="none"/>
              </w:rPr>
              <w:t>盖章</w:t>
            </w:r>
          </w:p>
        </w:tc>
        <w:tc>
          <w:tcPr>
            <w:tcW w:w="2579" w:type="dxa"/>
            <w:vMerge w:val="restart"/>
            <w:tcBorders>
              <w:right w:val="single" w:color="auto" w:sz="4" w:space="0"/>
            </w:tcBorders>
            <w:noWrap w:val="0"/>
            <w:vAlign w:val="center"/>
          </w:tcPr>
          <w:p w14:paraId="5D154900">
            <w:pPr>
              <w:pStyle w:val="38"/>
              <w:spacing w:line="360" w:lineRule="auto"/>
              <w:rPr>
                <w:rFonts w:hint="eastAsia"/>
                <w:color w:val="000000"/>
                <w:highlight w:val="none"/>
              </w:rPr>
            </w:pPr>
          </w:p>
        </w:tc>
        <w:tc>
          <w:tcPr>
            <w:tcW w:w="1515" w:type="dxa"/>
            <w:tcBorders>
              <w:left w:val="single" w:color="auto" w:sz="4" w:space="0"/>
              <w:bottom w:val="single" w:color="auto" w:sz="4" w:space="0"/>
            </w:tcBorders>
            <w:noWrap w:val="0"/>
            <w:vAlign w:val="center"/>
          </w:tcPr>
          <w:p w14:paraId="0978B06D">
            <w:pPr>
              <w:pStyle w:val="38"/>
              <w:spacing w:line="360" w:lineRule="auto"/>
              <w:rPr>
                <w:rFonts w:hint="eastAsia"/>
                <w:color w:val="000000"/>
                <w:highlight w:val="none"/>
              </w:rPr>
            </w:pPr>
            <w:r>
              <w:rPr>
                <w:rFonts w:hint="eastAsia"/>
                <w:color w:val="000000"/>
                <w:highlight w:val="none"/>
              </w:rPr>
              <w:t>联系人</w:t>
            </w:r>
          </w:p>
        </w:tc>
        <w:tc>
          <w:tcPr>
            <w:tcW w:w="2126" w:type="dxa"/>
            <w:tcBorders>
              <w:left w:val="single" w:color="auto" w:sz="4" w:space="0"/>
              <w:bottom w:val="single" w:color="auto" w:sz="4" w:space="0"/>
            </w:tcBorders>
            <w:noWrap w:val="0"/>
            <w:vAlign w:val="center"/>
          </w:tcPr>
          <w:p w14:paraId="0207A84D">
            <w:pPr>
              <w:pStyle w:val="38"/>
              <w:spacing w:line="360" w:lineRule="auto"/>
              <w:rPr>
                <w:rFonts w:hint="eastAsia"/>
                <w:color w:val="000000"/>
                <w:highlight w:val="none"/>
              </w:rPr>
            </w:pPr>
          </w:p>
        </w:tc>
      </w:tr>
      <w:tr w14:paraId="509C1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951" w:hRule="atLeast"/>
        </w:trPr>
        <w:tc>
          <w:tcPr>
            <w:tcW w:w="2638" w:type="dxa"/>
            <w:vMerge w:val="continue"/>
            <w:noWrap w:val="0"/>
            <w:vAlign w:val="center"/>
          </w:tcPr>
          <w:p w14:paraId="72E51926">
            <w:pPr>
              <w:pStyle w:val="38"/>
              <w:spacing w:line="360" w:lineRule="auto"/>
              <w:rPr>
                <w:rFonts w:hint="eastAsia"/>
                <w:color w:val="000000"/>
                <w:highlight w:val="none"/>
              </w:rPr>
            </w:pPr>
          </w:p>
        </w:tc>
        <w:tc>
          <w:tcPr>
            <w:tcW w:w="2579" w:type="dxa"/>
            <w:vMerge w:val="continue"/>
            <w:tcBorders>
              <w:right w:val="single" w:color="auto" w:sz="4" w:space="0"/>
            </w:tcBorders>
            <w:noWrap w:val="0"/>
            <w:vAlign w:val="center"/>
          </w:tcPr>
          <w:p w14:paraId="26410EF3">
            <w:pPr>
              <w:pStyle w:val="38"/>
              <w:spacing w:line="360" w:lineRule="auto"/>
              <w:rPr>
                <w:rFonts w:hint="eastAsia"/>
                <w:color w:val="000000"/>
                <w:highlight w:val="none"/>
              </w:rPr>
            </w:pPr>
          </w:p>
        </w:tc>
        <w:tc>
          <w:tcPr>
            <w:tcW w:w="1515" w:type="dxa"/>
            <w:tcBorders>
              <w:top w:val="single" w:color="auto" w:sz="4" w:space="0"/>
              <w:left w:val="single" w:color="auto" w:sz="4" w:space="0"/>
              <w:bottom w:val="single" w:color="auto" w:sz="4" w:space="0"/>
            </w:tcBorders>
            <w:noWrap w:val="0"/>
            <w:vAlign w:val="center"/>
          </w:tcPr>
          <w:p w14:paraId="7BD0E2D5">
            <w:pPr>
              <w:pStyle w:val="38"/>
              <w:spacing w:line="360" w:lineRule="auto"/>
              <w:rPr>
                <w:rFonts w:hint="eastAsia"/>
                <w:color w:val="000000"/>
                <w:highlight w:val="none"/>
              </w:rPr>
            </w:pPr>
            <w:r>
              <w:rPr>
                <w:rFonts w:hint="eastAsia"/>
                <w:color w:val="000000"/>
                <w:highlight w:val="none"/>
              </w:rPr>
              <w:t>联系号码</w:t>
            </w:r>
          </w:p>
        </w:tc>
        <w:tc>
          <w:tcPr>
            <w:tcW w:w="2126" w:type="dxa"/>
            <w:tcBorders>
              <w:top w:val="single" w:color="auto" w:sz="4" w:space="0"/>
              <w:left w:val="single" w:color="auto" w:sz="4" w:space="0"/>
            </w:tcBorders>
            <w:noWrap w:val="0"/>
            <w:vAlign w:val="center"/>
          </w:tcPr>
          <w:p w14:paraId="14FD4AC6">
            <w:pPr>
              <w:pStyle w:val="38"/>
              <w:spacing w:line="360" w:lineRule="auto"/>
              <w:rPr>
                <w:rFonts w:hint="eastAsia"/>
                <w:color w:val="000000"/>
                <w:highlight w:val="none"/>
              </w:rPr>
            </w:pPr>
          </w:p>
        </w:tc>
      </w:tr>
      <w:tr w14:paraId="26D78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1731" w:hRule="atLeast"/>
        </w:trPr>
        <w:tc>
          <w:tcPr>
            <w:tcW w:w="2638" w:type="dxa"/>
            <w:noWrap w:val="0"/>
            <w:vAlign w:val="center"/>
          </w:tcPr>
          <w:p w14:paraId="5ADF8D4F">
            <w:pPr>
              <w:pStyle w:val="38"/>
              <w:spacing w:line="360" w:lineRule="auto"/>
              <w:rPr>
                <w:rFonts w:hint="eastAsia"/>
                <w:color w:val="000000"/>
                <w:highlight w:val="none"/>
              </w:rPr>
            </w:pPr>
            <w:r>
              <w:rPr>
                <w:rFonts w:hint="eastAsia"/>
                <w:color w:val="000000"/>
                <w:highlight w:val="none"/>
              </w:rPr>
              <w:t>开户行</w:t>
            </w:r>
          </w:p>
        </w:tc>
        <w:tc>
          <w:tcPr>
            <w:tcW w:w="6220" w:type="dxa"/>
            <w:gridSpan w:val="3"/>
            <w:noWrap w:val="0"/>
            <w:vAlign w:val="center"/>
          </w:tcPr>
          <w:p w14:paraId="39515EAE">
            <w:pPr>
              <w:pStyle w:val="38"/>
              <w:spacing w:line="360" w:lineRule="auto"/>
              <w:rPr>
                <w:rFonts w:hint="eastAsia"/>
                <w:color w:val="000000"/>
                <w:highlight w:val="none"/>
              </w:rPr>
            </w:pPr>
          </w:p>
        </w:tc>
      </w:tr>
      <w:tr w14:paraId="601F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1731" w:hRule="atLeast"/>
        </w:trPr>
        <w:tc>
          <w:tcPr>
            <w:tcW w:w="2638" w:type="dxa"/>
            <w:noWrap w:val="0"/>
            <w:vAlign w:val="center"/>
          </w:tcPr>
          <w:p w14:paraId="19E03585">
            <w:pPr>
              <w:pStyle w:val="38"/>
              <w:spacing w:line="360" w:lineRule="auto"/>
              <w:rPr>
                <w:rFonts w:hint="eastAsia"/>
                <w:color w:val="000000"/>
                <w:highlight w:val="none"/>
              </w:rPr>
            </w:pPr>
            <w:r>
              <w:rPr>
                <w:rFonts w:hint="eastAsia"/>
                <w:color w:val="000000"/>
                <w:highlight w:val="none"/>
              </w:rPr>
              <w:t>账号</w:t>
            </w:r>
          </w:p>
        </w:tc>
        <w:tc>
          <w:tcPr>
            <w:tcW w:w="6220" w:type="dxa"/>
            <w:gridSpan w:val="3"/>
            <w:noWrap w:val="0"/>
            <w:vAlign w:val="center"/>
          </w:tcPr>
          <w:p w14:paraId="57F7CD8E">
            <w:pPr>
              <w:pStyle w:val="38"/>
              <w:spacing w:line="360" w:lineRule="auto"/>
              <w:rPr>
                <w:rFonts w:hint="eastAsia"/>
                <w:color w:val="000000"/>
                <w:highlight w:val="none"/>
              </w:rPr>
            </w:pPr>
          </w:p>
        </w:tc>
      </w:tr>
    </w:tbl>
    <w:p w14:paraId="3C1F93D7">
      <w:pPr>
        <w:spacing w:line="400" w:lineRule="exact"/>
        <w:rPr>
          <w:rFonts w:hint="eastAsia" w:ascii="宋体" w:hAnsi="宋体"/>
          <w:b/>
          <w:color w:val="000000"/>
          <w:sz w:val="30"/>
          <w:szCs w:val="30"/>
          <w:highlight w:val="none"/>
        </w:rPr>
      </w:pPr>
    </w:p>
    <w:p w14:paraId="0E40FF2B">
      <w:pPr>
        <w:spacing w:line="400" w:lineRule="exact"/>
        <w:rPr>
          <w:rFonts w:hint="eastAsia" w:ascii="宋体" w:hAnsi="宋体"/>
          <w:b/>
          <w:color w:val="000000"/>
          <w:sz w:val="30"/>
          <w:szCs w:val="30"/>
          <w:highlight w:val="none"/>
        </w:rPr>
      </w:pPr>
      <w:r>
        <w:rPr>
          <w:rFonts w:hint="eastAsia" w:ascii="宋体" w:hAnsi="宋体"/>
          <w:b/>
          <w:color w:val="000000"/>
          <w:sz w:val="30"/>
          <w:szCs w:val="30"/>
          <w:highlight w:val="none"/>
        </w:rPr>
        <w:t>注：本收据不要做到响应文件中，响应时附于响应文件档案袋外交于招标代理，用于退交易保证金</w:t>
      </w:r>
    </w:p>
    <w:p w14:paraId="46F85AC5"/>
    <w:sectPr>
      <w:headerReference r:id="rId7" w:type="default"/>
      <w:footerReference r:id="rId8" w:type="default"/>
      <w:pgSz w:w="11906" w:h="16838"/>
      <w:pgMar w:top="1440" w:right="1440" w:bottom="1440" w:left="1440" w:header="851" w:footer="56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KaiTi_GB2312">
    <w:altName w:val="楷体"/>
    <w:panose1 w:val="02010609060001010101"/>
    <w:charset w:val="00"/>
    <w:family w:val="roman"/>
    <w:pitch w:val="default"/>
    <w:sig w:usb0="00000000" w:usb1="00000000" w:usb2="00000000" w:usb3="00000000" w:csb0="00040001" w:csb1="00000000"/>
  </w:font>
  <w:font w:name="Unifont">
    <w:altName w:val="宋体"/>
    <w:panose1 w:val="02000604000000000000"/>
    <w:charset w:val="86"/>
    <w:family w:val="auto"/>
    <w:pitch w:val="default"/>
    <w:sig w:usb0="00000000" w:usb1="00000000" w:usb2="E817FFFF" w:usb3="007F001F" w:csb0="603F01FF" w:csb1="FFFF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2020503050405090304"/>
    <w:charset w:val="00"/>
    <w:family w:val="roman"/>
    <w:pitch w:val="default"/>
    <w:sig w:usb0="00000000" w:usb1="00000000" w:usb2="00000001" w:usb3="00000000" w:csb0="400001BF" w:csb1="DFF7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CDFA">
    <w:pPr>
      <w:pStyle w:val="15"/>
      <w:jc w:val="center"/>
    </w:pPr>
    <w:r>
      <w:fldChar w:fldCharType="begin"/>
    </w:r>
    <w:r>
      <w:instrText xml:space="preserve"> PAGE   \* MERGEFORMAT </w:instrText>
    </w:r>
    <w:r>
      <w:fldChar w:fldCharType="separate"/>
    </w:r>
    <w:r>
      <w:rPr>
        <w:lang w:val="zh-CN"/>
      </w:rPr>
      <w:t>-</w:t>
    </w:r>
    <w:r>
      <w:t xml:space="preserve"> 30 -</w:t>
    </w:r>
    <w:r>
      <w:fldChar w:fldCharType="end"/>
    </w:r>
  </w:p>
  <w:p w14:paraId="27625688">
    <w:pPr>
      <w:pStyle w:val="1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FDF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6B2C">
    <w:pPr>
      <w:pStyle w:val="15"/>
      <w:jc w:val="center"/>
    </w:pPr>
    <w:r>
      <w:fldChar w:fldCharType="begin"/>
    </w:r>
    <w:r>
      <w:instrText xml:space="preserve"> PAGE   \* MERGEFORMAT </w:instrText>
    </w:r>
    <w:r>
      <w:fldChar w:fldCharType="separate"/>
    </w:r>
    <w:r>
      <w:rPr>
        <w:lang w:val="zh-CN"/>
      </w:rPr>
      <w:t>-</w:t>
    </w:r>
    <w:r>
      <w:t xml:space="preserve"> 30 -</w:t>
    </w:r>
    <w:r>
      <w:fldChar w:fldCharType="end"/>
    </w:r>
  </w:p>
  <w:p w14:paraId="77DBB869">
    <w:pPr>
      <w:pStyle w:val="15"/>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6631">
    <w:pPr>
      <w:pStyle w:val="16"/>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6F64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E176">
    <w:pPr>
      <w:pStyle w:val="16"/>
      <w:pBdr>
        <w:bottom w:val="none" w:color="auto" w:sz="0" w:space="0"/>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940AC"/>
    <w:multiLevelType w:val="singleLevel"/>
    <w:tmpl w:val="B75940AC"/>
    <w:lvl w:ilvl="0" w:tentative="0">
      <w:start w:val="1"/>
      <w:numFmt w:val="chineseCounting"/>
      <w:suff w:val="nothing"/>
      <w:lvlText w:val="%1、"/>
      <w:lvlJc w:val="left"/>
      <w:rPr>
        <w:rFonts w:hint="eastAsia"/>
      </w:rPr>
    </w:lvl>
  </w:abstractNum>
  <w:abstractNum w:abstractNumId="1">
    <w:nsid w:val="C63AA809"/>
    <w:multiLevelType w:val="singleLevel"/>
    <w:tmpl w:val="C63AA809"/>
    <w:lvl w:ilvl="0" w:tentative="0">
      <w:start w:val="1"/>
      <w:numFmt w:val="decimal"/>
      <w:lvlText w:val="%1."/>
      <w:lvlJc w:val="left"/>
      <w:pPr>
        <w:tabs>
          <w:tab w:val="left" w:pos="312"/>
        </w:tabs>
      </w:pPr>
    </w:lvl>
  </w:abstractNum>
  <w:abstractNum w:abstractNumId="2">
    <w:nsid w:val="D97E686D"/>
    <w:multiLevelType w:val="singleLevel"/>
    <w:tmpl w:val="D97E686D"/>
    <w:lvl w:ilvl="0" w:tentative="0">
      <w:start w:val="6"/>
      <w:numFmt w:val="chineseCounting"/>
      <w:suff w:val="nothing"/>
      <w:lvlText w:val="%1、"/>
      <w:lvlJc w:val="left"/>
      <w:rPr>
        <w:rFonts w:hint="eastAsia"/>
      </w:rPr>
    </w:lvl>
  </w:abstractNum>
  <w:abstractNum w:abstractNumId="3">
    <w:nsid w:val="DC09A8C8"/>
    <w:multiLevelType w:val="singleLevel"/>
    <w:tmpl w:val="DC09A8C8"/>
    <w:lvl w:ilvl="0" w:tentative="0">
      <w:start w:val="1"/>
      <w:numFmt w:val="decimal"/>
      <w:suff w:val="nothing"/>
      <w:lvlText w:val="（%1）"/>
      <w:lvlJc w:val="left"/>
    </w:lvl>
  </w:abstractNum>
  <w:abstractNum w:abstractNumId="4">
    <w:nsid w:val="F04A5F3F"/>
    <w:multiLevelType w:val="singleLevel"/>
    <w:tmpl w:val="F04A5F3F"/>
    <w:lvl w:ilvl="0" w:tentative="0">
      <w:start w:val="1"/>
      <w:numFmt w:val="chineseCounting"/>
      <w:suff w:val="space"/>
      <w:lvlText w:val="第%1章"/>
      <w:lvlJc w:val="left"/>
      <w:rPr>
        <w:rFonts w:hint="eastAsia"/>
      </w:rPr>
    </w:lvl>
  </w:abstractNum>
  <w:abstractNum w:abstractNumId="5">
    <w:nsid w:val="00000007"/>
    <w:multiLevelType w:val="singleLevel"/>
    <w:tmpl w:val="00000007"/>
    <w:lvl w:ilvl="0" w:tentative="0">
      <w:start w:val="9"/>
      <w:numFmt w:val="chineseCounting"/>
      <w:suff w:val="nothing"/>
      <w:lvlText w:val="%1、"/>
      <w:lvlJc w:val="left"/>
      <w:rPr>
        <w:rFonts w:hint="eastAsia"/>
      </w:rPr>
    </w:lvl>
  </w:abstractNum>
  <w:abstractNum w:abstractNumId="6">
    <w:nsid w:val="00000009"/>
    <w:multiLevelType w:val="singleLevel"/>
    <w:tmpl w:val="00000009"/>
    <w:lvl w:ilvl="0" w:tentative="0">
      <w:start w:val="1"/>
      <w:numFmt w:val="decimal"/>
      <w:suff w:val="nothing"/>
      <w:lvlText w:val="%1"/>
      <w:lvlJc w:val="left"/>
      <w:pPr>
        <w:ind w:left="-193" w:firstLine="403"/>
      </w:pPr>
      <w:rPr>
        <w:rFonts w:hint="default"/>
      </w:rPr>
    </w:lvl>
  </w:abstractNum>
  <w:abstractNum w:abstractNumId="7">
    <w:nsid w:val="2553E273"/>
    <w:multiLevelType w:val="singleLevel"/>
    <w:tmpl w:val="2553E273"/>
    <w:lvl w:ilvl="0" w:tentative="0">
      <w:start w:val="1"/>
      <w:numFmt w:val="decimal"/>
      <w:suff w:val="nothing"/>
      <w:lvlText w:val="%1、"/>
      <w:lvlJc w:val="left"/>
    </w:lvl>
  </w:abstractNum>
  <w:abstractNum w:abstractNumId="8">
    <w:nsid w:val="4D5960F1"/>
    <w:multiLevelType w:val="singleLevel"/>
    <w:tmpl w:val="4D5960F1"/>
    <w:lvl w:ilvl="0" w:tentative="0">
      <w:start w:val="1"/>
      <w:numFmt w:val="decimal"/>
      <w:pStyle w:val="8"/>
      <w:lvlText w:val="%1."/>
      <w:lvlJc w:val="left"/>
      <w:pPr>
        <w:tabs>
          <w:tab w:val="left" w:pos="780"/>
        </w:tabs>
        <w:ind w:left="780" w:hanging="360"/>
      </w:pPr>
    </w:lvl>
  </w:abstractNum>
  <w:num w:numId="1">
    <w:abstractNumId w:val="8"/>
  </w:num>
  <w:num w:numId="2">
    <w:abstractNumId w:val="4"/>
  </w:num>
  <w:num w:numId="3">
    <w:abstractNumId w:val="5"/>
  </w:num>
  <w:num w:numId="4">
    <w:abstractNumId w:val="6"/>
  </w:num>
  <w:num w:numId="5">
    <w:abstractNumId w:val="3"/>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YzRmYmNmZjQ4Zjc1OWQzZTRmODhiNmRmMGIzNzYifQ=="/>
  </w:docVars>
  <w:rsids>
    <w:rsidRoot w:val="00000000"/>
    <w:rsid w:val="00BC757B"/>
    <w:rsid w:val="01522069"/>
    <w:rsid w:val="06807F27"/>
    <w:rsid w:val="06A967F3"/>
    <w:rsid w:val="075F5104"/>
    <w:rsid w:val="07DE071F"/>
    <w:rsid w:val="08534C69"/>
    <w:rsid w:val="086E0768"/>
    <w:rsid w:val="0BB40723"/>
    <w:rsid w:val="0C5965C6"/>
    <w:rsid w:val="0D2A3ABE"/>
    <w:rsid w:val="0E2A646C"/>
    <w:rsid w:val="0E502832"/>
    <w:rsid w:val="0EC257F2"/>
    <w:rsid w:val="146124BC"/>
    <w:rsid w:val="148D32B1"/>
    <w:rsid w:val="14EF7AC7"/>
    <w:rsid w:val="16007AB2"/>
    <w:rsid w:val="169C77DB"/>
    <w:rsid w:val="179130B8"/>
    <w:rsid w:val="18F03E0E"/>
    <w:rsid w:val="19202945"/>
    <w:rsid w:val="19CC33E5"/>
    <w:rsid w:val="1A6812AD"/>
    <w:rsid w:val="1EDA5344"/>
    <w:rsid w:val="1EF16284"/>
    <w:rsid w:val="20710D0B"/>
    <w:rsid w:val="20A7394C"/>
    <w:rsid w:val="22356D36"/>
    <w:rsid w:val="25FA2770"/>
    <w:rsid w:val="27856B66"/>
    <w:rsid w:val="285E0E24"/>
    <w:rsid w:val="2A391AB9"/>
    <w:rsid w:val="2A7215A8"/>
    <w:rsid w:val="2C820DC9"/>
    <w:rsid w:val="2D656721"/>
    <w:rsid w:val="2DFE2C2A"/>
    <w:rsid w:val="2E0308AA"/>
    <w:rsid w:val="2F787F71"/>
    <w:rsid w:val="30D8545C"/>
    <w:rsid w:val="310B5831"/>
    <w:rsid w:val="319F56E1"/>
    <w:rsid w:val="31F35577"/>
    <w:rsid w:val="32381054"/>
    <w:rsid w:val="32776183"/>
    <w:rsid w:val="3334708C"/>
    <w:rsid w:val="33BE9E37"/>
    <w:rsid w:val="33DB598F"/>
    <w:rsid w:val="357C4F4F"/>
    <w:rsid w:val="35DD2FAF"/>
    <w:rsid w:val="3699743B"/>
    <w:rsid w:val="3AD1189A"/>
    <w:rsid w:val="3AF45588"/>
    <w:rsid w:val="3CB1039A"/>
    <w:rsid w:val="3DEC5DD9"/>
    <w:rsid w:val="3DF80CB8"/>
    <w:rsid w:val="3E0B50C2"/>
    <w:rsid w:val="3FB73F0A"/>
    <w:rsid w:val="3FC01EDD"/>
    <w:rsid w:val="3FFD6C8D"/>
    <w:rsid w:val="40870703"/>
    <w:rsid w:val="408C4BC6"/>
    <w:rsid w:val="40F840A2"/>
    <w:rsid w:val="431A57FB"/>
    <w:rsid w:val="43DD504E"/>
    <w:rsid w:val="4662784A"/>
    <w:rsid w:val="479C322F"/>
    <w:rsid w:val="47D91D8D"/>
    <w:rsid w:val="49695393"/>
    <w:rsid w:val="49F904C5"/>
    <w:rsid w:val="4BCF3098"/>
    <w:rsid w:val="4DBF3E19"/>
    <w:rsid w:val="4DFD06CA"/>
    <w:rsid w:val="4E163788"/>
    <w:rsid w:val="4F463996"/>
    <w:rsid w:val="51BB77EF"/>
    <w:rsid w:val="538A6632"/>
    <w:rsid w:val="546D5D37"/>
    <w:rsid w:val="55164266"/>
    <w:rsid w:val="555667CB"/>
    <w:rsid w:val="56ED780B"/>
    <w:rsid w:val="57FB5D50"/>
    <w:rsid w:val="59716DED"/>
    <w:rsid w:val="5A4D588A"/>
    <w:rsid w:val="5A5A4FB0"/>
    <w:rsid w:val="5BC546AB"/>
    <w:rsid w:val="5BEC60DC"/>
    <w:rsid w:val="5C0F2000"/>
    <w:rsid w:val="5CD67E18"/>
    <w:rsid w:val="5D1A4582"/>
    <w:rsid w:val="5DEC4171"/>
    <w:rsid w:val="5E3A66B5"/>
    <w:rsid w:val="60BB35C8"/>
    <w:rsid w:val="62252538"/>
    <w:rsid w:val="634C7460"/>
    <w:rsid w:val="636BD78F"/>
    <w:rsid w:val="63C80F1E"/>
    <w:rsid w:val="646D18B8"/>
    <w:rsid w:val="64E02555"/>
    <w:rsid w:val="65EFA018"/>
    <w:rsid w:val="667F78B1"/>
    <w:rsid w:val="681F0240"/>
    <w:rsid w:val="68F23819"/>
    <w:rsid w:val="6AF164A8"/>
    <w:rsid w:val="6B0D5727"/>
    <w:rsid w:val="6C554F5B"/>
    <w:rsid w:val="6D375D57"/>
    <w:rsid w:val="6D417909"/>
    <w:rsid w:val="6DA21541"/>
    <w:rsid w:val="6DAA3701"/>
    <w:rsid w:val="6DDB948D"/>
    <w:rsid w:val="6FBEB243"/>
    <w:rsid w:val="705D0EFE"/>
    <w:rsid w:val="70F71AC9"/>
    <w:rsid w:val="719A3A8C"/>
    <w:rsid w:val="71E73175"/>
    <w:rsid w:val="7205044A"/>
    <w:rsid w:val="7292340F"/>
    <w:rsid w:val="74C13463"/>
    <w:rsid w:val="75BF021E"/>
    <w:rsid w:val="77534E09"/>
    <w:rsid w:val="780314A3"/>
    <w:rsid w:val="785D4401"/>
    <w:rsid w:val="78E421BD"/>
    <w:rsid w:val="7B931C78"/>
    <w:rsid w:val="7BAB5214"/>
    <w:rsid w:val="7CC3C5BF"/>
    <w:rsid w:val="7CD6C2E7"/>
    <w:rsid w:val="7EA3F9AC"/>
    <w:rsid w:val="7F6617AC"/>
    <w:rsid w:val="7FEE144E"/>
    <w:rsid w:val="D3F7F4BA"/>
    <w:rsid w:val="D8FD0A8D"/>
    <w:rsid w:val="DAFF1DD6"/>
    <w:rsid w:val="DBB5127D"/>
    <w:rsid w:val="DFF70255"/>
    <w:rsid w:val="DFFBFE4F"/>
    <w:rsid w:val="EBFF7EB6"/>
    <w:rsid w:val="ECE5BA7E"/>
    <w:rsid w:val="F97799BA"/>
    <w:rsid w:val="FABD2A08"/>
    <w:rsid w:val="FCA6EEE2"/>
    <w:rsid w:val="FEE32654"/>
    <w:rsid w:val="FEF73013"/>
    <w:rsid w:val="FFDD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rFonts w:ascii="Times New Roman" w:hAnsi="Times New Roman" w:eastAsia="宋体" w:cs="Times New Roman"/>
      <w:b/>
      <w:bCs/>
      <w:sz w:val="32"/>
      <w:szCs w:val="32"/>
    </w:rPr>
  </w:style>
  <w:style w:type="paragraph" w:styleId="7">
    <w:name w:val="heading 6"/>
    <w:basedOn w:val="1"/>
    <w:next w:val="1"/>
    <w:qFormat/>
    <w:uiPriority w:val="0"/>
    <w:pPr>
      <w:keepNext/>
      <w:keepLines/>
      <w:spacing w:line="320" w:lineRule="auto"/>
      <w:outlineLvl w:val="5"/>
    </w:pPr>
    <w:rPr>
      <w:rFonts w:ascii="Arial" w:hAnsi="Arial" w:eastAsia="黑体" w:cs="Times New Roman"/>
      <w:b/>
      <w:bCs/>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left="420"/>
    </w:pPr>
    <w:rPr>
      <w:rFonts w:ascii="Times New Roman" w:hAnsi="Times New Roman" w:eastAsia="宋体" w:cs="Times New Roman"/>
      <w:sz w:val="24"/>
      <w:szCs w:val="24"/>
    </w:rPr>
  </w:style>
  <w:style w:type="paragraph" w:styleId="3">
    <w:name w:val="envelope return"/>
    <w:basedOn w:val="1"/>
    <w:qFormat/>
    <w:uiPriority w:val="0"/>
    <w:pPr>
      <w:snapToGrid w:val="0"/>
    </w:pPr>
    <w:rPr>
      <w:rFonts w:ascii="Arial" w:hAnsi="Arial" w:eastAsia="宋体" w:cs="Arial"/>
    </w:rPr>
  </w:style>
  <w:style w:type="paragraph" w:styleId="8">
    <w:name w:val="List Number 2"/>
    <w:basedOn w:val="1"/>
    <w:qFormat/>
    <w:uiPriority w:val="0"/>
    <w:pPr>
      <w:numPr>
        <w:ilvl w:val="0"/>
        <w:numId w:val="1"/>
      </w:numPr>
    </w:pPr>
  </w:style>
  <w:style w:type="paragraph" w:styleId="9">
    <w:name w:val="Normal Indent"/>
    <w:basedOn w:val="1"/>
    <w:next w:val="2"/>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0">
    <w:name w:val="annotation text"/>
    <w:basedOn w:val="1"/>
    <w:qFormat/>
    <w:uiPriority w:val="0"/>
    <w:pPr>
      <w:jc w:val="left"/>
    </w:pPr>
  </w:style>
  <w:style w:type="paragraph" w:styleId="11">
    <w:name w:val="Body Text"/>
    <w:basedOn w:val="1"/>
    <w:qFormat/>
    <w:uiPriority w:val="0"/>
    <w:pPr>
      <w:spacing w:after="120" w:afterLines="0" w:afterAutospacing="0"/>
    </w:pPr>
    <w:rPr>
      <w:rFonts w:ascii="Times New Roman" w:hAnsi="Times New Roman" w:eastAsia="宋体" w:cs="Times New Roman"/>
    </w:rPr>
  </w:style>
  <w:style w:type="paragraph" w:styleId="12">
    <w:name w:val="List 2"/>
    <w:basedOn w:val="1"/>
    <w:qFormat/>
    <w:uiPriority w:val="0"/>
    <w:pPr>
      <w:ind w:left="100" w:leftChars="200" w:hanging="200" w:hangingChars="200"/>
    </w:pPr>
    <w:rPr>
      <w:rFonts w:ascii="Times New Roman" w:hAnsi="Times New Roman" w:eastAsia="宋体" w:cs="Times New Roman"/>
      <w:szCs w:val="24"/>
    </w:rPr>
  </w:style>
  <w:style w:type="paragraph" w:styleId="13">
    <w:name w:val="Block Text"/>
    <w:basedOn w:val="1"/>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14">
    <w:name w:val="Plain Text"/>
    <w:basedOn w:val="1"/>
    <w:qFormat/>
    <w:uiPriority w:val="0"/>
    <w:rPr>
      <w:rFonts w:ascii="宋体" w:hAnsi="Courier New" w:eastAsia="宋体" w:cs="Courier New"/>
      <w:kern w:val="2"/>
      <w:sz w:val="21"/>
      <w:szCs w:val="21"/>
      <w:lang w:val="en-US" w:eastAsia="zh-CN" w:bidi="ar-SA"/>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17">
    <w:name w:val="toc 1"/>
    <w:basedOn w:val="1"/>
    <w:next w:val="1"/>
    <w:qFormat/>
    <w:uiPriority w:val="0"/>
    <w:pPr>
      <w:spacing w:before="120" w:beforeLines="0" w:after="120" w:afterLines="0"/>
      <w:jc w:val="left"/>
    </w:pPr>
    <w:rPr>
      <w:rFonts w:ascii="Times New Roman" w:hAnsi="Times New Roman" w:eastAsia="宋体" w:cs="Times New Roman"/>
      <w:b/>
      <w:bCs/>
      <w:caps/>
      <w:sz w:val="24"/>
      <w:szCs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Times New Roman"/>
      <w:color w:val="000000"/>
      <w:kern w:val="0"/>
      <w:sz w:val="24"/>
      <w:szCs w:val="24"/>
    </w:rPr>
  </w:style>
  <w:style w:type="paragraph" w:styleId="19">
    <w:name w:val="Body Text First Indent"/>
    <w:basedOn w:val="11"/>
    <w:next w:val="1"/>
    <w:qFormat/>
    <w:uiPriority w:val="0"/>
    <w:pPr>
      <w:adjustRightInd w:val="0"/>
      <w:spacing w:line="360" w:lineRule="auto"/>
      <w:ind w:firstLine="420"/>
      <w:textAlignment w:val="baseline"/>
    </w:pPr>
    <w:rPr>
      <w:rFonts w:ascii="Times New Roman" w:hAnsi="Times New Roman" w:eastAsia="KaiTi_GB2312" w:cs="Times New Roman"/>
      <w:kern w:val="0"/>
    </w:rPr>
  </w:style>
  <w:style w:type="paragraph" w:styleId="20">
    <w:name w:val="Body Text First Indent 2"/>
    <w:basedOn w:val="2"/>
    <w:next w:val="21"/>
    <w:qFormat/>
    <w:uiPriority w:val="0"/>
    <w:pPr>
      <w:spacing w:after="120" w:afterLines="0" w:afterAutospacing="0" w:line="240" w:lineRule="auto"/>
      <w:ind w:left="420" w:leftChars="200" w:firstLine="420" w:firstLineChars="200"/>
    </w:pPr>
    <w:rPr>
      <w:rFonts w:ascii="等线" w:hAnsi="等线" w:eastAsia="等线" w:cs="Times New Roman"/>
      <w:sz w:val="21"/>
    </w:rPr>
  </w:style>
  <w:style w:type="paragraph" w:customStyle="1" w:styleId="2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p23"/>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6">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 New New New"/>
    <w:basedOn w:val="27"/>
    <w:qFormat/>
    <w:uiPriority w:val="0"/>
    <w:pPr>
      <w:spacing w:line="480" w:lineRule="exact"/>
    </w:pPr>
    <w:rPr>
      <w:rFonts w:ascii="Times New Roman" w:hAnsi="Times New Roman" w:eastAsia="宋体" w:cs="Times New Roman"/>
      <w:sz w:val="24"/>
    </w:rPr>
  </w:style>
  <w:style w:type="paragraph" w:customStyle="1" w:styleId="30">
    <w:name w:val="纯文本 New"/>
    <w:basedOn w:val="1"/>
    <w:qFormat/>
    <w:uiPriority w:val="0"/>
    <w:pPr>
      <w:spacing w:before="100" w:beforeLines="0" w:beforeAutospacing="1" w:after="100" w:afterLines="0" w:afterAutospacing="1"/>
    </w:pPr>
    <w:rPr>
      <w:rFonts w:ascii="宋体" w:hAnsi="宋体" w:eastAsia="宋体" w:cs="Times New Roman"/>
      <w:sz w:val="24"/>
      <w:szCs w:val="24"/>
      <w:lang w:val="en-US" w:eastAsia="zh-CN" w:bidi="ar-SA"/>
    </w:rPr>
  </w:style>
  <w:style w:type="paragraph" w:customStyle="1" w:styleId="31">
    <w:name w:val="正文文本 New"/>
    <w:basedOn w:val="1"/>
    <w:qFormat/>
    <w:uiPriority w:val="0"/>
    <w:pPr>
      <w:spacing w:line="480" w:lineRule="exact"/>
    </w:pPr>
    <w:rPr>
      <w:rFonts w:ascii="Times New Roman" w:hAnsi="Times New Roman" w:eastAsia="宋体" w:cs="Times New Roman"/>
      <w:sz w:val="24"/>
      <w:szCs w:val="21"/>
    </w:rPr>
  </w:style>
  <w:style w:type="paragraph" w:customStyle="1" w:styleId="32">
    <w:name w:val="纯文本 New New New"/>
    <w:basedOn w:val="33"/>
    <w:qFormat/>
    <w:uiPriority w:val="0"/>
    <w:pPr>
      <w:widowControl/>
      <w:overflowPunct w:val="0"/>
      <w:autoSpaceDE w:val="0"/>
      <w:autoSpaceDN w:val="0"/>
      <w:adjustRightInd w:val="0"/>
      <w:jc w:val="left"/>
    </w:pPr>
    <w:rPr>
      <w:rFonts w:ascii="宋体" w:hAnsi="Courier New" w:eastAsia="宋体" w:cs="Times New Roman"/>
      <w:sz w:val="21"/>
      <w:lang w:val="en-US" w:eastAsia="zh-CN" w:bidi="ar-SA"/>
    </w:rPr>
  </w:style>
  <w:style w:type="paragraph" w:customStyle="1" w:styleId="3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 正文文本"/>
    <w:basedOn w:val="1"/>
    <w:qFormat/>
    <w:uiPriority w:val="0"/>
    <w:pPr>
      <w:adjustRightInd w:val="0"/>
      <w:snapToGrid w:val="0"/>
      <w:spacing w:line="400" w:lineRule="exact"/>
      <w:ind w:firstLine="200" w:firstLineChars="200"/>
    </w:pPr>
    <w:rPr>
      <w:rFonts w:ascii="Arial" w:hAnsi="Arial" w:eastAsia="宋体" w:cs="Times New Roman"/>
      <w:color w:val="000000"/>
      <w:szCs w:val="20"/>
    </w:rPr>
  </w:style>
  <w:style w:type="paragraph" w:customStyle="1" w:styleId="3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8">
    <w:name w:val="表格"/>
    <w:basedOn w:val="1"/>
    <w:qFormat/>
    <w:uiPriority w:val="0"/>
    <w:pPr>
      <w:snapToGrid w:val="0"/>
      <w:spacing w:line="240" w:lineRule="atLeast"/>
      <w:jc w:val="center"/>
    </w:pPr>
    <w:rPr>
      <w:rFonts w:ascii="宋体" w:hAnsi="宋体" w:eastAsia="宋体" w:cs="Times New Roman"/>
      <w:spacing w:val="14"/>
      <w:szCs w:val="20"/>
    </w:rPr>
  </w:style>
  <w:style w:type="paragraph" w:customStyle="1" w:styleId="39">
    <w:name w:val="第一节"/>
    <w:basedOn w:val="6"/>
    <w:qFormat/>
    <w:uiPriority w:val="0"/>
    <w:pPr>
      <w:keepNext/>
      <w:keepLines/>
      <w:spacing w:line="480" w:lineRule="auto"/>
      <w:jc w:val="center"/>
      <w:textAlignment w:val="auto"/>
    </w:pPr>
    <w:rPr>
      <w:rFonts w:ascii="TimesNewRomanPSMT" w:hAnsi="TimesNewRomanPSMT" w:eastAsia="宋体" w:cs="Times New Roman"/>
      <w:color w:val="auto"/>
      <w:sz w:val="30"/>
    </w:rPr>
  </w:style>
  <w:style w:type="paragraph" w:customStyle="1" w:styleId="40">
    <w:name w:val="表正文"/>
    <w:next w:val="11"/>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41">
    <w:name w:val="默认段落字体 Para Char Char Char Char Char Char Char Char"/>
    <w:basedOn w:val="1"/>
    <w:qFormat/>
    <w:uiPriority w:val="99"/>
    <w:rPr>
      <w:rFonts w:ascii="Times New Roman" w:hAnsi="Times New Roman" w:eastAsia="宋体"/>
      <w:sz w:val="21"/>
    </w:rPr>
  </w:style>
  <w:style w:type="character" w:customStyle="1" w:styleId="42">
    <w:name w:val="font21"/>
    <w:basedOn w:val="24"/>
    <w:qFormat/>
    <w:uiPriority w:val="0"/>
    <w:rPr>
      <w:rFonts w:hint="default" w:ascii="方正仿宋_GBK" w:hAnsi="方正仿宋_GBK" w:eastAsia="方正仿宋_GBK" w:cs="方正仿宋_GBK"/>
      <w:color w:val="000000"/>
      <w:sz w:val="22"/>
      <w:szCs w:val="22"/>
      <w:u w:val="none"/>
    </w:rPr>
  </w:style>
  <w:style w:type="character" w:customStyle="1" w:styleId="43">
    <w:name w:val="font3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17312</Words>
  <Characters>18945</Characters>
  <Lines>0</Lines>
  <Paragraphs>0</Paragraphs>
  <TotalTime>14</TotalTime>
  <ScaleCrop>false</ScaleCrop>
  <LinksUpToDate>false</LinksUpToDate>
  <CharactersWithSpaces>20328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2024-12-07T03:16:00Z</dcterms:created>
  <dc:creator>Admin</dc:creator>
  <cp:lastModifiedBy>WPS_1675915474</cp:lastModifiedBy>
  <dcterms:modified xsi:type="dcterms:W3CDTF">2025-02-06T01:56:51Z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D307CE55B9284C8785D910449FC7A2DE_13</vt:lpwstr>
  </property>
  <property fmtid="{D5CDD505-2E9C-101B-9397-08002B2CF9AE}" pid="4" name="KSOTemplateDocerSaveRecord">
    <vt:lpwstr>eyJoZGlkIjoiZTBiZGFiNGY5MjdjZTQ3NTI0ODczY2M0YzA2ZDQyN2IiLCJ1c2VySWQiOiIxNDcyNTU1NzAzIn0=</vt:lpwstr>
  </property>
</Properties>
</file>