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8C41D">
      <w:pPr>
        <w:spacing w:line="440" w:lineRule="exact"/>
        <w:jc w:val="center"/>
        <w:rPr>
          <w:rFonts w:hint="eastAsia" w:ascii="仿宋" w:hAnsi="仿宋" w:eastAsia="仿宋" w:cs="仿宋_GB2312"/>
          <w:b/>
          <w:bCs/>
          <w:sz w:val="28"/>
          <w:szCs w:val="28"/>
        </w:rPr>
      </w:pPr>
      <w:r>
        <w:rPr>
          <w:rFonts w:hint="eastAsia" w:ascii="仿宋" w:hAnsi="仿宋" w:eastAsia="仿宋" w:cs="仿宋_GB2312"/>
          <w:b/>
          <w:bCs/>
          <w:sz w:val="28"/>
          <w:szCs w:val="28"/>
        </w:rPr>
        <w:t>采购须知</w:t>
      </w:r>
    </w:p>
    <w:p w14:paraId="07930B9A">
      <w:pPr>
        <w:numPr>
          <w:ilvl w:val="0"/>
          <w:numId w:val="1"/>
        </w:numPr>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总则：</w:t>
      </w:r>
      <w:r>
        <w:rPr>
          <w:rFonts w:hint="eastAsia" w:ascii="仿宋" w:hAnsi="仿宋" w:eastAsia="仿宋" w:cs="仿宋_GB2312"/>
          <w:sz w:val="28"/>
          <w:szCs w:val="28"/>
          <w:u w:val="single"/>
        </w:rPr>
        <w:t>浙江省十里丰监狱</w:t>
      </w:r>
      <w:r>
        <w:rPr>
          <w:rFonts w:hint="eastAsia" w:ascii="仿宋" w:hAnsi="仿宋" w:eastAsia="仿宋" w:cs="仿宋_GB2312"/>
          <w:sz w:val="28"/>
          <w:szCs w:val="28"/>
          <w:u w:val="single"/>
        </w:rPr>
        <w:t>民警执勤台和地台采购</w:t>
      </w:r>
      <w:r>
        <w:rPr>
          <w:rFonts w:hint="eastAsia" w:ascii="仿宋" w:hAnsi="仿宋" w:eastAsia="仿宋" w:cs="仿宋_GB2312"/>
          <w:sz w:val="28"/>
          <w:szCs w:val="28"/>
        </w:rPr>
        <w:t>项目</w:t>
      </w:r>
      <w:r>
        <w:rPr>
          <w:rFonts w:hint="eastAsia" w:ascii="仿宋" w:hAnsi="仿宋" w:eastAsia="仿宋" w:cs="仿宋_GB2312"/>
          <w:kern w:val="0"/>
          <w:sz w:val="28"/>
          <w:szCs w:val="28"/>
        </w:rPr>
        <w:t>，采购人为浙江省十里丰监狱，采购申请单位为</w:t>
      </w:r>
      <w:r>
        <w:rPr>
          <w:rFonts w:hint="eastAsia" w:ascii="仿宋" w:hAnsi="仿宋" w:eastAsia="仿宋" w:cs="仿宋_GB2312"/>
          <w:kern w:val="0"/>
          <w:sz w:val="28"/>
          <w:szCs w:val="28"/>
          <w:u w:val="single"/>
        </w:rPr>
        <w:t>五监区</w:t>
      </w:r>
      <w:r>
        <w:rPr>
          <w:rFonts w:hint="eastAsia" w:ascii="仿宋" w:hAnsi="仿宋" w:eastAsia="仿宋" w:cs="仿宋_GB2312"/>
          <w:kern w:val="0"/>
          <w:sz w:val="28"/>
          <w:szCs w:val="28"/>
        </w:rPr>
        <w:t>，采购编号为SLF-2025005。</w:t>
      </w:r>
      <w:r>
        <w:rPr>
          <w:rFonts w:hint="eastAsia" w:ascii="仿宋" w:hAnsi="仿宋" w:eastAsia="仿宋" w:cs="仿宋_GB2312"/>
          <w:sz w:val="28"/>
          <w:szCs w:val="28"/>
        </w:rPr>
        <w:t>资金已落实。现采用竞比采购方式确定供货人。最高限价为</w:t>
      </w:r>
      <w:r>
        <w:rPr>
          <w:rFonts w:hint="eastAsia" w:ascii="仿宋" w:hAnsi="仿宋" w:eastAsia="仿宋" w:cs="仿宋_GB2312"/>
          <w:sz w:val="28"/>
          <w:szCs w:val="28"/>
          <w:u w:val="single"/>
        </w:rPr>
        <w:t>28000</w:t>
      </w:r>
      <w:r>
        <w:rPr>
          <w:rFonts w:hint="eastAsia" w:ascii="仿宋" w:hAnsi="仿宋" w:eastAsia="仿宋" w:cs="仿宋_GB2312"/>
          <w:sz w:val="28"/>
          <w:szCs w:val="28"/>
        </w:rPr>
        <w:t>元。</w:t>
      </w:r>
    </w:p>
    <w:p w14:paraId="2F30D9E7">
      <w:pPr>
        <w:numPr>
          <w:ilvl w:val="0"/>
          <w:numId w:val="1"/>
        </w:numPr>
        <w:spacing w:line="400" w:lineRule="exact"/>
        <w:ind w:firstLine="562" w:firstLineChars="200"/>
        <w:rPr>
          <w:rFonts w:hint="eastAsia" w:ascii="仿宋" w:hAnsi="仿宋" w:eastAsia="仿宋" w:cs="仿宋_GB2312"/>
          <w:sz w:val="28"/>
          <w:szCs w:val="28"/>
          <w:u w:val="single"/>
        </w:rPr>
      </w:pPr>
      <w:r>
        <w:rPr>
          <w:rFonts w:hint="eastAsia" w:ascii="仿宋" w:hAnsi="仿宋" w:eastAsia="仿宋" w:cs="仿宋_GB2312"/>
          <w:b/>
          <w:sz w:val="28"/>
          <w:szCs w:val="28"/>
        </w:rPr>
        <w:t>时间和地点：</w:t>
      </w:r>
      <w:r>
        <w:rPr>
          <w:rFonts w:hint="eastAsia" w:ascii="仿宋" w:hAnsi="仿宋" w:eastAsia="仿宋" w:cs="仿宋_GB2312"/>
          <w:sz w:val="28"/>
          <w:szCs w:val="28"/>
        </w:rPr>
        <w:t>请于2025年1月15日16时30分前，将竞比响应文件（报价书）密封捺印后送交或用邮政或者EMS邮寄至我单位（响应文件需封装后装入快递袋，不得以快递袋作为封装外壳）。</w:t>
      </w:r>
      <w:r>
        <w:rPr>
          <w:rFonts w:hint="eastAsia" w:ascii="仿宋" w:hAnsi="仿宋" w:eastAsia="仿宋" w:cs="仿宋_GB2312"/>
          <w:b/>
          <w:bCs/>
          <w:sz w:val="28"/>
          <w:szCs w:val="28"/>
        </w:rPr>
        <w:t>收信人：</w:t>
      </w:r>
      <w:r>
        <w:rPr>
          <w:rFonts w:hint="eastAsia" w:ascii="仿宋" w:hAnsi="仿宋" w:eastAsia="仿宋" w:cs="仿宋_GB2312"/>
          <w:b/>
          <w:bCs/>
          <w:sz w:val="28"/>
          <w:szCs w:val="28"/>
          <w:u w:val="single"/>
        </w:rPr>
        <w:t xml:space="preserve">招标办 </w:t>
      </w:r>
      <w:r>
        <w:rPr>
          <w:rFonts w:hint="eastAsia" w:ascii="仿宋" w:hAnsi="仿宋" w:eastAsia="仿宋" w:cs="仿宋_GB2312"/>
          <w:sz w:val="28"/>
          <w:szCs w:val="28"/>
        </w:rPr>
        <w:t>，邮政编码：</w:t>
      </w:r>
      <w:r>
        <w:rPr>
          <w:rFonts w:hint="eastAsia" w:ascii="仿宋" w:hAnsi="仿宋" w:eastAsia="仿宋" w:cs="仿宋_GB2312"/>
          <w:sz w:val="28"/>
          <w:szCs w:val="28"/>
          <w:u w:val="single"/>
        </w:rPr>
        <w:t xml:space="preserve"> 324016 </w:t>
      </w:r>
      <w:r>
        <w:rPr>
          <w:rFonts w:hint="eastAsia" w:ascii="仿宋" w:hAnsi="仿宋" w:eastAsia="仿宋" w:cs="仿宋_GB2312"/>
          <w:sz w:val="28"/>
          <w:szCs w:val="28"/>
        </w:rPr>
        <w:t>，收信地址：</w:t>
      </w:r>
      <w:r>
        <w:rPr>
          <w:rFonts w:hint="eastAsia" w:ascii="仿宋" w:hAnsi="仿宋" w:eastAsia="仿宋" w:cs="仿宋_GB2312"/>
          <w:sz w:val="28"/>
          <w:szCs w:val="28"/>
          <w:u w:val="single"/>
        </w:rPr>
        <w:t xml:space="preserve"> 衢州市衢江区云溪乡浙江省十里丰监狱 </w:t>
      </w:r>
      <w:r>
        <w:rPr>
          <w:rFonts w:hint="eastAsia" w:ascii="仿宋" w:hAnsi="仿宋" w:eastAsia="仿宋" w:cs="仿宋_GB2312"/>
          <w:sz w:val="28"/>
          <w:szCs w:val="28"/>
        </w:rPr>
        <w:t>，联系电话：</w:t>
      </w:r>
      <w:r>
        <w:rPr>
          <w:rFonts w:hint="eastAsia" w:ascii="仿宋" w:hAnsi="仿宋" w:eastAsia="仿宋" w:cs="仿宋_GB2312"/>
          <w:sz w:val="28"/>
          <w:szCs w:val="28"/>
          <w:u w:val="single"/>
        </w:rPr>
        <w:t>0570-2927206</w:t>
      </w:r>
      <w:r>
        <w:rPr>
          <w:rFonts w:hint="eastAsia" w:ascii="仿宋" w:hAnsi="仿宋" w:eastAsia="仿宋" w:cs="仿宋_GB2312"/>
          <w:sz w:val="28"/>
          <w:szCs w:val="28"/>
        </w:rPr>
        <w:t>。项目联系人：</w:t>
      </w:r>
      <w:r>
        <w:rPr>
          <w:rFonts w:hint="eastAsia" w:ascii="仿宋" w:hAnsi="仿宋" w:eastAsia="仿宋" w:cs="仿宋_GB2312"/>
          <w:sz w:val="28"/>
          <w:szCs w:val="28"/>
          <w:u w:val="single"/>
        </w:rPr>
        <w:t>朱先生</w:t>
      </w:r>
      <w:r>
        <w:rPr>
          <w:rFonts w:hint="eastAsia" w:ascii="仿宋" w:hAnsi="仿宋" w:eastAsia="仿宋" w:cs="仿宋_GB2312"/>
          <w:sz w:val="28"/>
          <w:szCs w:val="28"/>
        </w:rPr>
        <w:t>，联系电话：</w:t>
      </w:r>
      <w:r>
        <w:rPr>
          <w:rFonts w:hint="eastAsia" w:ascii="仿宋" w:hAnsi="仿宋" w:eastAsia="仿宋" w:cs="仿宋_GB2312"/>
          <w:sz w:val="28"/>
          <w:szCs w:val="28"/>
          <w:u w:val="single"/>
        </w:rPr>
        <w:t>18858775186</w:t>
      </w:r>
    </w:p>
    <w:p w14:paraId="00244D49">
      <w:pPr>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三、项目要求：</w:t>
      </w:r>
    </w:p>
    <w:p w14:paraId="0BB59F3F">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1、采购名称：五监区民警执勤台和地台。</w:t>
      </w:r>
    </w:p>
    <w:p w14:paraId="51AAF06E">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2、设备名称、规格、技术参数及数量；</w:t>
      </w:r>
    </w:p>
    <w:tbl>
      <w:tblPr>
        <w:tblStyle w:val="11"/>
        <w:tblW w:w="9798" w:type="dxa"/>
        <w:tblInd w:w="93" w:type="dxa"/>
        <w:tblLayout w:type="fixed"/>
        <w:tblCellMar>
          <w:top w:w="0" w:type="dxa"/>
          <w:left w:w="108" w:type="dxa"/>
          <w:bottom w:w="0" w:type="dxa"/>
          <w:right w:w="108" w:type="dxa"/>
        </w:tblCellMar>
      </w:tblPr>
      <w:tblGrid>
        <w:gridCol w:w="555"/>
        <w:gridCol w:w="1199"/>
        <w:gridCol w:w="2944"/>
        <w:gridCol w:w="585"/>
        <w:gridCol w:w="420"/>
        <w:gridCol w:w="4095"/>
      </w:tblGrid>
      <w:tr w14:paraId="32A675D2">
        <w:tblPrEx>
          <w:tblCellMar>
            <w:top w:w="0" w:type="dxa"/>
            <w:left w:w="108" w:type="dxa"/>
            <w:bottom w:w="0" w:type="dxa"/>
            <w:right w:w="108" w:type="dxa"/>
          </w:tblCellMar>
        </w:tblPrEx>
        <w:trPr>
          <w:trHeight w:val="285" w:hRule="atLeast"/>
        </w:trPr>
        <w:tc>
          <w:tcPr>
            <w:tcW w:w="97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D68B30">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五监区民警执勤台和地台采购清单</w:t>
            </w:r>
          </w:p>
        </w:tc>
      </w:tr>
      <w:tr w14:paraId="5D10E618">
        <w:tblPrEx>
          <w:tblCellMar>
            <w:top w:w="0" w:type="dxa"/>
            <w:left w:w="108" w:type="dxa"/>
            <w:bottom w:w="0" w:type="dxa"/>
            <w:right w:w="108" w:type="dxa"/>
          </w:tblCellMar>
        </w:tblPrEx>
        <w:trPr>
          <w:trHeight w:val="6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DAC6">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序号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D79">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产品名称</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DFA2">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规格参数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7EC">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数量</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346">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单位</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F17">
            <w:pPr>
              <w:widowControl/>
              <w:jc w:val="center"/>
              <w:textAlignment w:val="center"/>
              <w:rPr>
                <w:rFonts w:hint="eastAsia" w:ascii="仿宋" w:hAnsi="仿宋" w:eastAsia="仿宋" w:cs="仿宋_GB2312"/>
                <w:b/>
                <w:bCs/>
                <w:color w:val="000000"/>
                <w:sz w:val="21"/>
                <w:szCs w:val="21"/>
              </w:rPr>
            </w:pPr>
            <w:r>
              <w:rPr>
                <w:rFonts w:hint="eastAsia" w:ascii="仿宋" w:hAnsi="仿宋" w:eastAsia="仿宋" w:cs="仿宋_GB2312"/>
                <w:b/>
                <w:bCs/>
                <w:color w:val="000000"/>
                <w:kern w:val="0"/>
                <w:sz w:val="21"/>
                <w:szCs w:val="21"/>
                <w:lang w:bidi="ar"/>
              </w:rPr>
              <w:t>示意图</w:t>
            </w:r>
          </w:p>
        </w:tc>
      </w:tr>
      <w:tr w14:paraId="3F172481">
        <w:tblPrEx>
          <w:tblCellMar>
            <w:top w:w="0" w:type="dxa"/>
            <w:left w:w="108" w:type="dxa"/>
            <w:bottom w:w="0" w:type="dxa"/>
            <w:right w:w="108" w:type="dxa"/>
          </w:tblCellMar>
        </w:tblPrEx>
        <w:trPr>
          <w:trHeight w:val="598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FE28">
            <w:pPr>
              <w:widowControl/>
              <w:jc w:val="center"/>
              <w:textAlignment w:val="center"/>
              <w:rPr>
                <w:rFonts w:hint="eastAsia" w:ascii="仿宋" w:hAnsi="仿宋" w:eastAsia="仿宋" w:cs="仿宋_GB2312"/>
                <w:color w:val="000000"/>
                <w:sz w:val="21"/>
                <w:szCs w:val="21"/>
              </w:rPr>
            </w:pPr>
            <w:r>
              <w:rPr>
                <w:rFonts w:hint="eastAsia" w:ascii="宋体" w:eastAsia="宋体" w:cs="宋体"/>
                <w:kern w:val="0"/>
                <w:sz w:val="21"/>
                <w:szCs w:val="21"/>
                <w:lang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43C3">
            <w:pPr>
              <w:widowControl/>
              <w:jc w:val="left"/>
              <w:textAlignment w:val="center"/>
              <w:rPr>
                <w:rFonts w:hint="eastAsia" w:ascii="仿宋" w:hAnsi="仿宋" w:eastAsia="仿宋" w:cs="仿宋_GB2312"/>
                <w:color w:val="000000"/>
                <w:sz w:val="21"/>
                <w:szCs w:val="21"/>
                <w:highlight w:val="yellow"/>
              </w:rPr>
            </w:pPr>
            <w:r>
              <w:rPr>
                <w:rFonts w:hint="eastAsia" w:ascii="宋体" w:eastAsia="宋体" w:cs="宋体"/>
                <w:color w:val="000000"/>
                <w:kern w:val="0"/>
                <w:sz w:val="24"/>
                <w:lang w:bidi="ar"/>
              </w:rPr>
              <w:t>民警执勤台和地台</w:t>
            </w: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3CD">
            <w:pPr>
              <w:pStyle w:val="25"/>
              <w:jc w:val="center"/>
              <w:rPr>
                <w:rFonts w:ascii="宋体" w:hAnsi="宋体" w:eastAsia="宋体" w:cs="宋体"/>
                <w:szCs w:val="24"/>
                <w:lang w:bidi="ar"/>
              </w:rPr>
            </w:pPr>
            <w:r>
              <w:rPr>
                <w:rFonts w:ascii="宋体" w:hAnsi="宋体" w:eastAsia="宋体" w:cs="宋体"/>
                <w:szCs w:val="24"/>
                <w:lang w:bidi="ar"/>
              </w:rPr>
              <w:t>执勤台：长1200mm*宽500mm*高950mm</w:t>
            </w:r>
          </w:p>
          <w:p w14:paraId="74ADAFA5">
            <w:pPr>
              <w:widowControl/>
              <w:jc w:val="center"/>
              <w:textAlignment w:val="center"/>
              <w:rPr>
                <w:rFonts w:hint="eastAsia" w:ascii="宋体" w:eastAsia="宋体" w:cs="宋体"/>
                <w:color w:val="000000"/>
                <w:kern w:val="0"/>
                <w:sz w:val="24"/>
                <w:lang w:bidi="ar"/>
              </w:rPr>
            </w:pPr>
            <w:r>
              <w:rPr>
                <w:rFonts w:hint="eastAsia" w:ascii="宋体" w:eastAsia="宋体" w:cs="宋体"/>
                <w:color w:val="000000"/>
                <w:kern w:val="0"/>
                <w:sz w:val="24"/>
                <w:lang w:bidi="ar"/>
              </w:rPr>
              <w:t>地台：长1500mm*宽1500mm*高10mm</w:t>
            </w:r>
          </w:p>
          <w:p w14:paraId="4638346B">
            <w:pPr>
              <w:pStyle w:val="2"/>
              <w:jc w:val="center"/>
              <w:rPr>
                <w:rFonts w:hint="eastAsia" w:ascii="宋体" w:hAnsi="宋体" w:cs="宋体"/>
                <w:color w:val="000000"/>
                <w:kern w:val="0"/>
                <w:sz w:val="24"/>
                <w:lang w:bidi="ar"/>
              </w:rPr>
            </w:pPr>
            <w:r>
              <w:rPr>
                <w:rFonts w:hint="eastAsia" w:ascii="宋体" w:hAnsi="宋体" w:cs="宋体"/>
                <w:color w:val="000000"/>
                <w:kern w:val="0"/>
                <w:sz w:val="24"/>
                <w:lang w:bidi="ar"/>
              </w:rPr>
              <w:t>材质为多层板</w:t>
            </w:r>
          </w:p>
          <w:p w14:paraId="753FC0DD">
            <w:pPr>
              <w:pStyle w:val="3"/>
              <w:ind w:firstLine="0"/>
              <w:jc w:val="center"/>
            </w:pPr>
            <w:r>
              <w:rPr>
                <w:rFonts w:hint="eastAsia" w:ascii="宋体" w:hAnsi="宋体" w:eastAsia="宋体" w:cs="宋体"/>
                <w:color w:val="000000"/>
                <w:sz w:val="24"/>
                <w:lang w:bidi="ar"/>
              </w:rPr>
              <w:t>外面贴黑胶水晶膜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FE1">
            <w:pPr>
              <w:widowControl/>
              <w:jc w:val="center"/>
              <w:textAlignment w:val="center"/>
              <w:rPr>
                <w:rFonts w:hint="eastAsia" w:ascii="仿宋" w:hAnsi="仿宋" w:eastAsia="仿宋" w:cs="仿宋_GB2312"/>
                <w:color w:val="000000"/>
                <w:sz w:val="21"/>
                <w:szCs w:val="21"/>
              </w:rPr>
            </w:pPr>
            <w:r>
              <w:rPr>
                <w:rFonts w:hint="eastAsia" w:ascii="宋体" w:eastAsia="宋体" w:cs="宋体"/>
                <w:color w:val="000000"/>
                <w:kern w:val="0"/>
                <w:sz w:val="21"/>
                <w:szCs w:val="21"/>
                <w:lang w:bidi="ar"/>
              </w:rPr>
              <w:t>29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C4D">
            <w:pPr>
              <w:widowControl/>
              <w:jc w:val="center"/>
              <w:textAlignment w:val="center"/>
              <w:rPr>
                <w:rFonts w:hint="eastAsia" w:ascii="仿宋" w:hAnsi="仿宋" w:eastAsia="仿宋" w:cs="仿宋_GB2312"/>
                <w:color w:val="000000"/>
                <w:sz w:val="21"/>
                <w:szCs w:val="21"/>
              </w:rPr>
            </w:pPr>
            <w:r>
              <w:rPr>
                <w:rFonts w:hint="eastAsia" w:ascii="宋体" w:eastAsia="宋体" w:cs="宋体"/>
                <w:color w:val="000000"/>
                <w:kern w:val="0"/>
                <w:sz w:val="21"/>
                <w:szCs w:val="21"/>
                <w:lang w:bidi="ar"/>
              </w:rPr>
              <w:t>组</w:t>
            </w:r>
          </w:p>
        </w:tc>
        <w:tc>
          <w:tcPr>
            <w:tcW w:w="4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DD57">
            <w:pPr>
              <w:rPr>
                <w:rFonts w:hint="eastAsia" w:ascii="仿宋" w:hAnsi="仿宋" w:eastAsia="仿宋" w:cs="仿宋_GB2312"/>
                <w:color w:val="000000"/>
                <w:sz w:val="22"/>
                <w:szCs w:val="22"/>
              </w:rPr>
            </w:pPr>
            <w:r>
              <w:rPr>
                <w:rFonts w:hint="eastAsia" w:ascii="仿宋" w:hAnsi="仿宋" w:eastAsia="仿宋" w:cs="仿宋_GB2312"/>
                <w:color w:val="000000"/>
                <w:sz w:val="22"/>
                <w:szCs w:val="22"/>
              </w:rPr>
              <w:drawing>
                <wp:anchor distT="0" distB="0" distL="114300" distR="114300" simplePos="0" relativeHeight="251660288" behindDoc="0" locked="0" layoutInCell="1" allowOverlap="1">
                  <wp:simplePos x="0" y="0"/>
                  <wp:positionH relativeFrom="column">
                    <wp:posOffset>374015</wp:posOffset>
                  </wp:positionH>
                  <wp:positionV relativeFrom="paragraph">
                    <wp:posOffset>2132330</wp:posOffset>
                  </wp:positionV>
                  <wp:extent cx="1781175" cy="1409700"/>
                  <wp:effectExtent l="0" t="0" r="9525" b="0"/>
                  <wp:wrapSquare wrapText="bothSides"/>
                  <wp:docPr id="3" name="图片 3" descr="IMG2025010715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50107152653"/>
                          <pic:cNvPicPr>
                            <a:picLocks noChangeAspect="1"/>
                          </pic:cNvPicPr>
                        </pic:nvPicPr>
                        <pic:blipFill>
                          <a:blip r:embed="rId5"/>
                          <a:srcRect l="14841" t="17647" r="14841" b="5536"/>
                          <a:stretch>
                            <a:fillRect/>
                          </a:stretch>
                        </pic:blipFill>
                        <pic:spPr>
                          <a:xfrm>
                            <a:off x="0" y="0"/>
                            <a:ext cx="1781175" cy="1409700"/>
                          </a:xfrm>
                          <a:prstGeom prst="rect">
                            <a:avLst/>
                          </a:prstGeom>
                        </pic:spPr>
                      </pic:pic>
                    </a:graphicData>
                  </a:graphic>
                </wp:anchor>
              </w:drawing>
            </w:r>
            <w:r>
              <w:rPr>
                <w:rFonts w:hint="eastAsia" w:ascii="仿宋" w:hAnsi="仿宋" w:eastAsia="仿宋" w:cs="仿宋_GB2312"/>
                <w:color w:val="000000"/>
                <w:sz w:val="22"/>
                <w:szCs w:val="22"/>
              </w:rPr>
              <w:drawing>
                <wp:anchor distT="0" distB="0" distL="114300" distR="114300" simplePos="0" relativeHeight="251659264" behindDoc="0" locked="0" layoutInCell="1" allowOverlap="1">
                  <wp:simplePos x="0" y="0"/>
                  <wp:positionH relativeFrom="column">
                    <wp:posOffset>221615</wp:posOffset>
                  </wp:positionH>
                  <wp:positionV relativeFrom="paragraph">
                    <wp:posOffset>227330</wp:posOffset>
                  </wp:positionV>
                  <wp:extent cx="2076450" cy="1476375"/>
                  <wp:effectExtent l="0" t="0" r="0" b="9525"/>
                  <wp:wrapSquare wrapText="bothSides"/>
                  <wp:docPr id="2" name="图片 2" descr="IMG2025010715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50107152658"/>
                          <pic:cNvPicPr>
                            <a:picLocks noChangeAspect="1"/>
                          </pic:cNvPicPr>
                        </pic:nvPicPr>
                        <pic:blipFill>
                          <a:blip r:embed="rId6"/>
                          <a:srcRect l="11195" t="11771" r="8697" b="7021"/>
                          <a:stretch>
                            <a:fillRect/>
                          </a:stretch>
                        </pic:blipFill>
                        <pic:spPr>
                          <a:xfrm>
                            <a:off x="0" y="0"/>
                            <a:ext cx="2076450" cy="1476375"/>
                          </a:xfrm>
                          <a:prstGeom prst="rect">
                            <a:avLst/>
                          </a:prstGeom>
                        </pic:spPr>
                      </pic:pic>
                    </a:graphicData>
                  </a:graphic>
                </wp:anchor>
              </w:drawing>
            </w:r>
          </w:p>
        </w:tc>
      </w:tr>
    </w:tbl>
    <w:p w14:paraId="75E030CB">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b/>
          <w:bCs/>
          <w:sz w:val="28"/>
          <w:szCs w:val="28"/>
        </w:rPr>
        <w:t>项目需保障质量和安全性，建议响应人在报价前进行现场勘查，根据勘查后提出的项目要求定制，以样品为主，避免因不熟悉项目情况造成不必要的损失。现场勘查时间为2025年1月15日，项目联系人：朱先生，联系电话：18858775186。</w:t>
      </w:r>
    </w:p>
    <w:p w14:paraId="34BCC3F9">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4、材质与制作要求：符合产品质量标准、行业标准、国家标准。</w:t>
      </w:r>
    </w:p>
    <w:p w14:paraId="48B6F468">
      <w:pPr>
        <w:pStyle w:val="17"/>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5、要求供货的时间及地点：合同签订后，7个日历天内送达并安装调试完毕。交货地点：浙江省十里丰监狱五监区。</w:t>
      </w:r>
    </w:p>
    <w:p w14:paraId="2DCB2887">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6、质保期：质保期叁年（自验收合格之日起）。</w:t>
      </w:r>
    </w:p>
    <w:p w14:paraId="65DE885A">
      <w:pPr>
        <w:spacing w:line="400" w:lineRule="exact"/>
        <w:ind w:firstLine="560" w:firstLineChars="200"/>
        <w:rPr>
          <w:rFonts w:hint="eastAsia"/>
        </w:rPr>
      </w:pPr>
      <w:r>
        <w:rPr>
          <w:rFonts w:hint="eastAsia" w:ascii="仿宋" w:hAnsi="仿宋" w:eastAsia="仿宋" w:cs="仿宋_GB2312"/>
          <w:sz w:val="28"/>
          <w:szCs w:val="28"/>
        </w:rPr>
        <w:t>7、其他服务要求：响应人需确保现场勘查仔细并协商后确保产品材质无误，不得擅自更改要求，如运输后不适配或规格不符，响应人自行承担损失。</w:t>
      </w:r>
    </w:p>
    <w:p w14:paraId="2521BF36">
      <w:pPr>
        <w:spacing w:line="400" w:lineRule="exact"/>
        <w:ind w:firstLine="562" w:firstLineChars="200"/>
        <w:rPr>
          <w:rFonts w:hint="eastAsia" w:ascii="仿宋" w:hAnsi="仿宋" w:eastAsia="仿宋" w:cs="仿宋_GB2312"/>
          <w:sz w:val="28"/>
          <w:szCs w:val="28"/>
        </w:rPr>
      </w:pPr>
      <w:r>
        <w:rPr>
          <w:rFonts w:hint="eastAsia" w:ascii="仿宋" w:hAnsi="仿宋" w:eastAsia="仿宋" w:cs="仿宋_GB2312"/>
          <w:b/>
          <w:sz w:val="28"/>
          <w:szCs w:val="28"/>
        </w:rPr>
        <w:t>四、报价金额：</w:t>
      </w:r>
      <w:r>
        <w:rPr>
          <w:rFonts w:hint="eastAsia" w:ascii="仿宋" w:hAnsi="仿宋" w:eastAsia="仿宋" w:cs="仿宋_GB2312"/>
          <w:sz w:val="28"/>
          <w:szCs w:val="28"/>
        </w:rPr>
        <w:t>响应人应对全部内容进行报价。报价单中单价、总价均包含设备货款、运输搬运费、安装费、调试费、售后服务费、各种税金等全部费用。响应人应充分考虑项目实施过程中可能发生的一切费用。无论报价过程中的作法和结果如何，成交人将自行承担所有与采购有关的全部费用。</w:t>
      </w:r>
    </w:p>
    <w:p w14:paraId="1AB13E48">
      <w:pPr>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五、报价修正原则：</w:t>
      </w:r>
    </w:p>
    <w:p w14:paraId="1CAF0475">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1、如果数字表示的金额和文字表示的金额不一致时，应以文字表示的金额为准；</w:t>
      </w:r>
    </w:p>
    <w:p w14:paraId="014ACE1B">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2、当单价与数量的乘积与合价不一致时，以合价为准，并调整单价。</w:t>
      </w:r>
    </w:p>
    <w:p w14:paraId="2DD18DDE">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按上述修正原则，响应人同意的，调整后的报价对响应人起约束作用。若不接受修正后的金额，则其报价将被拒绝做无效处理，并不影响其他评审工作。</w:t>
      </w:r>
    </w:p>
    <w:p w14:paraId="5B3C4FFF">
      <w:pPr>
        <w:spacing w:line="400" w:lineRule="exact"/>
        <w:ind w:firstLine="562" w:firstLineChars="200"/>
        <w:rPr>
          <w:rFonts w:hint="eastAsia" w:ascii="仿宋" w:hAnsi="仿宋" w:eastAsia="仿宋" w:cs="仿宋_GB2312"/>
          <w:sz w:val="28"/>
          <w:szCs w:val="28"/>
        </w:rPr>
      </w:pPr>
      <w:r>
        <w:rPr>
          <w:rFonts w:hint="eastAsia" w:ascii="仿宋" w:hAnsi="仿宋" w:eastAsia="仿宋" w:cs="仿宋_GB2312"/>
          <w:b/>
          <w:sz w:val="28"/>
          <w:szCs w:val="28"/>
        </w:rPr>
        <w:t>六、评审：</w:t>
      </w:r>
      <w:r>
        <w:rPr>
          <w:rFonts w:hint="eastAsia" w:ascii="仿宋" w:hAnsi="仿宋" w:eastAsia="仿宋" w:cs="仿宋_GB2312"/>
          <w:sz w:val="28"/>
          <w:szCs w:val="28"/>
        </w:rPr>
        <w:t>采购申请单位成立的三人采购小组进行评审，文件中直接规定最高限价，超最高限价的做无效处理，最终推荐有效报价中，评审得分最高的为成交人。</w:t>
      </w:r>
    </w:p>
    <w:p w14:paraId="33D5C084">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评分标准:最低价评审法。</w:t>
      </w:r>
    </w:p>
    <w:p w14:paraId="2A476611">
      <w:pPr>
        <w:spacing w:line="400" w:lineRule="exact"/>
        <w:ind w:firstLine="562" w:firstLineChars="200"/>
        <w:rPr>
          <w:rFonts w:hint="eastAsia" w:ascii="仿宋" w:hAnsi="仿宋" w:eastAsia="仿宋" w:cs="仿宋_GB2312"/>
          <w:b/>
          <w:bCs/>
          <w:sz w:val="28"/>
          <w:szCs w:val="28"/>
        </w:rPr>
      </w:pPr>
      <w:r>
        <w:rPr>
          <w:rFonts w:hint="eastAsia" w:ascii="仿宋" w:hAnsi="仿宋" w:eastAsia="仿宋" w:cs="仿宋_GB2312"/>
          <w:b/>
          <w:sz w:val="28"/>
          <w:szCs w:val="28"/>
          <w:lang w:val="en-GB"/>
        </w:rPr>
        <w:t>七、</w:t>
      </w:r>
      <w:r>
        <w:rPr>
          <w:rFonts w:hint="eastAsia" w:ascii="仿宋" w:hAnsi="仿宋" w:eastAsia="仿宋" w:cs="仿宋_GB2312"/>
          <w:b/>
          <w:sz w:val="28"/>
          <w:szCs w:val="28"/>
        </w:rPr>
        <w:t>投诉说明：</w:t>
      </w:r>
      <w:r>
        <w:rPr>
          <w:rFonts w:hint="eastAsia" w:ascii="仿宋" w:hAnsi="仿宋" w:eastAsia="仿宋" w:cs="仿宋_GB2312"/>
          <w:sz w:val="28"/>
          <w:szCs w:val="28"/>
        </w:rPr>
        <w:t>响应人若认为本次采购活动违反法律、法规和规章规定的，可以书面形式（函、传真）向公司纪检监察部门投诉。联系电话：0570-2926516。</w:t>
      </w:r>
    </w:p>
    <w:p w14:paraId="1023530D">
      <w:pPr>
        <w:spacing w:line="400" w:lineRule="exact"/>
        <w:jc w:val="center"/>
        <w:rPr>
          <w:rFonts w:hint="eastAsia" w:hAnsi="仿宋_GB2312" w:cs="仿宋_GB2312"/>
          <w:b/>
          <w:bCs/>
          <w:sz w:val="28"/>
          <w:szCs w:val="28"/>
        </w:rPr>
      </w:pPr>
      <w:r>
        <w:rPr>
          <w:rFonts w:hint="eastAsia" w:hAnsi="仿宋_GB2312" w:cs="仿宋_GB2312"/>
          <w:b/>
          <w:bCs/>
          <w:sz w:val="28"/>
          <w:szCs w:val="28"/>
        </w:rPr>
        <w:br w:type="page"/>
      </w:r>
    </w:p>
    <w:p w14:paraId="3635C807">
      <w:pPr>
        <w:spacing w:line="400" w:lineRule="exact"/>
        <w:jc w:val="center"/>
        <w:rPr>
          <w:rFonts w:hint="eastAsia" w:ascii="仿宋" w:hAnsi="仿宋" w:eastAsia="仿宋" w:cs="仿宋_GB2312"/>
          <w:b/>
          <w:bCs/>
          <w:sz w:val="28"/>
          <w:szCs w:val="28"/>
        </w:rPr>
      </w:pPr>
      <w:r>
        <w:rPr>
          <w:rFonts w:hint="eastAsia" w:ascii="仿宋" w:hAnsi="仿宋" w:eastAsia="仿宋" w:cs="仿宋_GB2312"/>
          <w:b/>
          <w:bCs/>
          <w:sz w:val="28"/>
          <w:szCs w:val="28"/>
        </w:rPr>
        <w:t>合同主要条款</w:t>
      </w:r>
    </w:p>
    <w:p w14:paraId="4847981F">
      <w:pPr>
        <w:spacing w:line="400" w:lineRule="exact"/>
        <w:rPr>
          <w:rFonts w:hint="eastAsia" w:ascii="仿宋" w:hAnsi="仿宋" w:eastAsia="仿宋" w:cs="仿宋_GB2312"/>
          <w:b/>
          <w:bCs/>
          <w:sz w:val="28"/>
          <w:szCs w:val="28"/>
        </w:rPr>
      </w:pPr>
    </w:p>
    <w:p w14:paraId="7DA3C675">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说明：本项目合同将根据采购结果签订。响应人在其竞比响应文件中无异议，则视作认同。若有优于该合同主要条款的内容，则随响应文件的约定修改本合同主要条款。</w:t>
      </w:r>
    </w:p>
    <w:p w14:paraId="0F01779C">
      <w:pPr>
        <w:pStyle w:val="18"/>
        <w:spacing w:line="400" w:lineRule="exact"/>
        <w:ind w:firstLine="0"/>
        <w:jc w:val="center"/>
        <w:rPr>
          <w:rFonts w:hint="eastAsia" w:ascii="仿宋" w:hAnsi="仿宋" w:eastAsia="仿宋" w:cs="仿宋_GB2312"/>
          <w:b/>
          <w:sz w:val="28"/>
          <w:szCs w:val="28"/>
        </w:rPr>
      </w:pPr>
      <w:r>
        <w:rPr>
          <w:rFonts w:hint="eastAsia" w:ascii="仿宋" w:hAnsi="仿宋" w:eastAsia="仿宋" w:cs="仿宋_GB2312"/>
          <w:b/>
          <w:sz w:val="28"/>
          <w:szCs w:val="28"/>
        </w:rPr>
        <w:t>浙江省十里丰监狱民警执勤和地台采购合同</w:t>
      </w:r>
    </w:p>
    <w:p w14:paraId="46564DF3">
      <w:pPr>
        <w:pStyle w:val="18"/>
        <w:spacing w:line="400" w:lineRule="exact"/>
        <w:ind w:firstLine="560"/>
        <w:rPr>
          <w:rFonts w:hint="eastAsia" w:ascii="仿宋" w:hAnsi="仿宋" w:eastAsia="仿宋" w:cs="仿宋_GB2312"/>
          <w:sz w:val="28"/>
          <w:szCs w:val="28"/>
        </w:rPr>
      </w:pPr>
      <w:r>
        <w:rPr>
          <w:rFonts w:hint="eastAsia" w:ascii="仿宋" w:hAnsi="仿宋" w:eastAsia="仿宋" w:cs="仿宋_GB2312"/>
          <w:sz w:val="28"/>
          <w:szCs w:val="28"/>
        </w:rPr>
        <w:t xml:space="preserve">                              </w:t>
      </w:r>
    </w:p>
    <w:p w14:paraId="77F9388B">
      <w:pPr>
        <w:pStyle w:val="18"/>
        <w:spacing w:line="400" w:lineRule="exact"/>
        <w:ind w:firstLine="6300" w:firstLineChars="2250"/>
        <w:rPr>
          <w:rFonts w:hint="eastAsia" w:ascii="仿宋" w:hAnsi="仿宋" w:eastAsia="仿宋" w:cs="仿宋_GB2312"/>
          <w:sz w:val="28"/>
          <w:szCs w:val="28"/>
        </w:rPr>
      </w:pPr>
      <w:r>
        <w:rPr>
          <w:rFonts w:hint="eastAsia" w:ascii="仿宋" w:hAnsi="仿宋" w:eastAsia="仿宋" w:cs="仿宋_GB2312"/>
          <w:sz w:val="28"/>
          <w:szCs w:val="28"/>
        </w:rPr>
        <w:t>合同编号：</w:t>
      </w:r>
    </w:p>
    <w:p w14:paraId="2EFB2176">
      <w:pPr>
        <w:pStyle w:val="18"/>
        <w:spacing w:line="400" w:lineRule="exact"/>
        <w:ind w:firstLine="560"/>
        <w:rPr>
          <w:rFonts w:hint="eastAsia" w:ascii="仿宋" w:hAnsi="仿宋" w:eastAsia="仿宋" w:cs="仿宋_GB2312"/>
          <w:sz w:val="28"/>
          <w:szCs w:val="28"/>
        </w:rPr>
      </w:pPr>
      <w:r>
        <w:rPr>
          <w:rFonts w:hint="eastAsia" w:ascii="仿宋" w:hAnsi="仿宋" w:eastAsia="仿宋" w:cs="仿宋_GB2312"/>
          <w:sz w:val="28"/>
          <w:szCs w:val="28"/>
        </w:rPr>
        <w:t>甲方：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                         </w:t>
      </w:r>
    </w:p>
    <w:p w14:paraId="733F742C">
      <w:pPr>
        <w:pStyle w:val="18"/>
        <w:spacing w:line="400" w:lineRule="exact"/>
        <w:ind w:firstLine="560"/>
        <w:rPr>
          <w:rFonts w:hint="eastAsia" w:ascii="仿宋" w:hAnsi="仿宋" w:eastAsia="仿宋" w:cs="仿宋_GB2312"/>
          <w:sz w:val="28"/>
          <w:szCs w:val="28"/>
          <w:u w:val="single"/>
        </w:rPr>
      </w:pPr>
      <w:r>
        <w:rPr>
          <w:rFonts w:hint="eastAsia" w:ascii="仿宋" w:hAnsi="仿宋" w:eastAsia="仿宋" w:cs="仿宋_GB2312"/>
          <w:sz w:val="28"/>
          <w:szCs w:val="28"/>
        </w:rPr>
        <w:t>乙方：</w:t>
      </w:r>
      <w:r>
        <w:rPr>
          <w:rFonts w:hint="eastAsia" w:ascii="仿宋" w:hAnsi="仿宋" w:eastAsia="仿宋" w:cs="仿宋_GB2312"/>
          <w:sz w:val="28"/>
          <w:szCs w:val="28"/>
          <w:u w:val="single"/>
        </w:rPr>
        <w:t xml:space="preserve">                 </w:t>
      </w:r>
    </w:p>
    <w:p w14:paraId="6458A0B0">
      <w:pPr>
        <w:pStyle w:val="18"/>
        <w:spacing w:line="400" w:lineRule="exact"/>
        <w:ind w:firstLine="560"/>
        <w:rPr>
          <w:rFonts w:hint="eastAsia" w:ascii="仿宋" w:hAnsi="仿宋" w:eastAsia="仿宋" w:cs="仿宋_GB2312"/>
          <w:sz w:val="28"/>
          <w:szCs w:val="28"/>
        </w:rPr>
      </w:pPr>
      <w:r>
        <w:rPr>
          <w:rFonts w:hint="eastAsia" w:ascii="仿宋" w:hAnsi="仿宋" w:eastAsia="仿宋" w:cs="仿宋_GB2312"/>
          <w:sz w:val="28"/>
          <w:szCs w:val="28"/>
        </w:rPr>
        <w:t>根据竞比结果，为明确双方权利和义务，经双方协商，签订本合同并信守下列条款，共同严格履行。</w:t>
      </w:r>
    </w:p>
    <w:p w14:paraId="37195E93">
      <w:pPr>
        <w:pStyle w:val="17"/>
        <w:numPr>
          <w:ilvl w:val="0"/>
          <w:numId w:val="2"/>
        </w:numPr>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采购内容及金额：</w:t>
      </w:r>
    </w:p>
    <w:tbl>
      <w:tblPr>
        <w:tblStyle w:val="11"/>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777"/>
        <w:gridCol w:w="1387"/>
        <w:gridCol w:w="1508"/>
        <w:gridCol w:w="797"/>
        <w:gridCol w:w="862"/>
        <w:gridCol w:w="862"/>
        <w:gridCol w:w="1347"/>
        <w:gridCol w:w="668"/>
      </w:tblGrid>
      <w:tr w14:paraId="623F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77" w:type="dxa"/>
            <w:tcBorders>
              <w:top w:val="single" w:color="auto" w:sz="4" w:space="0"/>
              <w:left w:val="single" w:color="auto" w:sz="4" w:space="0"/>
              <w:bottom w:val="single" w:color="auto" w:sz="4" w:space="0"/>
              <w:right w:val="single" w:color="auto" w:sz="4" w:space="0"/>
            </w:tcBorders>
            <w:vAlign w:val="center"/>
          </w:tcPr>
          <w:p w14:paraId="634DF0B0">
            <w:pPr>
              <w:spacing w:line="320" w:lineRule="exact"/>
              <w:jc w:val="center"/>
              <w:rPr>
                <w:rFonts w:hint="eastAsia" w:ascii="仿宋" w:hAnsi="仿宋" w:eastAsia="仿宋"/>
                <w:sz w:val="21"/>
                <w:szCs w:val="21"/>
              </w:rPr>
            </w:pPr>
            <w:r>
              <w:rPr>
                <w:rFonts w:hint="eastAsia" w:ascii="仿宋" w:hAnsi="仿宋" w:eastAsia="仿宋"/>
                <w:sz w:val="21"/>
                <w:szCs w:val="21"/>
              </w:rPr>
              <w:t xml:space="preserve">序号 </w:t>
            </w:r>
            <w:r>
              <w:rPr>
                <w:rFonts w:ascii="仿宋" w:hAnsi="仿宋" w:eastAsia="仿宋"/>
                <w:sz w:val="21"/>
                <w:szCs w:val="21"/>
              </w:rPr>
              <w:t xml:space="preserve">   </w:t>
            </w:r>
          </w:p>
        </w:tc>
        <w:tc>
          <w:tcPr>
            <w:tcW w:w="777" w:type="dxa"/>
            <w:tcBorders>
              <w:top w:val="single" w:color="auto" w:sz="4" w:space="0"/>
              <w:left w:val="single" w:color="auto" w:sz="4" w:space="0"/>
              <w:bottom w:val="single" w:color="auto" w:sz="4" w:space="0"/>
              <w:right w:val="single" w:color="auto" w:sz="4" w:space="0"/>
            </w:tcBorders>
            <w:vAlign w:val="center"/>
          </w:tcPr>
          <w:p w14:paraId="40176E1F">
            <w:pPr>
              <w:spacing w:line="320" w:lineRule="exact"/>
              <w:jc w:val="center"/>
              <w:rPr>
                <w:rFonts w:hint="eastAsia" w:ascii="仿宋" w:hAnsi="仿宋" w:eastAsia="仿宋"/>
                <w:sz w:val="21"/>
                <w:szCs w:val="21"/>
              </w:rPr>
            </w:pPr>
            <w:r>
              <w:rPr>
                <w:rFonts w:hint="eastAsia" w:ascii="仿宋" w:hAnsi="仿宋" w:eastAsia="仿宋"/>
                <w:sz w:val="21"/>
                <w:szCs w:val="21"/>
              </w:rPr>
              <w:t>名称</w:t>
            </w:r>
          </w:p>
        </w:tc>
        <w:tc>
          <w:tcPr>
            <w:tcW w:w="1387" w:type="dxa"/>
            <w:tcBorders>
              <w:top w:val="single" w:color="auto" w:sz="4" w:space="0"/>
              <w:left w:val="single" w:color="auto" w:sz="4" w:space="0"/>
              <w:bottom w:val="single" w:color="auto" w:sz="4" w:space="0"/>
              <w:right w:val="single" w:color="auto" w:sz="4" w:space="0"/>
            </w:tcBorders>
            <w:vAlign w:val="center"/>
          </w:tcPr>
          <w:p w14:paraId="5DE88176">
            <w:pPr>
              <w:spacing w:line="320" w:lineRule="exact"/>
              <w:jc w:val="center"/>
              <w:rPr>
                <w:rFonts w:hint="eastAsia" w:ascii="仿宋" w:hAnsi="仿宋" w:eastAsia="仿宋"/>
                <w:sz w:val="21"/>
                <w:szCs w:val="21"/>
              </w:rPr>
            </w:pPr>
            <w:r>
              <w:rPr>
                <w:rFonts w:hint="eastAsia" w:ascii="仿宋" w:hAnsi="仿宋" w:eastAsia="仿宋"/>
                <w:sz w:val="21"/>
                <w:szCs w:val="21"/>
              </w:rPr>
              <w:t>品牌型号</w:t>
            </w:r>
          </w:p>
        </w:tc>
        <w:tc>
          <w:tcPr>
            <w:tcW w:w="1508" w:type="dxa"/>
            <w:tcBorders>
              <w:top w:val="single" w:color="auto" w:sz="4" w:space="0"/>
              <w:left w:val="single" w:color="auto" w:sz="4" w:space="0"/>
              <w:bottom w:val="single" w:color="auto" w:sz="4" w:space="0"/>
              <w:right w:val="single" w:color="auto" w:sz="4" w:space="0"/>
            </w:tcBorders>
            <w:vAlign w:val="center"/>
          </w:tcPr>
          <w:p w14:paraId="3BBB82C7">
            <w:pPr>
              <w:spacing w:line="320" w:lineRule="exact"/>
              <w:jc w:val="center"/>
              <w:rPr>
                <w:rFonts w:hint="eastAsia" w:ascii="仿宋" w:hAnsi="仿宋" w:eastAsia="仿宋"/>
                <w:sz w:val="21"/>
                <w:szCs w:val="21"/>
              </w:rPr>
            </w:pPr>
            <w:r>
              <w:rPr>
                <w:rFonts w:hint="eastAsia" w:ascii="仿宋" w:hAnsi="仿宋" w:eastAsia="仿宋"/>
                <w:sz w:val="21"/>
                <w:szCs w:val="21"/>
              </w:rPr>
              <w:t>技术参数</w:t>
            </w:r>
          </w:p>
        </w:tc>
        <w:tc>
          <w:tcPr>
            <w:tcW w:w="797" w:type="dxa"/>
            <w:tcBorders>
              <w:top w:val="single" w:color="auto" w:sz="4" w:space="0"/>
              <w:left w:val="single" w:color="auto" w:sz="4" w:space="0"/>
              <w:bottom w:val="single" w:color="auto" w:sz="4" w:space="0"/>
              <w:right w:val="single" w:color="auto" w:sz="4" w:space="0"/>
            </w:tcBorders>
            <w:vAlign w:val="center"/>
          </w:tcPr>
          <w:p w14:paraId="2394F040">
            <w:pPr>
              <w:spacing w:line="320" w:lineRule="exact"/>
              <w:jc w:val="center"/>
              <w:rPr>
                <w:rFonts w:hint="eastAsia" w:ascii="仿宋" w:hAnsi="仿宋" w:eastAsia="仿宋"/>
                <w:sz w:val="21"/>
                <w:szCs w:val="21"/>
              </w:rPr>
            </w:pPr>
            <w:r>
              <w:rPr>
                <w:rFonts w:hint="eastAsia" w:ascii="仿宋" w:hAnsi="仿宋" w:eastAsia="仿宋"/>
                <w:sz w:val="21"/>
                <w:szCs w:val="21"/>
              </w:rPr>
              <w:t>规格</w:t>
            </w:r>
          </w:p>
        </w:tc>
        <w:tc>
          <w:tcPr>
            <w:tcW w:w="862" w:type="dxa"/>
            <w:tcBorders>
              <w:top w:val="single" w:color="auto" w:sz="4" w:space="0"/>
              <w:left w:val="single" w:color="auto" w:sz="4" w:space="0"/>
              <w:bottom w:val="single" w:color="auto" w:sz="4" w:space="0"/>
              <w:right w:val="single" w:color="auto" w:sz="4" w:space="0"/>
            </w:tcBorders>
            <w:vAlign w:val="center"/>
          </w:tcPr>
          <w:p w14:paraId="23D18691">
            <w:pPr>
              <w:spacing w:line="320" w:lineRule="exact"/>
              <w:jc w:val="center"/>
              <w:rPr>
                <w:rFonts w:hint="eastAsia" w:ascii="仿宋" w:hAnsi="仿宋" w:eastAsia="仿宋"/>
                <w:sz w:val="21"/>
                <w:szCs w:val="21"/>
              </w:rPr>
            </w:pPr>
            <w:r>
              <w:rPr>
                <w:rFonts w:hint="eastAsia" w:ascii="仿宋" w:hAnsi="仿宋" w:eastAsia="仿宋"/>
                <w:sz w:val="21"/>
                <w:szCs w:val="21"/>
              </w:rPr>
              <w:t>数量</w:t>
            </w:r>
          </w:p>
        </w:tc>
        <w:tc>
          <w:tcPr>
            <w:tcW w:w="862" w:type="dxa"/>
            <w:tcBorders>
              <w:top w:val="single" w:color="auto" w:sz="4" w:space="0"/>
              <w:left w:val="single" w:color="auto" w:sz="4" w:space="0"/>
              <w:bottom w:val="single" w:color="auto" w:sz="4" w:space="0"/>
              <w:right w:val="single" w:color="auto" w:sz="4" w:space="0"/>
            </w:tcBorders>
            <w:vAlign w:val="center"/>
          </w:tcPr>
          <w:p w14:paraId="38242ECF">
            <w:pPr>
              <w:spacing w:line="320" w:lineRule="exact"/>
              <w:jc w:val="center"/>
              <w:rPr>
                <w:rFonts w:hint="eastAsia" w:ascii="仿宋" w:hAnsi="仿宋" w:eastAsia="仿宋"/>
                <w:sz w:val="21"/>
                <w:szCs w:val="21"/>
              </w:rPr>
            </w:pPr>
            <w:r>
              <w:rPr>
                <w:rFonts w:hint="eastAsia" w:ascii="仿宋" w:hAnsi="仿宋" w:eastAsia="仿宋"/>
                <w:sz w:val="21"/>
                <w:szCs w:val="21"/>
              </w:rPr>
              <w:t>单价</w:t>
            </w:r>
          </w:p>
        </w:tc>
        <w:tc>
          <w:tcPr>
            <w:tcW w:w="1347" w:type="dxa"/>
            <w:tcBorders>
              <w:top w:val="single" w:color="auto" w:sz="4" w:space="0"/>
              <w:left w:val="single" w:color="auto" w:sz="4" w:space="0"/>
              <w:bottom w:val="single" w:color="auto" w:sz="4" w:space="0"/>
              <w:right w:val="single" w:color="auto" w:sz="4" w:space="0"/>
            </w:tcBorders>
            <w:vAlign w:val="center"/>
          </w:tcPr>
          <w:p w14:paraId="5F2495A3">
            <w:pPr>
              <w:spacing w:line="320" w:lineRule="exact"/>
              <w:jc w:val="center"/>
              <w:rPr>
                <w:rFonts w:hint="eastAsia" w:ascii="仿宋" w:hAnsi="仿宋" w:eastAsia="仿宋"/>
                <w:sz w:val="21"/>
                <w:szCs w:val="21"/>
              </w:rPr>
            </w:pPr>
            <w:r>
              <w:rPr>
                <w:rFonts w:hint="eastAsia" w:ascii="仿宋" w:hAnsi="仿宋" w:eastAsia="仿宋"/>
                <w:sz w:val="21"/>
                <w:szCs w:val="21"/>
              </w:rPr>
              <w:t>金额</w:t>
            </w:r>
          </w:p>
        </w:tc>
        <w:tc>
          <w:tcPr>
            <w:tcW w:w="668" w:type="dxa"/>
            <w:tcBorders>
              <w:top w:val="single" w:color="auto" w:sz="4" w:space="0"/>
              <w:left w:val="single" w:color="auto" w:sz="4" w:space="0"/>
              <w:bottom w:val="single" w:color="auto" w:sz="4" w:space="0"/>
              <w:right w:val="single" w:color="auto" w:sz="4" w:space="0"/>
            </w:tcBorders>
            <w:vAlign w:val="center"/>
          </w:tcPr>
          <w:p w14:paraId="198D7146">
            <w:pPr>
              <w:spacing w:line="320" w:lineRule="exact"/>
              <w:jc w:val="center"/>
              <w:rPr>
                <w:rFonts w:hint="eastAsia" w:ascii="仿宋" w:hAnsi="仿宋" w:eastAsia="仿宋"/>
                <w:sz w:val="21"/>
                <w:szCs w:val="21"/>
              </w:rPr>
            </w:pPr>
            <w:r>
              <w:rPr>
                <w:rFonts w:hint="eastAsia" w:ascii="仿宋" w:hAnsi="仿宋" w:eastAsia="仿宋"/>
                <w:sz w:val="21"/>
                <w:szCs w:val="21"/>
              </w:rPr>
              <w:t>备注</w:t>
            </w:r>
          </w:p>
        </w:tc>
      </w:tr>
      <w:tr w14:paraId="41E0A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77" w:type="dxa"/>
            <w:tcBorders>
              <w:top w:val="single" w:color="auto" w:sz="4" w:space="0"/>
              <w:left w:val="single" w:color="auto" w:sz="4" w:space="0"/>
              <w:bottom w:val="single" w:color="auto" w:sz="4" w:space="0"/>
              <w:right w:val="single" w:color="auto" w:sz="4" w:space="0"/>
            </w:tcBorders>
            <w:vAlign w:val="center"/>
          </w:tcPr>
          <w:p w14:paraId="2FF4766B">
            <w:pPr>
              <w:spacing w:line="400" w:lineRule="exact"/>
              <w:jc w:val="center"/>
              <w:rPr>
                <w:rFonts w:hint="eastAsia" w:ascii="仿宋" w:hAnsi="仿宋" w:eastAsia="仿宋"/>
                <w:sz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506FBCD0">
            <w:pPr>
              <w:spacing w:line="400" w:lineRule="exact"/>
              <w:jc w:val="center"/>
              <w:rPr>
                <w:rFonts w:hint="eastAsia" w:ascii="仿宋" w:hAnsi="仿宋" w:eastAsia="仿宋"/>
                <w:sz w:val="24"/>
              </w:rPr>
            </w:pPr>
          </w:p>
        </w:tc>
        <w:tc>
          <w:tcPr>
            <w:tcW w:w="1387" w:type="dxa"/>
            <w:tcBorders>
              <w:top w:val="single" w:color="auto" w:sz="4" w:space="0"/>
              <w:left w:val="single" w:color="auto" w:sz="4" w:space="0"/>
              <w:bottom w:val="single" w:color="auto" w:sz="4" w:space="0"/>
              <w:right w:val="single" w:color="auto" w:sz="4" w:space="0"/>
            </w:tcBorders>
            <w:vAlign w:val="center"/>
          </w:tcPr>
          <w:p w14:paraId="69AB5E83">
            <w:pPr>
              <w:spacing w:line="400" w:lineRule="exact"/>
              <w:jc w:val="center"/>
              <w:rPr>
                <w:rFonts w:hint="eastAsia" w:ascii="仿宋" w:hAnsi="仿宋" w:eastAsia="仿宋" w:cs="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14:paraId="6E55B775">
            <w:pPr>
              <w:spacing w:line="400" w:lineRule="exact"/>
              <w:jc w:val="center"/>
              <w:rPr>
                <w:rFonts w:hint="eastAsia" w:ascii="仿宋" w:hAnsi="仿宋" w:eastAsia="仿宋" w:cs="宋体"/>
                <w:sz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696BE49C">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B2E1E18">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3456E5C">
            <w:pPr>
              <w:spacing w:line="400" w:lineRule="exact"/>
              <w:jc w:val="center"/>
              <w:rPr>
                <w:rFonts w:hint="eastAsia" w:ascii="仿宋" w:hAnsi="仿宋" w:eastAsia="仿宋"/>
                <w:sz w:val="24"/>
              </w:rPr>
            </w:pPr>
          </w:p>
        </w:tc>
        <w:tc>
          <w:tcPr>
            <w:tcW w:w="1347" w:type="dxa"/>
            <w:tcBorders>
              <w:top w:val="single" w:color="auto" w:sz="4" w:space="0"/>
              <w:left w:val="single" w:color="auto" w:sz="4" w:space="0"/>
              <w:bottom w:val="single" w:color="auto" w:sz="4" w:space="0"/>
              <w:right w:val="single" w:color="auto" w:sz="4" w:space="0"/>
            </w:tcBorders>
          </w:tcPr>
          <w:p w14:paraId="79A7B222">
            <w:pPr>
              <w:spacing w:line="400" w:lineRule="exact"/>
              <w:jc w:val="center"/>
              <w:rPr>
                <w:rFonts w:hint="eastAsia" w:ascii="仿宋" w:hAnsi="仿宋" w:eastAsia="仿宋"/>
                <w:sz w:val="24"/>
              </w:rPr>
            </w:pPr>
          </w:p>
        </w:tc>
        <w:tc>
          <w:tcPr>
            <w:tcW w:w="668" w:type="dxa"/>
            <w:tcBorders>
              <w:top w:val="single" w:color="auto" w:sz="4" w:space="0"/>
              <w:left w:val="single" w:color="auto" w:sz="4" w:space="0"/>
              <w:bottom w:val="single" w:color="auto" w:sz="4" w:space="0"/>
              <w:right w:val="single" w:color="auto" w:sz="4" w:space="0"/>
            </w:tcBorders>
          </w:tcPr>
          <w:p w14:paraId="3169C614">
            <w:pPr>
              <w:spacing w:line="400" w:lineRule="exact"/>
              <w:jc w:val="center"/>
              <w:rPr>
                <w:rFonts w:hint="eastAsia" w:ascii="仿宋" w:hAnsi="仿宋" w:eastAsia="仿宋"/>
                <w:sz w:val="24"/>
              </w:rPr>
            </w:pPr>
          </w:p>
        </w:tc>
      </w:tr>
      <w:tr w14:paraId="16DB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77" w:type="dxa"/>
            <w:tcBorders>
              <w:top w:val="single" w:color="auto" w:sz="4" w:space="0"/>
              <w:left w:val="single" w:color="auto" w:sz="4" w:space="0"/>
              <w:bottom w:val="single" w:color="auto" w:sz="4" w:space="0"/>
              <w:right w:val="single" w:color="auto" w:sz="4" w:space="0"/>
            </w:tcBorders>
            <w:vAlign w:val="center"/>
          </w:tcPr>
          <w:p w14:paraId="636654F7">
            <w:pPr>
              <w:spacing w:line="400" w:lineRule="exact"/>
              <w:jc w:val="center"/>
              <w:rPr>
                <w:rFonts w:hint="eastAsia" w:ascii="仿宋" w:hAnsi="仿宋" w:eastAsia="仿宋"/>
                <w:sz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67D685AF">
            <w:pPr>
              <w:spacing w:line="400" w:lineRule="exact"/>
              <w:jc w:val="center"/>
              <w:rPr>
                <w:rFonts w:hint="eastAsia" w:ascii="仿宋" w:hAnsi="仿宋" w:eastAsia="仿宋"/>
                <w:sz w:val="24"/>
              </w:rPr>
            </w:pPr>
          </w:p>
        </w:tc>
        <w:tc>
          <w:tcPr>
            <w:tcW w:w="1387" w:type="dxa"/>
            <w:tcBorders>
              <w:top w:val="single" w:color="auto" w:sz="4" w:space="0"/>
              <w:left w:val="single" w:color="auto" w:sz="4" w:space="0"/>
              <w:bottom w:val="single" w:color="auto" w:sz="4" w:space="0"/>
              <w:right w:val="single" w:color="auto" w:sz="4" w:space="0"/>
            </w:tcBorders>
            <w:vAlign w:val="center"/>
          </w:tcPr>
          <w:p w14:paraId="2BD37161">
            <w:pPr>
              <w:spacing w:line="400" w:lineRule="exact"/>
              <w:jc w:val="center"/>
              <w:rPr>
                <w:rFonts w:hint="eastAsia"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vAlign w:val="center"/>
          </w:tcPr>
          <w:p w14:paraId="69B151CE">
            <w:pPr>
              <w:spacing w:line="400" w:lineRule="exact"/>
              <w:jc w:val="center"/>
              <w:rPr>
                <w:rFonts w:hint="eastAsia" w:ascii="仿宋" w:hAnsi="仿宋" w:eastAsia="仿宋"/>
                <w:sz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529C352F">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4DB134C0">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22417A13">
            <w:pPr>
              <w:spacing w:line="400" w:lineRule="exact"/>
              <w:jc w:val="center"/>
              <w:rPr>
                <w:rFonts w:hint="eastAsia" w:ascii="仿宋" w:hAnsi="仿宋" w:eastAsia="仿宋"/>
                <w:sz w:val="24"/>
              </w:rPr>
            </w:pPr>
          </w:p>
        </w:tc>
        <w:tc>
          <w:tcPr>
            <w:tcW w:w="1347" w:type="dxa"/>
            <w:tcBorders>
              <w:top w:val="single" w:color="auto" w:sz="4" w:space="0"/>
              <w:left w:val="single" w:color="auto" w:sz="4" w:space="0"/>
              <w:bottom w:val="single" w:color="auto" w:sz="4" w:space="0"/>
              <w:right w:val="single" w:color="auto" w:sz="4" w:space="0"/>
            </w:tcBorders>
          </w:tcPr>
          <w:p w14:paraId="44F4F9F4">
            <w:pPr>
              <w:spacing w:line="400" w:lineRule="exact"/>
              <w:jc w:val="center"/>
              <w:rPr>
                <w:rFonts w:hint="eastAsia" w:ascii="仿宋" w:hAnsi="仿宋" w:eastAsia="仿宋"/>
                <w:sz w:val="24"/>
              </w:rPr>
            </w:pPr>
          </w:p>
        </w:tc>
        <w:tc>
          <w:tcPr>
            <w:tcW w:w="668" w:type="dxa"/>
            <w:tcBorders>
              <w:top w:val="single" w:color="auto" w:sz="4" w:space="0"/>
              <w:left w:val="single" w:color="auto" w:sz="4" w:space="0"/>
              <w:bottom w:val="single" w:color="auto" w:sz="4" w:space="0"/>
              <w:right w:val="single" w:color="auto" w:sz="4" w:space="0"/>
            </w:tcBorders>
          </w:tcPr>
          <w:p w14:paraId="0525D152">
            <w:pPr>
              <w:spacing w:line="400" w:lineRule="exact"/>
              <w:jc w:val="center"/>
              <w:rPr>
                <w:rFonts w:hint="eastAsia" w:ascii="仿宋" w:hAnsi="仿宋" w:eastAsia="仿宋"/>
                <w:sz w:val="24"/>
              </w:rPr>
            </w:pPr>
          </w:p>
        </w:tc>
      </w:tr>
      <w:tr w14:paraId="62111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777" w:type="dxa"/>
            <w:tcBorders>
              <w:top w:val="single" w:color="auto" w:sz="4" w:space="0"/>
              <w:left w:val="single" w:color="auto" w:sz="4" w:space="0"/>
              <w:bottom w:val="single" w:color="auto" w:sz="4" w:space="0"/>
              <w:right w:val="single" w:color="auto" w:sz="4" w:space="0"/>
            </w:tcBorders>
            <w:vAlign w:val="center"/>
          </w:tcPr>
          <w:p w14:paraId="1057A61E">
            <w:pPr>
              <w:spacing w:line="400" w:lineRule="exact"/>
              <w:jc w:val="center"/>
              <w:rPr>
                <w:rFonts w:hint="eastAsia" w:ascii="仿宋" w:hAnsi="仿宋" w:eastAsia="仿宋"/>
                <w:sz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0D8C7AAF">
            <w:pPr>
              <w:spacing w:line="400" w:lineRule="exact"/>
              <w:jc w:val="center"/>
              <w:rPr>
                <w:rFonts w:hint="eastAsia" w:ascii="仿宋" w:hAnsi="仿宋" w:eastAsia="仿宋"/>
                <w:sz w:val="24"/>
              </w:rPr>
            </w:pPr>
          </w:p>
        </w:tc>
        <w:tc>
          <w:tcPr>
            <w:tcW w:w="1387" w:type="dxa"/>
            <w:tcBorders>
              <w:top w:val="single" w:color="auto" w:sz="4" w:space="0"/>
              <w:left w:val="single" w:color="auto" w:sz="4" w:space="0"/>
              <w:bottom w:val="single" w:color="auto" w:sz="4" w:space="0"/>
              <w:right w:val="single" w:color="auto" w:sz="4" w:space="0"/>
            </w:tcBorders>
            <w:vAlign w:val="center"/>
          </w:tcPr>
          <w:p w14:paraId="614B3E60">
            <w:pPr>
              <w:spacing w:line="400" w:lineRule="exact"/>
              <w:jc w:val="center"/>
              <w:rPr>
                <w:rFonts w:hint="eastAsia"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vAlign w:val="center"/>
          </w:tcPr>
          <w:p w14:paraId="1EA4C890">
            <w:pPr>
              <w:spacing w:line="400" w:lineRule="exact"/>
              <w:jc w:val="center"/>
              <w:rPr>
                <w:rFonts w:hint="eastAsia" w:ascii="仿宋" w:hAnsi="仿宋" w:eastAsia="仿宋"/>
                <w:sz w:val="24"/>
              </w:rPr>
            </w:pPr>
          </w:p>
        </w:tc>
        <w:tc>
          <w:tcPr>
            <w:tcW w:w="797" w:type="dxa"/>
            <w:tcBorders>
              <w:top w:val="single" w:color="auto" w:sz="4" w:space="0"/>
              <w:left w:val="single" w:color="auto" w:sz="4" w:space="0"/>
              <w:bottom w:val="single" w:color="auto" w:sz="4" w:space="0"/>
              <w:right w:val="single" w:color="auto" w:sz="4" w:space="0"/>
            </w:tcBorders>
            <w:vAlign w:val="center"/>
          </w:tcPr>
          <w:p w14:paraId="32AEEE11">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7BEFCD07">
            <w:pPr>
              <w:spacing w:line="400" w:lineRule="exact"/>
              <w:jc w:val="center"/>
              <w:rPr>
                <w:rFonts w:hint="eastAsia" w:ascii="仿宋" w:hAnsi="仿宋" w:eastAsia="仿宋"/>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99970FE">
            <w:pPr>
              <w:spacing w:line="400" w:lineRule="exact"/>
              <w:jc w:val="center"/>
              <w:rPr>
                <w:rFonts w:hint="eastAsia" w:ascii="仿宋" w:hAnsi="仿宋" w:eastAsia="仿宋"/>
                <w:sz w:val="24"/>
              </w:rPr>
            </w:pPr>
          </w:p>
        </w:tc>
        <w:tc>
          <w:tcPr>
            <w:tcW w:w="1347" w:type="dxa"/>
            <w:tcBorders>
              <w:top w:val="single" w:color="auto" w:sz="4" w:space="0"/>
              <w:left w:val="single" w:color="auto" w:sz="4" w:space="0"/>
              <w:bottom w:val="single" w:color="auto" w:sz="4" w:space="0"/>
              <w:right w:val="single" w:color="auto" w:sz="4" w:space="0"/>
            </w:tcBorders>
          </w:tcPr>
          <w:p w14:paraId="4E908608">
            <w:pPr>
              <w:widowControl/>
              <w:spacing w:line="400" w:lineRule="exact"/>
              <w:jc w:val="center"/>
              <w:rPr>
                <w:rFonts w:hint="eastAsia" w:ascii="仿宋" w:hAnsi="仿宋" w:eastAsia="仿宋"/>
                <w:sz w:val="24"/>
              </w:rPr>
            </w:pPr>
          </w:p>
        </w:tc>
        <w:tc>
          <w:tcPr>
            <w:tcW w:w="668" w:type="dxa"/>
            <w:tcBorders>
              <w:top w:val="single" w:color="auto" w:sz="4" w:space="0"/>
              <w:left w:val="single" w:color="auto" w:sz="4" w:space="0"/>
              <w:bottom w:val="single" w:color="auto" w:sz="4" w:space="0"/>
              <w:right w:val="single" w:color="auto" w:sz="4" w:space="0"/>
            </w:tcBorders>
          </w:tcPr>
          <w:p w14:paraId="1972BEDE">
            <w:pPr>
              <w:widowControl/>
              <w:spacing w:line="400" w:lineRule="exact"/>
              <w:jc w:val="center"/>
              <w:rPr>
                <w:rFonts w:hint="eastAsia" w:ascii="仿宋" w:hAnsi="仿宋" w:eastAsia="仿宋"/>
                <w:sz w:val="24"/>
              </w:rPr>
            </w:pPr>
          </w:p>
        </w:tc>
      </w:tr>
      <w:tr w14:paraId="0C225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8985" w:type="dxa"/>
            <w:gridSpan w:val="9"/>
            <w:tcBorders>
              <w:top w:val="single" w:color="auto" w:sz="4" w:space="0"/>
              <w:left w:val="single" w:color="auto" w:sz="4" w:space="0"/>
              <w:bottom w:val="single" w:color="auto" w:sz="4" w:space="0"/>
              <w:right w:val="single" w:color="auto" w:sz="4" w:space="0"/>
            </w:tcBorders>
            <w:vAlign w:val="center"/>
          </w:tcPr>
          <w:p w14:paraId="4569EFD3">
            <w:pPr>
              <w:widowControl/>
              <w:spacing w:line="400" w:lineRule="exact"/>
              <w:ind w:firstLine="960" w:firstLineChars="400"/>
              <w:rPr>
                <w:rFonts w:hint="eastAsia" w:ascii="仿宋" w:hAnsi="仿宋" w:eastAsia="仿宋"/>
                <w:sz w:val="24"/>
              </w:rPr>
            </w:pPr>
            <w:r>
              <w:rPr>
                <w:rFonts w:hint="eastAsia" w:ascii="仿宋" w:hAnsi="仿宋" w:eastAsia="仿宋"/>
                <w:sz w:val="24"/>
              </w:rPr>
              <w:t>合计（小写）</w:t>
            </w:r>
          </w:p>
        </w:tc>
      </w:tr>
    </w:tbl>
    <w:p w14:paraId="1C0FE2EE">
      <w:pPr>
        <w:tabs>
          <w:tab w:val="left" w:pos="3420"/>
          <w:tab w:val="left" w:pos="9180"/>
        </w:tabs>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 xml:space="preserve">合同总价款计人民币大写： </w:t>
      </w:r>
      <w:r>
        <w:rPr>
          <w:rFonts w:hint="eastAsia" w:ascii="仿宋" w:hAnsi="仿宋" w:eastAsia="仿宋" w:cs="仿宋_GB2312"/>
          <w:b/>
          <w:sz w:val="28"/>
          <w:szCs w:val="28"/>
          <w:u w:val="single"/>
        </w:rPr>
        <w:t xml:space="preserve">                   元</w:t>
      </w:r>
      <w:r>
        <w:rPr>
          <w:rFonts w:hint="eastAsia" w:ascii="仿宋" w:hAnsi="仿宋" w:eastAsia="仿宋" w:cs="仿宋_GB2312"/>
          <w:b/>
          <w:sz w:val="28"/>
          <w:szCs w:val="28"/>
        </w:rPr>
        <w:t>。</w:t>
      </w:r>
    </w:p>
    <w:p w14:paraId="28817BAF">
      <w:pPr>
        <w:pStyle w:val="18"/>
        <w:spacing w:line="400" w:lineRule="exact"/>
        <w:ind w:firstLine="560"/>
        <w:rPr>
          <w:rFonts w:hint="eastAsia" w:ascii="仿宋" w:hAnsi="仿宋" w:eastAsia="仿宋" w:cs="仿宋_GB2312"/>
          <w:sz w:val="28"/>
          <w:szCs w:val="28"/>
        </w:rPr>
      </w:pPr>
      <w:r>
        <w:rPr>
          <w:rFonts w:hint="eastAsia" w:ascii="仿宋" w:hAnsi="仿宋" w:eastAsia="仿宋" w:cs="仿宋_GB2312"/>
          <w:sz w:val="28"/>
          <w:szCs w:val="28"/>
        </w:rPr>
        <w:t>本合同采用固定单价合同，数量按实结算，单价不予调整。合同价格包括货物的运输、安装、调试、集成、税金等所有费用。</w:t>
      </w:r>
    </w:p>
    <w:p w14:paraId="0A72BD66">
      <w:pPr>
        <w:pStyle w:val="17"/>
        <w:numPr>
          <w:ilvl w:val="0"/>
          <w:numId w:val="2"/>
        </w:numPr>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交货期限、地点：</w:t>
      </w:r>
    </w:p>
    <w:p w14:paraId="6ED896D8">
      <w:pPr>
        <w:pStyle w:val="17"/>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要求供货的时间及地点：合同签订后，7个日历天内送达并安装调试完毕。</w:t>
      </w:r>
    </w:p>
    <w:p w14:paraId="061FBD6E">
      <w:pPr>
        <w:pStyle w:val="17"/>
        <w:spacing w:line="400" w:lineRule="exact"/>
        <w:ind w:firstLine="560" w:firstLineChars="200"/>
        <w:rPr>
          <w:rFonts w:hint="eastAsia" w:ascii="仿宋" w:hAnsi="仿宋" w:eastAsia="仿宋" w:cs="仿宋_GB2312"/>
          <w:b/>
          <w:sz w:val="28"/>
          <w:szCs w:val="28"/>
        </w:rPr>
      </w:pPr>
      <w:r>
        <w:rPr>
          <w:rFonts w:hint="eastAsia" w:ascii="仿宋" w:hAnsi="仿宋" w:eastAsia="仿宋" w:cs="仿宋_GB2312"/>
          <w:sz w:val="28"/>
          <w:szCs w:val="28"/>
        </w:rPr>
        <w:t>交货地点：浙江省十里丰监狱五监区。</w:t>
      </w:r>
    </w:p>
    <w:p w14:paraId="0AB2DA3D">
      <w:pPr>
        <w:numPr>
          <w:ilvl w:val="0"/>
          <w:numId w:val="2"/>
        </w:numPr>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验收方式：</w:t>
      </w:r>
    </w:p>
    <w:p w14:paraId="0A6B0F42">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1.到货检验：乙方交货时需连同厂家出具的产品合格证一并提供给甲方，甲方对所供货物进行抽查，</w:t>
      </w:r>
      <w:r>
        <w:rPr>
          <w:rFonts w:hint="eastAsia" w:ascii="仿宋" w:hAnsi="仿宋" w:eastAsia="仿宋" w:cs="仿宋_GB2312"/>
          <w:sz w:val="28"/>
          <w:szCs w:val="28"/>
        </w:rPr>
        <w:t>若发现与采购要求不符等问题，乙方应及时按要求采取更换等处理措施，并由乙方承担由此产生的一切损失和费用。验收合格后甲方指定人员在送货单上签字确认。</w:t>
      </w:r>
      <w:r>
        <w:rPr>
          <w:rFonts w:hint="eastAsia" w:ascii="仿宋" w:hAnsi="仿宋" w:eastAsia="仿宋" w:cs="仿宋"/>
          <w:sz w:val="30"/>
          <w:szCs w:val="30"/>
        </w:rPr>
        <w:t>验收交付前的保管安全责任由乙方负责，甲方有随时进行货物抽检权利。</w:t>
      </w:r>
    </w:p>
    <w:p w14:paraId="48351A30">
      <w:pPr>
        <w:ind w:firstLine="600" w:firstLineChars="200"/>
        <w:rPr>
          <w:rFonts w:hint="eastAsia" w:ascii="仿宋" w:hAnsi="仿宋" w:eastAsia="仿宋" w:cs="仿宋"/>
          <w:sz w:val="30"/>
          <w:szCs w:val="30"/>
        </w:rPr>
      </w:pPr>
      <w:r>
        <w:rPr>
          <w:rFonts w:hint="eastAsia" w:ascii="仿宋" w:hAnsi="仿宋" w:eastAsia="仿宋" w:cs="仿宋"/>
          <w:sz w:val="30"/>
          <w:szCs w:val="30"/>
        </w:rPr>
        <w:t>2.完工验收：设备安装调试完毕后，试运行期间无任何问题，则由甲、乙双方指定人员至现场验收。</w:t>
      </w:r>
    </w:p>
    <w:p w14:paraId="383A7AA8">
      <w:pPr>
        <w:tabs>
          <w:tab w:val="left" w:pos="3420"/>
          <w:tab w:val="left" w:pos="9180"/>
        </w:tabs>
        <w:spacing w:line="400" w:lineRule="exact"/>
        <w:ind w:firstLine="562" w:firstLineChars="200"/>
        <w:rPr>
          <w:rFonts w:hint="eastAsia" w:ascii="仿宋" w:hAnsi="仿宋" w:eastAsia="仿宋" w:cs="仿宋_GB2312"/>
          <w:sz w:val="28"/>
          <w:szCs w:val="28"/>
        </w:rPr>
      </w:pPr>
      <w:r>
        <w:rPr>
          <w:rFonts w:hint="eastAsia" w:ascii="仿宋" w:hAnsi="仿宋" w:eastAsia="仿宋" w:cs="仿宋_GB2312"/>
          <w:b/>
          <w:bCs/>
          <w:sz w:val="28"/>
          <w:szCs w:val="28"/>
        </w:rPr>
        <w:t>四、货款结算方式：</w:t>
      </w:r>
    </w:p>
    <w:p w14:paraId="368042FE">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同签订前，乙方向甲方缴纳中标价5%的履约保证金，履约保证金在全部设备验收完成后，乙方需到甲方财务部门办理手续转为质量保证金，质量保证金在质保期满后无质量问题，经乙方提出申请后的1个月内，无息返还。</w:t>
      </w:r>
    </w:p>
    <w:p w14:paraId="7196DA72">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合同清单内所有设备到货并完成全部调试且经甲方验收合格后，甲方支付至合同款的100%给乙方。甲方在收到乙方交纳的质量保证金和发票后，按发票金额支付给乙方。</w:t>
      </w:r>
    </w:p>
    <w:p w14:paraId="43472EE4">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特别说明：甲方支付货款前，乙方必须开具法定增值税专用发票并提供发票清单给甲方。</w:t>
      </w:r>
    </w:p>
    <w:p w14:paraId="1CDEB4D3">
      <w:pPr>
        <w:pStyle w:val="18"/>
        <w:spacing w:line="400" w:lineRule="exact"/>
        <w:ind w:firstLine="562"/>
        <w:rPr>
          <w:rFonts w:hint="eastAsia" w:ascii="仿宋" w:hAnsi="仿宋" w:eastAsia="仿宋" w:cs="仿宋_GB2312"/>
          <w:b/>
          <w:sz w:val="28"/>
          <w:szCs w:val="28"/>
        </w:rPr>
      </w:pPr>
      <w:r>
        <w:rPr>
          <w:rFonts w:hint="eastAsia" w:ascii="仿宋" w:hAnsi="仿宋" w:eastAsia="仿宋" w:cs="仿宋_GB2312"/>
          <w:b/>
          <w:sz w:val="28"/>
          <w:szCs w:val="28"/>
        </w:rPr>
        <w:t xml:space="preserve">五、质量及相关要求： </w:t>
      </w:r>
    </w:p>
    <w:p w14:paraId="26CBCDE2">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1、质保期限：叁年（自验收合格之日起算）。</w:t>
      </w:r>
    </w:p>
    <w:p w14:paraId="73A618A9">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2、其他服务要求：乙方在质保期内免费售后服务工作，对本项目实行免费维修、维护和现场管理。在此期限内，乙方为甲方提供故障排除、性能调优、技术咨询等免费服务。</w:t>
      </w:r>
    </w:p>
    <w:p w14:paraId="460D0920">
      <w:pPr>
        <w:pStyle w:val="18"/>
        <w:spacing w:line="40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六、违约责任：</w:t>
      </w:r>
    </w:p>
    <w:p w14:paraId="7D23E2AB">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未按时交货或所供商品材质与材质样品不符或产品规格质量与采购要求不符的，乙方应当承担违约责任。承担方式和违约金额如下：每超期1天，扣合同金额的1%；累计超期30天，扣合同金额的50%，甲方并有权终止执行合同或要求乙方继续履行合同。产品材质与材质样品不符、或产品规格质量与采购要求不符的，乙方负责无偿调换符合中标要求的合格产品，并负责承担由此引起的供货超期责任。</w:t>
      </w:r>
    </w:p>
    <w:p w14:paraId="64BBB65A">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2、若乙方施工安装人员在施工期间违反甲方管理规章制度，发现一次扣除履约保证金500元；在质保维修期间违反甲方管理规章制度，发现一次扣除质量保证金500元。</w:t>
      </w:r>
    </w:p>
    <w:p w14:paraId="104F7AD5">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3、乙方保证若所供货物在试运行及质保期内出现故障，将在60分钟内响应，6小时内到达现场并修复。如无法解决故障，在24小时内提供同品牌、性能的替换设备供甲方使用以确保系统正常运行。若接到报修通知（电话）24小时内不能排除故障解决问题的，每次扣除质量保证金500元。（故障60分钟内无法联系上乙方所有预留号码，视为故障情况已通知到乙方。） </w:t>
      </w:r>
    </w:p>
    <w:p w14:paraId="5427F294">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4、乙方因没有履行本合同约定的义务和责任所需承担的违约金、赔偿金及其他费用，甲方有权直接从履约保证金或质量保证金中扣除，履约保证金或质量保证金中不足以扣除的，乙方须在10个工作日内补足。</w:t>
      </w:r>
    </w:p>
    <w:p w14:paraId="1B91F042">
      <w:pPr>
        <w:pStyle w:val="17"/>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5、甲方逾期支付货款的，自逾期之日起，向乙方每日偿付合同总价0.2‰的违约金；甲方无正当理由拒付货款的，应向乙方偿付合同总价3%的违约金。</w:t>
      </w:r>
    </w:p>
    <w:p w14:paraId="48BADB4F">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七、争端的解决</w:t>
      </w:r>
    </w:p>
    <w:p w14:paraId="437C3C8B">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1.甲乙双方应通过友好协商，解决在执行合同中所发生的或与本合同有关的一切争端。如从协商开始十五天内仍不能解决，双方可向甲方所在地的人民法院提起诉讼。</w:t>
      </w:r>
    </w:p>
    <w:p w14:paraId="102B67FB">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2.诉讼费用除法院另有规定外均由败诉方承担,包括不限于调查费、鉴定费、律师费等所有诉讼损失。</w:t>
      </w:r>
    </w:p>
    <w:p w14:paraId="6C40C699">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3.在诉讼期间，除正在进行诉讼的部分外，本合同的其它部分应继续执行。</w:t>
      </w:r>
    </w:p>
    <w:p w14:paraId="0C0FC130">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八、破产终止合同</w:t>
      </w:r>
    </w:p>
    <w:p w14:paraId="53730D9A">
      <w:pPr>
        <w:spacing w:line="4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如果乙方破产或无清偿能力，甲方可在任何时候以书面形式通知乙方终止合同而不给乙方补偿。该终止合同将不损害或影响甲方已经采取或将要采取的任何的行为或补偿措施的权利。</w:t>
      </w:r>
    </w:p>
    <w:p w14:paraId="7FDDAB80">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九、转让和分包</w:t>
      </w:r>
    </w:p>
    <w:p w14:paraId="7609568A">
      <w:pPr>
        <w:pStyle w:val="17"/>
        <w:spacing w:line="440" w:lineRule="exact"/>
        <w:ind w:firstLine="600" w:firstLineChars="200"/>
        <w:rPr>
          <w:rFonts w:hint="eastAsia" w:ascii="宋体" w:hAnsi="宋体" w:cs="宋体"/>
          <w:sz w:val="24"/>
        </w:rPr>
      </w:pPr>
      <w:r>
        <w:rPr>
          <w:rFonts w:hint="eastAsia" w:ascii="仿宋" w:hAnsi="仿宋" w:eastAsia="仿宋" w:cs="仿宋"/>
          <w:sz w:val="30"/>
          <w:szCs w:val="30"/>
        </w:rPr>
        <w:t>乙方不得部分转让或全部转让其应履行的合同义务。</w:t>
      </w:r>
    </w:p>
    <w:p w14:paraId="5F49F4E0">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十、适用法律</w:t>
      </w:r>
    </w:p>
    <w:p w14:paraId="3344223F">
      <w:pPr>
        <w:pStyle w:val="17"/>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本合同应按照《中华人民共和国民法典》进行解释。</w:t>
      </w:r>
    </w:p>
    <w:p w14:paraId="57E2A1CD">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十一、其它</w:t>
      </w:r>
    </w:p>
    <w:p w14:paraId="2C662A4A">
      <w:pPr>
        <w:pStyle w:val="17"/>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招标文件、投标文件、补充协议、询标答复纪要及合同谈判纪要作为本合同的附件，与本合同具有同等法律效力。</w:t>
      </w:r>
    </w:p>
    <w:p w14:paraId="6671132D">
      <w:pPr>
        <w:pStyle w:val="17"/>
        <w:spacing w:line="44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十二、合同份数：</w:t>
      </w:r>
    </w:p>
    <w:p w14:paraId="1AF98B54">
      <w:pPr>
        <w:pStyle w:val="17"/>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本合同一式拾份，甲方捌份，乙方贰份，双方签字盖章生效。</w:t>
      </w:r>
    </w:p>
    <w:p w14:paraId="7262D128">
      <w:pPr>
        <w:spacing w:line="400" w:lineRule="exact"/>
        <w:rPr>
          <w:rFonts w:hint="eastAsia" w:ascii="仿宋" w:hAnsi="仿宋" w:eastAsia="仿宋" w:cs="仿宋"/>
          <w:sz w:val="30"/>
          <w:szCs w:val="30"/>
        </w:rPr>
      </w:pPr>
    </w:p>
    <w:p w14:paraId="53FEDBD9">
      <w:pPr>
        <w:spacing w:line="400" w:lineRule="exact"/>
        <w:rPr>
          <w:rFonts w:hint="eastAsia" w:ascii="仿宋" w:hAnsi="仿宋" w:eastAsia="仿宋" w:cs="仿宋"/>
          <w:sz w:val="30"/>
          <w:szCs w:val="30"/>
        </w:rPr>
      </w:pPr>
    </w:p>
    <w:p w14:paraId="7344F875">
      <w:pPr>
        <w:spacing w:line="400" w:lineRule="exact"/>
        <w:rPr>
          <w:rFonts w:hint="eastAsia" w:ascii="仿宋" w:hAnsi="仿宋" w:eastAsia="仿宋" w:cs="仿宋"/>
          <w:sz w:val="30"/>
          <w:szCs w:val="30"/>
        </w:rPr>
      </w:pPr>
      <w:r>
        <w:rPr>
          <w:rFonts w:hint="eastAsia" w:ascii="仿宋" w:hAnsi="仿宋" w:eastAsia="仿宋" w:cs="仿宋"/>
          <w:sz w:val="30"/>
          <w:szCs w:val="30"/>
        </w:rPr>
        <w:t>甲方（公章）：                乙方（公章）：</w:t>
      </w:r>
    </w:p>
    <w:p w14:paraId="37FC9E89">
      <w:pPr>
        <w:spacing w:line="400" w:lineRule="exact"/>
        <w:rPr>
          <w:rFonts w:hint="eastAsia" w:ascii="仿宋" w:hAnsi="仿宋" w:eastAsia="仿宋" w:cs="仿宋"/>
          <w:sz w:val="30"/>
          <w:szCs w:val="30"/>
        </w:rPr>
      </w:pPr>
      <w:r>
        <w:rPr>
          <w:rFonts w:hint="eastAsia" w:ascii="仿宋" w:hAnsi="仿宋" w:eastAsia="仿宋" w:cs="仿宋"/>
          <w:sz w:val="30"/>
          <w:szCs w:val="30"/>
        </w:rPr>
        <w:t>法定代表人                    法定代表人</w:t>
      </w:r>
    </w:p>
    <w:p w14:paraId="715AB553">
      <w:pPr>
        <w:spacing w:line="400" w:lineRule="exact"/>
        <w:rPr>
          <w:rFonts w:hint="eastAsia" w:ascii="仿宋" w:hAnsi="仿宋" w:eastAsia="仿宋" w:cs="仿宋"/>
          <w:sz w:val="30"/>
          <w:szCs w:val="30"/>
        </w:rPr>
      </w:pPr>
      <w:r>
        <w:rPr>
          <w:rFonts w:hint="eastAsia" w:ascii="仿宋" w:hAnsi="仿宋" w:eastAsia="仿宋" w:cs="仿宋"/>
          <w:sz w:val="30"/>
          <w:szCs w:val="30"/>
        </w:rPr>
        <w:t>或授权委托人（签名或盖章）：    或授权委托人（签名或盖章）：</w:t>
      </w:r>
    </w:p>
    <w:p w14:paraId="3FEB1CE6">
      <w:pPr>
        <w:spacing w:line="400" w:lineRule="exact"/>
        <w:ind w:firstLine="951" w:firstLineChars="317"/>
        <w:rPr>
          <w:rFonts w:hint="eastAsia" w:ascii="仿宋" w:hAnsi="仿宋" w:eastAsia="仿宋" w:cs="仿宋_GB2312"/>
          <w:b/>
          <w:bCs/>
          <w:sz w:val="28"/>
          <w:szCs w:val="28"/>
        </w:rPr>
      </w:pPr>
      <w:r>
        <w:rPr>
          <w:rFonts w:hint="eastAsia" w:ascii="仿宋" w:hAnsi="仿宋" w:eastAsia="仿宋" w:cs="仿宋"/>
          <w:sz w:val="30"/>
          <w:szCs w:val="30"/>
        </w:rPr>
        <w:t xml:space="preserve"> 年  月   日                   年  月   日</w:t>
      </w:r>
      <w:r>
        <w:rPr>
          <w:rFonts w:hint="eastAsia" w:ascii="仿宋" w:hAnsi="仿宋" w:eastAsia="仿宋" w:cs="仿宋_GB2312"/>
          <w:b/>
          <w:bCs/>
          <w:sz w:val="28"/>
          <w:szCs w:val="28"/>
        </w:rPr>
        <w:br w:type="page"/>
      </w:r>
    </w:p>
    <w:p w14:paraId="39C08530">
      <w:pPr>
        <w:spacing w:line="400" w:lineRule="exact"/>
        <w:jc w:val="center"/>
        <w:rPr>
          <w:rFonts w:hint="eastAsia" w:ascii="仿宋" w:hAnsi="仿宋" w:eastAsia="仿宋" w:cs="仿宋_GB2312"/>
          <w:b/>
          <w:bCs/>
          <w:sz w:val="28"/>
          <w:szCs w:val="28"/>
        </w:rPr>
      </w:pPr>
      <w:r>
        <w:rPr>
          <w:rFonts w:hint="eastAsia" w:ascii="仿宋" w:hAnsi="仿宋" w:eastAsia="仿宋" w:cs="仿宋_GB2312"/>
          <w:b/>
          <w:bCs/>
          <w:sz w:val="28"/>
          <w:szCs w:val="28"/>
        </w:rPr>
        <w:t>报价书</w:t>
      </w:r>
      <w:bookmarkStart w:id="0" w:name="_GoBack"/>
      <w:bookmarkEnd w:id="0"/>
    </w:p>
    <w:p w14:paraId="29C24FEA">
      <w:pPr>
        <w:spacing w:line="400" w:lineRule="exact"/>
        <w:ind w:firstLine="560" w:firstLineChars="200"/>
        <w:jc w:val="left"/>
        <w:rPr>
          <w:rFonts w:hint="eastAsia" w:ascii="仿宋" w:hAnsi="仿宋" w:eastAsia="仿宋" w:cs="仿宋_GB2312"/>
        </w:rPr>
      </w:pPr>
      <w:r>
        <w:rPr>
          <w:rFonts w:hint="eastAsia" w:ascii="仿宋" w:hAnsi="仿宋" w:eastAsia="仿宋" w:cs="仿宋_GB2312"/>
          <w:sz w:val="28"/>
          <w:szCs w:val="28"/>
        </w:rPr>
        <w:t>根据贵方采购编号为</w:t>
      </w:r>
      <w:r>
        <w:rPr>
          <w:rFonts w:hint="eastAsia" w:ascii="仿宋" w:hAnsi="仿宋" w:eastAsia="仿宋" w:cs="仿宋_GB2312"/>
          <w:sz w:val="28"/>
          <w:szCs w:val="28"/>
          <w:u w:val="single"/>
        </w:rPr>
        <w:t xml:space="preserve"> </w:t>
      </w:r>
      <w:r>
        <w:rPr>
          <w:rFonts w:hint="eastAsia" w:ascii="仿宋" w:hAnsi="仿宋" w:eastAsia="仿宋" w:cs="仿宋_GB2312"/>
          <w:kern w:val="0"/>
          <w:sz w:val="28"/>
          <w:szCs w:val="28"/>
          <w:u w:val="single"/>
        </w:rPr>
        <w:t xml:space="preserve">SLF-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w:t>
      </w:r>
      <w:r>
        <w:rPr>
          <w:rFonts w:hint="eastAsia" w:ascii="仿宋" w:hAnsi="仿宋" w:eastAsia="仿宋" w:cs="仿宋_GB2312"/>
          <w:sz w:val="28"/>
          <w:szCs w:val="28"/>
          <w:u w:val="single"/>
        </w:rPr>
        <w:t>浙江省十里丰监狱</w:t>
      </w:r>
      <w:r>
        <w:rPr>
          <w:rFonts w:hint="eastAsia" w:ascii="仿宋" w:hAnsi="仿宋" w:eastAsia="仿宋" w:cs="仿宋_GB2312"/>
          <w:sz w:val="28"/>
          <w:szCs w:val="28"/>
          <w:u w:val="single"/>
        </w:rPr>
        <w:t>民警执勤和地台采购</w:t>
      </w:r>
      <w:r>
        <w:rPr>
          <w:rFonts w:hint="eastAsia" w:ascii="仿宋" w:hAnsi="仿宋" w:eastAsia="仿宋" w:cs="仿宋_GB2312"/>
          <w:sz w:val="28"/>
          <w:szCs w:val="28"/>
        </w:rPr>
        <w:t>项目竞比文件，</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（投标单位全称）法定代表人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授权</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 （全权代表名称）为全权代表，全权处理竞比活动中的一切事宜。</w:t>
      </w:r>
    </w:p>
    <w:p w14:paraId="1E8096CE">
      <w:pPr>
        <w:spacing w:line="44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委托期限</w:t>
      </w:r>
      <w:r>
        <w:rPr>
          <w:rFonts w:hint="eastAsia" w:ascii="仿宋" w:hAnsi="仿宋" w:eastAsia="仿宋" w:cs="仿宋_GB2312"/>
          <w:sz w:val="28"/>
          <w:szCs w:val="28"/>
          <w:u w:val="single"/>
        </w:rPr>
        <w:t>：       年   月   日</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年   月   日</w:t>
      </w:r>
    </w:p>
    <w:p w14:paraId="46262BA9">
      <w:pPr>
        <w:spacing w:line="44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现报价及承诺如下：</w:t>
      </w:r>
    </w:p>
    <w:p w14:paraId="4165CF88">
      <w:pPr>
        <w:spacing w:line="44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1.按照要求我方的总报价为人民币（大写）</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元整。</w:t>
      </w:r>
    </w:p>
    <w:tbl>
      <w:tblPr>
        <w:tblStyle w:val="11"/>
        <w:tblW w:w="10040" w:type="dxa"/>
        <w:jc w:val="center"/>
        <w:tblLayout w:type="fixed"/>
        <w:tblCellMar>
          <w:top w:w="0" w:type="dxa"/>
          <w:left w:w="108" w:type="dxa"/>
          <w:bottom w:w="0" w:type="dxa"/>
          <w:right w:w="108" w:type="dxa"/>
        </w:tblCellMar>
      </w:tblPr>
      <w:tblGrid>
        <w:gridCol w:w="570"/>
        <w:gridCol w:w="2329"/>
        <w:gridCol w:w="1860"/>
        <w:gridCol w:w="1921"/>
        <w:gridCol w:w="555"/>
        <w:gridCol w:w="555"/>
        <w:gridCol w:w="865"/>
        <w:gridCol w:w="795"/>
        <w:gridCol w:w="590"/>
      </w:tblGrid>
      <w:tr w14:paraId="7FC3FCA3">
        <w:tblPrEx>
          <w:tblCellMar>
            <w:top w:w="0" w:type="dxa"/>
            <w:left w:w="108" w:type="dxa"/>
            <w:bottom w:w="0" w:type="dxa"/>
            <w:right w:w="108" w:type="dxa"/>
          </w:tblCellMar>
        </w:tblPrEx>
        <w:trPr>
          <w:trHeight w:val="2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65C6">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kern w:val="0"/>
                <w:sz w:val="21"/>
                <w:szCs w:val="21"/>
                <w:lang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72C">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kern w:val="0"/>
                <w:sz w:val="21"/>
                <w:szCs w:val="21"/>
                <w:lang w:bidi="ar"/>
              </w:rPr>
              <w:t>产品名称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E1C4">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品牌型号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3C9">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kern w:val="0"/>
                <w:sz w:val="21"/>
                <w:szCs w:val="21"/>
                <w:lang w:bidi="ar"/>
              </w:rPr>
              <w:t>规格参数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0254">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kern w:val="0"/>
                <w:sz w:val="21"/>
                <w:szCs w:val="21"/>
                <w:lang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111A">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kern w:val="0"/>
                <w:sz w:val="21"/>
                <w:szCs w:val="21"/>
                <w:lang w:bidi="ar"/>
              </w:rPr>
              <w:t>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250">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单价（元）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82C">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总价（元）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30D">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 xml:space="preserve">备注 </w:t>
            </w:r>
            <w:r>
              <w:rPr>
                <w:rFonts w:ascii="仿宋" w:hAnsi="仿宋" w:eastAsia="仿宋" w:cs="仿宋_GB2312"/>
                <w:color w:val="000000"/>
                <w:kern w:val="0"/>
                <w:sz w:val="21"/>
                <w:szCs w:val="21"/>
                <w:lang w:bidi="ar"/>
              </w:rPr>
              <w:t xml:space="preserve">        </w:t>
            </w:r>
          </w:p>
        </w:tc>
      </w:tr>
      <w:tr w14:paraId="12D2D7B7">
        <w:tblPrEx>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EBC9">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E16">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民警执勤台和地台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9114">
            <w:pPr>
              <w:widowControl/>
              <w:adjustRightInd w:val="0"/>
              <w:snapToGrid w:val="0"/>
              <w:jc w:val="center"/>
              <w:textAlignment w:val="center"/>
              <w:rPr>
                <w:rFonts w:hint="eastAsia" w:ascii="仿宋" w:hAnsi="仿宋" w:eastAsia="仿宋" w:cs="仿宋_GB2312"/>
                <w:color w:val="000000"/>
                <w:sz w:val="21"/>
                <w:szCs w:val="21"/>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A38">
            <w:pPr>
              <w:pStyle w:val="25"/>
              <w:jc w:val="center"/>
              <w:rPr>
                <w:rFonts w:ascii="仿宋" w:hAnsi="仿宋" w:eastAsia="仿宋" w:cs="仿宋_GB2312"/>
                <w:sz w:val="21"/>
                <w:szCs w:val="21"/>
                <w:lang w:bidi="ar"/>
              </w:rPr>
            </w:pPr>
            <w:r>
              <w:rPr>
                <w:rFonts w:ascii="仿宋" w:hAnsi="仿宋" w:eastAsia="仿宋" w:cs="仿宋_GB2312"/>
                <w:sz w:val="21"/>
                <w:szCs w:val="21"/>
                <w:lang w:bidi="ar"/>
              </w:rPr>
              <w:t>执勤台：长1200mm*宽500mm*高950mm</w:t>
            </w:r>
          </w:p>
          <w:p w14:paraId="7F740D37">
            <w:pPr>
              <w:widowControl/>
              <w:adjustRightInd w:val="0"/>
              <w:snapToGrid w:val="0"/>
              <w:jc w:val="left"/>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地台：长1500mm*宽1500mm*高10mm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063F">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sz w:val="21"/>
                <w:szCs w:val="21"/>
              </w:rPr>
              <w:t>29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5DC1">
            <w:pPr>
              <w:widowControl/>
              <w:adjustRightInd w:val="0"/>
              <w:snapToGrid w:val="0"/>
              <w:jc w:val="center"/>
              <w:textAlignment w:val="center"/>
              <w:rPr>
                <w:rFonts w:hint="eastAsia" w:ascii="仿宋" w:hAnsi="仿宋" w:eastAsia="仿宋" w:cs="仿宋_GB2312"/>
                <w:color w:val="000000"/>
                <w:sz w:val="21"/>
                <w:szCs w:val="21"/>
              </w:rPr>
            </w:pPr>
            <w:r>
              <w:rPr>
                <w:rFonts w:hint="eastAsia" w:ascii="仿宋" w:hAnsi="仿宋" w:eastAsia="仿宋" w:cs="仿宋_GB2312"/>
                <w:color w:val="000000"/>
                <w:sz w:val="21"/>
                <w:szCs w:val="21"/>
              </w:rPr>
              <w:t>组</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77CE">
            <w:pPr>
              <w:adjustRightInd w:val="0"/>
              <w:snapToGrid w:val="0"/>
              <w:jc w:val="center"/>
              <w:rPr>
                <w:rFonts w:hint="eastAsia" w:ascii="仿宋" w:hAnsi="仿宋" w:eastAsia="仿宋" w:cs="仿宋_GB2312"/>
                <w:color w:val="000000"/>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C046">
            <w:pPr>
              <w:adjustRightInd w:val="0"/>
              <w:snapToGrid w:val="0"/>
              <w:jc w:val="center"/>
              <w:rPr>
                <w:rFonts w:hint="eastAsia" w:ascii="仿宋" w:hAnsi="仿宋" w:eastAsia="仿宋" w:cs="仿宋_GB2312"/>
                <w:color w:val="000000"/>
                <w:sz w:val="21"/>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1E3D">
            <w:pPr>
              <w:adjustRightInd w:val="0"/>
              <w:snapToGrid w:val="0"/>
              <w:jc w:val="center"/>
              <w:rPr>
                <w:rFonts w:hint="eastAsia" w:ascii="仿宋" w:hAnsi="仿宋" w:eastAsia="仿宋" w:cs="仿宋_GB2312"/>
                <w:color w:val="000000"/>
                <w:sz w:val="21"/>
                <w:szCs w:val="21"/>
              </w:rPr>
            </w:pPr>
          </w:p>
        </w:tc>
      </w:tr>
      <w:tr w14:paraId="45884E59">
        <w:tblPrEx>
          <w:tblCellMar>
            <w:top w:w="0" w:type="dxa"/>
            <w:left w:w="108" w:type="dxa"/>
            <w:bottom w:w="0" w:type="dxa"/>
            <w:right w:w="108" w:type="dxa"/>
          </w:tblCellMar>
        </w:tblPrEx>
        <w:trPr>
          <w:trHeight w:val="438" w:hRule="atLeast"/>
          <w:jc w:val="center"/>
        </w:trPr>
        <w:tc>
          <w:tcPr>
            <w:tcW w:w="4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A3AE2">
            <w:pPr>
              <w:widowControl/>
              <w:adjustRightInd w:val="0"/>
              <w:snapToGrid w:val="0"/>
              <w:jc w:val="center"/>
              <w:textAlignment w:val="center"/>
              <w:rPr>
                <w:rFonts w:hint="eastAsia" w:ascii="仿宋" w:hAnsi="仿宋" w:eastAsia="仿宋" w:cs="仿宋_GB2312"/>
                <w:color w:val="000000"/>
                <w:kern w:val="0"/>
                <w:sz w:val="21"/>
                <w:szCs w:val="21"/>
                <w:lang w:bidi="ar"/>
              </w:rPr>
            </w:pPr>
            <w:r>
              <w:rPr>
                <w:rFonts w:hint="eastAsia" w:ascii="仿宋" w:hAnsi="仿宋" w:eastAsia="仿宋" w:cs="仿宋_GB2312"/>
                <w:color w:val="000000"/>
                <w:kern w:val="0"/>
                <w:sz w:val="21"/>
                <w:szCs w:val="21"/>
                <w:lang w:bidi="ar"/>
              </w:rPr>
              <w:t>采购合计（元）</w:t>
            </w:r>
          </w:p>
        </w:tc>
        <w:tc>
          <w:tcPr>
            <w:tcW w:w="52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A1BACE">
            <w:pPr>
              <w:adjustRightInd w:val="0"/>
              <w:snapToGrid w:val="0"/>
              <w:jc w:val="center"/>
              <w:rPr>
                <w:rFonts w:hint="eastAsia" w:ascii="仿宋" w:hAnsi="仿宋" w:eastAsia="仿宋" w:cs="仿宋_GB2312"/>
                <w:color w:val="000000"/>
                <w:sz w:val="21"/>
                <w:szCs w:val="21"/>
              </w:rPr>
            </w:pPr>
          </w:p>
        </w:tc>
      </w:tr>
    </w:tbl>
    <w:p w14:paraId="19327A2F">
      <w:pPr>
        <w:spacing w:line="420" w:lineRule="exact"/>
        <w:ind w:firstLine="600" w:firstLineChars="200"/>
        <w:rPr>
          <w:rFonts w:hint="eastAsia" w:ascii="仿宋" w:hAnsi="仿宋" w:eastAsia="仿宋" w:cs="仿宋_GB2312"/>
          <w:sz w:val="30"/>
        </w:rPr>
      </w:pPr>
      <w:r>
        <w:rPr>
          <w:rFonts w:hint="eastAsia" w:ascii="仿宋" w:hAnsi="仿宋" w:eastAsia="仿宋" w:cs="仿宋_GB2312"/>
          <w:sz w:val="30"/>
        </w:rPr>
        <w:t>2.接到安装通知后，我方同意</w:t>
      </w:r>
      <w:r>
        <w:rPr>
          <w:rFonts w:hint="eastAsia" w:ascii="仿宋" w:hAnsi="仿宋" w:eastAsia="仿宋" w:cs="仿宋_GB2312"/>
          <w:sz w:val="30"/>
          <w:u w:val="single"/>
        </w:rPr>
        <w:t xml:space="preserve">    个</w:t>
      </w:r>
      <w:r>
        <w:rPr>
          <w:rFonts w:hint="eastAsia" w:ascii="仿宋" w:hAnsi="仿宋" w:eastAsia="仿宋" w:cs="仿宋_GB2312"/>
          <w:sz w:val="30"/>
        </w:rPr>
        <w:t>日历天内完成供货和安装。</w:t>
      </w:r>
    </w:p>
    <w:p w14:paraId="40862C59">
      <w:pPr>
        <w:snapToGrid w:val="0"/>
        <w:spacing w:line="420" w:lineRule="exact"/>
        <w:ind w:firstLine="600"/>
        <w:rPr>
          <w:rFonts w:hint="eastAsia" w:ascii="仿宋" w:hAnsi="仿宋" w:eastAsia="仿宋" w:cs="仿宋_GB2312"/>
          <w:sz w:val="30"/>
        </w:rPr>
      </w:pPr>
      <w:r>
        <w:rPr>
          <w:rFonts w:hint="eastAsia" w:ascii="仿宋" w:hAnsi="仿宋" w:eastAsia="仿宋" w:cs="仿宋_GB2312"/>
          <w:sz w:val="30"/>
        </w:rPr>
        <w:t>3.我方承诺产品质保期为供货验收合格后</w:t>
      </w:r>
      <w:r>
        <w:rPr>
          <w:rFonts w:hint="eastAsia" w:ascii="仿宋" w:hAnsi="仿宋" w:eastAsia="仿宋" w:cs="仿宋_GB2312"/>
          <w:sz w:val="30"/>
          <w:u w:val="single"/>
        </w:rPr>
        <w:t xml:space="preserve">   个</w:t>
      </w:r>
      <w:r>
        <w:rPr>
          <w:rFonts w:hint="eastAsia" w:ascii="仿宋" w:hAnsi="仿宋" w:eastAsia="仿宋" w:cs="仿宋_GB2312"/>
          <w:sz w:val="30"/>
        </w:rPr>
        <w:t>月。</w:t>
      </w:r>
    </w:p>
    <w:p w14:paraId="766032E9">
      <w:pPr>
        <w:snapToGrid w:val="0"/>
        <w:spacing w:line="420" w:lineRule="exact"/>
        <w:ind w:firstLine="600"/>
        <w:rPr>
          <w:rFonts w:hint="eastAsia" w:ascii="仿宋" w:hAnsi="仿宋" w:eastAsia="仿宋" w:cs="仿宋_GB2312"/>
          <w:color w:val="000000"/>
          <w:sz w:val="30"/>
        </w:rPr>
      </w:pPr>
      <w:r>
        <w:rPr>
          <w:rFonts w:hint="eastAsia" w:ascii="仿宋" w:hAnsi="仿宋" w:eastAsia="仿宋" w:cs="仿宋_GB2312"/>
          <w:sz w:val="30"/>
        </w:rPr>
        <w:t>4.</w:t>
      </w:r>
      <w:r>
        <w:rPr>
          <w:rFonts w:hint="eastAsia" w:ascii="仿宋" w:hAnsi="仿宋" w:eastAsia="仿宋" w:cs="仿宋_GB2312"/>
          <w:color w:val="000000"/>
          <w:sz w:val="30"/>
        </w:rPr>
        <w:t>我方同意按照贵方文件的要求执行，若我方有优于贵方的承诺则以优于的条款执行。</w:t>
      </w:r>
    </w:p>
    <w:p w14:paraId="638E1A04">
      <w:pPr>
        <w:snapToGrid w:val="0"/>
        <w:spacing w:line="420" w:lineRule="exact"/>
        <w:ind w:firstLine="450"/>
        <w:rPr>
          <w:rFonts w:hint="eastAsia" w:ascii="仿宋" w:hAnsi="仿宋" w:eastAsia="仿宋" w:cs="仿宋_GB2312"/>
          <w:sz w:val="28"/>
          <w:szCs w:val="28"/>
        </w:rPr>
      </w:pPr>
      <w:r>
        <w:rPr>
          <w:rFonts w:hint="eastAsia" w:ascii="仿宋" w:hAnsi="仿宋" w:eastAsia="仿宋" w:cs="仿宋_GB2312"/>
          <w:sz w:val="30"/>
        </w:rPr>
        <w:t xml:space="preserve"> 5.</w:t>
      </w:r>
      <w:r>
        <w:rPr>
          <w:rFonts w:hint="eastAsia" w:ascii="仿宋" w:hAnsi="仿宋" w:eastAsia="仿宋" w:cs="仿宋_GB2312"/>
          <w:color w:val="000000"/>
          <w:sz w:val="30"/>
        </w:rPr>
        <w:t>其他承诺：</w:t>
      </w:r>
    </w:p>
    <w:p w14:paraId="5D88F194">
      <w:pPr>
        <w:snapToGrid w:val="0"/>
        <w:spacing w:line="440" w:lineRule="exact"/>
        <w:rPr>
          <w:rFonts w:hint="eastAsia" w:ascii="仿宋" w:hAnsi="仿宋" w:eastAsia="仿宋" w:cs="仿宋_GB2312"/>
          <w:sz w:val="28"/>
          <w:szCs w:val="28"/>
        </w:rPr>
      </w:pPr>
    </w:p>
    <w:p w14:paraId="69A8AAB5">
      <w:pPr>
        <w:spacing w:line="360" w:lineRule="exact"/>
        <w:rPr>
          <w:rFonts w:hint="eastAsia" w:ascii="仿宋" w:hAnsi="仿宋" w:eastAsia="仿宋" w:cs="仿宋_GB2312"/>
          <w:sz w:val="28"/>
          <w:szCs w:val="28"/>
        </w:rPr>
      </w:pPr>
      <w:r>
        <w:rPr>
          <w:rFonts w:hint="eastAsia" w:ascii="仿宋" w:hAnsi="仿宋" w:eastAsia="仿宋" w:cs="仿宋_GB2312"/>
          <w:sz w:val="28"/>
          <w:szCs w:val="28"/>
        </w:rPr>
        <w:t xml:space="preserve">                                    报价人（公章）：</w:t>
      </w:r>
    </w:p>
    <w:p w14:paraId="06A9C9D5">
      <w:pPr>
        <w:spacing w:line="360" w:lineRule="exact"/>
        <w:ind w:firstLine="5040" w:firstLineChars="1800"/>
        <w:rPr>
          <w:rFonts w:hint="eastAsia" w:ascii="仿宋" w:hAnsi="仿宋" w:eastAsia="仿宋" w:cs="仿宋_GB2312"/>
          <w:sz w:val="28"/>
          <w:szCs w:val="28"/>
        </w:rPr>
      </w:pPr>
      <w:r>
        <w:rPr>
          <w:rFonts w:hint="eastAsia" w:ascii="仿宋" w:hAnsi="仿宋" w:eastAsia="仿宋" w:cs="仿宋_GB2312"/>
          <w:sz w:val="28"/>
          <w:szCs w:val="28"/>
        </w:rPr>
        <w:t>法定代表人</w:t>
      </w:r>
      <w:r>
        <w:rPr>
          <w:rFonts w:hint="eastAsia" w:ascii="仿宋" w:hAnsi="仿宋" w:eastAsia="仿宋" w:cs="仿宋_GB2312"/>
          <w:b/>
          <w:sz w:val="28"/>
          <w:szCs w:val="28"/>
        </w:rPr>
        <w:t>（签字）</w:t>
      </w:r>
      <w:r>
        <w:rPr>
          <w:rFonts w:hint="eastAsia" w:ascii="仿宋" w:hAnsi="仿宋" w:eastAsia="仿宋" w:cs="仿宋_GB2312"/>
          <w:sz w:val="28"/>
          <w:szCs w:val="28"/>
        </w:rPr>
        <w:t>：</w:t>
      </w:r>
    </w:p>
    <w:p w14:paraId="3AB0AF52">
      <w:pPr>
        <w:spacing w:line="360" w:lineRule="exact"/>
        <w:ind w:firstLine="5040" w:firstLineChars="1800"/>
        <w:rPr>
          <w:rFonts w:hint="eastAsia" w:ascii="仿宋" w:hAnsi="仿宋" w:eastAsia="仿宋" w:cs="仿宋_GB2312"/>
          <w:sz w:val="28"/>
          <w:szCs w:val="28"/>
        </w:rPr>
      </w:pPr>
      <w:r>
        <w:rPr>
          <w:rFonts w:hint="eastAsia" w:ascii="仿宋" w:hAnsi="仿宋" w:eastAsia="仿宋" w:cs="仿宋_GB2312"/>
          <w:sz w:val="28"/>
          <w:szCs w:val="28"/>
        </w:rPr>
        <w:t>授权委托人（签字或盖章）：</w:t>
      </w:r>
    </w:p>
    <w:p w14:paraId="2742A672">
      <w:pPr>
        <w:spacing w:line="360" w:lineRule="exact"/>
        <w:ind w:firstLine="5040" w:firstLineChars="1800"/>
        <w:rPr>
          <w:rFonts w:hint="eastAsia" w:ascii="仿宋" w:hAnsi="仿宋" w:eastAsia="仿宋" w:cs="仿宋_GB2312"/>
          <w:sz w:val="28"/>
          <w:szCs w:val="28"/>
        </w:rPr>
      </w:pPr>
      <w:r>
        <w:rPr>
          <w:rFonts w:hint="eastAsia" w:ascii="仿宋" w:hAnsi="仿宋" w:eastAsia="仿宋" w:cs="仿宋_GB2312"/>
          <w:sz w:val="28"/>
          <w:szCs w:val="28"/>
        </w:rPr>
        <w:t>联系电话：</w:t>
      </w:r>
    </w:p>
    <w:p w14:paraId="42F82C18">
      <w:pPr>
        <w:spacing w:line="360" w:lineRule="exact"/>
        <w:rPr>
          <w:rFonts w:hint="eastAsia" w:ascii="仿宋" w:hAnsi="仿宋" w:eastAsia="仿宋" w:cs="仿宋_GB2312"/>
          <w:sz w:val="28"/>
          <w:szCs w:val="28"/>
        </w:rPr>
      </w:pPr>
      <w:r>
        <w:rPr>
          <w:rFonts w:hint="eastAsia" w:ascii="仿宋" w:hAnsi="仿宋" w:eastAsia="仿宋" w:cs="仿宋_GB2312"/>
          <w:sz w:val="28"/>
          <w:szCs w:val="28"/>
        </w:rPr>
        <w:t xml:space="preserve">                                    日期：   年   月   日</w:t>
      </w:r>
    </w:p>
    <w:p w14:paraId="45C075E7">
      <w:pPr>
        <w:spacing w:line="360" w:lineRule="exact"/>
        <w:ind w:firstLine="3935" w:firstLineChars="1400"/>
        <w:rPr>
          <w:rFonts w:hint="eastAsia" w:ascii="仿宋" w:hAnsi="仿宋" w:eastAsia="仿宋" w:cs="仿宋_GB2312"/>
          <w:b/>
          <w:bCs/>
          <w:sz w:val="28"/>
          <w:szCs w:val="28"/>
        </w:rPr>
      </w:pPr>
    </w:p>
    <w:p w14:paraId="0377E8F3">
      <w:pPr>
        <w:spacing w:line="360" w:lineRule="exact"/>
        <w:ind w:firstLine="3935" w:firstLineChars="1400"/>
        <w:rPr>
          <w:rFonts w:hint="eastAsia" w:ascii="仿宋" w:hAnsi="仿宋" w:eastAsia="仿宋" w:cs="仿宋_GB2312"/>
          <w:b/>
          <w:bCs/>
          <w:sz w:val="28"/>
          <w:szCs w:val="28"/>
        </w:rPr>
      </w:pPr>
    </w:p>
    <w:p w14:paraId="2A307770">
      <w:pPr>
        <w:spacing w:line="360" w:lineRule="exact"/>
        <w:ind w:firstLine="3935" w:firstLineChars="1400"/>
        <w:rPr>
          <w:rFonts w:hint="eastAsia" w:ascii="仿宋" w:hAnsi="仿宋" w:eastAsia="仿宋" w:cs="仿宋_GB2312"/>
          <w:b/>
          <w:bCs/>
          <w:sz w:val="28"/>
          <w:szCs w:val="28"/>
        </w:rPr>
      </w:pPr>
    </w:p>
    <w:p w14:paraId="2062D044">
      <w:pPr>
        <w:spacing w:line="360" w:lineRule="exact"/>
        <w:ind w:firstLine="3935" w:firstLineChars="1400"/>
        <w:rPr>
          <w:rFonts w:hint="eastAsia" w:ascii="仿宋" w:hAnsi="仿宋" w:eastAsia="仿宋" w:cs="仿宋_GB2312"/>
          <w:b/>
          <w:bCs/>
          <w:sz w:val="28"/>
          <w:szCs w:val="28"/>
        </w:rPr>
      </w:pPr>
    </w:p>
    <w:p w14:paraId="09DC8C9C">
      <w:pPr>
        <w:spacing w:line="360" w:lineRule="exact"/>
        <w:ind w:firstLine="3935" w:firstLineChars="1400"/>
        <w:rPr>
          <w:rFonts w:hint="eastAsia" w:ascii="仿宋" w:hAnsi="仿宋" w:eastAsia="仿宋" w:cs="仿宋_GB2312"/>
          <w:b/>
          <w:bCs/>
          <w:sz w:val="28"/>
          <w:szCs w:val="28"/>
        </w:rPr>
      </w:pPr>
    </w:p>
    <w:p w14:paraId="6D0AF038">
      <w:pPr>
        <w:spacing w:line="360" w:lineRule="exact"/>
        <w:ind w:firstLine="3935" w:firstLineChars="1400"/>
        <w:rPr>
          <w:rFonts w:hint="eastAsia" w:ascii="仿宋" w:hAnsi="仿宋" w:eastAsia="仿宋" w:cs="仿宋_GB2312"/>
          <w:b/>
          <w:bCs/>
          <w:sz w:val="28"/>
          <w:szCs w:val="28"/>
        </w:rPr>
      </w:pPr>
    </w:p>
    <w:p w14:paraId="57AE9359">
      <w:pPr>
        <w:spacing w:line="360" w:lineRule="exact"/>
        <w:ind w:firstLine="3935" w:firstLineChars="1400"/>
        <w:rPr>
          <w:rFonts w:hint="eastAsia" w:ascii="仿宋" w:hAnsi="仿宋" w:eastAsia="仿宋" w:cs="仿宋_GB2312"/>
          <w:b/>
          <w:bCs/>
          <w:sz w:val="28"/>
          <w:szCs w:val="28"/>
        </w:rPr>
      </w:pPr>
    </w:p>
    <w:p w14:paraId="5F5792AC">
      <w:pPr>
        <w:spacing w:line="360" w:lineRule="exact"/>
        <w:ind w:firstLine="3935" w:firstLineChars="1400"/>
        <w:rPr>
          <w:rFonts w:hint="eastAsia" w:ascii="仿宋" w:hAnsi="仿宋" w:eastAsia="仿宋" w:cs="仿宋_GB2312"/>
          <w:b/>
          <w:bCs/>
          <w:sz w:val="28"/>
          <w:szCs w:val="28"/>
        </w:rPr>
      </w:pPr>
    </w:p>
    <w:p w14:paraId="3DA2CC6B">
      <w:pPr>
        <w:spacing w:line="360" w:lineRule="exact"/>
        <w:ind w:firstLine="3935" w:firstLineChars="1400"/>
        <w:rPr>
          <w:rFonts w:hint="eastAsia" w:ascii="仿宋" w:hAnsi="仿宋" w:eastAsia="仿宋" w:cs="仿宋_GB2312"/>
          <w:b/>
          <w:bCs/>
          <w:sz w:val="28"/>
          <w:szCs w:val="28"/>
        </w:rPr>
      </w:pPr>
    </w:p>
    <w:p w14:paraId="2988E8FC">
      <w:pPr>
        <w:spacing w:line="360" w:lineRule="exact"/>
        <w:ind w:firstLine="3935" w:firstLineChars="1400"/>
        <w:rPr>
          <w:rFonts w:hint="eastAsia" w:ascii="仿宋" w:hAnsi="仿宋" w:eastAsia="仿宋" w:cs="仿宋_GB2312"/>
          <w:b/>
          <w:bCs/>
          <w:sz w:val="28"/>
          <w:szCs w:val="28"/>
        </w:rPr>
      </w:pPr>
      <w:r>
        <w:rPr>
          <w:rFonts w:hint="eastAsia" w:ascii="仿宋" w:hAnsi="仿宋" w:eastAsia="仿宋" w:cs="仿宋_GB2312"/>
          <w:b/>
          <w:bCs/>
          <w:sz w:val="28"/>
          <w:szCs w:val="28"/>
        </w:rPr>
        <w:t>资料书</w:t>
      </w:r>
    </w:p>
    <w:p w14:paraId="045EC34C">
      <w:pPr>
        <w:spacing w:line="520" w:lineRule="exact"/>
        <w:jc w:val="left"/>
        <w:rPr>
          <w:rFonts w:hint="eastAsia" w:ascii="仿宋" w:hAnsi="仿宋" w:eastAsia="仿宋" w:cs="仿宋_GB2312"/>
          <w:b/>
          <w:bCs/>
          <w:sz w:val="28"/>
          <w:szCs w:val="28"/>
        </w:rPr>
      </w:pPr>
    </w:p>
    <w:p w14:paraId="4276F37B">
      <w:pPr>
        <w:spacing w:line="520" w:lineRule="exact"/>
        <w:jc w:val="left"/>
        <w:rPr>
          <w:rFonts w:hint="eastAsia" w:ascii="仿宋" w:hAnsi="仿宋" w:eastAsia="仿宋" w:cs="仿宋_GB2312"/>
          <w:b/>
          <w:bCs/>
          <w:sz w:val="28"/>
          <w:szCs w:val="28"/>
        </w:rPr>
      </w:pPr>
      <w:r>
        <w:rPr>
          <w:rFonts w:hint="eastAsia" w:ascii="仿宋" w:hAnsi="仿宋" w:eastAsia="仿宋" w:cs="仿宋_GB2312"/>
          <w:b/>
          <w:bCs/>
          <w:sz w:val="28"/>
          <w:szCs w:val="28"/>
        </w:rPr>
        <w:t>采购申请部门要求竞比人提供资料：</w:t>
      </w:r>
    </w:p>
    <w:p w14:paraId="68678A5A">
      <w:pPr>
        <w:spacing w:line="520" w:lineRule="exact"/>
        <w:jc w:val="left"/>
        <w:rPr>
          <w:rFonts w:hint="eastAsia" w:ascii="仿宋" w:hAnsi="仿宋" w:eastAsia="仿宋" w:cs="仿宋_GB2312"/>
          <w:b/>
          <w:bCs/>
          <w:sz w:val="28"/>
          <w:szCs w:val="28"/>
        </w:rPr>
      </w:pPr>
    </w:p>
    <w:p w14:paraId="67338246">
      <w:pPr>
        <w:numPr>
          <w:ilvl w:val="0"/>
          <w:numId w:val="3"/>
        </w:numPr>
        <w:spacing w:line="520" w:lineRule="exact"/>
        <w:jc w:val="left"/>
        <w:rPr>
          <w:rFonts w:hint="eastAsia" w:ascii="仿宋" w:hAnsi="仿宋" w:eastAsia="仿宋" w:cs="仿宋_GB2312"/>
          <w:b/>
          <w:bCs/>
          <w:sz w:val="28"/>
          <w:szCs w:val="28"/>
        </w:rPr>
      </w:pPr>
      <w:r>
        <w:rPr>
          <w:rFonts w:hint="eastAsia" w:ascii="仿宋" w:hAnsi="仿宋" w:eastAsia="仿宋" w:cs="仿宋_GB2312"/>
          <w:b/>
          <w:bCs/>
          <w:sz w:val="28"/>
          <w:szCs w:val="28"/>
        </w:rPr>
        <w:t>营业执照复印件并加盖公章。</w:t>
      </w:r>
    </w:p>
    <w:p w14:paraId="3E19A0A1">
      <w:pPr>
        <w:numPr>
          <w:ilvl w:val="0"/>
          <w:numId w:val="3"/>
        </w:numPr>
        <w:spacing w:line="520" w:lineRule="exact"/>
        <w:jc w:val="left"/>
        <w:rPr>
          <w:rFonts w:hint="eastAsia" w:ascii="仿宋" w:hAnsi="仿宋" w:eastAsia="仿宋" w:cs="仿宋_GB2312"/>
          <w:b/>
          <w:bCs/>
          <w:sz w:val="28"/>
          <w:szCs w:val="28"/>
        </w:rPr>
      </w:pPr>
      <w:r>
        <w:rPr>
          <w:rFonts w:hint="eastAsia" w:ascii="仿宋" w:hAnsi="仿宋" w:eastAsia="仿宋" w:cs="仿宋_GB2312"/>
          <w:b/>
          <w:bCs/>
          <w:sz w:val="28"/>
          <w:szCs w:val="28"/>
        </w:rPr>
        <w:t>法定代表人（经营者）身份证复印件并加盖公章； 如有委托人的，同时提供委托人身份证复印件。</w:t>
      </w:r>
    </w:p>
    <w:p w14:paraId="78341B39">
      <w:pPr>
        <w:spacing w:line="360" w:lineRule="exact"/>
        <w:ind w:left="5573" w:leftChars="1479" w:hanging="840" w:hangingChars="300"/>
        <w:rPr>
          <w:rFonts w:hint="eastAsia" w:ascii="仿宋" w:hAnsi="仿宋" w:eastAsia="仿宋" w:cs="仿宋_GB2312"/>
          <w:sz w:val="28"/>
          <w:szCs w:val="28"/>
        </w:rPr>
      </w:pPr>
    </w:p>
    <w:p w14:paraId="020558A4">
      <w:pPr>
        <w:spacing w:line="360" w:lineRule="exact"/>
        <w:ind w:left="5573" w:leftChars="1479" w:hanging="840" w:hangingChars="300"/>
        <w:rPr>
          <w:rFonts w:hint="eastAsia" w:ascii="仿宋" w:hAnsi="仿宋" w:eastAsia="仿宋" w:cs="仿宋_GB2312"/>
          <w:sz w:val="28"/>
          <w:szCs w:val="28"/>
        </w:rPr>
      </w:pPr>
    </w:p>
    <w:p w14:paraId="222633AB">
      <w:pPr>
        <w:spacing w:line="360" w:lineRule="exact"/>
        <w:ind w:left="5573" w:leftChars="1479" w:hanging="840" w:hangingChars="300"/>
        <w:rPr>
          <w:rFonts w:hint="eastAsia" w:ascii="仿宋" w:hAnsi="仿宋" w:eastAsia="仿宋" w:cs="仿宋_GB2312"/>
          <w:sz w:val="28"/>
          <w:szCs w:val="28"/>
        </w:rPr>
      </w:pPr>
      <w:r>
        <w:rPr>
          <w:rFonts w:hint="eastAsia" w:ascii="仿宋" w:hAnsi="仿宋" w:eastAsia="仿宋" w:cs="仿宋_GB2312"/>
          <w:sz w:val="28"/>
          <w:szCs w:val="28"/>
        </w:rPr>
        <w:t>报价人（公章）：</w:t>
      </w:r>
    </w:p>
    <w:p w14:paraId="2E98E16B">
      <w:pPr>
        <w:spacing w:line="360" w:lineRule="exact"/>
        <w:rPr>
          <w:rFonts w:hint="eastAsia" w:ascii="仿宋" w:hAnsi="仿宋" w:eastAsia="仿宋" w:cs="仿宋_GB2312"/>
          <w:sz w:val="28"/>
          <w:szCs w:val="28"/>
        </w:rPr>
      </w:pPr>
      <w:r>
        <w:rPr>
          <w:rFonts w:hint="eastAsia" w:ascii="仿宋" w:hAnsi="仿宋" w:eastAsia="仿宋" w:cs="仿宋_GB2312"/>
          <w:sz w:val="28"/>
          <w:szCs w:val="28"/>
        </w:rPr>
        <w:t xml:space="preserve">                                                           </w:t>
      </w:r>
    </w:p>
    <w:p w14:paraId="3A0C9C7D">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 xml:space="preserve">                                  </w:t>
      </w:r>
    </w:p>
    <w:p w14:paraId="10DC405A">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 xml:space="preserve">                                  授权委托人（签字或盖章）：</w:t>
      </w:r>
    </w:p>
    <w:p w14:paraId="6C9D8779">
      <w:pPr>
        <w:spacing w:line="360" w:lineRule="exact"/>
        <w:ind w:firstLine="8120" w:firstLineChars="2900"/>
        <w:jc w:val="center"/>
        <w:rPr>
          <w:rFonts w:hint="eastAsia" w:ascii="仿宋" w:hAnsi="仿宋" w:eastAsia="仿宋" w:cs="仿宋_GB2312"/>
          <w:sz w:val="28"/>
          <w:szCs w:val="28"/>
        </w:rPr>
      </w:pPr>
    </w:p>
    <w:p w14:paraId="7263116F">
      <w:pPr>
        <w:spacing w:line="360" w:lineRule="exact"/>
        <w:rPr>
          <w:rFonts w:hint="eastAsia" w:ascii="仿宋" w:hAnsi="仿宋" w:eastAsia="仿宋" w:cs="仿宋_GB2312"/>
          <w:sz w:val="28"/>
          <w:szCs w:val="28"/>
        </w:rPr>
      </w:pPr>
      <w:r>
        <w:rPr>
          <w:rFonts w:hint="eastAsia" w:ascii="仿宋" w:hAnsi="仿宋" w:eastAsia="仿宋" w:cs="仿宋_GB2312"/>
          <w:sz w:val="28"/>
          <w:szCs w:val="28"/>
        </w:rPr>
        <w:t xml:space="preserve">                                 日期：     年   月   日</w:t>
      </w:r>
    </w:p>
    <w:p w14:paraId="5DA0BF7E">
      <w:pPr>
        <w:spacing w:line="360" w:lineRule="exact"/>
        <w:jc w:val="center"/>
        <w:rPr>
          <w:rFonts w:hint="eastAsia" w:hAnsi="仿宋_GB2312" w:cs="仿宋_GB2312"/>
          <w:sz w:val="28"/>
          <w:szCs w:val="28"/>
        </w:rPr>
      </w:pPr>
    </w:p>
    <w:p w14:paraId="7ADF1B76">
      <w:pPr>
        <w:rPr>
          <w:rFonts w:hint="eastAsia" w:hAnsi="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KaiTi_GB2312">
    <w:altName w:val="楷体"/>
    <w:panose1 w:val="02010609060101010101"/>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8084">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22F63">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922F63">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A489"/>
    <w:multiLevelType w:val="singleLevel"/>
    <w:tmpl w:val="9CF0A489"/>
    <w:lvl w:ilvl="0" w:tentative="0">
      <w:start w:val="1"/>
      <w:numFmt w:val="decimal"/>
      <w:suff w:val="nothing"/>
      <w:lvlText w:val="%1、"/>
      <w:lvlJc w:val="left"/>
    </w:lvl>
  </w:abstractNum>
  <w:abstractNum w:abstractNumId="1">
    <w:nsid w:val="4D57256D"/>
    <w:multiLevelType w:val="singleLevel"/>
    <w:tmpl w:val="4D57256D"/>
    <w:lvl w:ilvl="0" w:tentative="0">
      <w:start w:val="1"/>
      <w:numFmt w:val="chineseCounting"/>
      <w:suff w:val="nothing"/>
      <w:lvlText w:val="%1、"/>
      <w:lvlJc w:val="left"/>
      <w:rPr>
        <w:rFonts w:hint="eastAsia"/>
      </w:rPr>
    </w:lvl>
  </w:abstractNum>
  <w:abstractNum w:abstractNumId="2">
    <w:nsid w:val="5C4727A2"/>
    <w:multiLevelType w:val="singleLevel"/>
    <w:tmpl w:val="5C4727A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40"/>
    <w:rsid w:val="000E4040"/>
    <w:rsid w:val="00151581"/>
    <w:rsid w:val="00190F51"/>
    <w:rsid w:val="001C0DD7"/>
    <w:rsid w:val="002729B5"/>
    <w:rsid w:val="002A1E59"/>
    <w:rsid w:val="005D740D"/>
    <w:rsid w:val="006A22AE"/>
    <w:rsid w:val="006C2ACB"/>
    <w:rsid w:val="007B16F6"/>
    <w:rsid w:val="007E02ED"/>
    <w:rsid w:val="008F4A2B"/>
    <w:rsid w:val="009408B1"/>
    <w:rsid w:val="00AA420A"/>
    <w:rsid w:val="00AE5619"/>
    <w:rsid w:val="00B07B56"/>
    <w:rsid w:val="00C36980"/>
    <w:rsid w:val="00C81C57"/>
    <w:rsid w:val="00E176A4"/>
    <w:rsid w:val="00E434C0"/>
    <w:rsid w:val="00E72143"/>
    <w:rsid w:val="01041327"/>
    <w:rsid w:val="010A3B27"/>
    <w:rsid w:val="01681797"/>
    <w:rsid w:val="01EC4DD3"/>
    <w:rsid w:val="01F30CC9"/>
    <w:rsid w:val="02A232AC"/>
    <w:rsid w:val="02AA1198"/>
    <w:rsid w:val="02B92FE3"/>
    <w:rsid w:val="02E97FEF"/>
    <w:rsid w:val="034B081F"/>
    <w:rsid w:val="03626A46"/>
    <w:rsid w:val="03874020"/>
    <w:rsid w:val="03F135F1"/>
    <w:rsid w:val="03F55C15"/>
    <w:rsid w:val="05062D7D"/>
    <w:rsid w:val="053E2F8F"/>
    <w:rsid w:val="058E789B"/>
    <w:rsid w:val="05B45E76"/>
    <w:rsid w:val="05C915EB"/>
    <w:rsid w:val="062A7666"/>
    <w:rsid w:val="063B6951"/>
    <w:rsid w:val="06980A95"/>
    <w:rsid w:val="06F4689C"/>
    <w:rsid w:val="078F3097"/>
    <w:rsid w:val="07A94301"/>
    <w:rsid w:val="081C2B60"/>
    <w:rsid w:val="0A0236ED"/>
    <w:rsid w:val="0A2247A8"/>
    <w:rsid w:val="0A330BF9"/>
    <w:rsid w:val="0B136125"/>
    <w:rsid w:val="0B416EEC"/>
    <w:rsid w:val="0BA30EE4"/>
    <w:rsid w:val="0BD276D9"/>
    <w:rsid w:val="0C072732"/>
    <w:rsid w:val="0CBB6D65"/>
    <w:rsid w:val="0CCF2885"/>
    <w:rsid w:val="0CD018A3"/>
    <w:rsid w:val="0D0F1022"/>
    <w:rsid w:val="0DA52F6F"/>
    <w:rsid w:val="0DB0279A"/>
    <w:rsid w:val="0DCF6F97"/>
    <w:rsid w:val="0E8D4723"/>
    <w:rsid w:val="0EB06AFF"/>
    <w:rsid w:val="0F3C4687"/>
    <w:rsid w:val="0F483F51"/>
    <w:rsid w:val="0F8D4C95"/>
    <w:rsid w:val="0FFA29DA"/>
    <w:rsid w:val="104E7017"/>
    <w:rsid w:val="108A78ED"/>
    <w:rsid w:val="10BB202C"/>
    <w:rsid w:val="10C40936"/>
    <w:rsid w:val="10C40E5E"/>
    <w:rsid w:val="10D90363"/>
    <w:rsid w:val="1189756A"/>
    <w:rsid w:val="11F62C51"/>
    <w:rsid w:val="12263476"/>
    <w:rsid w:val="12865163"/>
    <w:rsid w:val="12D504CC"/>
    <w:rsid w:val="12DC41B6"/>
    <w:rsid w:val="13832099"/>
    <w:rsid w:val="13B15FEF"/>
    <w:rsid w:val="13D522F9"/>
    <w:rsid w:val="14333F84"/>
    <w:rsid w:val="143F682F"/>
    <w:rsid w:val="15884BF4"/>
    <w:rsid w:val="15983860"/>
    <w:rsid w:val="15983F19"/>
    <w:rsid w:val="15F62FDF"/>
    <w:rsid w:val="15FC6012"/>
    <w:rsid w:val="168E133E"/>
    <w:rsid w:val="16EF7DEA"/>
    <w:rsid w:val="17734CAB"/>
    <w:rsid w:val="182315CB"/>
    <w:rsid w:val="1859412C"/>
    <w:rsid w:val="18822CA1"/>
    <w:rsid w:val="18F37314"/>
    <w:rsid w:val="193D2A7A"/>
    <w:rsid w:val="19DB4769"/>
    <w:rsid w:val="1AA65597"/>
    <w:rsid w:val="1ADA2EC2"/>
    <w:rsid w:val="1AF1007F"/>
    <w:rsid w:val="1C9B1DB3"/>
    <w:rsid w:val="1CB0100E"/>
    <w:rsid w:val="1D8C4A0A"/>
    <w:rsid w:val="1D9A21AD"/>
    <w:rsid w:val="1DCD4AF5"/>
    <w:rsid w:val="1EB34E35"/>
    <w:rsid w:val="1FC375FD"/>
    <w:rsid w:val="1FD53494"/>
    <w:rsid w:val="1FE3323F"/>
    <w:rsid w:val="1FF74AB2"/>
    <w:rsid w:val="201B5B4E"/>
    <w:rsid w:val="20612871"/>
    <w:rsid w:val="20675EBD"/>
    <w:rsid w:val="206A6D23"/>
    <w:rsid w:val="20C6086A"/>
    <w:rsid w:val="20D4164E"/>
    <w:rsid w:val="20FC1F19"/>
    <w:rsid w:val="20FE065B"/>
    <w:rsid w:val="2109773C"/>
    <w:rsid w:val="21177076"/>
    <w:rsid w:val="224E3493"/>
    <w:rsid w:val="227646B0"/>
    <w:rsid w:val="22A1700A"/>
    <w:rsid w:val="22EE4276"/>
    <w:rsid w:val="231234D5"/>
    <w:rsid w:val="232172A6"/>
    <w:rsid w:val="23311810"/>
    <w:rsid w:val="23C019CF"/>
    <w:rsid w:val="23D125B8"/>
    <w:rsid w:val="242776A2"/>
    <w:rsid w:val="24366D8D"/>
    <w:rsid w:val="247D3C36"/>
    <w:rsid w:val="25760BDD"/>
    <w:rsid w:val="267E0C25"/>
    <w:rsid w:val="26C350E9"/>
    <w:rsid w:val="26D75ACB"/>
    <w:rsid w:val="26EE3730"/>
    <w:rsid w:val="27EC11FB"/>
    <w:rsid w:val="280E7F5B"/>
    <w:rsid w:val="286465E0"/>
    <w:rsid w:val="288A007E"/>
    <w:rsid w:val="29375849"/>
    <w:rsid w:val="296D4E10"/>
    <w:rsid w:val="29A35219"/>
    <w:rsid w:val="29AD7585"/>
    <w:rsid w:val="29D80B9B"/>
    <w:rsid w:val="29F55698"/>
    <w:rsid w:val="29FC7AFB"/>
    <w:rsid w:val="2AE97604"/>
    <w:rsid w:val="2BC73441"/>
    <w:rsid w:val="2BFF3871"/>
    <w:rsid w:val="2CCD24AD"/>
    <w:rsid w:val="2CFC1D67"/>
    <w:rsid w:val="2D0F1D06"/>
    <w:rsid w:val="2D205C4C"/>
    <w:rsid w:val="2D29113B"/>
    <w:rsid w:val="2D685264"/>
    <w:rsid w:val="2DB06F72"/>
    <w:rsid w:val="2DFE7325"/>
    <w:rsid w:val="2E2957FA"/>
    <w:rsid w:val="2F5A77CF"/>
    <w:rsid w:val="2F6F642C"/>
    <w:rsid w:val="2FFD6914"/>
    <w:rsid w:val="309B07A3"/>
    <w:rsid w:val="30E7770D"/>
    <w:rsid w:val="314B49E5"/>
    <w:rsid w:val="31757628"/>
    <w:rsid w:val="323C39CE"/>
    <w:rsid w:val="327F0AAC"/>
    <w:rsid w:val="329754BB"/>
    <w:rsid w:val="32C6723D"/>
    <w:rsid w:val="32DB39EF"/>
    <w:rsid w:val="32FD6DA5"/>
    <w:rsid w:val="33903B44"/>
    <w:rsid w:val="34182B96"/>
    <w:rsid w:val="342E6F4B"/>
    <w:rsid w:val="354465C1"/>
    <w:rsid w:val="35734668"/>
    <w:rsid w:val="358D3D3A"/>
    <w:rsid w:val="367217AD"/>
    <w:rsid w:val="36DA7162"/>
    <w:rsid w:val="36DB0978"/>
    <w:rsid w:val="377E0EFC"/>
    <w:rsid w:val="37AA0703"/>
    <w:rsid w:val="37C54ED3"/>
    <w:rsid w:val="37F714E4"/>
    <w:rsid w:val="390144F1"/>
    <w:rsid w:val="39EA6D16"/>
    <w:rsid w:val="3AC123CD"/>
    <w:rsid w:val="3BC51CFE"/>
    <w:rsid w:val="3C262542"/>
    <w:rsid w:val="3C926A4D"/>
    <w:rsid w:val="3CA86455"/>
    <w:rsid w:val="3CE257E3"/>
    <w:rsid w:val="3D8B25CC"/>
    <w:rsid w:val="3E4618E2"/>
    <w:rsid w:val="3E510695"/>
    <w:rsid w:val="3E977E6B"/>
    <w:rsid w:val="3EC535E2"/>
    <w:rsid w:val="3EE44263"/>
    <w:rsid w:val="3F4B1F44"/>
    <w:rsid w:val="3F843897"/>
    <w:rsid w:val="3FDB1F57"/>
    <w:rsid w:val="4024253A"/>
    <w:rsid w:val="40441FB1"/>
    <w:rsid w:val="40BF672C"/>
    <w:rsid w:val="41195540"/>
    <w:rsid w:val="41860C4B"/>
    <w:rsid w:val="41B71D80"/>
    <w:rsid w:val="41DB57F5"/>
    <w:rsid w:val="426173A6"/>
    <w:rsid w:val="429510F6"/>
    <w:rsid w:val="43EC2543"/>
    <w:rsid w:val="441B1964"/>
    <w:rsid w:val="449D71DC"/>
    <w:rsid w:val="44D27258"/>
    <w:rsid w:val="454B48AA"/>
    <w:rsid w:val="45B2159F"/>
    <w:rsid w:val="45CB3909"/>
    <w:rsid w:val="46097FC2"/>
    <w:rsid w:val="464461E5"/>
    <w:rsid w:val="469A726F"/>
    <w:rsid w:val="46BD0729"/>
    <w:rsid w:val="47132BE0"/>
    <w:rsid w:val="472B37D3"/>
    <w:rsid w:val="4799689B"/>
    <w:rsid w:val="47C91692"/>
    <w:rsid w:val="47EC5450"/>
    <w:rsid w:val="488D1A74"/>
    <w:rsid w:val="48B714E8"/>
    <w:rsid w:val="494E4E72"/>
    <w:rsid w:val="4A223859"/>
    <w:rsid w:val="4A5F1AAA"/>
    <w:rsid w:val="4B1473C6"/>
    <w:rsid w:val="4B6713FD"/>
    <w:rsid w:val="4BC07BD0"/>
    <w:rsid w:val="4BCD378F"/>
    <w:rsid w:val="4BFD1783"/>
    <w:rsid w:val="4C204B4C"/>
    <w:rsid w:val="4C2A733E"/>
    <w:rsid w:val="4C5A410E"/>
    <w:rsid w:val="4C8F7F2E"/>
    <w:rsid w:val="4CF83644"/>
    <w:rsid w:val="4DA05C75"/>
    <w:rsid w:val="4DC53F9F"/>
    <w:rsid w:val="4E315F06"/>
    <w:rsid w:val="4E6D2254"/>
    <w:rsid w:val="4EB96E3C"/>
    <w:rsid w:val="4EDC428A"/>
    <w:rsid w:val="4F703600"/>
    <w:rsid w:val="4F9F504A"/>
    <w:rsid w:val="4FEC1906"/>
    <w:rsid w:val="501031A1"/>
    <w:rsid w:val="5039217A"/>
    <w:rsid w:val="504606F6"/>
    <w:rsid w:val="505D0510"/>
    <w:rsid w:val="51393E27"/>
    <w:rsid w:val="51B800EB"/>
    <w:rsid w:val="5203526A"/>
    <w:rsid w:val="521B389F"/>
    <w:rsid w:val="52232F4D"/>
    <w:rsid w:val="522B48D9"/>
    <w:rsid w:val="52503EBA"/>
    <w:rsid w:val="528D02D6"/>
    <w:rsid w:val="528D5514"/>
    <w:rsid w:val="52AC5B35"/>
    <w:rsid w:val="53015EFE"/>
    <w:rsid w:val="53205C60"/>
    <w:rsid w:val="532B0E89"/>
    <w:rsid w:val="53785E8C"/>
    <w:rsid w:val="53A71FB9"/>
    <w:rsid w:val="53B574A8"/>
    <w:rsid w:val="53FF461C"/>
    <w:rsid w:val="543D2491"/>
    <w:rsid w:val="54787751"/>
    <w:rsid w:val="548F3B81"/>
    <w:rsid w:val="54BE20AC"/>
    <w:rsid w:val="55062246"/>
    <w:rsid w:val="550D3B37"/>
    <w:rsid w:val="551C183F"/>
    <w:rsid w:val="55276FE3"/>
    <w:rsid w:val="559475DE"/>
    <w:rsid w:val="561C33CE"/>
    <w:rsid w:val="56BA19F6"/>
    <w:rsid w:val="56C448E8"/>
    <w:rsid w:val="56EE564D"/>
    <w:rsid w:val="57521622"/>
    <w:rsid w:val="57554984"/>
    <w:rsid w:val="57AB7C58"/>
    <w:rsid w:val="59072755"/>
    <w:rsid w:val="591E2E59"/>
    <w:rsid w:val="59AF12BD"/>
    <w:rsid w:val="59E00E97"/>
    <w:rsid w:val="59E95BDF"/>
    <w:rsid w:val="5A7D7135"/>
    <w:rsid w:val="5A92603B"/>
    <w:rsid w:val="5C0E235A"/>
    <w:rsid w:val="5D004093"/>
    <w:rsid w:val="5DD33885"/>
    <w:rsid w:val="5DD402EC"/>
    <w:rsid w:val="5E3F6B38"/>
    <w:rsid w:val="5E40504D"/>
    <w:rsid w:val="5EC177AE"/>
    <w:rsid w:val="5EDC3B1E"/>
    <w:rsid w:val="5EF07851"/>
    <w:rsid w:val="5F180E8F"/>
    <w:rsid w:val="5F4E3B7C"/>
    <w:rsid w:val="5F830D57"/>
    <w:rsid w:val="60212CAC"/>
    <w:rsid w:val="60521D66"/>
    <w:rsid w:val="61431D88"/>
    <w:rsid w:val="61697CA2"/>
    <w:rsid w:val="62346E60"/>
    <w:rsid w:val="62824312"/>
    <w:rsid w:val="62AC23E3"/>
    <w:rsid w:val="62F15EE6"/>
    <w:rsid w:val="636020F0"/>
    <w:rsid w:val="63A969CD"/>
    <w:rsid w:val="63DB0D86"/>
    <w:rsid w:val="64797FDF"/>
    <w:rsid w:val="649E6422"/>
    <w:rsid w:val="64C85DF0"/>
    <w:rsid w:val="65613E0D"/>
    <w:rsid w:val="65C34559"/>
    <w:rsid w:val="65DC07F1"/>
    <w:rsid w:val="660608B9"/>
    <w:rsid w:val="660C2E94"/>
    <w:rsid w:val="664B6464"/>
    <w:rsid w:val="666F2565"/>
    <w:rsid w:val="66CF31EE"/>
    <w:rsid w:val="66D60D9D"/>
    <w:rsid w:val="670054AD"/>
    <w:rsid w:val="676A36B4"/>
    <w:rsid w:val="67BB3A36"/>
    <w:rsid w:val="688E6261"/>
    <w:rsid w:val="689C23E9"/>
    <w:rsid w:val="68D56629"/>
    <w:rsid w:val="68D71E15"/>
    <w:rsid w:val="68FD57BD"/>
    <w:rsid w:val="694B5723"/>
    <w:rsid w:val="698F00B9"/>
    <w:rsid w:val="69C144C9"/>
    <w:rsid w:val="6A5455E7"/>
    <w:rsid w:val="6A632EB3"/>
    <w:rsid w:val="6A795B6F"/>
    <w:rsid w:val="6ABC5850"/>
    <w:rsid w:val="6AD95F40"/>
    <w:rsid w:val="6ADE30E9"/>
    <w:rsid w:val="6BDB0134"/>
    <w:rsid w:val="6BF921B4"/>
    <w:rsid w:val="6C0779C8"/>
    <w:rsid w:val="6C1E725A"/>
    <w:rsid w:val="6C51117F"/>
    <w:rsid w:val="6C800CCE"/>
    <w:rsid w:val="6CC7392E"/>
    <w:rsid w:val="6CDE42B3"/>
    <w:rsid w:val="6D86633E"/>
    <w:rsid w:val="6DAB62CB"/>
    <w:rsid w:val="6DB15AFA"/>
    <w:rsid w:val="6E4A7AA5"/>
    <w:rsid w:val="6F882D24"/>
    <w:rsid w:val="701C0C3A"/>
    <w:rsid w:val="704912D0"/>
    <w:rsid w:val="70D4032B"/>
    <w:rsid w:val="71097279"/>
    <w:rsid w:val="715523D5"/>
    <w:rsid w:val="717240B5"/>
    <w:rsid w:val="71CC58DA"/>
    <w:rsid w:val="72B15F28"/>
    <w:rsid w:val="734B288C"/>
    <w:rsid w:val="7364310D"/>
    <w:rsid w:val="737974C4"/>
    <w:rsid w:val="73B45BD7"/>
    <w:rsid w:val="73D35E5F"/>
    <w:rsid w:val="73E07D1E"/>
    <w:rsid w:val="74403FE2"/>
    <w:rsid w:val="747722A1"/>
    <w:rsid w:val="751735D8"/>
    <w:rsid w:val="752B74F0"/>
    <w:rsid w:val="753C6B95"/>
    <w:rsid w:val="754A7261"/>
    <w:rsid w:val="75C8522C"/>
    <w:rsid w:val="75EB46E4"/>
    <w:rsid w:val="76431A17"/>
    <w:rsid w:val="76AE7A5D"/>
    <w:rsid w:val="76DE6502"/>
    <w:rsid w:val="777F157B"/>
    <w:rsid w:val="7782122E"/>
    <w:rsid w:val="77A66424"/>
    <w:rsid w:val="77B137D0"/>
    <w:rsid w:val="77E015E0"/>
    <w:rsid w:val="782277D9"/>
    <w:rsid w:val="782C7D3D"/>
    <w:rsid w:val="788353C3"/>
    <w:rsid w:val="78BF7024"/>
    <w:rsid w:val="78C53669"/>
    <w:rsid w:val="78F10A39"/>
    <w:rsid w:val="793D02DA"/>
    <w:rsid w:val="7A1D6AC6"/>
    <w:rsid w:val="7A4B6090"/>
    <w:rsid w:val="7A811FA6"/>
    <w:rsid w:val="7A8F1D79"/>
    <w:rsid w:val="7ACF0208"/>
    <w:rsid w:val="7B0429E9"/>
    <w:rsid w:val="7B0C0FA5"/>
    <w:rsid w:val="7C2313E6"/>
    <w:rsid w:val="7C414819"/>
    <w:rsid w:val="7CBF2F63"/>
    <w:rsid w:val="7CDF1B94"/>
    <w:rsid w:val="7D391E3E"/>
    <w:rsid w:val="7D4005C1"/>
    <w:rsid w:val="7D924B22"/>
    <w:rsid w:val="7DB34AEC"/>
    <w:rsid w:val="7E672C09"/>
    <w:rsid w:val="7ECF1410"/>
    <w:rsid w:val="7F5951DA"/>
    <w:rsid w:val="7F5C5CFA"/>
    <w:rsid w:val="7FD87A24"/>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hAnsi="Times New Roman" w:eastAsia="宋体"/>
    </w:rPr>
  </w:style>
  <w:style w:type="paragraph" w:styleId="3">
    <w:name w:val="Body Text First Indent"/>
    <w:basedOn w:val="2"/>
    <w:next w:val="1"/>
    <w:qFormat/>
    <w:uiPriority w:val="0"/>
    <w:pPr>
      <w:adjustRightInd w:val="0"/>
      <w:spacing w:line="360" w:lineRule="auto"/>
      <w:ind w:firstLine="420"/>
      <w:textAlignment w:val="baseline"/>
    </w:pPr>
    <w:rPr>
      <w:rFonts w:ascii="Times New Roman" w:eastAsia="KaiTi_GB2312"/>
      <w:kern w:val="0"/>
    </w:rPr>
  </w:style>
  <w:style w:type="paragraph" w:styleId="6">
    <w:name w:val="Body Text Indent"/>
    <w:basedOn w:val="1"/>
    <w:next w:val="7"/>
    <w:qFormat/>
    <w:uiPriority w:val="0"/>
    <w:pPr>
      <w:spacing w:line="360" w:lineRule="auto"/>
      <w:ind w:left="420"/>
    </w:pPr>
    <w:rPr>
      <w:rFonts w:ascii="Times New Roman" w:hAnsi="Times New Roman"/>
      <w:sz w:val="24"/>
    </w:rPr>
  </w:style>
  <w:style w:type="paragraph" w:styleId="7">
    <w:name w:val="Body Text First Indent 2"/>
    <w:basedOn w:val="6"/>
    <w:next w:val="2"/>
    <w:qFormat/>
    <w:uiPriority w:val="0"/>
    <w:pPr>
      <w:spacing w:line="580" w:lineRule="exact"/>
      <w:ind w:left="0" w:firstLine="420" w:firstLineChars="200"/>
    </w:pPr>
    <w:rPr>
      <w:rFonts w:ascii="仿宋_GB2312"/>
      <w:sz w:val="31"/>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eastAsia="宋体" w:cs="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表格正文 + 两端对齐"/>
    <w:basedOn w:val="1"/>
    <w:next w:val="15"/>
    <w:qFormat/>
    <w:uiPriority w:val="99"/>
    <w:pPr>
      <w:spacing w:line="300" w:lineRule="auto"/>
    </w:pPr>
    <w:rPr>
      <w:sz w:val="24"/>
    </w:rPr>
  </w:style>
  <w:style w:type="paragraph" w:customStyle="1" w:styleId="15">
    <w:name w:val="正文1"/>
    <w:basedOn w:val="1"/>
    <w:next w:val="16"/>
    <w:qFormat/>
    <w:uiPriority w:val="0"/>
    <w:pPr>
      <w:tabs>
        <w:tab w:val="left" w:pos="1980"/>
        <w:tab w:val="left" w:pos="2160"/>
      </w:tabs>
      <w:spacing w:line="360" w:lineRule="auto"/>
      <w:ind w:left="2160"/>
    </w:pPr>
    <w:rPr>
      <w:rFonts w:ascii="宋体"/>
    </w:rPr>
  </w:style>
  <w:style w:type="paragraph" w:customStyle="1" w:styleId="16">
    <w:name w:val="自动更正"/>
    <w:qFormat/>
    <w:uiPriority w:val="99"/>
    <w:pPr>
      <w:widowControl w:val="0"/>
      <w:jc w:val="both"/>
    </w:pPr>
    <w:rPr>
      <w:rFonts w:ascii="黑体" w:hAnsi="黑体" w:eastAsia="微软雅黑" w:cs="黑体"/>
      <w:kern w:val="2"/>
      <w:sz w:val="21"/>
      <w:szCs w:val="21"/>
      <w:lang w:val="en-US" w:eastAsia="zh-CN" w:bidi="ar-SA"/>
    </w:rPr>
  </w:style>
  <w:style w:type="paragraph" w:customStyle="1" w:styleId="17">
    <w:name w:val="默认段落字体 Para Char Char Char Char Char Char Char Char"/>
    <w:basedOn w:val="1"/>
    <w:qFormat/>
    <w:uiPriority w:val="0"/>
    <w:rPr>
      <w:rFonts w:ascii="Times New Roman" w:hAnsi="Times New Roman" w:eastAsia="宋体"/>
      <w:sz w:val="21"/>
    </w:rPr>
  </w:style>
  <w:style w:type="paragraph" w:customStyle="1" w:styleId="18">
    <w:name w:val="表正文"/>
    <w:next w:val="2"/>
    <w:qFormat/>
    <w:uiPriority w:val="0"/>
    <w:pPr>
      <w:snapToGrid w:val="0"/>
      <w:spacing w:line="600" w:lineRule="atLeast"/>
      <w:ind w:firstLine="641"/>
      <w:jc w:val="both"/>
    </w:pPr>
    <w:rPr>
      <w:rFonts w:ascii="Calibri" w:hAnsi="Calibri" w:eastAsia="仿宋_GB2312" w:cs="Times New Roman"/>
      <w:sz w:val="32"/>
      <w:lang w:val="en-US" w:eastAsia="zh-CN" w:bidi="ar-SA"/>
    </w:rPr>
  </w:style>
  <w:style w:type="paragraph" w:customStyle="1" w:styleId="19">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0">
    <w:name w:val="font01"/>
    <w:basedOn w:val="13"/>
    <w:qFormat/>
    <w:uiPriority w:val="0"/>
    <w:rPr>
      <w:rFonts w:hint="eastAsia" w:ascii="微软雅黑" w:hAnsi="微软雅黑" w:eastAsia="微软雅黑" w:cs="微软雅黑"/>
      <w:color w:val="000000"/>
      <w:sz w:val="20"/>
      <w:szCs w:val="20"/>
      <w:u w:val="none"/>
    </w:rPr>
  </w:style>
  <w:style w:type="paragraph" w:customStyle="1" w:styleId="21">
    <w:name w:val="样式 首行缩进:  0 字符"/>
    <w:basedOn w:val="1"/>
    <w:qFormat/>
    <w:uiPriority w:val="0"/>
    <w:pPr>
      <w:spacing w:line="360" w:lineRule="auto"/>
      <w:ind w:firstLine="200" w:firstLineChars="200"/>
    </w:pPr>
    <w:rPr>
      <w:rFonts w:ascii="Times New Roman" w:hAnsi="Times New Roman" w:eastAsia="宋体"/>
      <w:sz w:val="24"/>
      <w:szCs w:val="20"/>
    </w:rPr>
  </w:style>
  <w:style w:type="character" w:customStyle="1" w:styleId="22">
    <w:name w:val="font21"/>
    <w:basedOn w:val="13"/>
    <w:qFormat/>
    <w:uiPriority w:val="0"/>
    <w:rPr>
      <w:rFonts w:hint="eastAsia" w:ascii="宋体" w:hAnsi="宋体" w:eastAsia="宋体" w:cs="宋体"/>
      <w:b/>
      <w:bCs/>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11"/>
    <w:basedOn w:val="13"/>
    <w:qFormat/>
    <w:uiPriority w:val="0"/>
    <w:rPr>
      <w:rFonts w:hint="eastAsia" w:ascii="宋体" w:hAnsi="宋体" w:eastAsia="宋体" w:cs="宋体"/>
      <w:b/>
      <w:bCs/>
      <w:color w:val="000000"/>
      <w:sz w:val="24"/>
      <w:szCs w:val="24"/>
      <w:u w:val="none"/>
    </w:rPr>
  </w:style>
  <w:style w:type="paragraph" w:customStyle="1" w:styleId="25">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3339</Words>
  <Characters>3509</Characters>
  <Lines>30</Lines>
  <Paragraphs>8</Paragraphs>
  <TotalTime>30</TotalTime>
  <ScaleCrop>false</ScaleCrop>
  <LinksUpToDate>false</LinksUpToDate>
  <CharactersWithSpaces>4063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WPS_1675915474</cp:lastModifiedBy>
  <cp:lastPrinted>2022-11-09T10:26:00Z</cp:lastPrinted>
  <dcterms:modified xsi:type="dcterms:W3CDTF">2025-01-10T04:42:04Z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72B35DAC361D46C5AFF8A20BC922B358</vt:lpwstr>
  </property>
  <property fmtid="{D5CDD505-2E9C-101B-9397-08002B2CF9AE}" pid="4" name="KSOTemplateDocerSaveRecord">
    <vt:lpwstr>eyJoZGlkIjoiZTRhYjczMzhhZjlmZGQ2MThhMjBiN2JiM2JmYjY0ZGMiLCJ1c2VySWQiOiIxNDcyNTU1NzAzIn0=</vt:lpwstr>
  </property>
</Properties>
</file>