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23927">
      <w:pPr>
        <w:pStyle w:val="11"/>
        <w:jc w:val="center"/>
        <w:rPr>
          <w:rFonts w:hint="eastAsia"/>
          <w:color w:val="000000"/>
          <w:highlight w:val="none"/>
          <w:lang w:eastAsia="zh-CN"/>
        </w:rPr>
      </w:pPr>
      <w:r>
        <w:rPr>
          <w:rFonts w:hint="eastAsia" w:ascii="宋体" w:hAnsi="宋体"/>
          <w:b/>
          <w:bCs/>
          <w:snapToGrid w:val="0"/>
          <w:color w:val="000000"/>
          <w:kern w:val="0"/>
          <w:sz w:val="48"/>
          <w:szCs w:val="48"/>
          <w:highlight w:val="none"/>
          <w:lang w:eastAsia="zh-CN"/>
        </w:rPr>
        <w:t>浙江东源实业有限公司电瓶车定点维修服务采购</w:t>
      </w:r>
    </w:p>
    <w:p w14:paraId="787F5B98">
      <w:pPr>
        <w:spacing w:line="1400" w:lineRule="exact"/>
        <w:jc w:val="center"/>
        <w:rPr>
          <w:rFonts w:hint="eastAsia" w:ascii="宋体" w:hAnsi="宋体"/>
          <w:b/>
          <w:color w:val="000000"/>
          <w:spacing w:val="20"/>
          <w:sz w:val="84"/>
          <w:szCs w:val="84"/>
          <w:highlight w:val="none"/>
        </w:rPr>
      </w:pPr>
      <w:r>
        <w:rPr>
          <w:rFonts w:hint="eastAsia" w:ascii="宋体" w:hAnsi="宋体"/>
          <w:b/>
          <w:color w:val="000000"/>
          <w:spacing w:val="20"/>
          <w:sz w:val="84"/>
          <w:szCs w:val="84"/>
          <w:highlight w:val="none"/>
        </w:rPr>
        <w:t>公开简易程序</w:t>
      </w:r>
    </w:p>
    <w:p w14:paraId="3F5450C5">
      <w:pPr>
        <w:spacing w:line="1400" w:lineRule="exact"/>
        <w:jc w:val="center"/>
        <w:rPr>
          <w:rFonts w:hint="eastAsia" w:ascii="宋体" w:hAnsi="宋体"/>
          <w:b/>
          <w:color w:val="000000"/>
          <w:spacing w:val="20"/>
          <w:sz w:val="84"/>
          <w:szCs w:val="84"/>
          <w:highlight w:val="none"/>
        </w:rPr>
      </w:pPr>
      <w:r>
        <w:rPr>
          <w:rFonts w:hint="eastAsia" w:ascii="宋体" w:hAnsi="宋体"/>
          <w:b/>
          <w:color w:val="000000"/>
          <w:spacing w:val="20"/>
          <w:sz w:val="84"/>
          <w:szCs w:val="84"/>
          <w:highlight w:val="none"/>
        </w:rPr>
        <w:t>采购文件</w:t>
      </w:r>
    </w:p>
    <w:p w14:paraId="4420E95B">
      <w:pPr>
        <w:tabs>
          <w:tab w:val="center" w:pos="4819"/>
          <w:tab w:val="left" w:pos="8820"/>
        </w:tabs>
        <w:spacing w:line="440" w:lineRule="atLeast"/>
        <w:jc w:val="left"/>
        <w:rPr>
          <w:rFonts w:hint="eastAsia" w:ascii="宋体" w:hAnsi="宋体"/>
          <w:snapToGrid w:val="0"/>
          <w:color w:val="000000"/>
          <w:kern w:val="0"/>
          <w:sz w:val="32"/>
          <w:szCs w:val="32"/>
          <w:highlight w:val="none"/>
        </w:rPr>
      </w:pPr>
      <w:r>
        <w:rPr>
          <w:rFonts w:ascii="宋体" w:hAnsi="宋体"/>
          <w:snapToGrid w:val="0"/>
          <w:color w:val="000000"/>
          <w:kern w:val="0"/>
          <w:sz w:val="32"/>
          <w:szCs w:val="32"/>
          <w:highlight w:val="none"/>
        </w:rPr>
        <w:tab/>
      </w:r>
    </w:p>
    <w:p w14:paraId="0140F37F">
      <w:pPr>
        <w:tabs>
          <w:tab w:val="center" w:pos="4819"/>
          <w:tab w:val="left" w:pos="8820"/>
        </w:tabs>
        <w:spacing w:line="440" w:lineRule="atLeast"/>
        <w:jc w:val="center"/>
        <w:rPr>
          <w:rFonts w:hint="default" w:ascii="宋体" w:hAnsi="宋体" w:eastAsia="宋体"/>
          <w:snapToGrid w:val="0"/>
          <w:color w:val="000000"/>
          <w:kern w:val="0"/>
          <w:sz w:val="32"/>
          <w:szCs w:val="32"/>
          <w:highlight w:val="none"/>
          <w:lang w:val="en-US" w:eastAsia="zh-CN"/>
        </w:rPr>
      </w:pPr>
      <w:r>
        <w:rPr>
          <w:rFonts w:hint="eastAsia" w:ascii="宋体" w:hAnsi="宋体"/>
          <w:snapToGrid w:val="0"/>
          <w:color w:val="000000"/>
          <w:kern w:val="0"/>
          <w:sz w:val="32"/>
          <w:szCs w:val="32"/>
          <w:highlight w:val="none"/>
        </w:rPr>
        <w:t>项目编号：</w:t>
      </w:r>
      <w:r>
        <w:rPr>
          <w:rFonts w:hint="eastAsia" w:ascii="宋体" w:hAnsi="宋体"/>
          <w:snapToGrid w:val="0"/>
          <w:color w:val="000000"/>
          <w:kern w:val="0"/>
          <w:sz w:val="32"/>
          <w:szCs w:val="32"/>
          <w:highlight w:val="none"/>
          <w:lang w:eastAsia="zh-CN"/>
        </w:rPr>
        <w:t>SLF-C2024126</w:t>
      </w:r>
    </w:p>
    <w:p w14:paraId="54D2F308">
      <w:pPr>
        <w:pStyle w:val="2"/>
        <w:ind w:left="0" w:leftChars="0" w:firstLine="0" w:firstLineChars="0"/>
        <w:rPr>
          <w:rFonts w:hint="eastAsia" w:ascii="宋体" w:hAnsi="宋体"/>
          <w:color w:val="000000"/>
          <w:sz w:val="28"/>
          <w:szCs w:val="28"/>
          <w:highlight w:val="none"/>
        </w:rPr>
      </w:pPr>
    </w:p>
    <w:p w14:paraId="0BF1006E">
      <w:pPr>
        <w:pStyle w:val="2"/>
        <w:rPr>
          <w:rFonts w:hint="eastAsia" w:ascii="宋体" w:hAnsi="宋体"/>
          <w:color w:val="000000"/>
          <w:sz w:val="28"/>
          <w:szCs w:val="28"/>
          <w:highlight w:val="none"/>
        </w:rPr>
      </w:pPr>
    </w:p>
    <w:p w14:paraId="2A35ABF3">
      <w:pPr>
        <w:pStyle w:val="2"/>
        <w:rPr>
          <w:rFonts w:hint="eastAsia" w:ascii="宋体" w:hAnsi="宋体"/>
          <w:color w:val="000000"/>
          <w:sz w:val="28"/>
          <w:szCs w:val="28"/>
          <w:highlight w:val="none"/>
        </w:rPr>
      </w:pPr>
    </w:p>
    <w:p w14:paraId="717A669C">
      <w:pPr>
        <w:spacing w:line="720" w:lineRule="auto"/>
        <w:ind w:firstLine="560" w:firstLineChars="200"/>
        <w:jc w:val="both"/>
        <w:rPr>
          <w:rFonts w:hint="eastAsia" w:ascii="宋体" w:hAnsi="宋体"/>
          <w:color w:val="000000"/>
          <w:sz w:val="28"/>
          <w:szCs w:val="28"/>
          <w:highlight w:val="none"/>
        </w:rPr>
      </w:pPr>
      <w:r>
        <w:rPr>
          <w:rFonts w:hint="eastAsia" w:ascii="宋体" w:hAnsi="宋体"/>
          <w:color w:val="000000"/>
          <w:sz w:val="28"/>
          <w:szCs w:val="28"/>
          <w:highlight w:val="none"/>
        </w:rPr>
        <w:t xml:space="preserve">采 </w:t>
      </w:r>
      <w:r>
        <w:rPr>
          <w:rFonts w:hint="eastAsia" w:ascii="宋体" w:hAnsi="宋体"/>
          <w:color w:val="000000"/>
          <w:sz w:val="28"/>
          <w:szCs w:val="28"/>
          <w:highlight w:val="none"/>
          <w:lang w:val="en-US" w:eastAsia="zh-CN"/>
        </w:rPr>
        <w:t xml:space="preserve"> </w:t>
      </w:r>
      <w:r>
        <w:rPr>
          <w:rFonts w:hint="eastAsia" w:ascii="宋体" w:hAnsi="宋体"/>
          <w:color w:val="000000"/>
          <w:sz w:val="28"/>
          <w:szCs w:val="28"/>
          <w:highlight w:val="none"/>
        </w:rPr>
        <w:t xml:space="preserve">购 </w:t>
      </w:r>
      <w:r>
        <w:rPr>
          <w:rFonts w:hint="eastAsia" w:ascii="宋体" w:hAnsi="宋体"/>
          <w:color w:val="000000"/>
          <w:sz w:val="28"/>
          <w:szCs w:val="28"/>
          <w:highlight w:val="none"/>
          <w:lang w:val="en-US" w:eastAsia="zh-CN"/>
        </w:rPr>
        <w:t xml:space="preserve"> </w:t>
      </w:r>
      <w:r>
        <w:rPr>
          <w:rFonts w:hint="eastAsia" w:ascii="宋体" w:hAnsi="宋体"/>
          <w:color w:val="000000"/>
          <w:sz w:val="28"/>
          <w:szCs w:val="28"/>
          <w:highlight w:val="none"/>
        </w:rPr>
        <w:t xml:space="preserve">人： </w:t>
      </w:r>
      <w:r>
        <w:rPr>
          <w:rFonts w:hint="eastAsia" w:ascii="宋体" w:hAnsi="宋体"/>
          <w:b/>
          <w:color w:val="000000"/>
          <w:sz w:val="28"/>
          <w:szCs w:val="28"/>
          <w:highlight w:val="none"/>
          <w:u w:val="single"/>
        </w:rPr>
        <w:t xml:space="preserve">  </w:t>
      </w:r>
      <w:r>
        <w:rPr>
          <w:rFonts w:hint="eastAsia" w:ascii="宋体" w:hAnsi="宋体"/>
          <w:b/>
          <w:color w:val="000000"/>
          <w:sz w:val="28"/>
          <w:szCs w:val="28"/>
          <w:highlight w:val="none"/>
          <w:u w:val="single"/>
          <w:lang w:val="en-US" w:eastAsia="zh-CN"/>
        </w:rPr>
        <w:t xml:space="preserve">   </w:t>
      </w:r>
      <w:r>
        <w:rPr>
          <w:rFonts w:hint="eastAsia" w:ascii="宋体" w:hAnsi="宋体"/>
          <w:b/>
          <w:color w:val="000000"/>
          <w:sz w:val="28"/>
          <w:szCs w:val="28"/>
          <w:highlight w:val="none"/>
          <w:u w:val="single"/>
        </w:rPr>
        <w:t xml:space="preserve"> </w:t>
      </w:r>
      <w:r>
        <w:rPr>
          <w:rFonts w:hint="eastAsia" w:ascii="宋体" w:hAnsi="宋体"/>
          <w:b w:val="0"/>
          <w:bCs/>
          <w:color w:val="000000"/>
          <w:sz w:val="28"/>
          <w:szCs w:val="28"/>
          <w:highlight w:val="none"/>
          <w:u w:val="single"/>
          <w:lang w:val="en-US" w:eastAsia="zh-CN"/>
        </w:rPr>
        <w:t>浙江东源实业有限公司</w:t>
      </w:r>
      <w:r>
        <w:rPr>
          <w:rFonts w:hint="eastAsia" w:ascii="宋体" w:hAnsi="宋体"/>
          <w:b w:val="0"/>
          <w:bCs/>
          <w:color w:val="000000"/>
          <w:spacing w:val="-8"/>
          <w:sz w:val="28"/>
          <w:szCs w:val="28"/>
          <w:highlight w:val="none"/>
          <w:u w:val="single"/>
        </w:rPr>
        <w:t xml:space="preserve"> </w:t>
      </w:r>
      <w:r>
        <w:rPr>
          <w:rFonts w:hint="eastAsia" w:ascii="宋体" w:hAnsi="宋体"/>
          <w:b/>
          <w:color w:val="000000"/>
          <w:spacing w:val="-8"/>
          <w:sz w:val="28"/>
          <w:szCs w:val="28"/>
          <w:highlight w:val="none"/>
          <w:u w:val="single"/>
        </w:rPr>
        <w:t xml:space="preserve">   </w:t>
      </w:r>
      <w:r>
        <w:rPr>
          <w:rFonts w:hint="eastAsia" w:ascii="宋体" w:hAnsi="宋体"/>
          <w:b/>
          <w:color w:val="000000"/>
          <w:spacing w:val="-8"/>
          <w:sz w:val="28"/>
          <w:szCs w:val="28"/>
          <w:highlight w:val="none"/>
          <w:u w:val="single"/>
          <w:lang w:val="en-US" w:eastAsia="zh-CN"/>
        </w:rPr>
        <w:t xml:space="preserve"> </w:t>
      </w:r>
      <w:r>
        <w:rPr>
          <w:rFonts w:hint="eastAsia" w:ascii="宋体" w:hAnsi="宋体"/>
          <w:b/>
          <w:color w:val="000000"/>
          <w:spacing w:val="-8"/>
          <w:sz w:val="28"/>
          <w:szCs w:val="28"/>
          <w:highlight w:val="none"/>
          <w:u w:val="single"/>
        </w:rPr>
        <w:t xml:space="preserve"> </w:t>
      </w:r>
      <w:r>
        <w:rPr>
          <w:rFonts w:hint="eastAsia" w:ascii="宋体" w:hAnsi="宋体"/>
          <w:b/>
          <w:color w:val="000000"/>
          <w:spacing w:val="-8"/>
          <w:sz w:val="28"/>
          <w:szCs w:val="28"/>
          <w:highlight w:val="none"/>
          <w:u w:val="single"/>
          <w:lang w:val="en-US" w:eastAsia="zh-CN"/>
        </w:rPr>
        <w:t xml:space="preserve">  </w:t>
      </w:r>
      <w:r>
        <w:rPr>
          <w:rFonts w:hint="eastAsia" w:ascii="宋体" w:hAnsi="宋体"/>
          <w:color w:val="000000"/>
          <w:spacing w:val="-28"/>
          <w:sz w:val="28"/>
          <w:szCs w:val="28"/>
          <w:highlight w:val="none"/>
          <w:u w:val="single"/>
        </w:rPr>
        <w:t>（盖章）</w:t>
      </w:r>
    </w:p>
    <w:p w14:paraId="69BE531F">
      <w:pPr>
        <w:spacing w:line="720" w:lineRule="auto"/>
        <w:ind w:firstLine="560" w:firstLineChars="200"/>
        <w:jc w:val="left"/>
        <w:rPr>
          <w:rFonts w:hint="eastAsia" w:ascii="宋体" w:hAnsi="宋体"/>
          <w:color w:val="000000"/>
          <w:sz w:val="28"/>
          <w:szCs w:val="28"/>
          <w:highlight w:val="none"/>
          <w:u w:val="single"/>
        </w:rPr>
      </w:pPr>
      <w:r>
        <w:rPr>
          <w:rFonts w:hint="eastAsia" w:ascii="宋体" w:hAnsi="宋体"/>
          <w:color w:val="000000"/>
          <w:sz w:val="28"/>
          <w:szCs w:val="28"/>
          <w:highlight w:val="none"/>
        </w:rPr>
        <w:t>采购代理机构：</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lang w:val="en-US" w:eastAsia="zh-CN"/>
        </w:rPr>
        <w:t xml:space="preserve">  浙江联腾工程咨询有限公司</w:t>
      </w:r>
      <w:r>
        <w:rPr>
          <w:rFonts w:hint="eastAsia" w:ascii="宋体" w:hAnsi="宋体"/>
          <w:color w:val="000000"/>
          <w:spacing w:val="-8"/>
          <w:sz w:val="28"/>
          <w:szCs w:val="28"/>
          <w:highlight w:val="none"/>
          <w:u w:val="single"/>
        </w:rPr>
        <w:t xml:space="preserve">  </w:t>
      </w:r>
      <w:r>
        <w:rPr>
          <w:rFonts w:hint="eastAsia" w:ascii="宋体" w:hAnsi="宋体"/>
          <w:color w:val="000000"/>
          <w:spacing w:val="-28"/>
          <w:sz w:val="28"/>
          <w:szCs w:val="28"/>
          <w:highlight w:val="none"/>
          <w:u w:val="single"/>
        </w:rPr>
        <w:t>（ 盖章）</w:t>
      </w:r>
    </w:p>
    <w:p w14:paraId="16EC113E">
      <w:pPr>
        <w:spacing w:line="920" w:lineRule="exact"/>
        <w:jc w:val="center"/>
        <w:rPr>
          <w:rFonts w:hint="eastAsia" w:ascii="宋体" w:hAnsi="宋体"/>
          <w:color w:val="000000"/>
          <w:sz w:val="28"/>
          <w:szCs w:val="28"/>
          <w:highlight w:val="none"/>
        </w:rPr>
      </w:pPr>
      <w:r>
        <w:rPr>
          <w:rFonts w:hint="eastAsia" w:ascii="宋体" w:hAnsi="宋体"/>
          <w:color w:val="000000"/>
          <w:sz w:val="28"/>
          <w:szCs w:val="28"/>
          <w:highlight w:val="none"/>
        </w:rPr>
        <w:t>编制时间：</w:t>
      </w:r>
      <w:r>
        <w:rPr>
          <w:rFonts w:hint="eastAsia" w:ascii="宋体" w:hAnsi="宋体"/>
          <w:color w:val="000000"/>
          <w:sz w:val="28"/>
          <w:szCs w:val="28"/>
          <w:highlight w:val="none"/>
          <w:lang w:eastAsia="zh-CN"/>
        </w:rPr>
        <w:t>202</w:t>
      </w:r>
      <w:r>
        <w:rPr>
          <w:rFonts w:hint="eastAsia" w:ascii="宋体" w:hAnsi="宋体"/>
          <w:color w:val="000000"/>
          <w:sz w:val="28"/>
          <w:szCs w:val="28"/>
          <w:highlight w:val="none"/>
          <w:lang w:val="en-US" w:eastAsia="zh-CN"/>
        </w:rPr>
        <w:t>4</w:t>
      </w:r>
      <w:r>
        <w:rPr>
          <w:rFonts w:hint="eastAsia" w:ascii="宋体" w:hAnsi="宋体"/>
          <w:color w:val="000000"/>
          <w:sz w:val="28"/>
          <w:szCs w:val="28"/>
          <w:highlight w:val="none"/>
        </w:rPr>
        <w:t>年</w:t>
      </w:r>
      <w:r>
        <w:rPr>
          <w:rFonts w:hint="eastAsia" w:ascii="宋体" w:hAnsi="宋体"/>
          <w:color w:val="000000"/>
          <w:sz w:val="28"/>
          <w:szCs w:val="28"/>
          <w:highlight w:val="none"/>
          <w:lang w:val="en-US" w:eastAsia="zh-CN"/>
        </w:rPr>
        <w:t>12</w:t>
      </w:r>
      <w:r>
        <w:rPr>
          <w:rFonts w:hint="eastAsia" w:ascii="宋体" w:hAnsi="宋体"/>
          <w:color w:val="000000"/>
          <w:sz w:val="28"/>
          <w:szCs w:val="28"/>
          <w:highlight w:val="none"/>
        </w:rPr>
        <w:t>月</w:t>
      </w:r>
    </w:p>
    <w:p w14:paraId="31061C34">
      <w:pPr>
        <w:pStyle w:val="13"/>
        <w:spacing w:line="360" w:lineRule="exact"/>
        <w:ind w:left="0" w:leftChars="0" w:firstLine="0" w:firstLineChars="0"/>
        <w:rPr>
          <w:rFonts w:ascii="宋体" w:hAnsi="宋体"/>
          <w:b/>
          <w:bCs/>
          <w:color w:val="000000"/>
          <w:sz w:val="44"/>
          <w:highlight w:val="none"/>
        </w:rPr>
        <w:sectPr>
          <w:headerReference r:id="rId3" w:type="default"/>
          <w:footerReference r:id="rId5" w:type="default"/>
          <w:headerReference r:id="rId4" w:type="even"/>
          <w:footerReference r:id="rId6" w:type="even"/>
          <w:pgSz w:w="11906" w:h="16838"/>
          <w:pgMar w:top="1304" w:right="1304" w:bottom="851" w:left="1304" w:header="851" w:footer="567" w:gutter="0"/>
          <w:pgNumType w:fmt="numberInDash" w:start="0"/>
          <w:cols w:space="720" w:num="1"/>
          <w:titlePg/>
          <w:docGrid w:linePitch="312" w:charSpace="0"/>
        </w:sectPr>
      </w:pPr>
    </w:p>
    <w:p w14:paraId="0CA1A4EB">
      <w:pPr>
        <w:jc w:val="center"/>
        <w:rPr>
          <w:rFonts w:hint="eastAsia" w:ascii="宋体" w:hAnsi="宋体"/>
          <w:b/>
          <w:bCs/>
          <w:color w:val="000000"/>
          <w:sz w:val="44"/>
          <w:highlight w:val="none"/>
        </w:rPr>
      </w:pPr>
    </w:p>
    <w:p w14:paraId="24575FCC">
      <w:pPr>
        <w:jc w:val="center"/>
        <w:rPr>
          <w:rFonts w:hint="eastAsia" w:ascii="宋体" w:hAnsi="宋体"/>
          <w:b/>
          <w:bCs/>
          <w:color w:val="000000"/>
          <w:sz w:val="44"/>
          <w:highlight w:val="none"/>
        </w:rPr>
      </w:pPr>
      <w:r>
        <w:rPr>
          <w:rFonts w:hint="eastAsia" w:ascii="宋体" w:hAnsi="宋体"/>
          <w:b/>
          <w:bCs/>
          <w:color w:val="000000"/>
          <w:sz w:val="44"/>
          <w:highlight w:val="none"/>
        </w:rPr>
        <w:t>目  录</w:t>
      </w:r>
    </w:p>
    <w:p w14:paraId="2F8DD9B9">
      <w:pPr>
        <w:jc w:val="center"/>
        <w:rPr>
          <w:rFonts w:hint="eastAsia" w:ascii="宋体" w:hAnsi="宋体"/>
          <w:b/>
          <w:bCs/>
          <w:color w:val="000000"/>
          <w:sz w:val="44"/>
          <w:highlight w:val="none"/>
        </w:rPr>
      </w:pPr>
    </w:p>
    <w:p w14:paraId="34DD7E8D">
      <w:pPr>
        <w:spacing w:before="120" w:beforeLines="50" w:line="520" w:lineRule="exact"/>
        <w:ind w:firstLine="1120" w:firstLineChars="350"/>
        <w:rPr>
          <w:rFonts w:ascii="宋体" w:hAnsi="宋体"/>
          <w:color w:val="000000"/>
          <w:sz w:val="32"/>
          <w:szCs w:val="32"/>
          <w:highlight w:val="none"/>
        </w:rPr>
      </w:pPr>
      <w:r>
        <w:rPr>
          <w:rFonts w:hint="eastAsia" w:ascii="宋体" w:hAnsi="宋体"/>
          <w:caps/>
          <w:color w:val="000000"/>
          <w:sz w:val="32"/>
          <w:szCs w:val="32"/>
          <w:highlight w:val="none"/>
        </w:rPr>
        <w:t>第一章</w:t>
      </w:r>
      <w:r>
        <w:rPr>
          <w:rFonts w:hint="eastAsia" w:ascii="宋体" w:hAnsi="宋体"/>
          <w:caps/>
          <w:color w:val="000000"/>
          <w:sz w:val="32"/>
          <w:szCs w:val="32"/>
          <w:highlight w:val="none"/>
          <w:lang w:val="en-US" w:eastAsia="zh-CN"/>
        </w:rPr>
        <w:t xml:space="preserve">  </w:t>
      </w:r>
      <w:r>
        <w:rPr>
          <w:rFonts w:hint="eastAsia" w:ascii="宋体" w:hAnsi="宋体"/>
          <w:caps/>
          <w:color w:val="000000"/>
          <w:sz w:val="32"/>
          <w:szCs w:val="32"/>
          <w:highlight w:val="none"/>
        </w:rPr>
        <w:t xml:space="preserve">公开简易程序采购公告 </w:t>
      </w:r>
    </w:p>
    <w:p w14:paraId="51D2C4A2">
      <w:pPr>
        <w:spacing w:before="120" w:beforeLines="50" w:line="520" w:lineRule="exact"/>
        <w:ind w:firstLine="1120" w:firstLineChars="350"/>
        <w:rPr>
          <w:rFonts w:hint="eastAsia" w:ascii="宋体" w:hAnsi="宋体"/>
          <w:color w:val="000000"/>
          <w:sz w:val="32"/>
          <w:szCs w:val="32"/>
          <w:highlight w:val="none"/>
        </w:rPr>
      </w:pPr>
      <w:r>
        <w:rPr>
          <w:rFonts w:hint="eastAsia"/>
          <w:color w:val="000000"/>
          <w:sz w:val="32"/>
          <w:szCs w:val="32"/>
          <w:highlight w:val="none"/>
        </w:rPr>
        <w:t>第二章</w:t>
      </w:r>
      <w:r>
        <w:rPr>
          <w:rFonts w:hint="eastAsia"/>
          <w:color w:val="000000"/>
          <w:sz w:val="32"/>
          <w:szCs w:val="32"/>
          <w:highlight w:val="none"/>
          <w:lang w:val="en-US" w:eastAsia="zh-CN"/>
        </w:rPr>
        <w:t xml:space="preserve">  </w:t>
      </w:r>
      <w:r>
        <w:rPr>
          <w:rFonts w:hint="eastAsia"/>
          <w:color w:val="000000"/>
          <w:sz w:val="32"/>
          <w:szCs w:val="32"/>
          <w:highlight w:val="none"/>
        </w:rPr>
        <w:t xml:space="preserve">响应人须知 </w:t>
      </w:r>
    </w:p>
    <w:p w14:paraId="6DCFA25D">
      <w:pPr>
        <w:spacing w:before="120" w:beforeLines="50" w:line="520" w:lineRule="exact"/>
        <w:ind w:firstLine="1120" w:firstLineChars="350"/>
        <w:rPr>
          <w:rFonts w:hint="eastAsia" w:ascii="宋体" w:hAnsi="宋体"/>
          <w:color w:val="000000"/>
          <w:sz w:val="32"/>
          <w:szCs w:val="32"/>
          <w:highlight w:val="none"/>
        </w:rPr>
      </w:pPr>
      <w:r>
        <w:rPr>
          <w:rFonts w:hint="eastAsia" w:ascii="宋体" w:hAnsi="宋体"/>
          <w:caps/>
          <w:color w:val="000000"/>
          <w:sz w:val="32"/>
          <w:szCs w:val="32"/>
          <w:highlight w:val="none"/>
        </w:rPr>
        <w:t>第三章</w:t>
      </w:r>
      <w:r>
        <w:rPr>
          <w:rFonts w:hint="eastAsia" w:ascii="宋体" w:hAnsi="宋体"/>
          <w:caps/>
          <w:color w:val="000000"/>
          <w:sz w:val="32"/>
          <w:szCs w:val="32"/>
          <w:highlight w:val="none"/>
          <w:lang w:val="en-US" w:eastAsia="zh-CN"/>
        </w:rPr>
        <w:t xml:space="preserve">  </w:t>
      </w:r>
      <w:r>
        <w:rPr>
          <w:rFonts w:hint="eastAsia" w:ascii="宋体" w:hAnsi="宋体"/>
          <w:caps/>
          <w:color w:val="000000"/>
          <w:sz w:val="32"/>
          <w:szCs w:val="32"/>
          <w:highlight w:val="none"/>
        </w:rPr>
        <w:t xml:space="preserve">采购需求 </w:t>
      </w:r>
    </w:p>
    <w:p w14:paraId="5DEAB282">
      <w:pPr>
        <w:spacing w:before="120" w:beforeLines="50" w:line="520" w:lineRule="exact"/>
        <w:ind w:firstLine="1120" w:firstLineChars="350"/>
        <w:rPr>
          <w:rFonts w:hint="eastAsia" w:ascii="宋体" w:hAnsi="宋体"/>
          <w:color w:val="000000"/>
          <w:sz w:val="32"/>
          <w:szCs w:val="32"/>
          <w:highlight w:val="none"/>
        </w:rPr>
      </w:pPr>
      <w:r>
        <w:rPr>
          <w:rFonts w:hint="eastAsia" w:ascii="宋体" w:hAnsi="宋体"/>
          <w:caps/>
          <w:color w:val="000000"/>
          <w:sz w:val="32"/>
          <w:szCs w:val="32"/>
          <w:highlight w:val="none"/>
        </w:rPr>
        <w:t>第四章</w:t>
      </w:r>
      <w:r>
        <w:rPr>
          <w:rFonts w:hint="eastAsia" w:ascii="宋体" w:hAnsi="宋体"/>
          <w:caps/>
          <w:color w:val="000000"/>
          <w:sz w:val="32"/>
          <w:szCs w:val="32"/>
          <w:highlight w:val="none"/>
          <w:lang w:val="en-US" w:eastAsia="zh-CN"/>
        </w:rPr>
        <w:t xml:space="preserve">  </w:t>
      </w:r>
      <w:r>
        <w:rPr>
          <w:rFonts w:hint="eastAsia" w:ascii="宋体" w:hAnsi="宋体"/>
          <w:caps/>
          <w:color w:val="000000"/>
          <w:sz w:val="32"/>
          <w:szCs w:val="32"/>
          <w:highlight w:val="none"/>
        </w:rPr>
        <w:t xml:space="preserve">合同主要条款 </w:t>
      </w:r>
    </w:p>
    <w:p w14:paraId="3930FA62">
      <w:pPr>
        <w:spacing w:before="120" w:beforeLines="50" w:line="520" w:lineRule="exact"/>
        <w:ind w:firstLine="1120" w:firstLineChars="350"/>
        <w:rPr>
          <w:rFonts w:hint="eastAsia" w:ascii="宋体" w:hAnsi="宋体"/>
          <w:color w:val="000000"/>
          <w:sz w:val="32"/>
          <w:szCs w:val="32"/>
          <w:highlight w:val="none"/>
        </w:rPr>
      </w:pPr>
      <w:r>
        <w:rPr>
          <w:rFonts w:hint="eastAsia"/>
          <w:color w:val="000000"/>
          <w:sz w:val="32"/>
          <w:szCs w:val="32"/>
          <w:highlight w:val="none"/>
        </w:rPr>
        <w:t>第五章</w:t>
      </w:r>
      <w:r>
        <w:rPr>
          <w:rFonts w:hint="eastAsia"/>
          <w:color w:val="000000"/>
          <w:sz w:val="32"/>
          <w:szCs w:val="32"/>
          <w:highlight w:val="none"/>
          <w:lang w:val="en-US" w:eastAsia="zh-CN"/>
        </w:rPr>
        <w:t xml:space="preserve">  </w:t>
      </w:r>
      <w:r>
        <w:rPr>
          <w:rFonts w:hint="eastAsia"/>
          <w:color w:val="000000"/>
          <w:sz w:val="32"/>
          <w:szCs w:val="32"/>
          <w:highlight w:val="none"/>
        </w:rPr>
        <w:t xml:space="preserve">响应文件部分格式 </w:t>
      </w:r>
    </w:p>
    <w:p w14:paraId="0B722CF2">
      <w:pPr>
        <w:spacing w:before="120" w:beforeLines="50" w:line="520" w:lineRule="exact"/>
        <w:ind w:firstLine="1050" w:firstLineChars="350"/>
        <w:rPr>
          <w:rFonts w:hint="eastAsia" w:ascii="宋体" w:hAnsi="宋体"/>
          <w:color w:val="000000"/>
          <w:sz w:val="30"/>
          <w:szCs w:val="30"/>
          <w:highlight w:val="none"/>
        </w:rPr>
      </w:pPr>
    </w:p>
    <w:p w14:paraId="7580A8FB">
      <w:pPr>
        <w:pStyle w:val="18"/>
        <w:tabs>
          <w:tab w:val="right" w:leader="dot" w:pos="9684"/>
        </w:tabs>
        <w:rPr>
          <w:rFonts w:hint="eastAsia" w:ascii="宋体" w:hAnsi="宋体"/>
          <w:caps w:val="0"/>
          <w:color w:val="000000"/>
          <w:highlight w:val="none"/>
        </w:rPr>
      </w:pPr>
    </w:p>
    <w:p w14:paraId="6090FB2D">
      <w:pPr>
        <w:pStyle w:val="18"/>
        <w:tabs>
          <w:tab w:val="right" w:leader="dot" w:pos="9684"/>
        </w:tabs>
        <w:rPr>
          <w:rFonts w:hint="eastAsia" w:ascii="宋体" w:hAnsi="宋体"/>
          <w:caps w:val="0"/>
          <w:color w:val="000000"/>
          <w:highlight w:val="none"/>
        </w:rPr>
      </w:pPr>
    </w:p>
    <w:p w14:paraId="3C9121E2">
      <w:pPr>
        <w:pStyle w:val="18"/>
        <w:tabs>
          <w:tab w:val="right" w:leader="dot" w:pos="9684"/>
        </w:tabs>
        <w:rPr>
          <w:rFonts w:hint="eastAsia" w:ascii="宋体" w:hAnsi="宋体"/>
          <w:caps w:val="0"/>
          <w:color w:val="000000"/>
          <w:highlight w:val="none"/>
        </w:rPr>
      </w:pPr>
    </w:p>
    <w:p w14:paraId="3B466D01">
      <w:pPr>
        <w:pStyle w:val="15"/>
        <w:spacing w:line="360" w:lineRule="auto"/>
        <w:rPr>
          <w:rFonts w:hint="eastAsia" w:hAnsi="宋体"/>
          <w:caps/>
          <w:color w:val="000000"/>
          <w:sz w:val="24"/>
          <w:highlight w:val="none"/>
        </w:rPr>
      </w:pPr>
    </w:p>
    <w:p w14:paraId="7D2AC1F7">
      <w:pPr>
        <w:pStyle w:val="15"/>
        <w:spacing w:line="360" w:lineRule="auto"/>
        <w:rPr>
          <w:rFonts w:hint="eastAsia" w:hAnsi="宋体"/>
          <w:caps/>
          <w:color w:val="000000"/>
          <w:sz w:val="24"/>
          <w:highlight w:val="none"/>
        </w:rPr>
      </w:pPr>
    </w:p>
    <w:p w14:paraId="4DBAB6DA">
      <w:pPr>
        <w:pStyle w:val="15"/>
        <w:spacing w:line="360" w:lineRule="auto"/>
        <w:rPr>
          <w:rFonts w:hint="eastAsia" w:hAnsi="宋体"/>
          <w:caps/>
          <w:color w:val="000000"/>
          <w:sz w:val="24"/>
          <w:highlight w:val="none"/>
        </w:rPr>
      </w:pPr>
    </w:p>
    <w:p w14:paraId="0E06D48C">
      <w:pPr>
        <w:pStyle w:val="15"/>
        <w:spacing w:line="360" w:lineRule="auto"/>
        <w:jc w:val="center"/>
        <w:rPr>
          <w:rFonts w:hint="eastAsia" w:hAnsi="宋体"/>
          <w:caps/>
          <w:color w:val="000000"/>
          <w:sz w:val="24"/>
          <w:highlight w:val="none"/>
        </w:rPr>
      </w:pPr>
    </w:p>
    <w:p w14:paraId="0A12628D">
      <w:pPr>
        <w:pStyle w:val="15"/>
        <w:spacing w:line="360" w:lineRule="auto"/>
        <w:rPr>
          <w:rFonts w:hint="eastAsia" w:hAnsi="宋体"/>
          <w:caps/>
          <w:color w:val="000000"/>
          <w:sz w:val="24"/>
          <w:highlight w:val="none"/>
        </w:rPr>
      </w:pPr>
    </w:p>
    <w:p w14:paraId="338C1D03">
      <w:pPr>
        <w:pStyle w:val="23"/>
        <w:wordWrap w:val="0"/>
        <w:snapToGrid w:val="0"/>
        <w:spacing w:before="0" w:beforeAutospacing="0" w:after="0" w:afterAutospacing="0"/>
        <w:jc w:val="both"/>
        <w:rPr>
          <w:rFonts w:hint="eastAsia"/>
          <w:b/>
          <w:color w:val="000000"/>
          <w:sz w:val="32"/>
          <w:szCs w:val="32"/>
          <w:highlight w:val="none"/>
        </w:rPr>
      </w:pPr>
      <w:bookmarkStart w:id="0" w:name="_Toc195614529"/>
    </w:p>
    <w:p w14:paraId="395A1BFA">
      <w:pPr>
        <w:pStyle w:val="23"/>
        <w:wordWrap w:val="0"/>
        <w:snapToGrid w:val="0"/>
        <w:spacing w:before="0" w:beforeAutospacing="0" w:after="0" w:afterAutospacing="0"/>
        <w:jc w:val="both"/>
        <w:rPr>
          <w:rFonts w:hint="eastAsia"/>
          <w:b/>
          <w:color w:val="000000"/>
          <w:sz w:val="32"/>
          <w:szCs w:val="32"/>
          <w:highlight w:val="none"/>
        </w:rPr>
      </w:pPr>
    </w:p>
    <w:p w14:paraId="4A3C7F07">
      <w:pPr>
        <w:pStyle w:val="23"/>
        <w:wordWrap w:val="0"/>
        <w:snapToGrid w:val="0"/>
        <w:spacing w:before="0" w:beforeAutospacing="0" w:after="0" w:afterAutospacing="0"/>
        <w:jc w:val="both"/>
        <w:rPr>
          <w:rFonts w:hint="eastAsia"/>
          <w:b/>
          <w:color w:val="000000"/>
          <w:sz w:val="32"/>
          <w:szCs w:val="32"/>
          <w:highlight w:val="none"/>
        </w:rPr>
      </w:pPr>
    </w:p>
    <w:p w14:paraId="1A1AC537">
      <w:pPr>
        <w:pStyle w:val="23"/>
        <w:wordWrap w:val="0"/>
        <w:snapToGrid w:val="0"/>
        <w:spacing w:before="0" w:beforeAutospacing="0" w:after="0" w:afterAutospacing="0"/>
        <w:jc w:val="both"/>
        <w:rPr>
          <w:rFonts w:hint="eastAsia"/>
          <w:b/>
          <w:color w:val="000000"/>
          <w:sz w:val="32"/>
          <w:szCs w:val="32"/>
          <w:highlight w:val="none"/>
        </w:rPr>
      </w:pPr>
    </w:p>
    <w:p w14:paraId="5D5CEC95">
      <w:pPr>
        <w:pStyle w:val="23"/>
        <w:wordWrap w:val="0"/>
        <w:snapToGrid w:val="0"/>
        <w:spacing w:before="0" w:beforeAutospacing="0" w:after="0" w:afterAutospacing="0"/>
        <w:jc w:val="both"/>
        <w:rPr>
          <w:rFonts w:hint="eastAsia"/>
          <w:b/>
          <w:color w:val="000000"/>
          <w:sz w:val="32"/>
          <w:szCs w:val="32"/>
          <w:highlight w:val="none"/>
        </w:rPr>
      </w:pPr>
    </w:p>
    <w:p w14:paraId="14ADCE71">
      <w:pPr>
        <w:pStyle w:val="23"/>
        <w:wordWrap w:val="0"/>
        <w:snapToGrid w:val="0"/>
        <w:spacing w:before="0" w:beforeAutospacing="0" w:after="0" w:afterAutospacing="0"/>
        <w:jc w:val="both"/>
        <w:rPr>
          <w:rFonts w:hint="eastAsia"/>
          <w:b/>
          <w:color w:val="000000"/>
          <w:sz w:val="32"/>
          <w:szCs w:val="32"/>
          <w:highlight w:val="none"/>
        </w:rPr>
      </w:pPr>
    </w:p>
    <w:p w14:paraId="5492B001">
      <w:pPr>
        <w:pStyle w:val="23"/>
        <w:wordWrap w:val="0"/>
        <w:snapToGrid w:val="0"/>
        <w:spacing w:before="0" w:beforeAutospacing="0" w:after="0" w:afterAutospacing="0"/>
        <w:jc w:val="both"/>
        <w:rPr>
          <w:rFonts w:hint="eastAsia"/>
          <w:b/>
          <w:color w:val="000000"/>
          <w:sz w:val="32"/>
          <w:szCs w:val="32"/>
          <w:highlight w:val="none"/>
        </w:rPr>
      </w:pPr>
    </w:p>
    <w:p w14:paraId="3AA51968">
      <w:pPr>
        <w:pStyle w:val="23"/>
        <w:wordWrap w:val="0"/>
        <w:snapToGrid w:val="0"/>
        <w:spacing w:before="0" w:beforeAutospacing="0" w:after="0" w:afterAutospacing="0"/>
        <w:jc w:val="both"/>
        <w:rPr>
          <w:rFonts w:hint="eastAsia"/>
          <w:b/>
          <w:color w:val="000000"/>
          <w:sz w:val="32"/>
          <w:szCs w:val="32"/>
          <w:highlight w:val="none"/>
        </w:rPr>
      </w:pPr>
    </w:p>
    <w:p w14:paraId="7BA3A387">
      <w:pPr>
        <w:pStyle w:val="23"/>
        <w:wordWrap w:val="0"/>
        <w:snapToGrid w:val="0"/>
        <w:spacing w:before="0" w:beforeAutospacing="0" w:after="0" w:afterAutospacing="0"/>
        <w:jc w:val="both"/>
        <w:rPr>
          <w:rFonts w:hint="eastAsia"/>
          <w:b/>
          <w:color w:val="000000"/>
          <w:sz w:val="32"/>
          <w:szCs w:val="32"/>
          <w:highlight w:val="none"/>
        </w:rPr>
      </w:pPr>
    </w:p>
    <w:p w14:paraId="1868F3E6">
      <w:pPr>
        <w:pStyle w:val="23"/>
        <w:wordWrap w:val="0"/>
        <w:snapToGrid w:val="0"/>
        <w:spacing w:before="0" w:beforeAutospacing="0" w:after="0" w:afterAutospacing="0"/>
        <w:jc w:val="both"/>
        <w:rPr>
          <w:rFonts w:hint="eastAsia"/>
          <w:b/>
          <w:color w:val="000000"/>
          <w:sz w:val="32"/>
          <w:szCs w:val="32"/>
          <w:highlight w:val="none"/>
        </w:rPr>
      </w:pPr>
    </w:p>
    <w:p w14:paraId="6FA51B39">
      <w:pPr>
        <w:pStyle w:val="23"/>
        <w:wordWrap w:val="0"/>
        <w:snapToGrid w:val="0"/>
        <w:spacing w:before="0" w:beforeAutospacing="0" w:after="0" w:afterAutospacing="0"/>
        <w:jc w:val="both"/>
        <w:rPr>
          <w:rFonts w:hint="eastAsia"/>
          <w:b/>
          <w:color w:val="000000"/>
          <w:sz w:val="32"/>
          <w:szCs w:val="32"/>
          <w:highlight w:val="none"/>
        </w:rPr>
      </w:pPr>
    </w:p>
    <w:bookmarkEnd w:id="0"/>
    <w:p w14:paraId="304D170E">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rPr>
          <w:rFonts w:hint="eastAsia"/>
          <w:b/>
          <w:bCs/>
          <w:color w:val="000000"/>
          <w:sz w:val="44"/>
          <w:szCs w:val="44"/>
          <w:highlight w:val="none"/>
          <w:lang w:eastAsia="zh-CN"/>
        </w:rPr>
      </w:pPr>
      <w:r>
        <w:rPr>
          <w:rFonts w:hint="eastAsia"/>
          <w:b/>
          <w:bCs/>
          <w:color w:val="000000"/>
          <w:sz w:val="44"/>
          <w:szCs w:val="44"/>
          <w:highlight w:val="none"/>
          <w:lang w:eastAsia="zh-CN"/>
        </w:rPr>
        <w:t>浙江东源实业有限公司电瓶车定点维修服务采购</w:t>
      </w:r>
    </w:p>
    <w:p w14:paraId="37E26A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color w:val="000000"/>
          <w:sz w:val="24"/>
          <w:highlight w:val="none"/>
        </w:rPr>
      </w:pPr>
      <w:r>
        <w:rPr>
          <w:rFonts w:hint="eastAsia" w:hAnsi="宋体"/>
          <w:b/>
          <w:color w:val="000000"/>
          <w:sz w:val="32"/>
          <w:szCs w:val="32"/>
          <w:highlight w:val="none"/>
        </w:rPr>
        <w:t>公开简易程序采购</w:t>
      </w:r>
      <w:r>
        <w:rPr>
          <w:b/>
          <w:color w:val="000000"/>
          <w:sz w:val="32"/>
          <w:szCs w:val="32"/>
          <w:highlight w:val="none"/>
        </w:rPr>
        <w:t>公告</w:t>
      </w:r>
    </w:p>
    <w:p w14:paraId="42DFB515">
      <w:pPr>
        <w:keepNext w:val="0"/>
        <w:keepLines w:val="0"/>
        <w:pageBreakBefore w:val="0"/>
        <w:kinsoku/>
        <w:wordWrap/>
        <w:overflowPunct/>
        <w:topLinePunct w:val="0"/>
        <w:bidi w:val="0"/>
        <w:snapToGrid w:val="0"/>
        <w:spacing w:line="360" w:lineRule="auto"/>
        <w:ind w:firstLine="600" w:firstLineChars="250"/>
        <w:textAlignment w:val="auto"/>
        <w:rPr>
          <w:rFonts w:hint="eastAsia" w:ascii="宋体" w:hAnsi="宋体"/>
          <w:color w:val="000000"/>
          <w:sz w:val="24"/>
          <w:highlight w:val="none"/>
        </w:rPr>
      </w:pPr>
      <w:r>
        <w:rPr>
          <w:rFonts w:hint="eastAsia" w:ascii="宋体" w:hAnsi="宋体" w:cs="宋体"/>
          <w:color w:val="000000"/>
          <w:sz w:val="24"/>
          <w:highlight w:val="none"/>
          <w:lang w:eastAsia="zh-CN"/>
        </w:rPr>
        <w:t>浙江东源实业有限公司电瓶车定点维修服务采购</w:t>
      </w:r>
      <w:r>
        <w:rPr>
          <w:rFonts w:hint="eastAsia" w:ascii="宋体" w:hAnsi="宋体" w:cs="宋体"/>
          <w:color w:val="000000"/>
          <w:sz w:val="24"/>
          <w:highlight w:val="none"/>
        </w:rPr>
        <w:t>，采购人为</w:t>
      </w:r>
      <w:r>
        <w:rPr>
          <w:rFonts w:hint="eastAsia" w:ascii="宋体" w:hAnsi="宋体" w:cs="宋体"/>
          <w:color w:val="000000"/>
          <w:sz w:val="24"/>
          <w:highlight w:val="none"/>
          <w:lang w:eastAsia="zh-CN"/>
        </w:rPr>
        <w:t>浙江东源实业有限公司</w:t>
      </w:r>
      <w:r>
        <w:rPr>
          <w:rFonts w:hint="eastAsia" w:ascii="宋体" w:hAnsi="宋体" w:cs="宋体"/>
          <w:color w:val="000000"/>
          <w:sz w:val="24"/>
          <w:highlight w:val="none"/>
        </w:rPr>
        <w:t>，现委托</w:t>
      </w:r>
      <w:r>
        <w:rPr>
          <w:rFonts w:hint="eastAsia" w:ascii="宋体" w:hAnsi="宋体" w:cs="宋体"/>
          <w:color w:val="000000"/>
          <w:sz w:val="24"/>
          <w:highlight w:val="none"/>
          <w:lang w:val="en-US" w:eastAsia="zh-CN"/>
        </w:rPr>
        <w:t>浙江联腾工程咨询有限公司</w:t>
      </w:r>
      <w:r>
        <w:rPr>
          <w:rFonts w:hint="eastAsia" w:ascii="宋体" w:hAnsi="宋体" w:cs="宋体"/>
          <w:color w:val="000000"/>
          <w:sz w:val="24"/>
          <w:szCs w:val="24"/>
          <w:highlight w:val="none"/>
        </w:rPr>
        <w:t>为采购代理机构，资金已落实。按采购人系统内部管理规定，</w:t>
      </w:r>
      <w:r>
        <w:rPr>
          <w:rFonts w:hint="eastAsia" w:ascii="宋体" w:hAnsi="宋体"/>
          <w:color w:val="000000"/>
          <w:sz w:val="24"/>
          <w:highlight w:val="none"/>
        </w:rPr>
        <w:t>已具备公开简易程序采购条件，现发布采购公告。</w:t>
      </w:r>
    </w:p>
    <w:p w14:paraId="6531641C">
      <w:pPr>
        <w:keepNext w:val="0"/>
        <w:keepLines w:val="0"/>
        <w:pageBreakBefore w:val="0"/>
        <w:kinsoku/>
        <w:wordWrap/>
        <w:overflowPunct/>
        <w:topLinePunct w:val="0"/>
        <w:bidi w:val="0"/>
        <w:snapToGrid w:val="0"/>
        <w:spacing w:line="360" w:lineRule="auto"/>
        <w:ind w:firstLine="361" w:firstLineChars="150"/>
        <w:textAlignment w:val="auto"/>
        <w:rPr>
          <w:rFonts w:hint="eastAsia" w:ascii="宋体" w:hAnsi="宋体" w:cs="宋体"/>
          <w:color w:val="000000"/>
          <w:sz w:val="24"/>
          <w:szCs w:val="24"/>
          <w:highlight w:val="none"/>
        </w:rPr>
      </w:pPr>
      <w:r>
        <w:rPr>
          <w:rFonts w:hint="eastAsia" w:ascii="宋体" w:hAnsi="宋体" w:cs="宋体"/>
          <w:b/>
          <w:color w:val="000000"/>
          <w:sz w:val="24"/>
          <w:szCs w:val="24"/>
          <w:highlight w:val="none"/>
        </w:rPr>
        <w:t>一、项目编号：</w:t>
      </w:r>
      <w:r>
        <w:rPr>
          <w:rFonts w:hint="eastAsia" w:ascii="宋体" w:hAnsi="宋体" w:cs="宋体"/>
          <w:color w:val="000000"/>
          <w:sz w:val="24"/>
          <w:szCs w:val="24"/>
          <w:highlight w:val="none"/>
          <w:lang w:eastAsia="zh-CN"/>
        </w:rPr>
        <w:t>SLF-C2024126</w:t>
      </w:r>
      <w:r>
        <w:rPr>
          <w:rFonts w:hint="eastAsia" w:ascii="宋体" w:hAnsi="宋体" w:cs="宋体"/>
          <w:color w:val="000000"/>
          <w:sz w:val="24"/>
          <w:szCs w:val="24"/>
          <w:highlight w:val="none"/>
          <w:lang w:val="en-US" w:eastAsia="zh-CN"/>
        </w:rPr>
        <w:t xml:space="preserve"> </w:t>
      </w:r>
    </w:p>
    <w:p w14:paraId="7D0BE81D">
      <w:pPr>
        <w:keepNext w:val="0"/>
        <w:keepLines w:val="0"/>
        <w:pageBreakBefore w:val="0"/>
        <w:widowControl/>
        <w:kinsoku/>
        <w:wordWrap/>
        <w:overflowPunct/>
        <w:topLinePunct w:val="0"/>
        <w:bidi w:val="0"/>
        <w:spacing w:line="360" w:lineRule="auto"/>
        <w:ind w:firstLine="361" w:firstLineChars="150"/>
        <w:jc w:val="left"/>
        <w:textAlignment w:val="auto"/>
        <w:rPr>
          <w:rFonts w:hint="eastAsia" w:ascii="宋体" w:hAnsi="宋体" w:cs="宋体"/>
          <w:color w:val="000000"/>
          <w:sz w:val="24"/>
          <w:szCs w:val="24"/>
          <w:highlight w:val="none"/>
        </w:rPr>
      </w:pPr>
      <w:r>
        <w:rPr>
          <w:rFonts w:hint="eastAsia" w:ascii="宋体" w:hAnsi="宋体" w:cs="宋体"/>
          <w:b/>
          <w:color w:val="000000"/>
          <w:sz w:val="24"/>
          <w:szCs w:val="24"/>
          <w:highlight w:val="none"/>
        </w:rPr>
        <w:t>二、采购方式:</w:t>
      </w:r>
      <w:r>
        <w:rPr>
          <w:rFonts w:hint="eastAsia" w:ascii="宋体" w:hAnsi="宋体" w:cs="宋体"/>
          <w:color w:val="000000"/>
          <w:sz w:val="24"/>
          <w:szCs w:val="24"/>
          <w:highlight w:val="none"/>
        </w:rPr>
        <w:t xml:space="preserve"> 公开简易程序采购</w:t>
      </w:r>
    </w:p>
    <w:p w14:paraId="5E5B81AC">
      <w:pPr>
        <w:keepNext w:val="0"/>
        <w:keepLines w:val="0"/>
        <w:pageBreakBefore w:val="0"/>
        <w:widowControl/>
        <w:kinsoku/>
        <w:wordWrap/>
        <w:overflowPunct/>
        <w:topLinePunct w:val="0"/>
        <w:bidi w:val="0"/>
        <w:spacing w:line="360" w:lineRule="auto"/>
        <w:ind w:firstLine="361" w:firstLineChars="150"/>
        <w:jc w:val="left"/>
        <w:textAlignment w:val="auto"/>
        <w:rPr>
          <w:rFonts w:hint="eastAsia" w:ascii="宋体" w:hAnsi="宋体" w:cs="宋体"/>
          <w:color w:val="000000"/>
          <w:sz w:val="24"/>
          <w:szCs w:val="24"/>
          <w:highlight w:val="none"/>
        </w:rPr>
      </w:pPr>
      <w:r>
        <w:rPr>
          <w:rFonts w:hint="eastAsia" w:ascii="宋体" w:hAnsi="宋体" w:cs="宋体"/>
          <w:b/>
          <w:color w:val="000000"/>
          <w:sz w:val="24"/>
          <w:szCs w:val="24"/>
          <w:highlight w:val="none"/>
        </w:rPr>
        <w:t>三、项目情况：</w:t>
      </w:r>
    </w:p>
    <w:p w14:paraId="2F46E6AE">
      <w:pPr>
        <w:keepNext w:val="0"/>
        <w:keepLines w:val="0"/>
        <w:pageBreakBefore w:val="0"/>
        <w:tabs>
          <w:tab w:val="left" w:pos="0"/>
        </w:tabs>
        <w:kinsoku/>
        <w:wordWrap/>
        <w:overflowPunct/>
        <w:topLinePunct w:val="0"/>
        <w:autoSpaceDE w:val="0"/>
        <w:autoSpaceDN w:val="0"/>
        <w:bidi w:val="0"/>
        <w:adjustRightInd w:val="0"/>
        <w:snapToGrid w:val="0"/>
        <w:spacing w:line="360" w:lineRule="auto"/>
        <w:ind w:firstLine="468" w:firstLineChars="195"/>
        <w:textAlignment w:val="auto"/>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公司现有各类电瓶车70辆，需进行车辆定期安全检测、电瓶更换、轮胎修补、转向刹车系统和电器线路检修等项目维保服务。经估算，维修保养服务预算总金额</w:t>
      </w:r>
      <w:r>
        <w:rPr>
          <w:rFonts w:hint="eastAsia" w:ascii="宋体" w:hAnsi="宋体" w:cs="宋体"/>
          <w:b w:val="0"/>
          <w:bCs/>
          <w:color w:val="auto"/>
          <w:sz w:val="24"/>
          <w:szCs w:val="24"/>
          <w:highlight w:val="none"/>
          <w:lang w:val="en-US" w:eastAsia="zh-CN"/>
        </w:rPr>
        <w:t>为50万元。服务期限：2年，在服务期内能严格遵守合同约定，经双方协商可续签一年合同，每年25万元。</w:t>
      </w:r>
      <w:r>
        <w:rPr>
          <w:rFonts w:hint="eastAsia" w:ascii="宋体" w:hAnsi="宋体" w:cs="宋体"/>
          <w:b w:val="0"/>
          <w:bCs/>
          <w:color w:val="auto"/>
          <w:sz w:val="24"/>
          <w:szCs w:val="24"/>
          <w:highlight w:val="none"/>
        </w:rPr>
        <w:t>（</w:t>
      </w:r>
      <w:r>
        <w:rPr>
          <w:rFonts w:hint="eastAsia" w:ascii="宋体" w:hAnsi="宋体" w:cs="宋体"/>
          <w:b w:val="0"/>
          <w:bCs/>
          <w:color w:val="000000"/>
          <w:sz w:val="24"/>
          <w:szCs w:val="24"/>
          <w:highlight w:val="none"/>
        </w:rPr>
        <w:t>具体内容及服务要求详见</w:t>
      </w:r>
      <w:r>
        <w:rPr>
          <w:rFonts w:hint="eastAsia" w:ascii="宋体" w:hAnsi="宋体" w:cs="宋体"/>
          <w:b w:val="0"/>
          <w:bCs/>
          <w:color w:val="000000"/>
          <w:sz w:val="24"/>
          <w:szCs w:val="24"/>
          <w:highlight w:val="none"/>
          <w:lang w:val="en-US" w:eastAsia="zh-CN"/>
        </w:rPr>
        <w:t>第三章</w:t>
      </w:r>
      <w:r>
        <w:rPr>
          <w:rFonts w:hint="eastAsia" w:ascii="宋体" w:hAnsi="宋体" w:cs="宋体"/>
          <w:b w:val="0"/>
          <w:bCs/>
          <w:color w:val="000000"/>
          <w:sz w:val="24"/>
          <w:szCs w:val="24"/>
          <w:highlight w:val="none"/>
        </w:rPr>
        <w:t>采购需求）。</w:t>
      </w:r>
    </w:p>
    <w:p w14:paraId="31AA6B2B">
      <w:pPr>
        <w:keepNext w:val="0"/>
        <w:keepLines w:val="0"/>
        <w:pageBreakBefore w:val="0"/>
        <w:tabs>
          <w:tab w:val="left" w:pos="0"/>
        </w:tabs>
        <w:kinsoku/>
        <w:wordWrap/>
        <w:overflowPunct/>
        <w:topLinePunct w:val="0"/>
        <w:autoSpaceDE w:val="0"/>
        <w:autoSpaceDN w:val="0"/>
        <w:bidi w:val="0"/>
        <w:adjustRightInd w:val="0"/>
        <w:snapToGrid w:val="0"/>
        <w:spacing w:line="360" w:lineRule="auto"/>
        <w:ind w:firstLine="470" w:firstLineChars="195"/>
        <w:textAlignment w:val="auto"/>
        <w:rPr>
          <w:rFonts w:hint="eastAsia" w:ascii="宋体" w:hAnsi="宋体" w:cs="宋体"/>
          <w:b/>
          <w:color w:val="000000"/>
          <w:sz w:val="24"/>
          <w:szCs w:val="24"/>
          <w:highlight w:val="none"/>
        </w:rPr>
      </w:pPr>
      <w:r>
        <w:rPr>
          <w:rFonts w:hint="eastAsia" w:ascii="宋体" w:hAnsi="宋体" w:cs="宋体"/>
          <w:b/>
          <w:color w:val="000000"/>
          <w:sz w:val="24"/>
          <w:szCs w:val="24"/>
          <w:highlight w:val="none"/>
        </w:rPr>
        <w:t>四、响应人资格要求：</w:t>
      </w:r>
    </w:p>
    <w:p w14:paraId="02AAC4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1.</w:t>
      </w:r>
      <w:r>
        <w:rPr>
          <w:rFonts w:hint="eastAsia" w:ascii="宋体" w:hAnsi="宋体" w:eastAsia="宋体" w:cs="宋体"/>
          <w:bCs/>
          <w:color w:val="auto"/>
          <w:sz w:val="24"/>
          <w:highlight w:val="none"/>
          <w:lang w:val="en-US" w:eastAsia="zh-CN"/>
        </w:rPr>
        <w:t>具有有效的营业执照，符合采购内容的独立法人。</w:t>
      </w:r>
    </w:p>
    <w:p w14:paraId="77FC50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w:t>
      </w:r>
      <w:r>
        <w:rPr>
          <w:rFonts w:hint="eastAsia" w:ascii="宋体" w:hAnsi="宋体" w:cs="宋体"/>
          <w:bCs/>
          <w:color w:val="auto"/>
          <w:sz w:val="24"/>
          <w:highlight w:val="none"/>
          <w:lang w:val="en-US" w:eastAsia="zh-CN"/>
        </w:rPr>
        <w:t>响应人</w:t>
      </w:r>
      <w:r>
        <w:rPr>
          <w:rFonts w:hint="eastAsia" w:ascii="宋体" w:hAnsi="宋体" w:eastAsia="宋体" w:cs="宋体"/>
          <w:bCs/>
          <w:color w:val="auto"/>
          <w:sz w:val="24"/>
          <w:highlight w:val="none"/>
          <w:lang w:eastAsia="zh-CN"/>
        </w:rPr>
        <w:t>在采购人系统内任处级以上领导和在采购人本单位任科级以上中层领导干部的直系亲属和特定关系人实际控制或担任股东或有关联交易、依托关系的企业不得参加或被作为委托代理人参加本项目采购活动。采购人单位在职人员不得参加或作为委托代理人参加本项目采购活动。与本项目职责范围相关的部门工作人员的直系亲属和特定关系人不得参加或作为委托代理人参加本项目采购活动。以上相关人员也不得作为本项目实施管理的委托人，参与签订合同、项目管理、货款结算等活动。响应人如有违反将被取消响应资格并没收保证金，签订合同后发现的将终止合同。</w:t>
      </w:r>
    </w:p>
    <w:p w14:paraId="666098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eastAsia="zh-CN"/>
        </w:rPr>
        <w:t>.截</w:t>
      </w:r>
      <w:r>
        <w:rPr>
          <w:rFonts w:hint="eastAsia" w:ascii="宋体" w:hAnsi="宋体" w:cs="宋体"/>
          <w:bCs/>
          <w:color w:val="auto"/>
          <w:sz w:val="24"/>
          <w:highlight w:val="none"/>
          <w:lang w:val="en-US" w:eastAsia="zh-CN"/>
        </w:rPr>
        <w:t>至响应</w:t>
      </w:r>
      <w:r>
        <w:rPr>
          <w:rFonts w:hint="eastAsia" w:ascii="宋体" w:hAnsi="宋体" w:eastAsia="宋体" w:cs="宋体"/>
          <w:bCs/>
          <w:color w:val="auto"/>
          <w:sz w:val="24"/>
          <w:highlight w:val="none"/>
          <w:lang w:eastAsia="zh-CN"/>
        </w:rPr>
        <w:t>截止时间止，</w:t>
      </w:r>
      <w:r>
        <w:rPr>
          <w:rFonts w:hint="eastAsia" w:ascii="宋体" w:hAnsi="宋体" w:cs="宋体"/>
          <w:bCs/>
          <w:color w:val="auto"/>
          <w:sz w:val="24"/>
          <w:highlight w:val="none"/>
          <w:lang w:val="en-US" w:eastAsia="zh-CN"/>
        </w:rPr>
        <w:t>响应</w:t>
      </w:r>
      <w:r>
        <w:rPr>
          <w:rFonts w:hint="eastAsia" w:ascii="宋体" w:hAnsi="宋体" w:eastAsia="宋体" w:cs="宋体"/>
          <w:bCs/>
          <w:color w:val="auto"/>
          <w:sz w:val="24"/>
          <w:highlight w:val="none"/>
          <w:lang w:eastAsia="zh-CN"/>
        </w:rPr>
        <w:t>人未被“信用中国”（www.creditchina.gov.cn)列入失信被执行人、重大税收违法案件当事人名单。</w:t>
      </w:r>
    </w:p>
    <w:p w14:paraId="4C72BC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在采购人处无经公示的不良行为信用记录或有不良行为信用记录已过处罚暂停期的。</w:t>
      </w:r>
    </w:p>
    <w:p w14:paraId="3EDA89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eastAsia="zh-CN"/>
        </w:rPr>
        <w:t>.</w:t>
      </w:r>
      <w:r>
        <w:rPr>
          <w:rFonts w:hint="eastAsia" w:ascii="宋体" w:hAnsi="宋体" w:cs="宋体"/>
          <w:bCs/>
          <w:color w:val="auto"/>
          <w:kern w:val="0"/>
          <w:sz w:val="24"/>
          <w:szCs w:val="24"/>
          <w:highlight w:val="none"/>
          <w:lang w:val="en-US" w:eastAsia="zh-CN"/>
        </w:rPr>
        <w:t>本项目谢绝以联合体（包括挂靠）的形式参加响应，不得转包</w:t>
      </w:r>
      <w:r>
        <w:rPr>
          <w:rFonts w:hint="eastAsia" w:ascii="宋体" w:hAnsi="宋体" w:eastAsia="宋体" w:cs="宋体"/>
          <w:bCs/>
          <w:color w:val="auto"/>
          <w:sz w:val="24"/>
          <w:highlight w:val="none"/>
          <w:lang w:eastAsia="zh-CN"/>
        </w:rPr>
        <w:t>。</w:t>
      </w:r>
    </w:p>
    <w:p w14:paraId="3309E7B6">
      <w:pPr>
        <w:pStyle w:val="2"/>
        <w:spacing w:line="360" w:lineRule="auto"/>
        <w:ind w:left="0" w:leftChars="0"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6.单位负责人为同一人或者存在控股、管理关系的不同响应人不得参加同一标段响应或者未划分标段的同一招标项目响应。并要求提供响应人之间不存在直接控股、管理等关联关系书面承诺函。</w:t>
      </w:r>
    </w:p>
    <w:p w14:paraId="4E00A9FC">
      <w:pPr>
        <w:keepNext w:val="0"/>
        <w:keepLines w:val="0"/>
        <w:pageBreakBefore w:val="0"/>
        <w:kinsoku/>
        <w:wordWrap/>
        <w:overflowPunct/>
        <w:topLinePunct w:val="0"/>
        <w:bidi w:val="0"/>
        <w:snapToGrid w:val="0"/>
        <w:spacing w:line="360" w:lineRule="auto"/>
        <w:ind w:firstLine="472" w:firstLineChars="196"/>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五、</w:t>
      </w:r>
      <w:bookmarkStart w:id="1" w:name="OLE_LINK59"/>
      <w:r>
        <w:rPr>
          <w:rFonts w:hint="eastAsia" w:ascii="宋体" w:hAnsi="宋体" w:cs="宋体"/>
          <w:b/>
          <w:bCs/>
          <w:color w:val="auto"/>
          <w:sz w:val="24"/>
          <w:szCs w:val="24"/>
          <w:highlight w:val="none"/>
        </w:rPr>
        <w:t>采购文件的获取</w:t>
      </w:r>
      <w:bookmarkEnd w:id="1"/>
      <w:r>
        <w:rPr>
          <w:rFonts w:hint="eastAsia" w:ascii="宋体" w:hAnsi="宋体" w:cs="宋体"/>
          <w:b/>
          <w:bCs/>
          <w:color w:val="auto"/>
          <w:sz w:val="24"/>
          <w:szCs w:val="24"/>
          <w:highlight w:val="none"/>
        </w:rPr>
        <w:t>：</w:t>
      </w:r>
    </w:p>
    <w:p w14:paraId="0B5A2A56">
      <w:pPr>
        <w:keepNext w:val="0"/>
        <w:keepLines w:val="0"/>
        <w:pageBreakBefore w:val="0"/>
        <w:kinsoku/>
        <w:wordWrap/>
        <w:overflowPunct/>
        <w:topLinePunct w:val="0"/>
        <w:bidi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响应人自行在浙江政府采购网-其他非政府采购公告（https://zfcg.czt.zj.gov.cn/）或广易招浙江（https://www.hlyzztb.com/cms/）中，该采购公告下方下载采购文件，并制作响应文件参与采购。费用300元/份（人民币</w:t>
      </w:r>
      <w:r>
        <w:rPr>
          <w:rFonts w:hint="eastAsia" w:ascii="宋体" w:hAnsi="宋体" w:eastAsia="宋体" w:cs="宋体"/>
          <w:color w:val="auto"/>
          <w:sz w:val="24"/>
          <w:szCs w:val="24"/>
          <w:highlight w:val="none"/>
          <w:lang w:eastAsia="zh-CN"/>
        </w:rPr>
        <w:t>，本文件所列的货币均以人民币结算</w:t>
      </w:r>
      <w:r>
        <w:rPr>
          <w:rFonts w:hint="eastAsia" w:ascii="宋体" w:hAnsi="宋体" w:eastAsia="宋体" w:cs="宋体"/>
          <w:color w:val="auto"/>
          <w:sz w:val="24"/>
          <w:szCs w:val="24"/>
          <w:highlight w:val="none"/>
        </w:rPr>
        <w:t>），在开标现场缴纳。</w:t>
      </w:r>
    </w:p>
    <w:p w14:paraId="704F2C9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到浙江联腾</w:t>
      </w:r>
      <w:r>
        <w:rPr>
          <w:rFonts w:hint="eastAsia" w:ascii="宋体" w:hAnsi="宋体" w:eastAsia="宋体" w:cs="宋体"/>
          <w:color w:val="000000"/>
          <w:sz w:val="24"/>
          <w:szCs w:val="24"/>
          <w:highlight w:val="none"/>
          <w:lang w:val="en-US" w:eastAsia="zh-CN"/>
        </w:rPr>
        <w:t>工程咨询有限公司（</w:t>
      </w:r>
      <w:r>
        <w:rPr>
          <w:rFonts w:hint="eastAsia" w:ascii="宋体" w:hAnsi="宋体" w:eastAsia="宋体" w:cs="宋体"/>
          <w:color w:val="000000"/>
          <w:sz w:val="24"/>
          <w:szCs w:val="24"/>
          <w:highlight w:val="none"/>
        </w:rPr>
        <w:t>衢州市柯城区盈川西路2号</w:t>
      </w:r>
      <w:r>
        <w:rPr>
          <w:rFonts w:hint="eastAsia" w:ascii="宋体" w:hAnsi="宋体" w:eastAsia="宋体" w:cs="宋体"/>
          <w:color w:val="000000"/>
          <w:sz w:val="24"/>
          <w:szCs w:val="24"/>
          <w:highlight w:val="none"/>
          <w:lang w:val="en-US" w:eastAsia="zh-CN"/>
        </w:rPr>
        <w:t>511）</w:t>
      </w:r>
      <w:r>
        <w:rPr>
          <w:rFonts w:hint="eastAsia" w:ascii="宋体" w:hAnsi="宋体" w:eastAsia="宋体" w:cs="宋体"/>
          <w:color w:val="000000"/>
          <w:sz w:val="24"/>
          <w:szCs w:val="24"/>
          <w:highlight w:val="none"/>
        </w:rPr>
        <w:t>购买</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文件，</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文件为300元/份（人民币），售后不退。</w:t>
      </w:r>
    </w:p>
    <w:p w14:paraId="4CD9FB64">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cs="宋体"/>
          <w:color w:val="000000"/>
          <w:sz w:val="24"/>
          <w:szCs w:val="24"/>
          <w:highlight w:val="none"/>
        </w:rPr>
      </w:pPr>
      <w:r>
        <w:rPr>
          <w:rFonts w:hint="eastAsia" w:ascii="宋体" w:hAnsi="宋体" w:cs="宋体"/>
          <w:b/>
          <w:color w:val="000000"/>
          <w:sz w:val="24"/>
          <w:szCs w:val="24"/>
          <w:highlight w:val="none"/>
        </w:rPr>
        <w:t>六、交易保证金：</w:t>
      </w:r>
      <w:r>
        <w:rPr>
          <w:rFonts w:hint="eastAsia" w:ascii="宋体" w:hAnsi="宋体" w:cs="宋体"/>
          <w:bCs/>
          <w:color w:val="000000"/>
          <w:sz w:val="24"/>
          <w:szCs w:val="24"/>
          <w:highlight w:val="none"/>
        </w:rPr>
        <w:t xml:space="preserve"> </w:t>
      </w:r>
    </w:p>
    <w:p w14:paraId="737FD61D">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bCs/>
          <w:color w:val="000000"/>
          <w:sz w:val="24"/>
          <w:szCs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响应人可在202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u w:val="single"/>
          <w:lang w:val="en-US" w:eastAsia="zh-CN"/>
        </w:rPr>
        <w:t xml:space="preserve">  01  </w:t>
      </w:r>
      <w:r>
        <w:rPr>
          <w:rFonts w:hint="eastAsia" w:ascii="宋体" w:hAnsi="宋体" w:cs="宋体"/>
          <w:bCs/>
          <w:color w:val="auto"/>
          <w:sz w:val="24"/>
          <w:highlight w:val="none"/>
        </w:rPr>
        <w:t>月</w:t>
      </w:r>
      <w:r>
        <w:rPr>
          <w:rFonts w:hint="eastAsia" w:ascii="宋体" w:hAnsi="宋体" w:cs="宋体"/>
          <w:bCs/>
          <w:color w:val="auto"/>
          <w:sz w:val="24"/>
          <w:highlight w:val="none"/>
          <w:u w:val="single"/>
          <w:lang w:val="en-US" w:eastAsia="zh-CN"/>
        </w:rPr>
        <w:t xml:space="preserve">  06  </w:t>
      </w:r>
      <w:r>
        <w:rPr>
          <w:rFonts w:hint="eastAsia" w:ascii="宋体" w:hAnsi="宋体" w:cs="宋体"/>
          <w:bCs/>
          <w:color w:val="auto"/>
          <w:sz w:val="24"/>
          <w:highlight w:val="none"/>
        </w:rPr>
        <w:t>日16时前交纳交易保证金</w:t>
      </w:r>
      <w:r>
        <w:rPr>
          <w:rFonts w:hint="eastAsia" w:ascii="宋体" w:hAnsi="宋体" w:cs="宋体"/>
          <w:bCs/>
          <w:color w:val="auto"/>
          <w:sz w:val="24"/>
          <w:highlight w:val="none"/>
          <w:lang w:val="en-US" w:eastAsia="zh-CN"/>
        </w:rPr>
        <w:t>10000元</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壹万</w:t>
      </w:r>
      <w:r>
        <w:rPr>
          <w:rFonts w:hint="eastAsia" w:ascii="宋体" w:hAnsi="宋体" w:cs="宋体"/>
          <w:b w:val="0"/>
          <w:bCs/>
          <w:color w:val="auto"/>
          <w:sz w:val="24"/>
          <w:highlight w:val="none"/>
          <w:lang w:eastAsia="zh-CN"/>
        </w:rPr>
        <w:t>元</w:t>
      </w:r>
      <w:r>
        <w:rPr>
          <w:rFonts w:hint="eastAsia" w:ascii="宋体" w:hAnsi="宋体" w:cs="宋体"/>
          <w:bCs/>
          <w:color w:val="auto"/>
          <w:sz w:val="24"/>
          <w:highlight w:val="none"/>
        </w:rPr>
        <w:t>整</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，确保在响应截止时间前入账。交纳时请注明</w:t>
      </w:r>
      <w:r>
        <w:rPr>
          <w:rFonts w:hint="eastAsia" w:ascii="宋体" w:hAnsi="宋体" w:cs="宋体"/>
          <w:bCs/>
          <w:color w:val="auto"/>
          <w:sz w:val="24"/>
          <w:highlight w:val="none"/>
          <w:lang w:val="en-US" w:eastAsia="zh-CN"/>
        </w:rPr>
        <w:t>项目名称</w:t>
      </w:r>
      <w:r>
        <w:rPr>
          <w:rFonts w:hint="eastAsia" w:ascii="宋体" w:hAnsi="宋体" w:cs="宋体"/>
          <w:bCs/>
          <w:color w:val="auto"/>
          <w:sz w:val="24"/>
          <w:highlight w:val="none"/>
        </w:rPr>
        <w:t>：</w:t>
      </w:r>
      <w:r>
        <w:rPr>
          <w:rFonts w:hint="eastAsia" w:ascii="宋体" w:hAnsi="宋体" w:cs="宋体"/>
          <w:b/>
          <w:color w:val="auto"/>
          <w:sz w:val="24"/>
          <w:highlight w:val="none"/>
        </w:rPr>
        <w:t>（</w:t>
      </w:r>
      <w:r>
        <w:rPr>
          <w:rFonts w:hint="eastAsia" w:ascii="宋体" w:hAnsi="宋体" w:cs="宋体"/>
          <w:b/>
          <w:color w:val="auto"/>
          <w:sz w:val="24"/>
          <w:highlight w:val="none"/>
          <w:lang w:eastAsia="zh-CN"/>
        </w:rPr>
        <w:t>浙江东源实业有限公司电瓶车定点维修服务采购</w:t>
      </w:r>
      <w:r>
        <w:rPr>
          <w:rFonts w:hint="eastAsia" w:ascii="宋体" w:hAnsi="宋体" w:cs="宋体"/>
          <w:b/>
          <w:color w:val="auto"/>
          <w:sz w:val="24"/>
          <w:highlight w:val="none"/>
        </w:rPr>
        <w:t>）</w:t>
      </w:r>
      <w:r>
        <w:rPr>
          <w:rFonts w:hint="eastAsia" w:ascii="宋体" w:hAnsi="宋体" w:cs="宋体"/>
          <w:bCs/>
          <w:color w:val="auto"/>
          <w:sz w:val="24"/>
          <w:highlight w:val="none"/>
        </w:rPr>
        <w:t>，保证金交纳方名称必须和响应人名称一致，否则保证金视同未交纳。交纳金额不足或出具交纳收据信息不符合采购要求的，其响应文件可以不予接收。</w:t>
      </w:r>
      <w:r>
        <w:rPr>
          <w:rFonts w:hint="eastAsia" w:ascii="宋体" w:hAnsi="宋体" w:cs="宋体"/>
          <w:bCs/>
          <w:color w:val="000000"/>
          <w:sz w:val="24"/>
          <w:szCs w:val="24"/>
          <w:highlight w:val="none"/>
        </w:rPr>
        <w:t>支付方式：</w:t>
      </w:r>
      <w:r>
        <w:rPr>
          <w:rFonts w:hint="eastAsia" w:ascii="宋体" w:hAnsi="宋体" w:eastAsia="宋体" w:cs="宋体"/>
          <w:color w:val="auto"/>
          <w:sz w:val="24"/>
          <w:szCs w:val="24"/>
          <w:highlight w:val="none"/>
        </w:rPr>
        <w:t>银行转账或银行保函或保险公司保函（</w:t>
      </w:r>
      <w:r>
        <w:rPr>
          <w:rFonts w:hint="eastAsia" w:ascii="宋体" w:hAnsi="宋体" w:eastAsia="宋体" w:cs="宋体"/>
          <w:color w:val="auto"/>
          <w:sz w:val="24"/>
          <w:szCs w:val="24"/>
          <w:highlight w:val="none"/>
          <w:lang w:eastAsia="zh-CN"/>
        </w:rPr>
        <w:t>不接受现钞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cs="宋体"/>
          <w:bCs/>
          <w:color w:val="auto"/>
          <w:sz w:val="24"/>
          <w:highlight w:val="none"/>
        </w:rPr>
        <w:t>收款单位（户名）：</w:t>
      </w:r>
      <w:r>
        <w:rPr>
          <w:rFonts w:hint="eastAsia" w:ascii="宋体" w:hAnsi="宋体" w:cs="宋体"/>
          <w:b w:val="0"/>
          <w:bCs/>
          <w:color w:val="000000"/>
          <w:sz w:val="24"/>
          <w:szCs w:val="24"/>
          <w:highlight w:val="none"/>
        </w:rPr>
        <w:t>浙江联腾工程咨询有限公司柯城分公司 ；开户银行：浙江衢州衢江农村商业银行股份有限公司新桥支行兴华分理处，开户账号：201000372589564，联系人：郑女士，联系电话：17858593332</w:t>
      </w:r>
      <w:r>
        <w:rPr>
          <w:rFonts w:hint="eastAsia" w:ascii="宋体" w:hAnsi="宋体" w:cs="宋体"/>
          <w:b w:val="0"/>
          <w:bCs/>
          <w:color w:val="000000"/>
          <w:sz w:val="24"/>
          <w:szCs w:val="24"/>
          <w:highlight w:val="none"/>
          <w:lang w:eastAsia="zh-CN"/>
        </w:rPr>
        <w:t>。</w:t>
      </w:r>
      <w:r>
        <w:rPr>
          <w:rFonts w:hint="eastAsia" w:ascii="宋体" w:hAnsi="宋体" w:eastAsia="宋体" w:cs="宋体"/>
          <w:b/>
          <w:color w:val="auto"/>
          <w:sz w:val="24"/>
          <w:szCs w:val="24"/>
          <w:highlight w:val="none"/>
          <w:u w:val="single"/>
        </w:rPr>
        <w:t>递交</w:t>
      </w:r>
      <w:r>
        <w:rPr>
          <w:rFonts w:hint="eastAsia" w:ascii="宋体" w:hAnsi="宋体" w:eastAsia="宋体" w:cs="宋体"/>
          <w:b/>
          <w:color w:val="auto"/>
          <w:sz w:val="24"/>
          <w:szCs w:val="24"/>
          <w:highlight w:val="none"/>
          <w:u w:val="single"/>
          <w:lang w:val="en-US" w:eastAsia="zh-CN"/>
        </w:rPr>
        <w:t>响应</w:t>
      </w:r>
      <w:r>
        <w:rPr>
          <w:rFonts w:hint="eastAsia" w:ascii="宋体" w:hAnsi="宋体" w:eastAsia="宋体" w:cs="宋体"/>
          <w:b/>
          <w:color w:val="auto"/>
          <w:sz w:val="24"/>
          <w:szCs w:val="24"/>
          <w:highlight w:val="none"/>
          <w:u w:val="single"/>
        </w:rPr>
        <w:t>保函的详见</w:t>
      </w:r>
      <w:r>
        <w:rPr>
          <w:rFonts w:hint="eastAsia" w:ascii="宋体" w:hAnsi="宋体" w:cs="宋体"/>
          <w:b/>
          <w:color w:val="auto"/>
          <w:sz w:val="24"/>
          <w:szCs w:val="24"/>
          <w:highlight w:val="none"/>
          <w:u w:val="single"/>
          <w:lang w:val="en-US" w:eastAsia="zh-CN"/>
        </w:rPr>
        <w:t>采购</w:t>
      </w:r>
      <w:r>
        <w:rPr>
          <w:rFonts w:hint="eastAsia" w:ascii="宋体" w:hAnsi="宋体" w:eastAsia="宋体" w:cs="宋体"/>
          <w:b/>
          <w:color w:val="auto"/>
          <w:sz w:val="24"/>
          <w:szCs w:val="24"/>
          <w:highlight w:val="none"/>
          <w:u w:val="single"/>
        </w:rPr>
        <w:t>文件第二章“</w:t>
      </w:r>
      <w:r>
        <w:rPr>
          <w:rFonts w:hint="eastAsia" w:ascii="宋体" w:hAnsi="宋体" w:eastAsia="宋体" w:cs="宋体"/>
          <w:b/>
          <w:color w:val="auto"/>
          <w:sz w:val="24"/>
          <w:szCs w:val="24"/>
          <w:highlight w:val="none"/>
          <w:u w:val="single"/>
          <w:lang w:val="en-US" w:eastAsia="zh-CN"/>
        </w:rPr>
        <w:t>响应</w:t>
      </w:r>
      <w:r>
        <w:rPr>
          <w:rFonts w:hint="eastAsia" w:ascii="宋体" w:hAnsi="宋体" w:eastAsia="宋体" w:cs="宋体"/>
          <w:b/>
          <w:color w:val="auto"/>
          <w:sz w:val="24"/>
          <w:szCs w:val="24"/>
          <w:highlight w:val="none"/>
          <w:u w:val="single"/>
        </w:rPr>
        <w:t>人须知前附表”的规定。</w:t>
      </w:r>
      <w:r>
        <w:rPr>
          <w:rFonts w:hint="eastAsia" w:ascii="宋体" w:hAnsi="宋体" w:cs="宋体"/>
          <w:bCs/>
          <w:color w:val="000000"/>
          <w:sz w:val="24"/>
          <w:szCs w:val="24"/>
          <w:highlight w:val="none"/>
        </w:rPr>
        <w:t xml:space="preserve">                                         </w:t>
      </w:r>
    </w:p>
    <w:p w14:paraId="59207241">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cs="宋体"/>
          <w:b/>
          <w:color w:val="000000"/>
          <w:sz w:val="24"/>
          <w:szCs w:val="24"/>
          <w:highlight w:val="none"/>
        </w:rPr>
      </w:pPr>
      <w:r>
        <w:rPr>
          <w:rFonts w:hint="eastAsia" w:ascii="宋体" w:hAnsi="宋体" w:cs="宋体"/>
          <w:b/>
          <w:color w:val="000000"/>
          <w:sz w:val="24"/>
          <w:szCs w:val="24"/>
          <w:highlight w:val="none"/>
        </w:rPr>
        <w:t>七、</w:t>
      </w:r>
      <w:r>
        <w:rPr>
          <w:rFonts w:hint="eastAsia" w:ascii="宋体" w:hAnsi="宋体" w:cs="宋体"/>
          <w:b/>
          <w:color w:val="000000"/>
          <w:sz w:val="24"/>
          <w:highlight w:val="none"/>
        </w:rPr>
        <w:t>响应文件的递交</w:t>
      </w:r>
      <w:r>
        <w:rPr>
          <w:rFonts w:hint="eastAsia" w:ascii="宋体" w:hAnsi="宋体" w:cs="宋体"/>
          <w:b/>
          <w:color w:val="000000"/>
          <w:sz w:val="24"/>
          <w:szCs w:val="24"/>
          <w:highlight w:val="none"/>
        </w:rPr>
        <w:t>：</w:t>
      </w:r>
    </w:p>
    <w:p w14:paraId="3FA3E326">
      <w:pPr>
        <w:keepNext w:val="0"/>
        <w:keepLines w:val="0"/>
        <w:pageBreakBefore w:val="0"/>
        <w:kinsoku/>
        <w:wordWrap/>
        <w:overflowPunct/>
        <w:topLinePunct w:val="0"/>
        <w:bidi w:val="0"/>
        <w:spacing w:line="360" w:lineRule="auto"/>
        <w:ind w:firstLine="480" w:firstLineChars="200"/>
        <w:textAlignment w:val="auto"/>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rPr>
        <w:t>响应人递交文件的响应截止时间为</w:t>
      </w:r>
      <w:r>
        <w:rPr>
          <w:rFonts w:hint="eastAsia" w:ascii="宋体" w:hAnsi="宋体" w:cs="宋体"/>
          <w:bCs/>
          <w:color w:val="000000"/>
          <w:sz w:val="24"/>
          <w:szCs w:val="24"/>
          <w:highlight w:val="none"/>
          <w:u w:val="single"/>
          <w:lang w:eastAsia="zh-CN"/>
        </w:rPr>
        <w:t>202</w:t>
      </w:r>
      <w:r>
        <w:rPr>
          <w:rFonts w:hint="eastAsia" w:ascii="宋体" w:hAnsi="宋体" w:cs="宋体"/>
          <w:bCs/>
          <w:color w:val="000000"/>
          <w:sz w:val="24"/>
          <w:szCs w:val="24"/>
          <w:highlight w:val="none"/>
          <w:u w:val="single"/>
          <w:lang w:val="en-US" w:eastAsia="zh-CN"/>
        </w:rPr>
        <w:t>5</w:t>
      </w:r>
      <w:r>
        <w:rPr>
          <w:rFonts w:hint="eastAsia" w:ascii="宋体" w:hAnsi="宋体" w:cs="宋体"/>
          <w:bCs/>
          <w:color w:val="000000"/>
          <w:sz w:val="24"/>
          <w:szCs w:val="24"/>
          <w:highlight w:val="none"/>
          <w:u w:val="single"/>
          <w:lang w:eastAsia="zh-CN"/>
        </w:rPr>
        <w:t>年</w:t>
      </w:r>
      <w:r>
        <w:rPr>
          <w:rFonts w:hint="eastAsia" w:ascii="宋体" w:hAnsi="宋体" w:cs="宋体"/>
          <w:bCs/>
          <w:color w:val="000000"/>
          <w:sz w:val="24"/>
          <w:szCs w:val="24"/>
          <w:highlight w:val="none"/>
          <w:u w:val="single"/>
          <w:lang w:val="en-US" w:eastAsia="zh-CN"/>
        </w:rPr>
        <w:t>01</w:t>
      </w:r>
      <w:r>
        <w:rPr>
          <w:rFonts w:hint="eastAsia" w:ascii="宋体" w:hAnsi="宋体" w:cs="宋体"/>
          <w:bCs/>
          <w:color w:val="000000"/>
          <w:sz w:val="24"/>
          <w:szCs w:val="24"/>
          <w:highlight w:val="none"/>
          <w:u w:val="single"/>
          <w:lang w:eastAsia="zh-CN"/>
        </w:rPr>
        <w:t xml:space="preserve"> 月</w:t>
      </w:r>
      <w:r>
        <w:rPr>
          <w:rFonts w:hint="eastAsia" w:ascii="宋体" w:hAnsi="宋体" w:cs="宋体"/>
          <w:bCs/>
          <w:color w:val="000000"/>
          <w:sz w:val="24"/>
          <w:szCs w:val="24"/>
          <w:highlight w:val="none"/>
          <w:u w:val="single"/>
          <w:lang w:val="en-US" w:eastAsia="zh-CN"/>
        </w:rPr>
        <w:t>07</w:t>
      </w:r>
      <w:r>
        <w:rPr>
          <w:rFonts w:hint="eastAsia" w:ascii="宋体" w:hAnsi="宋体" w:cs="宋体"/>
          <w:bCs/>
          <w:color w:val="000000"/>
          <w:sz w:val="24"/>
          <w:szCs w:val="24"/>
          <w:highlight w:val="none"/>
          <w:u w:val="single"/>
          <w:lang w:eastAsia="zh-CN"/>
        </w:rPr>
        <w:t xml:space="preserve">日  </w:t>
      </w:r>
      <w:r>
        <w:rPr>
          <w:rFonts w:hint="eastAsia" w:ascii="宋体" w:hAnsi="宋体" w:cs="宋体"/>
          <w:bCs/>
          <w:color w:val="000000"/>
          <w:sz w:val="24"/>
          <w:szCs w:val="24"/>
          <w:highlight w:val="none"/>
          <w:u w:val="single"/>
          <w:lang w:val="en-US" w:eastAsia="zh-CN"/>
        </w:rPr>
        <w:t>14</w:t>
      </w:r>
      <w:r>
        <w:rPr>
          <w:rFonts w:hint="eastAsia" w:ascii="宋体" w:hAnsi="宋体" w:cs="宋体"/>
          <w:bCs/>
          <w:color w:val="000000"/>
          <w:sz w:val="24"/>
          <w:szCs w:val="24"/>
          <w:highlight w:val="none"/>
          <w:u w:val="single"/>
          <w:lang w:eastAsia="zh-CN"/>
        </w:rPr>
        <w:t xml:space="preserve"> 时  </w:t>
      </w:r>
      <w:r>
        <w:rPr>
          <w:rFonts w:hint="eastAsia" w:ascii="宋体" w:hAnsi="宋体" w:cs="宋体"/>
          <w:bCs/>
          <w:color w:val="000000"/>
          <w:sz w:val="24"/>
          <w:szCs w:val="24"/>
          <w:highlight w:val="none"/>
          <w:u w:val="single"/>
          <w:lang w:val="en-US" w:eastAsia="zh-CN"/>
        </w:rPr>
        <w:t>00</w:t>
      </w:r>
      <w:r>
        <w:rPr>
          <w:rFonts w:hint="eastAsia" w:ascii="宋体" w:hAnsi="宋体" w:cs="宋体"/>
          <w:bCs/>
          <w:color w:val="000000"/>
          <w:sz w:val="24"/>
          <w:szCs w:val="24"/>
          <w:highlight w:val="none"/>
          <w:u w:val="single"/>
          <w:lang w:eastAsia="zh-CN"/>
        </w:rPr>
        <w:t xml:space="preserve"> 分</w:t>
      </w:r>
      <w:r>
        <w:rPr>
          <w:rFonts w:hint="eastAsia" w:ascii="宋体" w:hAnsi="宋体" w:cs="宋体"/>
          <w:bCs/>
          <w:color w:val="000000"/>
          <w:sz w:val="24"/>
          <w:szCs w:val="24"/>
          <w:highlight w:val="none"/>
          <w:u w:val="single"/>
          <w:lang w:val="en-US" w:eastAsia="zh-CN"/>
        </w:rPr>
        <w:t xml:space="preserve"> 00 </w:t>
      </w:r>
      <w:r>
        <w:rPr>
          <w:rFonts w:hint="eastAsia" w:ascii="宋体" w:hAnsi="宋体" w:cs="宋体"/>
          <w:bCs/>
          <w:color w:val="000000"/>
          <w:sz w:val="24"/>
          <w:szCs w:val="24"/>
          <w:highlight w:val="none"/>
          <w:lang w:val="en-US" w:eastAsia="zh-CN"/>
        </w:rPr>
        <w:t>秒</w:t>
      </w:r>
    </w:p>
    <w:p w14:paraId="42A6CEB9">
      <w:pPr>
        <w:keepNext w:val="0"/>
        <w:keepLines w:val="0"/>
        <w:pageBreakBefore w:val="0"/>
        <w:kinsoku/>
        <w:wordWrap/>
        <w:overflowPunct/>
        <w:topLinePunct w:val="0"/>
        <w:bidi w:val="0"/>
        <w:spacing w:line="360" w:lineRule="auto"/>
        <w:ind w:firstLine="480" w:firstLineChars="200"/>
        <w:textAlignment w:val="auto"/>
        <w:rPr>
          <w:rFonts w:hint="eastAsia" w:ascii="宋体" w:hAnsi="宋体" w:cs="宋体"/>
          <w:bCs/>
          <w:color w:val="000000"/>
          <w:sz w:val="24"/>
          <w:szCs w:val="24"/>
          <w:highlight w:val="none"/>
        </w:rPr>
      </w:pPr>
      <w:r>
        <w:rPr>
          <w:rFonts w:hint="eastAsia" w:ascii="宋体" w:hAnsi="宋体" w:cs="宋体"/>
          <w:color w:val="000000"/>
          <w:sz w:val="24"/>
          <w:highlight w:val="none"/>
        </w:rPr>
        <w:t>地点为采购人开标厅（</w:t>
      </w:r>
      <w:r>
        <w:rPr>
          <w:rFonts w:hint="eastAsia" w:ascii="宋体" w:hAnsi="宋体" w:cs="宋体"/>
          <w:color w:val="000000"/>
          <w:sz w:val="24"/>
          <w:highlight w:val="none"/>
          <w:lang w:eastAsia="zh-CN"/>
        </w:rPr>
        <w:t>衢州市衢江区云溪乡浙江东源实业有限公司招投标中心三楼</w:t>
      </w:r>
      <w:r>
        <w:rPr>
          <w:rFonts w:hint="eastAsia" w:ascii="宋体" w:hAnsi="宋体" w:cs="宋体"/>
          <w:color w:val="000000"/>
          <w:sz w:val="24"/>
          <w:highlight w:val="none"/>
        </w:rPr>
        <w:t>）。</w:t>
      </w:r>
    </w:p>
    <w:p w14:paraId="16C6E671">
      <w:pPr>
        <w:keepNext w:val="0"/>
        <w:keepLines w:val="0"/>
        <w:pageBreakBefore w:val="0"/>
        <w:kinsoku/>
        <w:wordWrap/>
        <w:overflowPunct/>
        <w:topLinePunct w:val="0"/>
        <w:bidi w:val="0"/>
        <w:spacing w:line="360" w:lineRule="auto"/>
        <w:ind w:firstLine="482" w:firstLineChars="200"/>
        <w:textAlignment w:val="auto"/>
        <w:rPr>
          <w:rFonts w:hint="eastAsia" w:ascii="宋体" w:hAnsi="宋体"/>
          <w:b/>
          <w:color w:val="000000"/>
          <w:sz w:val="24"/>
          <w:highlight w:val="none"/>
        </w:rPr>
      </w:pPr>
      <w:r>
        <w:rPr>
          <w:rFonts w:hint="eastAsia"/>
          <w:b/>
          <w:color w:val="000000"/>
          <w:sz w:val="24"/>
          <w:szCs w:val="24"/>
          <w:highlight w:val="none"/>
        </w:rPr>
        <w:t>八、</w:t>
      </w:r>
      <w:r>
        <w:rPr>
          <w:rFonts w:hint="eastAsia" w:ascii="宋体" w:hAnsi="宋体"/>
          <w:b/>
          <w:color w:val="000000"/>
          <w:sz w:val="24"/>
          <w:highlight w:val="none"/>
        </w:rPr>
        <w:t>联系方式</w:t>
      </w:r>
    </w:p>
    <w:p w14:paraId="5695C25A">
      <w:pPr>
        <w:keepNext w:val="0"/>
        <w:keepLines w:val="0"/>
        <w:pageBreakBefore w:val="0"/>
        <w:kinsoku/>
        <w:wordWrap/>
        <w:overflowPunct/>
        <w:topLinePunct w:val="0"/>
        <w:bidi w:val="0"/>
        <w:spacing w:line="360" w:lineRule="auto"/>
        <w:ind w:firstLine="480" w:firstLineChars="200"/>
        <w:textAlignment w:val="auto"/>
        <w:rPr>
          <w:rFonts w:hint="eastAsia" w:ascii="宋体" w:hAnsi="宋体"/>
          <w:bCs/>
          <w:color w:val="000000"/>
          <w:sz w:val="24"/>
          <w:highlight w:val="none"/>
        </w:rPr>
      </w:pPr>
      <w:r>
        <w:rPr>
          <w:rFonts w:hint="eastAsia" w:ascii="宋体" w:hAnsi="宋体"/>
          <w:bCs/>
          <w:color w:val="000000"/>
          <w:sz w:val="24"/>
          <w:highlight w:val="none"/>
        </w:rPr>
        <w:t>采购人：</w:t>
      </w:r>
      <w:r>
        <w:rPr>
          <w:rFonts w:hint="eastAsia" w:ascii="宋体" w:hAnsi="宋体"/>
          <w:bCs/>
          <w:color w:val="000000"/>
          <w:sz w:val="24"/>
          <w:highlight w:val="none"/>
          <w:lang w:eastAsia="zh-CN"/>
        </w:rPr>
        <w:t>浙江东源实业有限公司</w:t>
      </w:r>
      <w:r>
        <w:rPr>
          <w:rFonts w:hint="eastAsia" w:ascii="宋体" w:hAnsi="宋体"/>
          <w:bCs/>
          <w:color w:val="000000"/>
          <w:sz w:val="24"/>
          <w:highlight w:val="none"/>
        </w:rPr>
        <w:t xml:space="preserve">    </w:t>
      </w:r>
    </w:p>
    <w:p w14:paraId="007D59D4">
      <w:pPr>
        <w:keepNext w:val="0"/>
        <w:keepLines w:val="0"/>
        <w:pageBreakBefore w:val="0"/>
        <w:kinsoku/>
        <w:wordWrap/>
        <w:overflowPunct/>
        <w:topLinePunct w:val="0"/>
        <w:bidi w:val="0"/>
        <w:spacing w:line="360" w:lineRule="auto"/>
        <w:ind w:firstLine="480" w:firstLineChars="200"/>
        <w:textAlignment w:val="auto"/>
        <w:rPr>
          <w:rFonts w:hint="eastAsia" w:ascii="宋体" w:hAnsi="宋体"/>
          <w:bCs/>
          <w:color w:val="000000"/>
          <w:sz w:val="24"/>
          <w:highlight w:val="none"/>
        </w:rPr>
      </w:pPr>
      <w:r>
        <w:rPr>
          <w:rFonts w:hint="eastAsia" w:ascii="宋体" w:hAnsi="宋体"/>
          <w:bCs/>
          <w:color w:val="000000"/>
          <w:sz w:val="24"/>
          <w:highlight w:val="none"/>
        </w:rPr>
        <w:t xml:space="preserve">地  址：衢州市衢江区云溪乡塔山  </w:t>
      </w:r>
    </w:p>
    <w:p w14:paraId="492F20DC">
      <w:pPr>
        <w:keepNext w:val="0"/>
        <w:keepLines w:val="0"/>
        <w:pageBreakBefore w:val="0"/>
        <w:kinsoku/>
        <w:wordWrap/>
        <w:overflowPunct/>
        <w:topLinePunct w:val="0"/>
        <w:bidi w:val="0"/>
        <w:spacing w:line="360" w:lineRule="auto"/>
        <w:ind w:firstLine="480" w:firstLineChars="200"/>
        <w:textAlignment w:val="auto"/>
        <w:rPr>
          <w:rFonts w:hint="eastAsia" w:ascii="宋体" w:hAnsi="宋体"/>
          <w:bCs/>
          <w:color w:val="000000"/>
          <w:sz w:val="24"/>
          <w:highlight w:val="none"/>
        </w:rPr>
      </w:pPr>
      <w:r>
        <w:rPr>
          <w:rFonts w:hint="eastAsia" w:ascii="宋体" w:hAnsi="宋体"/>
          <w:bCs/>
          <w:color w:val="000000"/>
          <w:sz w:val="24"/>
          <w:highlight w:val="none"/>
        </w:rPr>
        <w:t>联系人：</w:t>
      </w:r>
      <w:r>
        <w:rPr>
          <w:rFonts w:hint="eastAsia" w:ascii="宋体" w:hAnsi="宋体"/>
          <w:bCs/>
          <w:color w:val="000000"/>
          <w:sz w:val="24"/>
          <w:highlight w:val="none"/>
          <w:lang w:val="en-US" w:eastAsia="zh-CN"/>
        </w:rPr>
        <w:t>颜工</w:t>
      </w:r>
      <w:r>
        <w:rPr>
          <w:rFonts w:hint="eastAsia" w:ascii="宋体" w:hAnsi="宋体"/>
          <w:bCs/>
          <w:color w:val="000000"/>
          <w:sz w:val="24"/>
          <w:highlight w:val="none"/>
        </w:rPr>
        <w:t xml:space="preserve">                  </w:t>
      </w:r>
    </w:p>
    <w:p w14:paraId="0118F252">
      <w:pPr>
        <w:pStyle w:val="11"/>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bCs/>
          <w:color w:val="000000"/>
          <w:sz w:val="24"/>
          <w:highlight w:val="none"/>
        </w:rPr>
        <w:t xml:space="preserve">电  话：0570-2927206              </w:t>
      </w:r>
    </w:p>
    <w:p w14:paraId="7588FFD8">
      <w:pPr>
        <w:keepNext w:val="0"/>
        <w:keepLines w:val="0"/>
        <w:pageBreakBefore w:val="0"/>
        <w:kinsoku/>
        <w:wordWrap/>
        <w:overflowPunct/>
        <w:topLinePunct w:val="0"/>
        <w:bidi w:val="0"/>
        <w:adjustRightInd/>
        <w:spacing w:line="360" w:lineRule="auto"/>
        <w:ind w:left="0" w:lef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浙江联腾工程咨询有限公司</w:t>
      </w:r>
    </w:p>
    <w:p w14:paraId="7B59C284">
      <w:pPr>
        <w:keepNext w:val="0"/>
        <w:keepLines w:val="0"/>
        <w:pageBreakBefore w:val="0"/>
        <w:kinsoku/>
        <w:wordWrap/>
        <w:overflowPunct/>
        <w:topLinePunct w:val="0"/>
        <w:bidi w:val="0"/>
        <w:adjustRightInd/>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sz w:val="24"/>
          <w:szCs w:val="24"/>
        </w:rPr>
        <w:t>衢州市柯城区盈川西路2号</w:t>
      </w:r>
    </w:p>
    <w:p w14:paraId="2C0824B5">
      <w:pPr>
        <w:keepNext w:val="0"/>
        <w:keepLines w:val="0"/>
        <w:pageBreakBefore w:val="0"/>
        <w:kinsoku/>
        <w:wordWrap/>
        <w:overflowPunct/>
        <w:topLinePunct w:val="0"/>
        <w:bidi w:val="0"/>
        <w:adjustRightInd/>
        <w:spacing w:line="360" w:lineRule="auto"/>
        <w:ind w:left="0"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联系人：郑</w:t>
      </w:r>
      <w:r>
        <w:rPr>
          <w:rFonts w:hint="eastAsia" w:ascii="宋体" w:hAnsi="宋体" w:cs="宋体"/>
          <w:color w:val="auto"/>
          <w:sz w:val="24"/>
          <w:highlight w:val="none"/>
          <w:lang w:val="en-US" w:eastAsia="zh-CN"/>
        </w:rPr>
        <w:t>工</w:t>
      </w:r>
    </w:p>
    <w:p w14:paraId="196981F8">
      <w:pPr>
        <w:keepNext w:val="0"/>
        <w:keepLines w:val="0"/>
        <w:pageBreakBefore w:val="0"/>
        <w:kinsoku/>
        <w:wordWrap/>
        <w:overflowPunct/>
        <w:topLinePunct w:val="0"/>
        <w:bidi w:val="0"/>
        <w:adjustRightInd/>
        <w:spacing w:line="360" w:lineRule="auto"/>
        <w:ind w:left="0" w:leftChars="0"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lang w:val="en-US" w:eastAsia="zh-CN"/>
        </w:rPr>
        <w:t>17858593332</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 xml:space="preserve"> </w:t>
      </w:r>
    </w:p>
    <w:p w14:paraId="1E2BFEE9">
      <w:pPr>
        <w:keepNext w:val="0"/>
        <w:keepLines w:val="0"/>
        <w:pageBreakBefore w:val="0"/>
        <w:numPr>
          <w:ilvl w:val="0"/>
          <w:numId w:val="3"/>
        </w:numPr>
        <w:kinsoku/>
        <w:wordWrap/>
        <w:overflowPunct/>
        <w:topLinePunct w:val="0"/>
        <w:bidi w:val="0"/>
        <w:snapToGrid w:val="0"/>
        <w:spacing w:line="360" w:lineRule="auto"/>
        <w:ind w:firstLine="482" w:firstLineChars="200"/>
        <w:textAlignment w:val="auto"/>
        <w:rPr>
          <w:rFonts w:hint="eastAsia"/>
          <w:b/>
          <w:color w:val="000000"/>
          <w:sz w:val="24"/>
          <w:szCs w:val="24"/>
          <w:highlight w:val="none"/>
        </w:rPr>
      </w:pPr>
      <w:r>
        <w:rPr>
          <w:rFonts w:hint="eastAsia"/>
          <w:b/>
          <w:color w:val="000000"/>
          <w:sz w:val="24"/>
          <w:szCs w:val="24"/>
          <w:highlight w:val="none"/>
        </w:rPr>
        <w:t>本公告及澄清文件在以下网站发布：</w:t>
      </w:r>
    </w:p>
    <w:p w14:paraId="3CA49D84">
      <w:pPr>
        <w:keepNext w:val="0"/>
        <w:keepLines w:val="0"/>
        <w:pageBreakBefore w:val="0"/>
        <w:numPr>
          <w:ilvl w:val="0"/>
          <w:numId w:val="0"/>
        </w:numPr>
        <w:kinsoku/>
        <w:wordWrap/>
        <w:overflowPunct/>
        <w:topLinePunct w:val="0"/>
        <w:bidi w:val="0"/>
        <w:snapToGrid w:val="0"/>
        <w:spacing w:line="360" w:lineRule="auto"/>
        <w:ind w:firstLine="482" w:firstLineChars="200"/>
        <w:textAlignment w:val="auto"/>
        <w:rPr>
          <w:rFonts w:hint="eastAsia"/>
          <w:b/>
          <w:bCs/>
          <w:color w:val="000000"/>
          <w:sz w:val="44"/>
          <w:szCs w:val="44"/>
          <w:highlight w:val="none"/>
        </w:rPr>
      </w:pPr>
      <w:r>
        <w:rPr>
          <w:rFonts w:hint="eastAsia" w:ascii="宋体" w:hAnsi="宋体" w:cs="宋体"/>
          <w:b/>
          <w:color w:val="000000"/>
          <w:sz w:val="24"/>
          <w:highlight w:val="none"/>
        </w:rPr>
        <w:t>采购人内网，浙江政府采购网，广易招浙江平台。</w:t>
      </w:r>
    </w:p>
    <w:p w14:paraId="2628C649">
      <w:pPr>
        <w:jc w:val="center"/>
        <w:rPr>
          <w:rFonts w:hint="eastAsia"/>
          <w:b/>
          <w:bCs/>
          <w:color w:val="000000"/>
          <w:sz w:val="44"/>
          <w:szCs w:val="44"/>
          <w:highlight w:val="none"/>
        </w:rPr>
      </w:pPr>
    </w:p>
    <w:p w14:paraId="7EBC062C">
      <w:pPr>
        <w:jc w:val="center"/>
        <w:rPr>
          <w:rFonts w:hint="eastAsia"/>
          <w:b/>
          <w:bCs/>
          <w:color w:val="000000"/>
          <w:sz w:val="44"/>
          <w:szCs w:val="44"/>
          <w:highlight w:val="none"/>
        </w:rPr>
      </w:pPr>
    </w:p>
    <w:p w14:paraId="1B11D3C0">
      <w:pPr>
        <w:jc w:val="center"/>
        <w:rPr>
          <w:rFonts w:hint="eastAsia"/>
          <w:b/>
          <w:bCs/>
          <w:color w:val="000000"/>
          <w:sz w:val="44"/>
          <w:szCs w:val="44"/>
          <w:highlight w:val="none"/>
        </w:rPr>
      </w:pPr>
    </w:p>
    <w:p w14:paraId="023CBEDC">
      <w:pPr>
        <w:jc w:val="center"/>
        <w:rPr>
          <w:rFonts w:hint="eastAsia"/>
          <w:b/>
          <w:bCs/>
          <w:color w:val="000000"/>
          <w:sz w:val="44"/>
          <w:szCs w:val="44"/>
          <w:highlight w:val="none"/>
        </w:rPr>
      </w:pPr>
    </w:p>
    <w:p w14:paraId="2A232ED7">
      <w:pPr>
        <w:jc w:val="center"/>
        <w:rPr>
          <w:rFonts w:hint="eastAsia"/>
          <w:b/>
          <w:bCs/>
          <w:color w:val="000000"/>
          <w:sz w:val="44"/>
          <w:szCs w:val="44"/>
          <w:highlight w:val="none"/>
        </w:rPr>
      </w:pPr>
    </w:p>
    <w:p w14:paraId="565F4C0F">
      <w:pPr>
        <w:jc w:val="center"/>
        <w:rPr>
          <w:rFonts w:hint="eastAsia"/>
          <w:b/>
          <w:bCs/>
          <w:color w:val="000000"/>
          <w:sz w:val="44"/>
          <w:szCs w:val="44"/>
          <w:highlight w:val="none"/>
        </w:rPr>
      </w:pPr>
    </w:p>
    <w:p w14:paraId="6F76045C">
      <w:pPr>
        <w:jc w:val="center"/>
        <w:rPr>
          <w:rFonts w:hint="eastAsia"/>
          <w:b/>
          <w:bCs/>
          <w:color w:val="000000"/>
          <w:sz w:val="44"/>
          <w:szCs w:val="44"/>
          <w:highlight w:val="none"/>
        </w:rPr>
      </w:pPr>
    </w:p>
    <w:p w14:paraId="71CD033C">
      <w:pPr>
        <w:jc w:val="center"/>
        <w:rPr>
          <w:rFonts w:hint="eastAsia"/>
          <w:b/>
          <w:bCs/>
          <w:color w:val="000000"/>
          <w:sz w:val="44"/>
          <w:szCs w:val="44"/>
          <w:highlight w:val="none"/>
        </w:rPr>
      </w:pPr>
    </w:p>
    <w:p w14:paraId="67AAA649">
      <w:pPr>
        <w:jc w:val="center"/>
        <w:rPr>
          <w:rFonts w:hint="eastAsia"/>
          <w:b/>
          <w:bCs/>
          <w:color w:val="000000"/>
          <w:sz w:val="44"/>
          <w:szCs w:val="44"/>
          <w:highlight w:val="none"/>
        </w:rPr>
      </w:pPr>
    </w:p>
    <w:p w14:paraId="517700AB">
      <w:pPr>
        <w:jc w:val="center"/>
        <w:rPr>
          <w:rFonts w:hint="eastAsia"/>
          <w:b/>
          <w:bCs/>
          <w:color w:val="000000"/>
          <w:sz w:val="44"/>
          <w:szCs w:val="44"/>
          <w:highlight w:val="none"/>
        </w:rPr>
      </w:pPr>
    </w:p>
    <w:p w14:paraId="0C8C047F">
      <w:pPr>
        <w:jc w:val="center"/>
        <w:rPr>
          <w:rFonts w:hint="eastAsia"/>
          <w:b/>
          <w:bCs/>
          <w:color w:val="000000"/>
          <w:sz w:val="44"/>
          <w:szCs w:val="44"/>
          <w:highlight w:val="none"/>
        </w:rPr>
      </w:pPr>
    </w:p>
    <w:p w14:paraId="4F0561D7">
      <w:pPr>
        <w:jc w:val="center"/>
        <w:rPr>
          <w:rFonts w:hint="eastAsia"/>
          <w:b/>
          <w:bCs/>
          <w:color w:val="000000"/>
          <w:sz w:val="44"/>
          <w:szCs w:val="44"/>
          <w:highlight w:val="none"/>
        </w:rPr>
      </w:pPr>
    </w:p>
    <w:p w14:paraId="524B3C16">
      <w:pPr>
        <w:jc w:val="center"/>
        <w:rPr>
          <w:rFonts w:hint="eastAsia"/>
          <w:b/>
          <w:bCs/>
          <w:color w:val="000000"/>
          <w:sz w:val="44"/>
          <w:szCs w:val="44"/>
          <w:highlight w:val="none"/>
        </w:rPr>
      </w:pPr>
    </w:p>
    <w:p w14:paraId="3D130553">
      <w:pPr>
        <w:jc w:val="center"/>
        <w:rPr>
          <w:rFonts w:hint="eastAsia"/>
          <w:b/>
          <w:bCs/>
          <w:color w:val="000000"/>
          <w:sz w:val="44"/>
          <w:szCs w:val="44"/>
          <w:highlight w:val="none"/>
        </w:rPr>
      </w:pPr>
    </w:p>
    <w:p w14:paraId="6F1A9814">
      <w:pPr>
        <w:jc w:val="center"/>
        <w:rPr>
          <w:rFonts w:hint="eastAsia"/>
          <w:b/>
          <w:bCs/>
          <w:color w:val="000000"/>
          <w:sz w:val="44"/>
          <w:szCs w:val="44"/>
          <w:highlight w:val="none"/>
        </w:rPr>
      </w:pPr>
    </w:p>
    <w:p w14:paraId="386E3E97">
      <w:pPr>
        <w:jc w:val="center"/>
        <w:rPr>
          <w:rFonts w:hint="eastAsia"/>
          <w:b/>
          <w:bCs/>
          <w:color w:val="000000"/>
          <w:sz w:val="44"/>
          <w:szCs w:val="44"/>
          <w:highlight w:val="none"/>
        </w:rPr>
      </w:pPr>
    </w:p>
    <w:p w14:paraId="7DEAF359">
      <w:pPr>
        <w:jc w:val="center"/>
        <w:rPr>
          <w:rFonts w:hint="eastAsia"/>
          <w:b/>
          <w:bCs/>
          <w:color w:val="000000"/>
          <w:sz w:val="44"/>
          <w:szCs w:val="44"/>
          <w:highlight w:val="none"/>
        </w:rPr>
      </w:pPr>
    </w:p>
    <w:p w14:paraId="694DE949">
      <w:pPr>
        <w:jc w:val="center"/>
        <w:rPr>
          <w:rFonts w:hint="eastAsia"/>
          <w:b/>
          <w:bCs/>
          <w:color w:val="000000"/>
          <w:sz w:val="44"/>
          <w:szCs w:val="44"/>
          <w:highlight w:val="none"/>
        </w:rPr>
      </w:pPr>
    </w:p>
    <w:p w14:paraId="64021B68">
      <w:pPr>
        <w:jc w:val="center"/>
        <w:rPr>
          <w:rFonts w:hint="eastAsia"/>
          <w:b/>
          <w:bCs/>
          <w:color w:val="000000"/>
          <w:sz w:val="44"/>
          <w:szCs w:val="44"/>
          <w:highlight w:val="none"/>
        </w:rPr>
      </w:pPr>
    </w:p>
    <w:p w14:paraId="4F6B450C">
      <w:pPr>
        <w:jc w:val="center"/>
        <w:rPr>
          <w:rFonts w:hint="eastAsia"/>
          <w:b/>
          <w:bCs/>
          <w:color w:val="000000"/>
          <w:sz w:val="44"/>
          <w:szCs w:val="44"/>
          <w:highlight w:val="none"/>
        </w:rPr>
      </w:pPr>
    </w:p>
    <w:p w14:paraId="6BB17D37">
      <w:pPr>
        <w:jc w:val="center"/>
        <w:rPr>
          <w:rFonts w:hint="eastAsia"/>
          <w:b/>
          <w:bCs/>
          <w:color w:val="000000"/>
          <w:sz w:val="44"/>
          <w:szCs w:val="44"/>
          <w:highlight w:val="none"/>
        </w:rPr>
      </w:pPr>
    </w:p>
    <w:p w14:paraId="73355B60">
      <w:pPr>
        <w:jc w:val="center"/>
        <w:rPr>
          <w:rFonts w:hint="eastAsia"/>
          <w:b/>
          <w:bCs/>
          <w:color w:val="000000"/>
          <w:sz w:val="44"/>
          <w:szCs w:val="44"/>
          <w:highlight w:val="none"/>
        </w:rPr>
      </w:pPr>
    </w:p>
    <w:p w14:paraId="0A2A2201">
      <w:pPr>
        <w:jc w:val="center"/>
        <w:rPr>
          <w:rFonts w:hint="eastAsia"/>
          <w:b/>
          <w:bCs/>
          <w:color w:val="000000"/>
          <w:sz w:val="44"/>
          <w:szCs w:val="44"/>
          <w:highlight w:val="none"/>
        </w:rPr>
      </w:pPr>
    </w:p>
    <w:p w14:paraId="0E917DB2">
      <w:pPr>
        <w:jc w:val="center"/>
        <w:rPr>
          <w:rFonts w:hint="eastAsia"/>
          <w:b/>
          <w:bCs/>
          <w:color w:val="000000"/>
          <w:sz w:val="44"/>
          <w:szCs w:val="44"/>
          <w:highlight w:val="none"/>
        </w:rPr>
      </w:pPr>
    </w:p>
    <w:p w14:paraId="5B3751CB">
      <w:pPr>
        <w:jc w:val="center"/>
        <w:rPr>
          <w:rFonts w:hint="eastAsia"/>
          <w:b/>
          <w:bCs/>
          <w:color w:val="000000"/>
          <w:sz w:val="44"/>
          <w:szCs w:val="44"/>
          <w:highlight w:val="none"/>
        </w:rPr>
      </w:pPr>
    </w:p>
    <w:p w14:paraId="6D0FBFFB">
      <w:pPr>
        <w:jc w:val="center"/>
        <w:rPr>
          <w:rFonts w:hint="eastAsia"/>
          <w:b/>
          <w:bCs/>
          <w:color w:val="000000"/>
          <w:sz w:val="44"/>
          <w:szCs w:val="44"/>
          <w:highlight w:val="none"/>
        </w:rPr>
      </w:pPr>
      <w:r>
        <w:rPr>
          <w:rFonts w:hint="eastAsia"/>
          <w:b/>
          <w:bCs/>
          <w:color w:val="000000"/>
          <w:sz w:val="44"/>
          <w:szCs w:val="44"/>
          <w:highlight w:val="none"/>
        </w:rPr>
        <w:t>第二章、响应人须知</w:t>
      </w:r>
    </w:p>
    <w:p w14:paraId="011ABE4C">
      <w:pPr>
        <w:snapToGrid w:val="0"/>
        <w:spacing w:before="120" w:beforeLines="50" w:after="120" w:afterLines="50"/>
        <w:ind w:left="238"/>
        <w:jc w:val="center"/>
        <w:outlineLvl w:val="1"/>
        <w:rPr>
          <w:rFonts w:ascii="宋体" w:hAnsi="宋体"/>
          <w:b/>
          <w:color w:val="000000"/>
          <w:sz w:val="32"/>
          <w:szCs w:val="32"/>
          <w:highlight w:val="none"/>
        </w:rPr>
      </w:pPr>
      <w:r>
        <w:rPr>
          <w:rFonts w:hint="eastAsia" w:ascii="宋体" w:hAnsi="宋体"/>
          <w:b/>
          <w:color w:val="000000"/>
          <w:sz w:val="32"/>
          <w:szCs w:val="32"/>
          <w:highlight w:val="none"/>
        </w:rPr>
        <w:t>前附表</w:t>
      </w:r>
    </w:p>
    <w:tbl>
      <w:tblPr>
        <w:tblStyle w:val="20"/>
        <w:tblW w:w="960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779"/>
        <w:gridCol w:w="7082"/>
      </w:tblGrid>
      <w:tr w14:paraId="4630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2" w:type="dxa"/>
            <w:noWrap w:val="0"/>
            <w:vAlign w:val="center"/>
          </w:tcPr>
          <w:p w14:paraId="1D8949E4">
            <w:pPr>
              <w:keepNext w:val="0"/>
              <w:keepLines w:val="0"/>
              <w:pageBreakBefore w:val="0"/>
              <w:widowControl w:val="0"/>
              <w:kinsoku/>
              <w:wordWrap/>
              <w:overflowPunct/>
              <w:topLinePunct w:val="0"/>
              <w:bidi w:val="0"/>
              <w:spacing w:line="400" w:lineRule="exact"/>
              <w:jc w:val="both"/>
              <w:rPr>
                <w:rFonts w:hint="eastAsia"/>
                <w:color w:val="000000"/>
                <w:sz w:val="24"/>
                <w:szCs w:val="24"/>
                <w:highlight w:val="none"/>
              </w:rPr>
            </w:pPr>
            <w:bookmarkStart w:id="2" w:name="_Toc304283808"/>
            <w:r>
              <w:rPr>
                <w:rFonts w:hint="eastAsia"/>
                <w:color w:val="000000"/>
                <w:sz w:val="24"/>
                <w:szCs w:val="24"/>
                <w:highlight w:val="none"/>
              </w:rPr>
              <w:t>序号</w:t>
            </w:r>
          </w:p>
        </w:tc>
        <w:tc>
          <w:tcPr>
            <w:tcW w:w="8861" w:type="dxa"/>
            <w:gridSpan w:val="2"/>
            <w:noWrap w:val="0"/>
            <w:vAlign w:val="center"/>
          </w:tcPr>
          <w:p w14:paraId="1D65E515">
            <w:pPr>
              <w:keepNext w:val="0"/>
              <w:keepLines w:val="0"/>
              <w:pageBreakBefore w:val="0"/>
              <w:widowControl w:val="0"/>
              <w:kinsoku/>
              <w:wordWrap/>
              <w:overflowPunct/>
              <w:topLinePunct w:val="0"/>
              <w:bidi w:val="0"/>
              <w:spacing w:line="400" w:lineRule="exact"/>
              <w:ind w:left="795"/>
              <w:jc w:val="center"/>
              <w:rPr>
                <w:rFonts w:hint="eastAsia"/>
                <w:color w:val="000000"/>
                <w:sz w:val="24"/>
                <w:szCs w:val="24"/>
                <w:highlight w:val="none"/>
              </w:rPr>
            </w:pPr>
            <w:r>
              <w:rPr>
                <w:rFonts w:hint="eastAsia"/>
                <w:color w:val="000000"/>
                <w:sz w:val="24"/>
                <w:szCs w:val="24"/>
                <w:highlight w:val="none"/>
              </w:rPr>
              <w:t>内容说明及要求</w:t>
            </w:r>
          </w:p>
        </w:tc>
      </w:tr>
      <w:tr w14:paraId="25BE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2" w:type="dxa"/>
            <w:noWrap w:val="0"/>
            <w:vAlign w:val="center"/>
          </w:tcPr>
          <w:p w14:paraId="159A786C">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779" w:type="dxa"/>
            <w:noWrap w:val="0"/>
            <w:vAlign w:val="center"/>
          </w:tcPr>
          <w:p w14:paraId="3329AEDE">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项目名称</w:t>
            </w:r>
          </w:p>
        </w:tc>
        <w:tc>
          <w:tcPr>
            <w:tcW w:w="7082" w:type="dxa"/>
            <w:noWrap w:val="0"/>
            <w:vAlign w:val="center"/>
          </w:tcPr>
          <w:p w14:paraId="4697E366">
            <w:pPr>
              <w:keepNext w:val="0"/>
              <w:keepLines w:val="0"/>
              <w:pageBreakBefore w:val="0"/>
              <w:widowControl w:val="0"/>
              <w:kinsoku/>
              <w:wordWrap/>
              <w:overflowPunct/>
              <w:topLinePunct w:val="0"/>
              <w:bidi w:val="0"/>
              <w:spacing w:line="400" w:lineRule="exact"/>
              <w:rPr>
                <w:rFonts w:hint="eastAsia" w:ascii="宋体" w:hAnsi="宋体" w:eastAsia="宋体" w:cs="宋体"/>
                <w:color w:val="000000"/>
                <w:sz w:val="24"/>
                <w:szCs w:val="24"/>
                <w:highlight w:val="none"/>
                <w:lang w:eastAsia="zh-CN"/>
              </w:rPr>
            </w:pPr>
            <w:r>
              <w:rPr>
                <w:rFonts w:hint="eastAsia"/>
                <w:color w:val="000000"/>
                <w:sz w:val="24"/>
                <w:szCs w:val="24"/>
                <w:highlight w:val="none"/>
                <w:lang w:eastAsia="zh-CN"/>
              </w:rPr>
              <w:t>浙江东源实业有限公司电瓶车定点维修服务采购</w:t>
            </w:r>
          </w:p>
        </w:tc>
      </w:tr>
      <w:tr w14:paraId="4091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noWrap w:val="0"/>
            <w:vAlign w:val="center"/>
          </w:tcPr>
          <w:p w14:paraId="3A8B02E2">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779" w:type="dxa"/>
            <w:noWrap w:val="0"/>
            <w:vAlign w:val="center"/>
          </w:tcPr>
          <w:p w14:paraId="22702FA2">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采购人</w:t>
            </w:r>
          </w:p>
        </w:tc>
        <w:tc>
          <w:tcPr>
            <w:tcW w:w="7082" w:type="dxa"/>
            <w:noWrap w:val="0"/>
            <w:vAlign w:val="center"/>
          </w:tcPr>
          <w:p w14:paraId="311B7C05">
            <w:pPr>
              <w:keepNext w:val="0"/>
              <w:keepLines w:val="0"/>
              <w:pageBreakBefore w:val="0"/>
              <w:widowControl w:val="0"/>
              <w:kinsoku/>
              <w:wordWrap/>
              <w:overflowPunct/>
              <w:topLinePunct w:val="0"/>
              <w:bidi w:val="0"/>
              <w:spacing w:line="400" w:lineRule="exac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名称：</w:t>
            </w:r>
            <w:r>
              <w:rPr>
                <w:rFonts w:hint="eastAsia" w:ascii="宋体" w:hAnsi="宋体" w:cs="宋体"/>
                <w:color w:val="000000"/>
                <w:sz w:val="24"/>
                <w:szCs w:val="24"/>
                <w:highlight w:val="none"/>
                <w:lang w:eastAsia="zh-CN"/>
              </w:rPr>
              <w:t xml:space="preserve">浙江东源实业有限公司 </w:t>
            </w:r>
          </w:p>
          <w:p w14:paraId="25135C24">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地址：衢州市衢江区云溪塔山</w:t>
            </w:r>
          </w:p>
          <w:p w14:paraId="3C12218A">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颜工</w:t>
            </w:r>
            <w:r>
              <w:rPr>
                <w:rFonts w:hint="eastAsia" w:ascii="宋体" w:hAnsi="宋体" w:cs="宋体"/>
                <w:color w:val="000000"/>
                <w:sz w:val="24"/>
                <w:szCs w:val="24"/>
                <w:highlight w:val="none"/>
              </w:rPr>
              <w:t xml:space="preserve">      电话：0570-2927206</w:t>
            </w:r>
          </w:p>
        </w:tc>
      </w:tr>
      <w:tr w14:paraId="2E63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42" w:type="dxa"/>
            <w:noWrap w:val="0"/>
            <w:vAlign w:val="center"/>
          </w:tcPr>
          <w:p w14:paraId="0BB433C6">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779" w:type="dxa"/>
            <w:noWrap w:val="0"/>
            <w:vAlign w:val="center"/>
          </w:tcPr>
          <w:p w14:paraId="60CB61ED">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采购代理机构</w:t>
            </w:r>
          </w:p>
        </w:tc>
        <w:tc>
          <w:tcPr>
            <w:tcW w:w="7082" w:type="dxa"/>
            <w:noWrap w:val="0"/>
            <w:vAlign w:val="center"/>
          </w:tcPr>
          <w:p w14:paraId="6887E4D8">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名称：</w:t>
            </w:r>
            <w:r>
              <w:rPr>
                <w:rFonts w:hint="eastAsia" w:ascii="宋体" w:hAnsi="宋体" w:eastAsia="宋体" w:cs="宋体"/>
                <w:color w:val="auto"/>
                <w:sz w:val="24"/>
                <w:highlight w:val="none"/>
                <w:lang w:eastAsia="zh-CN"/>
              </w:rPr>
              <w:t>浙江联腾工程咨询有限公司</w:t>
            </w:r>
            <w:r>
              <w:rPr>
                <w:rFonts w:hint="eastAsia" w:ascii="宋体" w:hAnsi="宋体" w:cs="宋体"/>
                <w:color w:val="000000"/>
                <w:sz w:val="24"/>
                <w:szCs w:val="24"/>
                <w:highlight w:val="none"/>
              </w:rPr>
              <w:t xml:space="preserve"> </w:t>
            </w:r>
          </w:p>
          <w:p w14:paraId="376B27E0">
            <w:pPr>
              <w:keepNext w:val="0"/>
              <w:keepLines w:val="0"/>
              <w:pageBreakBefore w:val="0"/>
              <w:widowControl w:val="0"/>
              <w:kinsoku/>
              <w:wordWrap/>
              <w:overflowPunct/>
              <w:topLinePunct w:val="0"/>
              <w:bidi w:val="0"/>
              <w:spacing w:line="400" w:lineRule="exac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地址：</w:t>
            </w:r>
            <w:r>
              <w:rPr>
                <w:rFonts w:hint="eastAsia" w:ascii="宋体" w:hAnsi="宋体" w:cs="宋体"/>
                <w:sz w:val="24"/>
                <w:szCs w:val="24"/>
              </w:rPr>
              <w:t>衢州市柯城区盈川西路2号</w:t>
            </w:r>
          </w:p>
          <w:p w14:paraId="5C9443A7">
            <w:pPr>
              <w:keepNext w:val="0"/>
              <w:keepLines w:val="0"/>
              <w:pageBreakBefore w:val="0"/>
              <w:widowControl w:val="0"/>
              <w:kinsoku/>
              <w:wordWrap/>
              <w:overflowPunct/>
              <w:topLinePunct w:val="0"/>
              <w:bidi w:val="0"/>
              <w:spacing w:line="400" w:lineRule="exac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联系人：</w:t>
            </w:r>
            <w:r>
              <w:rPr>
                <w:rFonts w:hint="eastAsia" w:ascii="宋体" w:hAnsi="宋体"/>
                <w:color w:val="000000"/>
                <w:sz w:val="24"/>
                <w:highlight w:val="none"/>
                <w:lang w:val="en-US" w:eastAsia="zh-CN"/>
              </w:rPr>
              <w:t>郑工</w:t>
            </w:r>
            <w:r>
              <w:rPr>
                <w:rFonts w:hint="eastAsia" w:ascii="宋体" w:hAnsi="宋体"/>
                <w:color w:val="000000"/>
                <w:sz w:val="24"/>
                <w:highlight w:val="none"/>
              </w:rPr>
              <w:t xml:space="preserve">      电话：</w:t>
            </w:r>
            <w:r>
              <w:rPr>
                <w:rFonts w:hint="eastAsia" w:ascii="宋体" w:hAnsi="宋体" w:eastAsia="宋体" w:cs="宋体"/>
                <w:color w:val="auto"/>
                <w:sz w:val="24"/>
                <w:highlight w:val="none"/>
                <w:lang w:val="en-US" w:eastAsia="zh-CN"/>
              </w:rPr>
              <w:t>17858593332</w:t>
            </w:r>
          </w:p>
        </w:tc>
      </w:tr>
      <w:tr w14:paraId="0584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2" w:type="dxa"/>
            <w:noWrap w:val="0"/>
            <w:vAlign w:val="center"/>
          </w:tcPr>
          <w:p w14:paraId="793DD79C">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779" w:type="dxa"/>
            <w:noWrap w:val="0"/>
            <w:vAlign w:val="center"/>
          </w:tcPr>
          <w:p w14:paraId="76549F08">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采购内容</w:t>
            </w:r>
          </w:p>
        </w:tc>
        <w:tc>
          <w:tcPr>
            <w:tcW w:w="7082" w:type="dxa"/>
            <w:noWrap w:val="0"/>
            <w:vAlign w:val="center"/>
          </w:tcPr>
          <w:p w14:paraId="4D44315B">
            <w:pPr>
              <w:keepNext w:val="0"/>
              <w:keepLines w:val="0"/>
              <w:pageBreakBefore w:val="0"/>
              <w:tabs>
                <w:tab w:val="left" w:pos="0"/>
              </w:tabs>
              <w:kinsoku/>
              <w:wordWrap/>
              <w:overflowPunct/>
              <w:topLinePunct w:val="0"/>
              <w:autoSpaceDE w:val="0"/>
              <w:autoSpaceDN w:val="0"/>
              <w:bidi w:val="0"/>
              <w:adjustRightInd w:val="0"/>
              <w:snapToGrid w:val="0"/>
              <w:spacing w:line="440" w:lineRule="exact"/>
              <w:textAlignment w:val="auto"/>
              <w:rPr>
                <w:rFonts w:hint="eastAsia" w:ascii="宋体" w:hAnsi="宋体" w:cs="宋体"/>
                <w:color w:val="000000"/>
                <w:sz w:val="24"/>
                <w:szCs w:val="24"/>
                <w:highlight w:val="none"/>
              </w:rPr>
            </w:pPr>
            <w:r>
              <w:rPr>
                <w:rFonts w:hint="eastAsia" w:ascii="宋体" w:hAnsi="宋体" w:cs="宋体"/>
                <w:b w:val="0"/>
                <w:bCs/>
                <w:color w:val="000000"/>
                <w:sz w:val="24"/>
                <w:szCs w:val="24"/>
                <w:highlight w:val="none"/>
              </w:rPr>
              <w:t>具体内容及服务要求详见</w:t>
            </w:r>
            <w:r>
              <w:rPr>
                <w:rFonts w:hint="eastAsia" w:ascii="宋体" w:hAnsi="宋体" w:cs="宋体"/>
                <w:b w:val="0"/>
                <w:bCs/>
                <w:color w:val="000000"/>
                <w:sz w:val="24"/>
                <w:szCs w:val="24"/>
                <w:highlight w:val="none"/>
                <w:lang w:val="en-US" w:eastAsia="zh-CN"/>
              </w:rPr>
              <w:t>第三章</w:t>
            </w:r>
            <w:r>
              <w:rPr>
                <w:rFonts w:hint="eastAsia" w:ascii="宋体" w:hAnsi="宋体" w:cs="宋体"/>
                <w:b w:val="0"/>
                <w:bCs/>
                <w:color w:val="000000"/>
                <w:sz w:val="24"/>
                <w:szCs w:val="24"/>
                <w:highlight w:val="none"/>
              </w:rPr>
              <w:t>采购需求。</w:t>
            </w:r>
          </w:p>
        </w:tc>
      </w:tr>
      <w:tr w14:paraId="2CAB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2" w:type="dxa"/>
            <w:noWrap w:val="0"/>
            <w:vAlign w:val="center"/>
          </w:tcPr>
          <w:p w14:paraId="777BC280">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779" w:type="dxa"/>
            <w:noWrap w:val="0"/>
            <w:vAlign w:val="center"/>
          </w:tcPr>
          <w:p w14:paraId="7405DF65">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采购人业务部门及联系人</w:t>
            </w:r>
          </w:p>
        </w:tc>
        <w:tc>
          <w:tcPr>
            <w:tcW w:w="7082" w:type="dxa"/>
            <w:noWrap w:val="0"/>
            <w:vAlign w:val="center"/>
          </w:tcPr>
          <w:p w14:paraId="015109C5">
            <w:pPr>
              <w:keepNext w:val="0"/>
              <w:keepLines w:val="0"/>
              <w:pageBreakBefore w:val="0"/>
              <w:tabs>
                <w:tab w:val="left" w:pos="0"/>
              </w:tabs>
              <w:kinsoku/>
              <w:wordWrap/>
              <w:overflowPunct/>
              <w:topLinePunct w:val="0"/>
              <w:autoSpaceDE w:val="0"/>
              <w:autoSpaceDN w:val="0"/>
              <w:bidi w:val="0"/>
              <w:adjustRightInd w:val="0"/>
              <w:snapToGrid w:val="0"/>
              <w:spacing w:line="440" w:lineRule="exact"/>
              <w:textAlignment w:val="auto"/>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采购人业务部门</w:t>
            </w:r>
            <w:r>
              <w:rPr>
                <w:rFonts w:hint="eastAsia" w:ascii="宋体" w:hAnsi="宋体" w:cs="宋体"/>
                <w:color w:val="000000"/>
                <w:sz w:val="24"/>
                <w:szCs w:val="24"/>
                <w:highlight w:val="none"/>
                <w:lang w:eastAsia="zh-CN"/>
              </w:rPr>
              <w:t>： 后勤管理部（1）</w:t>
            </w:r>
          </w:p>
          <w:p w14:paraId="7C759BFD">
            <w:pPr>
              <w:keepNext w:val="0"/>
              <w:keepLines w:val="0"/>
              <w:pageBreakBefore w:val="0"/>
              <w:tabs>
                <w:tab w:val="left" w:pos="0"/>
              </w:tabs>
              <w:kinsoku/>
              <w:wordWrap/>
              <w:overflowPunct/>
              <w:topLinePunct w:val="0"/>
              <w:autoSpaceDE w:val="0"/>
              <w:autoSpaceDN w:val="0"/>
              <w:bidi w:val="0"/>
              <w:adjustRightInd w:val="0"/>
              <w:snapToGrid w:val="0"/>
              <w:spacing w:line="440" w:lineRule="exact"/>
              <w:textAlignment w:val="auto"/>
              <w:rPr>
                <w:rFonts w:hint="eastAsia"/>
                <w:lang w:eastAsia="zh-CN"/>
              </w:rPr>
            </w:pPr>
            <w:r>
              <w:rPr>
                <w:rFonts w:hint="eastAsia" w:ascii="宋体" w:hAnsi="宋体" w:cs="宋体"/>
                <w:color w:val="000000"/>
                <w:sz w:val="24"/>
                <w:szCs w:val="24"/>
                <w:highlight w:val="none"/>
              </w:rPr>
              <w:t>联系人：邓先生，联系电话：13625707857</w:t>
            </w:r>
          </w:p>
        </w:tc>
      </w:tr>
      <w:tr w14:paraId="365B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noWrap w:val="0"/>
            <w:vAlign w:val="center"/>
          </w:tcPr>
          <w:p w14:paraId="2EE97CE1">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779" w:type="dxa"/>
            <w:noWrap w:val="0"/>
            <w:vAlign w:val="center"/>
          </w:tcPr>
          <w:p w14:paraId="5983DB6B">
            <w:pPr>
              <w:keepNext w:val="0"/>
              <w:keepLines w:val="0"/>
              <w:pageBreakBefore w:val="0"/>
              <w:widowControl w:val="0"/>
              <w:kinsoku/>
              <w:wordWrap/>
              <w:overflowPunct/>
              <w:topLinePunct w:val="0"/>
              <w:bidi w:val="0"/>
              <w:spacing w:line="400" w:lineRule="exact"/>
              <w:jc w:val="center"/>
              <w:rPr>
                <w:rFonts w:hint="default" w:ascii="宋体" w:hAnsi="宋体" w:cs="宋体"/>
                <w:color w:val="000000"/>
                <w:sz w:val="24"/>
                <w:szCs w:val="24"/>
                <w:highlight w:val="none"/>
                <w:lang w:val="en-US"/>
              </w:rPr>
            </w:pPr>
            <w:r>
              <w:rPr>
                <w:rFonts w:hint="eastAsia" w:ascii="宋体" w:hAnsi="宋体" w:cs="宋体"/>
                <w:color w:val="000000"/>
                <w:sz w:val="24"/>
                <w:highlight w:val="none"/>
                <w:lang w:val="en-US" w:eastAsia="zh-CN"/>
              </w:rPr>
              <w:t>服务期限</w:t>
            </w:r>
          </w:p>
        </w:tc>
        <w:tc>
          <w:tcPr>
            <w:tcW w:w="7082" w:type="dxa"/>
            <w:noWrap w:val="0"/>
            <w:vAlign w:val="center"/>
          </w:tcPr>
          <w:p w14:paraId="4A1AC41A">
            <w:pPr>
              <w:keepNext w:val="0"/>
              <w:keepLines w:val="0"/>
              <w:pageBreakBefore w:val="0"/>
              <w:widowControl w:val="0"/>
              <w:kinsoku/>
              <w:wordWrap/>
              <w:overflowPunct/>
              <w:topLinePunct w:val="0"/>
              <w:bidi w:val="0"/>
              <w:spacing w:line="400" w:lineRule="exac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贰年，</w:t>
            </w:r>
            <w:r>
              <w:rPr>
                <w:rFonts w:hint="eastAsia" w:ascii="宋体" w:hAnsi="宋体" w:cs="宋体"/>
                <w:b w:val="0"/>
                <w:bCs/>
                <w:color w:val="auto"/>
                <w:sz w:val="24"/>
                <w:szCs w:val="24"/>
                <w:highlight w:val="none"/>
                <w:lang w:val="en-US" w:eastAsia="zh-CN"/>
              </w:rPr>
              <w:t>在服务期内能严格遵守合同约定，经双方协商可续签一年合同</w:t>
            </w:r>
            <w:r>
              <w:rPr>
                <w:rFonts w:hint="eastAsia" w:ascii="宋体" w:hAnsi="宋体" w:cs="宋体"/>
                <w:color w:val="000000"/>
                <w:sz w:val="24"/>
                <w:szCs w:val="24"/>
                <w:highlight w:val="none"/>
                <w:lang w:val="en-US" w:eastAsia="zh-CN"/>
              </w:rPr>
              <w:t>。</w:t>
            </w:r>
          </w:p>
        </w:tc>
      </w:tr>
      <w:tr w14:paraId="281A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42" w:type="dxa"/>
            <w:noWrap w:val="0"/>
            <w:vAlign w:val="center"/>
          </w:tcPr>
          <w:p w14:paraId="7B1F19AA">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779" w:type="dxa"/>
            <w:noWrap w:val="0"/>
            <w:vAlign w:val="center"/>
          </w:tcPr>
          <w:p w14:paraId="08AEE460">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服务地点</w:t>
            </w:r>
          </w:p>
        </w:tc>
        <w:tc>
          <w:tcPr>
            <w:tcW w:w="7082" w:type="dxa"/>
            <w:noWrap w:val="0"/>
            <w:vAlign w:val="center"/>
          </w:tcPr>
          <w:p w14:paraId="14B75E9B">
            <w:pPr>
              <w:keepNext w:val="0"/>
              <w:keepLines w:val="0"/>
              <w:pageBreakBefore w:val="0"/>
              <w:widowControl w:val="0"/>
              <w:kinsoku/>
              <w:wordWrap/>
              <w:overflowPunct/>
              <w:topLinePunct w:val="0"/>
              <w:bidi w:val="0"/>
              <w:spacing w:line="400" w:lineRule="exac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采购人指定地点。</w:t>
            </w:r>
          </w:p>
        </w:tc>
      </w:tr>
      <w:tr w14:paraId="77C8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2" w:type="dxa"/>
            <w:noWrap w:val="0"/>
            <w:vAlign w:val="center"/>
          </w:tcPr>
          <w:p w14:paraId="623F6853">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779" w:type="dxa"/>
            <w:noWrap w:val="0"/>
            <w:vAlign w:val="center"/>
          </w:tcPr>
          <w:p w14:paraId="79D5ECC1">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响应人资格要求</w:t>
            </w:r>
          </w:p>
        </w:tc>
        <w:tc>
          <w:tcPr>
            <w:tcW w:w="7082" w:type="dxa"/>
            <w:noWrap w:val="0"/>
            <w:vAlign w:val="center"/>
          </w:tcPr>
          <w:p w14:paraId="7B8B5514">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详见采购公告中的响应人资格要求</w:t>
            </w:r>
          </w:p>
        </w:tc>
      </w:tr>
      <w:tr w14:paraId="21F1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42" w:type="dxa"/>
            <w:noWrap w:val="0"/>
            <w:vAlign w:val="center"/>
          </w:tcPr>
          <w:p w14:paraId="19387298">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779" w:type="dxa"/>
            <w:noWrap w:val="0"/>
            <w:vAlign w:val="center"/>
          </w:tcPr>
          <w:p w14:paraId="4E0CFBA3">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资格审查方式</w:t>
            </w:r>
          </w:p>
        </w:tc>
        <w:tc>
          <w:tcPr>
            <w:tcW w:w="7082" w:type="dxa"/>
            <w:noWrap w:val="0"/>
            <w:vAlign w:val="center"/>
          </w:tcPr>
          <w:p w14:paraId="5B84FC71">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实行资格后审</w:t>
            </w:r>
          </w:p>
        </w:tc>
      </w:tr>
      <w:tr w14:paraId="6134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2" w:type="dxa"/>
            <w:noWrap w:val="0"/>
            <w:vAlign w:val="center"/>
          </w:tcPr>
          <w:p w14:paraId="529FD3DC">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ascii="宋体" w:hAnsi="宋体"/>
                <w:color w:val="000000"/>
                <w:sz w:val="24"/>
                <w:szCs w:val="24"/>
                <w:highlight w:val="none"/>
              </w:rPr>
            </w:pPr>
          </w:p>
        </w:tc>
        <w:tc>
          <w:tcPr>
            <w:tcW w:w="1779" w:type="dxa"/>
            <w:noWrap w:val="0"/>
            <w:vAlign w:val="center"/>
          </w:tcPr>
          <w:p w14:paraId="32D02291">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保证金</w:t>
            </w:r>
          </w:p>
        </w:tc>
        <w:tc>
          <w:tcPr>
            <w:tcW w:w="7082" w:type="dxa"/>
            <w:noWrap w:val="0"/>
            <w:vAlign w:val="center"/>
          </w:tcPr>
          <w:p w14:paraId="145E8D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kern w:val="2"/>
                <w:sz w:val="24"/>
                <w:highlight w:val="none"/>
                <w:lang w:eastAsia="zh-CN"/>
              </w:rPr>
            </w:pPr>
            <w:r>
              <w:rPr>
                <w:rFonts w:hint="eastAsia" w:ascii="宋体" w:hAnsi="宋体" w:cs="宋体"/>
                <w:color w:val="auto"/>
                <w:kern w:val="2"/>
                <w:sz w:val="24"/>
                <w:highlight w:val="none"/>
                <w:lang w:val="en-US" w:eastAsia="zh-CN"/>
              </w:rPr>
              <w:t>响应</w:t>
            </w:r>
            <w:r>
              <w:rPr>
                <w:rFonts w:hint="eastAsia" w:ascii="宋体" w:hAnsi="宋体" w:cs="宋体"/>
                <w:color w:val="auto"/>
                <w:kern w:val="2"/>
                <w:sz w:val="24"/>
                <w:highlight w:val="none"/>
              </w:rPr>
              <w:t>保证金金额、形式及</w:t>
            </w:r>
            <w:r>
              <w:rPr>
                <w:rFonts w:hint="eastAsia" w:ascii="宋体" w:hAnsi="宋体" w:cs="宋体"/>
                <w:color w:val="auto"/>
                <w:kern w:val="2"/>
                <w:sz w:val="24"/>
                <w:highlight w:val="none"/>
                <w:lang w:val="en-US" w:eastAsia="zh-CN"/>
              </w:rPr>
              <w:t>交</w:t>
            </w:r>
            <w:r>
              <w:rPr>
                <w:rFonts w:hint="eastAsia" w:ascii="宋体" w:hAnsi="宋体" w:cs="宋体"/>
                <w:color w:val="auto"/>
                <w:kern w:val="2"/>
                <w:sz w:val="24"/>
                <w:highlight w:val="none"/>
              </w:rPr>
              <w:t>纳方式按“</w:t>
            </w:r>
            <w:r>
              <w:rPr>
                <w:rFonts w:hint="eastAsia" w:ascii="宋体" w:hAnsi="宋体" w:cs="宋体"/>
                <w:color w:val="auto"/>
                <w:kern w:val="2"/>
                <w:sz w:val="24"/>
                <w:highlight w:val="none"/>
                <w:lang w:val="en-US" w:eastAsia="zh-CN"/>
              </w:rPr>
              <w:t>采购</w:t>
            </w:r>
            <w:r>
              <w:rPr>
                <w:rFonts w:hint="eastAsia" w:ascii="宋体" w:hAnsi="宋体" w:cs="宋体"/>
                <w:color w:val="auto"/>
                <w:kern w:val="2"/>
                <w:sz w:val="24"/>
                <w:highlight w:val="none"/>
              </w:rPr>
              <w:t>公告”的规定</w:t>
            </w:r>
            <w:r>
              <w:rPr>
                <w:rFonts w:hint="eastAsia" w:ascii="宋体" w:hAnsi="宋体" w:cs="宋体"/>
                <w:color w:val="auto"/>
                <w:kern w:val="2"/>
                <w:sz w:val="24"/>
                <w:highlight w:val="none"/>
                <w:lang w:eastAsia="zh-CN"/>
              </w:rPr>
              <w:t>。</w:t>
            </w:r>
          </w:p>
          <w:p w14:paraId="46A4A89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color w:val="auto"/>
                <w:kern w:val="2"/>
                <w:sz w:val="24"/>
                <w:highlight w:val="none"/>
                <w:lang w:val="en-US" w:eastAsia="zh-CN"/>
              </w:rPr>
            </w:pPr>
            <w:r>
              <w:rPr>
                <w:rFonts w:hint="eastAsia" w:ascii="宋体" w:hAnsi="宋体" w:cs="宋体"/>
                <w:b/>
                <w:bCs/>
                <w:color w:val="auto"/>
                <w:kern w:val="2"/>
                <w:sz w:val="24"/>
                <w:highlight w:val="none"/>
                <w:lang w:val="en-US" w:eastAsia="zh-CN"/>
              </w:rPr>
              <w:t>银行保函或保险公司方式交纳响应保证金</w:t>
            </w:r>
            <w:r>
              <w:rPr>
                <w:rFonts w:hint="eastAsia" w:ascii="宋体" w:hAnsi="宋体" w:cs="宋体"/>
                <w:b/>
                <w:bCs/>
                <w:color w:val="auto"/>
                <w:kern w:val="2"/>
                <w:sz w:val="24"/>
                <w:highlight w:val="none"/>
              </w:rPr>
              <w:t>的：</w:t>
            </w:r>
          </w:p>
          <w:p w14:paraId="5A8812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1、响应</w:t>
            </w:r>
            <w:r>
              <w:rPr>
                <w:rFonts w:hint="eastAsia" w:ascii="宋体" w:hAnsi="宋体" w:eastAsia="宋体" w:cs="宋体"/>
                <w:color w:val="auto"/>
                <w:sz w:val="24"/>
                <w:szCs w:val="28"/>
                <w:highlight w:val="none"/>
              </w:rPr>
              <w:t>保函原件在</w:t>
            </w:r>
            <w:r>
              <w:rPr>
                <w:rFonts w:hint="eastAsia" w:ascii="宋体" w:hAnsi="宋体" w:eastAsia="宋体" w:cs="宋体"/>
                <w:color w:val="auto"/>
                <w:sz w:val="24"/>
                <w:szCs w:val="28"/>
                <w:highlight w:val="none"/>
                <w:lang w:val="en-US" w:eastAsia="zh-CN"/>
              </w:rPr>
              <w:t>开标</w:t>
            </w:r>
            <w:r>
              <w:rPr>
                <w:rFonts w:hint="eastAsia" w:ascii="宋体" w:hAnsi="宋体" w:eastAsia="宋体" w:cs="宋体"/>
                <w:color w:val="auto"/>
                <w:sz w:val="24"/>
                <w:szCs w:val="28"/>
                <w:highlight w:val="none"/>
              </w:rPr>
              <w:t>现场递交，</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保函复印件编入</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文件，并作为</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文件的组成部分。</w:t>
            </w:r>
          </w:p>
          <w:p w14:paraId="60F6DF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lang w:val="en-US" w:eastAsia="zh-CN"/>
              </w:rPr>
              <w:t>2、响应</w:t>
            </w:r>
            <w:r>
              <w:rPr>
                <w:rFonts w:hint="eastAsia" w:ascii="宋体" w:hAnsi="宋体" w:eastAsia="宋体" w:cs="宋体"/>
                <w:color w:val="auto"/>
                <w:sz w:val="24"/>
                <w:szCs w:val="28"/>
                <w:highlight w:val="none"/>
              </w:rPr>
              <w:t>保函中被担保单位的名称应当与</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单位名称一致且使用本</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文件规定的内容和格式，具体详见“第五章</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文件部分格式”</w:t>
            </w:r>
            <w:r>
              <w:rPr>
                <w:rFonts w:hint="eastAsia" w:ascii="宋体" w:hAnsi="宋体" w:eastAsia="宋体" w:cs="宋体"/>
                <w:color w:val="auto"/>
                <w:sz w:val="24"/>
                <w:szCs w:val="28"/>
                <w:highlight w:val="none"/>
                <w:lang w:eastAsia="zh-CN"/>
              </w:rPr>
              <w:t>。</w:t>
            </w:r>
          </w:p>
          <w:p w14:paraId="155095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lang w:val="en-US" w:eastAsia="zh-CN"/>
              </w:rPr>
              <w:t>3、</w:t>
            </w:r>
            <w:r>
              <w:rPr>
                <w:rFonts w:hint="eastAsia" w:ascii="宋体" w:hAnsi="宋体" w:eastAsia="宋体" w:cs="宋体"/>
                <w:color w:val="auto"/>
                <w:sz w:val="24"/>
                <w:szCs w:val="28"/>
                <w:highlight w:val="none"/>
              </w:rPr>
              <w:t>响应保函的有效期不得少于本项目</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有效期届满后30日历天或在延长响应有效期满后30日历天</w:t>
            </w:r>
            <w:r>
              <w:rPr>
                <w:rFonts w:hint="eastAsia" w:ascii="宋体" w:hAnsi="宋体" w:eastAsia="宋体" w:cs="宋体"/>
                <w:color w:val="auto"/>
                <w:sz w:val="24"/>
                <w:szCs w:val="28"/>
                <w:highlight w:val="none"/>
                <w:lang w:eastAsia="zh-CN"/>
              </w:rPr>
              <w:t>。</w:t>
            </w:r>
          </w:p>
          <w:p w14:paraId="3D8CC0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rPr>
              <w:t>保证金额不得低于上述</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保证金金额</w:t>
            </w:r>
            <w:r>
              <w:rPr>
                <w:rFonts w:hint="eastAsia" w:ascii="宋体" w:hAnsi="宋体" w:eastAsia="宋体" w:cs="宋体"/>
                <w:color w:val="auto"/>
                <w:sz w:val="24"/>
                <w:szCs w:val="28"/>
                <w:highlight w:val="none"/>
                <w:lang w:eastAsia="zh-CN"/>
              </w:rPr>
              <w:t>。</w:t>
            </w:r>
          </w:p>
          <w:p w14:paraId="5F835964">
            <w:pPr>
              <w:keepNext w:val="0"/>
              <w:keepLines w:val="0"/>
              <w:pageBreakBefore w:val="0"/>
              <w:widowControl w:val="0"/>
              <w:kinsoku/>
              <w:wordWrap/>
              <w:overflowPunct/>
              <w:topLinePunct w:val="0"/>
              <w:bidi w:val="0"/>
              <w:spacing w:line="240" w:lineRule="auto"/>
              <w:rPr>
                <w:rFonts w:hint="eastAsia" w:ascii="宋体" w:hAnsi="宋体" w:cs="宋体"/>
                <w:color w:val="000000"/>
                <w:spacing w:val="-6"/>
                <w:sz w:val="24"/>
                <w:szCs w:val="24"/>
                <w:highlight w:val="none"/>
              </w:rPr>
            </w:pP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响应保函须为见索即付类型。</w:t>
            </w:r>
          </w:p>
        </w:tc>
      </w:tr>
      <w:tr w14:paraId="2E11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14:paraId="67A86BD4">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779" w:type="dxa"/>
            <w:noWrap w:val="0"/>
            <w:vAlign w:val="center"/>
          </w:tcPr>
          <w:p w14:paraId="34A36177">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答疑与澄清</w:t>
            </w:r>
          </w:p>
        </w:tc>
        <w:tc>
          <w:tcPr>
            <w:tcW w:w="7082" w:type="dxa"/>
            <w:noWrap w:val="0"/>
            <w:vAlign w:val="top"/>
          </w:tcPr>
          <w:p w14:paraId="03791121">
            <w:pPr>
              <w:keepNext w:val="0"/>
              <w:keepLines w:val="0"/>
              <w:pageBreakBefore w:val="0"/>
              <w:widowControl w:val="0"/>
              <w:kinsoku/>
              <w:wordWrap/>
              <w:overflowPunct/>
              <w:topLinePunct w:val="0"/>
              <w:bidi w:val="0"/>
              <w:snapToGrid w:val="0"/>
              <w:spacing w:line="400" w:lineRule="exact"/>
              <w:rPr>
                <w:rFonts w:hint="eastAsia" w:ascii="宋体" w:hAnsi="宋体"/>
                <w:color w:val="000000"/>
                <w:sz w:val="24"/>
                <w:highlight w:val="none"/>
              </w:rPr>
            </w:pPr>
            <w:r>
              <w:rPr>
                <w:rFonts w:hint="eastAsia" w:ascii="宋体" w:hAnsi="宋体"/>
                <w:color w:val="000000"/>
                <w:sz w:val="24"/>
                <w:highlight w:val="none"/>
              </w:rPr>
              <w:t>响应人如对采购文件有疑问，应当在</w:t>
            </w:r>
            <w:r>
              <w:rPr>
                <w:rFonts w:hint="eastAsia" w:ascii="宋体" w:hAnsi="宋体"/>
                <w:b/>
                <w:bCs/>
                <w:color w:val="000000"/>
                <w:sz w:val="24"/>
                <w:highlight w:val="none"/>
              </w:rPr>
              <w:t>202</w:t>
            </w:r>
            <w:r>
              <w:rPr>
                <w:rFonts w:hint="eastAsia" w:ascii="宋体" w:hAnsi="宋体"/>
                <w:b/>
                <w:bCs/>
                <w:color w:val="000000"/>
                <w:sz w:val="24"/>
                <w:highlight w:val="none"/>
                <w:lang w:val="en-US" w:eastAsia="zh-CN"/>
              </w:rPr>
              <w:t>5</w:t>
            </w:r>
            <w:r>
              <w:rPr>
                <w:rFonts w:hint="eastAsia" w:ascii="宋体" w:hAnsi="宋体"/>
                <w:b/>
                <w:bCs/>
                <w:color w:val="000000"/>
                <w:sz w:val="24"/>
                <w:highlight w:val="none"/>
              </w:rPr>
              <w:t>年</w:t>
            </w:r>
            <w:r>
              <w:rPr>
                <w:rFonts w:hint="eastAsia" w:ascii="宋体" w:hAnsi="宋体"/>
                <w:b/>
                <w:bCs/>
                <w:color w:val="000000"/>
                <w:sz w:val="24"/>
                <w:highlight w:val="none"/>
                <w:lang w:val="en-US" w:eastAsia="zh-CN"/>
              </w:rPr>
              <w:t>01</w:t>
            </w:r>
            <w:r>
              <w:rPr>
                <w:rFonts w:hint="eastAsia" w:ascii="宋体" w:hAnsi="宋体"/>
                <w:b/>
                <w:bCs/>
                <w:color w:val="000000"/>
                <w:sz w:val="24"/>
                <w:highlight w:val="none"/>
              </w:rPr>
              <w:t>月</w:t>
            </w:r>
            <w:r>
              <w:rPr>
                <w:rFonts w:hint="eastAsia" w:ascii="宋体" w:hAnsi="宋体"/>
                <w:b/>
                <w:bCs/>
                <w:color w:val="000000"/>
                <w:sz w:val="24"/>
                <w:highlight w:val="none"/>
                <w:lang w:val="en-US" w:eastAsia="zh-CN"/>
              </w:rPr>
              <w:t>04</w:t>
            </w:r>
            <w:r>
              <w:rPr>
                <w:rFonts w:hint="eastAsia" w:ascii="宋体" w:hAnsi="宋体"/>
                <w:b/>
                <w:bCs/>
                <w:color w:val="000000"/>
                <w:sz w:val="24"/>
                <w:highlight w:val="none"/>
              </w:rPr>
              <w:t>日16</w:t>
            </w:r>
            <w:r>
              <w:rPr>
                <w:rFonts w:hint="eastAsia" w:ascii="宋体" w:hAnsi="宋体"/>
                <w:color w:val="000000"/>
                <w:sz w:val="24"/>
                <w:highlight w:val="none"/>
              </w:rPr>
              <w:t>时以前，以署名的书面形式</w:t>
            </w:r>
            <w:r>
              <w:rPr>
                <w:rFonts w:hint="eastAsia" w:ascii="宋体" w:hAnsi="宋体"/>
                <w:color w:val="000000"/>
                <w:sz w:val="24"/>
                <w:highlight w:val="none"/>
                <w:lang w:val="en-US" w:eastAsia="zh-CN"/>
              </w:rPr>
              <w:t>发送邮箱</w:t>
            </w:r>
            <w:r>
              <w:rPr>
                <w:rFonts w:hint="eastAsia" w:ascii="宋体" w:hAnsi="宋体"/>
                <w:color w:val="000000"/>
                <w:sz w:val="24"/>
                <w:highlight w:val="none"/>
              </w:rPr>
              <w:t>至采购代理机构（</w:t>
            </w:r>
            <w:r>
              <w:rPr>
                <w:rFonts w:hint="eastAsia" w:ascii="宋体" w:hAnsi="宋体"/>
                <w:color w:val="000000"/>
                <w:sz w:val="24"/>
                <w:highlight w:val="none"/>
                <w:lang w:val="en-US" w:eastAsia="zh-CN"/>
              </w:rPr>
              <w:t>邮箱</w:t>
            </w:r>
            <w:r>
              <w:rPr>
                <w:rFonts w:hint="eastAsia" w:ascii="宋体" w:hAnsi="宋体"/>
                <w:color w:val="000000"/>
                <w:sz w:val="24"/>
                <w:highlight w:val="none"/>
              </w:rPr>
              <w:t>：</w:t>
            </w:r>
            <w:r>
              <w:rPr>
                <w:rFonts w:hint="eastAsia" w:ascii="宋体" w:hAnsi="宋体"/>
                <w:color w:val="000000"/>
                <w:sz w:val="24"/>
                <w:highlight w:val="none"/>
                <w:lang w:val="en-US" w:eastAsia="zh-CN"/>
              </w:rPr>
              <w:t>1046417158@qq.com</w:t>
            </w:r>
            <w:r>
              <w:rPr>
                <w:rFonts w:hint="eastAsia" w:ascii="宋体" w:hAnsi="宋体"/>
                <w:color w:val="000000"/>
                <w:sz w:val="24"/>
                <w:highlight w:val="none"/>
              </w:rPr>
              <w:t>）；采购人仅对响应人提出的合理疑问进行澄清；采购人将于响应截止时间3天前予以澄清，如果澄清文件发出的时间距响应截止时间不足3天的，则相应延长响应截止时间。澄清文件作为采购文件的构成部分，对各响应人均有约束力。</w:t>
            </w:r>
          </w:p>
          <w:p w14:paraId="5846DE1F">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olor w:val="000000"/>
                <w:sz w:val="24"/>
                <w:highlight w:val="none"/>
              </w:rPr>
              <w:t>在本采购信息发布媒体上发布澄清文件，需各响应人自行到网上查看，否则后果自负。</w:t>
            </w:r>
          </w:p>
        </w:tc>
      </w:tr>
      <w:tr w14:paraId="2441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42" w:type="dxa"/>
            <w:noWrap w:val="0"/>
            <w:vAlign w:val="center"/>
          </w:tcPr>
          <w:p w14:paraId="1D22BC27">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779" w:type="dxa"/>
            <w:noWrap w:val="0"/>
            <w:vAlign w:val="center"/>
          </w:tcPr>
          <w:p w14:paraId="07F0F8D8">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响应文件的组成</w:t>
            </w:r>
          </w:p>
        </w:tc>
        <w:tc>
          <w:tcPr>
            <w:tcW w:w="7082" w:type="dxa"/>
            <w:noWrap w:val="0"/>
            <w:vAlign w:val="center"/>
          </w:tcPr>
          <w:p w14:paraId="419ABCB7">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zh-CN"/>
              </w:rPr>
              <w:t>报价文件、资信技术文件</w:t>
            </w:r>
            <w:r>
              <w:rPr>
                <w:rFonts w:hint="eastAsia" w:ascii="宋体" w:hAnsi="宋体" w:eastAsia="宋体" w:cs="宋体"/>
                <w:b/>
                <w:bCs/>
                <w:color w:val="000000"/>
                <w:sz w:val="24"/>
                <w:szCs w:val="24"/>
                <w:highlight w:val="none"/>
              </w:rPr>
              <w:t>份数：</w:t>
            </w:r>
            <w:r>
              <w:rPr>
                <w:rFonts w:hint="eastAsia" w:ascii="宋体" w:hAnsi="宋体" w:eastAsia="宋体" w:cs="宋体"/>
                <w:color w:val="000000"/>
                <w:sz w:val="24"/>
                <w:szCs w:val="24"/>
                <w:highlight w:val="none"/>
              </w:rPr>
              <w:t>各正本一份，副本二份。</w:t>
            </w:r>
          </w:p>
        </w:tc>
      </w:tr>
      <w:tr w14:paraId="6214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noWrap w:val="0"/>
            <w:vAlign w:val="center"/>
          </w:tcPr>
          <w:p w14:paraId="27F847A5">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olor w:val="000000"/>
                <w:sz w:val="24"/>
                <w:szCs w:val="24"/>
                <w:highlight w:val="none"/>
              </w:rPr>
            </w:pPr>
          </w:p>
        </w:tc>
        <w:tc>
          <w:tcPr>
            <w:tcW w:w="1779" w:type="dxa"/>
            <w:noWrap w:val="0"/>
            <w:vAlign w:val="center"/>
          </w:tcPr>
          <w:p w14:paraId="434D2605">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签字和盖章要求</w:t>
            </w:r>
          </w:p>
        </w:tc>
        <w:tc>
          <w:tcPr>
            <w:tcW w:w="7082" w:type="dxa"/>
            <w:noWrap w:val="0"/>
            <w:vAlign w:val="center"/>
          </w:tcPr>
          <w:p w14:paraId="21394896">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color w:val="000000"/>
                <w:highlight w:val="none"/>
              </w:rPr>
            </w:pPr>
            <w:r>
              <w:rPr>
                <w:rFonts w:hint="eastAsia" w:ascii="宋体" w:hAnsi="宋体" w:eastAsia="宋体" w:cs="宋体"/>
                <w:color w:val="000000"/>
                <w:sz w:val="24"/>
                <w:szCs w:val="24"/>
                <w:highlight w:val="none"/>
                <w:lang w:val="zh-CN"/>
              </w:rPr>
              <w:t>报价文件、资信技术文件</w:t>
            </w:r>
            <w:r>
              <w:rPr>
                <w:rFonts w:hint="eastAsia" w:ascii="宋体" w:hAnsi="宋体" w:eastAsia="宋体" w:cs="宋体"/>
                <w:color w:val="000000"/>
                <w:sz w:val="24"/>
                <w:szCs w:val="24"/>
                <w:highlight w:val="none"/>
              </w:rPr>
              <w:t>由响应人的</w:t>
            </w:r>
            <w:r>
              <w:rPr>
                <w:rFonts w:hint="eastAsia" w:ascii="宋体" w:hAnsi="宋体" w:eastAsia="宋体" w:cs="宋体"/>
                <w:b w:val="0"/>
                <w:bCs w:val="0"/>
                <w:color w:val="000000"/>
                <w:sz w:val="24"/>
                <w:szCs w:val="24"/>
                <w:highlight w:val="none"/>
              </w:rPr>
              <w:t>法定代表人</w:t>
            </w:r>
            <w:r>
              <w:rPr>
                <w:rFonts w:hint="eastAsia" w:ascii="宋体" w:hAnsi="宋体" w:eastAsia="宋体" w:cs="宋体"/>
                <w:color w:val="auto"/>
                <w:sz w:val="24"/>
                <w:szCs w:val="24"/>
                <w:highlight w:val="none"/>
                <w:lang w:eastAsia="zh-CN"/>
              </w:rPr>
              <w:t>或其授权代表</w:t>
            </w:r>
            <w:r>
              <w:rPr>
                <w:rFonts w:hint="eastAsia" w:ascii="宋体" w:hAnsi="宋体" w:eastAsia="宋体" w:cs="宋体"/>
                <w:color w:val="000000"/>
                <w:sz w:val="24"/>
                <w:szCs w:val="24"/>
                <w:highlight w:val="none"/>
              </w:rPr>
              <w:t>盖章或签字并盖响应人公章。响应文件如有涂改、行间插字或删除，改动之处应由</w:t>
            </w:r>
            <w:r>
              <w:rPr>
                <w:rFonts w:hint="eastAsia" w:ascii="宋体" w:hAnsi="宋体" w:eastAsia="宋体" w:cs="宋体"/>
                <w:b w:val="0"/>
                <w:bCs w:val="0"/>
                <w:color w:val="000000"/>
                <w:sz w:val="24"/>
                <w:szCs w:val="24"/>
                <w:highlight w:val="none"/>
              </w:rPr>
              <w:t>法定代表人</w:t>
            </w:r>
            <w:r>
              <w:rPr>
                <w:rFonts w:hint="eastAsia" w:ascii="宋体" w:hAnsi="宋体" w:eastAsia="宋体" w:cs="宋体"/>
                <w:color w:val="auto"/>
                <w:sz w:val="24"/>
                <w:szCs w:val="24"/>
                <w:highlight w:val="none"/>
                <w:lang w:eastAsia="zh-CN"/>
              </w:rPr>
              <w:t>或其</w:t>
            </w:r>
            <w:r>
              <w:rPr>
                <w:rFonts w:hint="eastAsia" w:ascii="宋体" w:hAnsi="宋体" w:eastAsia="宋体" w:cs="宋体"/>
                <w:color w:val="000000"/>
                <w:sz w:val="24"/>
                <w:szCs w:val="24"/>
                <w:highlight w:val="none"/>
              </w:rPr>
              <w:t>授权代表签字或盖响应单位公章。</w:t>
            </w:r>
          </w:p>
        </w:tc>
      </w:tr>
      <w:tr w14:paraId="3663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noWrap w:val="0"/>
            <w:vAlign w:val="center"/>
          </w:tcPr>
          <w:p w14:paraId="14C22EED">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ascii="宋体" w:hAnsi="宋体" w:cs="宋体"/>
                <w:color w:val="000000"/>
                <w:sz w:val="24"/>
                <w:szCs w:val="24"/>
                <w:highlight w:val="none"/>
              </w:rPr>
            </w:pPr>
          </w:p>
        </w:tc>
        <w:tc>
          <w:tcPr>
            <w:tcW w:w="1779" w:type="dxa"/>
            <w:noWrap w:val="0"/>
            <w:vAlign w:val="center"/>
          </w:tcPr>
          <w:p w14:paraId="41F0FDB5">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装订要求</w:t>
            </w:r>
          </w:p>
        </w:tc>
        <w:tc>
          <w:tcPr>
            <w:tcW w:w="7082" w:type="dxa"/>
            <w:noWrap w:val="0"/>
            <w:vAlign w:val="center"/>
          </w:tcPr>
          <w:p w14:paraId="454D45D3">
            <w:pPr>
              <w:keepNext w:val="0"/>
              <w:keepLines w:val="0"/>
              <w:pageBreakBefore w:val="0"/>
              <w:widowControl w:val="0"/>
              <w:kinsoku/>
              <w:wordWrap/>
              <w:overflowPunct/>
              <w:topLinePunct w:val="0"/>
              <w:bidi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按照响应人须知中规定的响应文件组成内容、要求装订：</w:t>
            </w:r>
          </w:p>
          <w:p w14:paraId="497353AB">
            <w:pPr>
              <w:keepNext w:val="0"/>
              <w:keepLines w:val="0"/>
              <w:pageBreakBefore w:val="0"/>
              <w:widowControl w:val="0"/>
              <w:kinsoku/>
              <w:wordWrap/>
              <w:overflowPunct/>
              <w:topLinePunct w:val="0"/>
              <w:bidi w:val="0"/>
              <w:spacing w:line="40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报价文件、资信技术文件</w:t>
            </w:r>
            <w:r>
              <w:rPr>
                <w:rFonts w:hint="eastAsia" w:ascii="宋体" w:hAnsi="宋体" w:eastAsia="宋体" w:cs="宋体"/>
                <w:color w:val="000000"/>
                <w:sz w:val="24"/>
                <w:szCs w:val="24"/>
                <w:highlight w:val="none"/>
              </w:rPr>
              <w:t>内容分别装订成册，</w:t>
            </w:r>
            <w:r>
              <w:rPr>
                <w:rFonts w:hint="eastAsia" w:ascii="宋体" w:hAnsi="宋体" w:eastAsia="宋体" w:cs="宋体"/>
                <w:b/>
                <w:color w:val="000000"/>
                <w:sz w:val="24"/>
                <w:szCs w:val="24"/>
                <w:highlight w:val="none"/>
              </w:rPr>
              <w:t>不得采用活页装订。建议响应人尽量双面使用纸张。</w:t>
            </w:r>
          </w:p>
        </w:tc>
      </w:tr>
      <w:tr w14:paraId="2E0B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noWrap w:val="0"/>
            <w:vAlign w:val="center"/>
          </w:tcPr>
          <w:p w14:paraId="2821D27F">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s="宋体"/>
                <w:color w:val="000000"/>
                <w:sz w:val="24"/>
                <w:szCs w:val="24"/>
                <w:highlight w:val="none"/>
              </w:rPr>
            </w:pPr>
          </w:p>
        </w:tc>
        <w:tc>
          <w:tcPr>
            <w:tcW w:w="1779" w:type="dxa"/>
            <w:noWrap w:val="0"/>
            <w:vAlign w:val="center"/>
          </w:tcPr>
          <w:p w14:paraId="7F79EB01">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包装封面上写明</w:t>
            </w:r>
          </w:p>
        </w:tc>
        <w:tc>
          <w:tcPr>
            <w:tcW w:w="7082" w:type="dxa"/>
            <w:noWrap w:val="0"/>
            <w:vAlign w:val="center"/>
          </w:tcPr>
          <w:p w14:paraId="3C7F92FB">
            <w:pPr>
              <w:keepNext w:val="0"/>
              <w:keepLines w:val="0"/>
              <w:pageBreakBefore w:val="0"/>
              <w:widowControl w:val="0"/>
              <w:kinsoku/>
              <w:wordWrap/>
              <w:overflowPunct/>
              <w:topLinePunct w:val="0"/>
              <w:bidi w:val="0"/>
              <w:spacing w:line="400" w:lineRule="exact"/>
              <w:rPr>
                <w:rFonts w:hint="eastAsia"/>
                <w:color w:val="000000"/>
                <w:sz w:val="24"/>
                <w:szCs w:val="24"/>
                <w:highlight w:val="none"/>
                <w:lang w:eastAsia="zh-CN"/>
              </w:rPr>
            </w:pPr>
            <w:r>
              <w:rPr>
                <w:rFonts w:hint="eastAsia"/>
                <w:color w:val="000000"/>
                <w:sz w:val="24"/>
                <w:szCs w:val="24"/>
                <w:highlight w:val="none"/>
              </w:rPr>
              <w:t xml:space="preserve">项目名称: </w:t>
            </w:r>
            <w:r>
              <w:rPr>
                <w:rFonts w:hint="eastAsia"/>
                <w:color w:val="000000"/>
                <w:sz w:val="24"/>
                <w:szCs w:val="24"/>
                <w:highlight w:val="none"/>
                <w:lang w:eastAsia="zh-CN"/>
              </w:rPr>
              <w:t>浙江东源实业有限公司电瓶车定点维修服务采购</w:t>
            </w:r>
          </w:p>
          <w:p w14:paraId="08C98055">
            <w:pPr>
              <w:keepNext w:val="0"/>
              <w:keepLines w:val="0"/>
              <w:pageBreakBefore w:val="0"/>
              <w:widowControl w:val="0"/>
              <w:kinsoku/>
              <w:wordWrap/>
              <w:overflowPunct/>
              <w:topLinePunct w:val="0"/>
              <w:bidi w:val="0"/>
              <w:spacing w:line="400" w:lineRule="exact"/>
              <w:rPr>
                <w:color w:val="000000"/>
                <w:sz w:val="24"/>
                <w:szCs w:val="24"/>
                <w:highlight w:val="none"/>
              </w:rPr>
            </w:pPr>
            <w:r>
              <w:rPr>
                <w:rFonts w:hint="eastAsia"/>
                <w:color w:val="000000"/>
                <w:sz w:val="24"/>
                <w:szCs w:val="24"/>
                <w:highlight w:val="none"/>
              </w:rPr>
              <w:t>响应文件名称：“资信技术文件”或“报价文件”</w:t>
            </w:r>
          </w:p>
          <w:p w14:paraId="1E1D8CB4">
            <w:pPr>
              <w:keepNext w:val="0"/>
              <w:keepLines w:val="0"/>
              <w:pageBreakBefore w:val="0"/>
              <w:widowControl w:val="0"/>
              <w:kinsoku/>
              <w:wordWrap/>
              <w:overflowPunct/>
              <w:topLinePunct w:val="0"/>
              <w:bidi w:val="0"/>
              <w:spacing w:line="400" w:lineRule="exact"/>
              <w:rPr>
                <w:rFonts w:hint="eastAsia"/>
                <w:color w:val="000000"/>
                <w:sz w:val="24"/>
                <w:szCs w:val="24"/>
                <w:highlight w:val="none"/>
              </w:rPr>
            </w:pPr>
            <w:r>
              <w:rPr>
                <w:rFonts w:hint="eastAsia"/>
                <w:color w:val="000000"/>
                <w:sz w:val="24"/>
                <w:szCs w:val="24"/>
                <w:highlight w:val="none"/>
              </w:rPr>
              <w:t>响应人名称:（响应人全称）</w:t>
            </w:r>
          </w:p>
          <w:p w14:paraId="718B7AB6">
            <w:pPr>
              <w:keepNext w:val="0"/>
              <w:keepLines w:val="0"/>
              <w:pageBreakBefore w:val="0"/>
              <w:widowControl w:val="0"/>
              <w:kinsoku/>
              <w:wordWrap/>
              <w:overflowPunct/>
              <w:topLinePunct w:val="0"/>
              <w:bidi w:val="0"/>
              <w:spacing w:line="400" w:lineRule="exact"/>
              <w:rPr>
                <w:rFonts w:hint="eastAsia"/>
                <w:color w:val="000000"/>
                <w:sz w:val="24"/>
                <w:szCs w:val="24"/>
                <w:highlight w:val="none"/>
                <w:lang w:val="zh-CN"/>
              </w:rPr>
            </w:pPr>
            <w:r>
              <w:rPr>
                <w:rFonts w:hint="eastAsia"/>
                <w:color w:val="000000"/>
                <w:sz w:val="24"/>
                <w:szCs w:val="24"/>
                <w:highlight w:val="none"/>
              </w:rPr>
              <w:t>在响应截止时间前不得开启</w:t>
            </w:r>
          </w:p>
        </w:tc>
      </w:tr>
      <w:tr w14:paraId="077F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42" w:type="dxa"/>
            <w:noWrap w:val="0"/>
            <w:vAlign w:val="center"/>
          </w:tcPr>
          <w:p w14:paraId="2F541CA7">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s="宋体"/>
                <w:color w:val="000000"/>
                <w:sz w:val="24"/>
                <w:szCs w:val="24"/>
                <w:highlight w:val="none"/>
              </w:rPr>
            </w:pPr>
          </w:p>
        </w:tc>
        <w:tc>
          <w:tcPr>
            <w:tcW w:w="1779" w:type="dxa"/>
            <w:noWrap w:val="0"/>
            <w:vAlign w:val="center"/>
          </w:tcPr>
          <w:p w14:paraId="04892DBB">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响应截止时间及地点</w:t>
            </w:r>
          </w:p>
        </w:tc>
        <w:tc>
          <w:tcPr>
            <w:tcW w:w="7082" w:type="dxa"/>
            <w:noWrap w:val="0"/>
            <w:vAlign w:val="top"/>
          </w:tcPr>
          <w:p w14:paraId="1F051E84">
            <w:pPr>
              <w:keepNext w:val="0"/>
              <w:keepLines w:val="0"/>
              <w:pageBreakBefore w:val="0"/>
              <w:widowControl w:val="0"/>
              <w:kinsoku/>
              <w:wordWrap/>
              <w:overflowPunct/>
              <w:topLinePunct w:val="0"/>
              <w:bidi w:val="0"/>
              <w:spacing w:line="400" w:lineRule="exact"/>
              <w:ind w:left="480" w:hanging="480" w:hanging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时间：</w:t>
            </w:r>
            <w:r>
              <w:rPr>
                <w:rFonts w:hint="eastAsia" w:ascii="宋体" w:hAnsi="宋体" w:cs="宋体"/>
                <w:bCs/>
                <w:color w:val="000000"/>
                <w:sz w:val="24"/>
                <w:szCs w:val="24"/>
                <w:highlight w:val="none"/>
                <w:u w:val="single"/>
                <w:lang w:eastAsia="zh-CN"/>
              </w:rPr>
              <w:t>202</w:t>
            </w:r>
            <w:r>
              <w:rPr>
                <w:rFonts w:hint="eastAsia" w:ascii="宋体" w:hAnsi="宋体" w:cs="宋体"/>
                <w:bCs/>
                <w:color w:val="000000"/>
                <w:sz w:val="24"/>
                <w:szCs w:val="24"/>
                <w:highlight w:val="none"/>
                <w:u w:val="single"/>
                <w:lang w:val="en-US" w:eastAsia="zh-CN"/>
              </w:rPr>
              <w:t>5</w:t>
            </w:r>
            <w:r>
              <w:rPr>
                <w:rFonts w:hint="eastAsia" w:ascii="宋体" w:hAnsi="宋体" w:cs="宋体"/>
                <w:bCs/>
                <w:color w:val="000000"/>
                <w:sz w:val="24"/>
                <w:szCs w:val="24"/>
                <w:highlight w:val="none"/>
                <w:u w:val="single"/>
                <w:lang w:eastAsia="zh-CN"/>
              </w:rPr>
              <w:t>年</w:t>
            </w:r>
            <w:r>
              <w:rPr>
                <w:rFonts w:hint="eastAsia" w:ascii="宋体" w:hAnsi="宋体" w:cs="宋体"/>
                <w:bCs/>
                <w:color w:val="000000"/>
                <w:sz w:val="24"/>
                <w:szCs w:val="24"/>
                <w:highlight w:val="none"/>
                <w:u w:val="single"/>
                <w:lang w:val="en-US" w:eastAsia="zh-CN"/>
              </w:rPr>
              <w:t>01</w:t>
            </w:r>
            <w:r>
              <w:rPr>
                <w:rFonts w:hint="eastAsia" w:ascii="宋体" w:hAnsi="宋体" w:cs="宋体"/>
                <w:bCs/>
                <w:color w:val="000000"/>
                <w:sz w:val="24"/>
                <w:szCs w:val="24"/>
                <w:highlight w:val="none"/>
                <w:u w:val="single"/>
                <w:lang w:eastAsia="zh-CN"/>
              </w:rPr>
              <w:t>月</w:t>
            </w:r>
            <w:r>
              <w:rPr>
                <w:rFonts w:hint="eastAsia" w:ascii="宋体" w:hAnsi="宋体" w:cs="宋体"/>
                <w:bCs/>
                <w:color w:val="000000"/>
                <w:sz w:val="24"/>
                <w:szCs w:val="24"/>
                <w:highlight w:val="none"/>
                <w:u w:val="single"/>
                <w:lang w:val="en-US" w:eastAsia="zh-CN"/>
              </w:rPr>
              <w:t>07</w:t>
            </w:r>
            <w:r>
              <w:rPr>
                <w:rFonts w:hint="eastAsia" w:ascii="宋体" w:hAnsi="宋体" w:cs="宋体"/>
                <w:bCs/>
                <w:color w:val="000000"/>
                <w:sz w:val="24"/>
                <w:szCs w:val="24"/>
                <w:highlight w:val="none"/>
                <w:u w:val="single"/>
                <w:lang w:eastAsia="zh-CN"/>
              </w:rPr>
              <w:t>日</w:t>
            </w:r>
            <w:r>
              <w:rPr>
                <w:rFonts w:hint="eastAsia" w:ascii="宋体" w:hAnsi="宋体" w:cs="宋体"/>
                <w:bCs/>
                <w:color w:val="000000"/>
                <w:sz w:val="24"/>
                <w:szCs w:val="24"/>
                <w:highlight w:val="none"/>
                <w:u w:val="single"/>
                <w:lang w:val="en-US" w:eastAsia="zh-CN"/>
              </w:rPr>
              <w:t>14</w:t>
            </w:r>
            <w:r>
              <w:rPr>
                <w:rFonts w:hint="eastAsia" w:ascii="宋体" w:hAnsi="宋体" w:cs="宋体"/>
                <w:bCs/>
                <w:color w:val="000000"/>
                <w:sz w:val="24"/>
                <w:szCs w:val="24"/>
                <w:highlight w:val="none"/>
                <w:u w:val="single"/>
                <w:lang w:eastAsia="zh-CN"/>
              </w:rPr>
              <w:t xml:space="preserve">  时 </w:t>
            </w:r>
            <w:r>
              <w:rPr>
                <w:rFonts w:hint="eastAsia" w:ascii="宋体" w:hAnsi="宋体" w:cs="宋体"/>
                <w:bCs/>
                <w:color w:val="000000"/>
                <w:sz w:val="24"/>
                <w:szCs w:val="24"/>
                <w:highlight w:val="none"/>
                <w:u w:val="single"/>
                <w:lang w:val="en-US" w:eastAsia="zh-CN"/>
              </w:rPr>
              <w:t>0</w:t>
            </w:r>
            <w:r>
              <w:rPr>
                <w:rFonts w:hint="eastAsia" w:ascii="宋体" w:hAnsi="宋体" w:cs="宋体"/>
                <w:bCs/>
                <w:color w:val="000000"/>
                <w:sz w:val="24"/>
                <w:szCs w:val="24"/>
                <w:highlight w:val="none"/>
                <w:u w:val="single"/>
                <w:lang w:eastAsia="zh-CN"/>
              </w:rPr>
              <w:t>0  分</w:t>
            </w:r>
            <w:r>
              <w:rPr>
                <w:rFonts w:hint="eastAsia" w:ascii="宋体" w:hAnsi="宋体" w:cs="宋体"/>
                <w:bCs/>
                <w:color w:val="000000"/>
                <w:sz w:val="24"/>
                <w:szCs w:val="24"/>
                <w:highlight w:val="none"/>
                <w:u w:val="single"/>
                <w:lang w:val="en-US" w:eastAsia="zh-CN"/>
              </w:rPr>
              <w:t xml:space="preserve"> 00 </w:t>
            </w:r>
            <w:r>
              <w:rPr>
                <w:rFonts w:hint="eastAsia" w:ascii="宋体" w:hAnsi="宋体" w:cs="宋体"/>
                <w:bCs/>
                <w:color w:val="000000"/>
                <w:sz w:val="24"/>
                <w:szCs w:val="24"/>
                <w:highlight w:val="none"/>
                <w:lang w:val="en-US" w:eastAsia="zh-CN"/>
              </w:rPr>
              <w:t>秒</w:t>
            </w:r>
          </w:p>
          <w:p w14:paraId="416C0BC7">
            <w:pPr>
              <w:keepNext w:val="0"/>
              <w:keepLines w:val="0"/>
              <w:pageBreakBefore w:val="0"/>
              <w:kinsoku/>
              <w:wordWrap/>
              <w:overflowPunct/>
              <w:topLinePunct w:val="0"/>
              <w:bidi w:val="0"/>
              <w:spacing w:line="440" w:lineRule="exac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地点：</w:t>
            </w:r>
            <w:r>
              <w:rPr>
                <w:rFonts w:hint="eastAsia" w:ascii="宋体" w:hAnsi="宋体" w:cs="宋体"/>
                <w:color w:val="000000"/>
                <w:sz w:val="24"/>
                <w:highlight w:val="none"/>
              </w:rPr>
              <w:t>采购人开标厅（</w:t>
            </w:r>
            <w:r>
              <w:rPr>
                <w:rFonts w:hint="eastAsia" w:ascii="宋体" w:hAnsi="宋体" w:cs="宋体"/>
                <w:color w:val="000000"/>
                <w:sz w:val="24"/>
                <w:highlight w:val="none"/>
                <w:lang w:eastAsia="zh-CN"/>
              </w:rPr>
              <w:t>衢州市衢江区云溪乡浙江东源实业有限公司招投标中心三楼</w:t>
            </w:r>
            <w:r>
              <w:rPr>
                <w:rFonts w:hint="eastAsia" w:ascii="宋体" w:hAnsi="宋体" w:cs="宋体"/>
                <w:color w:val="000000"/>
                <w:sz w:val="24"/>
                <w:highlight w:val="none"/>
              </w:rPr>
              <w:t>）。</w:t>
            </w:r>
          </w:p>
        </w:tc>
      </w:tr>
      <w:tr w14:paraId="6496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42" w:type="dxa"/>
            <w:noWrap w:val="0"/>
            <w:vAlign w:val="center"/>
          </w:tcPr>
          <w:p w14:paraId="60B4C38C">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s="宋体"/>
                <w:color w:val="000000"/>
                <w:sz w:val="24"/>
                <w:szCs w:val="24"/>
                <w:highlight w:val="none"/>
              </w:rPr>
            </w:pPr>
          </w:p>
        </w:tc>
        <w:tc>
          <w:tcPr>
            <w:tcW w:w="1779" w:type="dxa"/>
            <w:noWrap w:val="0"/>
            <w:vAlign w:val="center"/>
          </w:tcPr>
          <w:p w14:paraId="49E3C14A">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评标办法及评分标准</w:t>
            </w:r>
          </w:p>
        </w:tc>
        <w:tc>
          <w:tcPr>
            <w:tcW w:w="7082" w:type="dxa"/>
            <w:noWrap w:val="0"/>
            <w:vAlign w:val="center"/>
          </w:tcPr>
          <w:p w14:paraId="710B4B45">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b/>
                <w:bCs/>
                <w:color w:val="000000"/>
                <w:sz w:val="24"/>
                <w:highlight w:val="none"/>
                <w:lang w:val="zh-CN"/>
              </w:rPr>
              <w:t>经评审最低价法</w:t>
            </w:r>
            <w:r>
              <w:rPr>
                <w:rFonts w:hint="eastAsia" w:ascii="宋体" w:hAnsi="宋体" w:cs="宋体"/>
                <w:color w:val="000000"/>
                <w:sz w:val="24"/>
                <w:szCs w:val="24"/>
                <w:highlight w:val="none"/>
              </w:rPr>
              <w:t>。</w:t>
            </w:r>
          </w:p>
        </w:tc>
      </w:tr>
      <w:tr w14:paraId="0DDD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42" w:type="dxa"/>
            <w:noWrap w:val="0"/>
            <w:vAlign w:val="center"/>
          </w:tcPr>
          <w:p w14:paraId="63526DB9">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s="宋体"/>
                <w:color w:val="000000"/>
                <w:sz w:val="24"/>
                <w:szCs w:val="24"/>
                <w:highlight w:val="none"/>
              </w:rPr>
            </w:pPr>
          </w:p>
        </w:tc>
        <w:tc>
          <w:tcPr>
            <w:tcW w:w="1779" w:type="dxa"/>
            <w:noWrap w:val="0"/>
            <w:vAlign w:val="center"/>
          </w:tcPr>
          <w:p w14:paraId="252D090B">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评审小组的</w:t>
            </w:r>
          </w:p>
          <w:p w14:paraId="01CC0F23">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组建</w:t>
            </w:r>
          </w:p>
        </w:tc>
        <w:tc>
          <w:tcPr>
            <w:tcW w:w="7082" w:type="dxa"/>
            <w:noWrap w:val="0"/>
            <w:vAlign w:val="center"/>
          </w:tcPr>
          <w:p w14:paraId="4E7B236C">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评标委员会构成：采购人根据有关规定组成评审小组。评审小组由3人或以上单数的人员组成，负责对响应文件进行审查、质疑和评估。</w:t>
            </w:r>
          </w:p>
        </w:tc>
      </w:tr>
      <w:tr w14:paraId="000F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2" w:type="dxa"/>
            <w:noWrap w:val="0"/>
            <w:vAlign w:val="center"/>
          </w:tcPr>
          <w:p w14:paraId="54F8C070">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s="宋体"/>
                <w:color w:val="000000"/>
                <w:sz w:val="24"/>
                <w:szCs w:val="24"/>
                <w:highlight w:val="none"/>
              </w:rPr>
            </w:pPr>
          </w:p>
        </w:tc>
        <w:tc>
          <w:tcPr>
            <w:tcW w:w="1779" w:type="dxa"/>
            <w:noWrap w:val="0"/>
            <w:vAlign w:val="center"/>
          </w:tcPr>
          <w:p w14:paraId="3564C1CE">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响应有效期</w:t>
            </w:r>
          </w:p>
        </w:tc>
        <w:tc>
          <w:tcPr>
            <w:tcW w:w="7082" w:type="dxa"/>
            <w:noWrap w:val="0"/>
            <w:vAlign w:val="center"/>
          </w:tcPr>
          <w:p w14:paraId="697C1284">
            <w:pPr>
              <w:keepNext w:val="0"/>
              <w:keepLines w:val="0"/>
              <w:pageBreakBefore w:val="0"/>
              <w:widowControl w:val="0"/>
              <w:kinsoku/>
              <w:wordWrap/>
              <w:overflowPunct/>
              <w:topLinePunct w:val="0"/>
              <w:bidi w:val="0"/>
              <w:spacing w:line="4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90</w:t>
            </w:r>
            <w:r>
              <w:rPr>
                <w:rFonts w:hint="eastAsia" w:ascii="宋体" w:hAnsi="宋体" w:cs="宋体"/>
                <w:color w:val="000000"/>
                <w:sz w:val="24"/>
                <w:szCs w:val="24"/>
                <w:highlight w:val="none"/>
              </w:rPr>
              <w:t>日历天（从响应截止之日算起）</w:t>
            </w:r>
          </w:p>
        </w:tc>
      </w:tr>
      <w:tr w14:paraId="5E82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42" w:type="dxa"/>
            <w:noWrap w:val="0"/>
            <w:vAlign w:val="center"/>
          </w:tcPr>
          <w:p w14:paraId="6408914F">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ascii="宋体" w:hAnsi="宋体" w:cs="宋体"/>
                <w:color w:val="000000"/>
                <w:sz w:val="24"/>
                <w:szCs w:val="24"/>
                <w:highlight w:val="none"/>
              </w:rPr>
            </w:pPr>
          </w:p>
        </w:tc>
        <w:tc>
          <w:tcPr>
            <w:tcW w:w="1779" w:type="dxa"/>
            <w:noWrap w:val="0"/>
            <w:vAlign w:val="center"/>
          </w:tcPr>
          <w:p w14:paraId="06429084">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成交人确定</w:t>
            </w:r>
          </w:p>
        </w:tc>
        <w:tc>
          <w:tcPr>
            <w:tcW w:w="7082" w:type="dxa"/>
            <w:noWrap w:val="0"/>
            <w:vAlign w:val="center"/>
          </w:tcPr>
          <w:p w14:paraId="76062FA3">
            <w:pPr>
              <w:keepNext w:val="0"/>
              <w:keepLines w:val="0"/>
              <w:pageBreakBefore w:val="0"/>
              <w:widowControl w:val="0"/>
              <w:kinsoku/>
              <w:wordWrap/>
              <w:overflowPunct/>
              <w:topLinePunct w:val="0"/>
              <w:bidi w:val="0"/>
              <w:spacing w:line="400" w:lineRule="exact"/>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推荐</w:t>
            </w:r>
            <w:r>
              <w:rPr>
                <w:rFonts w:hint="eastAsia" w:ascii="宋体" w:hAnsi="宋体" w:cs="宋体"/>
                <w:color w:val="000000"/>
                <w:sz w:val="24"/>
                <w:szCs w:val="24"/>
                <w:highlight w:val="none"/>
              </w:rPr>
              <w:t>成交候选人1家。</w:t>
            </w:r>
          </w:p>
        </w:tc>
      </w:tr>
      <w:tr w14:paraId="418B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42" w:type="dxa"/>
            <w:noWrap w:val="0"/>
            <w:vAlign w:val="center"/>
          </w:tcPr>
          <w:p w14:paraId="232B9FBF">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hint="eastAsia" w:ascii="宋体" w:hAnsi="宋体" w:cs="宋体"/>
                <w:color w:val="000000"/>
                <w:sz w:val="24"/>
                <w:szCs w:val="24"/>
                <w:highlight w:val="none"/>
              </w:rPr>
            </w:pPr>
          </w:p>
        </w:tc>
        <w:tc>
          <w:tcPr>
            <w:tcW w:w="1779" w:type="dxa"/>
            <w:noWrap w:val="0"/>
            <w:vAlign w:val="center"/>
          </w:tcPr>
          <w:p w14:paraId="2BB886C3">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bookmarkStart w:id="3" w:name="OLE_LINK10"/>
            <w:r>
              <w:rPr>
                <w:rFonts w:hint="eastAsia" w:ascii="宋体" w:hAnsi="宋体" w:cs="宋体"/>
                <w:color w:val="000000"/>
                <w:sz w:val="24"/>
                <w:szCs w:val="24"/>
                <w:highlight w:val="none"/>
              </w:rPr>
              <w:t>履约保证金</w:t>
            </w:r>
            <w:bookmarkEnd w:id="3"/>
          </w:p>
        </w:tc>
        <w:tc>
          <w:tcPr>
            <w:tcW w:w="7082" w:type="dxa"/>
            <w:noWrap w:val="0"/>
            <w:vAlign w:val="center"/>
          </w:tcPr>
          <w:p w14:paraId="189FF417">
            <w:pPr>
              <w:pageBreakBefore w:val="0"/>
              <w:widowControl w:val="0"/>
              <w:kinsoku/>
              <w:wordWrap/>
              <w:overflowPunct/>
              <w:topLinePunct w:val="0"/>
              <w:bidi w:val="0"/>
              <w:adjustRightInd/>
              <w:snapToGrid w:val="0"/>
              <w:spacing w:line="440" w:lineRule="exact"/>
              <w:jc w:val="both"/>
              <w:textAlignment w:val="auto"/>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1、</w:t>
            </w:r>
            <w:r>
              <w:rPr>
                <w:rFonts w:hint="eastAsia" w:ascii="宋体" w:hAnsi="宋体" w:eastAsia="宋体" w:cs="宋体"/>
                <w:color w:val="auto"/>
                <w:sz w:val="24"/>
                <w:szCs w:val="24"/>
                <w:highlight w:val="none"/>
                <w:lang w:eastAsia="zh-CN"/>
              </w:rPr>
              <w:t>费用交纳</w:t>
            </w:r>
            <w:r>
              <w:rPr>
                <w:rFonts w:hint="eastAsia" w:ascii="宋体" w:hAnsi="宋体" w:eastAsia="宋体" w:cs="宋体"/>
                <w:color w:val="auto"/>
                <w:sz w:val="24"/>
                <w:szCs w:val="24"/>
                <w:highlight w:val="none"/>
              </w:rPr>
              <w:t>形式：银行转账或银行保函或保险公司保函（</w:t>
            </w:r>
            <w:r>
              <w:rPr>
                <w:rFonts w:hint="eastAsia" w:ascii="宋体" w:hAnsi="宋体" w:eastAsia="宋体" w:cs="宋体"/>
                <w:color w:val="auto"/>
                <w:sz w:val="24"/>
                <w:szCs w:val="24"/>
                <w:highlight w:val="none"/>
                <w:lang w:eastAsia="zh-CN"/>
              </w:rPr>
              <w:t>不接受现钞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费用交纳</w:t>
            </w:r>
            <w:r>
              <w:rPr>
                <w:rFonts w:hint="eastAsia" w:ascii="宋体" w:hAnsi="宋体" w:eastAsia="宋体" w:cs="宋体"/>
                <w:color w:val="auto"/>
                <w:sz w:val="24"/>
                <w:szCs w:val="24"/>
                <w:highlight w:val="none"/>
              </w:rPr>
              <w:t>单位名称与</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单位名称一致。交纳时请注明</w:t>
            </w: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rPr>
              <w:t>：</w:t>
            </w:r>
            <w:r>
              <w:rPr>
                <w:rFonts w:hint="eastAsia"/>
                <w:b/>
                <w:bCs/>
                <w:color w:val="000000"/>
                <w:sz w:val="24"/>
                <w:szCs w:val="24"/>
                <w:highlight w:val="none"/>
                <w:u w:val="single"/>
                <w:lang w:eastAsia="zh-CN"/>
              </w:rPr>
              <w:t>（浙江东源实业有限公司电瓶车定点维修服务采购）</w:t>
            </w:r>
          </w:p>
          <w:p w14:paraId="0D97AECB">
            <w:pPr>
              <w:spacing w:line="400" w:lineRule="exact"/>
              <w:jc w:val="left"/>
              <w:rPr>
                <w:rFonts w:hint="eastAsia" w:ascii="宋体" w:hAnsi="宋体" w:cs="宋体"/>
                <w:color w:val="000000"/>
                <w:sz w:val="24"/>
                <w:szCs w:val="24"/>
                <w:highlight w:val="yellow"/>
              </w:rPr>
            </w:pPr>
            <w:r>
              <w:rPr>
                <w:rFonts w:hint="eastAsia" w:ascii="宋体" w:hAnsi="宋体" w:cs="宋体"/>
                <w:color w:val="000000"/>
                <w:sz w:val="24"/>
                <w:szCs w:val="24"/>
                <w:highlight w:val="none"/>
              </w:rPr>
              <w:t>2、履约保证金金额：</w:t>
            </w:r>
            <w:r>
              <w:rPr>
                <w:rFonts w:hint="eastAsia" w:ascii="宋体" w:hAnsi="宋体" w:cs="宋体"/>
                <w:color w:val="000000"/>
                <w:sz w:val="24"/>
                <w:szCs w:val="24"/>
                <w:highlight w:val="none"/>
                <w:lang w:val="en-US" w:eastAsia="zh-CN"/>
              </w:rPr>
              <w:t>12500元（壹万贰仟伍佰元整）</w:t>
            </w:r>
            <w:r>
              <w:rPr>
                <w:rFonts w:hint="eastAsia" w:ascii="宋体" w:hAnsi="宋体" w:cs="宋体"/>
                <w:color w:val="000000"/>
                <w:sz w:val="24"/>
                <w:szCs w:val="24"/>
                <w:highlight w:val="none"/>
              </w:rPr>
              <w:t>。</w:t>
            </w:r>
          </w:p>
          <w:p w14:paraId="1FE33B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3、</w:t>
            </w:r>
            <w:r>
              <w:rPr>
                <w:rFonts w:hint="eastAsia" w:ascii="宋体" w:hAnsi="宋体" w:eastAsia="宋体" w:cs="宋体"/>
                <w:color w:val="auto"/>
                <w:sz w:val="24"/>
                <w:szCs w:val="24"/>
                <w:highlight w:val="none"/>
                <w:lang w:val="en-US" w:eastAsia="zh-CN"/>
              </w:rPr>
              <w:t>履约保证金交纳</w:t>
            </w:r>
            <w:r>
              <w:rPr>
                <w:rFonts w:hint="eastAsia" w:ascii="宋体" w:hAnsi="宋体" w:eastAsia="宋体" w:cs="宋体"/>
                <w:color w:val="auto"/>
                <w:sz w:val="24"/>
                <w:szCs w:val="24"/>
                <w:highlight w:val="none"/>
              </w:rPr>
              <w:t>时间</w:t>
            </w:r>
            <w:r>
              <w:rPr>
                <w:rFonts w:hint="eastAsia" w:ascii="宋体" w:hAnsi="宋体" w:cs="宋体"/>
                <w:color w:val="000000"/>
                <w:sz w:val="24"/>
                <w:szCs w:val="24"/>
                <w:highlight w:val="none"/>
              </w:rPr>
              <w:t>：成交通知书发出后，合同签订之前</w:t>
            </w:r>
            <w:r>
              <w:rPr>
                <w:rFonts w:hint="eastAsia" w:ascii="宋体" w:hAnsi="宋体" w:cs="宋体"/>
                <w:color w:val="000000"/>
                <w:sz w:val="24"/>
                <w:szCs w:val="24"/>
                <w:highlight w:val="none"/>
                <w:lang w:eastAsia="zh-CN"/>
              </w:rPr>
              <w:t>。</w:t>
            </w:r>
          </w:p>
          <w:p w14:paraId="1E29EA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开户名称：</w:t>
            </w:r>
            <w:r>
              <w:rPr>
                <w:rFonts w:hint="eastAsia" w:ascii="宋体" w:hAnsi="宋体" w:cs="宋体"/>
                <w:color w:val="000000"/>
                <w:sz w:val="24"/>
                <w:szCs w:val="24"/>
                <w:highlight w:val="none"/>
                <w:lang w:val="en-US" w:eastAsia="zh-CN"/>
              </w:rPr>
              <w:t>浙江东源实业有限公司</w:t>
            </w:r>
          </w:p>
          <w:p w14:paraId="1F2533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开户银行：</w:t>
            </w:r>
            <w:r>
              <w:rPr>
                <w:rFonts w:hint="eastAsia" w:ascii="宋体" w:hAnsi="宋体" w:cs="宋体"/>
                <w:color w:val="000000"/>
                <w:sz w:val="24"/>
                <w:szCs w:val="24"/>
                <w:highlight w:val="none"/>
                <w:lang w:val="en-US" w:eastAsia="zh-CN"/>
              </w:rPr>
              <w:t>农行衢州十里丰支行</w:t>
            </w:r>
            <w:r>
              <w:rPr>
                <w:rFonts w:hint="eastAsia" w:ascii="宋体" w:hAnsi="宋体" w:eastAsia="宋体" w:cs="宋体"/>
                <w:color w:val="000000"/>
                <w:sz w:val="24"/>
                <w:szCs w:val="24"/>
                <w:highlight w:val="none"/>
                <w:lang w:eastAsia="zh-CN"/>
              </w:rPr>
              <w:t>；</w:t>
            </w:r>
          </w:p>
          <w:p w14:paraId="70796F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highlight w:val="none"/>
              </w:rPr>
            </w:pPr>
            <w:r>
              <w:rPr>
                <w:rFonts w:hint="eastAsia" w:ascii="宋体" w:hAnsi="宋体" w:eastAsia="宋体" w:cs="宋体"/>
                <w:color w:val="000000"/>
                <w:sz w:val="24"/>
                <w:szCs w:val="24"/>
                <w:highlight w:val="none"/>
                <w:lang w:eastAsia="zh-CN"/>
              </w:rPr>
              <w:t>银行账号：</w:t>
            </w:r>
            <w:r>
              <w:rPr>
                <w:rFonts w:hint="eastAsia" w:ascii="宋体" w:hAnsi="宋体" w:cs="宋体"/>
                <w:color w:val="000000"/>
                <w:sz w:val="24"/>
                <w:szCs w:val="24"/>
                <w:highlight w:val="none"/>
                <w:lang w:val="en-US" w:eastAsia="zh-CN"/>
              </w:rPr>
              <w:t>19711301040000152</w:t>
            </w:r>
            <w:r>
              <w:rPr>
                <w:rFonts w:hint="eastAsia" w:ascii="宋体" w:hAnsi="宋体" w:eastAsia="宋体" w:cs="宋体"/>
                <w:color w:val="000000"/>
                <w:sz w:val="24"/>
                <w:szCs w:val="24"/>
                <w:highlight w:val="none"/>
                <w:lang w:eastAsia="zh-CN"/>
              </w:rPr>
              <w:t>。</w:t>
            </w:r>
          </w:p>
        </w:tc>
      </w:tr>
      <w:tr w14:paraId="6972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2" w:type="dxa"/>
            <w:noWrap w:val="0"/>
            <w:vAlign w:val="center"/>
          </w:tcPr>
          <w:p w14:paraId="3F678040">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ascii="宋体" w:hAnsi="宋体" w:cs="宋体"/>
                <w:color w:val="000000"/>
                <w:sz w:val="24"/>
                <w:szCs w:val="24"/>
                <w:highlight w:val="none"/>
              </w:rPr>
            </w:pPr>
          </w:p>
        </w:tc>
        <w:tc>
          <w:tcPr>
            <w:tcW w:w="1779" w:type="dxa"/>
            <w:noWrap w:val="0"/>
            <w:vAlign w:val="center"/>
          </w:tcPr>
          <w:p w14:paraId="1C2A2E90">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000000"/>
                <w:sz w:val="24"/>
                <w:szCs w:val="24"/>
                <w:highlight w:val="none"/>
                <w:lang w:eastAsia="zh-CN"/>
              </w:rPr>
            </w:pPr>
            <w:r>
              <w:rPr>
                <w:rFonts w:hint="eastAsia" w:ascii="宋体" w:hAnsi="宋体" w:cs="宋体"/>
                <w:b/>
                <w:color w:val="000000"/>
                <w:sz w:val="24"/>
                <w:szCs w:val="24"/>
                <w:highlight w:val="none"/>
              </w:rPr>
              <w:t>最高限价</w:t>
            </w:r>
          </w:p>
        </w:tc>
        <w:tc>
          <w:tcPr>
            <w:tcW w:w="7082" w:type="dxa"/>
            <w:noWrap w:val="0"/>
            <w:vAlign w:val="center"/>
          </w:tcPr>
          <w:p w14:paraId="7D4E6D52">
            <w:pPr>
              <w:keepNext w:val="0"/>
              <w:keepLines w:val="0"/>
              <w:pageBreakBefore w:val="0"/>
              <w:widowControl w:val="0"/>
              <w:kinsoku/>
              <w:wordWrap/>
              <w:overflowPunct/>
              <w:topLinePunct w:val="0"/>
              <w:bidi w:val="0"/>
              <w:spacing w:line="400" w:lineRule="exact"/>
              <w:rPr>
                <w:rFonts w:hint="eastAsia" w:ascii="宋体" w:hAnsi="宋体" w:cs="宋体"/>
                <w:bCs/>
                <w:color w:val="auto"/>
                <w:sz w:val="24"/>
                <w:szCs w:val="24"/>
                <w:highlight w:val="yellow"/>
              </w:rPr>
            </w:pPr>
            <w:r>
              <w:rPr>
                <w:rFonts w:hint="eastAsia" w:ascii="宋体" w:hAnsi="宋体"/>
                <w:b/>
                <w:color w:val="auto"/>
                <w:sz w:val="24"/>
                <w:szCs w:val="24"/>
                <w:highlight w:val="none"/>
              </w:rPr>
              <w:t>最高限价</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结算率</w:t>
            </w:r>
            <w:r>
              <w:rPr>
                <w:rFonts w:hint="eastAsia" w:ascii="宋体" w:hAnsi="宋体"/>
                <w:b/>
                <w:color w:val="auto"/>
                <w:sz w:val="24"/>
                <w:szCs w:val="24"/>
                <w:highlight w:val="none"/>
                <w:lang w:eastAsia="zh-CN"/>
              </w:rPr>
              <w:t>）</w:t>
            </w:r>
            <w:r>
              <w:rPr>
                <w:rFonts w:hint="eastAsia" w:ascii="宋体" w:hAnsi="宋体"/>
                <w:b/>
                <w:color w:val="auto"/>
                <w:sz w:val="24"/>
                <w:szCs w:val="24"/>
                <w:highlight w:val="none"/>
                <w:u w:val="single"/>
                <w:lang w:val="en-US" w:eastAsia="zh-CN"/>
              </w:rPr>
              <w:t>80%</w:t>
            </w:r>
            <w:r>
              <w:rPr>
                <w:rFonts w:hint="eastAsia" w:ascii="宋体"/>
                <w:b/>
                <w:bCs/>
                <w:color w:val="auto"/>
                <w:sz w:val="24"/>
                <w:szCs w:val="24"/>
                <w:highlight w:val="none"/>
              </w:rPr>
              <w:t>，超过最高限价</w:t>
            </w:r>
            <w:r>
              <w:rPr>
                <w:rFonts w:hint="eastAsia" w:ascii="宋体"/>
                <w:b/>
                <w:bCs/>
                <w:color w:val="auto"/>
                <w:sz w:val="24"/>
                <w:szCs w:val="24"/>
                <w:highlight w:val="none"/>
                <w:lang w:eastAsia="zh-CN"/>
              </w:rPr>
              <w:t>（</w:t>
            </w:r>
            <w:r>
              <w:rPr>
                <w:rFonts w:hint="eastAsia" w:ascii="宋体"/>
                <w:b/>
                <w:bCs/>
                <w:color w:val="auto"/>
                <w:sz w:val="24"/>
                <w:szCs w:val="24"/>
                <w:highlight w:val="none"/>
                <w:lang w:val="en-US" w:eastAsia="zh-CN"/>
              </w:rPr>
              <w:t>结算率</w:t>
            </w:r>
            <w:r>
              <w:rPr>
                <w:rFonts w:hint="eastAsia" w:ascii="宋体"/>
                <w:b/>
                <w:bCs/>
                <w:color w:val="auto"/>
                <w:sz w:val="24"/>
                <w:szCs w:val="24"/>
                <w:highlight w:val="none"/>
                <w:lang w:eastAsia="zh-CN"/>
              </w:rPr>
              <w:t>）</w:t>
            </w:r>
            <w:r>
              <w:rPr>
                <w:rFonts w:hint="eastAsia" w:ascii="宋体"/>
                <w:b/>
                <w:bCs/>
                <w:color w:val="auto"/>
                <w:sz w:val="24"/>
                <w:szCs w:val="24"/>
                <w:highlight w:val="none"/>
              </w:rPr>
              <w:t>的报价为无效报价。</w:t>
            </w:r>
          </w:p>
        </w:tc>
      </w:tr>
      <w:tr w14:paraId="7DB7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noWrap w:val="0"/>
            <w:vAlign w:val="center"/>
          </w:tcPr>
          <w:p w14:paraId="3D9E5B5F">
            <w:pPr>
              <w:keepNext w:val="0"/>
              <w:keepLines w:val="0"/>
              <w:pageBreakBefore w:val="0"/>
              <w:widowControl w:val="0"/>
              <w:numPr>
                <w:ilvl w:val="0"/>
                <w:numId w:val="4"/>
              </w:numPr>
              <w:kinsoku/>
              <w:wordWrap/>
              <w:overflowPunct/>
              <w:topLinePunct w:val="0"/>
              <w:bidi w:val="0"/>
              <w:spacing w:line="400" w:lineRule="exact"/>
              <w:ind w:left="-193" w:leftChars="0" w:firstLineChars="0"/>
              <w:jc w:val="both"/>
              <w:rPr>
                <w:rFonts w:ascii="宋体" w:hAnsi="宋体" w:cs="宋体"/>
                <w:color w:val="000000"/>
                <w:sz w:val="24"/>
                <w:szCs w:val="24"/>
                <w:highlight w:val="none"/>
              </w:rPr>
            </w:pPr>
          </w:p>
        </w:tc>
        <w:tc>
          <w:tcPr>
            <w:tcW w:w="1779" w:type="dxa"/>
            <w:noWrap w:val="0"/>
            <w:vAlign w:val="center"/>
          </w:tcPr>
          <w:p w14:paraId="620C4495">
            <w:pPr>
              <w:keepNext w:val="0"/>
              <w:keepLines w:val="0"/>
              <w:pageBreakBefore w:val="0"/>
              <w:widowControl w:val="0"/>
              <w:kinsoku/>
              <w:wordWrap/>
              <w:overflowPunct/>
              <w:topLinePunct w:val="0"/>
              <w:bidi w:val="0"/>
              <w:spacing w:line="400" w:lineRule="exact"/>
              <w:jc w:val="center"/>
              <w:rPr>
                <w:rFonts w:hint="eastAsia" w:ascii="宋体" w:hAnsi="宋体" w:cs="宋体"/>
                <w:color w:val="000000"/>
                <w:sz w:val="24"/>
                <w:szCs w:val="24"/>
                <w:highlight w:val="none"/>
              </w:rPr>
            </w:pPr>
            <w:r>
              <w:rPr>
                <w:rFonts w:hint="eastAsia" w:ascii="宋体" w:hAnsi="宋体" w:cs="宋体"/>
                <w:b/>
                <w:color w:val="000000"/>
                <w:sz w:val="24"/>
                <w:szCs w:val="24"/>
                <w:highlight w:val="none"/>
              </w:rPr>
              <w:t>代理费</w:t>
            </w:r>
          </w:p>
        </w:tc>
        <w:tc>
          <w:tcPr>
            <w:tcW w:w="7082" w:type="dxa"/>
            <w:noWrap w:val="0"/>
            <w:vAlign w:val="center"/>
          </w:tcPr>
          <w:p w14:paraId="413ADE58">
            <w:pPr>
              <w:pageBreakBefore w:val="0"/>
              <w:kinsoku/>
              <w:wordWrap/>
              <w:topLinePunct w:val="0"/>
              <w:bidi w:val="0"/>
              <w:spacing w:line="400" w:lineRule="exact"/>
              <w:ind w:left="0"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本项目采购代理费由成交人承担，采购代理服务费收费标准按照下表：</w:t>
            </w:r>
          </w:p>
          <w:tbl>
            <w:tblPr>
              <w:tblStyle w:val="20"/>
              <w:tblW w:w="6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8"/>
              <w:gridCol w:w="1131"/>
              <w:gridCol w:w="1846"/>
              <w:gridCol w:w="1338"/>
            </w:tblGrid>
            <w:tr w14:paraId="4EAC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50" w:type="dxa"/>
                  <w:noWrap w:val="0"/>
                  <w:vAlign w:val="center"/>
                </w:tcPr>
                <w:p w14:paraId="5922C303">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188" w:type="dxa"/>
                  <w:noWrap w:val="0"/>
                  <w:vAlign w:val="center"/>
                </w:tcPr>
                <w:p w14:paraId="075F8830">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名称</w:t>
                  </w:r>
                </w:p>
              </w:tc>
              <w:tc>
                <w:tcPr>
                  <w:tcW w:w="1131" w:type="dxa"/>
                  <w:noWrap w:val="0"/>
                  <w:vAlign w:val="center"/>
                </w:tcPr>
                <w:p w14:paraId="2BEE4568">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收费标准</w:t>
                  </w:r>
                </w:p>
              </w:tc>
              <w:tc>
                <w:tcPr>
                  <w:tcW w:w="1846" w:type="dxa"/>
                  <w:noWrap w:val="0"/>
                  <w:vAlign w:val="center"/>
                </w:tcPr>
                <w:p w14:paraId="4958C7A4">
                  <w:pPr>
                    <w:autoSpaceDE w:val="0"/>
                    <w:autoSpaceDN w:val="0"/>
                    <w:adjustRightInd w:val="0"/>
                    <w:snapToGrid w:val="0"/>
                    <w:jc w:val="center"/>
                    <w:textAlignment w:val="bottom"/>
                    <w:rPr>
                      <w:rFonts w:hint="eastAsia" w:ascii="宋体" w:hAnsi="宋体" w:cs="宋体"/>
                      <w:color w:val="auto"/>
                      <w:sz w:val="22"/>
                      <w:szCs w:val="22"/>
                      <w:highlight w:val="none"/>
                    </w:rPr>
                  </w:pPr>
                  <w:r>
                    <w:rPr>
                      <w:rFonts w:ascii="宋体" w:hAnsi="宋体" w:cs="宋体"/>
                      <w:color w:val="auto"/>
                      <w:sz w:val="22"/>
                      <w:szCs w:val="22"/>
                      <w:highlight w:val="none"/>
                    </w:rPr>
                    <w:t>区间</w:t>
                  </w:r>
                </w:p>
              </w:tc>
              <w:tc>
                <w:tcPr>
                  <w:tcW w:w="1338" w:type="dxa"/>
                  <w:noWrap w:val="0"/>
                  <w:vAlign w:val="center"/>
                </w:tcPr>
                <w:p w14:paraId="38BAEC3F">
                  <w:pPr>
                    <w:autoSpaceDE w:val="0"/>
                    <w:autoSpaceDN w:val="0"/>
                    <w:adjustRightInd w:val="0"/>
                    <w:snapToGrid w:val="0"/>
                    <w:jc w:val="center"/>
                    <w:textAlignment w:val="bottom"/>
                    <w:rPr>
                      <w:rFonts w:ascii="宋体" w:hAnsi="宋体" w:cs="宋体"/>
                      <w:color w:val="auto"/>
                      <w:highlight w:val="none"/>
                    </w:rPr>
                  </w:pPr>
                  <w:r>
                    <w:rPr>
                      <w:rFonts w:hint="eastAsia" w:ascii="宋体" w:hAnsi="宋体" w:cs="宋体"/>
                      <w:color w:val="auto"/>
                      <w:highlight w:val="none"/>
                    </w:rPr>
                    <w:t>结算价（元）</w:t>
                  </w:r>
                </w:p>
              </w:tc>
            </w:tr>
            <w:tr w14:paraId="58AA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0" w:type="dxa"/>
                  <w:vMerge w:val="restart"/>
                  <w:noWrap w:val="0"/>
                  <w:vAlign w:val="center"/>
                </w:tcPr>
                <w:p w14:paraId="744AD2CD">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188" w:type="dxa"/>
                  <w:vMerge w:val="restart"/>
                  <w:noWrap w:val="0"/>
                  <w:vAlign w:val="center"/>
                </w:tcPr>
                <w:p w14:paraId="555B5159">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招标代理服务费</w:t>
                  </w:r>
                </w:p>
              </w:tc>
              <w:tc>
                <w:tcPr>
                  <w:tcW w:w="1131" w:type="dxa"/>
                  <w:vMerge w:val="restart"/>
                  <w:noWrap w:val="0"/>
                  <w:vAlign w:val="center"/>
                </w:tcPr>
                <w:p w14:paraId="2F8C504C">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kern w:val="0"/>
                      <w:sz w:val="22"/>
                      <w:szCs w:val="22"/>
                      <w:highlight w:val="none"/>
                    </w:rPr>
                    <w:t>/</w:t>
                  </w:r>
                </w:p>
              </w:tc>
              <w:tc>
                <w:tcPr>
                  <w:tcW w:w="1846" w:type="dxa"/>
                  <w:noWrap w:val="0"/>
                  <w:vAlign w:val="center"/>
                </w:tcPr>
                <w:p w14:paraId="36E37A36">
                  <w:pPr>
                    <w:autoSpaceDE w:val="0"/>
                    <w:autoSpaceDN w:val="0"/>
                    <w:adjustRightInd w:val="0"/>
                    <w:snapToGrid w:val="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预算</w:t>
                  </w:r>
                  <w:r>
                    <w:rPr>
                      <w:rFonts w:ascii="宋体" w:hAnsi="宋体" w:cs="宋体"/>
                      <w:color w:val="auto"/>
                      <w:sz w:val="22"/>
                      <w:szCs w:val="22"/>
                      <w:highlight w:val="none"/>
                    </w:rPr>
                    <w:t>金额</w:t>
                  </w:r>
                  <w:r>
                    <w:rPr>
                      <w:rFonts w:hint="eastAsia" w:ascii="宋体" w:hAnsi="宋体" w:cs="宋体"/>
                      <w:color w:val="auto"/>
                      <w:sz w:val="22"/>
                      <w:szCs w:val="22"/>
                      <w:highlight w:val="none"/>
                    </w:rPr>
                    <w:t>10-50万元（不含）</w:t>
                  </w:r>
                </w:p>
              </w:tc>
              <w:tc>
                <w:tcPr>
                  <w:tcW w:w="1338" w:type="dxa"/>
                  <w:noWrap w:val="0"/>
                  <w:vAlign w:val="center"/>
                </w:tcPr>
                <w:p w14:paraId="2C6512E7">
                  <w:pPr>
                    <w:autoSpaceDE w:val="0"/>
                    <w:autoSpaceDN w:val="0"/>
                    <w:adjustRightInd w:val="0"/>
                    <w:snapToGrid w:val="0"/>
                    <w:jc w:val="center"/>
                    <w:textAlignment w:val="bottom"/>
                    <w:rPr>
                      <w:rFonts w:ascii="宋体" w:hAnsi="宋体" w:cs="宋体"/>
                      <w:color w:val="auto"/>
                      <w:sz w:val="22"/>
                      <w:szCs w:val="22"/>
                      <w:highlight w:val="none"/>
                    </w:rPr>
                  </w:pPr>
                  <w:r>
                    <w:rPr>
                      <w:rFonts w:hint="eastAsia" w:ascii="宋体" w:hAnsi="宋体" w:cs="宋体"/>
                      <w:color w:val="auto"/>
                      <w:sz w:val="22"/>
                      <w:szCs w:val="22"/>
                      <w:highlight w:val="none"/>
                    </w:rPr>
                    <w:t>4113</w:t>
                  </w:r>
                </w:p>
              </w:tc>
            </w:tr>
            <w:tr w14:paraId="0280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0" w:type="dxa"/>
                  <w:vMerge w:val="continue"/>
                  <w:noWrap w:val="0"/>
                  <w:vAlign w:val="center"/>
                </w:tcPr>
                <w:p w14:paraId="147E7B00">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88" w:type="dxa"/>
                  <w:vMerge w:val="continue"/>
                  <w:noWrap w:val="0"/>
                  <w:vAlign w:val="center"/>
                </w:tcPr>
                <w:p w14:paraId="03330603">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31" w:type="dxa"/>
                  <w:vMerge w:val="continue"/>
                  <w:noWrap w:val="0"/>
                  <w:vAlign w:val="center"/>
                </w:tcPr>
                <w:p w14:paraId="3103C4CC">
                  <w:pPr>
                    <w:autoSpaceDE w:val="0"/>
                    <w:autoSpaceDN w:val="0"/>
                    <w:adjustRightInd w:val="0"/>
                    <w:snapToGrid w:val="0"/>
                    <w:jc w:val="center"/>
                    <w:textAlignment w:val="bottom"/>
                    <w:rPr>
                      <w:rFonts w:ascii="宋体" w:hAnsi="宋体" w:cs="宋体"/>
                      <w:color w:val="auto"/>
                      <w:kern w:val="0"/>
                      <w:sz w:val="22"/>
                      <w:szCs w:val="22"/>
                      <w:highlight w:val="none"/>
                    </w:rPr>
                  </w:pPr>
                </w:p>
              </w:tc>
              <w:tc>
                <w:tcPr>
                  <w:tcW w:w="1846" w:type="dxa"/>
                  <w:noWrap w:val="0"/>
                  <w:vAlign w:val="center"/>
                </w:tcPr>
                <w:p w14:paraId="46E348B8">
                  <w:pPr>
                    <w:autoSpaceDE w:val="0"/>
                    <w:autoSpaceDN w:val="0"/>
                    <w:adjustRightInd w:val="0"/>
                    <w:snapToGrid w:val="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预算</w:t>
                  </w:r>
                  <w:r>
                    <w:rPr>
                      <w:rFonts w:ascii="宋体" w:hAnsi="宋体" w:cs="宋体"/>
                      <w:color w:val="auto"/>
                      <w:sz w:val="22"/>
                      <w:szCs w:val="22"/>
                      <w:highlight w:val="none"/>
                    </w:rPr>
                    <w:t>金额</w:t>
                  </w:r>
                  <w:r>
                    <w:rPr>
                      <w:rFonts w:hint="eastAsia" w:ascii="宋体" w:hAnsi="宋体" w:cs="宋体"/>
                      <w:color w:val="auto"/>
                      <w:sz w:val="22"/>
                      <w:szCs w:val="22"/>
                      <w:highlight w:val="none"/>
                    </w:rPr>
                    <w:t>50-100万元（不含）</w:t>
                  </w:r>
                </w:p>
              </w:tc>
              <w:tc>
                <w:tcPr>
                  <w:tcW w:w="1338" w:type="dxa"/>
                  <w:noWrap w:val="0"/>
                  <w:vAlign w:val="center"/>
                </w:tcPr>
                <w:p w14:paraId="047BBEAD">
                  <w:pPr>
                    <w:autoSpaceDE w:val="0"/>
                    <w:autoSpaceDN w:val="0"/>
                    <w:adjustRightInd w:val="0"/>
                    <w:snapToGrid w:val="0"/>
                    <w:jc w:val="center"/>
                    <w:textAlignment w:val="bottom"/>
                    <w:rPr>
                      <w:rFonts w:ascii="宋体" w:hAnsi="宋体" w:cs="宋体"/>
                      <w:color w:val="auto"/>
                      <w:sz w:val="22"/>
                      <w:szCs w:val="22"/>
                      <w:highlight w:val="none"/>
                    </w:rPr>
                  </w:pPr>
                  <w:r>
                    <w:rPr>
                      <w:rFonts w:hint="eastAsia" w:ascii="宋体" w:hAnsi="宋体" w:cs="宋体"/>
                      <w:color w:val="auto"/>
                      <w:sz w:val="22"/>
                      <w:szCs w:val="22"/>
                      <w:highlight w:val="none"/>
                    </w:rPr>
                    <w:t>6500</w:t>
                  </w:r>
                </w:p>
              </w:tc>
            </w:tr>
            <w:tr w14:paraId="3F8F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0" w:type="dxa"/>
                  <w:vMerge w:val="continue"/>
                  <w:noWrap w:val="0"/>
                  <w:vAlign w:val="center"/>
                </w:tcPr>
                <w:p w14:paraId="6869E1D2">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88" w:type="dxa"/>
                  <w:vMerge w:val="continue"/>
                  <w:noWrap w:val="0"/>
                  <w:vAlign w:val="center"/>
                </w:tcPr>
                <w:p w14:paraId="708368C7">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31" w:type="dxa"/>
                  <w:vMerge w:val="continue"/>
                  <w:noWrap w:val="0"/>
                  <w:vAlign w:val="center"/>
                </w:tcPr>
                <w:p w14:paraId="249004A0">
                  <w:pPr>
                    <w:autoSpaceDE w:val="0"/>
                    <w:autoSpaceDN w:val="0"/>
                    <w:adjustRightInd w:val="0"/>
                    <w:snapToGrid w:val="0"/>
                    <w:jc w:val="center"/>
                    <w:textAlignment w:val="bottom"/>
                    <w:rPr>
                      <w:rFonts w:ascii="宋体" w:hAnsi="宋体" w:cs="宋体"/>
                      <w:color w:val="auto"/>
                      <w:kern w:val="0"/>
                      <w:sz w:val="22"/>
                      <w:szCs w:val="22"/>
                      <w:highlight w:val="none"/>
                    </w:rPr>
                  </w:pPr>
                </w:p>
              </w:tc>
              <w:tc>
                <w:tcPr>
                  <w:tcW w:w="1846" w:type="dxa"/>
                  <w:noWrap w:val="0"/>
                  <w:vAlign w:val="center"/>
                </w:tcPr>
                <w:p w14:paraId="16936FD7">
                  <w:pPr>
                    <w:autoSpaceDE w:val="0"/>
                    <w:autoSpaceDN w:val="0"/>
                    <w:adjustRightInd w:val="0"/>
                    <w:snapToGrid w:val="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预算</w:t>
                  </w:r>
                  <w:r>
                    <w:rPr>
                      <w:rFonts w:ascii="宋体" w:hAnsi="宋体" w:cs="宋体"/>
                      <w:color w:val="auto"/>
                      <w:sz w:val="22"/>
                      <w:szCs w:val="22"/>
                      <w:highlight w:val="none"/>
                    </w:rPr>
                    <w:t>金额</w:t>
                  </w:r>
                  <w:r>
                    <w:rPr>
                      <w:rFonts w:hint="eastAsia" w:ascii="宋体" w:hAnsi="宋体" w:cs="宋体"/>
                      <w:color w:val="auto"/>
                      <w:sz w:val="22"/>
                      <w:szCs w:val="22"/>
                      <w:highlight w:val="none"/>
                    </w:rPr>
                    <w:t>100-300万元（不含）</w:t>
                  </w:r>
                </w:p>
              </w:tc>
              <w:tc>
                <w:tcPr>
                  <w:tcW w:w="1338" w:type="dxa"/>
                  <w:noWrap w:val="0"/>
                  <w:vAlign w:val="center"/>
                </w:tcPr>
                <w:p w14:paraId="6F8CC513">
                  <w:pPr>
                    <w:autoSpaceDE w:val="0"/>
                    <w:autoSpaceDN w:val="0"/>
                    <w:adjustRightInd w:val="0"/>
                    <w:snapToGrid w:val="0"/>
                    <w:jc w:val="center"/>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12412</w:t>
                  </w:r>
                </w:p>
              </w:tc>
            </w:tr>
            <w:tr w14:paraId="04C2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0" w:type="dxa"/>
                  <w:vMerge w:val="continue"/>
                  <w:noWrap w:val="0"/>
                  <w:vAlign w:val="center"/>
                </w:tcPr>
                <w:p w14:paraId="1CABFC1F">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88" w:type="dxa"/>
                  <w:vMerge w:val="continue"/>
                  <w:noWrap w:val="0"/>
                  <w:vAlign w:val="center"/>
                </w:tcPr>
                <w:p w14:paraId="26C016EA">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31" w:type="dxa"/>
                  <w:vMerge w:val="continue"/>
                  <w:noWrap w:val="0"/>
                  <w:vAlign w:val="center"/>
                </w:tcPr>
                <w:p w14:paraId="290191BB">
                  <w:pPr>
                    <w:autoSpaceDE w:val="0"/>
                    <w:autoSpaceDN w:val="0"/>
                    <w:adjustRightInd w:val="0"/>
                    <w:snapToGrid w:val="0"/>
                    <w:jc w:val="center"/>
                    <w:textAlignment w:val="bottom"/>
                    <w:rPr>
                      <w:rFonts w:ascii="宋体" w:hAnsi="宋体" w:cs="宋体"/>
                      <w:color w:val="auto"/>
                      <w:kern w:val="0"/>
                      <w:sz w:val="22"/>
                      <w:szCs w:val="22"/>
                      <w:highlight w:val="none"/>
                    </w:rPr>
                  </w:pPr>
                </w:p>
              </w:tc>
              <w:tc>
                <w:tcPr>
                  <w:tcW w:w="1846" w:type="dxa"/>
                  <w:noWrap w:val="0"/>
                  <w:vAlign w:val="center"/>
                </w:tcPr>
                <w:p w14:paraId="018818E4">
                  <w:pPr>
                    <w:autoSpaceDE w:val="0"/>
                    <w:autoSpaceDN w:val="0"/>
                    <w:adjustRightInd w:val="0"/>
                    <w:snapToGrid w:val="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预算</w:t>
                  </w:r>
                  <w:r>
                    <w:rPr>
                      <w:rFonts w:ascii="宋体" w:hAnsi="宋体" w:cs="宋体"/>
                      <w:color w:val="auto"/>
                      <w:sz w:val="22"/>
                      <w:szCs w:val="22"/>
                      <w:highlight w:val="none"/>
                    </w:rPr>
                    <w:t>金额</w:t>
                  </w:r>
                  <w:r>
                    <w:rPr>
                      <w:rFonts w:hint="eastAsia" w:ascii="宋体" w:hAnsi="宋体" w:cs="宋体"/>
                      <w:color w:val="auto"/>
                      <w:sz w:val="22"/>
                      <w:szCs w:val="22"/>
                      <w:highlight w:val="none"/>
                    </w:rPr>
                    <w:t>300-500万元（不含）</w:t>
                  </w:r>
                </w:p>
              </w:tc>
              <w:tc>
                <w:tcPr>
                  <w:tcW w:w="1338" w:type="dxa"/>
                  <w:noWrap w:val="0"/>
                  <w:vAlign w:val="center"/>
                </w:tcPr>
                <w:p w14:paraId="56E6761D">
                  <w:pPr>
                    <w:autoSpaceDE w:val="0"/>
                    <w:autoSpaceDN w:val="0"/>
                    <w:adjustRightInd w:val="0"/>
                    <w:snapToGrid w:val="0"/>
                    <w:jc w:val="center"/>
                    <w:textAlignment w:val="bottom"/>
                    <w:rPr>
                      <w:rFonts w:ascii="宋体" w:hAnsi="宋体" w:cs="宋体"/>
                      <w:color w:val="auto"/>
                      <w:sz w:val="22"/>
                      <w:szCs w:val="22"/>
                      <w:highlight w:val="none"/>
                    </w:rPr>
                  </w:pPr>
                  <w:r>
                    <w:rPr>
                      <w:rFonts w:hint="eastAsia" w:ascii="宋体" w:hAnsi="宋体" w:cs="宋体"/>
                      <w:color w:val="auto"/>
                      <w:sz w:val="22"/>
                      <w:szCs w:val="22"/>
                      <w:highlight w:val="none"/>
                    </w:rPr>
                    <w:t>19800</w:t>
                  </w:r>
                </w:p>
              </w:tc>
            </w:tr>
            <w:tr w14:paraId="1682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50" w:type="dxa"/>
                  <w:vMerge w:val="continue"/>
                  <w:noWrap w:val="0"/>
                  <w:vAlign w:val="center"/>
                </w:tcPr>
                <w:p w14:paraId="230E300C">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88" w:type="dxa"/>
                  <w:vMerge w:val="continue"/>
                  <w:noWrap w:val="0"/>
                  <w:vAlign w:val="center"/>
                </w:tcPr>
                <w:p w14:paraId="13E2BE84">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31" w:type="dxa"/>
                  <w:vMerge w:val="continue"/>
                  <w:noWrap w:val="0"/>
                  <w:vAlign w:val="center"/>
                </w:tcPr>
                <w:p w14:paraId="269E2491">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846" w:type="dxa"/>
                  <w:noWrap w:val="0"/>
                  <w:vAlign w:val="center"/>
                </w:tcPr>
                <w:p w14:paraId="2CC66331">
                  <w:pPr>
                    <w:autoSpaceDE w:val="0"/>
                    <w:autoSpaceDN w:val="0"/>
                    <w:adjustRightInd w:val="0"/>
                    <w:snapToGrid w:val="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预算</w:t>
                  </w:r>
                  <w:r>
                    <w:rPr>
                      <w:rFonts w:ascii="宋体" w:hAnsi="宋体" w:cs="宋体"/>
                      <w:color w:val="auto"/>
                      <w:sz w:val="22"/>
                      <w:szCs w:val="22"/>
                      <w:highlight w:val="none"/>
                    </w:rPr>
                    <w:t>金额</w:t>
                  </w:r>
                  <w:r>
                    <w:rPr>
                      <w:rFonts w:hint="eastAsia" w:ascii="宋体" w:hAnsi="宋体" w:cs="宋体"/>
                      <w:color w:val="auto"/>
                      <w:sz w:val="22"/>
                      <w:szCs w:val="22"/>
                      <w:highlight w:val="none"/>
                    </w:rPr>
                    <w:t>500-800万元（不含）</w:t>
                  </w:r>
                </w:p>
              </w:tc>
              <w:tc>
                <w:tcPr>
                  <w:tcW w:w="1338" w:type="dxa"/>
                  <w:noWrap w:val="0"/>
                  <w:vAlign w:val="center"/>
                </w:tcPr>
                <w:p w14:paraId="52E98C62">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24850</w:t>
                  </w:r>
                </w:p>
              </w:tc>
            </w:tr>
            <w:tr w14:paraId="6EDC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50" w:type="dxa"/>
                  <w:vMerge w:val="continue"/>
                  <w:noWrap w:val="0"/>
                  <w:vAlign w:val="center"/>
                </w:tcPr>
                <w:p w14:paraId="5B7767AF">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88" w:type="dxa"/>
                  <w:vMerge w:val="continue"/>
                  <w:noWrap w:val="0"/>
                  <w:vAlign w:val="center"/>
                </w:tcPr>
                <w:p w14:paraId="3537F54A">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131" w:type="dxa"/>
                  <w:vMerge w:val="continue"/>
                  <w:noWrap w:val="0"/>
                  <w:vAlign w:val="center"/>
                </w:tcPr>
                <w:p w14:paraId="51E71F8F">
                  <w:pPr>
                    <w:autoSpaceDE w:val="0"/>
                    <w:autoSpaceDN w:val="0"/>
                    <w:adjustRightInd w:val="0"/>
                    <w:snapToGrid w:val="0"/>
                    <w:jc w:val="center"/>
                    <w:textAlignment w:val="bottom"/>
                    <w:rPr>
                      <w:rFonts w:hint="eastAsia" w:ascii="宋体" w:hAnsi="宋体" w:cs="宋体"/>
                      <w:color w:val="auto"/>
                      <w:sz w:val="22"/>
                      <w:szCs w:val="22"/>
                      <w:highlight w:val="none"/>
                    </w:rPr>
                  </w:pPr>
                </w:p>
              </w:tc>
              <w:tc>
                <w:tcPr>
                  <w:tcW w:w="1846" w:type="dxa"/>
                  <w:noWrap w:val="0"/>
                  <w:vAlign w:val="center"/>
                </w:tcPr>
                <w:p w14:paraId="20E30F67">
                  <w:pPr>
                    <w:autoSpaceDE w:val="0"/>
                    <w:autoSpaceDN w:val="0"/>
                    <w:adjustRightInd w:val="0"/>
                    <w:snapToGrid w:val="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预算</w:t>
                  </w:r>
                  <w:r>
                    <w:rPr>
                      <w:rFonts w:ascii="宋体" w:hAnsi="宋体" w:cs="宋体"/>
                      <w:color w:val="auto"/>
                      <w:sz w:val="22"/>
                      <w:szCs w:val="22"/>
                      <w:highlight w:val="none"/>
                    </w:rPr>
                    <w:t>金额</w:t>
                  </w:r>
                  <w:r>
                    <w:rPr>
                      <w:rFonts w:hint="eastAsia" w:ascii="宋体" w:hAnsi="宋体" w:cs="宋体"/>
                      <w:color w:val="auto"/>
                      <w:sz w:val="22"/>
                      <w:szCs w:val="22"/>
                      <w:highlight w:val="none"/>
                    </w:rPr>
                    <w:t>800-1000万（不含）</w:t>
                  </w:r>
                </w:p>
              </w:tc>
              <w:tc>
                <w:tcPr>
                  <w:tcW w:w="1338" w:type="dxa"/>
                  <w:noWrap w:val="0"/>
                  <w:vAlign w:val="center"/>
                </w:tcPr>
                <w:p w14:paraId="6D1E5260">
                  <w:pPr>
                    <w:autoSpaceDE w:val="0"/>
                    <w:autoSpaceDN w:val="0"/>
                    <w:adjustRightInd w:val="0"/>
                    <w:snapToGrid w:val="0"/>
                    <w:jc w:val="center"/>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29900</w:t>
                  </w:r>
                </w:p>
              </w:tc>
            </w:tr>
          </w:tbl>
          <w:p w14:paraId="45B5E8F4">
            <w:pPr>
              <w:keepNext w:val="0"/>
              <w:keepLines w:val="0"/>
              <w:pageBreakBefore w:val="0"/>
              <w:widowControl w:val="0"/>
              <w:kinsoku/>
              <w:wordWrap/>
              <w:overflowPunct/>
              <w:topLinePunct w:val="0"/>
              <w:bidi w:val="0"/>
              <w:snapToGrid w:val="0"/>
              <w:spacing w:line="400" w:lineRule="exact"/>
              <w:rPr>
                <w:rFonts w:hint="eastAsia" w:ascii="宋体" w:hAnsi="宋体" w:cs="宋体"/>
                <w:bCs/>
                <w:color w:val="000000"/>
                <w:sz w:val="24"/>
                <w:szCs w:val="24"/>
                <w:highlight w:val="none"/>
              </w:rPr>
            </w:pPr>
            <w:r>
              <w:rPr>
                <w:rFonts w:hint="eastAsia" w:ascii="宋体" w:hAnsi="宋体" w:eastAsia="宋体" w:cs="宋体"/>
                <w:b/>
                <w:color w:val="auto"/>
                <w:sz w:val="24"/>
                <w:szCs w:val="24"/>
                <w:highlight w:val="none"/>
              </w:rPr>
              <w:t>成交人在领取</w:t>
            </w:r>
            <w:r>
              <w:rPr>
                <w:rFonts w:hint="eastAsia" w:ascii="宋体" w:hAnsi="宋体" w:cs="宋体"/>
                <w:b/>
                <w:color w:val="auto"/>
                <w:sz w:val="24"/>
                <w:szCs w:val="24"/>
                <w:highlight w:val="none"/>
                <w:lang w:val="en-US" w:eastAsia="zh-CN"/>
              </w:rPr>
              <w:t>成交</w:t>
            </w:r>
            <w:r>
              <w:rPr>
                <w:rFonts w:hint="eastAsia" w:ascii="宋体" w:hAnsi="宋体" w:eastAsia="宋体" w:cs="宋体"/>
                <w:b/>
                <w:color w:val="auto"/>
                <w:sz w:val="24"/>
                <w:szCs w:val="24"/>
                <w:highlight w:val="none"/>
              </w:rPr>
              <w:t>通知书时支付给代理机构。本项费用响应人在报价时请予以综合考虑。</w:t>
            </w:r>
          </w:p>
        </w:tc>
      </w:tr>
    </w:tbl>
    <w:p w14:paraId="4EBC3EC0">
      <w:pPr>
        <w:pStyle w:val="7"/>
        <w:pageBreakBefore w:val="0"/>
        <w:kinsoku/>
        <w:wordWrap/>
        <w:topLinePunct w:val="0"/>
        <w:bidi w:val="0"/>
        <w:spacing w:before="0" w:after="0" w:line="400" w:lineRule="exact"/>
        <w:jc w:val="center"/>
        <w:rPr>
          <w:rFonts w:hint="eastAsia"/>
          <w:color w:val="000000"/>
          <w:highlight w:val="none"/>
        </w:rPr>
      </w:pPr>
      <w:bookmarkStart w:id="4" w:name="_Toc304899791"/>
    </w:p>
    <w:p w14:paraId="24FAA298">
      <w:pPr>
        <w:pStyle w:val="7"/>
        <w:pageBreakBefore w:val="0"/>
        <w:kinsoku/>
        <w:wordWrap/>
        <w:topLinePunct w:val="0"/>
        <w:bidi w:val="0"/>
        <w:spacing w:before="0" w:after="0" w:line="400" w:lineRule="exact"/>
        <w:jc w:val="center"/>
        <w:rPr>
          <w:rFonts w:hint="eastAsia" w:ascii="宋体" w:hAnsi="宋体"/>
          <w:color w:val="000000"/>
          <w:sz w:val="24"/>
          <w:szCs w:val="24"/>
          <w:highlight w:val="none"/>
        </w:rPr>
      </w:pPr>
      <w:r>
        <w:rPr>
          <w:rFonts w:hint="eastAsia"/>
          <w:color w:val="000000"/>
          <w:highlight w:val="none"/>
        </w:rPr>
        <w:t>（一）</w:t>
      </w:r>
      <w:bookmarkEnd w:id="4"/>
      <w:r>
        <w:rPr>
          <w:rFonts w:hint="eastAsia"/>
          <w:color w:val="000000"/>
          <w:highlight w:val="none"/>
        </w:rPr>
        <w:t>项目说明</w:t>
      </w:r>
    </w:p>
    <w:p w14:paraId="3F53A0B6">
      <w:pPr>
        <w:pageBreakBefore w:val="0"/>
        <w:kinsoku/>
        <w:wordWrap/>
        <w:topLinePunct w:val="0"/>
        <w:bidi w:val="0"/>
        <w:snapToGrid w:val="0"/>
        <w:spacing w:line="360" w:lineRule="auto"/>
        <w:ind w:firstLine="472" w:firstLineChars="196"/>
        <w:rPr>
          <w:rFonts w:hint="eastAsia" w:ascii="宋体" w:hAnsi="宋体"/>
          <w:b/>
          <w:bCs/>
          <w:color w:val="000000"/>
          <w:sz w:val="24"/>
          <w:szCs w:val="24"/>
          <w:highlight w:val="none"/>
        </w:rPr>
      </w:pPr>
      <w:r>
        <w:rPr>
          <w:rFonts w:hint="eastAsia" w:ascii="宋体" w:hAnsi="宋体"/>
          <w:b/>
          <w:bCs/>
          <w:color w:val="000000"/>
          <w:sz w:val="24"/>
          <w:szCs w:val="24"/>
          <w:highlight w:val="none"/>
        </w:rPr>
        <w:t>1</w:t>
      </w:r>
      <w:r>
        <w:rPr>
          <w:rFonts w:hint="eastAsia" w:ascii="宋体" w:hAnsi="宋体"/>
          <w:b/>
          <w:bCs/>
          <w:color w:val="000000"/>
          <w:sz w:val="24"/>
          <w:szCs w:val="24"/>
          <w:highlight w:val="none"/>
          <w:lang w:val="en-US" w:eastAsia="zh-CN"/>
        </w:rPr>
        <w:t>.</w:t>
      </w:r>
      <w:r>
        <w:rPr>
          <w:rFonts w:hint="eastAsia" w:ascii="宋体" w:hAnsi="宋体"/>
          <w:b/>
          <w:bCs/>
          <w:color w:val="000000"/>
          <w:sz w:val="24"/>
          <w:szCs w:val="24"/>
          <w:highlight w:val="none"/>
        </w:rPr>
        <w:t>项目概况</w:t>
      </w:r>
    </w:p>
    <w:p w14:paraId="7B556DF3">
      <w:pPr>
        <w:pageBreakBefore w:val="0"/>
        <w:kinsoku/>
        <w:wordWrap/>
        <w:topLinePunct w:val="0"/>
        <w:bidi w:val="0"/>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1.1采购项目名称：</w:t>
      </w:r>
      <w:r>
        <w:rPr>
          <w:rFonts w:hint="eastAsia"/>
          <w:color w:val="000000"/>
          <w:sz w:val="24"/>
          <w:szCs w:val="24"/>
          <w:highlight w:val="none"/>
          <w:lang w:eastAsia="zh-CN"/>
        </w:rPr>
        <w:t>浙江东源实业有限公司电瓶车定点维修服务采购</w:t>
      </w:r>
      <w:r>
        <w:rPr>
          <w:rFonts w:hint="eastAsia" w:ascii="宋体" w:hAnsi="宋体"/>
          <w:color w:val="000000"/>
          <w:sz w:val="24"/>
          <w:szCs w:val="24"/>
          <w:highlight w:val="none"/>
        </w:rPr>
        <w:t>。</w:t>
      </w:r>
    </w:p>
    <w:p w14:paraId="77E78E36">
      <w:pPr>
        <w:pageBreakBefore w:val="0"/>
        <w:kinsoku/>
        <w:wordWrap/>
        <w:topLinePunct w:val="0"/>
        <w:bidi w:val="0"/>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kern w:val="36"/>
          <w:sz w:val="24"/>
          <w:szCs w:val="24"/>
          <w:highlight w:val="none"/>
        </w:rPr>
        <w:t>1.2 采购编号：</w:t>
      </w:r>
      <w:r>
        <w:rPr>
          <w:rFonts w:hint="eastAsia" w:ascii="宋体" w:hAnsi="宋体" w:cs="宋体"/>
          <w:color w:val="000000"/>
          <w:kern w:val="36"/>
          <w:sz w:val="24"/>
          <w:szCs w:val="24"/>
          <w:highlight w:val="none"/>
          <w:lang w:eastAsia="zh-CN"/>
        </w:rPr>
        <w:t>SLF-C2024126</w:t>
      </w:r>
      <w:r>
        <w:rPr>
          <w:rFonts w:hint="eastAsia" w:ascii="宋体" w:hAnsi="宋体" w:cs="宋体"/>
          <w:color w:val="000000"/>
          <w:kern w:val="36"/>
          <w:sz w:val="24"/>
          <w:szCs w:val="24"/>
          <w:highlight w:val="none"/>
        </w:rPr>
        <w:t xml:space="preserve">  </w:t>
      </w:r>
    </w:p>
    <w:p w14:paraId="03102E15">
      <w:pPr>
        <w:keepNext w:val="0"/>
        <w:keepLines w:val="0"/>
        <w:pageBreakBefore w:val="0"/>
        <w:tabs>
          <w:tab w:val="left" w:pos="0"/>
        </w:tabs>
        <w:kinsoku/>
        <w:wordWrap/>
        <w:overflowPunct/>
        <w:topLinePunct w:val="0"/>
        <w:autoSpaceDE w:val="0"/>
        <w:autoSpaceDN w:val="0"/>
        <w:bidi w:val="0"/>
        <w:adjustRightInd w:val="0"/>
        <w:snapToGrid w:val="0"/>
        <w:spacing w:line="360" w:lineRule="auto"/>
        <w:ind w:firstLine="468" w:firstLineChars="195"/>
        <w:textAlignment w:val="auto"/>
        <w:rPr>
          <w:rFonts w:hint="eastAsia" w:ascii="宋体" w:hAnsi="宋体" w:cs="宋体"/>
          <w:b w:val="0"/>
          <w:bCs/>
          <w:color w:val="000000"/>
          <w:sz w:val="24"/>
          <w:szCs w:val="24"/>
          <w:highlight w:val="none"/>
        </w:rPr>
      </w:pPr>
      <w:r>
        <w:rPr>
          <w:rFonts w:hint="eastAsia" w:ascii="宋体" w:hAnsi="宋体" w:eastAsia="宋体" w:cs="宋体"/>
          <w:color w:val="000000"/>
          <w:kern w:val="36"/>
          <w:sz w:val="24"/>
          <w:szCs w:val="24"/>
          <w:highlight w:val="none"/>
        </w:rPr>
        <w:t>1.3采购内容</w:t>
      </w:r>
      <w:r>
        <w:rPr>
          <w:rFonts w:hint="eastAsia"/>
          <w:color w:val="000000"/>
          <w:sz w:val="24"/>
          <w:szCs w:val="24"/>
          <w:highlight w:val="none"/>
        </w:rPr>
        <w:t>：</w:t>
      </w:r>
      <w:r>
        <w:rPr>
          <w:rFonts w:hint="eastAsia"/>
          <w:color w:val="000000"/>
          <w:sz w:val="24"/>
          <w:szCs w:val="24"/>
          <w:highlight w:val="none"/>
          <w:lang w:val="en-US" w:eastAsia="zh-CN"/>
        </w:rPr>
        <w:t>公司现有各类电瓶车70辆，需进行车辆定期安全检测、电瓶更换、轮胎修补、转向刹车系统和电器线路检修等项目维保服务。经估算，</w:t>
      </w:r>
      <w:r>
        <w:rPr>
          <w:rFonts w:hint="eastAsia" w:ascii="宋体" w:hAnsi="宋体" w:cs="宋体"/>
          <w:b w:val="0"/>
          <w:bCs/>
          <w:color w:val="000000"/>
          <w:sz w:val="24"/>
          <w:szCs w:val="24"/>
          <w:highlight w:val="none"/>
          <w:lang w:val="en-US" w:eastAsia="zh-CN"/>
        </w:rPr>
        <w:t>维修保养服务预算总金额</w:t>
      </w:r>
      <w:r>
        <w:rPr>
          <w:rFonts w:hint="eastAsia" w:ascii="宋体" w:hAnsi="宋体" w:cs="宋体"/>
          <w:b w:val="0"/>
          <w:bCs/>
          <w:color w:val="auto"/>
          <w:sz w:val="24"/>
          <w:szCs w:val="24"/>
          <w:highlight w:val="none"/>
          <w:lang w:val="en-US" w:eastAsia="zh-CN"/>
        </w:rPr>
        <w:t>为50万元。服务期限：2年，在服务期内能严格遵守合同约定，经双方协商可续签一年合同，每年25万元。</w:t>
      </w:r>
      <w:r>
        <w:rPr>
          <w:rFonts w:hint="eastAsia" w:ascii="宋体" w:hAnsi="宋体" w:cs="宋体"/>
          <w:b w:val="0"/>
          <w:bCs/>
          <w:color w:val="auto"/>
          <w:sz w:val="24"/>
          <w:szCs w:val="24"/>
          <w:highlight w:val="none"/>
        </w:rPr>
        <w:t>（</w:t>
      </w:r>
      <w:r>
        <w:rPr>
          <w:rFonts w:hint="eastAsia" w:ascii="宋体" w:hAnsi="宋体" w:cs="宋体"/>
          <w:b w:val="0"/>
          <w:bCs/>
          <w:color w:val="000000"/>
          <w:sz w:val="24"/>
          <w:szCs w:val="24"/>
          <w:highlight w:val="none"/>
        </w:rPr>
        <w:t>具体内容及服务要求详见</w:t>
      </w:r>
      <w:r>
        <w:rPr>
          <w:rFonts w:hint="eastAsia" w:ascii="宋体" w:hAnsi="宋体" w:cs="宋体"/>
          <w:b w:val="0"/>
          <w:bCs/>
          <w:color w:val="000000"/>
          <w:sz w:val="24"/>
          <w:szCs w:val="24"/>
          <w:highlight w:val="none"/>
          <w:lang w:val="en-US" w:eastAsia="zh-CN"/>
        </w:rPr>
        <w:t>第三章</w:t>
      </w:r>
      <w:r>
        <w:rPr>
          <w:rFonts w:hint="eastAsia" w:ascii="宋体" w:hAnsi="宋体" w:cs="宋体"/>
          <w:b w:val="0"/>
          <w:bCs/>
          <w:color w:val="000000"/>
          <w:sz w:val="24"/>
          <w:szCs w:val="24"/>
          <w:highlight w:val="none"/>
        </w:rPr>
        <w:t>采购需求）。</w:t>
      </w:r>
    </w:p>
    <w:p w14:paraId="27CF8369">
      <w:pPr>
        <w:pageBreakBefore w:val="0"/>
        <w:kinsoku/>
        <w:wordWrap/>
        <w:topLinePunct w:val="0"/>
        <w:bidi w:val="0"/>
        <w:snapToGrid w:val="0"/>
        <w:spacing w:line="400" w:lineRule="exact"/>
        <w:ind w:firstLine="480"/>
        <w:rPr>
          <w:rFonts w:hint="eastAsia"/>
          <w:color w:val="000000"/>
          <w:sz w:val="24"/>
          <w:szCs w:val="24"/>
          <w:highlight w:val="none"/>
        </w:rPr>
      </w:pPr>
      <w:r>
        <w:rPr>
          <w:rFonts w:hint="eastAsia"/>
          <w:color w:val="000000"/>
          <w:sz w:val="24"/>
          <w:szCs w:val="24"/>
          <w:highlight w:val="none"/>
        </w:rPr>
        <w:t>2</w:t>
      </w:r>
      <w:r>
        <w:rPr>
          <w:rFonts w:hint="eastAsia"/>
          <w:color w:val="000000"/>
          <w:sz w:val="24"/>
          <w:szCs w:val="24"/>
          <w:highlight w:val="none"/>
          <w:lang w:val="en-US" w:eastAsia="zh-CN"/>
        </w:rPr>
        <w:t>.</w:t>
      </w:r>
      <w:r>
        <w:rPr>
          <w:rFonts w:hint="eastAsia"/>
          <w:color w:val="000000"/>
          <w:sz w:val="24"/>
          <w:szCs w:val="24"/>
          <w:highlight w:val="none"/>
        </w:rPr>
        <w:t>服务要求</w:t>
      </w:r>
    </w:p>
    <w:p w14:paraId="751D5A2B">
      <w:pPr>
        <w:pageBreakBefore w:val="0"/>
        <w:kinsoku/>
        <w:wordWrap/>
        <w:topLinePunct w:val="0"/>
        <w:bidi w:val="0"/>
        <w:snapToGrid w:val="0"/>
        <w:spacing w:line="400" w:lineRule="exact"/>
        <w:ind w:firstLine="480"/>
        <w:rPr>
          <w:rFonts w:hint="eastAsia"/>
          <w:color w:val="000000"/>
          <w:sz w:val="24"/>
          <w:szCs w:val="24"/>
          <w:highlight w:val="none"/>
        </w:rPr>
      </w:pPr>
      <w:r>
        <w:rPr>
          <w:rFonts w:hint="eastAsia"/>
          <w:color w:val="000000"/>
          <w:sz w:val="24"/>
          <w:szCs w:val="24"/>
          <w:highlight w:val="none"/>
        </w:rPr>
        <w:t>2.1必须满足采购人规定的各项要求（具体见采购需求）；</w:t>
      </w:r>
    </w:p>
    <w:p w14:paraId="1375145F">
      <w:pPr>
        <w:pageBreakBefore w:val="0"/>
        <w:kinsoku/>
        <w:wordWrap/>
        <w:topLinePunct w:val="0"/>
        <w:bidi w:val="0"/>
        <w:snapToGrid w:val="0"/>
        <w:spacing w:line="400" w:lineRule="exact"/>
        <w:ind w:firstLine="480"/>
        <w:rPr>
          <w:rFonts w:hint="eastAsia"/>
          <w:color w:val="000000"/>
          <w:sz w:val="24"/>
          <w:szCs w:val="24"/>
          <w:highlight w:val="none"/>
        </w:rPr>
      </w:pPr>
      <w:r>
        <w:rPr>
          <w:rFonts w:hint="eastAsia"/>
          <w:color w:val="000000"/>
          <w:sz w:val="24"/>
          <w:szCs w:val="24"/>
          <w:highlight w:val="none"/>
        </w:rPr>
        <w:t>2.2成交后必须按时、按采购文件的要求及响应文件的承诺严格履行服务。</w:t>
      </w:r>
    </w:p>
    <w:p w14:paraId="7EC8E071">
      <w:pPr>
        <w:pageBreakBefore w:val="0"/>
        <w:kinsoku/>
        <w:wordWrap/>
        <w:topLinePunct w:val="0"/>
        <w:bidi w:val="0"/>
        <w:snapToGrid w:val="0"/>
        <w:spacing w:line="400" w:lineRule="exact"/>
        <w:ind w:firstLine="480"/>
        <w:rPr>
          <w:rFonts w:hint="eastAsia"/>
          <w:color w:val="000000"/>
          <w:sz w:val="24"/>
          <w:szCs w:val="24"/>
          <w:highlight w:val="none"/>
        </w:rPr>
      </w:pPr>
      <w:r>
        <w:rPr>
          <w:rFonts w:hint="eastAsia"/>
          <w:color w:val="000000"/>
          <w:sz w:val="24"/>
          <w:szCs w:val="24"/>
          <w:highlight w:val="none"/>
        </w:rPr>
        <w:t>3</w:t>
      </w:r>
      <w:r>
        <w:rPr>
          <w:rFonts w:hint="eastAsia"/>
          <w:color w:val="000000"/>
          <w:sz w:val="24"/>
          <w:szCs w:val="24"/>
          <w:highlight w:val="none"/>
          <w:lang w:val="en-US" w:eastAsia="zh-CN"/>
        </w:rPr>
        <w:t>.</w:t>
      </w:r>
      <w:r>
        <w:rPr>
          <w:rFonts w:hint="eastAsia"/>
          <w:color w:val="000000"/>
          <w:sz w:val="24"/>
          <w:szCs w:val="24"/>
          <w:highlight w:val="none"/>
        </w:rPr>
        <w:t>响应人资格要求：详见第一章采购公告中的响应人资格要求。</w:t>
      </w:r>
    </w:p>
    <w:p w14:paraId="493106A0">
      <w:pPr>
        <w:pageBreakBefore w:val="0"/>
        <w:kinsoku/>
        <w:wordWrap/>
        <w:topLinePunct w:val="0"/>
        <w:bidi w:val="0"/>
        <w:snapToGrid w:val="0"/>
        <w:spacing w:line="400" w:lineRule="exact"/>
        <w:ind w:firstLine="480"/>
        <w:rPr>
          <w:rFonts w:hint="eastAsia"/>
          <w:color w:val="000000"/>
          <w:sz w:val="24"/>
          <w:szCs w:val="24"/>
          <w:highlight w:val="none"/>
        </w:rPr>
      </w:pPr>
      <w:r>
        <w:rPr>
          <w:rFonts w:hint="eastAsia"/>
          <w:color w:val="000000"/>
          <w:sz w:val="24"/>
          <w:szCs w:val="24"/>
          <w:highlight w:val="none"/>
        </w:rPr>
        <w:t>4</w:t>
      </w:r>
      <w:r>
        <w:rPr>
          <w:rFonts w:hint="eastAsia"/>
          <w:color w:val="000000"/>
          <w:sz w:val="24"/>
          <w:szCs w:val="24"/>
          <w:highlight w:val="none"/>
          <w:lang w:val="en-US" w:eastAsia="zh-CN"/>
        </w:rPr>
        <w:t>.</w:t>
      </w:r>
      <w:r>
        <w:rPr>
          <w:rFonts w:hint="eastAsia"/>
          <w:color w:val="000000"/>
          <w:sz w:val="24"/>
          <w:szCs w:val="24"/>
          <w:highlight w:val="none"/>
        </w:rPr>
        <w:t>响应费用</w:t>
      </w:r>
    </w:p>
    <w:p w14:paraId="7ADCC31E">
      <w:pPr>
        <w:pageBreakBefore w:val="0"/>
        <w:kinsoku/>
        <w:wordWrap/>
        <w:topLinePunct w:val="0"/>
        <w:bidi w:val="0"/>
        <w:snapToGrid w:val="0"/>
        <w:spacing w:line="400" w:lineRule="exact"/>
        <w:ind w:firstLine="480" w:firstLineChars="200"/>
        <w:rPr>
          <w:rFonts w:hint="eastAsia" w:ascii="宋体" w:hAnsi="宋体"/>
          <w:color w:val="000000"/>
          <w:sz w:val="24"/>
          <w:szCs w:val="24"/>
          <w:highlight w:val="none"/>
        </w:rPr>
      </w:pPr>
      <w:r>
        <w:rPr>
          <w:rFonts w:hint="eastAsia"/>
          <w:color w:val="000000"/>
          <w:sz w:val="24"/>
          <w:szCs w:val="24"/>
          <w:highlight w:val="none"/>
        </w:rPr>
        <w:t>4.1响应人应承担所有参加本次采购有关的全部费用，无论响应的结果如何，采购人和采购代理机构在任何情况下均无</w:t>
      </w:r>
      <w:r>
        <w:rPr>
          <w:rFonts w:hint="eastAsia" w:ascii="宋体" w:hAnsi="宋体"/>
          <w:color w:val="000000"/>
          <w:sz w:val="24"/>
          <w:szCs w:val="24"/>
          <w:highlight w:val="none"/>
        </w:rPr>
        <w:t>义务和责任承担这些费用。</w:t>
      </w:r>
    </w:p>
    <w:p w14:paraId="2681C5B9">
      <w:pPr>
        <w:pageBreakBefore w:val="0"/>
        <w:kinsoku/>
        <w:wordWrap/>
        <w:topLinePunct w:val="0"/>
        <w:bidi w:val="0"/>
        <w:spacing w:line="400" w:lineRule="exact"/>
        <w:ind w:firstLine="480" w:firstLineChars="200"/>
        <w:rPr>
          <w:rFonts w:hint="eastAsia" w:ascii="宋体" w:hAnsi="宋体" w:cs="宋体"/>
          <w:b/>
          <w:bCs/>
          <w:color w:val="000000"/>
          <w:sz w:val="24"/>
          <w:szCs w:val="24"/>
          <w:highlight w:val="none"/>
        </w:rPr>
      </w:pPr>
      <w:r>
        <w:rPr>
          <w:rFonts w:hint="eastAsia" w:ascii="宋体" w:hAnsi="宋体"/>
          <w:color w:val="000000"/>
          <w:sz w:val="24"/>
          <w:szCs w:val="24"/>
          <w:highlight w:val="none"/>
        </w:rPr>
        <w:t>4.2</w:t>
      </w:r>
      <w:r>
        <w:rPr>
          <w:rFonts w:hint="eastAsia" w:ascii="宋体" w:hAnsi="宋体" w:cs="宋体"/>
          <w:b/>
          <w:bCs/>
          <w:color w:val="000000"/>
          <w:sz w:val="24"/>
          <w:szCs w:val="24"/>
          <w:highlight w:val="none"/>
        </w:rPr>
        <w:t>本项目</w:t>
      </w:r>
      <w:r>
        <w:rPr>
          <w:rFonts w:hint="eastAsia" w:ascii="宋体" w:hAnsi="宋体" w:cs="宋体"/>
          <w:b/>
          <w:bCs/>
          <w:color w:val="000000"/>
          <w:sz w:val="24"/>
          <w:szCs w:val="24"/>
          <w:highlight w:val="none"/>
          <w:lang w:eastAsia="zh-CN"/>
        </w:rPr>
        <w:t>采购</w:t>
      </w:r>
      <w:r>
        <w:rPr>
          <w:rFonts w:hint="eastAsia" w:ascii="宋体" w:hAnsi="宋体" w:cs="宋体"/>
          <w:b/>
          <w:bCs/>
          <w:color w:val="000000"/>
          <w:sz w:val="24"/>
          <w:szCs w:val="24"/>
          <w:highlight w:val="none"/>
        </w:rPr>
        <w:t>代理费由成交人承担，采购代理服务费收费标准见前附表。</w:t>
      </w:r>
    </w:p>
    <w:p w14:paraId="5843B66E">
      <w:pPr>
        <w:pageBreakBefore w:val="0"/>
        <w:kinsoku/>
        <w:wordWrap/>
        <w:topLinePunct w:val="0"/>
        <w:bidi w:val="0"/>
        <w:spacing w:line="400" w:lineRule="exact"/>
        <w:ind w:firstLine="480" w:firstLineChars="200"/>
        <w:rPr>
          <w:rFonts w:hint="eastAsia" w:ascii="宋体" w:hAnsi="宋体" w:eastAsia="宋体"/>
          <w:color w:val="000000"/>
          <w:highlight w:val="none"/>
        </w:rPr>
      </w:pPr>
      <w:r>
        <w:rPr>
          <w:rFonts w:hint="eastAsia" w:ascii="宋体" w:hAnsi="宋体" w:cs="宋体"/>
          <w:color w:val="000000"/>
          <w:sz w:val="24"/>
          <w:szCs w:val="24"/>
          <w:highlight w:val="none"/>
        </w:rPr>
        <w:t>该项费用由成交人在领取</w:t>
      </w:r>
      <w:r>
        <w:rPr>
          <w:rFonts w:hint="eastAsia" w:ascii="宋体" w:hAnsi="宋体" w:cs="宋体"/>
          <w:color w:val="000000"/>
          <w:sz w:val="24"/>
          <w:szCs w:val="24"/>
          <w:highlight w:val="none"/>
          <w:lang w:eastAsia="zh-CN"/>
        </w:rPr>
        <w:t>成交</w:t>
      </w:r>
      <w:r>
        <w:rPr>
          <w:rFonts w:hint="eastAsia" w:ascii="宋体" w:hAnsi="宋体" w:cs="宋体"/>
          <w:color w:val="000000"/>
          <w:sz w:val="24"/>
          <w:szCs w:val="24"/>
          <w:highlight w:val="none"/>
        </w:rPr>
        <w:t>通知书前直接支付采购代理机构。成交人在报价时应综合考虑此项费用。</w:t>
      </w:r>
    </w:p>
    <w:p w14:paraId="5675FE3F">
      <w:pPr>
        <w:pStyle w:val="6"/>
        <w:pageBreakBefore w:val="0"/>
        <w:kinsoku/>
        <w:wordWrap/>
        <w:topLinePunct w:val="0"/>
        <w:bidi w:val="0"/>
        <w:snapToGrid w:val="0"/>
        <w:spacing w:before="0" w:after="0" w:line="400" w:lineRule="exact"/>
        <w:jc w:val="center"/>
        <w:rPr>
          <w:rFonts w:hint="eastAsia" w:ascii="宋体" w:hAnsi="宋体" w:eastAsia="宋体"/>
          <w:color w:val="000000"/>
          <w:highlight w:val="none"/>
        </w:rPr>
      </w:pPr>
    </w:p>
    <w:p w14:paraId="1D9FFF8E">
      <w:pPr>
        <w:pStyle w:val="6"/>
        <w:pageBreakBefore w:val="0"/>
        <w:kinsoku/>
        <w:wordWrap/>
        <w:topLinePunct w:val="0"/>
        <w:bidi w:val="0"/>
        <w:snapToGrid w:val="0"/>
        <w:spacing w:before="0" w:after="0" w:line="400" w:lineRule="exact"/>
        <w:jc w:val="center"/>
        <w:rPr>
          <w:rFonts w:hint="eastAsia" w:ascii="宋体" w:hAnsi="宋体" w:eastAsia="宋体"/>
          <w:color w:val="000000"/>
          <w:highlight w:val="none"/>
        </w:rPr>
      </w:pPr>
      <w:r>
        <w:rPr>
          <w:rFonts w:hint="eastAsia" w:ascii="宋体" w:hAnsi="宋体" w:eastAsia="宋体"/>
          <w:color w:val="000000"/>
          <w:highlight w:val="none"/>
        </w:rPr>
        <w:t>（二） 采购文件</w:t>
      </w:r>
      <w:bookmarkStart w:id="5" w:name="_Toc82338241"/>
      <w:bookmarkStart w:id="6" w:name="_Toc82873324"/>
      <w:bookmarkStart w:id="7" w:name="_Toc187034742"/>
      <w:bookmarkStart w:id="8" w:name="_Toc304283805"/>
    </w:p>
    <w:p w14:paraId="09627A97">
      <w:pPr>
        <w:pageBreakBefore w:val="0"/>
        <w:kinsoku/>
        <w:wordWrap/>
        <w:topLinePunct w:val="0"/>
        <w:bidi w:val="0"/>
        <w:spacing w:line="400" w:lineRule="exact"/>
        <w:ind w:firstLine="472" w:firstLineChars="196"/>
        <w:rPr>
          <w:rFonts w:ascii="宋体" w:hAnsi="宋体"/>
          <w:b/>
          <w:color w:val="000000"/>
          <w:sz w:val="24"/>
          <w:highlight w:val="none"/>
        </w:rPr>
      </w:pPr>
      <w:r>
        <w:rPr>
          <w:rFonts w:ascii="宋体" w:hAnsi="宋体"/>
          <w:b/>
          <w:color w:val="000000"/>
          <w:sz w:val="24"/>
          <w:highlight w:val="none"/>
        </w:rPr>
        <w:t>5.</w:t>
      </w:r>
      <w:r>
        <w:rPr>
          <w:rFonts w:hint="eastAsia" w:ascii="宋体" w:hAnsi="宋体"/>
          <w:b/>
          <w:color w:val="000000"/>
          <w:sz w:val="24"/>
          <w:highlight w:val="none"/>
        </w:rPr>
        <w:t>采购</w:t>
      </w:r>
      <w:r>
        <w:rPr>
          <w:rFonts w:ascii="宋体" w:hAnsi="宋体"/>
          <w:b/>
          <w:color w:val="000000"/>
          <w:sz w:val="24"/>
          <w:highlight w:val="none"/>
        </w:rPr>
        <w:t>文件的构成</w:t>
      </w:r>
    </w:p>
    <w:p w14:paraId="400D636C">
      <w:pPr>
        <w:pageBreakBefore w:val="0"/>
        <w:kinsoku/>
        <w:wordWrap/>
        <w:topLinePunct w:val="0"/>
        <w:autoSpaceDE w:val="0"/>
        <w:autoSpaceDN w:val="0"/>
        <w:bidi w:val="0"/>
        <w:adjustRightInd w:val="0"/>
        <w:snapToGrid w:val="0"/>
        <w:spacing w:line="400" w:lineRule="exact"/>
        <w:ind w:firstLine="480" w:firstLineChars="200"/>
        <w:textAlignment w:val="bottom"/>
        <w:rPr>
          <w:rFonts w:hint="eastAsia" w:ascii="宋体" w:hAnsi="宋体"/>
          <w:color w:val="000000"/>
          <w:sz w:val="24"/>
          <w:highlight w:val="none"/>
        </w:rPr>
      </w:pPr>
      <w:r>
        <w:rPr>
          <w:rFonts w:hint="eastAsia" w:ascii="宋体" w:hAnsi="宋体"/>
          <w:color w:val="000000"/>
          <w:sz w:val="24"/>
          <w:highlight w:val="none"/>
        </w:rPr>
        <w:t>5.1采购文件的组成由采购文件目录所列内容及补充文件（如有）等组成。</w:t>
      </w:r>
    </w:p>
    <w:p w14:paraId="008546B0">
      <w:pPr>
        <w:pageBreakBefore w:val="0"/>
        <w:kinsoku/>
        <w:wordWrap/>
        <w:topLinePunct w:val="0"/>
        <w:autoSpaceDE w:val="0"/>
        <w:autoSpaceDN w:val="0"/>
        <w:bidi w:val="0"/>
        <w:adjustRightInd w:val="0"/>
        <w:snapToGrid w:val="0"/>
        <w:spacing w:line="400" w:lineRule="exact"/>
        <w:ind w:firstLine="472" w:firstLineChars="196"/>
        <w:textAlignment w:val="bottom"/>
        <w:rPr>
          <w:rFonts w:hint="eastAsia" w:ascii="宋体" w:hAnsi="宋体"/>
          <w:b/>
          <w:color w:val="000000"/>
          <w:sz w:val="24"/>
          <w:highlight w:val="none"/>
        </w:rPr>
      </w:pPr>
      <w:r>
        <w:rPr>
          <w:rFonts w:hint="eastAsia" w:ascii="宋体" w:hAnsi="宋体"/>
          <w:b/>
          <w:color w:val="000000"/>
          <w:sz w:val="24"/>
          <w:highlight w:val="none"/>
        </w:rPr>
        <w:t>6.采购文件的澄清、修改或补充</w:t>
      </w:r>
    </w:p>
    <w:p w14:paraId="4AC125AC">
      <w:pPr>
        <w:pageBreakBefore w:val="0"/>
        <w:kinsoku/>
        <w:wordWrap/>
        <w:topLinePunct w:val="0"/>
        <w:bidi w:val="0"/>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6.1响应人应仔细阅读和检查采购文件的全部内容。如有疑问，应及时向采购代理机构提出，并在202</w:t>
      </w:r>
      <w:r>
        <w:rPr>
          <w:rFonts w:hint="eastAsia" w:ascii="宋体" w:hAnsi="宋体"/>
          <w:color w:val="000000"/>
          <w:sz w:val="24"/>
          <w:highlight w:val="none"/>
          <w:lang w:val="en-US" w:eastAsia="zh-CN"/>
        </w:rPr>
        <w:t>5</w:t>
      </w:r>
      <w:r>
        <w:rPr>
          <w:rFonts w:hint="eastAsia" w:ascii="宋体" w:hAnsi="宋体"/>
          <w:color w:val="000000"/>
          <w:sz w:val="24"/>
          <w:highlight w:val="none"/>
        </w:rPr>
        <w:t>年</w:t>
      </w:r>
      <w:r>
        <w:rPr>
          <w:rFonts w:hint="eastAsia" w:ascii="宋体" w:hAnsi="宋体"/>
          <w:color w:val="000000"/>
          <w:sz w:val="24"/>
          <w:highlight w:val="none"/>
          <w:lang w:val="en-US" w:eastAsia="zh-CN"/>
        </w:rPr>
        <w:t>01</w:t>
      </w:r>
      <w:r>
        <w:rPr>
          <w:rFonts w:hint="eastAsia" w:ascii="宋体" w:hAnsi="宋体"/>
          <w:color w:val="000000"/>
          <w:sz w:val="24"/>
          <w:highlight w:val="none"/>
        </w:rPr>
        <w:t>月</w:t>
      </w:r>
      <w:r>
        <w:rPr>
          <w:rFonts w:hint="eastAsia" w:ascii="宋体" w:hAnsi="宋体"/>
          <w:color w:val="000000"/>
          <w:sz w:val="24"/>
          <w:highlight w:val="none"/>
          <w:lang w:val="en-US" w:eastAsia="zh-CN"/>
        </w:rPr>
        <w:t xml:space="preserve">04 </w:t>
      </w:r>
      <w:r>
        <w:rPr>
          <w:rFonts w:hint="eastAsia" w:ascii="宋体" w:hAnsi="宋体"/>
          <w:color w:val="000000"/>
          <w:sz w:val="24"/>
          <w:highlight w:val="none"/>
        </w:rPr>
        <w:t>日16时以前以署名及联系方式的书面形式（包括信函、电报、传真</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邮箱</w:t>
      </w:r>
      <w:r>
        <w:rPr>
          <w:rFonts w:hint="eastAsia" w:ascii="宋体" w:hAnsi="宋体"/>
          <w:color w:val="000000"/>
          <w:sz w:val="24"/>
          <w:highlight w:val="none"/>
        </w:rPr>
        <w:t>等可以有形地表现所载内容的形式，下同），要求采购代理机构对采购文件予以澄清（</w:t>
      </w:r>
      <w:r>
        <w:rPr>
          <w:rFonts w:hint="eastAsia" w:ascii="宋体" w:hAnsi="宋体"/>
          <w:color w:val="000000"/>
          <w:sz w:val="24"/>
          <w:highlight w:val="none"/>
          <w:lang w:val="en-US" w:eastAsia="zh-CN"/>
        </w:rPr>
        <w:t>邮箱</w:t>
      </w:r>
      <w:r>
        <w:rPr>
          <w:rFonts w:hint="eastAsia" w:ascii="宋体" w:hAnsi="宋体"/>
          <w:color w:val="000000"/>
          <w:sz w:val="24"/>
          <w:highlight w:val="none"/>
        </w:rPr>
        <w:t>：</w:t>
      </w:r>
      <w:r>
        <w:rPr>
          <w:rFonts w:hint="eastAsia" w:ascii="宋体" w:hAnsi="宋体"/>
          <w:color w:val="000000"/>
          <w:sz w:val="24"/>
          <w:highlight w:val="none"/>
          <w:lang w:val="en-US" w:eastAsia="zh-CN"/>
        </w:rPr>
        <w:t>1046417158@qq.com</w:t>
      </w:r>
      <w:r>
        <w:rPr>
          <w:rFonts w:hint="eastAsia" w:ascii="宋体" w:hAnsi="宋体"/>
          <w:color w:val="000000"/>
          <w:sz w:val="24"/>
          <w:highlight w:val="none"/>
        </w:rPr>
        <w:t>）。</w:t>
      </w:r>
    </w:p>
    <w:p w14:paraId="5B52F6FC">
      <w:pPr>
        <w:pageBreakBefore w:val="0"/>
        <w:kinsoku/>
        <w:wordWrap/>
        <w:topLinePunct w:val="0"/>
        <w:bidi w:val="0"/>
        <w:snapToGrid w:val="0"/>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6.2 采购人有权修改或补充采购文件，澄清、修改或补充文件作为采购文件的补充和组成部分，对所有响应人均有约束力。采购人对采购文件的修改、补充、澄清，应当在响应文件递交截止至少3日前，不足3日的，采购人应当顺延提交响应文件的截止时间。</w:t>
      </w:r>
    </w:p>
    <w:p w14:paraId="363D7425">
      <w:pPr>
        <w:pageBreakBefore w:val="0"/>
        <w:kinsoku/>
        <w:wordWrap/>
        <w:topLinePunct w:val="0"/>
        <w:bidi w:val="0"/>
        <w:spacing w:line="400" w:lineRule="exact"/>
        <w:ind w:firstLine="480" w:firstLineChars="200"/>
        <w:rPr>
          <w:rFonts w:hint="eastAsia" w:ascii="宋体" w:hAnsi="宋体" w:eastAsia="宋体"/>
          <w:color w:val="000000"/>
          <w:highlight w:val="none"/>
        </w:rPr>
      </w:pPr>
      <w:r>
        <w:rPr>
          <w:rFonts w:hint="eastAsia" w:ascii="宋体" w:hAnsi="宋体"/>
          <w:color w:val="000000"/>
          <w:sz w:val="24"/>
          <w:highlight w:val="none"/>
        </w:rPr>
        <w:t>6.3澄清、修改或补充文件在媒体公告网上公布，公布后视为响应人已获取，在响应截止时间前，响应人须自行到网上查看，否则后果自负。</w:t>
      </w:r>
    </w:p>
    <w:p w14:paraId="38AA93AA">
      <w:pPr>
        <w:pStyle w:val="6"/>
        <w:pageBreakBefore w:val="0"/>
        <w:kinsoku/>
        <w:wordWrap/>
        <w:topLinePunct w:val="0"/>
        <w:bidi w:val="0"/>
        <w:snapToGrid w:val="0"/>
        <w:spacing w:before="0" w:after="0" w:line="400" w:lineRule="exact"/>
        <w:jc w:val="center"/>
        <w:rPr>
          <w:rFonts w:hint="eastAsia" w:ascii="宋体" w:hAnsi="宋体" w:eastAsia="宋体"/>
          <w:color w:val="000000"/>
          <w:highlight w:val="none"/>
        </w:rPr>
      </w:pPr>
    </w:p>
    <w:p w14:paraId="4D8DCBA3">
      <w:pPr>
        <w:pStyle w:val="6"/>
        <w:pageBreakBefore w:val="0"/>
        <w:kinsoku/>
        <w:wordWrap/>
        <w:topLinePunct w:val="0"/>
        <w:bidi w:val="0"/>
        <w:snapToGrid w:val="0"/>
        <w:spacing w:before="0" w:after="0" w:line="400" w:lineRule="exact"/>
        <w:jc w:val="center"/>
        <w:rPr>
          <w:rFonts w:hint="eastAsia" w:ascii="宋体" w:hAnsi="宋体" w:eastAsia="宋体"/>
          <w:color w:val="000000"/>
          <w:highlight w:val="none"/>
        </w:rPr>
      </w:pPr>
      <w:r>
        <w:rPr>
          <w:rFonts w:hint="eastAsia" w:ascii="宋体" w:hAnsi="宋体" w:eastAsia="宋体"/>
          <w:color w:val="000000"/>
          <w:highlight w:val="none"/>
        </w:rPr>
        <w:t>（三） 响应文件</w:t>
      </w:r>
      <w:bookmarkEnd w:id="5"/>
      <w:bookmarkEnd w:id="6"/>
      <w:bookmarkEnd w:id="7"/>
      <w:bookmarkEnd w:id="8"/>
    </w:p>
    <w:p w14:paraId="6ACA3F3A">
      <w:pPr>
        <w:pageBreakBefore w:val="0"/>
        <w:kinsoku/>
        <w:wordWrap/>
        <w:topLinePunct w:val="0"/>
        <w:autoSpaceDE w:val="0"/>
        <w:autoSpaceDN w:val="0"/>
        <w:bidi w:val="0"/>
        <w:adjustRightInd w:val="0"/>
        <w:snapToGrid w:val="0"/>
        <w:spacing w:line="400" w:lineRule="exact"/>
        <w:ind w:firstLine="480"/>
        <w:textAlignment w:val="bottom"/>
        <w:rPr>
          <w:rFonts w:hint="eastAsia" w:ascii="宋体" w:hAnsi="宋体" w:cs="宋体"/>
          <w:color w:val="000000"/>
          <w:sz w:val="24"/>
          <w:szCs w:val="24"/>
          <w:highlight w:val="none"/>
        </w:rPr>
      </w:pPr>
      <w:r>
        <w:rPr>
          <w:rFonts w:hint="eastAsia" w:ascii="宋体" w:hAnsi="宋体" w:cs="宋体"/>
          <w:color w:val="000000"/>
          <w:sz w:val="24"/>
          <w:szCs w:val="24"/>
          <w:highlight w:val="none"/>
        </w:rPr>
        <w:t>7</w:t>
      </w:r>
      <w:r>
        <w:rPr>
          <w:rFonts w:hint="eastAsia" w:ascii="宋体" w:hAnsi="宋体" w:cs="宋体"/>
          <w:color w:val="000000"/>
          <w:sz w:val="24"/>
          <w:szCs w:val="24"/>
          <w:highlight w:val="none"/>
          <w:lang w:val="en-US" w:eastAsia="zh-CN"/>
        </w:rPr>
        <w:t>.</w:t>
      </w:r>
      <w:r>
        <w:rPr>
          <w:rFonts w:hint="eastAsia" w:ascii="宋体" w:hAnsi="宋体" w:cs="宋体"/>
          <w:color w:val="000000"/>
          <w:sz w:val="24"/>
          <w:szCs w:val="24"/>
          <w:highlight w:val="none"/>
        </w:rPr>
        <w:t>响应文件</w:t>
      </w:r>
    </w:p>
    <w:p w14:paraId="7D12003E">
      <w:pPr>
        <w:pageBreakBefore w:val="0"/>
        <w:kinsoku/>
        <w:wordWrap/>
        <w:topLinePunct w:val="0"/>
        <w:autoSpaceDE w:val="0"/>
        <w:autoSpaceDN w:val="0"/>
        <w:bidi w:val="0"/>
        <w:adjustRightInd w:val="0"/>
        <w:snapToGrid w:val="0"/>
        <w:spacing w:line="400" w:lineRule="exact"/>
        <w:ind w:firstLine="480" w:firstLineChars="200"/>
        <w:textAlignment w:val="bottom"/>
        <w:rPr>
          <w:rFonts w:hint="eastAsia" w:ascii="宋体" w:hAnsi="宋体" w:cs="宋体"/>
          <w:color w:val="000000"/>
          <w:sz w:val="24"/>
          <w:szCs w:val="24"/>
          <w:highlight w:val="none"/>
        </w:rPr>
      </w:pPr>
      <w:r>
        <w:rPr>
          <w:rFonts w:hint="eastAsia" w:ascii="宋体" w:hAnsi="宋体" w:cs="宋体"/>
          <w:color w:val="000000"/>
          <w:sz w:val="24"/>
          <w:szCs w:val="24"/>
          <w:highlight w:val="none"/>
        </w:rPr>
        <w:t>7.1 响应人应仔细阅读采购文件中的所有内容，按照采购文件要求，详细编制响应文件，提供相关参数、资料，对采购文件中的各个项目给予实质性答复（包括报价、资信技术），并保证响应文件的正确性和真实性，</w:t>
      </w:r>
      <w:r>
        <w:rPr>
          <w:rFonts w:hint="eastAsia" w:ascii="宋体" w:hAnsi="宋体" w:cs="宋体"/>
          <w:b/>
          <w:bCs/>
          <w:color w:val="000000"/>
          <w:sz w:val="24"/>
          <w:szCs w:val="24"/>
          <w:highlight w:val="none"/>
        </w:rPr>
        <w:t>否则可能导致不利的评定</w:t>
      </w:r>
      <w:r>
        <w:rPr>
          <w:rFonts w:hint="eastAsia" w:ascii="宋体" w:hAnsi="宋体" w:cs="宋体"/>
          <w:b/>
          <w:color w:val="000000"/>
          <w:sz w:val="24"/>
          <w:szCs w:val="24"/>
          <w:highlight w:val="none"/>
        </w:rPr>
        <w:t>。</w:t>
      </w:r>
    </w:p>
    <w:p w14:paraId="4A28AC38">
      <w:pPr>
        <w:pageBreakBefore w:val="0"/>
        <w:kinsoku/>
        <w:wordWrap/>
        <w:topLinePunct w:val="0"/>
        <w:bidi w:val="0"/>
        <w:snapToGrid w:val="0"/>
        <w:spacing w:line="40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 xml:space="preserve">响应文件和响应有关的所有文件均应使用 </w:t>
      </w:r>
      <w:r>
        <w:rPr>
          <w:rFonts w:hint="eastAsia" w:ascii="宋体" w:hAnsi="宋体"/>
          <w:b/>
          <w:color w:val="000000"/>
          <w:sz w:val="24"/>
          <w:szCs w:val="24"/>
          <w:highlight w:val="none"/>
          <w:u w:val="single"/>
        </w:rPr>
        <w:t>中文</w:t>
      </w:r>
      <w:r>
        <w:rPr>
          <w:rFonts w:hint="eastAsia" w:ascii="宋体" w:hAnsi="宋体"/>
          <w:color w:val="000000"/>
          <w:sz w:val="24"/>
          <w:szCs w:val="24"/>
          <w:highlight w:val="none"/>
        </w:rPr>
        <w:t>。除项目规范另有规定外，响应文件使用的度量衡单位，均采用中华人民共和国法定计量单位。</w:t>
      </w:r>
    </w:p>
    <w:p w14:paraId="0B69860D">
      <w:pPr>
        <w:pageBreakBefore w:val="0"/>
        <w:kinsoku/>
        <w:wordWrap/>
        <w:topLinePunct w:val="0"/>
        <w:autoSpaceDE w:val="0"/>
        <w:autoSpaceDN w:val="0"/>
        <w:bidi w:val="0"/>
        <w:adjustRightInd w:val="0"/>
        <w:snapToGrid w:val="0"/>
        <w:spacing w:line="400" w:lineRule="exact"/>
        <w:ind w:firstLine="468" w:firstLineChars="195"/>
        <w:textAlignment w:val="bottom"/>
        <w:rPr>
          <w:rFonts w:hint="eastAsia" w:ascii="宋体" w:hAnsi="宋体" w:cs="宋体"/>
          <w:color w:val="000000"/>
          <w:sz w:val="24"/>
          <w:szCs w:val="24"/>
          <w:highlight w:val="none"/>
          <w:u w:val="thick"/>
        </w:rPr>
      </w:pPr>
      <w:r>
        <w:rPr>
          <w:rFonts w:hint="eastAsia" w:ascii="宋体" w:hAnsi="宋体" w:cs="宋体"/>
          <w:color w:val="000000"/>
          <w:sz w:val="24"/>
          <w:szCs w:val="24"/>
          <w:highlight w:val="none"/>
        </w:rPr>
        <w:t>7.2 未对采购文件的各项要求作出实质性响应的响应文件</w:t>
      </w:r>
      <w:r>
        <w:rPr>
          <w:rFonts w:hint="eastAsia" w:ascii="宋体" w:hAnsi="宋体" w:cs="宋体"/>
          <w:b/>
          <w:bCs/>
          <w:color w:val="000000"/>
          <w:sz w:val="24"/>
          <w:szCs w:val="24"/>
          <w:highlight w:val="none"/>
          <w:u w:val="thick"/>
        </w:rPr>
        <w:t>可能导致被拒绝</w:t>
      </w:r>
      <w:r>
        <w:rPr>
          <w:rFonts w:hint="eastAsia" w:ascii="宋体" w:hAnsi="宋体" w:cs="宋体"/>
          <w:b/>
          <w:bCs/>
          <w:color w:val="000000"/>
          <w:sz w:val="24"/>
          <w:szCs w:val="24"/>
          <w:highlight w:val="none"/>
        </w:rPr>
        <w:t>。</w:t>
      </w:r>
    </w:p>
    <w:p w14:paraId="1B4C8D52">
      <w:pPr>
        <w:pageBreakBefore w:val="0"/>
        <w:kinsoku/>
        <w:wordWrap/>
        <w:topLinePunct w:val="0"/>
        <w:autoSpaceDE w:val="0"/>
        <w:autoSpaceDN w:val="0"/>
        <w:bidi w:val="0"/>
        <w:adjustRightInd w:val="0"/>
        <w:snapToGrid w:val="0"/>
        <w:spacing w:line="400" w:lineRule="exact"/>
        <w:ind w:firstLine="480"/>
        <w:textAlignment w:val="bottom"/>
        <w:rPr>
          <w:rFonts w:hint="eastAsia" w:ascii="宋体" w:hAnsi="宋体" w:cs="宋体"/>
          <w:color w:val="000000"/>
          <w:sz w:val="24"/>
          <w:szCs w:val="24"/>
          <w:highlight w:val="none"/>
        </w:rPr>
      </w:pPr>
      <w:r>
        <w:rPr>
          <w:rFonts w:hint="eastAsia" w:ascii="宋体" w:hAnsi="宋体" w:cs="宋体"/>
          <w:color w:val="000000"/>
          <w:sz w:val="24"/>
          <w:szCs w:val="24"/>
          <w:highlight w:val="none"/>
        </w:rPr>
        <w:t>8</w:t>
      </w:r>
      <w:r>
        <w:rPr>
          <w:rFonts w:hint="eastAsia" w:ascii="宋体" w:hAnsi="宋体" w:cs="宋体"/>
          <w:color w:val="000000"/>
          <w:sz w:val="24"/>
          <w:szCs w:val="24"/>
          <w:highlight w:val="none"/>
          <w:lang w:val="en-US" w:eastAsia="zh-CN"/>
        </w:rPr>
        <w:t>.</w:t>
      </w:r>
      <w:r>
        <w:rPr>
          <w:rFonts w:hint="eastAsia" w:ascii="宋体" w:hAnsi="宋体" w:cs="宋体"/>
          <w:color w:val="000000"/>
          <w:sz w:val="24"/>
          <w:szCs w:val="24"/>
          <w:highlight w:val="none"/>
        </w:rPr>
        <w:t>响应文件的组成</w:t>
      </w:r>
    </w:p>
    <w:p w14:paraId="1D64B87F">
      <w:pPr>
        <w:pStyle w:val="15"/>
        <w:pageBreakBefore w:val="0"/>
        <w:kinsoku/>
        <w:wordWrap/>
        <w:topLinePunct w:val="0"/>
        <w:bidi w:val="0"/>
        <w:snapToGrid w:val="0"/>
        <w:spacing w:line="400" w:lineRule="exact"/>
        <w:ind w:firstLine="482" w:firstLineChars="200"/>
        <w:rPr>
          <w:rFonts w:hint="eastAsia" w:hAnsi="宋体" w:cs="宋体"/>
          <w:color w:val="000000"/>
          <w:sz w:val="24"/>
          <w:szCs w:val="24"/>
          <w:highlight w:val="none"/>
        </w:rPr>
      </w:pPr>
      <w:bookmarkStart w:id="9" w:name="_Toc135552941"/>
      <w:bookmarkStart w:id="10" w:name="_Toc135553081"/>
      <w:bookmarkStart w:id="11" w:name="_Toc170700682"/>
      <w:bookmarkStart w:id="12" w:name="_Toc187034745"/>
      <w:bookmarkStart w:id="13" w:name="_Toc82873328"/>
      <w:bookmarkStart w:id="14" w:name="_Toc82338245"/>
      <w:r>
        <w:rPr>
          <w:rFonts w:hint="eastAsia"/>
          <w:b/>
          <w:color w:val="000000"/>
          <w:sz w:val="24"/>
          <w:szCs w:val="24"/>
          <w:highlight w:val="none"/>
        </w:rPr>
        <w:t>响应文件由【资信技术文件】、【报价文件】（格式见附件）组成。</w:t>
      </w:r>
    </w:p>
    <w:p w14:paraId="33FFEC60">
      <w:pPr>
        <w:pageBreakBefore w:val="0"/>
        <w:kinsoku/>
        <w:wordWrap/>
        <w:topLinePunct w:val="0"/>
        <w:bidi w:val="0"/>
        <w:adjustRightInd w:val="0"/>
        <w:snapToGrid w:val="0"/>
        <w:spacing w:line="400" w:lineRule="exact"/>
        <w:ind w:firstLine="482" w:firstLineChars="200"/>
        <w:rPr>
          <w:rFonts w:hint="eastAsia" w:hAnsi="宋体" w:cs="宋体"/>
          <w:color w:val="000000"/>
          <w:sz w:val="24"/>
          <w:szCs w:val="24"/>
          <w:highlight w:val="none"/>
        </w:rPr>
      </w:pPr>
      <w:r>
        <w:rPr>
          <w:rFonts w:hint="eastAsia" w:ascii="宋体" w:hAnsi="宋体"/>
          <w:b/>
          <w:bCs/>
          <w:color w:val="000000"/>
          <w:sz w:val="24"/>
          <w:szCs w:val="24"/>
          <w:highlight w:val="none"/>
        </w:rPr>
        <w:t>8.1【资信技术文件】</w:t>
      </w:r>
    </w:p>
    <w:p w14:paraId="3E13D686">
      <w:pPr>
        <w:pStyle w:val="15"/>
        <w:pageBreakBefore w:val="0"/>
        <w:kinsoku/>
        <w:wordWrap/>
        <w:topLinePunct w:val="0"/>
        <w:bidi w:val="0"/>
        <w:snapToGrid w:val="0"/>
        <w:spacing w:line="400" w:lineRule="exact"/>
        <w:ind w:firstLine="480" w:firstLineChars="200"/>
        <w:rPr>
          <w:rFonts w:hint="eastAsia" w:hAnsi="宋体" w:cs="宋体"/>
          <w:color w:val="000000"/>
          <w:sz w:val="24"/>
          <w:szCs w:val="24"/>
          <w:highlight w:val="none"/>
        </w:rPr>
      </w:pPr>
      <w:r>
        <w:rPr>
          <w:rFonts w:hint="eastAsia" w:hAnsi="宋体" w:cs="宋体"/>
          <w:color w:val="000000"/>
          <w:sz w:val="24"/>
          <w:szCs w:val="24"/>
          <w:highlight w:val="none"/>
          <w:lang w:eastAsia="zh-CN"/>
        </w:rPr>
        <w:t>（</w:t>
      </w:r>
      <w:r>
        <w:rPr>
          <w:rFonts w:hint="eastAsia" w:hAnsi="宋体" w:cs="宋体"/>
          <w:color w:val="000000"/>
          <w:sz w:val="24"/>
          <w:szCs w:val="24"/>
          <w:highlight w:val="none"/>
          <w:lang w:val="en-US" w:eastAsia="zh-CN"/>
        </w:rPr>
        <w:t>1</w:t>
      </w:r>
      <w:r>
        <w:rPr>
          <w:rFonts w:hint="eastAsia" w:hAnsi="宋体" w:cs="宋体"/>
          <w:color w:val="000000"/>
          <w:sz w:val="24"/>
          <w:szCs w:val="24"/>
          <w:highlight w:val="none"/>
          <w:lang w:eastAsia="zh-CN"/>
        </w:rPr>
        <w:t>）</w:t>
      </w:r>
      <w:r>
        <w:rPr>
          <w:rFonts w:hint="eastAsia" w:hAnsi="宋体" w:cs="宋体"/>
          <w:color w:val="000000"/>
          <w:sz w:val="24"/>
          <w:szCs w:val="24"/>
          <w:highlight w:val="none"/>
        </w:rPr>
        <w:t>法定代表人授权书</w:t>
      </w:r>
    </w:p>
    <w:p w14:paraId="4C61DF38">
      <w:pPr>
        <w:pStyle w:val="15"/>
        <w:pageBreakBefore w:val="0"/>
        <w:kinsoku/>
        <w:wordWrap/>
        <w:topLinePunct w:val="0"/>
        <w:bidi w:val="0"/>
        <w:snapToGrid w:val="0"/>
        <w:spacing w:line="400" w:lineRule="exact"/>
        <w:ind w:firstLine="480" w:firstLineChars="200"/>
        <w:rPr>
          <w:rFonts w:hint="default" w:hAnsi="宋体" w:eastAsia="宋体" w:cs="宋体"/>
          <w:color w:val="000000"/>
          <w:sz w:val="24"/>
          <w:szCs w:val="24"/>
          <w:highlight w:val="none"/>
          <w:lang w:val="en-US" w:eastAsia="zh-CN"/>
        </w:rPr>
      </w:pPr>
      <w:r>
        <w:rPr>
          <w:rFonts w:hint="eastAsia" w:hAnsi="宋体" w:cs="宋体"/>
          <w:color w:val="000000"/>
          <w:sz w:val="24"/>
          <w:szCs w:val="24"/>
          <w:highlight w:val="none"/>
          <w:lang w:eastAsia="zh-CN"/>
        </w:rPr>
        <w:t>（</w:t>
      </w:r>
      <w:r>
        <w:rPr>
          <w:rFonts w:hint="eastAsia" w:hAnsi="宋体" w:cs="宋体"/>
          <w:color w:val="000000"/>
          <w:sz w:val="24"/>
          <w:szCs w:val="24"/>
          <w:highlight w:val="none"/>
          <w:lang w:val="en-US" w:eastAsia="zh-CN"/>
        </w:rPr>
        <w:t>2</w:t>
      </w:r>
      <w:r>
        <w:rPr>
          <w:rFonts w:hint="eastAsia" w:hAnsi="宋体" w:cs="宋体"/>
          <w:color w:val="000000"/>
          <w:sz w:val="24"/>
          <w:szCs w:val="24"/>
          <w:highlight w:val="none"/>
          <w:lang w:eastAsia="zh-CN"/>
        </w:rPr>
        <w:t>）</w:t>
      </w:r>
      <w:r>
        <w:rPr>
          <w:rFonts w:hint="eastAsia" w:hAnsi="宋体" w:cs="宋体"/>
          <w:color w:val="000000"/>
          <w:sz w:val="24"/>
          <w:szCs w:val="24"/>
          <w:highlight w:val="none"/>
        </w:rPr>
        <w:t>交易保证金</w:t>
      </w:r>
      <w:r>
        <w:rPr>
          <w:rFonts w:hint="eastAsia" w:hAnsi="宋体" w:cs="宋体"/>
          <w:color w:val="000000"/>
          <w:sz w:val="24"/>
          <w:szCs w:val="24"/>
          <w:highlight w:val="none"/>
          <w:lang w:val="en-US" w:eastAsia="zh-CN"/>
        </w:rPr>
        <w:t>缴纳凭证</w:t>
      </w:r>
    </w:p>
    <w:p w14:paraId="4CCBFEB4">
      <w:pPr>
        <w:pStyle w:val="15"/>
        <w:pageBreakBefore w:val="0"/>
        <w:kinsoku/>
        <w:wordWrap/>
        <w:topLinePunct w:val="0"/>
        <w:bidi w:val="0"/>
        <w:snapToGrid w:val="0"/>
        <w:spacing w:line="400" w:lineRule="exact"/>
        <w:ind w:firstLine="480" w:firstLineChars="200"/>
        <w:rPr>
          <w:rFonts w:hint="default" w:hAnsi="宋体" w:cs="宋体"/>
          <w:color w:val="000000"/>
          <w:sz w:val="24"/>
          <w:szCs w:val="24"/>
          <w:highlight w:val="none"/>
          <w:lang w:val="en-US"/>
        </w:rPr>
      </w:pPr>
      <w:r>
        <w:rPr>
          <w:rFonts w:hint="eastAsia" w:hAnsi="宋体" w:cs="宋体"/>
          <w:color w:val="000000"/>
          <w:sz w:val="24"/>
          <w:szCs w:val="24"/>
          <w:highlight w:val="none"/>
          <w:lang w:eastAsia="zh-CN"/>
        </w:rPr>
        <w:t>（</w:t>
      </w:r>
      <w:r>
        <w:rPr>
          <w:rFonts w:hint="eastAsia" w:hAnsi="宋体" w:cs="宋体"/>
          <w:color w:val="000000"/>
          <w:sz w:val="24"/>
          <w:szCs w:val="24"/>
          <w:highlight w:val="none"/>
          <w:lang w:val="en-US" w:eastAsia="zh-CN"/>
        </w:rPr>
        <w:t>3</w:t>
      </w:r>
      <w:r>
        <w:rPr>
          <w:rFonts w:hint="eastAsia" w:hAnsi="宋体" w:cs="宋体"/>
          <w:color w:val="000000"/>
          <w:sz w:val="24"/>
          <w:szCs w:val="24"/>
          <w:highlight w:val="none"/>
          <w:lang w:eastAsia="zh-CN"/>
        </w:rPr>
        <w:t>）</w:t>
      </w:r>
      <w:r>
        <w:rPr>
          <w:rFonts w:hint="eastAsia" w:hAnsi="宋体" w:cs="宋体"/>
          <w:color w:val="000000"/>
          <w:sz w:val="24"/>
          <w:szCs w:val="24"/>
          <w:highlight w:val="none"/>
          <w:lang w:val="en-US" w:eastAsia="zh-CN"/>
        </w:rPr>
        <w:t>响应人基本情况表</w:t>
      </w:r>
    </w:p>
    <w:p w14:paraId="4F3E3704">
      <w:pPr>
        <w:pStyle w:val="15"/>
        <w:pageBreakBefore w:val="0"/>
        <w:kinsoku/>
        <w:wordWrap/>
        <w:topLinePunct w:val="0"/>
        <w:bidi w:val="0"/>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响应服务承诺书</w:t>
      </w:r>
    </w:p>
    <w:p w14:paraId="5A3F21D0">
      <w:pPr>
        <w:pStyle w:val="15"/>
        <w:pageBreakBefore w:val="0"/>
        <w:kinsoku/>
        <w:wordWrap/>
        <w:topLinePunct w:val="0"/>
        <w:bidi w:val="0"/>
        <w:snapToGrid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（5）廉政、诚信承诺书</w:t>
      </w:r>
    </w:p>
    <w:p w14:paraId="6AC22E5A">
      <w:pPr>
        <w:pStyle w:val="15"/>
        <w:pageBreakBefore w:val="0"/>
        <w:kinsoku/>
        <w:wordWrap/>
        <w:topLinePunct w:val="0"/>
        <w:bidi w:val="0"/>
        <w:snapToGrid w:val="0"/>
        <w:spacing w:line="400" w:lineRule="exact"/>
        <w:ind w:firstLine="480" w:firstLineChars="200"/>
        <w:rPr>
          <w:rFonts w:hint="eastAsia" w:hAnsi="宋体" w:cs="宋体"/>
          <w:color w:val="000000"/>
          <w:sz w:val="24"/>
          <w:szCs w:val="24"/>
          <w:highlight w:val="none"/>
        </w:rPr>
      </w:pPr>
      <w:r>
        <w:rPr>
          <w:rFonts w:hint="eastAsia" w:ascii="宋体" w:hAnsi="宋体" w:eastAsia="宋体" w:cs="宋体"/>
          <w:color w:val="000000"/>
          <w:sz w:val="24"/>
          <w:szCs w:val="24"/>
          <w:highlight w:val="none"/>
          <w:lang w:val="en-US" w:eastAsia="zh-CN"/>
        </w:rPr>
        <w:t>（6）响应人</w:t>
      </w:r>
      <w:r>
        <w:rPr>
          <w:rFonts w:hint="eastAsia" w:ascii="宋体" w:hAnsi="宋体" w:eastAsia="宋体" w:cs="宋体"/>
          <w:color w:val="000000"/>
          <w:sz w:val="24"/>
          <w:szCs w:val="24"/>
          <w:highlight w:val="none"/>
          <w:lang w:eastAsia="zh-CN"/>
        </w:rPr>
        <w:t>应提供的</w:t>
      </w:r>
      <w:r>
        <w:rPr>
          <w:rFonts w:hint="eastAsia" w:ascii="宋体" w:hAnsi="宋体" w:eastAsia="宋体" w:cs="宋体"/>
          <w:color w:val="000000"/>
          <w:sz w:val="24"/>
          <w:szCs w:val="24"/>
          <w:highlight w:val="none"/>
          <w:lang w:val="en-US" w:eastAsia="zh-CN"/>
        </w:rPr>
        <w:t>资格</w:t>
      </w:r>
      <w:r>
        <w:rPr>
          <w:rFonts w:hint="eastAsia" w:hAnsi="宋体" w:cs="宋体"/>
          <w:color w:val="000000"/>
          <w:sz w:val="24"/>
          <w:szCs w:val="24"/>
          <w:highlight w:val="none"/>
          <w:lang w:val="en-US" w:eastAsia="zh-CN"/>
        </w:rPr>
        <w:t>证明</w:t>
      </w:r>
      <w:r>
        <w:rPr>
          <w:rFonts w:hint="eastAsia" w:hAnsi="宋体" w:cs="宋体"/>
          <w:color w:val="000000"/>
          <w:sz w:val="24"/>
          <w:szCs w:val="24"/>
          <w:highlight w:val="none"/>
          <w:lang w:eastAsia="zh-CN"/>
        </w:rPr>
        <w:t>材料复印件及有关辅助资料</w:t>
      </w:r>
      <w:r>
        <w:rPr>
          <w:rFonts w:hint="eastAsia" w:hAnsi="宋体" w:cs="宋体"/>
          <w:color w:val="000000"/>
          <w:sz w:val="24"/>
          <w:szCs w:val="24"/>
          <w:highlight w:val="none"/>
          <w:lang w:val="en-US" w:eastAsia="zh-CN"/>
        </w:rPr>
        <w:t>及</w:t>
      </w:r>
      <w:r>
        <w:rPr>
          <w:rFonts w:hint="eastAsia" w:hAnsi="宋体" w:cs="宋体"/>
          <w:color w:val="000000"/>
          <w:sz w:val="24"/>
          <w:szCs w:val="24"/>
          <w:highlight w:val="none"/>
        </w:rPr>
        <w:t xml:space="preserve">响应人认为须提供的其它材料 </w:t>
      </w:r>
    </w:p>
    <w:p w14:paraId="5090913A">
      <w:pPr>
        <w:pageBreakBefore w:val="0"/>
        <w:kinsoku/>
        <w:wordWrap/>
        <w:topLinePunct w:val="0"/>
        <w:bidi w:val="0"/>
        <w:snapToGrid w:val="0"/>
        <w:spacing w:line="400" w:lineRule="exact"/>
        <w:ind w:firstLine="241" w:firstLineChars="100"/>
        <w:rPr>
          <w:rFonts w:hint="eastAsia" w:ascii="宋体" w:hAnsi="宋体" w:eastAsia="宋体" w:cs="宋体"/>
          <w:color w:val="000000"/>
          <w:sz w:val="24"/>
          <w:szCs w:val="24"/>
          <w:highlight w:val="none"/>
        </w:rPr>
      </w:pPr>
      <w:bookmarkStart w:id="15" w:name="OLE_LINK38"/>
      <w:r>
        <w:rPr>
          <w:rFonts w:hint="eastAsia" w:ascii="宋体" w:hAnsi="宋体" w:cs="宋体"/>
          <w:b/>
          <w:bCs/>
          <w:color w:val="000000"/>
          <w:sz w:val="24"/>
          <w:szCs w:val="24"/>
          <w:highlight w:val="none"/>
        </w:rPr>
        <w:t xml:space="preserve"> </w:t>
      </w:r>
      <w:r>
        <w:rPr>
          <w:rFonts w:hint="eastAsia" w:ascii="宋体" w:hAnsi="宋体" w:eastAsia="宋体" w:cs="宋体"/>
          <w:b/>
          <w:bCs/>
          <w:color w:val="000000"/>
          <w:sz w:val="24"/>
          <w:szCs w:val="24"/>
          <w:highlight w:val="none"/>
        </w:rPr>
        <w:t xml:space="preserve"> 8.2【报价文件】</w:t>
      </w:r>
    </w:p>
    <w:p w14:paraId="69A8B4D7">
      <w:pPr>
        <w:pStyle w:val="15"/>
        <w:pageBreakBefore w:val="0"/>
        <w:numPr>
          <w:ilvl w:val="0"/>
          <w:numId w:val="5"/>
        </w:numPr>
        <w:kinsoku/>
        <w:wordWrap/>
        <w:topLinePunct w:val="0"/>
        <w:bidi w:val="0"/>
        <w:snapToGrid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报价函</w:t>
      </w:r>
    </w:p>
    <w:p w14:paraId="4C4A6492">
      <w:pPr>
        <w:numPr>
          <w:ilvl w:val="0"/>
          <w:numId w:val="5"/>
        </w:numPr>
        <w:ind w:left="0" w:leftChars="0"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响应人认为需要提供的其他材料</w:t>
      </w:r>
    </w:p>
    <w:bookmarkEnd w:id="15"/>
    <w:p w14:paraId="478A30D7">
      <w:pPr>
        <w:pageBreakBefore w:val="0"/>
        <w:kinsoku/>
        <w:wordWrap/>
        <w:topLinePunct w:val="0"/>
        <w:autoSpaceDE w:val="0"/>
        <w:autoSpaceDN w:val="0"/>
        <w:bidi w:val="0"/>
        <w:adjustRightInd w:val="0"/>
        <w:snapToGrid w:val="0"/>
        <w:spacing w:line="400" w:lineRule="exact"/>
        <w:ind w:firstLine="480" w:firstLineChars="200"/>
        <w:textAlignment w:val="bottom"/>
        <w:rPr>
          <w:rFonts w:hint="eastAsia" w:ascii="宋体" w:hAnsi="宋体" w:eastAsia="宋体" w:cs="宋体"/>
          <w:b w:val="0"/>
          <w:bCs/>
          <w:color w:val="000000"/>
          <w:sz w:val="24"/>
          <w:szCs w:val="24"/>
          <w:highlight w:val="none"/>
        </w:rPr>
      </w:pPr>
      <w:bookmarkStart w:id="16" w:name="OLE_LINK39"/>
      <w:r>
        <w:rPr>
          <w:rFonts w:hint="eastAsia" w:ascii="宋体" w:hAnsi="宋体" w:eastAsia="宋体" w:cs="宋体"/>
          <w:b w:val="0"/>
          <w:bCs/>
          <w:color w:val="000000"/>
          <w:sz w:val="24"/>
          <w:szCs w:val="24"/>
          <w:highlight w:val="none"/>
        </w:rPr>
        <w:t>响应人递交响应文件时，提供营业执照副本</w:t>
      </w:r>
      <w:r>
        <w:rPr>
          <w:rFonts w:hint="eastAsia" w:ascii="宋体" w:hAnsi="宋体" w:eastAsia="宋体" w:cs="宋体"/>
          <w:b w:val="0"/>
          <w:bCs/>
          <w:color w:val="000000"/>
          <w:sz w:val="24"/>
          <w:szCs w:val="24"/>
          <w:highlight w:val="none"/>
          <w:lang w:val="en-US" w:eastAsia="zh-CN"/>
        </w:rPr>
        <w:t>及其他相关证书（如有）</w:t>
      </w:r>
      <w:r>
        <w:rPr>
          <w:rFonts w:hint="eastAsia" w:ascii="宋体" w:hAnsi="宋体" w:eastAsia="宋体" w:cs="宋体"/>
          <w:b w:val="0"/>
          <w:bCs/>
          <w:color w:val="000000"/>
          <w:sz w:val="24"/>
          <w:szCs w:val="24"/>
          <w:highlight w:val="none"/>
        </w:rPr>
        <w:t>原件备查，</w:t>
      </w:r>
      <w:r>
        <w:rPr>
          <w:rFonts w:hint="eastAsia" w:ascii="宋体" w:hAnsi="宋体" w:eastAsia="宋体" w:cs="宋体"/>
          <w:b w:val="0"/>
          <w:bCs/>
          <w:color w:val="000000"/>
          <w:sz w:val="24"/>
          <w:szCs w:val="24"/>
          <w:highlight w:val="none"/>
          <w:lang w:val="zh-CN"/>
        </w:rPr>
        <w:t>是个人的需提供身份证原件备查，</w:t>
      </w:r>
      <w:r>
        <w:rPr>
          <w:rFonts w:hint="eastAsia" w:ascii="宋体" w:hAnsi="宋体" w:eastAsia="宋体" w:cs="宋体"/>
          <w:b w:val="0"/>
          <w:bCs/>
          <w:color w:val="000000"/>
          <w:sz w:val="24"/>
          <w:szCs w:val="24"/>
          <w:highlight w:val="none"/>
        </w:rPr>
        <w:t>否则可能作无效处理。采购文件中提供格式的，响应人须按采购文件中提供的格式及要求盖章并签字，采购文件没有提供格式的可自拟格式，也须盖章或签字。</w:t>
      </w:r>
      <w:bookmarkEnd w:id="16"/>
    </w:p>
    <w:bookmarkEnd w:id="9"/>
    <w:bookmarkEnd w:id="10"/>
    <w:bookmarkEnd w:id="11"/>
    <w:p w14:paraId="499DAA70">
      <w:pPr>
        <w:pStyle w:val="24"/>
        <w:pageBreakBefore w:val="0"/>
        <w:kinsoku/>
        <w:wordWrap/>
        <w:topLinePunct w:val="0"/>
        <w:bidi w:val="0"/>
        <w:spacing w:line="400" w:lineRule="exact"/>
        <w:ind w:firstLine="472" w:firstLineChars="196"/>
        <w:rPr>
          <w:rFonts w:hint="eastAsia" w:ascii="宋体" w:hAnsi="宋体" w:cs="宋体"/>
          <w:b/>
          <w:bCs/>
          <w:color w:val="000000"/>
          <w:sz w:val="24"/>
          <w:highlight w:val="none"/>
        </w:rPr>
      </w:pPr>
      <w:bookmarkStart w:id="17" w:name="_Toc304283807"/>
      <w:bookmarkStart w:id="18" w:name="_Toc135553090"/>
      <w:bookmarkStart w:id="19" w:name="_Toc170700691"/>
      <w:bookmarkStart w:id="20" w:name="_Toc135552950"/>
      <w:r>
        <w:rPr>
          <w:rFonts w:hint="eastAsia" w:ascii="宋体" w:hAnsi="宋体" w:cs="宋体"/>
          <w:b/>
          <w:bCs/>
          <w:color w:val="000000"/>
          <w:sz w:val="24"/>
          <w:highlight w:val="none"/>
        </w:rPr>
        <w:t>9.响应文件的有效期</w:t>
      </w:r>
    </w:p>
    <w:p w14:paraId="4B0E9A73">
      <w:pPr>
        <w:pStyle w:val="15"/>
        <w:pageBreakBefore w:val="0"/>
        <w:kinsoku/>
        <w:wordWrap/>
        <w:topLinePunct w:val="0"/>
        <w:bidi w:val="0"/>
        <w:adjustRightInd w:val="0"/>
        <w:snapToGrid w:val="0"/>
        <w:spacing w:line="400" w:lineRule="exact"/>
        <w:ind w:firstLine="480" w:firstLineChars="200"/>
        <w:rPr>
          <w:rFonts w:hint="eastAsia" w:hAnsi="宋体"/>
          <w:color w:val="000000"/>
          <w:sz w:val="24"/>
          <w:szCs w:val="24"/>
          <w:highlight w:val="none"/>
        </w:rPr>
      </w:pPr>
      <w:r>
        <w:rPr>
          <w:rFonts w:hint="eastAsia" w:hAnsi="宋体"/>
          <w:color w:val="000000"/>
          <w:sz w:val="24"/>
          <w:szCs w:val="24"/>
          <w:highlight w:val="none"/>
        </w:rPr>
        <w:t>9.1自评审之</w:t>
      </w:r>
      <w:r>
        <w:rPr>
          <w:rFonts w:hint="eastAsia" w:hAnsi="宋体"/>
          <w:color w:val="auto"/>
          <w:sz w:val="24"/>
          <w:szCs w:val="24"/>
          <w:highlight w:val="none"/>
        </w:rPr>
        <w:t>日起</w:t>
      </w:r>
      <w:r>
        <w:rPr>
          <w:rFonts w:hint="eastAsia" w:hAnsi="宋体"/>
          <w:color w:val="auto"/>
          <w:sz w:val="24"/>
          <w:szCs w:val="24"/>
          <w:highlight w:val="none"/>
          <w:lang w:val="en-US" w:eastAsia="zh-CN"/>
        </w:rPr>
        <w:t>90</w:t>
      </w:r>
      <w:r>
        <w:rPr>
          <w:rFonts w:hint="eastAsia" w:hAnsi="宋体"/>
          <w:color w:val="auto"/>
          <w:sz w:val="24"/>
          <w:szCs w:val="24"/>
          <w:highlight w:val="none"/>
        </w:rPr>
        <w:t>天内，响应文件应保持有效。有效期短于这个规定期限的响应文件将被拒绝。签订合同后，成交人的</w:t>
      </w:r>
      <w:r>
        <w:rPr>
          <w:rFonts w:hint="eastAsia" w:hAnsi="宋体"/>
          <w:color w:val="000000"/>
          <w:sz w:val="24"/>
          <w:szCs w:val="24"/>
          <w:highlight w:val="none"/>
        </w:rPr>
        <w:t>响应文件有效期跟随合同有效期。</w:t>
      </w:r>
    </w:p>
    <w:p w14:paraId="42F1B44F">
      <w:pPr>
        <w:pStyle w:val="15"/>
        <w:pageBreakBefore w:val="0"/>
        <w:kinsoku/>
        <w:wordWrap/>
        <w:topLinePunct w:val="0"/>
        <w:bidi w:val="0"/>
        <w:adjustRightInd w:val="0"/>
        <w:snapToGrid w:val="0"/>
        <w:spacing w:line="400" w:lineRule="exact"/>
        <w:ind w:firstLine="480"/>
        <w:rPr>
          <w:rFonts w:hint="eastAsia" w:hAnsi="宋体"/>
          <w:color w:val="000000"/>
          <w:sz w:val="24"/>
          <w:szCs w:val="24"/>
          <w:highlight w:val="none"/>
        </w:rPr>
      </w:pPr>
      <w:r>
        <w:rPr>
          <w:rFonts w:hint="eastAsia" w:hAnsi="宋体"/>
          <w:color w:val="000000"/>
          <w:sz w:val="24"/>
          <w:szCs w:val="24"/>
          <w:highlight w:val="none"/>
        </w:rPr>
        <w:t>9.2在特殊情况下，采购人可与响应人协商延长响应文件的有效期，这种要求和答复均应以书面形式进行。</w:t>
      </w:r>
    </w:p>
    <w:p w14:paraId="6EBBD3C9">
      <w:pPr>
        <w:pStyle w:val="15"/>
        <w:pageBreakBefore w:val="0"/>
        <w:kinsoku/>
        <w:wordWrap/>
        <w:topLinePunct w:val="0"/>
        <w:bidi w:val="0"/>
        <w:adjustRightInd w:val="0"/>
        <w:snapToGrid w:val="0"/>
        <w:spacing w:line="400" w:lineRule="exact"/>
        <w:ind w:firstLine="480"/>
        <w:rPr>
          <w:rFonts w:hint="eastAsia" w:hAnsi="宋体"/>
          <w:color w:val="000000"/>
          <w:sz w:val="24"/>
          <w:szCs w:val="24"/>
          <w:highlight w:val="none"/>
        </w:rPr>
      </w:pPr>
      <w:r>
        <w:rPr>
          <w:rFonts w:hint="eastAsia" w:hAnsi="宋体"/>
          <w:color w:val="000000"/>
          <w:sz w:val="24"/>
          <w:szCs w:val="24"/>
          <w:highlight w:val="none"/>
        </w:rPr>
        <w:t>9.3响应人可拒绝接受延期要求而不会导致交易保证金被没收。同意延长有效期的响应人不能修改响应文件。</w:t>
      </w:r>
    </w:p>
    <w:p w14:paraId="4AABC502">
      <w:pPr>
        <w:pStyle w:val="24"/>
        <w:pageBreakBefore w:val="0"/>
        <w:kinsoku/>
        <w:wordWrap/>
        <w:topLinePunct w:val="0"/>
        <w:bidi w:val="0"/>
        <w:spacing w:line="400" w:lineRule="exact"/>
        <w:rPr>
          <w:rFonts w:hint="eastAsia" w:ascii="宋体" w:hAnsi="宋体" w:cs="宋体"/>
          <w:b/>
          <w:bCs/>
          <w:color w:val="000000"/>
          <w:sz w:val="24"/>
          <w:highlight w:val="none"/>
        </w:rPr>
      </w:pPr>
      <w:r>
        <w:rPr>
          <w:rFonts w:hint="eastAsia" w:ascii="宋体" w:hAnsi="宋体" w:cs="宋体"/>
          <w:b/>
          <w:bCs/>
          <w:color w:val="000000"/>
          <w:sz w:val="24"/>
          <w:highlight w:val="none"/>
        </w:rPr>
        <w:t xml:space="preserve">   10.响应文件的修改和撤回</w:t>
      </w:r>
    </w:p>
    <w:p w14:paraId="71C6A94F">
      <w:pPr>
        <w:pStyle w:val="15"/>
        <w:pageBreakBefore w:val="0"/>
        <w:kinsoku/>
        <w:wordWrap/>
        <w:topLinePunct w:val="0"/>
        <w:bidi w:val="0"/>
        <w:adjustRightInd w:val="0"/>
        <w:snapToGrid w:val="0"/>
        <w:spacing w:line="400" w:lineRule="exact"/>
        <w:ind w:firstLine="480" w:firstLineChars="200"/>
        <w:rPr>
          <w:rFonts w:hint="eastAsia" w:hAnsi="宋体"/>
          <w:color w:val="000000"/>
          <w:sz w:val="24"/>
          <w:szCs w:val="24"/>
          <w:highlight w:val="none"/>
        </w:rPr>
      </w:pPr>
      <w:r>
        <w:rPr>
          <w:rFonts w:hint="eastAsia" w:hAnsi="宋体"/>
          <w:color w:val="000000"/>
          <w:sz w:val="24"/>
          <w:szCs w:val="24"/>
          <w:highlight w:val="none"/>
        </w:rPr>
        <w:t>10.1在响应截止时间前，响应人可书面形式提出修改或撤回其响应文件并送达到采购人。</w:t>
      </w:r>
    </w:p>
    <w:p w14:paraId="41B7219C">
      <w:pPr>
        <w:pStyle w:val="15"/>
        <w:pageBreakBefore w:val="0"/>
        <w:kinsoku/>
        <w:wordWrap/>
        <w:topLinePunct w:val="0"/>
        <w:bidi w:val="0"/>
        <w:adjustRightInd w:val="0"/>
        <w:snapToGrid w:val="0"/>
        <w:spacing w:line="400" w:lineRule="exact"/>
        <w:ind w:firstLine="480" w:firstLineChars="200"/>
        <w:rPr>
          <w:rFonts w:hint="eastAsia" w:hAnsi="宋体"/>
          <w:color w:val="000000"/>
          <w:sz w:val="24"/>
          <w:szCs w:val="24"/>
          <w:highlight w:val="none"/>
        </w:rPr>
      </w:pPr>
      <w:r>
        <w:rPr>
          <w:rFonts w:hint="eastAsia" w:hAnsi="宋体"/>
          <w:color w:val="000000"/>
          <w:sz w:val="24"/>
          <w:szCs w:val="24"/>
          <w:highlight w:val="none"/>
        </w:rPr>
        <w:t>10.2 响应人修改或撤回响应文件的书面材料，须密封送达到采购人。同时应在封皮上注明</w:t>
      </w:r>
      <w:r>
        <w:rPr>
          <w:rFonts w:hint="eastAsia" w:hAnsi="宋体"/>
          <w:b/>
          <w:color w:val="000000"/>
          <w:sz w:val="24"/>
          <w:szCs w:val="24"/>
          <w:highlight w:val="none"/>
        </w:rPr>
        <w:t>“响应文件修改”</w:t>
      </w:r>
      <w:r>
        <w:rPr>
          <w:rFonts w:hint="eastAsia" w:hAnsi="宋体"/>
          <w:color w:val="000000"/>
          <w:sz w:val="24"/>
          <w:szCs w:val="24"/>
          <w:highlight w:val="none"/>
        </w:rPr>
        <w:t>或</w:t>
      </w:r>
      <w:r>
        <w:rPr>
          <w:rFonts w:hint="eastAsia" w:hAnsi="宋体"/>
          <w:b/>
          <w:color w:val="000000"/>
          <w:sz w:val="24"/>
          <w:szCs w:val="24"/>
          <w:highlight w:val="none"/>
        </w:rPr>
        <w:t>“响应文件撤回通知”</w:t>
      </w:r>
      <w:r>
        <w:rPr>
          <w:rFonts w:hint="eastAsia" w:hAnsi="宋体"/>
          <w:color w:val="000000"/>
          <w:sz w:val="24"/>
          <w:szCs w:val="24"/>
          <w:highlight w:val="none"/>
        </w:rPr>
        <w:t>字样。</w:t>
      </w:r>
    </w:p>
    <w:p w14:paraId="2CEC6464">
      <w:pPr>
        <w:pStyle w:val="15"/>
        <w:pageBreakBefore w:val="0"/>
        <w:kinsoku/>
        <w:wordWrap/>
        <w:topLinePunct w:val="0"/>
        <w:bidi w:val="0"/>
        <w:adjustRightInd w:val="0"/>
        <w:snapToGrid w:val="0"/>
        <w:spacing w:line="400" w:lineRule="exact"/>
        <w:ind w:firstLine="480" w:firstLineChars="200"/>
        <w:rPr>
          <w:rFonts w:hint="eastAsia" w:hAnsi="宋体"/>
          <w:color w:val="000000"/>
          <w:sz w:val="24"/>
          <w:szCs w:val="24"/>
          <w:highlight w:val="none"/>
        </w:rPr>
      </w:pPr>
      <w:r>
        <w:rPr>
          <w:rFonts w:hint="eastAsia" w:hAnsi="宋体"/>
          <w:color w:val="000000"/>
          <w:sz w:val="24"/>
          <w:szCs w:val="24"/>
          <w:highlight w:val="none"/>
        </w:rPr>
        <w:t>10.3 若响应人以传真或电报形式通知采购人撤回响应文件，随后必须补充有法定代表人或其委托代理人签署的正式文件送达到采购人。</w:t>
      </w:r>
    </w:p>
    <w:p w14:paraId="3646D82B">
      <w:pPr>
        <w:pStyle w:val="15"/>
        <w:pageBreakBefore w:val="0"/>
        <w:kinsoku/>
        <w:wordWrap/>
        <w:topLinePunct w:val="0"/>
        <w:bidi w:val="0"/>
        <w:adjustRightInd w:val="0"/>
        <w:snapToGrid w:val="0"/>
        <w:spacing w:line="400" w:lineRule="exact"/>
        <w:ind w:firstLine="480" w:firstLineChars="200"/>
        <w:rPr>
          <w:rFonts w:hint="eastAsia" w:hAnsi="宋体"/>
          <w:color w:val="000000"/>
          <w:sz w:val="24"/>
          <w:szCs w:val="24"/>
          <w:highlight w:val="none"/>
        </w:rPr>
      </w:pPr>
      <w:r>
        <w:rPr>
          <w:rFonts w:hint="eastAsia" w:hAnsi="宋体"/>
          <w:color w:val="000000"/>
          <w:sz w:val="24"/>
          <w:szCs w:val="24"/>
          <w:highlight w:val="none"/>
        </w:rPr>
        <w:t>10.4 从响应截止日期起至响应文件有效期满这段时间内，响应人不得撤回其报价。</w:t>
      </w:r>
    </w:p>
    <w:p w14:paraId="70EC7057">
      <w:pPr>
        <w:pStyle w:val="24"/>
        <w:pageBreakBefore w:val="0"/>
        <w:kinsoku/>
        <w:wordWrap/>
        <w:topLinePunct w:val="0"/>
        <w:bidi w:val="0"/>
        <w:spacing w:line="400" w:lineRule="exact"/>
        <w:ind w:firstLine="472" w:firstLineChars="196"/>
        <w:rPr>
          <w:rFonts w:hint="eastAsia" w:ascii="宋体" w:hAnsi="宋体" w:cs="宋体"/>
          <w:b/>
          <w:bCs/>
          <w:color w:val="000000"/>
          <w:sz w:val="24"/>
          <w:highlight w:val="none"/>
        </w:rPr>
      </w:pPr>
      <w:r>
        <w:rPr>
          <w:rFonts w:hint="eastAsia" w:ascii="宋体" w:hAnsi="宋体" w:cs="宋体"/>
          <w:b/>
          <w:bCs/>
          <w:color w:val="000000"/>
          <w:sz w:val="24"/>
          <w:highlight w:val="none"/>
        </w:rPr>
        <w:t>11.响应报价</w:t>
      </w:r>
    </w:p>
    <w:p w14:paraId="7225F3CB">
      <w:pPr>
        <w:pageBreakBefore w:val="0"/>
        <w:kinsoku/>
        <w:wordWrap/>
        <w:topLinePunct w:val="0"/>
        <w:bidi w:val="0"/>
        <w:snapToGrid w:val="0"/>
        <w:spacing w:line="400" w:lineRule="exact"/>
        <w:ind w:firstLine="480" w:firstLineChars="200"/>
        <w:rPr>
          <w:rFonts w:hint="eastAsia" w:ascii="宋体" w:hAnsi="宋体"/>
          <w:b w:val="0"/>
          <w:bCs w:val="0"/>
          <w:color w:val="000000"/>
          <w:sz w:val="24"/>
          <w:szCs w:val="24"/>
          <w:highlight w:val="none"/>
        </w:rPr>
      </w:pPr>
      <w:r>
        <w:rPr>
          <w:rFonts w:hint="eastAsia" w:ascii="宋体" w:hAnsi="宋体" w:cs="宋体"/>
          <w:color w:val="000000"/>
          <w:sz w:val="24"/>
          <w:szCs w:val="24"/>
          <w:highlight w:val="none"/>
        </w:rPr>
        <w:t>11.1 本项目</w:t>
      </w:r>
      <w:r>
        <w:rPr>
          <w:rFonts w:hint="eastAsia" w:ascii="宋体" w:hAnsi="宋体"/>
          <w:b w:val="0"/>
          <w:bCs w:val="0"/>
          <w:color w:val="000000"/>
          <w:kern w:val="0"/>
          <w:sz w:val="24"/>
          <w:szCs w:val="24"/>
          <w:highlight w:val="none"/>
          <w:lang w:val="en-US" w:eastAsia="zh-CN"/>
        </w:rPr>
        <w:t>报价明细表</w:t>
      </w:r>
      <w:r>
        <w:rPr>
          <w:rFonts w:hint="eastAsia" w:ascii="宋体" w:hAnsi="宋体"/>
          <w:b w:val="0"/>
          <w:bCs w:val="0"/>
          <w:color w:val="000000"/>
          <w:kern w:val="0"/>
          <w:sz w:val="24"/>
          <w:szCs w:val="24"/>
          <w:highlight w:val="none"/>
        </w:rPr>
        <w:t>中：单价固定不变；数量为计划采购数量，最终以采购人实际采购数量为准。</w:t>
      </w:r>
    </w:p>
    <w:p w14:paraId="6B9A2318">
      <w:pPr>
        <w:pageBreakBefore w:val="0"/>
        <w:kinsoku/>
        <w:wordWrap/>
        <w:topLinePunct w:val="0"/>
        <w:bidi w:val="0"/>
        <w:snapToGrid w:val="0"/>
        <w:spacing w:line="400" w:lineRule="exact"/>
        <w:ind w:firstLine="480" w:firstLineChars="200"/>
        <w:rPr>
          <w:rFonts w:hint="eastAsia" w:ascii="宋体" w:hAnsi="宋体"/>
          <w:color w:val="000000"/>
          <w:sz w:val="24"/>
          <w:szCs w:val="24"/>
          <w:highlight w:val="none"/>
        </w:rPr>
      </w:pPr>
      <w:r>
        <w:rPr>
          <w:rFonts w:hint="eastAsia" w:ascii="宋体" w:hAnsi="宋体" w:cs="宋体"/>
          <w:color w:val="000000"/>
          <w:sz w:val="24"/>
          <w:szCs w:val="24"/>
          <w:highlight w:val="none"/>
        </w:rPr>
        <w:t>响应文件中采用人民币为报价计量。</w:t>
      </w:r>
      <w:r>
        <w:rPr>
          <w:rFonts w:hint="eastAsia" w:ascii="宋体" w:hAnsi="宋体" w:eastAsia="宋体" w:cs="宋体"/>
          <w:bCs/>
          <w:color w:val="000000"/>
          <w:sz w:val="24"/>
          <w:szCs w:val="24"/>
          <w:highlight w:val="none"/>
        </w:rPr>
        <w:t>响应人须充分考虑实际内容和需求，针对自身实际情况核算所需的成本及合理的利润，响应</w:t>
      </w:r>
      <w:r>
        <w:rPr>
          <w:rFonts w:hint="eastAsia" w:ascii="宋体" w:hAnsi="宋体"/>
          <w:color w:val="000000"/>
          <w:sz w:val="24"/>
          <w:szCs w:val="24"/>
          <w:highlight w:val="none"/>
        </w:rPr>
        <w:t>报价是采购文件所确定的采购范围内全部工作内容的价格表现，以上货物价款以人民币进行结算。响应报价为含税价。响应人估算错误或漏项的风险均由响应人承担。响应人应按采购文件要求进行报价。</w:t>
      </w:r>
    </w:p>
    <w:p w14:paraId="29962AC1">
      <w:pPr>
        <w:pageBreakBefore w:val="0"/>
        <w:kinsoku/>
        <w:wordWrap/>
        <w:topLinePunct w:val="0"/>
        <w:autoSpaceDE w:val="0"/>
        <w:autoSpaceDN w:val="0"/>
        <w:bidi w:val="0"/>
        <w:adjustRightInd w:val="0"/>
        <w:snapToGrid w:val="0"/>
        <w:spacing w:line="400" w:lineRule="exact"/>
        <w:ind w:firstLine="480" w:firstLineChars="200"/>
        <w:textAlignment w:val="bottom"/>
        <w:rPr>
          <w:rFonts w:hint="eastAsia" w:ascii="宋体" w:hAnsi="宋体"/>
          <w:color w:val="000000"/>
          <w:sz w:val="24"/>
          <w:szCs w:val="24"/>
          <w:highlight w:val="none"/>
        </w:rPr>
      </w:pPr>
      <w:r>
        <w:rPr>
          <w:rFonts w:hint="eastAsia" w:ascii="宋体" w:hAnsi="宋体"/>
          <w:color w:val="000000"/>
          <w:sz w:val="24"/>
          <w:szCs w:val="24"/>
          <w:highlight w:val="none"/>
        </w:rPr>
        <w:t>11.2 响应人应逐项填写</w:t>
      </w:r>
      <w:r>
        <w:rPr>
          <w:rFonts w:hint="eastAsia" w:ascii="宋体" w:hAnsi="宋体"/>
          <w:color w:val="000000"/>
          <w:sz w:val="24"/>
          <w:szCs w:val="24"/>
          <w:highlight w:val="none"/>
          <w:lang w:val="en-US" w:eastAsia="zh-CN"/>
        </w:rPr>
        <w:t>报价明细表（如有）</w:t>
      </w:r>
      <w:r>
        <w:rPr>
          <w:rFonts w:hint="eastAsia" w:ascii="宋体" w:hAnsi="宋体"/>
          <w:color w:val="000000"/>
          <w:sz w:val="24"/>
          <w:szCs w:val="24"/>
          <w:highlight w:val="none"/>
        </w:rPr>
        <w:t>，此表不得有空项，且此表中的</w:t>
      </w:r>
      <w:r>
        <w:rPr>
          <w:rFonts w:hint="eastAsia" w:ascii="宋体" w:hAnsi="宋体"/>
          <w:color w:val="000000"/>
          <w:sz w:val="24"/>
          <w:szCs w:val="24"/>
          <w:highlight w:val="none"/>
          <w:lang w:eastAsia="zh-CN"/>
        </w:rPr>
        <w:t>总价金额</w:t>
      </w:r>
      <w:r>
        <w:rPr>
          <w:rFonts w:hint="eastAsia" w:ascii="宋体" w:hAnsi="宋体"/>
          <w:color w:val="000000"/>
          <w:sz w:val="24"/>
          <w:szCs w:val="24"/>
          <w:highlight w:val="none"/>
        </w:rPr>
        <w:t>须与</w:t>
      </w:r>
      <w:r>
        <w:rPr>
          <w:rFonts w:hint="eastAsia" w:ascii="宋体" w:hAnsi="宋体"/>
          <w:color w:val="000000"/>
          <w:sz w:val="24"/>
          <w:szCs w:val="24"/>
          <w:highlight w:val="none"/>
          <w:lang w:val="en-US" w:eastAsia="zh-CN"/>
        </w:rPr>
        <w:t>报价</w:t>
      </w:r>
      <w:r>
        <w:rPr>
          <w:rFonts w:hint="eastAsia" w:ascii="宋体" w:hAnsi="宋体"/>
          <w:color w:val="000000"/>
          <w:sz w:val="24"/>
          <w:szCs w:val="24"/>
          <w:highlight w:val="none"/>
        </w:rPr>
        <w:t xml:space="preserve">函的响应报价金额一致。 </w:t>
      </w:r>
    </w:p>
    <w:p w14:paraId="6C7D8B84">
      <w:pPr>
        <w:pageBreakBefore w:val="0"/>
        <w:kinsoku/>
        <w:wordWrap/>
        <w:topLinePunct w:val="0"/>
        <w:autoSpaceDE w:val="0"/>
        <w:autoSpaceDN w:val="0"/>
        <w:bidi w:val="0"/>
        <w:adjustRightInd w:val="0"/>
        <w:snapToGrid w:val="0"/>
        <w:spacing w:line="400" w:lineRule="exact"/>
        <w:ind w:firstLine="480" w:firstLineChars="200"/>
        <w:outlineLvl w:val="1"/>
        <w:rPr>
          <w:rFonts w:hint="eastAsia" w:ascii="宋体" w:hAnsi="宋体"/>
          <w:color w:val="000000"/>
          <w:sz w:val="24"/>
          <w:szCs w:val="24"/>
          <w:highlight w:val="none"/>
        </w:rPr>
      </w:pPr>
      <w:r>
        <w:rPr>
          <w:rFonts w:hint="eastAsia" w:ascii="宋体" w:hAnsi="宋体" w:cs="宋体"/>
          <w:color w:val="000000"/>
          <w:sz w:val="24"/>
          <w:szCs w:val="24"/>
          <w:highlight w:val="none"/>
        </w:rPr>
        <w:t>11.3 响应人应按采购文件的要求认真填写相应材料。</w:t>
      </w:r>
    </w:p>
    <w:p w14:paraId="2062933B">
      <w:pPr>
        <w:pageBreakBefore w:val="0"/>
        <w:kinsoku/>
        <w:wordWrap/>
        <w:topLinePunct w:val="0"/>
        <w:autoSpaceDE w:val="0"/>
        <w:autoSpaceDN w:val="0"/>
        <w:bidi w:val="0"/>
        <w:adjustRightInd w:val="0"/>
        <w:snapToGrid w:val="0"/>
        <w:spacing w:line="400" w:lineRule="exact"/>
        <w:ind w:firstLine="480" w:firstLineChars="200"/>
        <w:textAlignment w:val="bottom"/>
        <w:rPr>
          <w:rFonts w:hint="eastAsia" w:ascii="宋体" w:hAnsi="宋体"/>
          <w:color w:val="000000"/>
          <w:sz w:val="24"/>
          <w:highlight w:val="none"/>
        </w:rPr>
      </w:pPr>
      <w:r>
        <w:rPr>
          <w:rFonts w:hint="eastAsia" w:ascii="宋体" w:hAnsi="宋体" w:cs="宋体"/>
          <w:color w:val="000000"/>
          <w:sz w:val="24"/>
          <w:szCs w:val="24"/>
          <w:highlight w:val="none"/>
        </w:rPr>
        <w:t>11.4 采购文件对本项目只允许有一个响应报价，采购人不接受有任何选择的响应报价。</w:t>
      </w:r>
    </w:p>
    <w:p w14:paraId="1C4942A2">
      <w:pPr>
        <w:pageBreakBefore w:val="0"/>
        <w:kinsoku/>
        <w:wordWrap/>
        <w:topLinePunct w:val="0"/>
        <w:bidi w:val="0"/>
        <w:spacing w:line="400" w:lineRule="exact"/>
        <w:ind w:firstLine="472" w:firstLineChars="196"/>
        <w:jc w:val="left"/>
        <w:rPr>
          <w:rFonts w:hint="eastAsia" w:ascii="宋体" w:hAnsi="宋体"/>
          <w:b/>
          <w:bCs/>
          <w:color w:val="000000"/>
          <w:sz w:val="24"/>
          <w:highlight w:val="none"/>
        </w:rPr>
      </w:pPr>
      <w:r>
        <w:rPr>
          <w:rFonts w:hint="eastAsia" w:ascii="宋体" w:hAnsi="宋体"/>
          <w:b/>
          <w:color w:val="000000"/>
          <w:kern w:val="0"/>
          <w:sz w:val="24"/>
          <w:highlight w:val="none"/>
        </w:rPr>
        <w:t>12.</w:t>
      </w:r>
      <w:r>
        <w:rPr>
          <w:rFonts w:hint="eastAsia" w:ascii="宋体" w:hAnsi="宋体"/>
          <w:b/>
          <w:bCs/>
          <w:color w:val="000000"/>
          <w:sz w:val="24"/>
          <w:highlight w:val="none"/>
        </w:rPr>
        <w:t>响应文件的编制和递交：</w:t>
      </w:r>
    </w:p>
    <w:p w14:paraId="714414D3">
      <w:pPr>
        <w:pStyle w:val="25"/>
        <w:pageBreakBefore w:val="0"/>
        <w:widowControl/>
        <w:kinsoku/>
        <w:wordWrap/>
        <w:topLinePunct w:val="0"/>
        <w:bidi w:val="0"/>
        <w:spacing w:line="400" w:lineRule="exact"/>
        <w:ind w:firstLine="482" w:firstLineChars="200"/>
        <w:rPr>
          <w:rFonts w:hint="eastAsia" w:ascii="宋体" w:hAnsi="宋体" w:cs="宋体"/>
          <w:color w:val="000000"/>
          <w:kern w:val="0"/>
          <w:sz w:val="24"/>
          <w:szCs w:val="24"/>
          <w:highlight w:val="none"/>
        </w:rPr>
      </w:pPr>
      <w:r>
        <w:rPr>
          <w:rFonts w:hint="eastAsia" w:ascii="宋体" w:hAnsi="宋体" w:cs="宋体"/>
          <w:b/>
          <w:color w:val="000000"/>
          <w:sz w:val="24"/>
          <w:szCs w:val="24"/>
          <w:highlight w:val="none"/>
        </w:rPr>
        <w:t>12.1</w:t>
      </w:r>
      <w:r>
        <w:rPr>
          <w:rFonts w:ascii="宋体" w:hAnsi="宋体" w:cs="宋体"/>
          <w:b/>
          <w:bCs/>
          <w:color w:val="000000"/>
          <w:kern w:val="0"/>
          <w:sz w:val="24"/>
          <w:szCs w:val="24"/>
          <w:highlight w:val="none"/>
        </w:rPr>
        <w:t>响应文件的</w:t>
      </w:r>
      <w:r>
        <w:rPr>
          <w:rFonts w:hint="eastAsia" w:ascii="宋体" w:hAnsi="宋体" w:cs="宋体"/>
          <w:b/>
          <w:bCs/>
          <w:color w:val="000000"/>
          <w:kern w:val="0"/>
          <w:sz w:val="24"/>
          <w:szCs w:val="24"/>
          <w:highlight w:val="none"/>
        </w:rPr>
        <w:t>编制</w:t>
      </w:r>
    </w:p>
    <w:p w14:paraId="4F978CB7">
      <w:pPr>
        <w:pStyle w:val="26"/>
        <w:pageBreakBefore w:val="0"/>
        <w:kinsoku/>
        <w:wordWrap/>
        <w:topLinePunct w:val="0"/>
        <w:bidi w:val="0"/>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（1）响应文件应由中文编写。若是相关资料为外文的，以提供的中文翻译资料为准。</w:t>
      </w:r>
    </w:p>
    <w:p w14:paraId="54845BFE">
      <w:pPr>
        <w:pageBreakBefore w:val="0"/>
        <w:kinsoku/>
        <w:wordWrap/>
        <w:topLinePunct w:val="0"/>
        <w:bidi w:val="0"/>
        <w:spacing w:line="400" w:lineRule="exact"/>
        <w:ind w:firstLine="482"/>
        <w:jc w:val="left"/>
        <w:rPr>
          <w:rFonts w:hint="eastAsia" w:ascii="宋体" w:hAnsi="宋体"/>
          <w:b/>
          <w:bCs/>
          <w:color w:val="000000"/>
          <w:sz w:val="24"/>
          <w:highlight w:val="none"/>
          <w:u w:val="single"/>
          <w:lang w:val="zh-CN"/>
        </w:rPr>
      </w:pPr>
      <w:r>
        <w:rPr>
          <w:rFonts w:ascii="宋体" w:hAnsi="宋体"/>
          <w:color w:val="000000"/>
          <w:sz w:val="24"/>
          <w:highlight w:val="none"/>
        </w:rPr>
        <w:t>（</w:t>
      </w:r>
      <w:r>
        <w:rPr>
          <w:rFonts w:hint="eastAsia" w:ascii="宋体" w:hAnsi="宋体"/>
          <w:color w:val="000000"/>
          <w:sz w:val="24"/>
          <w:highlight w:val="none"/>
        </w:rPr>
        <w:t>2</w:t>
      </w:r>
      <w:r>
        <w:rPr>
          <w:rFonts w:ascii="宋体" w:hAnsi="宋体"/>
          <w:color w:val="000000"/>
          <w:sz w:val="24"/>
          <w:highlight w:val="none"/>
        </w:rPr>
        <w:t>）</w:t>
      </w:r>
      <w:r>
        <w:rPr>
          <w:rFonts w:hint="eastAsia" w:ascii="宋体" w:hAnsi="宋体"/>
          <w:b/>
          <w:bCs/>
          <w:color w:val="000000"/>
          <w:sz w:val="24"/>
          <w:highlight w:val="none"/>
          <w:u w:val="single"/>
          <w:lang w:val="zh-CN"/>
        </w:rPr>
        <w:t>响应文件必须分资信技术文件、报价文件，并单独进行编制及密封装袋。</w:t>
      </w:r>
    </w:p>
    <w:p w14:paraId="13C7591B">
      <w:pPr>
        <w:pStyle w:val="26"/>
        <w:pageBreakBefore w:val="0"/>
        <w:kinsoku/>
        <w:wordWrap/>
        <w:topLinePunct w:val="0"/>
        <w:bidi w:val="0"/>
        <w:spacing w:line="400" w:lineRule="exact"/>
        <w:ind w:firstLine="482" w:firstLineChars="200"/>
        <w:jc w:val="left"/>
        <w:rPr>
          <w:rFonts w:hint="eastAsia" w:ascii="宋体" w:hAnsi="宋体"/>
          <w:color w:val="000000"/>
          <w:sz w:val="24"/>
          <w:highlight w:val="none"/>
        </w:rPr>
      </w:pPr>
      <w:r>
        <w:rPr>
          <w:rFonts w:hint="eastAsia" w:ascii="宋体" w:hAnsi="宋体"/>
          <w:b/>
          <w:color w:val="000000"/>
          <w:sz w:val="24"/>
          <w:highlight w:val="none"/>
          <w:u w:val="single"/>
        </w:rPr>
        <w:t>资信技术文件和报价文件分别为一式三份，其中正本一份、副本二份。</w:t>
      </w:r>
      <w:r>
        <w:rPr>
          <w:rFonts w:hint="eastAsia" w:ascii="宋体" w:hAnsi="宋体"/>
          <w:color w:val="000000"/>
          <w:sz w:val="24"/>
          <w:highlight w:val="none"/>
        </w:rPr>
        <w:t>资料封袋外应标明</w:t>
      </w:r>
      <w:r>
        <w:rPr>
          <w:rFonts w:hint="eastAsia" w:ascii="宋体" w:hAnsi="宋体"/>
          <w:b/>
          <w:color w:val="000000"/>
          <w:sz w:val="24"/>
          <w:highlight w:val="none"/>
        </w:rPr>
        <w:t>“响应人名称，采购项目名称，响应文件内容（资信技术文件或报价文件）及</w:t>
      </w:r>
      <w:r>
        <w:rPr>
          <w:rFonts w:hint="eastAsia" w:ascii="宋体" w:hAnsi="宋体"/>
          <w:b/>
          <w:color w:val="000000"/>
          <w:kern w:val="0"/>
          <w:sz w:val="24"/>
          <w:highlight w:val="none"/>
          <w:lang w:val="zh-CN"/>
        </w:rPr>
        <w:t>202</w:t>
      </w:r>
      <w:r>
        <w:rPr>
          <w:rFonts w:hint="eastAsia" w:ascii="宋体" w:hAnsi="宋体"/>
          <w:b/>
          <w:color w:val="000000"/>
          <w:kern w:val="0"/>
          <w:sz w:val="24"/>
          <w:highlight w:val="none"/>
          <w:lang w:val="en-US" w:eastAsia="zh-CN"/>
        </w:rPr>
        <w:t>5</w:t>
      </w:r>
      <w:r>
        <w:rPr>
          <w:rFonts w:hint="eastAsia" w:ascii="宋体" w:hAnsi="宋体"/>
          <w:b/>
          <w:color w:val="000000"/>
          <w:kern w:val="0"/>
          <w:sz w:val="24"/>
          <w:highlight w:val="none"/>
          <w:lang w:val="zh-CN"/>
        </w:rPr>
        <w:t>年</w:t>
      </w:r>
      <w:r>
        <w:rPr>
          <w:rFonts w:hint="eastAsia" w:ascii="宋体" w:hAnsi="宋体"/>
          <w:b/>
          <w:color w:val="000000"/>
          <w:kern w:val="0"/>
          <w:sz w:val="24"/>
          <w:highlight w:val="none"/>
          <w:lang w:val="en-US" w:eastAsia="zh-CN"/>
        </w:rPr>
        <w:t>01</w:t>
      </w:r>
      <w:r>
        <w:rPr>
          <w:rFonts w:hint="eastAsia" w:ascii="宋体" w:hAnsi="宋体"/>
          <w:b/>
          <w:color w:val="000000"/>
          <w:sz w:val="24"/>
          <w:highlight w:val="none"/>
        </w:rPr>
        <w:t>月</w:t>
      </w:r>
      <w:r>
        <w:rPr>
          <w:rFonts w:hint="eastAsia" w:ascii="宋体" w:hAnsi="宋体"/>
          <w:b/>
          <w:color w:val="000000"/>
          <w:sz w:val="24"/>
          <w:highlight w:val="none"/>
          <w:lang w:val="en-US" w:eastAsia="zh-CN"/>
        </w:rPr>
        <w:t>07</w:t>
      </w:r>
      <w:r>
        <w:rPr>
          <w:rFonts w:hint="eastAsia" w:ascii="宋体" w:hAnsi="宋体"/>
          <w:b/>
          <w:color w:val="000000"/>
          <w:sz w:val="24"/>
          <w:highlight w:val="none"/>
        </w:rPr>
        <w:t>日</w:t>
      </w:r>
      <w:r>
        <w:rPr>
          <w:rFonts w:hint="eastAsia" w:ascii="宋体" w:hAnsi="宋体"/>
          <w:b/>
          <w:color w:val="000000"/>
          <w:sz w:val="24"/>
          <w:highlight w:val="none"/>
          <w:lang w:val="en-US" w:eastAsia="zh-CN"/>
        </w:rPr>
        <w:t>14时00分</w:t>
      </w:r>
      <w:r>
        <w:rPr>
          <w:rFonts w:hint="eastAsia" w:ascii="宋体" w:hAnsi="宋体"/>
          <w:b/>
          <w:color w:val="000000"/>
          <w:sz w:val="24"/>
          <w:highlight w:val="none"/>
        </w:rPr>
        <w:t>（北京时间）前不准启封”</w:t>
      </w:r>
      <w:r>
        <w:rPr>
          <w:rFonts w:hint="eastAsia" w:ascii="宋体" w:hAnsi="宋体"/>
          <w:color w:val="000000"/>
          <w:sz w:val="24"/>
          <w:highlight w:val="none"/>
        </w:rPr>
        <w:t>的字样。</w:t>
      </w:r>
    </w:p>
    <w:p w14:paraId="305A7127">
      <w:pPr>
        <w:pStyle w:val="26"/>
        <w:pageBreakBefore w:val="0"/>
        <w:numPr>
          <w:ilvl w:val="0"/>
          <w:numId w:val="0"/>
        </w:numPr>
        <w:kinsoku/>
        <w:wordWrap/>
        <w:topLinePunct w:val="0"/>
        <w:bidi w:val="0"/>
        <w:spacing w:line="400" w:lineRule="exact"/>
        <w:ind w:left="-60" w:leftChars="0" w:firstLine="480" w:firstLineChars="0"/>
        <w:jc w:val="left"/>
        <w:rPr>
          <w:rFonts w:hint="eastAsia" w:ascii="宋体" w:hAnsi="宋体"/>
          <w:color w:val="000000"/>
          <w:sz w:val="24"/>
          <w:highlight w:val="none"/>
        </w:rPr>
      </w:pPr>
      <w:r>
        <w:rPr>
          <w:rFonts w:hint="eastAsia" w:ascii="宋体" w:hAnsi="宋体"/>
          <w:color w:val="000000"/>
          <w:kern w:val="2"/>
          <w:sz w:val="24"/>
          <w:szCs w:val="24"/>
          <w:highlight w:val="none"/>
          <w:lang w:val="en-US" w:eastAsia="zh-CN" w:bidi="ar-SA"/>
        </w:rPr>
        <w:t>（2）</w:t>
      </w:r>
      <w:r>
        <w:rPr>
          <w:rFonts w:hint="eastAsia" w:ascii="宋体" w:hAnsi="宋体"/>
          <w:b/>
          <w:color w:val="000000"/>
          <w:sz w:val="24"/>
          <w:highlight w:val="none"/>
          <w:u w:val="single"/>
        </w:rPr>
        <w:t>资信</w:t>
      </w:r>
      <w:r>
        <w:rPr>
          <w:rFonts w:hint="eastAsia" w:ascii="宋体" w:hAnsi="宋体"/>
          <w:b/>
          <w:bCs/>
          <w:color w:val="000000"/>
          <w:sz w:val="24"/>
          <w:highlight w:val="none"/>
          <w:u w:val="single"/>
        </w:rPr>
        <w:t>技术文件不得含响应的报价，否则以无效处理。</w:t>
      </w:r>
      <w:r>
        <w:rPr>
          <w:rFonts w:hint="eastAsia" w:ascii="宋体" w:hAnsi="宋体"/>
          <w:color w:val="000000"/>
          <w:sz w:val="24"/>
          <w:highlight w:val="none"/>
        </w:rPr>
        <w:t>在每一份响应文件上要明确注明</w:t>
      </w:r>
      <w:r>
        <w:rPr>
          <w:rFonts w:hint="eastAsia" w:ascii="宋体" w:hAnsi="宋体"/>
          <w:b/>
          <w:color w:val="000000"/>
          <w:sz w:val="24"/>
          <w:highlight w:val="none"/>
        </w:rPr>
        <w:t>“正本”</w:t>
      </w:r>
      <w:r>
        <w:rPr>
          <w:rFonts w:hint="eastAsia" w:ascii="宋体" w:hAnsi="宋体"/>
          <w:color w:val="000000"/>
          <w:sz w:val="24"/>
          <w:highlight w:val="none"/>
        </w:rPr>
        <w:t>或</w:t>
      </w:r>
      <w:r>
        <w:rPr>
          <w:rFonts w:hint="eastAsia" w:ascii="宋体" w:hAnsi="宋体"/>
          <w:b/>
          <w:color w:val="000000"/>
          <w:sz w:val="24"/>
          <w:highlight w:val="none"/>
        </w:rPr>
        <w:t>“副本”</w:t>
      </w:r>
      <w:r>
        <w:rPr>
          <w:rFonts w:hint="eastAsia" w:ascii="宋体" w:hAnsi="宋体"/>
          <w:color w:val="000000"/>
          <w:sz w:val="24"/>
          <w:highlight w:val="none"/>
        </w:rPr>
        <w:t>字样，副本可以是正本的复印件，一旦正本和副本内容有差异时，以正本为准。</w:t>
      </w:r>
    </w:p>
    <w:p w14:paraId="618E2DC1">
      <w:pPr>
        <w:pStyle w:val="27"/>
        <w:pageBreakBefore w:val="0"/>
        <w:kinsoku/>
        <w:wordWrap/>
        <w:topLinePunct w:val="0"/>
        <w:bidi w:val="0"/>
        <w:spacing w:line="400" w:lineRule="exact"/>
        <w:ind w:firstLine="480" w:firstLineChars="200"/>
        <w:rPr>
          <w:rFonts w:hint="eastAsia" w:ascii="宋体" w:hAnsi="宋体"/>
          <w:b/>
          <w:color w:val="000000"/>
          <w:szCs w:val="24"/>
          <w:highlight w:val="none"/>
        </w:rPr>
      </w:pPr>
      <w:r>
        <w:rPr>
          <w:rFonts w:hint="eastAsia" w:ascii="宋体" w:hAnsi="宋体"/>
          <w:color w:val="000000"/>
          <w:szCs w:val="24"/>
          <w:highlight w:val="none"/>
        </w:rPr>
        <w:t>（3）响应文件应使用不能擦去的墨水打印或书写。</w:t>
      </w:r>
    </w:p>
    <w:p w14:paraId="15D33A76">
      <w:pPr>
        <w:pStyle w:val="27"/>
        <w:pageBreakBefore w:val="0"/>
        <w:kinsoku/>
        <w:wordWrap/>
        <w:topLinePunct w:val="0"/>
        <w:bidi w:val="0"/>
        <w:spacing w:line="400" w:lineRule="exact"/>
        <w:ind w:firstLine="480" w:firstLineChars="200"/>
        <w:rPr>
          <w:rFonts w:hint="eastAsia" w:ascii="宋体" w:hAnsi="宋体"/>
          <w:b w:val="0"/>
          <w:bCs/>
          <w:color w:val="000000"/>
          <w:szCs w:val="24"/>
          <w:highlight w:val="none"/>
        </w:rPr>
      </w:pPr>
      <w:r>
        <w:rPr>
          <w:rFonts w:ascii="宋体" w:hAnsi="宋体"/>
          <w:color w:val="000000"/>
          <w:szCs w:val="24"/>
          <w:highlight w:val="none"/>
        </w:rPr>
        <w:t>（</w:t>
      </w:r>
      <w:r>
        <w:rPr>
          <w:rFonts w:hint="eastAsia" w:ascii="宋体" w:hAnsi="宋体"/>
          <w:color w:val="000000"/>
          <w:szCs w:val="24"/>
          <w:highlight w:val="none"/>
        </w:rPr>
        <w:t>4</w:t>
      </w:r>
      <w:r>
        <w:rPr>
          <w:rFonts w:ascii="宋体" w:hAnsi="宋体"/>
          <w:color w:val="000000"/>
          <w:szCs w:val="24"/>
          <w:highlight w:val="none"/>
        </w:rPr>
        <w:t>）全套响应文件应无涂改和行间插字，除非这些删改是根据采购人要求进行，或者是响应人造成的必须修改的错误。</w:t>
      </w:r>
      <w:r>
        <w:rPr>
          <w:rFonts w:ascii="宋体" w:hAnsi="宋体"/>
          <w:b w:val="0"/>
          <w:bCs/>
          <w:color w:val="000000"/>
          <w:szCs w:val="24"/>
          <w:highlight w:val="none"/>
        </w:rPr>
        <w:t>所修改处应由</w:t>
      </w:r>
      <w:r>
        <w:rPr>
          <w:rFonts w:hint="eastAsia" w:ascii="宋体" w:hAnsi="宋体"/>
          <w:b w:val="0"/>
          <w:bCs/>
          <w:color w:val="000000"/>
          <w:szCs w:val="24"/>
          <w:highlight w:val="none"/>
        </w:rPr>
        <w:t>其</w:t>
      </w:r>
      <w:r>
        <w:rPr>
          <w:rFonts w:ascii="宋体" w:hAnsi="宋体"/>
          <w:b w:val="0"/>
          <w:bCs/>
          <w:color w:val="000000"/>
          <w:szCs w:val="24"/>
          <w:highlight w:val="none"/>
        </w:rPr>
        <w:t>法定代表人或</w:t>
      </w:r>
      <w:r>
        <w:rPr>
          <w:rFonts w:hint="eastAsia" w:ascii="宋体" w:hAnsi="宋体"/>
          <w:b w:val="0"/>
          <w:bCs/>
          <w:color w:val="000000"/>
          <w:szCs w:val="24"/>
          <w:highlight w:val="none"/>
        </w:rPr>
        <w:t>委托代理人</w:t>
      </w:r>
      <w:r>
        <w:rPr>
          <w:rFonts w:ascii="宋体" w:hAnsi="宋体"/>
          <w:b w:val="0"/>
          <w:bCs/>
          <w:color w:val="000000"/>
          <w:szCs w:val="24"/>
          <w:highlight w:val="none"/>
        </w:rPr>
        <w:t>签字</w:t>
      </w:r>
      <w:r>
        <w:rPr>
          <w:rFonts w:hint="eastAsia" w:ascii="宋体" w:hAnsi="宋体"/>
          <w:b w:val="0"/>
          <w:bCs/>
          <w:color w:val="000000"/>
          <w:szCs w:val="24"/>
          <w:highlight w:val="none"/>
        </w:rPr>
        <w:t>或</w:t>
      </w:r>
      <w:r>
        <w:rPr>
          <w:rFonts w:ascii="宋体" w:hAnsi="宋体"/>
          <w:b w:val="0"/>
          <w:bCs/>
          <w:color w:val="000000"/>
          <w:szCs w:val="24"/>
          <w:highlight w:val="none"/>
        </w:rPr>
        <w:t>盖章予以确认</w:t>
      </w:r>
      <w:r>
        <w:rPr>
          <w:rFonts w:hint="eastAsia" w:ascii="宋体" w:hAnsi="宋体"/>
          <w:b w:val="0"/>
          <w:bCs/>
          <w:color w:val="000000"/>
          <w:szCs w:val="24"/>
          <w:highlight w:val="none"/>
        </w:rPr>
        <w:t>。</w:t>
      </w:r>
    </w:p>
    <w:p w14:paraId="31216295">
      <w:pPr>
        <w:pStyle w:val="27"/>
        <w:pageBreakBefore w:val="0"/>
        <w:kinsoku/>
        <w:wordWrap/>
        <w:topLinePunct w:val="0"/>
        <w:bidi w:val="0"/>
        <w:spacing w:line="400" w:lineRule="exact"/>
        <w:ind w:firstLine="480" w:firstLineChars="200"/>
        <w:rPr>
          <w:rFonts w:ascii="宋体" w:hAnsi="宋体"/>
          <w:b w:val="0"/>
          <w:bCs/>
          <w:color w:val="000000"/>
          <w:szCs w:val="24"/>
          <w:highlight w:val="none"/>
        </w:rPr>
      </w:pPr>
      <w:r>
        <w:rPr>
          <w:rFonts w:ascii="宋体" w:hAnsi="宋体"/>
          <w:color w:val="000000"/>
          <w:szCs w:val="24"/>
          <w:highlight w:val="none"/>
        </w:rPr>
        <w:t>（</w:t>
      </w:r>
      <w:r>
        <w:rPr>
          <w:rFonts w:hint="eastAsia" w:ascii="宋体" w:hAnsi="宋体"/>
          <w:color w:val="000000"/>
          <w:szCs w:val="24"/>
          <w:highlight w:val="none"/>
        </w:rPr>
        <w:t>5</w:t>
      </w:r>
      <w:r>
        <w:rPr>
          <w:rFonts w:ascii="宋体" w:hAnsi="宋体"/>
          <w:color w:val="000000"/>
          <w:szCs w:val="24"/>
          <w:highlight w:val="none"/>
        </w:rPr>
        <w:t>）响应文件</w:t>
      </w:r>
      <w:r>
        <w:rPr>
          <w:rFonts w:ascii="宋体" w:hAnsi="宋体"/>
          <w:b w:val="0"/>
          <w:bCs/>
          <w:color w:val="000000"/>
          <w:szCs w:val="24"/>
          <w:highlight w:val="none"/>
        </w:rPr>
        <w:t>必须采用A4幅面，按顺序统一</w:t>
      </w:r>
      <w:r>
        <w:rPr>
          <w:rFonts w:hint="eastAsia" w:ascii="宋体" w:hAnsi="宋体"/>
          <w:b w:val="0"/>
          <w:bCs/>
          <w:color w:val="000000"/>
          <w:szCs w:val="24"/>
          <w:highlight w:val="none"/>
        </w:rPr>
        <w:t>装订</w:t>
      </w:r>
      <w:r>
        <w:rPr>
          <w:rFonts w:ascii="宋体" w:hAnsi="宋体"/>
          <w:b w:val="0"/>
          <w:bCs/>
          <w:color w:val="000000"/>
          <w:szCs w:val="24"/>
          <w:highlight w:val="none"/>
        </w:rPr>
        <w:t>成册</w:t>
      </w:r>
      <w:r>
        <w:rPr>
          <w:rFonts w:hint="eastAsia" w:ascii="宋体" w:hAnsi="宋体"/>
          <w:b w:val="0"/>
          <w:bCs/>
          <w:color w:val="000000"/>
          <w:szCs w:val="24"/>
          <w:highlight w:val="none"/>
          <w:lang w:val="zh-CN"/>
        </w:rPr>
        <w:t>，不得采用活页装订。建议响应人尽量双面使用纸张。</w:t>
      </w:r>
    </w:p>
    <w:p w14:paraId="55C4C56F">
      <w:pPr>
        <w:pStyle w:val="28"/>
        <w:pageBreakBefore w:val="0"/>
        <w:kinsoku/>
        <w:wordWrap/>
        <w:topLinePunct w:val="0"/>
        <w:bidi w:val="0"/>
        <w:snapToGrid w:val="0"/>
        <w:spacing w:before="0" w:beforeAutospacing="0" w:after="0" w:afterAutospacing="0" w:line="400" w:lineRule="exact"/>
        <w:ind w:firstLine="465"/>
        <w:rPr>
          <w:rFonts w:hint="eastAsia"/>
          <w:color w:val="000000"/>
          <w:highlight w:val="none"/>
        </w:rPr>
      </w:pPr>
      <w:r>
        <w:rPr>
          <w:rFonts w:hint="eastAsia"/>
          <w:color w:val="000000"/>
          <w:highlight w:val="none"/>
        </w:rPr>
        <w:t>（6）</w:t>
      </w:r>
      <w:r>
        <w:rPr>
          <w:color w:val="000000"/>
          <w:highlight w:val="none"/>
        </w:rPr>
        <w:t>响应</w:t>
      </w:r>
      <w:r>
        <w:rPr>
          <w:rFonts w:hint="eastAsia"/>
          <w:color w:val="000000"/>
          <w:highlight w:val="none"/>
        </w:rPr>
        <w:t>文件中的所有材料必须按格式范本的要求签署或盖章</w:t>
      </w:r>
      <w:r>
        <w:rPr>
          <w:color w:val="000000"/>
          <w:highlight w:val="none"/>
        </w:rPr>
        <w:t>。</w:t>
      </w:r>
    </w:p>
    <w:p w14:paraId="23DE9798">
      <w:pPr>
        <w:pageBreakBefore w:val="0"/>
        <w:kinsoku/>
        <w:wordWrap/>
        <w:topLinePunct w:val="0"/>
        <w:bidi w:val="0"/>
        <w:spacing w:line="400" w:lineRule="exact"/>
        <w:ind w:firstLine="482" w:firstLineChars="200"/>
        <w:rPr>
          <w:rFonts w:ascii="宋体" w:hAnsi="宋体"/>
          <w:b/>
          <w:bCs/>
          <w:color w:val="000000"/>
          <w:sz w:val="24"/>
          <w:highlight w:val="none"/>
          <w:lang w:val="zh-CN"/>
        </w:rPr>
      </w:pPr>
      <w:r>
        <w:rPr>
          <w:rFonts w:hint="eastAsia" w:ascii="宋体" w:hAnsi="宋体"/>
          <w:b/>
          <w:bCs/>
          <w:color w:val="000000"/>
          <w:sz w:val="24"/>
          <w:highlight w:val="none"/>
          <w:lang w:val="zh-CN"/>
        </w:rPr>
        <w:t>1</w:t>
      </w:r>
      <w:r>
        <w:rPr>
          <w:rFonts w:hint="eastAsia" w:ascii="宋体" w:hAnsi="宋体"/>
          <w:b/>
          <w:bCs/>
          <w:color w:val="000000"/>
          <w:sz w:val="24"/>
          <w:highlight w:val="none"/>
        </w:rPr>
        <w:t>2</w:t>
      </w:r>
      <w:r>
        <w:rPr>
          <w:rFonts w:hint="eastAsia" w:ascii="宋体" w:hAnsi="宋体"/>
          <w:b/>
          <w:bCs/>
          <w:color w:val="000000"/>
          <w:sz w:val="24"/>
          <w:highlight w:val="none"/>
          <w:lang w:val="zh-CN"/>
        </w:rPr>
        <w:t>.2递交响应资料的地点和截止时间：</w:t>
      </w:r>
    </w:p>
    <w:p w14:paraId="713254D0">
      <w:pPr>
        <w:keepNext w:val="0"/>
        <w:keepLines w:val="0"/>
        <w:pageBreakBefore w:val="0"/>
        <w:kinsoku/>
        <w:wordWrap/>
        <w:overflowPunct/>
        <w:topLinePunct w:val="0"/>
        <w:bidi w:val="0"/>
        <w:spacing w:line="360" w:lineRule="auto"/>
        <w:ind w:firstLine="480" w:firstLineChars="200"/>
        <w:textAlignment w:val="auto"/>
        <w:rPr>
          <w:rFonts w:hint="eastAsia" w:ascii="宋体" w:hAnsi="宋体"/>
          <w:color w:val="000000"/>
          <w:kern w:val="0"/>
          <w:sz w:val="24"/>
          <w:highlight w:val="none"/>
          <w:lang w:val="zh-CN"/>
        </w:rPr>
      </w:pPr>
      <w:r>
        <w:rPr>
          <w:rFonts w:hint="eastAsia" w:ascii="宋体" w:hAnsi="宋体"/>
          <w:color w:val="000000"/>
          <w:kern w:val="0"/>
          <w:sz w:val="24"/>
          <w:highlight w:val="none"/>
          <w:lang w:val="zh-CN"/>
        </w:rPr>
        <w:t>（</w:t>
      </w:r>
      <w:r>
        <w:rPr>
          <w:rFonts w:ascii="宋体" w:hAnsi="宋体"/>
          <w:color w:val="000000"/>
          <w:kern w:val="0"/>
          <w:sz w:val="24"/>
          <w:highlight w:val="none"/>
          <w:lang w:val="zh-CN"/>
        </w:rPr>
        <w:t>1</w:t>
      </w:r>
      <w:r>
        <w:rPr>
          <w:rFonts w:hint="eastAsia" w:ascii="宋体" w:hAnsi="宋体"/>
          <w:color w:val="000000"/>
          <w:kern w:val="0"/>
          <w:sz w:val="24"/>
          <w:highlight w:val="none"/>
          <w:lang w:val="zh-CN"/>
        </w:rPr>
        <w:t>）响应文件的递交地点为</w:t>
      </w:r>
      <w:r>
        <w:rPr>
          <w:rFonts w:hint="eastAsia" w:ascii="宋体" w:hAnsi="宋体" w:cs="宋体"/>
          <w:color w:val="000000"/>
          <w:sz w:val="24"/>
          <w:highlight w:val="none"/>
        </w:rPr>
        <w:t>采购人开标厅（</w:t>
      </w:r>
      <w:r>
        <w:rPr>
          <w:rFonts w:hint="eastAsia" w:ascii="宋体" w:hAnsi="宋体" w:cs="宋体"/>
          <w:color w:val="000000"/>
          <w:sz w:val="24"/>
          <w:highlight w:val="none"/>
          <w:lang w:eastAsia="zh-CN"/>
        </w:rPr>
        <w:t>衢州市衢江区云溪乡浙江东源实业有限公司招投标中心三楼</w:t>
      </w:r>
      <w:r>
        <w:rPr>
          <w:rFonts w:hint="eastAsia" w:ascii="宋体" w:hAnsi="宋体" w:cs="宋体"/>
          <w:color w:val="000000"/>
          <w:sz w:val="24"/>
          <w:highlight w:val="none"/>
        </w:rPr>
        <w:t>）。</w:t>
      </w:r>
    </w:p>
    <w:p w14:paraId="1201BC81">
      <w:pPr>
        <w:pageBreakBefore w:val="0"/>
        <w:kinsoku/>
        <w:wordWrap/>
        <w:topLinePunct w:val="0"/>
        <w:bidi w:val="0"/>
        <w:spacing w:line="400" w:lineRule="exact"/>
        <w:ind w:firstLine="480"/>
        <w:rPr>
          <w:rFonts w:hint="eastAsia" w:ascii="宋体" w:hAnsi="宋体"/>
          <w:color w:val="000000"/>
          <w:kern w:val="0"/>
          <w:sz w:val="24"/>
          <w:highlight w:val="none"/>
          <w:lang w:val="zh-CN"/>
        </w:rPr>
      </w:pPr>
      <w:r>
        <w:rPr>
          <w:rFonts w:hint="eastAsia" w:ascii="宋体" w:hAnsi="宋体"/>
          <w:color w:val="000000"/>
          <w:kern w:val="0"/>
          <w:sz w:val="24"/>
          <w:highlight w:val="none"/>
          <w:lang w:val="zh-CN"/>
        </w:rPr>
        <w:t>（</w:t>
      </w:r>
      <w:r>
        <w:rPr>
          <w:rFonts w:ascii="宋体" w:hAnsi="宋体"/>
          <w:color w:val="000000"/>
          <w:kern w:val="0"/>
          <w:sz w:val="24"/>
          <w:highlight w:val="none"/>
          <w:lang w:val="zh-CN"/>
        </w:rPr>
        <w:t>2</w:t>
      </w:r>
      <w:r>
        <w:rPr>
          <w:rFonts w:hint="eastAsia" w:ascii="宋体" w:hAnsi="宋体"/>
          <w:color w:val="000000"/>
          <w:kern w:val="0"/>
          <w:sz w:val="24"/>
          <w:highlight w:val="none"/>
          <w:lang w:val="zh-CN"/>
        </w:rPr>
        <w:t>）响应截止时间为</w:t>
      </w:r>
      <w:r>
        <w:rPr>
          <w:rFonts w:hint="eastAsia" w:ascii="宋体" w:hAnsi="宋体"/>
          <w:b/>
          <w:color w:val="000000"/>
          <w:kern w:val="0"/>
          <w:sz w:val="24"/>
          <w:highlight w:val="none"/>
          <w:lang w:val="zh-CN"/>
        </w:rPr>
        <w:t>202</w:t>
      </w:r>
      <w:r>
        <w:rPr>
          <w:rFonts w:hint="eastAsia" w:ascii="宋体" w:hAnsi="宋体"/>
          <w:b/>
          <w:color w:val="000000"/>
          <w:kern w:val="0"/>
          <w:sz w:val="24"/>
          <w:highlight w:val="none"/>
          <w:lang w:val="en-US" w:eastAsia="zh-CN"/>
        </w:rPr>
        <w:t>5</w:t>
      </w:r>
      <w:r>
        <w:rPr>
          <w:rFonts w:hint="eastAsia" w:ascii="宋体" w:hAnsi="宋体"/>
          <w:b/>
          <w:color w:val="000000"/>
          <w:kern w:val="0"/>
          <w:sz w:val="24"/>
          <w:highlight w:val="none"/>
          <w:lang w:val="zh-CN"/>
        </w:rPr>
        <w:t>年</w:t>
      </w:r>
      <w:r>
        <w:rPr>
          <w:rFonts w:hint="eastAsia" w:ascii="宋体" w:hAnsi="宋体"/>
          <w:b/>
          <w:color w:val="000000"/>
          <w:kern w:val="0"/>
          <w:sz w:val="24"/>
          <w:highlight w:val="none"/>
          <w:lang w:val="en-US" w:eastAsia="zh-CN"/>
        </w:rPr>
        <w:t>01</w:t>
      </w:r>
      <w:r>
        <w:rPr>
          <w:rFonts w:hint="eastAsia" w:ascii="宋体" w:hAnsi="宋体"/>
          <w:b/>
          <w:color w:val="000000"/>
          <w:sz w:val="24"/>
          <w:highlight w:val="none"/>
        </w:rPr>
        <w:t>月</w:t>
      </w:r>
      <w:r>
        <w:rPr>
          <w:rFonts w:hint="eastAsia" w:ascii="宋体" w:hAnsi="宋体"/>
          <w:b/>
          <w:color w:val="000000"/>
          <w:sz w:val="24"/>
          <w:highlight w:val="none"/>
          <w:lang w:val="en-US" w:eastAsia="zh-CN"/>
        </w:rPr>
        <w:t>07</w:t>
      </w:r>
      <w:r>
        <w:rPr>
          <w:rFonts w:hint="eastAsia" w:ascii="宋体" w:hAnsi="宋体"/>
          <w:b/>
          <w:color w:val="000000"/>
          <w:sz w:val="24"/>
          <w:highlight w:val="none"/>
        </w:rPr>
        <w:t>日</w:t>
      </w:r>
      <w:r>
        <w:rPr>
          <w:rFonts w:hint="eastAsia" w:ascii="宋体" w:hAnsi="宋体"/>
          <w:b/>
          <w:color w:val="000000"/>
          <w:sz w:val="24"/>
          <w:highlight w:val="none"/>
          <w:lang w:val="en-US" w:eastAsia="zh-CN"/>
        </w:rPr>
        <w:t>14时00分</w:t>
      </w:r>
      <w:r>
        <w:rPr>
          <w:rFonts w:hint="eastAsia" w:ascii="宋体" w:hAnsi="宋体"/>
          <w:b/>
          <w:color w:val="000000"/>
          <w:sz w:val="24"/>
          <w:highlight w:val="none"/>
        </w:rPr>
        <w:t>（北京时间）止</w:t>
      </w:r>
      <w:r>
        <w:rPr>
          <w:rFonts w:hint="eastAsia" w:ascii="宋体" w:hAnsi="宋体"/>
          <w:color w:val="000000"/>
          <w:kern w:val="0"/>
          <w:sz w:val="24"/>
          <w:highlight w:val="none"/>
          <w:lang w:val="zh-CN"/>
        </w:rPr>
        <w:t>。响应人必须在截止时间前递交响应文件，采购代理人将拒绝在响应截止时间后收到的响应文件。时间以采购代理人提供的为准。</w:t>
      </w:r>
    </w:p>
    <w:p w14:paraId="6B896BDC">
      <w:pPr>
        <w:pageBreakBefore w:val="0"/>
        <w:kinsoku/>
        <w:wordWrap/>
        <w:topLinePunct w:val="0"/>
        <w:bidi w:val="0"/>
        <w:spacing w:line="400" w:lineRule="exact"/>
        <w:ind w:firstLine="480"/>
        <w:rPr>
          <w:rFonts w:hint="eastAsia" w:ascii="宋体" w:hAnsi="宋体"/>
          <w:color w:val="000000"/>
          <w:kern w:val="0"/>
          <w:sz w:val="24"/>
          <w:highlight w:val="none"/>
          <w:lang w:val="zh-CN"/>
        </w:rPr>
      </w:pPr>
      <w:r>
        <w:rPr>
          <w:rFonts w:hint="eastAsia" w:ascii="宋体" w:hAnsi="宋体"/>
          <w:color w:val="000000"/>
          <w:kern w:val="0"/>
          <w:sz w:val="24"/>
          <w:highlight w:val="none"/>
          <w:lang w:val="zh-CN"/>
        </w:rPr>
        <w:t>（</w:t>
      </w:r>
      <w:r>
        <w:rPr>
          <w:rFonts w:ascii="宋体" w:hAnsi="宋体"/>
          <w:color w:val="000000"/>
          <w:kern w:val="0"/>
          <w:sz w:val="24"/>
          <w:highlight w:val="none"/>
          <w:lang w:val="zh-CN"/>
        </w:rPr>
        <w:t>3</w:t>
      </w:r>
      <w:r>
        <w:rPr>
          <w:rFonts w:hint="eastAsia" w:ascii="宋体" w:hAnsi="宋体"/>
          <w:color w:val="000000"/>
          <w:kern w:val="0"/>
          <w:sz w:val="24"/>
          <w:highlight w:val="none"/>
          <w:lang w:val="zh-CN"/>
        </w:rPr>
        <w:t>）电报、电话、传真形式的响应概不接受。</w:t>
      </w:r>
    </w:p>
    <w:p w14:paraId="02FCF215">
      <w:pPr>
        <w:pageBreakBefore w:val="0"/>
        <w:kinsoku/>
        <w:wordWrap/>
        <w:topLinePunct w:val="0"/>
        <w:bidi w:val="0"/>
        <w:spacing w:line="400" w:lineRule="exact"/>
        <w:ind w:firstLine="472" w:firstLineChars="196"/>
        <w:rPr>
          <w:rFonts w:ascii="宋体" w:hAnsi="宋体"/>
          <w:b/>
          <w:color w:val="000000"/>
          <w:sz w:val="24"/>
          <w:highlight w:val="none"/>
        </w:rPr>
      </w:pPr>
      <w:r>
        <w:rPr>
          <w:rFonts w:hint="eastAsia" w:ascii="宋体" w:hAnsi="宋体"/>
          <w:b/>
          <w:color w:val="000000"/>
          <w:sz w:val="24"/>
          <w:highlight w:val="none"/>
        </w:rPr>
        <w:t>13</w:t>
      </w:r>
      <w:r>
        <w:rPr>
          <w:rFonts w:ascii="宋体" w:hAnsi="宋体"/>
          <w:b/>
          <w:color w:val="000000"/>
          <w:sz w:val="24"/>
          <w:highlight w:val="none"/>
        </w:rPr>
        <w:t>.</w:t>
      </w:r>
      <w:r>
        <w:rPr>
          <w:rFonts w:hint="eastAsia" w:ascii="宋体" w:hAnsi="宋体"/>
          <w:b/>
          <w:color w:val="000000"/>
          <w:sz w:val="24"/>
          <w:highlight w:val="none"/>
        </w:rPr>
        <w:t>交易</w:t>
      </w:r>
      <w:r>
        <w:rPr>
          <w:rFonts w:ascii="宋体" w:hAnsi="宋体"/>
          <w:b/>
          <w:color w:val="000000"/>
          <w:sz w:val="24"/>
          <w:highlight w:val="none"/>
        </w:rPr>
        <w:t>保证金</w:t>
      </w:r>
    </w:p>
    <w:p w14:paraId="0151ACB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bottom"/>
        <w:rPr>
          <w:rFonts w:hint="eastAsia" w:ascii="宋体" w:hAnsi="宋体" w:eastAsia="宋体" w:cs="宋体"/>
          <w:color w:val="auto"/>
          <w:kern w:val="0"/>
          <w:sz w:val="24"/>
          <w:szCs w:val="24"/>
          <w:highlight w:val="none"/>
        </w:rPr>
      </w:pPr>
      <w:r>
        <w:rPr>
          <w:rFonts w:ascii="宋体" w:hAnsi="宋体"/>
          <w:color w:val="000000"/>
          <w:sz w:val="24"/>
          <w:highlight w:val="none"/>
        </w:rPr>
        <w:t>1</w:t>
      </w:r>
      <w:r>
        <w:rPr>
          <w:rFonts w:hint="eastAsia" w:ascii="宋体" w:hAnsi="宋体"/>
          <w:color w:val="000000"/>
          <w:sz w:val="24"/>
          <w:highlight w:val="none"/>
        </w:rPr>
        <w:t>3</w:t>
      </w:r>
      <w:r>
        <w:rPr>
          <w:rFonts w:ascii="宋体" w:hAnsi="宋体"/>
          <w:color w:val="000000"/>
          <w:sz w:val="24"/>
          <w:highlight w:val="none"/>
        </w:rPr>
        <w:t>.1</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人在递交</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文件的同时，应按</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人须知前附表规定的金额、支付形式递交</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保证金，并作为其</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文件的组成部分。</w:t>
      </w:r>
    </w:p>
    <w:p w14:paraId="2E78898C">
      <w:pPr>
        <w:pageBreakBefore w:val="0"/>
        <w:kinsoku/>
        <w:wordWrap/>
        <w:topLinePunct w:val="0"/>
        <w:bidi w:val="0"/>
        <w:spacing w:line="360" w:lineRule="auto"/>
        <w:ind w:firstLine="360" w:firstLineChars="150"/>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 xml:space="preserve"> 13.2</w:t>
      </w: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人不按要求提交</w:t>
      </w: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保证金的，其</w:t>
      </w:r>
      <w:r>
        <w:rPr>
          <w:rFonts w:hint="eastAsia" w:ascii="宋体" w:hAnsi="宋体" w:eastAsia="宋体" w:cs="宋体"/>
          <w:bCs/>
          <w:color w:val="auto"/>
          <w:kern w:val="0"/>
          <w:sz w:val="24"/>
          <w:szCs w:val="24"/>
          <w:highlight w:val="none"/>
          <w:lang w:eastAsia="zh-CN"/>
        </w:rPr>
        <w:t>响应</w:t>
      </w:r>
      <w:r>
        <w:rPr>
          <w:rFonts w:hint="eastAsia" w:ascii="宋体" w:hAnsi="宋体" w:eastAsia="宋体" w:cs="宋体"/>
          <w:bCs/>
          <w:color w:val="auto"/>
          <w:kern w:val="0"/>
          <w:sz w:val="24"/>
          <w:szCs w:val="24"/>
          <w:highlight w:val="none"/>
        </w:rPr>
        <w:t>文件不予受理。</w:t>
      </w:r>
    </w:p>
    <w:p w14:paraId="1025FD9C">
      <w:pPr>
        <w:pageBreakBefore w:val="0"/>
        <w:kinsoku/>
        <w:wordWrap/>
        <w:topLinePunct w:val="0"/>
        <w:bidi w:val="0"/>
        <w:spacing w:line="360" w:lineRule="auto"/>
        <w:ind w:firstLine="480" w:firstLineChars="200"/>
        <w:rPr>
          <w:rFonts w:hint="eastAsia"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lang w:val="en-US" w:eastAsia="zh-CN"/>
        </w:rPr>
        <w:t>3</w:t>
      </w:r>
      <w:r>
        <w:rPr>
          <w:rFonts w:ascii="宋体" w:hAnsi="宋体"/>
          <w:color w:val="000000"/>
          <w:sz w:val="24"/>
          <w:highlight w:val="none"/>
        </w:rPr>
        <w:t>未</w:t>
      </w:r>
      <w:r>
        <w:rPr>
          <w:rFonts w:hint="eastAsia" w:ascii="宋体" w:hAnsi="宋体"/>
          <w:color w:val="000000"/>
          <w:sz w:val="24"/>
          <w:highlight w:val="none"/>
        </w:rPr>
        <w:t>成交</w:t>
      </w:r>
      <w:r>
        <w:rPr>
          <w:rFonts w:ascii="宋体" w:hAnsi="宋体"/>
          <w:color w:val="000000"/>
          <w:sz w:val="24"/>
          <w:highlight w:val="none"/>
        </w:rPr>
        <w:t>响应</w:t>
      </w:r>
      <w:r>
        <w:rPr>
          <w:rFonts w:hint="eastAsia" w:ascii="宋体" w:hAnsi="宋体"/>
          <w:color w:val="000000"/>
          <w:sz w:val="24"/>
          <w:highlight w:val="none"/>
        </w:rPr>
        <w:t>人</w:t>
      </w:r>
      <w:r>
        <w:rPr>
          <w:rFonts w:ascii="宋体" w:hAnsi="宋体"/>
          <w:color w:val="000000"/>
          <w:sz w:val="24"/>
          <w:highlight w:val="none"/>
        </w:rPr>
        <w:t>的</w:t>
      </w:r>
      <w:r>
        <w:rPr>
          <w:rFonts w:hint="eastAsia" w:ascii="宋体" w:hAnsi="宋体"/>
          <w:color w:val="000000"/>
          <w:sz w:val="24"/>
          <w:highlight w:val="none"/>
        </w:rPr>
        <w:t>交易</w:t>
      </w:r>
      <w:r>
        <w:rPr>
          <w:rFonts w:ascii="宋体" w:hAnsi="宋体"/>
          <w:color w:val="000000"/>
          <w:sz w:val="24"/>
          <w:highlight w:val="none"/>
        </w:rPr>
        <w:t>保证金</w:t>
      </w:r>
      <w:r>
        <w:rPr>
          <w:rFonts w:hint="eastAsia" w:ascii="宋体" w:hAnsi="宋体" w:eastAsia="宋体" w:cs="宋体"/>
          <w:color w:val="auto"/>
          <w:sz w:val="24"/>
          <w:szCs w:val="24"/>
          <w:highlight w:val="none"/>
        </w:rPr>
        <w:t>（银行转账方式）</w:t>
      </w:r>
      <w:r>
        <w:rPr>
          <w:rFonts w:hint="eastAsia" w:ascii="宋体" w:hAnsi="宋体"/>
          <w:color w:val="000000"/>
          <w:sz w:val="24"/>
          <w:highlight w:val="none"/>
        </w:rPr>
        <w:t>在成交通知书发出后5个工作日内退还，成交人的交易保证金</w:t>
      </w:r>
      <w:r>
        <w:rPr>
          <w:rFonts w:hint="eastAsia" w:ascii="宋体" w:hAnsi="宋体" w:eastAsia="宋体" w:cs="宋体"/>
          <w:color w:val="auto"/>
          <w:sz w:val="24"/>
          <w:szCs w:val="24"/>
          <w:highlight w:val="none"/>
        </w:rPr>
        <w:t>（银行转账方式）</w:t>
      </w:r>
      <w:r>
        <w:rPr>
          <w:rFonts w:ascii="宋体" w:hAnsi="宋体"/>
          <w:color w:val="000000"/>
          <w:sz w:val="24"/>
          <w:highlight w:val="none"/>
        </w:rPr>
        <w:t>在</w:t>
      </w:r>
      <w:r>
        <w:rPr>
          <w:rFonts w:hint="eastAsia" w:ascii="宋体" w:hAnsi="宋体"/>
          <w:color w:val="000000"/>
          <w:sz w:val="24"/>
          <w:highlight w:val="none"/>
        </w:rPr>
        <w:t>合同签订后</w:t>
      </w:r>
      <w:r>
        <w:rPr>
          <w:rFonts w:ascii="宋体" w:hAnsi="宋体"/>
          <w:color w:val="000000"/>
          <w:sz w:val="24"/>
          <w:highlight w:val="none"/>
        </w:rPr>
        <w:t>5</w:t>
      </w:r>
      <w:r>
        <w:rPr>
          <w:rFonts w:hint="eastAsia" w:ascii="宋体" w:hAnsi="宋体"/>
          <w:color w:val="000000"/>
          <w:sz w:val="24"/>
          <w:highlight w:val="none"/>
        </w:rPr>
        <w:t>个工作</w:t>
      </w:r>
      <w:r>
        <w:rPr>
          <w:rFonts w:ascii="宋体" w:hAnsi="宋体"/>
          <w:color w:val="000000"/>
          <w:sz w:val="24"/>
          <w:highlight w:val="none"/>
        </w:rPr>
        <w:t>日内</w:t>
      </w:r>
      <w:r>
        <w:rPr>
          <w:rFonts w:hint="eastAsia" w:ascii="宋体" w:hAnsi="宋体"/>
          <w:color w:val="000000"/>
          <w:sz w:val="24"/>
          <w:highlight w:val="none"/>
        </w:rPr>
        <w:t>退还。所有的交易保证金</w:t>
      </w:r>
      <w:r>
        <w:rPr>
          <w:rFonts w:hint="eastAsia" w:ascii="宋体" w:hAnsi="宋体" w:eastAsia="宋体" w:cs="宋体"/>
          <w:color w:val="auto"/>
          <w:sz w:val="24"/>
          <w:szCs w:val="24"/>
          <w:highlight w:val="none"/>
        </w:rPr>
        <w:t>（银行转账方式）</w:t>
      </w:r>
      <w:r>
        <w:rPr>
          <w:rFonts w:hint="eastAsia" w:ascii="宋体" w:hAnsi="宋体"/>
          <w:color w:val="000000"/>
          <w:sz w:val="24"/>
          <w:highlight w:val="none"/>
        </w:rPr>
        <w:t>将退至其公司账户。</w:t>
      </w:r>
    </w:p>
    <w:p w14:paraId="6B317E1A">
      <w:pPr>
        <w:spacing w:line="360" w:lineRule="auto"/>
        <w:rPr>
          <w:rFonts w:hint="eastAsia" w:ascii="宋体" w:hAnsi="宋体"/>
          <w:color w:val="000000"/>
          <w:kern w:val="0"/>
          <w:sz w:val="24"/>
          <w:highlight w:val="none"/>
        </w:rPr>
      </w:pPr>
      <w:r>
        <w:rPr>
          <w:rFonts w:hint="eastAsia" w:ascii="宋体" w:hAnsi="宋体"/>
          <w:color w:val="000000"/>
          <w:sz w:val="24"/>
          <w:highlight w:val="none"/>
        </w:rPr>
        <w:t>13.</w:t>
      </w:r>
      <w:r>
        <w:rPr>
          <w:rFonts w:hint="eastAsia" w:ascii="宋体" w:hAnsi="宋体"/>
          <w:color w:val="000000"/>
          <w:sz w:val="24"/>
          <w:highlight w:val="none"/>
          <w:lang w:val="en-US" w:eastAsia="zh-CN"/>
        </w:rPr>
        <w:t>4</w:t>
      </w:r>
      <w:r>
        <w:rPr>
          <w:rFonts w:hint="eastAsia" w:ascii="宋体" w:hAnsi="宋体"/>
          <w:color w:val="000000"/>
          <w:kern w:val="0"/>
          <w:sz w:val="24"/>
          <w:highlight w:val="none"/>
        </w:rPr>
        <w:t>成交人</w:t>
      </w:r>
      <w:r>
        <w:rPr>
          <w:rFonts w:hint="eastAsia" w:ascii="宋体" w:hAnsi="宋体"/>
          <w:color w:val="auto"/>
          <w:kern w:val="0"/>
          <w:sz w:val="24"/>
          <w:highlight w:val="none"/>
        </w:rPr>
        <w:t>在</w:t>
      </w:r>
      <w:r>
        <w:rPr>
          <w:rFonts w:hint="eastAsia" w:ascii="宋体" w:hAnsi="宋体"/>
          <w:b/>
          <w:color w:val="auto"/>
          <w:sz w:val="24"/>
          <w:highlight w:val="none"/>
        </w:rPr>
        <w:t>缴纳</w:t>
      </w:r>
      <w:r>
        <w:rPr>
          <w:rFonts w:hint="eastAsia" w:ascii="宋体" w:hAnsi="宋体"/>
          <w:b/>
          <w:color w:val="auto"/>
          <w:sz w:val="24"/>
          <w:highlight w:val="none"/>
          <w:lang w:eastAsia="zh-CN"/>
        </w:rPr>
        <w:t>合同</w:t>
      </w:r>
      <w:r>
        <w:rPr>
          <w:rFonts w:hint="eastAsia" w:ascii="宋体" w:hAnsi="宋体"/>
          <w:b/>
          <w:color w:val="auto"/>
          <w:sz w:val="24"/>
          <w:highlight w:val="none"/>
        </w:rPr>
        <w:t>履约保证金后</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履约保证金为：12500元（壹万贰仟伍佰元整）</w:t>
      </w:r>
      <w:r>
        <w:rPr>
          <w:rFonts w:hint="eastAsia" w:ascii="宋体" w:hAnsi="宋体"/>
          <w:b/>
          <w:bCs/>
          <w:color w:val="auto"/>
          <w:sz w:val="24"/>
          <w:highlight w:val="none"/>
          <w:lang w:eastAsia="zh-CN"/>
        </w:rPr>
        <w:t>）</w:t>
      </w:r>
      <w:r>
        <w:rPr>
          <w:rFonts w:hint="eastAsia" w:ascii="宋体" w:hAnsi="宋体"/>
          <w:color w:val="auto"/>
          <w:sz w:val="24"/>
          <w:highlight w:val="none"/>
        </w:rPr>
        <w:t>，与采购</w:t>
      </w:r>
      <w:r>
        <w:rPr>
          <w:rFonts w:hint="eastAsia" w:ascii="宋体" w:hAnsi="宋体"/>
          <w:color w:val="000000"/>
          <w:sz w:val="24"/>
          <w:highlight w:val="none"/>
        </w:rPr>
        <w:t>人签署合同。</w:t>
      </w:r>
      <w:r>
        <w:rPr>
          <w:rFonts w:hint="eastAsia" w:ascii="宋体" w:hAnsi="宋体"/>
          <w:color w:val="000000"/>
          <w:kern w:val="0"/>
          <w:sz w:val="24"/>
          <w:highlight w:val="none"/>
        </w:rPr>
        <w:t>凭履约保证金收据办理交易保证金全额返还手续。履约保证金账户为</w:t>
      </w:r>
      <w:r>
        <w:rPr>
          <w:rFonts w:hint="eastAsia" w:ascii="宋体" w:hAnsi="宋体"/>
          <w:color w:val="000000"/>
          <w:kern w:val="0"/>
          <w:sz w:val="24"/>
          <w:highlight w:val="none"/>
          <w:lang w:eastAsia="zh-CN"/>
        </w:rPr>
        <w:t>，</w:t>
      </w:r>
      <w:r>
        <w:rPr>
          <w:rFonts w:hint="eastAsia" w:ascii="宋体" w:hAnsi="宋体"/>
          <w:color w:val="000000"/>
          <w:kern w:val="0"/>
          <w:sz w:val="24"/>
          <w:highlight w:val="none"/>
        </w:rPr>
        <w:t>收款全称：</w:t>
      </w:r>
      <w:r>
        <w:rPr>
          <w:rFonts w:hint="eastAsia" w:ascii="宋体" w:hAnsi="宋体"/>
          <w:color w:val="000000"/>
          <w:kern w:val="0"/>
          <w:sz w:val="24"/>
          <w:highlight w:val="none"/>
          <w:lang w:val="en-US" w:eastAsia="zh-CN"/>
        </w:rPr>
        <w:t>浙江东源实业有限公司</w:t>
      </w:r>
      <w:r>
        <w:rPr>
          <w:rFonts w:hint="eastAsia" w:ascii="宋体" w:hAnsi="宋体"/>
          <w:color w:val="000000"/>
          <w:kern w:val="0"/>
          <w:sz w:val="24"/>
          <w:highlight w:val="none"/>
        </w:rPr>
        <w:t>；开户银行：</w:t>
      </w:r>
      <w:r>
        <w:rPr>
          <w:rFonts w:hint="eastAsia" w:ascii="宋体" w:hAnsi="宋体"/>
          <w:color w:val="000000"/>
          <w:kern w:val="0"/>
          <w:sz w:val="24"/>
          <w:highlight w:val="none"/>
          <w:lang w:val="en-US" w:eastAsia="zh-CN"/>
        </w:rPr>
        <w:t>农行衢州十里丰支行</w:t>
      </w:r>
      <w:r>
        <w:rPr>
          <w:rFonts w:hint="eastAsia" w:ascii="宋体" w:hAnsi="宋体"/>
          <w:color w:val="000000"/>
          <w:kern w:val="0"/>
          <w:sz w:val="24"/>
          <w:highlight w:val="none"/>
        </w:rPr>
        <w:t>；银行账号：</w:t>
      </w:r>
      <w:r>
        <w:rPr>
          <w:rFonts w:hint="eastAsia" w:ascii="宋体" w:hAnsi="宋体"/>
          <w:color w:val="000000"/>
          <w:kern w:val="0"/>
          <w:sz w:val="24"/>
          <w:highlight w:val="none"/>
          <w:lang w:val="en-US" w:eastAsia="zh-CN"/>
        </w:rPr>
        <w:t>19711301040000152</w:t>
      </w:r>
      <w:r>
        <w:rPr>
          <w:rFonts w:hint="eastAsia" w:ascii="宋体" w:hAnsi="宋体"/>
          <w:color w:val="000000"/>
          <w:kern w:val="0"/>
          <w:sz w:val="24"/>
          <w:highlight w:val="none"/>
        </w:rPr>
        <w:t>，联系人：</w:t>
      </w:r>
      <w:r>
        <w:rPr>
          <w:rFonts w:hint="eastAsia" w:ascii="宋体" w:hAnsi="宋体"/>
          <w:color w:val="000000"/>
          <w:kern w:val="0"/>
          <w:sz w:val="24"/>
          <w:highlight w:val="none"/>
          <w:lang w:val="en-US" w:eastAsia="zh-CN"/>
        </w:rPr>
        <w:t>叶</w:t>
      </w:r>
      <w:r>
        <w:rPr>
          <w:rFonts w:hint="eastAsia" w:ascii="宋体" w:hAnsi="宋体"/>
          <w:color w:val="000000"/>
          <w:kern w:val="0"/>
          <w:sz w:val="24"/>
          <w:highlight w:val="none"/>
          <w:lang w:eastAsia="zh-CN"/>
        </w:rPr>
        <w:t>女士</w:t>
      </w:r>
      <w:r>
        <w:rPr>
          <w:rFonts w:hint="eastAsia" w:ascii="宋体" w:hAnsi="宋体"/>
          <w:color w:val="000000"/>
          <w:kern w:val="0"/>
          <w:sz w:val="24"/>
          <w:highlight w:val="none"/>
        </w:rPr>
        <w:t>。</w:t>
      </w:r>
    </w:p>
    <w:p w14:paraId="144A219E">
      <w:pPr>
        <w:keepNext w:val="0"/>
        <w:keepLines w:val="0"/>
        <w:pageBreakBefore w:val="0"/>
        <w:widowControl w:val="0"/>
        <w:kinsoku/>
        <w:wordWrap/>
        <w:overflowPunct/>
        <w:topLinePunct w:val="0"/>
        <w:bidi w:val="0"/>
        <w:spacing w:line="360" w:lineRule="auto"/>
        <w:ind w:firstLine="480" w:firstLineChars="200"/>
        <w:rPr>
          <w:rFonts w:hint="eastAsia"/>
        </w:rPr>
      </w:pPr>
      <w:r>
        <w:rPr>
          <w:rFonts w:hint="eastAsia" w:ascii="宋体" w:hAnsi="宋体" w:eastAsia="宋体" w:cs="宋体"/>
          <w:b w:val="0"/>
          <w:bCs/>
          <w:color w:val="auto"/>
          <w:kern w:val="0"/>
          <w:sz w:val="24"/>
          <w:szCs w:val="24"/>
          <w:highlight w:val="none"/>
        </w:rPr>
        <w:t>递交响应保函的，</w:t>
      </w:r>
      <w:r>
        <w:rPr>
          <w:rFonts w:hint="eastAsia" w:ascii="宋体" w:hAnsi="宋体" w:eastAsia="宋体" w:cs="宋体"/>
          <w:b w:val="0"/>
          <w:bCs/>
          <w:color w:val="auto"/>
          <w:kern w:val="0"/>
          <w:sz w:val="24"/>
          <w:szCs w:val="24"/>
          <w:highlight w:val="none"/>
          <w:lang w:val="en-US" w:eastAsia="zh-CN"/>
        </w:rPr>
        <w:t>各响应人按响应保证金（银行转账方式）退还时间</w:t>
      </w:r>
      <w:r>
        <w:rPr>
          <w:rFonts w:hint="eastAsia" w:ascii="宋体" w:hAnsi="宋体" w:eastAsia="宋体" w:cs="宋体"/>
          <w:b w:val="0"/>
          <w:bCs/>
          <w:color w:val="auto"/>
          <w:kern w:val="0"/>
          <w:sz w:val="24"/>
          <w:szCs w:val="24"/>
          <w:highlight w:val="none"/>
        </w:rPr>
        <w:t>自行从</w:t>
      </w:r>
      <w:r>
        <w:rPr>
          <w:rFonts w:hint="eastAsia" w:ascii="宋体" w:hAnsi="宋体" w:eastAsia="宋体" w:cs="宋体"/>
          <w:b w:val="0"/>
          <w:bCs/>
          <w:color w:val="auto"/>
          <w:kern w:val="0"/>
          <w:sz w:val="24"/>
          <w:szCs w:val="24"/>
          <w:highlight w:val="none"/>
          <w:lang w:val="en-US" w:eastAsia="zh-CN"/>
        </w:rPr>
        <w:t>招标</w:t>
      </w:r>
      <w:r>
        <w:rPr>
          <w:rFonts w:hint="eastAsia" w:ascii="宋体" w:hAnsi="宋体" w:eastAsia="宋体" w:cs="宋体"/>
          <w:b w:val="0"/>
          <w:bCs/>
          <w:color w:val="auto"/>
          <w:kern w:val="0"/>
          <w:sz w:val="24"/>
          <w:szCs w:val="24"/>
          <w:highlight w:val="none"/>
        </w:rPr>
        <w:t>代理机构处取回</w:t>
      </w:r>
      <w:r>
        <w:rPr>
          <w:rFonts w:hint="eastAsia" w:ascii="宋体" w:hAnsi="宋体" w:eastAsia="宋体" w:cs="宋体"/>
          <w:b w:val="0"/>
          <w:bCs/>
          <w:color w:val="auto"/>
          <w:kern w:val="0"/>
          <w:sz w:val="24"/>
          <w:szCs w:val="24"/>
          <w:highlight w:val="none"/>
          <w:lang w:val="en-US" w:eastAsia="zh-CN"/>
        </w:rPr>
        <w:t>响应</w:t>
      </w:r>
      <w:r>
        <w:rPr>
          <w:rFonts w:hint="eastAsia" w:ascii="宋体" w:hAnsi="宋体" w:eastAsia="宋体" w:cs="宋体"/>
          <w:b w:val="0"/>
          <w:bCs/>
          <w:color w:val="auto"/>
          <w:kern w:val="0"/>
          <w:sz w:val="24"/>
          <w:szCs w:val="24"/>
          <w:highlight w:val="none"/>
        </w:rPr>
        <w:t>保函。合同生效后30天内未取回的</w:t>
      </w:r>
      <w:r>
        <w:rPr>
          <w:rFonts w:hint="eastAsia" w:ascii="宋体" w:hAnsi="宋体" w:eastAsia="宋体" w:cs="宋体"/>
          <w:b w:val="0"/>
          <w:bCs/>
          <w:color w:val="auto"/>
          <w:kern w:val="0"/>
          <w:sz w:val="24"/>
          <w:szCs w:val="24"/>
          <w:highlight w:val="none"/>
          <w:lang w:val="en-US" w:eastAsia="zh-CN"/>
        </w:rPr>
        <w:t>响应</w:t>
      </w:r>
      <w:r>
        <w:rPr>
          <w:rFonts w:hint="eastAsia" w:ascii="宋体" w:hAnsi="宋体" w:eastAsia="宋体" w:cs="宋体"/>
          <w:b w:val="0"/>
          <w:bCs/>
          <w:color w:val="auto"/>
          <w:kern w:val="0"/>
          <w:sz w:val="24"/>
          <w:szCs w:val="24"/>
          <w:highlight w:val="none"/>
        </w:rPr>
        <w:t>保函，</w:t>
      </w:r>
      <w:r>
        <w:rPr>
          <w:rFonts w:hint="eastAsia" w:ascii="宋体" w:hAnsi="宋体" w:eastAsia="宋体" w:cs="宋体"/>
          <w:b w:val="0"/>
          <w:bCs/>
          <w:color w:val="auto"/>
          <w:kern w:val="0"/>
          <w:sz w:val="24"/>
          <w:szCs w:val="24"/>
          <w:highlight w:val="none"/>
          <w:lang w:val="en-US" w:eastAsia="zh-CN"/>
        </w:rPr>
        <w:t>招标</w:t>
      </w:r>
      <w:r>
        <w:rPr>
          <w:rFonts w:hint="eastAsia" w:ascii="宋体" w:hAnsi="宋体" w:eastAsia="宋体" w:cs="宋体"/>
          <w:b w:val="0"/>
          <w:bCs/>
          <w:color w:val="auto"/>
          <w:kern w:val="0"/>
          <w:sz w:val="24"/>
          <w:szCs w:val="24"/>
          <w:highlight w:val="none"/>
        </w:rPr>
        <w:t>代理机构不负责保管。</w:t>
      </w:r>
    </w:p>
    <w:p w14:paraId="7A26959E">
      <w:pPr>
        <w:pageBreakBefore w:val="0"/>
        <w:kinsoku/>
        <w:wordWrap/>
        <w:topLinePunct w:val="0"/>
        <w:bidi w:val="0"/>
        <w:spacing w:line="400" w:lineRule="exact"/>
        <w:ind w:firstLine="482" w:firstLineChars="200"/>
        <w:textAlignment w:val="auto"/>
        <w:rPr>
          <w:rFonts w:hint="eastAsia" w:ascii="宋体" w:hAnsi="宋体" w:eastAsia="宋体" w:cs="Times New Roman"/>
          <w:b/>
          <w:color w:val="000000"/>
          <w:sz w:val="24"/>
          <w:highlight w:val="none"/>
        </w:rPr>
      </w:pPr>
      <w:r>
        <w:rPr>
          <w:rFonts w:hint="eastAsia" w:ascii="宋体" w:hAnsi="宋体" w:eastAsia="宋体" w:cs="Times New Roman"/>
          <w:b/>
          <w:color w:val="000000"/>
          <w:sz w:val="24"/>
          <w:highlight w:val="none"/>
        </w:rPr>
        <w:t>13.4如响应人有下列情形之一的，</w:t>
      </w:r>
      <w:r>
        <w:rPr>
          <w:rFonts w:hint="eastAsia" w:ascii="宋体" w:hAnsi="宋体" w:cs="Times New Roman"/>
          <w:b/>
          <w:color w:val="000000"/>
          <w:sz w:val="24"/>
          <w:highlight w:val="none"/>
          <w:lang w:eastAsia="zh-CN"/>
        </w:rPr>
        <w:t>响应</w:t>
      </w:r>
      <w:r>
        <w:rPr>
          <w:rFonts w:hint="eastAsia" w:ascii="宋体" w:hAnsi="宋体" w:eastAsia="宋体" w:cs="Times New Roman"/>
          <w:b/>
          <w:color w:val="000000"/>
          <w:sz w:val="24"/>
          <w:highlight w:val="none"/>
        </w:rPr>
        <w:t>保证金将不予退还</w:t>
      </w:r>
      <w:r>
        <w:rPr>
          <w:rFonts w:hint="eastAsia" w:ascii="宋体" w:hAnsi="宋体" w:eastAsia="宋体" w:cs="宋体"/>
          <w:b/>
          <w:bCs w:val="0"/>
          <w:color w:val="auto"/>
          <w:sz w:val="24"/>
          <w:szCs w:val="24"/>
          <w:highlight w:val="none"/>
          <w:lang w:eastAsia="zh-CN"/>
        </w:rPr>
        <w:t>（提交</w:t>
      </w:r>
      <w:r>
        <w:rPr>
          <w:rFonts w:hint="eastAsia" w:ascii="宋体" w:hAnsi="宋体" w:eastAsia="宋体" w:cs="宋体"/>
          <w:b/>
          <w:bCs w:val="0"/>
          <w:color w:val="auto"/>
          <w:sz w:val="24"/>
          <w:szCs w:val="24"/>
          <w:highlight w:val="none"/>
          <w:lang w:val="en-US" w:eastAsia="zh-CN"/>
        </w:rPr>
        <w:t>响应</w:t>
      </w:r>
      <w:r>
        <w:rPr>
          <w:rFonts w:hint="eastAsia" w:ascii="宋体" w:hAnsi="宋体" w:eastAsia="宋体" w:cs="宋体"/>
          <w:b/>
          <w:bCs w:val="0"/>
          <w:color w:val="auto"/>
          <w:sz w:val="24"/>
          <w:szCs w:val="24"/>
          <w:highlight w:val="none"/>
          <w:lang w:eastAsia="zh-CN"/>
        </w:rPr>
        <w:t>保函的将向</w:t>
      </w:r>
      <w:r>
        <w:rPr>
          <w:rFonts w:hint="eastAsia" w:ascii="宋体" w:hAnsi="宋体" w:eastAsia="宋体" w:cs="宋体"/>
          <w:b/>
          <w:bCs w:val="0"/>
          <w:color w:val="auto"/>
          <w:sz w:val="24"/>
          <w:szCs w:val="24"/>
          <w:highlight w:val="none"/>
          <w:lang w:val="en-US" w:eastAsia="zh-CN"/>
        </w:rPr>
        <w:t>响应</w:t>
      </w:r>
      <w:r>
        <w:rPr>
          <w:rFonts w:hint="eastAsia" w:ascii="宋体" w:hAnsi="宋体" w:eastAsia="宋体" w:cs="宋体"/>
          <w:b/>
          <w:bCs w:val="0"/>
          <w:color w:val="auto"/>
          <w:sz w:val="24"/>
          <w:szCs w:val="24"/>
          <w:highlight w:val="none"/>
          <w:lang w:eastAsia="zh-CN"/>
        </w:rPr>
        <w:t>人和</w:t>
      </w:r>
      <w:r>
        <w:rPr>
          <w:rFonts w:hint="eastAsia" w:ascii="宋体" w:hAnsi="宋体" w:eastAsia="宋体" w:cs="宋体"/>
          <w:b/>
          <w:bCs w:val="0"/>
          <w:color w:val="auto"/>
          <w:sz w:val="24"/>
          <w:szCs w:val="24"/>
          <w:highlight w:val="none"/>
          <w:lang w:val="en-US" w:eastAsia="zh-CN"/>
        </w:rPr>
        <w:t>响应</w:t>
      </w:r>
      <w:r>
        <w:rPr>
          <w:rFonts w:hint="eastAsia" w:ascii="宋体" w:hAnsi="宋体" w:eastAsia="宋体" w:cs="宋体"/>
          <w:b/>
          <w:bCs w:val="0"/>
          <w:color w:val="auto"/>
          <w:sz w:val="24"/>
          <w:szCs w:val="24"/>
          <w:highlight w:val="none"/>
          <w:lang w:eastAsia="zh-CN"/>
        </w:rPr>
        <w:t>保证担保人提出索赔）</w:t>
      </w:r>
      <w:r>
        <w:rPr>
          <w:rFonts w:hint="eastAsia" w:ascii="宋体" w:hAnsi="宋体" w:eastAsia="宋体" w:cs="Times New Roman"/>
          <w:b/>
          <w:color w:val="000000"/>
          <w:sz w:val="24"/>
          <w:highlight w:val="none"/>
        </w:rPr>
        <w:t>，并在一至三年内不欢迎参加</w:t>
      </w:r>
      <w:r>
        <w:rPr>
          <w:rFonts w:hint="eastAsia" w:ascii="宋体" w:hAnsi="宋体" w:cs="Times New Roman"/>
          <w:b/>
          <w:color w:val="000000"/>
          <w:sz w:val="24"/>
          <w:highlight w:val="none"/>
          <w:lang w:eastAsia="zh-CN"/>
        </w:rPr>
        <w:t>采购人</w:t>
      </w:r>
      <w:r>
        <w:rPr>
          <w:rFonts w:hint="eastAsia" w:ascii="宋体" w:hAnsi="宋体" w:eastAsia="宋体" w:cs="Times New Roman"/>
          <w:b/>
          <w:color w:val="000000"/>
          <w:sz w:val="24"/>
          <w:highlight w:val="none"/>
        </w:rPr>
        <w:t>组织的所有招标采购活动:</w:t>
      </w:r>
    </w:p>
    <w:p w14:paraId="70912037">
      <w:pPr>
        <w:pageBreakBefore w:val="0"/>
        <w:kinsoku/>
        <w:wordWrap/>
        <w:topLinePunct w:val="0"/>
        <w:bidi w:val="0"/>
        <w:spacing w:line="400" w:lineRule="exact"/>
        <w:ind w:firstLine="482" w:firstLineChars="200"/>
        <w:textAlignment w:val="auto"/>
        <w:rPr>
          <w:rFonts w:ascii="宋体" w:hAnsi="宋体"/>
          <w:b/>
          <w:color w:val="000000"/>
          <w:sz w:val="24"/>
          <w:highlight w:val="none"/>
        </w:rPr>
      </w:pPr>
      <w:r>
        <w:rPr>
          <w:rFonts w:hint="eastAsia" w:ascii="宋体" w:hAnsi="宋体"/>
          <w:b/>
          <w:color w:val="000000"/>
          <w:sz w:val="24"/>
          <w:highlight w:val="none"/>
        </w:rPr>
        <w:t>（1）响应人在规定的响应有效期内撤销、或撤回、或修改其响应文件。</w:t>
      </w:r>
    </w:p>
    <w:p w14:paraId="71EE8F6D">
      <w:pPr>
        <w:pageBreakBefore w:val="0"/>
        <w:kinsoku/>
        <w:wordWrap/>
        <w:topLinePunct w:val="0"/>
        <w:bidi w:val="0"/>
        <w:spacing w:line="400" w:lineRule="exact"/>
        <w:ind w:firstLine="482" w:firstLineChars="200"/>
        <w:textAlignment w:val="auto"/>
        <w:rPr>
          <w:rFonts w:hint="eastAsia" w:ascii="宋体" w:hAnsi="宋体"/>
          <w:b/>
          <w:color w:val="000000"/>
          <w:sz w:val="24"/>
          <w:highlight w:val="none"/>
        </w:rPr>
      </w:pPr>
      <w:r>
        <w:rPr>
          <w:rFonts w:hint="eastAsia" w:ascii="宋体" w:hAnsi="宋体"/>
          <w:b/>
          <w:color w:val="000000"/>
          <w:sz w:val="24"/>
          <w:highlight w:val="none"/>
        </w:rPr>
        <w:t>（2）响应人的响应文件经采购人签收后但未参加采购会议。</w:t>
      </w:r>
    </w:p>
    <w:p w14:paraId="01029864">
      <w:pPr>
        <w:pageBreakBefore w:val="0"/>
        <w:kinsoku/>
        <w:wordWrap/>
        <w:topLinePunct w:val="0"/>
        <w:bidi w:val="0"/>
        <w:spacing w:line="400" w:lineRule="exact"/>
        <w:ind w:firstLine="482" w:firstLineChars="200"/>
        <w:textAlignment w:val="auto"/>
        <w:rPr>
          <w:rFonts w:hint="eastAsia" w:ascii="宋体" w:hAnsi="宋体"/>
          <w:b/>
          <w:color w:val="000000"/>
          <w:sz w:val="24"/>
          <w:highlight w:val="none"/>
        </w:rPr>
      </w:pPr>
      <w:r>
        <w:rPr>
          <w:rFonts w:hint="eastAsia" w:ascii="宋体" w:hAnsi="宋体"/>
          <w:b/>
          <w:color w:val="000000"/>
          <w:sz w:val="24"/>
          <w:highlight w:val="none"/>
        </w:rPr>
        <w:t>（3）</w:t>
      </w:r>
      <w:r>
        <w:rPr>
          <w:rFonts w:hint="eastAsia" w:ascii="宋体" w:hAnsi="宋体" w:cs="宋体"/>
          <w:b/>
          <w:color w:val="000000"/>
          <w:sz w:val="24"/>
          <w:szCs w:val="24"/>
          <w:highlight w:val="none"/>
        </w:rPr>
        <w:t>成交后放弃的、或未按期领取成交通知书、或不递交履约保证金、或未按</w:t>
      </w:r>
      <w:r>
        <w:rPr>
          <w:rFonts w:hint="eastAsia" w:ascii="宋体" w:hAnsi="宋体" w:cs="宋体"/>
          <w:b/>
          <w:color w:val="000000"/>
          <w:sz w:val="24"/>
          <w:szCs w:val="24"/>
          <w:highlight w:val="none"/>
          <w:lang w:eastAsia="zh-CN"/>
        </w:rPr>
        <w:t>采购人</w:t>
      </w:r>
      <w:r>
        <w:rPr>
          <w:rFonts w:hint="eastAsia" w:ascii="宋体" w:hAnsi="宋体" w:cs="宋体"/>
          <w:b/>
          <w:color w:val="000000"/>
          <w:sz w:val="24"/>
          <w:szCs w:val="24"/>
          <w:highlight w:val="none"/>
        </w:rPr>
        <w:t>规定时间签订合同、或修改或拒绝接受已确定的条款；或转让</w:t>
      </w:r>
      <w:r>
        <w:rPr>
          <w:rFonts w:hint="eastAsia" w:ascii="宋体" w:hAnsi="宋体" w:cs="宋体"/>
          <w:b/>
          <w:color w:val="000000"/>
          <w:sz w:val="24"/>
          <w:szCs w:val="24"/>
          <w:highlight w:val="none"/>
          <w:lang w:eastAsia="zh-CN"/>
        </w:rPr>
        <w:t>成交</w:t>
      </w:r>
      <w:r>
        <w:rPr>
          <w:rFonts w:hint="eastAsia" w:ascii="宋体" w:hAnsi="宋体" w:cs="宋体"/>
          <w:b/>
          <w:color w:val="000000"/>
          <w:sz w:val="24"/>
          <w:szCs w:val="24"/>
          <w:highlight w:val="none"/>
        </w:rPr>
        <w:t>的、或不履行合同的。</w:t>
      </w:r>
    </w:p>
    <w:p w14:paraId="1DB68964">
      <w:pPr>
        <w:pageBreakBefore w:val="0"/>
        <w:kinsoku/>
        <w:wordWrap/>
        <w:topLinePunct w:val="0"/>
        <w:bidi w:val="0"/>
        <w:spacing w:line="400" w:lineRule="exact"/>
        <w:ind w:firstLine="482" w:firstLineChars="200"/>
        <w:textAlignment w:val="auto"/>
        <w:rPr>
          <w:rFonts w:hint="eastAsia" w:ascii="宋体" w:hAnsi="宋体"/>
          <w:b/>
          <w:color w:val="000000"/>
          <w:sz w:val="24"/>
          <w:highlight w:val="none"/>
        </w:rPr>
      </w:pPr>
      <w:r>
        <w:rPr>
          <w:rFonts w:hint="eastAsia" w:ascii="宋体" w:hAnsi="宋体"/>
          <w:b/>
          <w:color w:val="000000"/>
          <w:sz w:val="24"/>
          <w:highlight w:val="none"/>
        </w:rPr>
        <w:t>（4）响应人在采购期间有串通、哄抬报价等违法违规行为的。</w:t>
      </w:r>
    </w:p>
    <w:p w14:paraId="6DE80E84">
      <w:pPr>
        <w:pageBreakBefore w:val="0"/>
        <w:kinsoku/>
        <w:wordWrap/>
        <w:topLinePunct w:val="0"/>
        <w:bidi w:val="0"/>
        <w:spacing w:line="400" w:lineRule="exact"/>
        <w:ind w:firstLine="482" w:firstLineChars="200"/>
        <w:textAlignment w:val="auto"/>
        <w:rPr>
          <w:rFonts w:hint="eastAsia" w:ascii="宋体" w:hAnsi="宋体"/>
          <w:b/>
          <w:color w:val="000000"/>
          <w:sz w:val="24"/>
          <w:highlight w:val="none"/>
        </w:rPr>
      </w:pPr>
      <w:r>
        <w:rPr>
          <w:rFonts w:hint="eastAsia" w:ascii="宋体" w:hAnsi="宋体"/>
          <w:b/>
          <w:color w:val="000000"/>
          <w:sz w:val="24"/>
          <w:highlight w:val="none"/>
        </w:rPr>
        <w:t>（5）响应人提供的有关资料、资格证明文件被确认是虚假的。</w:t>
      </w:r>
    </w:p>
    <w:p w14:paraId="1A0902AA">
      <w:pPr>
        <w:keepNext w:val="0"/>
        <w:keepLines w:val="0"/>
        <w:pageBreakBefore w:val="0"/>
        <w:widowControl w:val="0"/>
        <w:kinsoku/>
        <w:wordWrap/>
        <w:overflowPunct/>
        <w:topLinePunct w:val="0"/>
        <w:bidi w:val="0"/>
        <w:snapToGrid w:val="0"/>
        <w:spacing w:line="360" w:lineRule="auto"/>
        <w:ind w:firstLine="482" w:firstLineChars="200"/>
        <w:jc w:val="left"/>
        <w:rPr>
          <w:rFonts w:hint="eastAsia" w:ascii="宋体" w:hAnsi="宋体" w:cs="Courier New"/>
          <w:b/>
          <w:color w:val="000000"/>
          <w:sz w:val="24"/>
          <w:highlight w:val="none"/>
        </w:rPr>
      </w:pPr>
      <w:r>
        <w:rPr>
          <w:rFonts w:hint="eastAsia" w:ascii="宋体" w:hAnsi="宋体"/>
          <w:b/>
          <w:color w:val="000000"/>
          <w:sz w:val="24"/>
          <w:highlight w:val="none"/>
        </w:rPr>
        <w:t>（6）</w:t>
      </w:r>
      <w:bookmarkStart w:id="21" w:name="OLE_LINK30"/>
      <w:r>
        <w:rPr>
          <w:rFonts w:hint="eastAsia" w:ascii="宋体" w:hAnsi="宋体" w:eastAsia="宋体" w:cs="宋体"/>
          <w:b/>
          <w:color w:val="auto"/>
          <w:kern w:val="0"/>
          <w:sz w:val="24"/>
          <w:szCs w:val="24"/>
          <w:highlight w:val="none"/>
        </w:rPr>
        <w:t>在</w:t>
      </w:r>
      <w:r>
        <w:rPr>
          <w:rFonts w:hint="eastAsia" w:ascii="宋体" w:hAnsi="宋体" w:eastAsia="宋体" w:cs="宋体"/>
          <w:b/>
          <w:color w:val="auto"/>
          <w:kern w:val="0"/>
          <w:sz w:val="24"/>
          <w:szCs w:val="24"/>
          <w:highlight w:val="none"/>
          <w:lang w:val="en-US" w:eastAsia="zh-CN"/>
        </w:rPr>
        <w:t>采购</w:t>
      </w:r>
      <w:r>
        <w:rPr>
          <w:rFonts w:hint="eastAsia" w:ascii="宋体" w:hAnsi="宋体" w:eastAsia="宋体" w:cs="宋体"/>
          <w:b/>
          <w:color w:val="auto"/>
          <w:kern w:val="0"/>
          <w:sz w:val="24"/>
          <w:szCs w:val="24"/>
          <w:highlight w:val="none"/>
        </w:rPr>
        <w:t>人系统内任处级以上领导和在</w:t>
      </w:r>
      <w:r>
        <w:rPr>
          <w:rFonts w:hint="eastAsia" w:ascii="宋体" w:hAnsi="宋体" w:eastAsia="宋体" w:cs="宋体"/>
          <w:b/>
          <w:color w:val="auto"/>
          <w:kern w:val="0"/>
          <w:sz w:val="24"/>
          <w:szCs w:val="24"/>
          <w:highlight w:val="none"/>
          <w:lang w:val="en-US" w:eastAsia="zh-CN"/>
        </w:rPr>
        <w:t>采购</w:t>
      </w:r>
      <w:r>
        <w:rPr>
          <w:rFonts w:hint="eastAsia" w:ascii="宋体" w:hAnsi="宋体" w:eastAsia="宋体" w:cs="宋体"/>
          <w:b/>
          <w:color w:val="auto"/>
          <w:kern w:val="0"/>
          <w:sz w:val="24"/>
          <w:szCs w:val="24"/>
          <w:highlight w:val="none"/>
        </w:rPr>
        <w:t>人本单位任科级以上</w:t>
      </w:r>
      <w:r>
        <w:rPr>
          <w:rFonts w:hint="eastAsia" w:ascii="宋体" w:hAnsi="宋体" w:eastAsia="宋体" w:cs="宋体"/>
          <w:b/>
          <w:color w:val="auto"/>
          <w:kern w:val="0"/>
          <w:sz w:val="24"/>
          <w:szCs w:val="24"/>
          <w:highlight w:val="none"/>
          <w:lang w:eastAsia="zh-CN"/>
        </w:rPr>
        <w:t>中层</w:t>
      </w:r>
      <w:r>
        <w:rPr>
          <w:rFonts w:hint="eastAsia" w:ascii="宋体" w:hAnsi="宋体" w:eastAsia="宋体" w:cs="宋体"/>
          <w:b/>
          <w:color w:val="auto"/>
          <w:kern w:val="0"/>
          <w:sz w:val="24"/>
          <w:szCs w:val="24"/>
          <w:highlight w:val="none"/>
        </w:rPr>
        <w:t>领导</w:t>
      </w:r>
      <w:r>
        <w:rPr>
          <w:rFonts w:hint="eastAsia" w:ascii="宋体" w:hAnsi="宋体" w:eastAsia="宋体" w:cs="宋体"/>
          <w:b/>
          <w:color w:val="auto"/>
          <w:kern w:val="0"/>
          <w:sz w:val="24"/>
          <w:szCs w:val="24"/>
          <w:highlight w:val="none"/>
          <w:lang w:eastAsia="zh-CN"/>
        </w:rPr>
        <w:t>干部</w:t>
      </w:r>
      <w:r>
        <w:rPr>
          <w:rFonts w:hint="eastAsia" w:ascii="宋体" w:hAnsi="宋体" w:eastAsia="宋体" w:cs="宋体"/>
          <w:b/>
          <w:color w:val="auto"/>
          <w:kern w:val="0"/>
          <w:sz w:val="24"/>
          <w:szCs w:val="24"/>
          <w:highlight w:val="none"/>
        </w:rPr>
        <w:t>的直系亲属和特定关系人实际控制或担任股东或有关联交易、依托关系的企业参加或被作为委托代理人参加本项目采购活动。</w:t>
      </w:r>
      <w:r>
        <w:rPr>
          <w:rFonts w:hint="eastAsia" w:ascii="宋体" w:hAnsi="宋体" w:eastAsia="宋体" w:cs="宋体"/>
          <w:b/>
          <w:color w:val="auto"/>
          <w:kern w:val="0"/>
          <w:sz w:val="24"/>
          <w:szCs w:val="24"/>
          <w:highlight w:val="none"/>
          <w:lang w:val="en-US" w:eastAsia="zh-CN"/>
        </w:rPr>
        <w:t>采购</w:t>
      </w:r>
      <w:r>
        <w:rPr>
          <w:rFonts w:hint="eastAsia" w:ascii="宋体" w:hAnsi="宋体" w:eastAsia="宋体" w:cs="宋体"/>
          <w:b/>
          <w:color w:val="auto"/>
          <w:kern w:val="0"/>
          <w:sz w:val="24"/>
          <w:szCs w:val="24"/>
          <w:highlight w:val="none"/>
        </w:rPr>
        <w:t>人单位在职人员参加或作为委托代理人参加本项目采购活动。与本项目职责范围相关的部门工作人员的直系亲属和特定关系人参加或作为委托代理人参加本项目采购活动。以上相关人员作为</w:t>
      </w:r>
      <w:r>
        <w:rPr>
          <w:rFonts w:hint="eastAsia" w:ascii="宋体" w:hAnsi="宋体" w:eastAsia="宋体" w:cs="宋体"/>
          <w:b/>
          <w:color w:val="auto"/>
          <w:kern w:val="0"/>
          <w:sz w:val="24"/>
          <w:szCs w:val="24"/>
          <w:highlight w:val="none"/>
          <w:lang w:eastAsia="zh-CN"/>
        </w:rPr>
        <w:t>本</w:t>
      </w:r>
      <w:r>
        <w:rPr>
          <w:rFonts w:hint="eastAsia" w:ascii="宋体" w:hAnsi="宋体" w:eastAsia="宋体" w:cs="宋体"/>
          <w:b/>
          <w:color w:val="auto"/>
          <w:kern w:val="0"/>
          <w:sz w:val="24"/>
          <w:szCs w:val="24"/>
          <w:highlight w:val="none"/>
        </w:rPr>
        <w:t>项目实施管理的委托人，参与签订合同、项目管理、货款结算等活动</w:t>
      </w:r>
      <w:r>
        <w:rPr>
          <w:rFonts w:hint="eastAsia" w:ascii="宋体" w:hAnsi="宋体" w:eastAsia="宋体" w:cs="宋体"/>
          <w:b/>
          <w:color w:val="auto"/>
          <w:kern w:val="0"/>
          <w:sz w:val="24"/>
          <w:szCs w:val="24"/>
          <w:highlight w:val="none"/>
          <w:lang w:eastAsia="zh-CN"/>
        </w:rPr>
        <w:t>的</w:t>
      </w:r>
      <w:r>
        <w:rPr>
          <w:rFonts w:hint="eastAsia" w:ascii="宋体" w:hAnsi="宋体" w:eastAsia="宋体" w:cs="宋体"/>
          <w:b/>
          <w:color w:val="auto"/>
          <w:kern w:val="0"/>
          <w:sz w:val="24"/>
          <w:szCs w:val="24"/>
          <w:highlight w:val="none"/>
        </w:rPr>
        <w:t>。</w:t>
      </w:r>
      <w:bookmarkEnd w:id="21"/>
    </w:p>
    <w:p w14:paraId="7E945EB7">
      <w:pPr>
        <w:pageBreakBefore w:val="0"/>
        <w:kinsoku/>
        <w:wordWrap/>
        <w:topLinePunct w:val="0"/>
        <w:bidi w:val="0"/>
        <w:spacing w:line="400" w:lineRule="exact"/>
        <w:ind w:firstLine="482" w:firstLineChars="200"/>
        <w:textAlignment w:val="auto"/>
        <w:rPr>
          <w:rFonts w:hint="eastAsia" w:ascii="宋体" w:hAnsi="宋体"/>
          <w:b/>
          <w:color w:val="000000"/>
          <w:sz w:val="24"/>
          <w:highlight w:val="none"/>
        </w:rPr>
      </w:pPr>
      <w:r>
        <w:rPr>
          <w:rFonts w:hint="eastAsia" w:ascii="宋体" w:hAnsi="宋体"/>
          <w:b/>
          <w:color w:val="000000"/>
          <w:sz w:val="24"/>
          <w:highlight w:val="none"/>
        </w:rPr>
        <w:t>（7）如给予采购人有关工作人员提供现金、实物、有价证券或服务，经查实属于商业贿赂的。</w:t>
      </w:r>
    </w:p>
    <w:p w14:paraId="72F7D807">
      <w:pPr>
        <w:pageBreakBefore w:val="0"/>
        <w:kinsoku/>
        <w:wordWrap/>
        <w:topLinePunct w:val="0"/>
        <w:bidi w:val="0"/>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b/>
          <w:color w:val="000000"/>
          <w:sz w:val="24"/>
          <w:highlight w:val="none"/>
        </w:rPr>
        <w:t>（8）</w:t>
      </w:r>
      <w:bookmarkStart w:id="22" w:name="OLE_LINK37"/>
      <w:r>
        <w:rPr>
          <w:rFonts w:hint="eastAsia" w:ascii="宋体" w:hAnsi="宋体" w:eastAsia="宋体" w:cs="宋体"/>
          <w:b/>
          <w:color w:val="auto"/>
          <w:kern w:val="0"/>
          <w:sz w:val="24"/>
          <w:szCs w:val="24"/>
          <w:highlight w:val="none"/>
        </w:rPr>
        <w:t>其他违反政府采购法律法规行为的。</w:t>
      </w:r>
      <w:bookmarkEnd w:id="22"/>
    </w:p>
    <w:p w14:paraId="61EA896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bottom"/>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13.5响应保证金不予退还的处理</w:t>
      </w:r>
    </w:p>
    <w:p w14:paraId="7228DE1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bottom"/>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13.5.1不予退还的响应保证金应在采购人作出不予退还决定后15个工作日内由响应保证金收款单位账户转账进入采购人指定账户，同时由招标代理机构通知相关响应人。</w:t>
      </w:r>
    </w:p>
    <w:p w14:paraId="7BD9C6CB">
      <w:pPr>
        <w:pStyle w:val="3"/>
        <w:rPr>
          <w:rFonts w:hint="eastAsia"/>
        </w:rPr>
      </w:pPr>
      <w:r>
        <w:rPr>
          <w:rFonts w:hint="eastAsia" w:ascii="宋体" w:hAnsi="宋体" w:eastAsia="宋体" w:cs="宋体"/>
          <w:b w:val="0"/>
          <w:bCs/>
          <w:color w:val="auto"/>
          <w:sz w:val="24"/>
          <w:szCs w:val="24"/>
          <w:highlight w:val="none"/>
          <w:lang w:val="en-US" w:eastAsia="zh-CN"/>
        </w:rPr>
        <w:t>13.5.2响应人提供响应保函的，出现13.4所列情形的，采购人向响应人或提供响应保函的保证人提出索赔后，应在收到采购人提出索赔全部要求的索赔通知后10个工作日内，将相应的保证金额转账进入采购人指定账户，同时由招标代理机构通知相关响应人。</w:t>
      </w:r>
    </w:p>
    <w:p w14:paraId="0408F789">
      <w:pPr>
        <w:pStyle w:val="6"/>
        <w:pageBreakBefore w:val="0"/>
        <w:kinsoku/>
        <w:wordWrap/>
        <w:topLinePunct w:val="0"/>
        <w:bidi w:val="0"/>
        <w:snapToGrid w:val="0"/>
        <w:spacing w:before="0" w:after="0" w:line="400" w:lineRule="exact"/>
        <w:jc w:val="center"/>
        <w:textAlignment w:val="auto"/>
        <w:rPr>
          <w:rFonts w:hint="eastAsia" w:ascii="宋体" w:hAnsi="宋体" w:eastAsia="宋体"/>
          <w:color w:val="000000"/>
          <w:highlight w:val="none"/>
        </w:rPr>
      </w:pPr>
      <w:r>
        <w:rPr>
          <w:rFonts w:hint="eastAsia" w:ascii="宋体" w:hAnsi="宋体" w:eastAsia="宋体"/>
          <w:color w:val="000000"/>
          <w:highlight w:val="none"/>
        </w:rPr>
        <w:t>（四）</w:t>
      </w:r>
      <w:bookmarkEnd w:id="17"/>
      <w:bookmarkEnd w:id="18"/>
      <w:bookmarkEnd w:id="19"/>
      <w:bookmarkEnd w:id="20"/>
      <w:r>
        <w:rPr>
          <w:rFonts w:hint="eastAsia" w:ascii="宋体" w:hAnsi="宋体"/>
          <w:color w:val="000000"/>
          <w:kern w:val="0"/>
          <w:highlight w:val="none"/>
        </w:rPr>
        <w:t>采购会议及评审</w:t>
      </w:r>
    </w:p>
    <w:p w14:paraId="70BA3F91">
      <w:pPr>
        <w:pageBreakBefore w:val="0"/>
        <w:kinsoku/>
        <w:wordWrap/>
        <w:topLinePunct w:val="0"/>
        <w:autoSpaceDE w:val="0"/>
        <w:autoSpaceDN w:val="0"/>
        <w:bidi w:val="0"/>
        <w:adjustRightInd w:val="0"/>
        <w:snapToGrid w:val="0"/>
        <w:spacing w:line="400" w:lineRule="exact"/>
        <w:ind w:firstLine="420"/>
        <w:textAlignment w:val="auto"/>
        <w:rPr>
          <w:rFonts w:hint="eastAsia" w:ascii="宋体" w:hAnsi="宋体" w:cs="Courier New"/>
          <w:color w:val="000000"/>
          <w:sz w:val="24"/>
          <w:szCs w:val="24"/>
          <w:highlight w:val="none"/>
        </w:rPr>
      </w:pPr>
      <w:r>
        <w:rPr>
          <w:rFonts w:hint="eastAsia" w:ascii="宋体" w:hAnsi="宋体" w:cs="Courier New"/>
          <w:color w:val="000000"/>
          <w:sz w:val="24"/>
          <w:szCs w:val="24"/>
          <w:highlight w:val="none"/>
        </w:rPr>
        <w:t>14</w:t>
      </w:r>
      <w:r>
        <w:rPr>
          <w:rFonts w:hint="eastAsia" w:ascii="宋体" w:hAnsi="宋体" w:cs="Courier New"/>
          <w:color w:val="000000"/>
          <w:sz w:val="24"/>
          <w:szCs w:val="24"/>
          <w:highlight w:val="none"/>
          <w:lang w:val="en-US" w:eastAsia="zh-CN"/>
        </w:rPr>
        <w:t>.</w:t>
      </w:r>
      <w:r>
        <w:rPr>
          <w:rFonts w:hint="eastAsia" w:ascii="宋体" w:hAnsi="宋体" w:cs="Courier New"/>
          <w:color w:val="000000"/>
          <w:sz w:val="24"/>
          <w:szCs w:val="24"/>
          <w:highlight w:val="none"/>
        </w:rPr>
        <w:t>采购会议</w:t>
      </w:r>
    </w:p>
    <w:p w14:paraId="3D907D71">
      <w:pPr>
        <w:pageBreakBefore w:val="0"/>
        <w:kinsoku/>
        <w:wordWrap/>
        <w:topLinePunct w:val="0"/>
        <w:autoSpaceDE w:val="0"/>
        <w:autoSpaceDN w:val="0"/>
        <w:bidi w:val="0"/>
        <w:adjustRightInd w:val="0"/>
        <w:snapToGrid w:val="0"/>
        <w:spacing w:line="400" w:lineRule="exact"/>
        <w:ind w:firstLine="420"/>
        <w:textAlignment w:val="auto"/>
        <w:rPr>
          <w:rFonts w:hint="eastAsia" w:ascii="宋体" w:hAnsi="宋体" w:cs="Courier New"/>
          <w:color w:val="000000"/>
          <w:sz w:val="24"/>
          <w:szCs w:val="24"/>
          <w:highlight w:val="none"/>
        </w:rPr>
      </w:pPr>
      <w:r>
        <w:rPr>
          <w:rFonts w:hint="eastAsia" w:ascii="宋体" w:hAnsi="宋体" w:cs="Courier New"/>
          <w:color w:val="000000"/>
          <w:sz w:val="24"/>
          <w:szCs w:val="24"/>
          <w:highlight w:val="none"/>
        </w:rPr>
        <w:t>14.1采购代理人将按采购文件规定的时间和地点组织召开采购会议。响应人法定代表人或委托代理人必须参加采购会议，并负责到场解答评审小组质疑的有关事宜。</w:t>
      </w:r>
    </w:p>
    <w:p w14:paraId="2F520B36">
      <w:pPr>
        <w:pStyle w:val="19"/>
        <w:pageBreakBefore w:val="0"/>
        <w:widowControl w:val="0"/>
        <w:kinsoku/>
        <w:wordWrap/>
        <w:topLinePunct w:val="0"/>
        <w:bidi w:val="0"/>
        <w:spacing w:before="0" w:beforeAutospacing="0" w:after="0" w:afterAutospacing="0" w:line="400" w:lineRule="exact"/>
        <w:ind w:firstLine="482" w:firstLineChars="200"/>
        <w:textAlignment w:val="auto"/>
        <w:rPr>
          <w:rFonts w:hint="eastAsia"/>
          <w:b/>
          <w:color w:val="000000"/>
          <w:highlight w:val="none"/>
        </w:rPr>
      </w:pPr>
      <w:r>
        <w:rPr>
          <w:rFonts w:hint="eastAsia"/>
          <w:b/>
          <w:bCs/>
          <w:color w:val="000000"/>
          <w:highlight w:val="none"/>
        </w:rPr>
        <w:t>14.2</w:t>
      </w:r>
      <w:r>
        <w:rPr>
          <w:rFonts w:hint="eastAsia"/>
          <w:b/>
          <w:color w:val="000000"/>
          <w:highlight w:val="none"/>
        </w:rPr>
        <w:t>响应文件有下列情形之一的，采购人应当拒收：</w:t>
      </w:r>
    </w:p>
    <w:p w14:paraId="2E34B96C">
      <w:pPr>
        <w:pStyle w:val="19"/>
        <w:pageBreakBefore w:val="0"/>
        <w:widowControl w:val="0"/>
        <w:kinsoku/>
        <w:wordWrap/>
        <w:topLinePunct w:val="0"/>
        <w:bidi w:val="0"/>
        <w:spacing w:before="0" w:beforeAutospacing="0" w:after="0" w:afterAutospacing="0" w:line="400" w:lineRule="exact"/>
        <w:ind w:firstLine="408"/>
        <w:textAlignment w:val="auto"/>
        <w:rPr>
          <w:rFonts w:hint="eastAsia"/>
          <w:b/>
          <w:color w:val="000000"/>
          <w:highlight w:val="none"/>
        </w:rPr>
      </w:pPr>
      <w:r>
        <w:rPr>
          <w:rFonts w:hint="eastAsia"/>
          <w:b/>
          <w:color w:val="000000"/>
          <w:highlight w:val="none"/>
        </w:rPr>
        <w:t>（1）逾期送达的或者未送达指定地点的；</w:t>
      </w:r>
    </w:p>
    <w:p w14:paraId="2D1C557A">
      <w:pPr>
        <w:pStyle w:val="19"/>
        <w:pageBreakBefore w:val="0"/>
        <w:widowControl w:val="0"/>
        <w:kinsoku/>
        <w:wordWrap/>
        <w:topLinePunct w:val="0"/>
        <w:bidi w:val="0"/>
        <w:spacing w:before="0" w:beforeAutospacing="0" w:after="0" w:afterAutospacing="0" w:line="400" w:lineRule="exact"/>
        <w:ind w:firstLine="408"/>
        <w:textAlignment w:val="auto"/>
        <w:rPr>
          <w:rFonts w:hint="eastAsia"/>
          <w:b/>
          <w:color w:val="000000"/>
          <w:highlight w:val="none"/>
        </w:rPr>
      </w:pPr>
      <w:r>
        <w:rPr>
          <w:rFonts w:hint="eastAsia"/>
          <w:b/>
          <w:color w:val="000000"/>
          <w:highlight w:val="none"/>
        </w:rPr>
        <w:t>（2）未密封或者未按采购文件要求密封的；</w:t>
      </w:r>
    </w:p>
    <w:p w14:paraId="6E60F578">
      <w:pPr>
        <w:pStyle w:val="19"/>
        <w:pageBreakBefore w:val="0"/>
        <w:widowControl w:val="0"/>
        <w:kinsoku/>
        <w:wordWrap/>
        <w:topLinePunct w:val="0"/>
        <w:bidi w:val="0"/>
        <w:spacing w:before="0" w:beforeAutospacing="0" w:after="0" w:afterAutospacing="0" w:line="400" w:lineRule="exact"/>
        <w:ind w:firstLine="408"/>
        <w:textAlignment w:val="auto"/>
        <w:rPr>
          <w:rFonts w:hint="eastAsia"/>
          <w:b/>
          <w:color w:val="000000"/>
          <w:highlight w:val="none"/>
        </w:rPr>
      </w:pPr>
      <w:r>
        <w:rPr>
          <w:rFonts w:hint="eastAsia"/>
          <w:b/>
          <w:color w:val="000000"/>
          <w:highlight w:val="none"/>
        </w:rPr>
        <w:t>（3）采购文件中规定的其他情形。</w:t>
      </w:r>
    </w:p>
    <w:p w14:paraId="4E992463">
      <w:pPr>
        <w:pStyle w:val="29"/>
        <w:pageBreakBefore w:val="0"/>
        <w:kinsoku/>
        <w:wordWrap/>
        <w:topLinePunct w:val="0"/>
        <w:bidi w:val="0"/>
        <w:spacing w:line="400" w:lineRule="exact"/>
        <w:ind w:firstLine="480" w:firstLineChars="200"/>
        <w:textAlignment w:val="auto"/>
        <w:rPr>
          <w:rFonts w:ascii="宋体" w:hAnsi="宋体"/>
          <w:color w:val="000000"/>
          <w:szCs w:val="24"/>
          <w:highlight w:val="none"/>
        </w:rPr>
      </w:pPr>
      <w:r>
        <w:rPr>
          <w:rFonts w:hint="eastAsia" w:ascii="宋体" w:hAnsi="宋体" w:cs="宋体"/>
          <w:bCs/>
          <w:color w:val="000000"/>
          <w:kern w:val="0"/>
          <w:szCs w:val="24"/>
          <w:highlight w:val="none"/>
        </w:rPr>
        <w:t>14.3</w:t>
      </w:r>
      <w:r>
        <w:rPr>
          <w:rFonts w:hint="eastAsia" w:ascii="宋体" w:hAnsi="宋体"/>
          <w:color w:val="000000"/>
          <w:kern w:val="0"/>
          <w:szCs w:val="24"/>
          <w:highlight w:val="none"/>
        </w:rPr>
        <w:t>采购会议</w:t>
      </w:r>
      <w:r>
        <w:rPr>
          <w:rFonts w:ascii="宋体" w:hAnsi="宋体"/>
          <w:color w:val="000000"/>
          <w:kern w:val="0"/>
          <w:szCs w:val="24"/>
          <w:highlight w:val="none"/>
        </w:rPr>
        <w:t>程序</w:t>
      </w:r>
    </w:p>
    <w:p w14:paraId="0DFC40B2">
      <w:pPr>
        <w:pStyle w:val="30"/>
        <w:pageBreakBefore w:val="0"/>
        <w:kinsoku/>
        <w:wordWrap/>
        <w:topLinePunct w:val="0"/>
        <w:bidi w:val="0"/>
        <w:snapToGrid w:val="0"/>
        <w:spacing w:line="400" w:lineRule="exact"/>
        <w:ind w:firstLine="480" w:firstLineChars="200"/>
        <w:textAlignment w:val="auto"/>
        <w:rPr>
          <w:rFonts w:hAnsi="宋体"/>
          <w:color w:val="000000"/>
          <w:sz w:val="24"/>
          <w:highlight w:val="none"/>
        </w:rPr>
      </w:pPr>
      <w:r>
        <w:rPr>
          <w:rFonts w:hint="eastAsia" w:hAnsi="宋体"/>
          <w:color w:val="000000"/>
          <w:sz w:val="24"/>
          <w:highlight w:val="none"/>
        </w:rPr>
        <w:t>采购</w:t>
      </w:r>
      <w:r>
        <w:rPr>
          <w:rFonts w:hAnsi="宋体"/>
          <w:color w:val="000000"/>
          <w:sz w:val="24"/>
          <w:highlight w:val="none"/>
        </w:rPr>
        <w:t>会议由采购</w:t>
      </w:r>
      <w:r>
        <w:rPr>
          <w:rFonts w:hint="eastAsia" w:hAnsi="宋体"/>
          <w:color w:val="000000"/>
          <w:sz w:val="24"/>
          <w:highlight w:val="none"/>
        </w:rPr>
        <w:t>代理</w:t>
      </w:r>
      <w:r>
        <w:rPr>
          <w:rFonts w:hAnsi="宋体"/>
          <w:color w:val="000000"/>
          <w:sz w:val="24"/>
          <w:highlight w:val="none"/>
        </w:rPr>
        <w:t>主持，主持人按下列程序进行：</w:t>
      </w:r>
    </w:p>
    <w:bookmarkEnd w:id="12"/>
    <w:bookmarkEnd w:id="13"/>
    <w:bookmarkEnd w:id="14"/>
    <w:p w14:paraId="4B5C1A80">
      <w:pPr>
        <w:pStyle w:val="30"/>
        <w:pageBreakBefore w:val="0"/>
        <w:kinsoku/>
        <w:wordWrap/>
        <w:topLinePunct w:val="0"/>
        <w:bidi w:val="0"/>
        <w:snapToGrid w:val="0"/>
        <w:spacing w:line="400" w:lineRule="exact"/>
        <w:ind w:firstLine="360" w:firstLineChars="150"/>
        <w:textAlignment w:val="auto"/>
        <w:rPr>
          <w:rFonts w:hAnsi="宋体"/>
          <w:color w:val="000000"/>
          <w:sz w:val="24"/>
          <w:highlight w:val="none"/>
        </w:rPr>
      </w:pPr>
      <w:r>
        <w:rPr>
          <w:rFonts w:hint="eastAsia" w:hAnsi="宋体"/>
          <w:color w:val="000000"/>
          <w:sz w:val="24"/>
          <w:highlight w:val="none"/>
        </w:rPr>
        <w:t>（1）</w:t>
      </w:r>
      <w:r>
        <w:rPr>
          <w:rFonts w:hAnsi="宋体"/>
          <w:color w:val="000000"/>
          <w:sz w:val="24"/>
          <w:highlight w:val="none"/>
        </w:rPr>
        <w:t>主持人宣布会议开始；</w:t>
      </w:r>
    </w:p>
    <w:p w14:paraId="6ADFDCD7">
      <w:pPr>
        <w:pStyle w:val="30"/>
        <w:pageBreakBefore w:val="0"/>
        <w:kinsoku/>
        <w:wordWrap/>
        <w:topLinePunct w:val="0"/>
        <w:bidi w:val="0"/>
        <w:snapToGrid w:val="0"/>
        <w:spacing w:line="400" w:lineRule="exact"/>
        <w:ind w:firstLine="360" w:firstLineChars="150"/>
        <w:textAlignment w:val="auto"/>
        <w:rPr>
          <w:rFonts w:hAnsi="宋体"/>
          <w:color w:val="000000"/>
          <w:sz w:val="24"/>
          <w:highlight w:val="none"/>
        </w:rPr>
      </w:pPr>
      <w:r>
        <w:rPr>
          <w:rFonts w:hint="eastAsia" w:hAnsi="宋体"/>
          <w:color w:val="000000"/>
          <w:sz w:val="24"/>
          <w:highlight w:val="none"/>
        </w:rPr>
        <w:t>（2）</w:t>
      </w:r>
      <w:r>
        <w:rPr>
          <w:rFonts w:hAnsi="宋体"/>
          <w:color w:val="000000"/>
          <w:sz w:val="24"/>
          <w:highlight w:val="none"/>
        </w:rPr>
        <w:t>主持人介绍参加</w:t>
      </w:r>
      <w:r>
        <w:rPr>
          <w:rFonts w:hint="eastAsia" w:hAnsi="宋体"/>
          <w:color w:val="000000"/>
          <w:sz w:val="24"/>
          <w:highlight w:val="none"/>
        </w:rPr>
        <w:t>采购</w:t>
      </w:r>
      <w:r>
        <w:rPr>
          <w:rFonts w:hAnsi="宋体"/>
          <w:color w:val="000000"/>
          <w:sz w:val="24"/>
          <w:highlight w:val="none"/>
        </w:rPr>
        <w:t>会</w:t>
      </w:r>
      <w:r>
        <w:rPr>
          <w:rFonts w:hint="eastAsia" w:hAnsi="宋体"/>
          <w:color w:val="000000"/>
          <w:sz w:val="24"/>
          <w:highlight w:val="none"/>
        </w:rPr>
        <w:t>议</w:t>
      </w:r>
      <w:r>
        <w:rPr>
          <w:rFonts w:hAnsi="宋体"/>
          <w:color w:val="000000"/>
          <w:sz w:val="24"/>
          <w:highlight w:val="none"/>
        </w:rPr>
        <w:t xml:space="preserve">的人员名单； </w:t>
      </w:r>
    </w:p>
    <w:p w14:paraId="5EEDFC12">
      <w:pPr>
        <w:pStyle w:val="30"/>
        <w:pageBreakBefore w:val="0"/>
        <w:widowControl w:val="0"/>
        <w:kinsoku/>
        <w:wordWrap/>
        <w:topLinePunct w:val="0"/>
        <w:bidi w:val="0"/>
        <w:snapToGrid w:val="0"/>
        <w:spacing w:line="400" w:lineRule="exact"/>
        <w:ind w:firstLine="360" w:firstLineChars="150"/>
        <w:textAlignment w:val="auto"/>
        <w:rPr>
          <w:rFonts w:hAnsi="宋体"/>
          <w:color w:val="000000"/>
          <w:sz w:val="24"/>
          <w:highlight w:val="none"/>
        </w:rPr>
      </w:pPr>
      <w:r>
        <w:rPr>
          <w:rFonts w:hint="eastAsia" w:hAnsi="宋体"/>
          <w:color w:val="000000"/>
          <w:sz w:val="24"/>
          <w:highlight w:val="none"/>
        </w:rPr>
        <w:t>（3）</w:t>
      </w:r>
      <w:r>
        <w:rPr>
          <w:rFonts w:hAnsi="宋体"/>
          <w:color w:val="000000"/>
          <w:sz w:val="24"/>
          <w:highlight w:val="none"/>
        </w:rPr>
        <w:t>主持人宣布评</w:t>
      </w:r>
      <w:r>
        <w:rPr>
          <w:rFonts w:hint="eastAsia" w:hAnsi="宋体"/>
          <w:color w:val="000000"/>
          <w:sz w:val="24"/>
          <w:highlight w:val="none"/>
        </w:rPr>
        <w:t>审</w:t>
      </w:r>
      <w:r>
        <w:rPr>
          <w:rFonts w:hAnsi="宋体"/>
          <w:color w:val="000000"/>
          <w:sz w:val="24"/>
          <w:highlight w:val="none"/>
        </w:rPr>
        <w:t>期间的有关事项；告知应当回避的情形，提请有关人员回避；</w:t>
      </w:r>
    </w:p>
    <w:p w14:paraId="3A4EEEE1">
      <w:pPr>
        <w:pStyle w:val="32"/>
        <w:pageBreakBefore w:val="0"/>
        <w:kinsoku/>
        <w:wordWrap/>
        <w:topLinePunct w:val="0"/>
        <w:bidi w:val="0"/>
        <w:spacing w:line="400" w:lineRule="exact"/>
        <w:ind w:firstLine="360" w:firstLineChars="150"/>
        <w:textAlignment w:val="auto"/>
        <w:rPr>
          <w:rFonts w:hint="eastAsia" w:ascii="宋体" w:hAnsi="宋体"/>
          <w:color w:val="000000"/>
          <w:sz w:val="24"/>
          <w:szCs w:val="24"/>
          <w:highlight w:val="none"/>
        </w:rPr>
      </w:pPr>
      <w:r>
        <w:rPr>
          <w:rFonts w:hint="eastAsia" w:ascii="宋体" w:hAnsi="宋体"/>
          <w:color w:val="000000"/>
          <w:sz w:val="24"/>
          <w:szCs w:val="24"/>
          <w:highlight w:val="none"/>
        </w:rPr>
        <w:t>（4）查验身份证明，核对身份。响应人代表须出示本人有效身份证（或港澳台通行证、护照，下同）的原件，响应人授权代表还必须同时出示法定代表授权书原件（或说明授权书原件装订在响应文件内），以证明授权代表的身份和被授权范围，由现场工作人员验证确认。</w:t>
      </w:r>
    </w:p>
    <w:p w14:paraId="02930233">
      <w:pPr>
        <w:pStyle w:val="30"/>
        <w:pageBreakBefore w:val="0"/>
        <w:kinsoku/>
        <w:wordWrap/>
        <w:topLinePunct w:val="0"/>
        <w:bidi w:val="0"/>
        <w:snapToGrid w:val="0"/>
        <w:spacing w:line="400" w:lineRule="exact"/>
        <w:ind w:firstLine="360" w:firstLineChars="150"/>
        <w:textAlignment w:val="auto"/>
        <w:rPr>
          <w:rFonts w:hAnsi="宋体"/>
          <w:color w:val="000000"/>
          <w:sz w:val="24"/>
          <w:highlight w:val="none"/>
        </w:rPr>
      </w:pPr>
      <w:r>
        <w:rPr>
          <w:rFonts w:hint="eastAsia" w:hAnsi="宋体"/>
          <w:color w:val="000000"/>
          <w:sz w:val="24"/>
          <w:highlight w:val="none"/>
        </w:rPr>
        <w:t>（5）</w:t>
      </w:r>
      <w:r>
        <w:rPr>
          <w:rFonts w:hAnsi="宋体"/>
          <w:bCs/>
          <w:color w:val="000000"/>
          <w:sz w:val="24"/>
          <w:highlight w:val="none"/>
        </w:rPr>
        <w:t>采购</w:t>
      </w:r>
      <w:r>
        <w:rPr>
          <w:rFonts w:hint="eastAsia" w:hAnsi="宋体"/>
          <w:bCs/>
          <w:color w:val="000000"/>
          <w:sz w:val="24"/>
          <w:highlight w:val="none"/>
        </w:rPr>
        <w:t>代理人</w:t>
      </w:r>
      <w:r>
        <w:rPr>
          <w:rFonts w:hAnsi="宋体"/>
          <w:color w:val="000000"/>
          <w:sz w:val="24"/>
          <w:highlight w:val="none"/>
        </w:rPr>
        <w:t>检查响应文件密封的完整性；</w:t>
      </w:r>
    </w:p>
    <w:p w14:paraId="5426C5F7">
      <w:pPr>
        <w:pStyle w:val="30"/>
        <w:pageBreakBefore w:val="0"/>
        <w:kinsoku/>
        <w:wordWrap/>
        <w:topLinePunct w:val="0"/>
        <w:bidi w:val="0"/>
        <w:snapToGrid w:val="0"/>
        <w:spacing w:line="400" w:lineRule="exact"/>
        <w:ind w:firstLine="360" w:firstLineChars="150"/>
        <w:textAlignment w:val="auto"/>
        <w:rPr>
          <w:rFonts w:hAnsi="宋体"/>
          <w:color w:val="000000"/>
          <w:sz w:val="24"/>
          <w:highlight w:val="none"/>
        </w:rPr>
      </w:pPr>
      <w:r>
        <w:rPr>
          <w:rFonts w:hint="eastAsia" w:hAnsi="宋体"/>
          <w:color w:val="000000"/>
          <w:sz w:val="24"/>
          <w:highlight w:val="none"/>
        </w:rPr>
        <w:t>（6）</w:t>
      </w:r>
      <w:r>
        <w:rPr>
          <w:rFonts w:hAnsi="宋体"/>
          <w:color w:val="000000"/>
          <w:sz w:val="24"/>
          <w:highlight w:val="none"/>
        </w:rPr>
        <w:t>按各响应人提交响应文件时间后交先开的顺序打开响应文件</w:t>
      </w:r>
      <w:r>
        <w:rPr>
          <w:rFonts w:hint="eastAsia" w:hAnsi="宋体"/>
          <w:color w:val="000000"/>
          <w:sz w:val="24"/>
          <w:highlight w:val="none"/>
        </w:rPr>
        <w:t>资信技术文件</w:t>
      </w:r>
      <w:r>
        <w:rPr>
          <w:rFonts w:hAnsi="宋体"/>
          <w:color w:val="000000"/>
          <w:sz w:val="24"/>
          <w:highlight w:val="none"/>
        </w:rPr>
        <w:t>，清点正本、副本数量；</w:t>
      </w:r>
    </w:p>
    <w:p w14:paraId="3E0A0388">
      <w:pPr>
        <w:pStyle w:val="33"/>
        <w:pageBreakBefore w:val="0"/>
        <w:kinsoku/>
        <w:wordWrap/>
        <w:topLinePunct w:val="0"/>
        <w:bidi w:val="0"/>
        <w:spacing w:line="400" w:lineRule="exact"/>
        <w:ind w:firstLine="360" w:firstLineChars="150"/>
        <w:textAlignment w:val="auto"/>
        <w:rPr>
          <w:rFonts w:hint="eastAsia" w:ascii="宋体" w:hAnsi="宋体"/>
          <w:color w:val="000000"/>
          <w:sz w:val="24"/>
          <w:highlight w:val="none"/>
        </w:rPr>
      </w:pPr>
      <w:r>
        <w:rPr>
          <w:rFonts w:hint="eastAsia" w:ascii="宋体" w:hAnsi="宋体"/>
          <w:color w:val="000000"/>
          <w:sz w:val="24"/>
          <w:highlight w:val="none"/>
        </w:rPr>
        <w:t>（7）开启时符合采购文件要求的响应文件送评审小组评审；</w:t>
      </w:r>
    </w:p>
    <w:p w14:paraId="6E52568E">
      <w:pPr>
        <w:pStyle w:val="30"/>
        <w:pageBreakBefore w:val="0"/>
        <w:tabs>
          <w:tab w:val="left" w:pos="4018"/>
        </w:tabs>
        <w:kinsoku/>
        <w:wordWrap/>
        <w:topLinePunct w:val="0"/>
        <w:bidi w:val="0"/>
        <w:snapToGrid w:val="0"/>
        <w:spacing w:line="400" w:lineRule="exact"/>
        <w:ind w:firstLine="360" w:firstLineChars="150"/>
        <w:rPr>
          <w:rFonts w:hint="eastAsia" w:hAnsi="宋体"/>
          <w:color w:val="000000"/>
          <w:sz w:val="24"/>
          <w:highlight w:val="none"/>
        </w:rPr>
      </w:pPr>
      <w:r>
        <w:rPr>
          <w:rFonts w:hint="eastAsia" w:hAnsi="宋体"/>
          <w:color w:val="000000"/>
          <w:sz w:val="24"/>
          <w:highlight w:val="none"/>
        </w:rPr>
        <w:t>（8）</w:t>
      </w:r>
      <w:r>
        <w:rPr>
          <w:rFonts w:hAnsi="宋体"/>
          <w:color w:val="000000"/>
          <w:sz w:val="24"/>
          <w:highlight w:val="none"/>
        </w:rPr>
        <w:t>评审结束后</w:t>
      </w:r>
      <w:r>
        <w:rPr>
          <w:rFonts w:hint="eastAsia" w:hAnsi="宋体"/>
          <w:color w:val="000000"/>
          <w:sz w:val="24"/>
          <w:highlight w:val="none"/>
        </w:rPr>
        <w:t>，</w:t>
      </w:r>
      <w:r>
        <w:rPr>
          <w:rFonts w:hAnsi="宋体"/>
          <w:color w:val="000000"/>
          <w:sz w:val="24"/>
          <w:highlight w:val="none"/>
        </w:rPr>
        <w:t>向所有响应人宣布资信技术评审情况</w:t>
      </w:r>
      <w:r>
        <w:rPr>
          <w:rFonts w:hint="eastAsia" w:hAnsi="宋体"/>
          <w:color w:val="000000"/>
          <w:sz w:val="24"/>
          <w:highlight w:val="none"/>
        </w:rPr>
        <w:t>；</w:t>
      </w:r>
    </w:p>
    <w:p w14:paraId="11CF2464">
      <w:pPr>
        <w:pStyle w:val="32"/>
        <w:pageBreakBefore w:val="0"/>
        <w:kinsoku/>
        <w:wordWrap/>
        <w:topLinePunct w:val="0"/>
        <w:bidi w:val="0"/>
        <w:spacing w:line="400" w:lineRule="exact"/>
        <w:ind w:firstLine="360" w:firstLineChars="150"/>
        <w:rPr>
          <w:rFonts w:hint="eastAsia" w:ascii="宋体" w:hAnsi="宋体"/>
          <w:color w:val="000000"/>
          <w:sz w:val="24"/>
          <w:szCs w:val="24"/>
          <w:highlight w:val="none"/>
        </w:rPr>
      </w:pPr>
      <w:r>
        <w:rPr>
          <w:rFonts w:hint="eastAsia" w:ascii="宋体" w:hAnsi="宋体"/>
          <w:color w:val="000000"/>
          <w:sz w:val="24"/>
          <w:szCs w:val="24"/>
          <w:highlight w:val="none"/>
        </w:rPr>
        <w:t>（9）</w:t>
      </w:r>
      <w:r>
        <w:rPr>
          <w:rFonts w:ascii="宋体" w:hAnsi="宋体"/>
          <w:color w:val="000000"/>
          <w:sz w:val="24"/>
          <w:szCs w:val="24"/>
          <w:highlight w:val="none"/>
        </w:rPr>
        <w:t>响应人或其当场推荐的代表检查报价文件密封的完整性，由主持人宣读《</w:t>
      </w:r>
      <w:r>
        <w:rPr>
          <w:rFonts w:hint="eastAsia" w:ascii="宋体" w:hAnsi="宋体"/>
          <w:color w:val="000000"/>
          <w:sz w:val="24"/>
          <w:szCs w:val="24"/>
          <w:highlight w:val="none"/>
        </w:rPr>
        <w:t>报价</w:t>
      </w:r>
      <w:r>
        <w:rPr>
          <w:rFonts w:ascii="宋体" w:hAnsi="宋体"/>
          <w:color w:val="000000"/>
          <w:sz w:val="24"/>
          <w:szCs w:val="24"/>
          <w:highlight w:val="none"/>
        </w:rPr>
        <w:t>函》中的响应人名称及其承诺的报价、响应内容，以及采购</w:t>
      </w:r>
      <w:r>
        <w:rPr>
          <w:rFonts w:hint="eastAsia" w:ascii="宋体" w:hAnsi="宋体"/>
          <w:color w:val="000000"/>
          <w:sz w:val="24"/>
          <w:szCs w:val="24"/>
          <w:highlight w:val="none"/>
        </w:rPr>
        <w:t>人</w:t>
      </w:r>
      <w:r>
        <w:rPr>
          <w:rFonts w:ascii="宋体" w:hAnsi="宋体"/>
          <w:color w:val="000000"/>
          <w:sz w:val="24"/>
          <w:szCs w:val="24"/>
          <w:highlight w:val="none"/>
        </w:rPr>
        <w:t>认为有必要宣读的其他内容；</w:t>
      </w:r>
      <w:r>
        <w:rPr>
          <w:rFonts w:hint="eastAsia" w:ascii="宋体" w:hAnsi="宋体"/>
          <w:color w:val="000000"/>
          <w:sz w:val="24"/>
          <w:szCs w:val="24"/>
          <w:highlight w:val="none"/>
        </w:rPr>
        <w:t>若</w:t>
      </w:r>
      <w:r>
        <w:rPr>
          <w:rFonts w:ascii="宋体" w:hAnsi="宋体"/>
          <w:color w:val="000000"/>
          <w:sz w:val="24"/>
          <w:szCs w:val="24"/>
          <w:highlight w:val="none"/>
        </w:rPr>
        <w:t>报价文件不符合要求的，提交评</w:t>
      </w:r>
      <w:r>
        <w:rPr>
          <w:rFonts w:hint="eastAsia" w:ascii="宋体" w:hAnsi="宋体"/>
          <w:color w:val="000000"/>
          <w:sz w:val="24"/>
          <w:szCs w:val="24"/>
          <w:highlight w:val="none"/>
        </w:rPr>
        <w:t>审小组</w:t>
      </w:r>
      <w:r>
        <w:rPr>
          <w:rFonts w:ascii="宋体" w:hAnsi="宋体"/>
          <w:color w:val="000000"/>
          <w:sz w:val="24"/>
          <w:szCs w:val="24"/>
          <w:highlight w:val="none"/>
        </w:rPr>
        <w:t>审定</w:t>
      </w:r>
      <w:r>
        <w:rPr>
          <w:rFonts w:hint="eastAsia" w:ascii="宋体" w:hAnsi="宋体"/>
          <w:color w:val="000000"/>
          <w:sz w:val="24"/>
          <w:szCs w:val="24"/>
          <w:highlight w:val="none"/>
        </w:rPr>
        <w:t>；</w:t>
      </w:r>
    </w:p>
    <w:p w14:paraId="51A44A69">
      <w:pPr>
        <w:pStyle w:val="32"/>
        <w:pageBreakBefore w:val="0"/>
        <w:kinsoku/>
        <w:wordWrap/>
        <w:topLinePunct w:val="0"/>
        <w:bidi w:val="0"/>
        <w:spacing w:line="400" w:lineRule="exact"/>
        <w:ind w:firstLine="360" w:firstLineChars="150"/>
        <w:rPr>
          <w:rFonts w:hint="eastAsia" w:ascii="宋体" w:hAnsi="宋体"/>
          <w:color w:val="000000"/>
          <w:sz w:val="24"/>
          <w:szCs w:val="24"/>
          <w:highlight w:val="none"/>
        </w:rPr>
      </w:pPr>
      <w:r>
        <w:rPr>
          <w:rFonts w:hint="eastAsia" w:ascii="宋体" w:hAnsi="宋体"/>
          <w:color w:val="000000"/>
          <w:sz w:val="24"/>
          <w:szCs w:val="24"/>
          <w:highlight w:val="none"/>
        </w:rPr>
        <w:t>（10）</w:t>
      </w:r>
      <w:r>
        <w:rPr>
          <w:rFonts w:ascii="宋体" w:hAnsi="宋体"/>
          <w:color w:val="000000"/>
          <w:sz w:val="24"/>
          <w:szCs w:val="24"/>
          <w:highlight w:val="none"/>
        </w:rPr>
        <w:t>采购</w:t>
      </w:r>
      <w:r>
        <w:rPr>
          <w:rFonts w:hint="eastAsia" w:ascii="宋体" w:hAnsi="宋体"/>
          <w:color w:val="000000"/>
          <w:sz w:val="24"/>
          <w:szCs w:val="24"/>
          <w:highlight w:val="none"/>
        </w:rPr>
        <w:t>代理人</w:t>
      </w:r>
      <w:r>
        <w:rPr>
          <w:rFonts w:ascii="宋体" w:hAnsi="宋体"/>
          <w:color w:val="000000"/>
          <w:sz w:val="24"/>
          <w:szCs w:val="24"/>
          <w:highlight w:val="none"/>
        </w:rPr>
        <w:t>做</w:t>
      </w:r>
      <w:r>
        <w:rPr>
          <w:rFonts w:hint="eastAsia" w:ascii="宋体" w:hAnsi="宋体"/>
          <w:color w:val="000000"/>
          <w:sz w:val="24"/>
          <w:szCs w:val="24"/>
          <w:highlight w:val="none"/>
        </w:rPr>
        <w:t>会议</w:t>
      </w:r>
      <w:r>
        <w:rPr>
          <w:rFonts w:ascii="宋体" w:hAnsi="宋体"/>
          <w:color w:val="000000"/>
          <w:sz w:val="24"/>
          <w:szCs w:val="24"/>
          <w:highlight w:val="none"/>
        </w:rPr>
        <w:t>记录，响应人对</w:t>
      </w:r>
      <w:r>
        <w:rPr>
          <w:rFonts w:hint="eastAsia" w:ascii="宋体" w:hAnsi="宋体"/>
          <w:color w:val="000000"/>
          <w:sz w:val="24"/>
          <w:szCs w:val="24"/>
          <w:highlight w:val="none"/>
        </w:rPr>
        <w:t>会议</w:t>
      </w:r>
      <w:r>
        <w:rPr>
          <w:rFonts w:ascii="宋体" w:hAnsi="宋体"/>
          <w:color w:val="000000"/>
          <w:sz w:val="24"/>
          <w:szCs w:val="24"/>
          <w:highlight w:val="none"/>
        </w:rPr>
        <w:t>记录进行当场校核及勘误，并签字确认</w:t>
      </w:r>
      <w:r>
        <w:rPr>
          <w:rFonts w:hint="eastAsia" w:ascii="宋体" w:hAnsi="宋体"/>
          <w:color w:val="000000"/>
          <w:sz w:val="24"/>
          <w:szCs w:val="24"/>
          <w:highlight w:val="none"/>
        </w:rPr>
        <w:t>，</w:t>
      </w:r>
      <w:r>
        <w:rPr>
          <w:rFonts w:ascii="宋体" w:hAnsi="宋体"/>
          <w:color w:val="000000"/>
          <w:sz w:val="24"/>
          <w:szCs w:val="24"/>
          <w:highlight w:val="none"/>
        </w:rPr>
        <w:t>以备案检查。</w:t>
      </w:r>
      <w:r>
        <w:rPr>
          <w:rFonts w:hint="eastAsia" w:ascii="宋体" w:hAnsi="宋体"/>
          <w:color w:val="000000"/>
          <w:sz w:val="24"/>
          <w:szCs w:val="24"/>
          <w:highlight w:val="none"/>
        </w:rPr>
        <w:t>若响应人代表发现报价内容或记录结果与响应文件不一致时，应在签字确认前当场提出，并经采购人代表、唱标人和记录人核实后，当即予以纠正。响应人代表未在会议记录上签字的，均视为对结果予以默认。</w:t>
      </w:r>
    </w:p>
    <w:p w14:paraId="6BBF45EB">
      <w:pPr>
        <w:pStyle w:val="32"/>
        <w:pageBreakBefore w:val="0"/>
        <w:kinsoku/>
        <w:wordWrap/>
        <w:topLinePunct w:val="0"/>
        <w:bidi w:val="0"/>
        <w:spacing w:line="400" w:lineRule="exact"/>
        <w:ind w:firstLine="360" w:firstLineChars="150"/>
        <w:rPr>
          <w:rFonts w:hint="eastAsia" w:ascii="宋体" w:hAnsi="宋体"/>
          <w:color w:val="000000"/>
          <w:sz w:val="24"/>
          <w:szCs w:val="24"/>
          <w:highlight w:val="none"/>
        </w:rPr>
      </w:pPr>
      <w:r>
        <w:rPr>
          <w:rFonts w:hint="eastAsia" w:ascii="宋体" w:hAnsi="宋体"/>
          <w:color w:val="000000"/>
          <w:sz w:val="24"/>
          <w:szCs w:val="24"/>
          <w:highlight w:val="none"/>
        </w:rPr>
        <w:t>（11）会议结束后，如发现结果与响应文件不一致者，除评审小组认定的特殊情况应另行处理外，其结果不予纠正。</w:t>
      </w:r>
    </w:p>
    <w:p w14:paraId="6B014F9F">
      <w:pPr>
        <w:pageBreakBefore w:val="0"/>
        <w:kinsoku/>
        <w:wordWrap/>
        <w:topLinePunct w:val="0"/>
        <w:bidi w:val="0"/>
        <w:snapToGrid w:val="0"/>
        <w:spacing w:line="400" w:lineRule="exact"/>
        <w:ind w:firstLine="435"/>
        <w:rPr>
          <w:rFonts w:hint="eastAsia" w:ascii="宋体" w:hAnsi="宋体"/>
          <w:b/>
          <w:color w:val="000000"/>
          <w:sz w:val="24"/>
          <w:szCs w:val="24"/>
          <w:highlight w:val="none"/>
        </w:rPr>
      </w:pPr>
      <w:r>
        <w:rPr>
          <w:rFonts w:hint="eastAsia" w:ascii="宋体" w:hAnsi="宋体"/>
          <w:b/>
          <w:bCs/>
          <w:color w:val="000000"/>
          <w:sz w:val="24"/>
          <w:highlight w:val="none"/>
        </w:rPr>
        <w:t>15.评审方法及基本规则</w:t>
      </w:r>
    </w:p>
    <w:p w14:paraId="42217AB3">
      <w:pPr>
        <w:pageBreakBefore w:val="0"/>
        <w:kinsoku/>
        <w:wordWrap/>
        <w:topLinePunct w:val="0"/>
        <w:bidi w:val="0"/>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15.1</w:t>
      </w:r>
      <w:r>
        <w:rPr>
          <w:rFonts w:ascii="宋体" w:hAnsi="宋体"/>
          <w:color w:val="000000"/>
          <w:sz w:val="24"/>
          <w:highlight w:val="none"/>
        </w:rPr>
        <w:t>评</w:t>
      </w:r>
      <w:r>
        <w:rPr>
          <w:rFonts w:hint="eastAsia" w:ascii="宋体" w:hAnsi="宋体"/>
          <w:color w:val="000000"/>
          <w:sz w:val="24"/>
          <w:highlight w:val="none"/>
        </w:rPr>
        <w:t>审</w:t>
      </w:r>
      <w:r>
        <w:rPr>
          <w:rFonts w:ascii="宋体" w:hAnsi="宋体"/>
          <w:color w:val="000000"/>
          <w:sz w:val="24"/>
          <w:highlight w:val="none"/>
        </w:rPr>
        <w:t>组织：</w:t>
      </w:r>
      <w:r>
        <w:rPr>
          <w:rFonts w:hint="eastAsia" w:ascii="宋体" w:hAnsi="宋体"/>
          <w:color w:val="000000"/>
          <w:sz w:val="24"/>
          <w:highlight w:val="none"/>
        </w:rPr>
        <w:t>采购人根据有关规定组成评审小组。评审小组由3</w:t>
      </w:r>
      <w:r>
        <w:rPr>
          <w:rFonts w:ascii="宋体" w:hAnsi="宋体"/>
          <w:color w:val="000000"/>
          <w:sz w:val="24"/>
          <w:highlight w:val="none"/>
        </w:rPr>
        <w:t>人</w:t>
      </w:r>
      <w:r>
        <w:rPr>
          <w:rFonts w:hint="eastAsia" w:ascii="宋体" w:hAnsi="宋体"/>
          <w:color w:val="000000"/>
          <w:sz w:val="24"/>
          <w:highlight w:val="none"/>
        </w:rPr>
        <w:t>或</w:t>
      </w:r>
      <w:r>
        <w:rPr>
          <w:rFonts w:ascii="宋体" w:hAnsi="宋体"/>
          <w:color w:val="000000"/>
          <w:sz w:val="24"/>
          <w:highlight w:val="none"/>
        </w:rPr>
        <w:t>以上</w:t>
      </w:r>
      <w:r>
        <w:rPr>
          <w:rFonts w:hint="eastAsia" w:ascii="宋体" w:hAnsi="宋体"/>
          <w:color w:val="000000"/>
          <w:sz w:val="24"/>
          <w:highlight w:val="none"/>
        </w:rPr>
        <w:t>单</w:t>
      </w:r>
      <w:r>
        <w:rPr>
          <w:rFonts w:ascii="宋体" w:hAnsi="宋体"/>
          <w:color w:val="000000"/>
          <w:sz w:val="24"/>
          <w:highlight w:val="none"/>
        </w:rPr>
        <w:t>数的人员组成，负责对响应文件进行审查、质疑</w:t>
      </w:r>
      <w:r>
        <w:rPr>
          <w:rFonts w:hint="eastAsia" w:ascii="宋体" w:hAnsi="宋体"/>
          <w:color w:val="000000"/>
          <w:sz w:val="24"/>
          <w:highlight w:val="none"/>
        </w:rPr>
        <w:t>和</w:t>
      </w:r>
      <w:r>
        <w:rPr>
          <w:rFonts w:ascii="宋体" w:hAnsi="宋体"/>
          <w:color w:val="000000"/>
          <w:sz w:val="24"/>
          <w:highlight w:val="none"/>
        </w:rPr>
        <w:t>评估。</w:t>
      </w:r>
    </w:p>
    <w:p w14:paraId="3FD97121">
      <w:pPr>
        <w:pageBreakBefore w:val="0"/>
        <w:kinsoku/>
        <w:wordWrap/>
        <w:topLinePunct w:val="0"/>
        <w:bidi w:val="0"/>
        <w:spacing w:line="400" w:lineRule="exact"/>
        <w:ind w:firstLine="470" w:firstLineChars="196"/>
        <w:rPr>
          <w:rFonts w:hint="eastAsia" w:ascii="宋体" w:hAnsi="宋体"/>
          <w:color w:val="000000"/>
          <w:sz w:val="24"/>
          <w:highlight w:val="none"/>
        </w:rPr>
      </w:pPr>
      <w:r>
        <w:rPr>
          <w:rFonts w:hint="eastAsia" w:ascii="宋体" w:hAnsi="宋体"/>
          <w:color w:val="000000"/>
          <w:sz w:val="24"/>
          <w:highlight w:val="none"/>
        </w:rPr>
        <w:t>15.2评审原则</w:t>
      </w:r>
    </w:p>
    <w:p w14:paraId="7CAF7CA4">
      <w:pPr>
        <w:pageBreakBefore w:val="0"/>
        <w:kinsoku/>
        <w:wordWrap/>
        <w:topLinePunct w:val="0"/>
        <w:bidi w:val="0"/>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（2）采用</w:t>
      </w:r>
      <w:r>
        <w:rPr>
          <w:rFonts w:hint="eastAsia" w:ascii="宋体" w:hAnsi="宋体"/>
          <w:color w:val="000000"/>
          <w:sz w:val="24"/>
          <w:highlight w:val="none"/>
          <w:lang w:eastAsia="zh-CN"/>
        </w:rPr>
        <w:t>经评审最低价法</w:t>
      </w:r>
      <w:r>
        <w:rPr>
          <w:rFonts w:hint="eastAsia" w:ascii="宋体" w:hAnsi="宋体"/>
          <w:color w:val="000000"/>
          <w:sz w:val="24"/>
          <w:highlight w:val="none"/>
        </w:rPr>
        <w:t>，即响应人的资格及符合性审查通过，质量和服务均能满足采购文件实质性响应要求</w:t>
      </w:r>
      <w:r>
        <w:rPr>
          <w:rFonts w:hint="eastAsia" w:ascii="宋体" w:hAnsi="宋体"/>
          <w:color w:val="000000"/>
          <w:sz w:val="24"/>
          <w:highlight w:val="none"/>
          <w:lang w:eastAsia="zh-CN"/>
        </w:rPr>
        <w:t>且</w:t>
      </w:r>
      <w:r>
        <w:rPr>
          <w:rFonts w:hint="eastAsia" w:ascii="宋体" w:hAnsi="宋体"/>
          <w:color w:val="000000"/>
          <w:sz w:val="24"/>
          <w:highlight w:val="none"/>
          <w:lang w:val="en-US" w:eastAsia="zh-CN"/>
        </w:rPr>
        <w:t>响应</w:t>
      </w:r>
      <w:r>
        <w:rPr>
          <w:rFonts w:hint="eastAsia" w:ascii="宋体" w:hAnsi="宋体"/>
          <w:color w:val="000000"/>
          <w:sz w:val="24"/>
          <w:highlight w:val="none"/>
        </w:rPr>
        <w:t>报价</w:t>
      </w:r>
      <w:r>
        <w:rPr>
          <w:rFonts w:hint="eastAsia" w:ascii="宋体" w:hAnsi="宋体"/>
          <w:color w:val="000000"/>
          <w:sz w:val="24"/>
          <w:highlight w:val="none"/>
          <w:lang w:val="en-US" w:eastAsia="zh-CN"/>
        </w:rPr>
        <w:t>结算率</w:t>
      </w:r>
      <w:r>
        <w:rPr>
          <w:rFonts w:hint="eastAsia" w:ascii="宋体" w:hAnsi="宋体"/>
          <w:color w:val="000000"/>
          <w:sz w:val="24"/>
          <w:highlight w:val="none"/>
        </w:rPr>
        <w:t>最低的原则确定成交人。</w:t>
      </w:r>
    </w:p>
    <w:p w14:paraId="14675611">
      <w:pPr>
        <w:spacing w:line="380" w:lineRule="exact"/>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color w:val="auto"/>
          <w:sz w:val="24"/>
          <w:highlight w:val="none"/>
        </w:rPr>
        <w:t>)评审小组推荐一名成交候选人进行评审结果公示。在评审通</w:t>
      </w:r>
      <w:r>
        <w:rPr>
          <w:rFonts w:hint="eastAsia" w:ascii="宋体" w:hAnsi="宋体"/>
          <w:sz w:val="24"/>
          <w:highlight w:val="none"/>
        </w:rPr>
        <w:t>过的基础上，按照各响应人的有效</w:t>
      </w:r>
      <w:r>
        <w:rPr>
          <w:rFonts w:hint="eastAsia" w:ascii="宋体" w:hAnsi="宋体"/>
          <w:sz w:val="24"/>
          <w:highlight w:val="none"/>
          <w:lang w:val="en-US" w:eastAsia="zh-CN"/>
        </w:rPr>
        <w:t>响应</w:t>
      </w:r>
      <w:r>
        <w:rPr>
          <w:rFonts w:hint="eastAsia" w:ascii="宋体" w:hAnsi="宋体"/>
          <w:sz w:val="24"/>
          <w:highlight w:val="none"/>
        </w:rPr>
        <w:t>报价</w:t>
      </w:r>
      <w:r>
        <w:rPr>
          <w:rFonts w:hint="eastAsia" w:ascii="宋体" w:hAnsi="宋体"/>
          <w:color w:val="000000"/>
          <w:sz w:val="24"/>
          <w:highlight w:val="none"/>
          <w:lang w:val="en-US" w:eastAsia="zh-CN"/>
        </w:rPr>
        <w:t>结算率</w:t>
      </w:r>
      <w:r>
        <w:rPr>
          <w:rFonts w:hint="eastAsia" w:ascii="宋体" w:hAnsi="宋体"/>
          <w:sz w:val="24"/>
          <w:highlight w:val="none"/>
        </w:rPr>
        <w:t>由低到高进行排名，推荐第一名为成交候选人。响应人有效报价</w:t>
      </w:r>
      <w:r>
        <w:rPr>
          <w:rFonts w:hint="eastAsia" w:ascii="宋体" w:hAnsi="宋体"/>
          <w:color w:val="000000"/>
          <w:sz w:val="24"/>
          <w:highlight w:val="none"/>
          <w:lang w:val="en-US" w:eastAsia="zh-CN"/>
        </w:rPr>
        <w:t>结算率</w:t>
      </w:r>
      <w:r>
        <w:rPr>
          <w:rFonts w:hint="eastAsia" w:ascii="宋体" w:hAnsi="宋体"/>
          <w:sz w:val="24"/>
          <w:highlight w:val="none"/>
        </w:rPr>
        <w:t>相同时，采购人可通过摇号决定成交候选人。</w:t>
      </w:r>
    </w:p>
    <w:p w14:paraId="10B77A52">
      <w:pPr>
        <w:pageBreakBefore w:val="0"/>
        <w:kinsoku/>
        <w:wordWrap/>
        <w:topLinePunct w:val="0"/>
        <w:bidi w:val="0"/>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采购人及评审小组对未成交的响应人不作原因解释。</w:t>
      </w:r>
    </w:p>
    <w:p w14:paraId="7C375124">
      <w:pPr>
        <w:pageBreakBefore w:val="0"/>
        <w:kinsoku/>
        <w:wordWrap/>
        <w:topLinePunct w:val="0"/>
        <w:bidi w:val="0"/>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15.3对响应文件的审查和响应性的确定</w:t>
      </w:r>
    </w:p>
    <w:p w14:paraId="2116E663">
      <w:pPr>
        <w:pageBreakBefore w:val="0"/>
        <w:kinsoku/>
        <w:wordWrap/>
        <w:topLinePunct w:val="0"/>
        <w:bidi w:val="0"/>
        <w:spacing w:line="400" w:lineRule="exact"/>
        <w:ind w:firstLine="436" w:firstLineChars="182"/>
        <w:rPr>
          <w:rFonts w:hint="eastAsia" w:ascii="宋体" w:hAnsi="宋体"/>
          <w:color w:val="000000"/>
          <w:sz w:val="24"/>
          <w:highlight w:val="none"/>
        </w:rPr>
      </w:pPr>
      <w:r>
        <w:rPr>
          <w:rFonts w:hint="eastAsia" w:ascii="宋体" w:hAnsi="宋体"/>
          <w:color w:val="000000"/>
          <w:sz w:val="24"/>
          <w:highlight w:val="none"/>
        </w:rPr>
        <w:t>（1）评审小组审查响应文件是否完整，是否按规定签署等。</w:t>
      </w:r>
    </w:p>
    <w:p w14:paraId="24406808">
      <w:pPr>
        <w:pageBreakBefore w:val="0"/>
        <w:kinsoku/>
        <w:wordWrap/>
        <w:topLinePunct w:val="0"/>
        <w:bidi w:val="0"/>
        <w:spacing w:line="400" w:lineRule="exact"/>
        <w:ind w:firstLine="436" w:firstLineChars="182"/>
        <w:rPr>
          <w:rFonts w:hint="eastAsia" w:ascii="宋体" w:hAnsi="宋体"/>
          <w:color w:val="000000"/>
          <w:sz w:val="24"/>
          <w:highlight w:val="none"/>
        </w:rPr>
      </w:pPr>
      <w:r>
        <w:rPr>
          <w:rFonts w:hint="eastAsia" w:ascii="宋体" w:hAnsi="宋体"/>
          <w:color w:val="000000"/>
          <w:sz w:val="24"/>
          <w:highlight w:val="none"/>
        </w:rPr>
        <w:t>（2）在对响应文件进行详细评估之前，评审小组将依据响应人提供的资格证明文件审查响应人资格条件。</w:t>
      </w:r>
    </w:p>
    <w:p w14:paraId="53C2BC4A">
      <w:pPr>
        <w:pageBreakBefore w:val="0"/>
        <w:kinsoku/>
        <w:wordWrap/>
        <w:topLinePunct w:val="0"/>
        <w:bidi w:val="0"/>
        <w:spacing w:line="400" w:lineRule="exact"/>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（3）评审小组将依照采购文件的要求和规定，对响应人提供的资料等进行符合性审查。符合性审查不通过的，作无效处理，不再进入后续评审。</w:t>
      </w:r>
    </w:p>
    <w:p w14:paraId="4D7F8CA1">
      <w:pPr>
        <w:pageBreakBefore w:val="0"/>
        <w:kinsoku/>
        <w:wordWrap/>
        <w:topLinePunct w:val="0"/>
        <w:bidi w:val="0"/>
        <w:spacing w:line="400" w:lineRule="exact"/>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（4）评审小组在评审过程中，可就响应文件中的问题向响应人进行询问。</w:t>
      </w:r>
    </w:p>
    <w:p w14:paraId="1CAC167F">
      <w:pPr>
        <w:pageBreakBefore w:val="0"/>
        <w:kinsoku/>
        <w:wordWrap/>
        <w:topLinePunct w:val="0"/>
        <w:bidi w:val="0"/>
        <w:spacing w:line="400" w:lineRule="exact"/>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询问是评审中的重要环节，对需要询问的问题，响应人的法定代表人或经其授权的委托代理人必须到场。响应人有责任按评审小组的要求进行答疑和澄清。</w:t>
      </w:r>
    </w:p>
    <w:p w14:paraId="489FAD8A">
      <w:pPr>
        <w:pageBreakBefore w:val="0"/>
        <w:kinsoku/>
        <w:wordWrap/>
        <w:topLinePunct w:val="0"/>
        <w:bidi w:val="0"/>
        <w:spacing w:line="400" w:lineRule="exact"/>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答疑和澄清的答复应是书面的，但不得对响应内容进行实质性修改。书面答复内容将成为响应文件的重要组成</w:t>
      </w:r>
      <w:r>
        <w:rPr>
          <w:rFonts w:hint="eastAsia" w:ascii="宋体" w:hAnsi="宋体" w:eastAsia="宋体" w:cs="Times New Roman"/>
          <w:color w:val="000000"/>
          <w:sz w:val="24"/>
          <w:highlight w:val="none"/>
          <w:lang w:eastAsia="zh-CN"/>
        </w:rPr>
        <w:t>部分</w:t>
      </w:r>
      <w:r>
        <w:rPr>
          <w:rFonts w:hint="eastAsia" w:ascii="宋体" w:hAnsi="宋体" w:eastAsia="宋体" w:cs="Times New Roman"/>
          <w:color w:val="000000"/>
          <w:sz w:val="24"/>
          <w:highlight w:val="none"/>
        </w:rPr>
        <w:t>。</w:t>
      </w:r>
    </w:p>
    <w:p w14:paraId="6B4658EF">
      <w:pPr>
        <w:pageBreakBefore w:val="0"/>
        <w:kinsoku/>
        <w:wordWrap/>
        <w:topLinePunct w:val="0"/>
        <w:bidi w:val="0"/>
        <w:spacing w:line="400" w:lineRule="exact"/>
        <w:ind w:firstLine="436" w:firstLineChars="182"/>
        <w:rPr>
          <w:rFonts w:hint="eastAsia" w:ascii="宋体" w:hAnsi="宋体"/>
          <w:color w:val="000000"/>
          <w:sz w:val="24"/>
          <w:highlight w:val="none"/>
        </w:rPr>
      </w:pPr>
      <w:r>
        <w:rPr>
          <w:rFonts w:hint="eastAsia" w:ascii="宋体" w:hAnsi="宋体"/>
          <w:color w:val="000000"/>
          <w:sz w:val="24"/>
          <w:highlight w:val="none"/>
        </w:rPr>
        <w:t>（5）评审小组在澄清、调查核实、评估和比较的基础上，按照采购文件的要求和条件进行评审，只对确定为实质上响应采购文件的响应文件进行评价和比较。判断响应文件的响应性仅基于响应文件本身而不靠外部证据。响应人在响应截止以后提供的资料不得作为评审依据，但应评审小组要求提供的证明、说明则不在此列。</w:t>
      </w:r>
    </w:p>
    <w:p w14:paraId="3A585328">
      <w:pPr>
        <w:pageBreakBefore w:val="0"/>
        <w:kinsoku/>
        <w:wordWrap/>
        <w:topLinePunct w:val="0"/>
        <w:bidi w:val="0"/>
        <w:spacing w:line="400" w:lineRule="exact"/>
        <w:ind w:firstLine="360" w:firstLineChars="150"/>
        <w:rPr>
          <w:rFonts w:hint="eastAsia" w:ascii="宋体" w:hAnsi="宋体"/>
          <w:color w:val="000000"/>
          <w:sz w:val="24"/>
          <w:highlight w:val="none"/>
        </w:rPr>
      </w:pPr>
      <w:r>
        <w:rPr>
          <w:rFonts w:hint="eastAsia" w:ascii="宋体" w:hAnsi="宋体"/>
          <w:color w:val="000000"/>
          <w:sz w:val="24"/>
          <w:highlight w:val="none"/>
        </w:rPr>
        <w:t>（6）响应报价错误的修正原则：</w:t>
      </w:r>
    </w:p>
    <w:p w14:paraId="202DBE47">
      <w:pPr>
        <w:pageBreakBefore w:val="0"/>
        <w:kinsoku/>
        <w:wordWrap/>
        <w:topLinePunct w:val="0"/>
        <w:bidi w:val="0"/>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如果数字表示的金额和用文字表示的金额不一致时，应以文字表示的金额为准。</w:t>
      </w:r>
      <w:r>
        <w:rPr>
          <w:rFonts w:hint="eastAsia" w:ascii="宋体" w:hAnsi="宋体"/>
          <w:color w:val="000000"/>
          <w:sz w:val="24"/>
          <w:szCs w:val="24"/>
          <w:highlight w:val="none"/>
        </w:rPr>
        <w:t>数量与单价的乘积与金额不一致时，以单价为准并修改金额。</w:t>
      </w:r>
      <w:r>
        <w:rPr>
          <w:rFonts w:hint="eastAsia" w:ascii="宋体" w:hAnsi="宋体"/>
          <w:color w:val="000000"/>
          <w:sz w:val="24"/>
          <w:highlight w:val="none"/>
        </w:rPr>
        <w:t>小数点点错的除外。</w:t>
      </w:r>
    </w:p>
    <w:p w14:paraId="331B3D0E">
      <w:pPr>
        <w:pageBreakBefore w:val="0"/>
        <w:kinsoku/>
        <w:wordWrap/>
        <w:topLinePunct w:val="0"/>
        <w:bidi w:val="0"/>
        <w:spacing w:line="4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按上述修正错误的原则及方法调整或修正响应文件的响应报价，响应人同意后，调整后的响应报价对响应人起约束作用。如果响应人不接受调整或修正后的报价，则其响应将被拒绝，并不影响评审工作。</w:t>
      </w:r>
    </w:p>
    <w:p w14:paraId="583A96F7">
      <w:pPr>
        <w:pageBreakBefore w:val="0"/>
        <w:kinsoku/>
        <w:wordWrap/>
        <w:topLinePunct w:val="0"/>
        <w:bidi w:val="0"/>
        <w:spacing w:line="400" w:lineRule="exact"/>
        <w:ind w:firstLine="439" w:firstLineChars="182"/>
        <w:rPr>
          <w:rFonts w:hint="eastAsia" w:ascii="宋体" w:hAnsi="宋体" w:cs="Arial"/>
          <w:b/>
          <w:color w:val="000000"/>
          <w:sz w:val="24"/>
          <w:highlight w:val="none"/>
        </w:rPr>
      </w:pPr>
      <w:r>
        <w:rPr>
          <w:rFonts w:hint="eastAsia" w:ascii="宋体" w:hAnsi="宋体"/>
          <w:b/>
          <w:color w:val="000000"/>
          <w:sz w:val="24"/>
          <w:highlight w:val="none"/>
        </w:rPr>
        <w:t>15.4</w:t>
      </w:r>
      <w:r>
        <w:rPr>
          <w:rFonts w:ascii="宋体" w:hAnsi="宋体" w:cs="Arial"/>
          <w:b/>
          <w:color w:val="000000"/>
          <w:sz w:val="24"/>
          <w:highlight w:val="none"/>
        </w:rPr>
        <w:t>发生下列情况之一的</w:t>
      </w:r>
      <w:r>
        <w:rPr>
          <w:rFonts w:hint="eastAsia" w:ascii="宋体" w:hAnsi="宋体" w:cs="Arial"/>
          <w:b/>
          <w:color w:val="000000"/>
          <w:sz w:val="24"/>
          <w:highlight w:val="none"/>
        </w:rPr>
        <w:t>，</w:t>
      </w:r>
      <w:r>
        <w:rPr>
          <w:rFonts w:ascii="宋体" w:hAnsi="宋体" w:cs="Arial"/>
          <w:b/>
          <w:color w:val="000000"/>
          <w:sz w:val="24"/>
          <w:highlight w:val="none"/>
        </w:rPr>
        <w:t>被视为无效</w:t>
      </w:r>
      <w:r>
        <w:rPr>
          <w:rFonts w:hint="eastAsia" w:ascii="宋体" w:hAnsi="宋体" w:cs="Arial"/>
          <w:b/>
          <w:color w:val="000000"/>
          <w:sz w:val="24"/>
          <w:highlight w:val="none"/>
        </w:rPr>
        <w:t>响应</w:t>
      </w:r>
      <w:r>
        <w:rPr>
          <w:rFonts w:ascii="宋体" w:hAnsi="宋体" w:cs="Arial"/>
          <w:b/>
          <w:color w:val="000000"/>
          <w:sz w:val="24"/>
          <w:highlight w:val="none"/>
        </w:rPr>
        <w:t>：</w:t>
      </w:r>
    </w:p>
    <w:p w14:paraId="64705C5B">
      <w:pPr>
        <w:pStyle w:val="34"/>
        <w:pageBreakBefore w:val="0"/>
        <w:kinsoku/>
        <w:wordWrap/>
        <w:topLinePunct w:val="0"/>
        <w:bidi w:val="0"/>
        <w:spacing w:line="400" w:lineRule="exact"/>
        <w:ind w:firstLine="354" w:firstLineChars="147"/>
        <w:rPr>
          <w:rFonts w:hint="eastAsia" w:ascii="宋体" w:hAnsi="宋体"/>
          <w:b/>
          <w:color w:val="000000"/>
          <w:sz w:val="24"/>
          <w:szCs w:val="24"/>
          <w:highlight w:val="none"/>
        </w:rPr>
      </w:pPr>
      <w:r>
        <w:rPr>
          <w:rFonts w:hint="eastAsia" w:ascii="宋体" w:hAnsi="宋体"/>
          <w:b/>
          <w:color w:val="000000"/>
          <w:sz w:val="24"/>
          <w:szCs w:val="24"/>
          <w:highlight w:val="none"/>
        </w:rPr>
        <w:t>（1）以电讯、邮寄形式响应的。</w:t>
      </w:r>
    </w:p>
    <w:p w14:paraId="7CDF4D1B">
      <w:pPr>
        <w:pageBreakBefore w:val="0"/>
        <w:kinsoku/>
        <w:wordWrap/>
        <w:topLinePunct w:val="0"/>
        <w:bidi w:val="0"/>
        <w:spacing w:line="400" w:lineRule="exact"/>
        <w:ind w:firstLine="354" w:firstLineChars="147"/>
        <w:rPr>
          <w:rFonts w:ascii="宋体" w:hAnsi="宋体"/>
          <w:b/>
          <w:color w:val="000000"/>
          <w:sz w:val="24"/>
          <w:highlight w:val="none"/>
        </w:rPr>
      </w:pPr>
      <w:r>
        <w:rPr>
          <w:rFonts w:hint="eastAsia" w:ascii="宋体" w:hAnsi="宋体"/>
          <w:b/>
          <w:color w:val="000000"/>
          <w:sz w:val="24"/>
          <w:highlight w:val="none"/>
        </w:rPr>
        <w:t>（2）</w:t>
      </w:r>
      <w:r>
        <w:rPr>
          <w:rFonts w:ascii="宋体" w:hAnsi="宋体" w:cs="Arial"/>
          <w:b/>
          <w:color w:val="000000"/>
          <w:sz w:val="24"/>
          <w:highlight w:val="none"/>
        </w:rPr>
        <w:t>响应人未参加</w:t>
      </w:r>
      <w:r>
        <w:rPr>
          <w:rFonts w:hint="eastAsia" w:ascii="宋体" w:hAnsi="宋体" w:cs="Arial"/>
          <w:b/>
          <w:color w:val="000000"/>
          <w:sz w:val="24"/>
          <w:highlight w:val="none"/>
        </w:rPr>
        <w:t>采购</w:t>
      </w:r>
      <w:r>
        <w:rPr>
          <w:rFonts w:ascii="宋体" w:hAnsi="宋体" w:cs="Arial"/>
          <w:b/>
          <w:color w:val="000000"/>
          <w:sz w:val="24"/>
          <w:highlight w:val="none"/>
        </w:rPr>
        <w:t>会议</w:t>
      </w:r>
      <w:r>
        <w:rPr>
          <w:rFonts w:hint="eastAsia" w:ascii="宋体" w:hAnsi="宋体" w:cs="Arial"/>
          <w:b/>
          <w:color w:val="000000"/>
          <w:sz w:val="24"/>
          <w:highlight w:val="none"/>
        </w:rPr>
        <w:t>，</w:t>
      </w:r>
      <w:r>
        <w:rPr>
          <w:rFonts w:ascii="宋体" w:hAnsi="宋体" w:cs="Arial"/>
          <w:b/>
          <w:color w:val="000000"/>
          <w:sz w:val="24"/>
          <w:highlight w:val="none"/>
        </w:rPr>
        <w:t>或未携带</w:t>
      </w:r>
      <w:r>
        <w:rPr>
          <w:rFonts w:hint="eastAsia" w:ascii="宋体" w:hAnsi="宋体" w:cs="Arial"/>
          <w:b/>
          <w:color w:val="000000"/>
          <w:sz w:val="24"/>
          <w:highlight w:val="none"/>
        </w:rPr>
        <w:t>有效</w:t>
      </w:r>
      <w:r>
        <w:rPr>
          <w:rFonts w:ascii="宋体" w:hAnsi="宋体" w:cs="Arial"/>
          <w:b/>
          <w:color w:val="000000"/>
          <w:sz w:val="24"/>
          <w:highlight w:val="none"/>
        </w:rPr>
        <w:t>身份证明的</w:t>
      </w:r>
      <w:r>
        <w:rPr>
          <w:rFonts w:hint="eastAsia" w:ascii="宋体" w:hAnsi="宋体" w:cs="Arial"/>
          <w:b/>
          <w:color w:val="000000"/>
          <w:sz w:val="24"/>
          <w:highlight w:val="none"/>
        </w:rPr>
        <w:t>。</w:t>
      </w:r>
      <w:r>
        <w:rPr>
          <w:rFonts w:hint="eastAsia" w:ascii="宋体" w:hAnsi="宋体"/>
          <w:b/>
          <w:color w:val="000000"/>
          <w:sz w:val="24"/>
          <w:highlight w:val="none"/>
        </w:rPr>
        <w:t>未按采购文件规定加盖响应人印章或未经法定代表人或其委托代理人签字或盖章。由委托代理人签字或盖章未随响应文件一起提供有效的“</w:t>
      </w:r>
      <w:r>
        <w:rPr>
          <w:rFonts w:ascii="宋体" w:hAnsi="宋体"/>
          <w:b/>
          <w:color w:val="000000"/>
          <w:sz w:val="24"/>
          <w:highlight w:val="none"/>
        </w:rPr>
        <w:t>授权委托</w:t>
      </w:r>
      <w:r>
        <w:rPr>
          <w:rFonts w:hint="eastAsia" w:ascii="宋体" w:hAnsi="宋体"/>
          <w:b/>
          <w:color w:val="000000"/>
          <w:sz w:val="24"/>
          <w:highlight w:val="none"/>
        </w:rPr>
        <w:t>书”原件的。</w:t>
      </w:r>
    </w:p>
    <w:p w14:paraId="1D491092">
      <w:pPr>
        <w:pStyle w:val="34"/>
        <w:pageBreakBefore w:val="0"/>
        <w:kinsoku/>
        <w:wordWrap/>
        <w:topLinePunct w:val="0"/>
        <w:bidi w:val="0"/>
        <w:spacing w:line="400" w:lineRule="exact"/>
        <w:ind w:firstLine="354" w:firstLineChars="147"/>
        <w:rPr>
          <w:rFonts w:ascii="宋体" w:hAnsi="宋体"/>
          <w:b/>
          <w:color w:val="000000"/>
          <w:sz w:val="24"/>
          <w:szCs w:val="24"/>
          <w:highlight w:val="none"/>
        </w:rPr>
      </w:pPr>
      <w:r>
        <w:rPr>
          <w:rFonts w:hint="eastAsia" w:ascii="宋体" w:hAnsi="宋体"/>
          <w:b/>
          <w:color w:val="000000"/>
          <w:sz w:val="24"/>
          <w:szCs w:val="24"/>
          <w:highlight w:val="none"/>
        </w:rPr>
        <w:t>（3）响应文件正、副本数量不足的，或资信技术文件中出现响应价格信息的，或文件混装的，或因响应人原因造成报价文件提前开启的，</w:t>
      </w:r>
      <w:r>
        <w:rPr>
          <w:rFonts w:hint="eastAsia" w:ascii="宋体" w:hAnsi="宋体" w:cs="Courier New"/>
          <w:b/>
          <w:color w:val="000000"/>
          <w:sz w:val="24"/>
          <w:szCs w:val="24"/>
          <w:highlight w:val="none"/>
        </w:rPr>
        <w:t>或</w:t>
      </w:r>
      <w:r>
        <w:rPr>
          <w:rFonts w:hint="eastAsia" w:ascii="宋体" w:hAnsi="宋体"/>
          <w:b/>
          <w:color w:val="000000"/>
          <w:sz w:val="24"/>
          <w:szCs w:val="24"/>
          <w:highlight w:val="none"/>
        </w:rPr>
        <w:t>未按采购文件规定要求进行报价的。</w:t>
      </w:r>
    </w:p>
    <w:p w14:paraId="20B120CF">
      <w:pPr>
        <w:pStyle w:val="34"/>
        <w:pageBreakBefore w:val="0"/>
        <w:kinsoku/>
        <w:wordWrap/>
        <w:topLinePunct w:val="0"/>
        <w:bidi w:val="0"/>
        <w:spacing w:line="400" w:lineRule="exact"/>
        <w:ind w:firstLine="354" w:firstLineChars="147"/>
        <w:rPr>
          <w:rFonts w:ascii="宋体" w:hAnsi="宋体"/>
          <w:b/>
          <w:color w:val="000000"/>
          <w:sz w:val="24"/>
          <w:szCs w:val="24"/>
          <w:highlight w:val="none"/>
        </w:rPr>
      </w:pPr>
      <w:r>
        <w:rPr>
          <w:rFonts w:hint="eastAsia" w:ascii="宋体" w:hAnsi="宋体"/>
          <w:b/>
          <w:color w:val="000000"/>
          <w:sz w:val="24"/>
          <w:szCs w:val="24"/>
          <w:highlight w:val="none"/>
        </w:rPr>
        <w:t>（4）</w:t>
      </w:r>
      <w:r>
        <w:rPr>
          <w:rFonts w:hint="eastAsia" w:ascii="宋体" w:hAnsi="宋体" w:cs="Courier New"/>
          <w:b/>
          <w:color w:val="000000"/>
          <w:sz w:val="24"/>
          <w:szCs w:val="24"/>
          <w:highlight w:val="none"/>
        </w:rPr>
        <w:t>响应人递交两份或多份内容不同的响应文件，</w:t>
      </w:r>
      <w:r>
        <w:rPr>
          <w:rFonts w:hint="eastAsia" w:ascii="宋体" w:hAnsi="宋体"/>
          <w:b/>
          <w:color w:val="000000"/>
          <w:sz w:val="24"/>
          <w:szCs w:val="24"/>
          <w:highlight w:val="none"/>
        </w:rPr>
        <w:t>或</w:t>
      </w:r>
      <w:r>
        <w:rPr>
          <w:rFonts w:hint="eastAsia" w:ascii="宋体" w:hAnsi="宋体" w:cs="Courier New"/>
          <w:b/>
          <w:color w:val="000000"/>
          <w:sz w:val="24"/>
          <w:szCs w:val="24"/>
          <w:highlight w:val="none"/>
        </w:rPr>
        <w:t>在一份报价文件中有两个或多个报价，且未声明哪一个有效。</w:t>
      </w:r>
    </w:p>
    <w:p w14:paraId="45964863">
      <w:pPr>
        <w:pStyle w:val="34"/>
        <w:pageBreakBefore w:val="0"/>
        <w:kinsoku/>
        <w:wordWrap/>
        <w:topLinePunct w:val="0"/>
        <w:bidi w:val="0"/>
        <w:spacing w:line="400" w:lineRule="exact"/>
        <w:ind w:firstLine="354" w:firstLineChars="147"/>
        <w:rPr>
          <w:rFonts w:ascii="宋体" w:hAnsi="宋体" w:cs="Courier New"/>
          <w:b/>
          <w:color w:val="000000"/>
          <w:sz w:val="24"/>
          <w:szCs w:val="24"/>
          <w:highlight w:val="none"/>
        </w:rPr>
      </w:pPr>
      <w:r>
        <w:rPr>
          <w:rFonts w:hint="eastAsia" w:ascii="宋体" w:hAnsi="宋体"/>
          <w:b/>
          <w:color w:val="000000"/>
          <w:sz w:val="24"/>
          <w:szCs w:val="24"/>
          <w:highlight w:val="none"/>
        </w:rPr>
        <w:t>（5）</w:t>
      </w:r>
      <w:r>
        <w:rPr>
          <w:rFonts w:hint="eastAsia" w:ascii="宋体" w:hAnsi="宋体" w:cs="Courier New"/>
          <w:b/>
          <w:color w:val="000000"/>
          <w:sz w:val="24"/>
          <w:szCs w:val="24"/>
          <w:highlight w:val="none"/>
        </w:rPr>
        <w:t>响应人名称与</w:t>
      </w:r>
      <w:r>
        <w:rPr>
          <w:rFonts w:hint="eastAsia" w:ascii="宋体" w:hAnsi="宋体" w:cs="Courier New"/>
          <w:b/>
          <w:color w:val="000000"/>
          <w:sz w:val="24"/>
          <w:szCs w:val="24"/>
          <w:highlight w:val="none"/>
          <w:lang w:val="en-US" w:eastAsia="zh-CN"/>
        </w:rPr>
        <w:t>缴纳</w:t>
      </w:r>
      <w:r>
        <w:rPr>
          <w:rFonts w:hint="eastAsia" w:ascii="宋体" w:hAnsi="宋体" w:cs="Courier New"/>
          <w:b/>
          <w:color w:val="000000"/>
          <w:sz w:val="24"/>
          <w:szCs w:val="24"/>
          <w:highlight w:val="none"/>
        </w:rPr>
        <w:t>交易保证金</w:t>
      </w:r>
      <w:r>
        <w:rPr>
          <w:rFonts w:hint="eastAsia" w:ascii="宋体" w:hAnsi="宋体" w:cs="Courier New"/>
          <w:b/>
          <w:color w:val="000000"/>
          <w:sz w:val="24"/>
          <w:szCs w:val="24"/>
          <w:highlight w:val="none"/>
          <w:lang w:val="en-US" w:eastAsia="zh-CN"/>
        </w:rPr>
        <w:t>账户</w:t>
      </w:r>
      <w:r>
        <w:rPr>
          <w:rFonts w:hint="eastAsia" w:ascii="宋体" w:hAnsi="宋体" w:cs="Courier New"/>
          <w:b/>
          <w:color w:val="000000"/>
          <w:sz w:val="24"/>
          <w:szCs w:val="24"/>
          <w:highlight w:val="none"/>
        </w:rPr>
        <w:t>名称不一致的（企业正常变更的除外，但必须提供相关法定部门出具的变更证明）。</w:t>
      </w:r>
    </w:p>
    <w:p w14:paraId="1673C0AA">
      <w:pPr>
        <w:pStyle w:val="34"/>
        <w:pageBreakBefore w:val="0"/>
        <w:kinsoku/>
        <w:wordWrap/>
        <w:topLinePunct w:val="0"/>
        <w:bidi w:val="0"/>
        <w:spacing w:line="400" w:lineRule="exact"/>
        <w:ind w:firstLine="354" w:firstLineChars="147"/>
        <w:rPr>
          <w:rFonts w:ascii="宋体" w:hAnsi="宋体" w:cs="Courier New"/>
          <w:b/>
          <w:color w:val="000000"/>
          <w:sz w:val="24"/>
          <w:szCs w:val="24"/>
          <w:highlight w:val="none"/>
        </w:rPr>
      </w:pPr>
      <w:r>
        <w:rPr>
          <w:rFonts w:hint="eastAsia" w:ascii="宋体" w:hAnsi="宋体"/>
          <w:b/>
          <w:color w:val="000000"/>
          <w:sz w:val="24"/>
          <w:szCs w:val="24"/>
          <w:highlight w:val="none"/>
        </w:rPr>
        <w:t>（5）</w:t>
      </w:r>
      <w:r>
        <w:rPr>
          <w:rFonts w:hint="eastAsia" w:ascii="宋体" w:hAnsi="宋体" w:cs="Courier New"/>
          <w:b/>
          <w:color w:val="000000"/>
          <w:sz w:val="24"/>
          <w:szCs w:val="24"/>
          <w:highlight w:val="none"/>
        </w:rPr>
        <w:t>响应人名称与</w:t>
      </w:r>
      <w:r>
        <w:rPr>
          <w:rFonts w:hint="eastAsia" w:ascii="宋体" w:hAnsi="宋体" w:cs="Courier New"/>
          <w:b/>
          <w:color w:val="000000"/>
          <w:sz w:val="24"/>
          <w:szCs w:val="24"/>
          <w:highlight w:val="none"/>
          <w:lang w:val="en-US" w:eastAsia="zh-CN"/>
        </w:rPr>
        <w:t>缴纳</w:t>
      </w:r>
      <w:r>
        <w:rPr>
          <w:rFonts w:hint="eastAsia" w:ascii="宋体" w:hAnsi="宋体" w:cs="Courier New"/>
          <w:b/>
          <w:color w:val="000000"/>
          <w:sz w:val="24"/>
          <w:szCs w:val="24"/>
          <w:highlight w:val="none"/>
        </w:rPr>
        <w:t>交易保证金</w:t>
      </w:r>
      <w:r>
        <w:rPr>
          <w:rFonts w:hint="eastAsia" w:ascii="宋体" w:hAnsi="宋体" w:cs="Courier New"/>
          <w:b/>
          <w:color w:val="000000"/>
          <w:sz w:val="24"/>
          <w:szCs w:val="24"/>
          <w:highlight w:val="none"/>
          <w:lang w:val="en-US" w:eastAsia="zh-CN"/>
        </w:rPr>
        <w:t>账户</w:t>
      </w:r>
      <w:r>
        <w:rPr>
          <w:rFonts w:hint="eastAsia" w:ascii="宋体" w:hAnsi="宋体" w:cs="Courier New"/>
          <w:b/>
          <w:color w:val="000000"/>
          <w:sz w:val="24"/>
          <w:szCs w:val="24"/>
          <w:highlight w:val="none"/>
        </w:rPr>
        <w:t>名称不一致的（企业正常变更的除外，但必须提供相关法定部门出具的变更证明）。</w:t>
      </w:r>
    </w:p>
    <w:p w14:paraId="058F6DEC">
      <w:pPr>
        <w:pStyle w:val="34"/>
        <w:pageBreakBefore w:val="0"/>
        <w:kinsoku/>
        <w:wordWrap/>
        <w:topLinePunct w:val="0"/>
        <w:bidi w:val="0"/>
        <w:spacing w:line="400" w:lineRule="exact"/>
        <w:ind w:firstLine="354" w:firstLineChars="147"/>
        <w:rPr>
          <w:rFonts w:ascii="宋体" w:hAnsi="宋体" w:cs="Courier New"/>
          <w:b/>
          <w:color w:val="000000"/>
          <w:sz w:val="24"/>
          <w:szCs w:val="24"/>
          <w:highlight w:val="none"/>
        </w:rPr>
      </w:pPr>
      <w:r>
        <w:rPr>
          <w:rFonts w:hint="eastAsia" w:ascii="宋体" w:hAnsi="宋体"/>
          <w:b/>
          <w:color w:val="000000"/>
          <w:sz w:val="24"/>
          <w:szCs w:val="24"/>
          <w:highlight w:val="none"/>
        </w:rPr>
        <w:t>（6）</w:t>
      </w:r>
      <w:r>
        <w:rPr>
          <w:rFonts w:hint="eastAsia" w:ascii="宋体" w:hAnsi="宋体"/>
          <w:b/>
          <w:bCs/>
          <w:color w:val="000000"/>
          <w:sz w:val="24"/>
          <w:szCs w:val="24"/>
          <w:highlight w:val="none"/>
          <w:lang w:val="zh-CN"/>
        </w:rPr>
        <w:t>报价</w:t>
      </w:r>
      <w:r>
        <w:rPr>
          <w:rFonts w:hint="eastAsia" w:ascii="宋体" w:hAnsi="宋体"/>
          <w:b/>
          <w:bCs/>
          <w:color w:val="000000"/>
          <w:sz w:val="24"/>
          <w:szCs w:val="24"/>
          <w:highlight w:val="none"/>
        </w:rPr>
        <w:t>高</w:t>
      </w:r>
      <w:r>
        <w:rPr>
          <w:rFonts w:hint="eastAsia" w:ascii="宋体" w:hAnsi="宋体"/>
          <w:b/>
          <w:bCs/>
          <w:color w:val="000000"/>
          <w:sz w:val="24"/>
          <w:szCs w:val="24"/>
          <w:highlight w:val="none"/>
          <w:lang w:val="zh-CN"/>
        </w:rPr>
        <w:t>于</w:t>
      </w:r>
      <w:r>
        <w:rPr>
          <w:rFonts w:hint="eastAsia" w:hAnsi="宋体"/>
          <w:b/>
          <w:color w:val="000000"/>
          <w:sz w:val="24"/>
          <w:highlight w:val="none"/>
        </w:rPr>
        <w:t>最高限价</w:t>
      </w:r>
      <w:r>
        <w:rPr>
          <w:rFonts w:hint="eastAsia" w:hAnsi="宋体"/>
          <w:b/>
          <w:color w:val="000000"/>
          <w:sz w:val="24"/>
          <w:highlight w:val="none"/>
          <w:lang w:val="en-US" w:eastAsia="zh-CN"/>
        </w:rPr>
        <w:t>结算率</w:t>
      </w:r>
      <w:r>
        <w:rPr>
          <w:rFonts w:hint="eastAsia" w:ascii="宋体" w:hAnsi="宋体"/>
          <w:b/>
          <w:bCs/>
          <w:color w:val="000000"/>
          <w:sz w:val="24"/>
          <w:szCs w:val="24"/>
          <w:highlight w:val="none"/>
          <w:lang w:val="zh-CN"/>
        </w:rPr>
        <w:t>的</w:t>
      </w:r>
      <w:r>
        <w:rPr>
          <w:rFonts w:hint="eastAsia" w:hAnsi="宋体"/>
          <w:b/>
          <w:color w:val="000000"/>
          <w:sz w:val="24"/>
          <w:highlight w:val="none"/>
        </w:rPr>
        <w:t>。</w:t>
      </w:r>
    </w:p>
    <w:p w14:paraId="2A7D2D26">
      <w:pPr>
        <w:pageBreakBefore w:val="0"/>
        <w:kinsoku/>
        <w:wordWrap/>
        <w:topLinePunct w:val="0"/>
        <w:bidi w:val="0"/>
        <w:spacing w:line="400" w:lineRule="exact"/>
        <w:ind w:firstLine="354" w:firstLineChars="147"/>
        <w:rPr>
          <w:rFonts w:hint="eastAsia" w:ascii="宋体" w:hAnsi="宋体" w:cs="Courier New"/>
          <w:b/>
          <w:color w:val="000000"/>
          <w:sz w:val="24"/>
          <w:highlight w:val="none"/>
        </w:rPr>
      </w:pPr>
      <w:r>
        <w:rPr>
          <w:rFonts w:hint="eastAsia" w:ascii="宋体" w:hAnsi="宋体" w:cs="Courier New"/>
          <w:b/>
          <w:color w:val="000000"/>
          <w:sz w:val="24"/>
          <w:highlight w:val="none"/>
        </w:rPr>
        <w:t>（7）不具备采购文件中规定的资格要求的。</w:t>
      </w:r>
    </w:p>
    <w:p w14:paraId="51B2F0BF">
      <w:pPr>
        <w:pageBreakBefore w:val="0"/>
        <w:kinsoku/>
        <w:wordWrap/>
        <w:topLinePunct w:val="0"/>
        <w:bidi w:val="0"/>
        <w:spacing w:line="400" w:lineRule="exact"/>
        <w:ind w:firstLine="354" w:firstLineChars="147"/>
        <w:rPr>
          <w:rFonts w:ascii="宋体" w:hAnsi="宋体" w:cs="Courier New"/>
          <w:b/>
          <w:color w:val="000000"/>
          <w:sz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8</w:t>
      </w:r>
      <w:r>
        <w:rPr>
          <w:rFonts w:hint="eastAsia" w:ascii="宋体" w:hAnsi="宋体"/>
          <w:b/>
          <w:color w:val="000000"/>
          <w:sz w:val="24"/>
          <w:szCs w:val="24"/>
          <w:highlight w:val="none"/>
        </w:rPr>
        <w:t>）</w:t>
      </w:r>
      <w:r>
        <w:rPr>
          <w:rFonts w:hint="eastAsia" w:ascii="宋体" w:hAnsi="宋体"/>
          <w:b/>
          <w:color w:val="000000"/>
          <w:sz w:val="24"/>
          <w:highlight w:val="none"/>
        </w:rPr>
        <w:t>响应人</w:t>
      </w:r>
      <w:r>
        <w:rPr>
          <w:rFonts w:hint="eastAsia" w:ascii="宋体" w:hAnsi="宋体" w:cs="Courier New"/>
          <w:b/>
          <w:color w:val="000000"/>
          <w:sz w:val="24"/>
          <w:highlight w:val="none"/>
        </w:rPr>
        <w:t>处于被责令停业，财产被接管、冻结、破产状态。</w:t>
      </w:r>
    </w:p>
    <w:p w14:paraId="2ED12C3E">
      <w:pPr>
        <w:pStyle w:val="34"/>
        <w:pageBreakBefore w:val="0"/>
        <w:kinsoku/>
        <w:wordWrap/>
        <w:topLinePunct w:val="0"/>
        <w:bidi w:val="0"/>
        <w:spacing w:line="400" w:lineRule="exact"/>
        <w:ind w:firstLine="354" w:firstLineChars="147"/>
        <w:rPr>
          <w:rFonts w:ascii="宋体" w:hAnsi="宋体"/>
          <w:b/>
          <w:color w:val="000000"/>
          <w:sz w:val="24"/>
          <w:szCs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9</w:t>
      </w:r>
      <w:r>
        <w:rPr>
          <w:rFonts w:hint="eastAsia" w:ascii="宋体" w:hAnsi="宋体"/>
          <w:b/>
          <w:color w:val="000000"/>
          <w:sz w:val="24"/>
          <w:szCs w:val="24"/>
          <w:highlight w:val="none"/>
        </w:rPr>
        <w:t>）未按采购文件要求递交交易保证金的，或未按规定交纳采购文件资料费的。</w:t>
      </w:r>
    </w:p>
    <w:p w14:paraId="1795B72F">
      <w:pPr>
        <w:pStyle w:val="34"/>
        <w:pageBreakBefore w:val="0"/>
        <w:kinsoku/>
        <w:wordWrap/>
        <w:topLinePunct w:val="0"/>
        <w:bidi w:val="0"/>
        <w:spacing w:line="400" w:lineRule="exact"/>
        <w:ind w:firstLine="354" w:firstLineChars="147"/>
        <w:rPr>
          <w:rFonts w:hint="eastAsia" w:ascii="宋体" w:hAnsi="宋体"/>
          <w:b/>
          <w:color w:val="000000"/>
          <w:sz w:val="24"/>
          <w:szCs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10</w:t>
      </w:r>
      <w:r>
        <w:rPr>
          <w:rFonts w:hint="eastAsia" w:ascii="宋体" w:hAnsi="宋体"/>
          <w:b/>
          <w:color w:val="000000"/>
          <w:sz w:val="24"/>
          <w:szCs w:val="24"/>
          <w:highlight w:val="none"/>
        </w:rPr>
        <w:t>）未能提供原件核查的，或未能在规定的时间内提供原件备查的，或提供虚假资料的。</w:t>
      </w:r>
    </w:p>
    <w:p w14:paraId="02BA7B14">
      <w:pPr>
        <w:pStyle w:val="34"/>
        <w:pageBreakBefore w:val="0"/>
        <w:kinsoku/>
        <w:wordWrap/>
        <w:topLinePunct w:val="0"/>
        <w:bidi w:val="0"/>
        <w:spacing w:line="400" w:lineRule="exact"/>
        <w:ind w:firstLine="354" w:firstLineChars="147"/>
        <w:rPr>
          <w:rFonts w:hint="eastAsia" w:ascii="宋体" w:hAnsi="宋体"/>
          <w:b/>
          <w:color w:val="000000"/>
          <w:sz w:val="24"/>
          <w:szCs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11</w:t>
      </w:r>
      <w:r>
        <w:rPr>
          <w:rFonts w:hint="eastAsia" w:ascii="宋体" w:hAnsi="宋体"/>
          <w:b/>
          <w:color w:val="000000"/>
          <w:sz w:val="24"/>
          <w:szCs w:val="24"/>
          <w:highlight w:val="none"/>
        </w:rPr>
        <w:t>）响应文件</w:t>
      </w:r>
      <w:r>
        <w:rPr>
          <w:rFonts w:ascii="宋体" w:hAnsi="宋体"/>
          <w:b/>
          <w:color w:val="000000"/>
          <w:sz w:val="24"/>
          <w:szCs w:val="24"/>
          <w:highlight w:val="none"/>
        </w:rPr>
        <w:t>未按规定的格式编制，</w:t>
      </w:r>
      <w:r>
        <w:rPr>
          <w:rFonts w:hint="eastAsia" w:ascii="宋体" w:hAnsi="宋体" w:cs="Courier New"/>
          <w:b/>
          <w:color w:val="000000"/>
          <w:sz w:val="24"/>
          <w:szCs w:val="24"/>
          <w:highlight w:val="none"/>
        </w:rPr>
        <w:t>或响应的内容不全，</w:t>
      </w:r>
      <w:r>
        <w:rPr>
          <w:rFonts w:ascii="宋体" w:hAnsi="宋体"/>
          <w:b/>
          <w:color w:val="000000"/>
          <w:sz w:val="24"/>
          <w:szCs w:val="24"/>
          <w:highlight w:val="none"/>
        </w:rPr>
        <w:t>或主要实质性内容</w:t>
      </w:r>
      <w:r>
        <w:rPr>
          <w:rFonts w:hint="eastAsia" w:ascii="宋体" w:hAnsi="宋体"/>
          <w:b/>
          <w:color w:val="000000"/>
          <w:sz w:val="24"/>
          <w:szCs w:val="24"/>
          <w:highlight w:val="none"/>
        </w:rPr>
        <w:t>未响应，或</w:t>
      </w:r>
      <w:r>
        <w:rPr>
          <w:rFonts w:ascii="宋体" w:hAnsi="宋体"/>
          <w:b/>
          <w:color w:val="000000"/>
          <w:sz w:val="24"/>
          <w:szCs w:val="24"/>
          <w:highlight w:val="none"/>
        </w:rPr>
        <w:t>字迹模糊辨认不清</w:t>
      </w:r>
      <w:r>
        <w:rPr>
          <w:rFonts w:hint="eastAsia" w:ascii="宋体" w:hAnsi="宋体"/>
          <w:b/>
          <w:color w:val="000000"/>
          <w:sz w:val="24"/>
          <w:szCs w:val="24"/>
          <w:highlight w:val="none"/>
        </w:rPr>
        <w:t>的。</w:t>
      </w:r>
    </w:p>
    <w:p w14:paraId="2BDCAB30">
      <w:pPr>
        <w:pStyle w:val="34"/>
        <w:pageBreakBefore w:val="0"/>
        <w:kinsoku/>
        <w:wordWrap/>
        <w:topLinePunct w:val="0"/>
        <w:bidi w:val="0"/>
        <w:spacing w:line="400" w:lineRule="exact"/>
        <w:ind w:firstLine="354" w:firstLineChars="147"/>
        <w:rPr>
          <w:rFonts w:hint="eastAsia" w:ascii="宋体" w:hAnsi="宋体" w:cs="Courier New"/>
          <w:b/>
          <w:color w:val="000000"/>
          <w:sz w:val="24"/>
          <w:szCs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12</w:t>
      </w:r>
      <w:r>
        <w:rPr>
          <w:rFonts w:hint="eastAsia" w:ascii="宋体" w:hAnsi="宋体"/>
          <w:b/>
          <w:color w:val="000000"/>
          <w:sz w:val="24"/>
          <w:szCs w:val="24"/>
          <w:highlight w:val="none"/>
        </w:rPr>
        <w:t>）</w:t>
      </w:r>
      <w:r>
        <w:rPr>
          <w:rFonts w:hint="eastAsia" w:ascii="宋体" w:hAnsi="宋体" w:cs="Courier New"/>
          <w:b/>
          <w:color w:val="000000"/>
          <w:sz w:val="24"/>
          <w:szCs w:val="24"/>
          <w:highlight w:val="none"/>
        </w:rPr>
        <w:t>附有采购人不能接受的条件的。</w:t>
      </w:r>
    </w:p>
    <w:p w14:paraId="73BECE0F">
      <w:pPr>
        <w:pStyle w:val="34"/>
        <w:pageBreakBefore w:val="0"/>
        <w:kinsoku/>
        <w:wordWrap/>
        <w:topLinePunct w:val="0"/>
        <w:bidi w:val="0"/>
        <w:spacing w:line="400" w:lineRule="exact"/>
        <w:ind w:firstLine="354" w:firstLineChars="147"/>
        <w:rPr>
          <w:rFonts w:hint="eastAsia" w:ascii="宋体" w:hAnsi="宋体"/>
          <w:b/>
          <w:color w:val="000000"/>
          <w:sz w:val="24"/>
          <w:szCs w:val="24"/>
          <w:highlight w:val="none"/>
        </w:rPr>
      </w:pPr>
      <w:r>
        <w:rPr>
          <w:rFonts w:hint="eastAsia" w:ascii="宋体" w:hAnsi="宋体" w:cs="Courier New"/>
          <w:b/>
          <w:color w:val="000000"/>
          <w:sz w:val="24"/>
          <w:szCs w:val="24"/>
          <w:highlight w:val="none"/>
        </w:rPr>
        <w:t>（</w:t>
      </w:r>
      <w:r>
        <w:rPr>
          <w:rFonts w:hint="eastAsia" w:ascii="宋体" w:hAnsi="宋体" w:cs="Courier New"/>
          <w:b/>
          <w:color w:val="000000"/>
          <w:sz w:val="24"/>
          <w:szCs w:val="24"/>
          <w:highlight w:val="none"/>
          <w:lang w:val="en-US" w:eastAsia="zh-CN"/>
        </w:rPr>
        <w:t>13</w:t>
      </w:r>
      <w:r>
        <w:rPr>
          <w:rFonts w:hint="eastAsia" w:ascii="宋体" w:hAnsi="宋体" w:cs="Courier New"/>
          <w:b/>
          <w:color w:val="000000"/>
          <w:sz w:val="24"/>
          <w:szCs w:val="24"/>
          <w:highlight w:val="none"/>
        </w:rPr>
        <w:t>）</w:t>
      </w:r>
      <w:r>
        <w:rPr>
          <w:rFonts w:hint="eastAsia" w:ascii="宋体" w:hAnsi="宋体"/>
          <w:b/>
          <w:color w:val="000000"/>
          <w:sz w:val="24"/>
          <w:szCs w:val="24"/>
          <w:highlight w:val="none"/>
        </w:rPr>
        <w:t>响应人的报价明显高于其市场价或低于成本价的，该响应人不能合理说明原因并提供证明材料的。</w:t>
      </w:r>
    </w:p>
    <w:p w14:paraId="21CD2F07">
      <w:pPr>
        <w:pStyle w:val="34"/>
        <w:pageBreakBefore w:val="0"/>
        <w:kinsoku/>
        <w:wordWrap/>
        <w:topLinePunct w:val="0"/>
        <w:bidi w:val="0"/>
        <w:spacing w:line="400" w:lineRule="exact"/>
        <w:ind w:firstLine="354" w:firstLineChars="147"/>
        <w:rPr>
          <w:rFonts w:hint="eastAsia" w:ascii="宋体" w:hAnsi="宋体"/>
          <w:b/>
          <w:color w:val="000000"/>
          <w:sz w:val="24"/>
          <w:szCs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14</w:t>
      </w:r>
      <w:r>
        <w:rPr>
          <w:rFonts w:hint="eastAsia" w:ascii="宋体" w:hAnsi="宋体"/>
          <w:b/>
          <w:color w:val="000000"/>
          <w:sz w:val="24"/>
          <w:szCs w:val="24"/>
          <w:highlight w:val="none"/>
        </w:rPr>
        <w:t>）不响应修正原则的。</w:t>
      </w:r>
    </w:p>
    <w:p w14:paraId="08DC2098">
      <w:pPr>
        <w:pStyle w:val="34"/>
        <w:pageBreakBefore w:val="0"/>
        <w:kinsoku/>
        <w:wordWrap/>
        <w:topLinePunct w:val="0"/>
        <w:bidi w:val="0"/>
        <w:spacing w:line="400" w:lineRule="exact"/>
        <w:ind w:firstLine="354" w:firstLineChars="147"/>
        <w:rPr>
          <w:rFonts w:hint="eastAsia" w:ascii="宋体" w:hAnsi="宋体"/>
          <w:b/>
          <w:color w:val="000000"/>
          <w:sz w:val="24"/>
          <w:szCs w:val="24"/>
          <w:highlight w:val="none"/>
        </w:rPr>
      </w:pPr>
      <w:r>
        <w:rPr>
          <w:rFonts w:hint="eastAsia" w:ascii="宋体" w:hAnsi="宋体" w:cs="Courier New"/>
          <w:b/>
          <w:color w:val="000000"/>
          <w:sz w:val="24"/>
          <w:szCs w:val="24"/>
          <w:highlight w:val="none"/>
        </w:rPr>
        <w:t>（</w:t>
      </w:r>
      <w:r>
        <w:rPr>
          <w:rFonts w:hint="eastAsia" w:ascii="宋体" w:hAnsi="宋体" w:cs="Courier New"/>
          <w:b/>
          <w:color w:val="000000"/>
          <w:sz w:val="24"/>
          <w:szCs w:val="24"/>
          <w:highlight w:val="none"/>
          <w:lang w:val="en-US" w:eastAsia="zh-CN"/>
        </w:rPr>
        <w:t>15</w:t>
      </w:r>
      <w:r>
        <w:rPr>
          <w:rFonts w:hint="eastAsia" w:ascii="宋体" w:hAnsi="宋体"/>
          <w:b/>
          <w:color w:val="000000"/>
          <w:sz w:val="24"/>
          <w:szCs w:val="24"/>
          <w:highlight w:val="none"/>
        </w:rPr>
        <w:t>）评审小组认定属响应人自身原因有重大漏项的。</w:t>
      </w:r>
    </w:p>
    <w:p w14:paraId="53A6126B">
      <w:pPr>
        <w:pStyle w:val="34"/>
        <w:pageBreakBefore w:val="0"/>
        <w:kinsoku/>
        <w:wordWrap/>
        <w:topLinePunct w:val="0"/>
        <w:bidi w:val="0"/>
        <w:spacing w:line="400" w:lineRule="exact"/>
        <w:ind w:firstLine="354" w:firstLineChars="147"/>
        <w:rPr>
          <w:rFonts w:hint="eastAsia" w:ascii="宋体" w:hAnsi="宋体"/>
          <w:b/>
          <w:color w:val="000000"/>
          <w:sz w:val="24"/>
          <w:szCs w:val="24"/>
          <w:highlight w:val="none"/>
        </w:rPr>
      </w:pPr>
      <w:r>
        <w:rPr>
          <w:rFonts w:hint="eastAsia" w:ascii="宋体" w:hAnsi="宋体"/>
          <w:b/>
          <w:color w:val="000000"/>
          <w:sz w:val="24"/>
          <w:szCs w:val="24"/>
          <w:highlight w:val="none"/>
        </w:rPr>
        <w:t>（</w:t>
      </w:r>
      <w:r>
        <w:rPr>
          <w:rFonts w:hint="eastAsia" w:ascii="宋体" w:hAnsi="宋体"/>
          <w:b/>
          <w:color w:val="000000"/>
          <w:sz w:val="24"/>
          <w:szCs w:val="24"/>
          <w:highlight w:val="none"/>
          <w:lang w:val="en-US" w:eastAsia="zh-CN"/>
        </w:rPr>
        <w:t>16</w:t>
      </w:r>
      <w:r>
        <w:rPr>
          <w:rFonts w:hint="eastAsia" w:ascii="宋体" w:hAnsi="宋体"/>
          <w:b/>
          <w:color w:val="000000"/>
          <w:sz w:val="24"/>
          <w:szCs w:val="24"/>
          <w:highlight w:val="none"/>
        </w:rPr>
        <w:t>）</w:t>
      </w:r>
      <w:r>
        <w:rPr>
          <w:rFonts w:hint="eastAsia" w:ascii="宋体" w:hAnsi="宋体" w:cs="Courier New"/>
          <w:b/>
          <w:color w:val="000000"/>
          <w:sz w:val="24"/>
          <w:szCs w:val="24"/>
          <w:highlight w:val="none"/>
        </w:rPr>
        <w:t>串通响应、以行贿手段谋取成交或者以其他弄虚作假方式响应的。</w:t>
      </w:r>
    </w:p>
    <w:p w14:paraId="0AFE56D9">
      <w:pPr>
        <w:pStyle w:val="34"/>
        <w:pageBreakBefore w:val="0"/>
        <w:kinsoku/>
        <w:wordWrap/>
        <w:topLinePunct w:val="0"/>
        <w:bidi w:val="0"/>
        <w:spacing w:line="400" w:lineRule="exact"/>
        <w:ind w:firstLine="354" w:firstLineChars="147"/>
        <w:rPr>
          <w:rFonts w:ascii="宋体" w:hAnsi="宋体"/>
          <w:b/>
          <w:color w:val="000000"/>
          <w:sz w:val="24"/>
          <w:szCs w:val="24"/>
          <w:highlight w:val="none"/>
        </w:rPr>
      </w:pPr>
      <w:r>
        <w:rPr>
          <w:rFonts w:hint="eastAsia" w:ascii="宋体" w:hAnsi="宋体" w:cs="Courier New"/>
          <w:b/>
          <w:color w:val="000000"/>
          <w:sz w:val="24"/>
          <w:szCs w:val="24"/>
          <w:highlight w:val="none"/>
        </w:rPr>
        <w:t>（1</w:t>
      </w:r>
      <w:r>
        <w:rPr>
          <w:rFonts w:hint="eastAsia" w:ascii="宋体" w:hAnsi="宋体" w:cs="Courier New"/>
          <w:b/>
          <w:color w:val="000000"/>
          <w:sz w:val="24"/>
          <w:szCs w:val="24"/>
          <w:highlight w:val="none"/>
          <w:lang w:val="en-US" w:eastAsia="zh-CN"/>
        </w:rPr>
        <w:t>7</w:t>
      </w:r>
      <w:r>
        <w:rPr>
          <w:rFonts w:hint="eastAsia" w:ascii="宋体" w:hAnsi="宋体"/>
          <w:b/>
          <w:color w:val="000000"/>
          <w:sz w:val="24"/>
          <w:szCs w:val="24"/>
          <w:highlight w:val="none"/>
        </w:rPr>
        <w:t>）</w:t>
      </w:r>
      <w:r>
        <w:rPr>
          <w:rFonts w:hint="eastAsia" w:ascii="宋体" w:hAnsi="宋体" w:cs="Courier New"/>
          <w:b/>
          <w:color w:val="000000"/>
          <w:sz w:val="24"/>
          <w:szCs w:val="24"/>
          <w:highlight w:val="none"/>
        </w:rPr>
        <w:t>因违反有关法律法规，响应资格被取消或在暂停期限内的。</w:t>
      </w:r>
    </w:p>
    <w:p w14:paraId="6B0AB785">
      <w:pPr>
        <w:pageBreakBefore w:val="0"/>
        <w:kinsoku/>
        <w:wordWrap/>
        <w:topLinePunct w:val="0"/>
        <w:bidi w:val="0"/>
        <w:spacing w:line="400" w:lineRule="exact"/>
        <w:ind w:firstLine="354" w:firstLineChars="147"/>
        <w:rPr>
          <w:rFonts w:hint="eastAsia" w:ascii="宋体" w:hAnsi="宋体"/>
          <w:b/>
          <w:color w:val="000000"/>
          <w:sz w:val="24"/>
          <w:highlight w:val="none"/>
        </w:rPr>
      </w:pPr>
      <w:r>
        <w:rPr>
          <w:rFonts w:hint="eastAsia" w:ascii="宋体" w:hAnsi="宋体" w:cs="Courier New"/>
          <w:b/>
          <w:color w:val="000000"/>
          <w:sz w:val="24"/>
          <w:highlight w:val="none"/>
        </w:rPr>
        <w:t>（1</w:t>
      </w:r>
      <w:r>
        <w:rPr>
          <w:rFonts w:hint="eastAsia" w:ascii="宋体" w:hAnsi="宋体" w:cs="Courier New"/>
          <w:b/>
          <w:color w:val="000000"/>
          <w:sz w:val="24"/>
          <w:highlight w:val="none"/>
          <w:lang w:val="en-US" w:eastAsia="zh-CN"/>
        </w:rPr>
        <w:t>8</w:t>
      </w:r>
      <w:r>
        <w:rPr>
          <w:rFonts w:hint="eastAsia" w:ascii="宋体" w:hAnsi="宋体"/>
          <w:b/>
          <w:color w:val="000000"/>
          <w:sz w:val="24"/>
          <w:highlight w:val="none"/>
        </w:rPr>
        <w:t>）不符合法律、法规，或采购文件规定的其他实质性要求的。</w:t>
      </w:r>
    </w:p>
    <w:p w14:paraId="02771285">
      <w:pPr>
        <w:pageBreakBefore w:val="0"/>
        <w:kinsoku/>
        <w:wordWrap/>
        <w:topLinePunct w:val="0"/>
        <w:bidi w:val="0"/>
        <w:spacing w:line="400" w:lineRule="exact"/>
        <w:ind w:firstLine="480" w:firstLineChars="200"/>
        <w:rPr>
          <w:rFonts w:ascii="宋体" w:hAnsi="宋体" w:cs="Arial"/>
          <w:color w:val="000000"/>
          <w:sz w:val="24"/>
          <w:highlight w:val="none"/>
        </w:rPr>
      </w:pPr>
      <w:r>
        <w:rPr>
          <w:rFonts w:ascii="宋体" w:hAnsi="宋体" w:cs="Arial"/>
          <w:color w:val="000000"/>
          <w:sz w:val="24"/>
          <w:highlight w:val="none"/>
        </w:rPr>
        <w:t>以上</w:t>
      </w:r>
      <w:r>
        <w:rPr>
          <w:rFonts w:hint="eastAsia" w:ascii="宋体" w:hAnsi="宋体" w:cs="Arial"/>
          <w:color w:val="000000"/>
          <w:sz w:val="24"/>
          <w:highlight w:val="none"/>
        </w:rPr>
        <w:t>无效</w:t>
      </w:r>
      <w:r>
        <w:rPr>
          <w:rFonts w:ascii="宋体" w:hAnsi="宋体" w:cs="Arial"/>
          <w:color w:val="000000"/>
          <w:sz w:val="24"/>
          <w:highlight w:val="none"/>
        </w:rPr>
        <w:t>情况，由</w:t>
      </w:r>
      <w:r>
        <w:rPr>
          <w:rFonts w:hint="eastAsia" w:ascii="宋体" w:hAnsi="宋体" w:cs="Arial"/>
          <w:color w:val="000000"/>
          <w:sz w:val="24"/>
          <w:highlight w:val="none"/>
        </w:rPr>
        <w:t>评审小组成员</w:t>
      </w:r>
      <w:r>
        <w:rPr>
          <w:rFonts w:ascii="宋体" w:hAnsi="宋体" w:cs="Arial"/>
          <w:color w:val="000000"/>
          <w:sz w:val="24"/>
          <w:highlight w:val="none"/>
        </w:rPr>
        <w:t>以少数服从多数的原则认定。</w:t>
      </w:r>
    </w:p>
    <w:p w14:paraId="3698826D">
      <w:pPr>
        <w:pageBreakBefore w:val="0"/>
        <w:kinsoku/>
        <w:wordWrap/>
        <w:topLinePunct w:val="0"/>
        <w:bidi w:val="0"/>
        <w:spacing w:line="400" w:lineRule="exact"/>
        <w:ind w:firstLine="480" w:firstLineChars="200"/>
        <w:rPr>
          <w:rFonts w:hint="eastAsia" w:ascii="宋体" w:hAnsi="宋体"/>
          <w:color w:val="000000"/>
          <w:sz w:val="24"/>
          <w:highlight w:val="none"/>
        </w:rPr>
      </w:pPr>
      <w:r>
        <w:rPr>
          <w:rFonts w:ascii="宋体" w:hAnsi="宋体"/>
          <w:color w:val="000000"/>
          <w:sz w:val="24"/>
          <w:highlight w:val="none"/>
        </w:rPr>
        <w:t>响应被确认为无效</w:t>
      </w:r>
      <w:r>
        <w:rPr>
          <w:rFonts w:hint="eastAsia" w:ascii="宋体" w:hAnsi="宋体"/>
          <w:color w:val="000000"/>
          <w:sz w:val="24"/>
          <w:highlight w:val="none"/>
        </w:rPr>
        <w:t>的</w:t>
      </w:r>
      <w:r>
        <w:rPr>
          <w:rFonts w:ascii="宋体" w:hAnsi="宋体"/>
          <w:color w:val="000000"/>
          <w:sz w:val="24"/>
          <w:highlight w:val="none"/>
        </w:rPr>
        <w:t>，采购人应</w:t>
      </w:r>
      <w:r>
        <w:rPr>
          <w:rFonts w:hint="eastAsia" w:ascii="宋体" w:hAnsi="宋体"/>
          <w:color w:val="000000"/>
          <w:sz w:val="24"/>
          <w:highlight w:val="none"/>
        </w:rPr>
        <w:t>告之</w:t>
      </w:r>
      <w:r>
        <w:rPr>
          <w:rFonts w:ascii="宋体" w:hAnsi="宋体"/>
          <w:color w:val="000000"/>
          <w:sz w:val="24"/>
          <w:highlight w:val="none"/>
        </w:rPr>
        <w:t>该响应人。</w:t>
      </w:r>
    </w:p>
    <w:p w14:paraId="5F7F2E0E">
      <w:pPr>
        <w:pageBreakBefore w:val="0"/>
        <w:kinsoku/>
        <w:wordWrap/>
        <w:topLinePunct w:val="0"/>
        <w:bidi w:val="0"/>
        <w:spacing w:line="400" w:lineRule="exact"/>
        <w:ind w:firstLine="482" w:firstLineChars="200"/>
        <w:rPr>
          <w:rFonts w:hint="eastAsia" w:ascii="宋体" w:hAnsi="宋体" w:cs="Arial"/>
          <w:color w:val="000000"/>
          <w:sz w:val="24"/>
          <w:highlight w:val="none"/>
        </w:rPr>
      </w:pPr>
      <w:r>
        <w:rPr>
          <w:rFonts w:hint="eastAsia" w:ascii="宋体" w:hAnsi="宋体" w:cs="Arial"/>
          <w:b/>
          <w:color w:val="000000"/>
          <w:sz w:val="24"/>
          <w:highlight w:val="none"/>
        </w:rPr>
        <w:t>15.5出现下列情形之一的，采购取消：</w:t>
      </w:r>
    </w:p>
    <w:p w14:paraId="1F29691C">
      <w:pPr>
        <w:pageBreakBefore w:val="0"/>
        <w:kinsoku/>
        <w:wordWrap/>
        <w:topLinePunct w:val="0"/>
        <w:bidi w:val="0"/>
        <w:spacing w:line="400" w:lineRule="exact"/>
        <w:ind w:firstLine="354" w:firstLineChars="147"/>
        <w:rPr>
          <w:rFonts w:hint="eastAsia" w:ascii="宋体" w:hAnsi="宋体"/>
          <w:b/>
          <w:color w:val="000000"/>
          <w:sz w:val="24"/>
          <w:highlight w:val="none"/>
        </w:rPr>
      </w:pPr>
      <w:r>
        <w:rPr>
          <w:rFonts w:hint="eastAsia" w:ascii="宋体" w:hAnsi="宋体" w:cs="Arial"/>
          <w:b/>
          <w:color w:val="000000"/>
          <w:sz w:val="24"/>
          <w:highlight w:val="none"/>
        </w:rPr>
        <w:t>（1）</w:t>
      </w:r>
      <w:r>
        <w:rPr>
          <w:rFonts w:hint="eastAsia" w:ascii="宋体" w:hAnsi="宋体"/>
          <w:b/>
          <w:color w:val="000000"/>
          <w:sz w:val="24"/>
          <w:highlight w:val="none"/>
        </w:rPr>
        <w:t>评审小组因响应人提供的报价、服务承诺等不能满足采购人要求而否决全部响应的。</w:t>
      </w:r>
    </w:p>
    <w:p w14:paraId="02D496FE">
      <w:pPr>
        <w:pageBreakBefore w:val="0"/>
        <w:kinsoku/>
        <w:wordWrap/>
        <w:topLinePunct w:val="0"/>
        <w:bidi w:val="0"/>
        <w:spacing w:line="400" w:lineRule="exact"/>
        <w:ind w:firstLine="354" w:firstLineChars="147"/>
        <w:rPr>
          <w:rFonts w:hint="eastAsia" w:ascii="宋体" w:hAnsi="宋体"/>
          <w:b/>
          <w:color w:val="000000"/>
          <w:sz w:val="24"/>
          <w:highlight w:val="none"/>
        </w:rPr>
      </w:pPr>
      <w:r>
        <w:rPr>
          <w:rFonts w:hint="eastAsia" w:ascii="宋体" w:hAnsi="宋体"/>
          <w:b/>
          <w:color w:val="000000"/>
          <w:sz w:val="24"/>
          <w:highlight w:val="none"/>
        </w:rPr>
        <w:t>（2）</w:t>
      </w:r>
      <w:r>
        <w:rPr>
          <w:rFonts w:hint="eastAsia" w:ascii="宋体" w:hAnsi="宋体" w:cs="Arial"/>
          <w:b/>
          <w:color w:val="000000"/>
          <w:sz w:val="24"/>
          <w:highlight w:val="none"/>
        </w:rPr>
        <w:t>出现影响采购公正的违法、违规、欺骗行为的</w:t>
      </w:r>
      <w:r>
        <w:rPr>
          <w:rFonts w:hint="eastAsia" w:ascii="宋体" w:hAnsi="宋体"/>
          <w:b/>
          <w:color w:val="000000"/>
          <w:sz w:val="24"/>
          <w:highlight w:val="none"/>
        </w:rPr>
        <w:t>，或出现其他不正常情况的。</w:t>
      </w:r>
    </w:p>
    <w:p w14:paraId="1CAEBD7D">
      <w:pPr>
        <w:pageBreakBefore w:val="0"/>
        <w:kinsoku/>
        <w:wordWrap/>
        <w:topLinePunct w:val="0"/>
        <w:bidi w:val="0"/>
        <w:spacing w:line="400" w:lineRule="exact"/>
        <w:ind w:firstLine="354" w:firstLineChars="147"/>
        <w:rPr>
          <w:rFonts w:hint="eastAsia" w:ascii="宋体" w:hAnsi="宋体" w:cs="Courier New"/>
          <w:bCs/>
          <w:color w:val="000000"/>
          <w:sz w:val="24"/>
          <w:szCs w:val="24"/>
          <w:highlight w:val="none"/>
        </w:rPr>
      </w:pPr>
      <w:r>
        <w:rPr>
          <w:rFonts w:hint="eastAsia" w:ascii="宋体" w:hAnsi="宋体"/>
          <w:b/>
          <w:color w:val="000000"/>
          <w:sz w:val="24"/>
          <w:highlight w:val="none"/>
        </w:rPr>
        <w:t>（3）因重大变故，采购任务取消的。</w:t>
      </w:r>
    </w:p>
    <w:p w14:paraId="289BBA9D">
      <w:pPr>
        <w:pageBreakBefore w:val="0"/>
        <w:kinsoku/>
        <w:wordWrap/>
        <w:topLinePunct w:val="0"/>
        <w:bidi w:val="0"/>
        <w:snapToGrid w:val="0"/>
        <w:spacing w:line="400" w:lineRule="exact"/>
        <w:ind w:firstLine="482" w:firstLineChars="200"/>
        <w:rPr>
          <w:rFonts w:hint="eastAsia" w:ascii="宋体" w:hAnsi="宋体" w:cs="Courier New"/>
          <w:bCs/>
          <w:color w:val="000000"/>
          <w:sz w:val="24"/>
          <w:szCs w:val="24"/>
          <w:highlight w:val="none"/>
        </w:rPr>
      </w:pPr>
      <w:r>
        <w:rPr>
          <w:rFonts w:hint="eastAsia" w:ascii="宋体" w:hAnsi="宋体"/>
          <w:b/>
          <w:color w:val="000000"/>
          <w:sz w:val="24"/>
          <w:szCs w:val="24"/>
          <w:highlight w:val="none"/>
        </w:rPr>
        <w:t>15.6评审细则</w:t>
      </w:r>
    </w:p>
    <w:p w14:paraId="603C67C5">
      <w:pPr>
        <w:pageBreakBefore w:val="0"/>
        <w:kinsoku/>
        <w:wordWrap/>
        <w:topLinePunct w:val="0"/>
        <w:bidi w:val="0"/>
        <w:snapToGrid w:val="0"/>
        <w:spacing w:line="400" w:lineRule="exact"/>
        <w:ind w:firstLine="482" w:firstLineChars="200"/>
        <w:rPr>
          <w:rFonts w:hint="eastAsia" w:ascii="宋体" w:hAnsi="宋体"/>
          <w:color w:val="000000"/>
          <w:sz w:val="24"/>
          <w:highlight w:val="none"/>
          <w:lang w:val="zh-CN"/>
        </w:rPr>
      </w:pPr>
      <w:r>
        <w:rPr>
          <w:rFonts w:hint="eastAsia" w:ascii="宋体" w:hAnsi="宋体" w:cs="Courier New"/>
          <w:b/>
          <w:bCs/>
          <w:color w:val="000000"/>
          <w:sz w:val="24"/>
          <w:szCs w:val="24"/>
          <w:highlight w:val="none"/>
        </w:rPr>
        <w:t>15.6.1</w:t>
      </w:r>
      <w:r>
        <w:rPr>
          <w:rFonts w:hint="eastAsia" w:ascii="宋体" w:hAnsi="宋体"/>
          <w:b/>
          <w:bCs/>
          <w:color w:val="000000"/>
          <w:sz w:val="24"/>
          <w:highlight w:val="none"/>
          <w:lang w:val="zh-CN"/>
        </w:rPr>
        <w:t>经评审最低价法。</w:t>
      </w:r>
    </w:p>
    <w:p w14:paraId="51729CFE">
      <w:pPr>
        <w:pageBreakBefore w:val="0"/>
        <w:kinsoku/>
        <w:wordWrap/>
        <w:topLinePunct w:val="0"/>
        <w:bidi w:val="0"/>
        <w:snapToGrid w:val="0"/>
        <w:spacing w:line="400" w:lineRule="exact"/>
        <w:ind w:firstLine="480" w:firstLineChars="200"/>
        <w:rPr>
          <w:rFonts w:hint="eastAsia" w:ascii="宋体" w:hAnsi="宋体"/>
          <w:color w:val="000000"/>
          <w:sz w:val="24"/>
          <w:highlight w:val="none"/>
          <w:lang w:val="zh-CN"/>
        </w:rPr>
      </w:pPr>
      <w:r>
        <w:rPr>
          <w:rFonts w:hint="eastAsia" w:ascii="宋体" w:hAnsi="宋体"/>
          <w:color w:val="000000"/>
          <w:sz w:val="24"/>
          <w:highlight w:val="none"/>
        </w:rPr>
        <w:t>15.6.2</w:t>
      </w:r>
      <w:r>
        <w:rPr>
          <w:rFonts w:hint="eastAsia" w:ascii="宋体" w:hAnsi="宋体"/>
          <w:color w:val="000000"/>
          <w:sz w:val="24"/>
          <w:highlight w:val="none"/>
          <w:lang w:val="zh-CN"/>
        </w:rPr>
        <w:t>审查标准</w:t>
      </w:r>
      <w:r>
        <w:rPr>
          <w:rFonts w:hint="eastAsia" w:ascii="宋体" w:hAnsi="宋体"/>
          <w:color w:val="000000"/>
          <w:sz w:val="24"/>
          <w:highlight w:val="none"/>
          <w:lang w:val="zh-CN"/>
        </w:rPr>
        <w:tab/>
      </w:r>
    </w:p>
    <w:p w14:paraId="2487D664">
      <w:pPr>
        <w:pageBreakBefore w:val="0"/>
        <w:kinsoku/>
        <w:wordWrap/>
        <w:topLinePunct w:val="0"/>
        <w:bidi w:val="0"/>
        <w:snapToGrid w:val="0"/>
        <w:spacing w:line="400" w:lineRule="exact"/>
        <w:ind w:firstLine="480" w:firstLineChars="200"/>
        <w:rPr>
          <w:rFonts w:hint="eastAsia" w:ascii="宋体" w:hAnsi="宋体" w:eastAsia="宋体" w:cs="Times New Roman"/>
          <w:color w:val="000000"/>
          <w:sz w:val="24"/>
          <w:highlight w:val="none"/>
          <w:lang w:val="zh-CN"/>
        </w:rPr>
      </w:pPr>
      <w:r>
        <w:rPr>
          <w:rFonts w:hint="eastAsia" w:ascii="宋体" w:hAnsi="宋体"/>
          <w:color w:val="000000"/>
          <w:sz w:val="24"/>
          <w:highlight w:val="none"/>
          <w:lang w:val="zh-CN"/>
        </w:rPr>
        <w:t>（</w:t>
      </w:r>
      <w:r>
        <w:rPr>
          <w:rFonts w:hint="eastAsia" w:ascii="宋体" w:hAnsi="宋体" w:eastAsia="宋体" w:cs="Times New Roman"/>
          <w:color w:val="000000"/>
          <w:sz w:val="24"/>
          <w:highlight w:val="none"/>
          <w:lang w:val="en-US" w:eastAsia="zh-CN"/>
        </w:rPr>
        <w:t>1</w:t>
      </w:r>
      <w:r>
        <w:rPr>
          <w:rFonts w:hint="eastAsia" w:ascii="宋体" w:hAnsi="宋体" w:eastAsia="宋体" w:cs="Times New Roman"/>
          <w:color w:val="000000"/>
          <w:sz w:val="24"/>
          <w:highlight w:val="none"/>
          <w:lang w:val="zh-CN"/>
        </w:rPr>
        <w:t>）是否符合响应人资格条件</w:t>
      </w:r>
    </w:p>
    <w:p w14:paraId="2EF77604">
      <w:pPr>
        <w:pageBreakBefore w:val="0"/>
        <w:kinsoku/>
        <w:wordWrap/>
        <w:topLinePunct w:val="0"/>
        <w:bidi w:val="0"/>
        <w:snapToGrid w:val="0"/>
        <w:spacing w:line="400" w:lineRule="exact"/>
        <w:ind w:firstLine="480" w:firstLineChars="200"/>
        <w:rPr>
          <w:rFonts w:hint="eastAsia" w:ascii="宋体" w:hAnsi="宋体" w:eastAsia="宋体" w:cs="Times New Roman"/>
          <w:color w:val="000000"/>
          <w:sz w:val="24"/>
          <w:highlight w:val="none"/>
          <w:lang w:val="zh-CN"/>
        </w:rPr>
      </w:pPr>
      <w:r>
        <w:rPr>
          <w:rFonts w:hint="eastAsia" w:ascii="宋体" w:hAnsi="宋体" w:eastAsia="宋体" w:cs="Times New Roman"/>
          <w:color w:val="000000"/>
          <w:sz w:val="24"/>
          <w:highlight w:val="none"/>
          <w:lang w:val="en-US" w:eastAsia="zh-CN"/>
        </w:rPr>
        <w:t>a、</w:t>
      </w:r>
      <w:r>
        <w:rPr>
          <w:rFonts w:hint="eastAsia" w:ascii="宋体" w:hAnsi="宋体" w:eastAsia="宋体" w:cs="Times New Roman"/>
          <w:color w:val="000000"/>
          <w:sz w:val="24"/>
          <w:highlight w:val="none"/>
          <w:lang w:val="zh-CN"/>
        </w:rPr>
        <w:t>营业执照</w:t>
      </w:r>
    </w:p>
    <w:p w14:paraId="142F4742">
      <w:pPr>
        <w:pageBreakBefore w:val="0"/>
        <w:kinsoku/>
        <w:wordWrap/>
        <w:topLinePunct w:val="0"/>
        <w:bidi w:val="0"/>
        <w:snapToGrid w:val="0"/>
        <w:spacing w:line="400" w:lineRule="exact"/>
        <w:ind w:firstLine="480" w:firstLineChars="200"/>
        <w:rPr>
          <w:rFonts w:hint="eastAsia" w:ascii="宋体" w:hAnsi="宋体" w:eastAsia="宋体" w:cs="Times New Roman"/>
          <w:color w:val="000000"/>
          <w:sz w:val="24"/>
          <w:highlight w:val="none"/>
          <w:lang w:val="zh-CN"/>
        </w:rPr>
      </w:pPr>
      <w:r>
        <w:rPr>
          <w:rFonts w:hint="eastAsia" w:ascii="宋体" w:hAnsi="宋体" w:eastAsia="宋体" w:cs="Times New Roman"/>
          <w:color w:val="000000"/>
          <w:sz w:val="24"/>
          <w:highlight w:val="none"/>
          <w:lang w:val="zh-CN"/>
        </w:rPr>
        <w:t>（2）资信技术审查是否满足采购要求：</w:t>
      </w:r>
    </w:p>
    <w:p w14:paraId="5FAA02C2">
      <w:pPr>
        <w:pageBreakBefore w:val="0"/>
        <w:kinsoku/>
        <w:wordWrap/>
        <w:topLinePunct w:val="0"/>
        <w:bidi w:val="0"/>
        <w:snapToGrid w:val="0"/>
        <w:spacing w:line="400" w:lineRule="exact"/>
        <w:ind w:firstLine="480" w:firstLineChars="200"/>
        <w:rPr>
          <w:rFonts w:hint="eastAsia" w:ascii="宋体" w:hAnsi="宋体" w:eastAsia="宋体" w:cs="Times New Roman"/>
          <w:color w:val="000000"/>
          <w:sz w:val="24"/>
          <w:highlight w:val="none"/>
          <w:lang w:val="zh-CN"/>
        </w:rPr>
      </w:pPr>
      <w:r>
        <w:rPr>
          <w:rFonts w:hint="eastAsia" w:ascii="宋体" w:hAnsi="宋体" w:eastAsia="宋体" w:cs="Times New Roman"/>
          <w:color w:val="000000"/>
          <w:sz w:val="24"/>
          <w:highlight w:val="none"/>
          <w:lang w:val="zh-CN"/>
        </w:rPr>
        <w:t>a.质量、服务等承响应情况是否符合；</w:t>
      </w:r>
    </w:p>
    <w:p w14:paraId="451F088D">
      <w:pPr>
        <w:pageBreakBefore w:val="0"/>
        <w:kinsoku/>
        <w:wordWrap/>
        <w:topLinePunct w:val="0"/>
        <w:bidi w:val="0"/>
        <w:snapToGrid w:val="0"/>
        <w:spacing w:line="400" w:lineRule="exact"/>
        <w:ind w:firstLine="480" w:firstLineChars="200"/>
        <w:rPr>
          <w:rFonts w:hint="eastAsia" w:ascii="宋体" w:hAnsi="宋体"/>
          <w:color w:val="000000"/>
          <w:sz w:val="24"/>
          <w:highlight w:val="none"/>
          <w:lang w:val="zh-CN"/>
        </w:rPr>
      </w:pPr>
      <w:r>
        <w:rPr>
          <w:rFonts w:hint="eastAsia" w:ascii="宋体" w:hAnsi="宋体" w:eastAsia="宋体" w:cs="Times New Roman"/>
          <w:color w:val="000000"/>
          <w:sz w:val="24"/>
          <w:highlight w:val="none"/>
          <w:lang w:val="zh-CN"/>
        </w:rPr>
        <w:t>b.其它服务的</w:t>
      </w:r>
      <w:r>
        <w:rPr>
          <w:rFonts w:hint="eastAsia" w:ascii="宋体" w:hAnsi="宋体"/>
          <w:color w:val="000000"/>
          <w:sz w:val="24"/>
          <w:highlight w:val="none"/>
          <w:lang w:val="zh-CN"/>
        </w:rPr>
        <w:t>实质性响应情况。</w:t>
      </w:r>
    </w:p>
    <w:p w14:paraId="7FEC66FD">
      <w:pPr>
        <w:pageBreakBefore w:val="0"/>
        <w:kinsoku/>
        <w:wordWrap/>
        <w:topLinePunct w:val="0"/>
        <w:bidi w:val="0"/>
        <w:snapToGrid w:val="0"/>
        <w:spacing w:line="400" w:lineRule="exact"/>
        <w:ind w:firstLine="480" w:firstLineChars="200"/>
        <w:rPr>
          <w:rFonts w:hint="eastAsia" w:ascii="宋体" w:hAnsi="宋体"/>
          <w:color w:val="000000"/>
          <w:sz w:val="24"/>
          <w:highlight w:val="none"/>
          <w:lang w:val="zh-CN"/>
        </w:rPr>
      </w:pPr>
      <w:r>
        <w:rPr>
          <w:rFonts w:hint="eastAsia" w:ascii="宋体" w:hAnsi="宋体"/>
          <w:color w:val="000000"/>
          <w:sz w:val="24"/>
          <w:highlight w:val="none"/>
          <w:lang w:val="zh-CN"/>
        </w:rPr>
        <w:t>（</w:t>
      </w:r>
      <w:r>
        <w:rPr>
          <w:rFonts w:hint="eastAsia" w:ascii="宋体" w:hAnsi="宋体"/>
          <w:color w:val="000000"/>
          <w:sz w:val="24"/>
          <w:highlight w:val="none"/>
        </w:rPr>
        <w:t>3</w:t>
      </w:r>
      <w:r>
        <w:rPr>
          <w:rFonts w:hint="eastAsia" w:ascii="宋体" w:hAnsi="宋体"/>
          <w:color w:val="000000"/>
          <w:sz w:val="24"/>
          <w:highlight w:val="none"/>
          <w:lang w:val="zh-CN"/>
        </w:rPr>
        <w:t>）报价文件是否符合</w:t>
      </w:r>
      <w:r>
        <w:rPr>
          <w:rFonts w:hint="eastAsia" w:ascii="宋体" w:hAnsi="宋体"/>
          <w:color w:val="000000"/>
          <w:sz w:val="24"/>
          <w:highlight w:val="none"/>
        </w:rPr>
        <w:t>采购</w:t>
      </w:r>
      <w:r>
        <w:rPr>
          <w:rFonts w:hint="eastAsia" w:ascii="宋体" w:hAnsi="宋体"/>
          <w:color w:val="000000"/>
          <w:sz w:val="24"/>
          <w:highlight w:val="none"/>
          <w:lang w:val="zh-CN"/>
        </w:rPr>
        <w:t>文件要求</w:t>
      </w:r>
    </w:p>
    <w:p w14:paraId="35A392E6">
      <w:pPr>
        <w:pageBreakBefore w:val="0"/>
        <w:kinsoku/>
        <w:wordWrap/>
        <w:topLinePunct w:val="0"/>
        <w:bidi w:val="0"/>
        <w:snapToGrid w:val="0"/>
        <w:spacing w:line="400" w:lineRule="exact"/>
        <w:ind w:firstLine="480" w:firstLineChars="200"/>
        <w:rPr>
          <w:rFonts w:hint="eastAsia" w:ascii="宋体" w:hAnsi="宋体"/>
          <w:color w:val="000000"/>
          <w:sz w:val="24"/>
          <w:highlight w:val="none"/>
          <w:lang w:val="zh-CN"/>
        </w:rPr>
      </w:pPr>
      <w:r>
        <w:rPr>
          <w:rFonts w:hint="eastAsia" w:ascii="宋体" w:hAnsi="宋体"/>
          <w:color w:val="000000"/>
          <w:sz w:val="24"/>
          <w:highlight w:val="none"/>
          <w:lang w:val="zh-CN"/>
        </w:rPr>
        <w:t>（</w:t>
      </w:r>
      <w:r>
        <w:rPr>
          <w:rFonts w:hint="eastAsia" w:ascii="宋体" w:hAnsi="宋体"/>
          <w:color w:val="000000"/>
          <w:sz w:val="24"/>
          <w:highlight w:val="none"/>
        </w:rPr>
        <w:t>4</w:t>
      </w:r>
      <w:r>
        <w:rPr>
          <w:rFonts w:hint="eastAsia" w:ascii="宋体" w:hAnsi="宋体"/>
          <w:color w:val="000000"/>
          <w:sz w:val="24"/>
          <w:highlight w:val="none"/>
          <w:lang w:val="zh-CN"/>
        </w:rPr>
        <w:t>）是否满足</w:t>
      </w:r>
      <w:r>
        <w:rPr>
          <w:rFonts w:hint="eastAsia" w:ascii="宋体" w:hAnsi="宋体"/>
          <w:color w:val="000000"/>
          <w:sz w:val="24"/>
          <w:highlight w:val="none"/>
        </w:rPr>
        <w:t>采购</w:t>
      </w:r>
      <w:r>
        <w:rPr>
          <w:rFonts w:hint="eastAsia" w:ascii="宋体" w:hAnsi="宋体"/>
          <w:color w:val="000000"/>
          <w:sz w:val="24"/>
          <w:highlight w:val="none"/>
          <w:lang w:val="zh-CN"/>
        </w:rPr>
        <w:t>文件规定的其他要求</w:t>
      </w:r>
    </w:p>
    <w:p w14:paraId="588309B2">
      <w:pPr>
        <w:pageBreakBefore w:val="0"/>
        <w:kinsoku/>
        <w:wordWrap/>
        <w:topLinePunct w:val="0"/>
        <w:bidi w:val="0"/>
        <w:snapToGrid w:val="0"/>
        <w:spacing w:line="360" w:lineRule="auto"/>
        <w:ind w:firstLine="480" w:firstLineChars="200"/>
        <w:rPr>
          <w:rFonts w:hint="eastAsia" w:ascii="宋体" w:hAnsi="宋体"/>
          <w:b/>
          <w:color w:val="000000"/>
          <w:sz w:val="24"/>
          <w:szCs w:val="24"/>
          <w:highlight w:val="none"/>
        </w:rPr>
      </w:pPr>
      <w:r>
        <w:rPr>
          <w:rFonts w:hint="eastAsia" w:ascii="宋体" w:hAnsi="宋体"/>
          <w:color w:val="000000"/>
          <w:sz w:val="24"/>
          <w:highlight w:val="none"/>
        </w:rPr>
        <w:t>15.6</w:t>
      </w:r>
      <w:r>
        <w:rPr>
          <w:rFonts w:hint="eastAsia" w:ascii="宋体" w:hAnsi="宋体"/>
          <w:color w:val="000000"/>
          <w:sz w:val="24"/>
          <w:highlight w:val="none"/>
          <w:lang w:val="zh-CN"/>
        </w:rPr>
        <w:t>.3</w:t>
      </w:r>
      <w:r>
        <w:rPr>
          <w:rFonts w:hint="eastAsia" w:ascii="宋体" w:hAnsi="宋体"/>
          <w:color w:val="000000"/>
          <w:sz w:val="24"/>
          <w:highlight w:val="none"/>
        </w:rPr>
        <w:t>评审小组</w:t>
      </w:r>
      <w:r>
        <w:rPr>
          <w:rFonts w:hint="eastAsia" w:ascii="宋体" w:hAnsi="宋体"/>
          <w:color w:val="000000"/>
          <w:sz w:val="24"/>
          <w:highlight w:val="none"/>
          <w:lang w:val="zh-CN"/>
        </w:rPr>
        <w:t>根据各</w:t>
      </w:r>
      <w:r>
        <w:rPr>
          <w:rFonts w:hint="eastAsia" w:ascii="宋体" w:hAnsi="宋体"/>
          <w:color w:val="000000"/>
          <w:sz w:val="24"/>
          <w:highlight w:val="none"/>
        </w:rPr>
        <w:t>响应</w:t>
      </w:r>
      <w:r>
        <w:rPr>
          <w:rFonts w:hint="eastAsia" w:ascii="宋体" w:hAnsi="宋体"/>
          <w:color w:val="000000"/>
          <w:sz w:val="24"/>
          <w:highlight w:val="none"/>
          <w:lang w:val="zh-CN"/>
        </w:rPr>
        <w:t>人的</w:t>
      </w:r>
      <w:r>
        <w:rPr>
          <w:rFonts w:hint="eastAsia" w:ascii="宋体" w:hAnsi="宋体"/>
          <w:color w:val="000000"/>
          <w:sz w:val="24"/>
          <w:highlight w:val="none"/>
        </w:rPr>
        <w:t>响应</w:t>
      </w:r>
      <w:r>
        <w:rPr>
          <w:rFonts w:hint="eastAsia" w:ascii="宋体" w:hAnsi="宋体"/>
          <w:color w:val="000000"/>
          <w:sz w:val="24"/>
          <w:highlight w:val="none"/>
          <w:lang w:val="zh-CN"/>
        </w:rPr>
        <w:t>文件在评审通过的基础上，</w:t>
      </w:r>
      <w:r>
        <w:rPr>
          <w:rFonts w:hint="eastAsia" w:ascii="宋体" w:hAnsi="宋体"/>
          <w:color w:val="000000"/>
          <w:sz w:val="24"/>
          <w:highlight w:val="none"/>
          <w:lang w:val="en-US" w:eastAsia="zh-CN"/>
        </w:rPr>
        <w:t>以及</w:t>
      </w:r>
      <w:r>
        <w:rPr>
          <w:rFonts w:hint="eastAsia" w:ascii="宋体" w:hAnsi="宋体"/>
          <w:color w:val="000000"/>
          <w:sz w:val="24"/>
          <w:highlight w:val="none"/>
          <w:lang w:val="zh-CN"/>
        </w:rPr>
        <w:t>全部满足</w:t>
      </w:r>
      <w:r>
        <w:rPr>
          <w:rFonts w:hint="eastAsia" w:ascii="宋体" w:hAnsi="宋体"/>
          <w:color w:val="000000"/>
          <w:sz w:val="24"/>
          <w:highlight w:val="none"/>
          <w:lang w:val="en-US" w:eastAsia="zh-CN"/>
        </w:rPr>
        <w:t>采购</w:t>
      </w:r>
      <w:r>
        <w:rPr>
          <w:rFonts w:hint="eastAsia" w:ascii="宋体" w:hAnsi="宋体"/>
          <w:color w:val="000000"/>
          <w:sz w:val="24"/>
          <w:highlight w:val="none"/>
          <w:lang w:val="zh-CN" w:eastAsia="zh-CN"/>
        </w:rPr>
        <w:t>文件</w:t>
      </w:r>
      <w:r>
        <w:rPr>
          <w:rFonts w:hint="eastAsia" w:ascii="宋体" w:hAnsi="宋体"/>
          <w:color w:val="000000"/>
          <w:sz w:val="24"/>
          <w:highlight w:val="none"/>
          <w:lang w:val="zh-CN"/>
        </w:rPr>
        <w:t>实质性要求的前提下，以有效</w:t>
      </w:r>
      <w:r>
        <w:rPr>
          <w:rFonts w:hint="eastAsia" w:ascii="宋体" w:hAnsi="宋体"/>
          <w:color w:val="000000"/>
          <w:sz w:val="24"/>
          <w:highlight w:val="none"/>
          <w:lang w:val="en-US" w:eastAsia="zh-CN"/>
        </w:rPr>
        <w:t>响应报价结算率</w:t>
      </w:r>
      <w:r>
        <w:rPr>
          <w:rFonts w:hint="eastAsia" w:ascii="宋体" w:hAnsi="宋体"/>
          <w:color w:val="000000"/>
          <w:sz w:val="24"/>
          <w:highlight w:val="none"/>
          <w:lang w:val="zh-CN"/>
        </w:rPr>
        <w:t>最低的</w:t>
      </w:r>
      <w:r>
        <w:rPr>
          <w:rFonts w:hint="eastAsia" w:ascii="宋体" w:hAnsi="宋体"/>
          <w:color w:val="000000"/>
          <w:sz w:val="24"/>
          <w:highlight w:val="none"/>
          <w:lang w:val="en-US" w:eastAsia="zh-CN"/>
        </w:rPr>
        <w:t>响应人</w:t>
      </w:r>
      <w:r>
        <w:rPr>
          <w:rFonts w:hint="eastAsia" w:ascii="宋体" w:hAnsi="宋体"/>
          <w:color w:val="000000"/>
          <w:sz w:val="24"/>
          <w:highlight w:val="none"/>
          <w:lang w:val="zh-CN"/>
        </w:rPr>
        <w:t>为第一</w:t>
      </w:r>
      <w:r>
        <w:rPr>
          <w:rFonts w:hint="eastAsia" w:ascii="宋体" w:hAnsi="宋体"/>
          <w:color w:val="000000"/>
          <w:sz w:val="24"/>
          <w:highlight w:val="none"/>
          <w:lang w:val="zh-CN" w:eastAsia="zh-CN"/>
        </w:rPr>
        <w:t>成交</w:t>
      </w:r>
      <w:r>
        <w:rPr>
          <w:rFonts w:hint="eastAsia" w:ascii="宋体" w:hAnsi="宋体"/>
          <w:color w:val="000000"/>
          <w:sz w:val="24"/>
          <w:highlight w:val="none"/>
          <w:lang w:val="zh-CN"/>
        </w:rPr>
        <w:t>候选</w:t>
      </w:r>
      <w:r>
        <w:rPr>
          <w:rFonts w:hint="eastAsia" w:ascii="宋体" w:hAnsi="宋体"/>
          <w:color w:val="000000"/>
          <w:sz w:val="24"/>
          <w:highlight w:val="none"/>
          <w:lang w:val="en-US" w:eastAsia="zh-CN"/>
        </w:rPr>
        <w:t>响应人</w:t>
      </w:r>
      <w:r>
        <w:rPr>
          <w:rFonts w:hint="eastAsia" w:ascii="宋体" w:hAnsi="宋体"/>
          <w:color w:val="000000"/>
          <w:sz w:val="24"/>
          <w:highlight w:val="none"/>
          <w:lang w:val="zh-CN" w:eastAsia="zh-CN"/>
        </w:rPr>
        <w:t>。</w:t>
      </w:r>
      <w:r>
        <w:rPr>
          <w:rFonts w:hint="eastAsia" w:ascii="宋体" w:hAnsi="宋体"/>
          <w:color w:val="000000"/>
          <w:sz w:val="24"/>
          <w:highlight w:val="none"/>
          <w:lang w:val="en-US" w:eastAsia="zh-CN"/>
        </w:rPr>
        <w:t>响应报价结算率</w:t>
      </w:r>
      <w:r>
        <w:rPr>
          <w:rFonts w:hint="eastAsia" w:ascii="宋体" w:hAnsi="宋体"/>
          <w:color w:val="000000"/>
          <w:sz w:val="24"/>
          <w:highlight w:val="none"/>
          <w:lang w:val="zh-CN"/>
        </w:rPr>
        <w:t>相同时，</w:t>
      </w:r>
      <w:r>
        <w:rPr>
          <w:rFonts w:hint="eastAsia" w:ascii="宋体" w:hAnsi="宋体"/>
          <w:color w:val="000000"/>
          <w:sz w:val="24"/>
          <w:highlight w:val="none"/>
          <w:lang w:val="en-US" w:eastAsia="zh-CN"/>
        </w:rPr>
        <w:t>摇号</w:t>
      </w:r>
      <w:r>
        <w:rPr>
          <w:rFonts w:hint="eastAsia" w:ascii="宋体" w:hAnsi="宋体"/>
          <w:color w:val="000000"/>
          <w:sz w:val="24"/>
          <w:highlight w:val="none"/>
          <w:lang w:val="zh-CN"/>
        </w:rPr>
        <w:t>确定排名顺序。</w:t>
      </w:r>
    </w:p>
    <w:p w14:paraId="5A06D312">
      <w:pPr>
        <w:pageBreakBefore w:val="0"/>
        <w:kinsoku/>
        <w:wordWrap/>
        <w:topLinePunct w:val="0"/>
        <w:bidi w:val="0"/>
        <w:snapToGrid w:val="0"/>
        <w:spacing w:line="360" w:lineRule="auto"/>
        <w:ind w:right="-210" w:firstLine="472" w:firstLineChars="196"/>
        <w:rPr>
          <w:rFonts w:hint="eastAsia" w:ascii="宋体" w:hAnsi="宋体"/>
          <w:b/>
          <w:bCs/>
          <w:color w:val="000000"/>
          <w:sz w:val="24"/>
          <w:highlight w:val="none"/>
        </w:rPr>
      </w:pPr>
      <w:bookmarkStart w:id="23" w:name="_Toc135552958"/>
      <w:bookmarkStart w:id="24" w:name="_Toc135553098"/>
      <w:bookmarkStart w:id="25" w:name="_Toc170700699"/>
      <w:r>
        <w:rPr>
          <w:rFonts w:hint="eastAsia" w:ascii="宋体" w:hAnsi="宋体"/>
          <w:b/>
          <w:bCs/>
          <w:color w:val="000000"/>
          <w:sz w:val="24"/>
          <w:highlight w:val="none"/>
        </w:rPr>
        <w:t>16.评审结果</w:t>
      </w:r>
      <w:r>
        <w:rPr>
          <w:rFonts w:hint="eastAsia" w:ascii="宋体" w:hAnsi="宋体"/>
          <w:b/>
          <w:bCs/>
          <w:color w:val="000000"/>
          <w:sz w:val="24"/>
          <w:highlight w:val="none"/>
          <w:lang w:val="zh-CN"/>
        </w:rPr>
        <w:t>公示</w:t>
      </w:r>
    </w:p>
    <w:p w14:paraId="5757E08C">
      <w:pPr>
        <w:pageBreakBefore w:val="0"/>
        <w:kinsoku/>
        <w:wordWrap/>
        <w:topLinePunct w:val="0"/>
        <w:bidi w:val="0"/>
        <w:spacing w:line="360" w:lineRule="auto"/>
        <w:ind w:firstLine="470" w:firstLineChars="196"/>
        <w:rPr>
          <w:rFonts w:hint="eastAsia" w:ascii="宋体" w:hAnsi="宋体"/>
          <w:b/>
          <w:bCs/>
          <w:color w:val="000000"/>
          <w:sz w:val="32"/>
          <w:szCs w:val="32"/>
          <w:highlight w:val="none"/>
          <w:lang w:val="zh-CN"/>
        </w:rPr>
      </w:pPr>
      <w:r>
        <w:rPr>
          <w:rFonts w:hint="eastAsia" w:ascii="宋体" w:hAnsi="宋体" w:cs="宋体"/>
          <w:b w:val="0"/>
          <w:bCs w:val="0"/>
          <w:color w:val="000000"/>
          <w:sz w:val="24"/>
          <w:highlight w:val="none"/>
          <w:lang w:val="zh-CN"/>
        </w:rPr>
        <w:t>采购人将评审结果公示发布在浙江政府采购网、广易招浙江平台上</w:t>
      </w:r>
      <w:r>
        <w:rPr>
          <w:rFonts w:hint="eastAsia" w:ascii="宋体" w:hAnsi="宋体" w:cs="宋体"/>
          <w:b w:val="0"/>
          <w:bCs w:val="0"/>
          <w:color w:val="000000"/>
          <w:sz w:val="24"/>
          <w:highlight w:val="none"/>
        </w:rPr>
        <w:t>，</w:t>
      </w:r>
      <w:r>
        <w:rPr>
          <w:rFonts w:hint="eastAsia" w:ascii="宋体" w:hAnsi="宋体" w:cs="宋体"/>
          <w:b w:val="0"/>
          <w:bCs w:val="0"/>
          <w:color w:val="000000"/>
          <w:sz w:val="24"/>
          <w:highlight w:val="none"/>
          <w:lang w:val="zh-CN"/>
        </w:rPr>
        <w:t>各响应人自行上网查看</w:t>
      </w:r>
      <w:r>
        <w:rPr>
          <w:rFonts w:hint="eastAsia" w:ascii="宋体" w:hAnsi="宋体" w:cs="宋体"/>
          <w:b w:val="0"/>
          <w:bCs w:val="0"/>
          <w:color w:val="000000"/>
          <w:sz w:val="24"/>
          <w:highlight w:val="none"/>
        </w:rPr>
        <w:t>，</w:t>
      </w:r>
      <w:r>
        <w:rPr>
          <w:rFonts w:hint="eastAsia" w:ascii="宋体" w:hAnsi="宋体" w:cs="宋体"/>
          <w:b w:val="0"/>
          <w:bCs w:val="0"/>
          <w:color w:val="000000"/>
          <w:sz w:val="24"/>
          <w:highlight w:val="none"/>
          <w:lang w:val="zh-CN"/>
        </w:rPr>
        <w:t>采购人不再另行通知。</w:t>
      </w:r>
    </w:p>
    <w:p w14:paraId="1234D354">
      <w:pPr>
        <w:pageBreakBefore w:val="0"/>
        <w:widowControl/>
        <w:kinsoku/>
        <w:wordWrap/>
        <w:topLinePunct w:val="0"/>
        <w:bidi w:val="0"/>
        <w:spacing w:line="400" w:lineRule="exact"/>
        <w:jc w:val="center"/>
        <w:rPr>
          <w:rFonts w:hint="eastAsia" w:ascii="宋体" w:hAnsi="宋体"/>
          <w:b/>
          <w:bCs/>
          <w:color w:val="000000"/>
          <w:sz w:val="32"/>
          <w:szCs w:val="32"/>
          <w:highlight w:val="none"/>
          <w:lang w:val="zh-CN"/>
        </w:rPr>
      </w:pPr>
      <w:r>
        <w:rPr>
          <w:rFonts w:hint="eastAsia" w:ascii="宋体" w:hAnsi="宋体"/>
          <w:b/>
          <w:bCs/>
          <w:color w:val="000000"/>
          <w:sz w:val="32"/>
          <w:szCs w:val="32"/>
          <w:highlight w:val="none"/>
          <w:lang w:val="zh-CN"/>
        </w:rPr>
        <w:t>（五）其他</w:t>
      </w:r>
    </w:p>
    <w:bookmarkEnd w:id="23"/>
    <w:bookmarkEnd w:id="24"/>
    <w:bookmarkEnd w:id="25"/>
    <w:p w14:paraId="48DD540D">
      <w:pPr>
        <w:pageBreakBefore w:val="0"/>
        <w:kinsoku/>
        <w:wordWrap/>
        <w:topLinePunct w:val="0"/>
        <w:bidi w:val="0"/>
        <w:spacing w:line="360" w:lineRule="auto"/>
        <w:ind w:firstLine="472" w:firstLineChars="196"/>
        <w:rPr>
          <w:rFonts w:hint="eastAsia" w:ascii="宋体" w:hAnsi="宋体"/>
          <w:b/>
          <w:bCs/>
          <w:color w:val="000000"/>
          <w:sz w:val="24"/>
          <w:highlight w:val="none"/>
          <w:lang w:val="zh-CN"/>
        </w:rPr>
      </w:pPr>
      <w:r>
        <w:rPr>
          <w:rFonts w:hint="eastAsia" w:ascii="宋体" w:hAnsi="宋体"/>
          <w:b/>
          <w:bCs/>
          <w:color w:val="000000"/>
          <w:sz w:val="24"/>
          <w:highlight w:val="none"/>
          <w:lang w:val="zh-CN"/>
        </w:rPr>
        <w:t>1</w:t>
      </w:r>
      <w:r>
        <w:rPr>
          <w:rFonts w:hint="eastAsia" w:ascii="宋体" w:hAnsi="宋体"/>
          <w:b/>
          <w:bCs/>
          <w:color w:val="000000"/>
          <w:sz w:val="24"/>
          <w:highlight w:val="none"/>
          <w:lang w:val="en-US" w:eastAsia="zh-CN"/>
        </w:rPr>
        <w:t>7</w:t>
      </w:r>
      <w:r>
        <w:rPr>
          <w:rFonts w:hint="eastAsia" w:ascii="宋体" w:hAnsi="宋体"/>
          <w:b/>
          <w:bCs/>
          <w:color w:val="000000"/>
          <w:sz w:val="24"/>
          <w:highlight w:val="none"/>
          <w:lang w:val="zh-CN"/>
        </w:rPr>
        <w:t>.授予合同</w:t>
      </w:r>
    </w:p>
    <w:p w14:paraId="44856CB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bottom"/>
        <w:rPr>
          <w:lang w:val="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w:t>
      </w:r>
    </w:p>
    <w:p w14:paraId="7189DE9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评标结束后，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人将预</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结果公示三日。公示期满无异议后向</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人发出书面</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人须自行领取。</w:t>
      </w:r>
    </w:p>
    <w:p w14:paraId="0C73510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bottom"/>
        <w:rPr>
          <w:rFonts w:hint="eastAsia" w:ascii="宋体" w:hAnsi="宋体" w:eastAsia="宋体" w:cs="宋体"/>
          <w:color w:val="auto"/>
          <w:sz w:val="24"/>
          <w:szCs w:val="24"/>
          <w:highlight w:val="none"/>
        </w:rPr>
      </w:pPr>
      <w:bookmarkStart w:id="26" w:name="_Toc170700701"/>
      <w:bookmarkStart w:id="27" w:name="_Toc135553100"/>
      <w:bookmarkStart w:id="28" w:name="_Toc135552960"/>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.2合同</w:t>
      </w:r>
      <w:bookmarkEnd w:id="26"/>
      <w:bookmarkEnd w:id="27"/>
      <w:bookmarkEnd w:id="28"/>
      <w:r>
        <w:rPr>
          <w:rFonts w:hint="eastAsia" w:ascii="宋体" w:hAnsi="宋体" w:eastAsia="宋体" w:cs="宋体"/>
          <w:color w:val="auto"/>
          <w:sz w:val="24"/>
          <w:szCs w:val="24"/>
          <w:highlight w:val="none"/>
        </w:rPr>
        <w:t>协议书的签订</w:t>
      </w:r>
    </w:p>
    <w:p w14:paraId="47AD894B">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17.2.</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确定</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lang w:val="zh-CN"/>
        </w:rPr>
        <w:t>人后，</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rPr>
        <w:t>人将以书面形式通知</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lang w:val="zh-CN"/>
        </w:rPr>
        <w:t>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人应按</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人规定的时间与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人签订合同，但不得迟于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val="en-US" w:eastAsia="zh-CN"/>
        </w:rPr>
        <w:t>发出之日起</w:t>
      </w:r>
      <w:r>
        <w:rPr>
          <w:rFonts w:hint="eastAsia" w:ascii="宋体" w:hAnsi="宋体" w:eastAsia="宋体" w:cs="宋体"/>
          <w:color w:val="auto"/>
          <w:sz w:val="24"/>
          <w:szCs w:val="24"/>
          <w:highlight w:val="none"/>
        </w:rPr>
        <w:t>30日。</w:t>
      </w:r>
      <w:r>
        <w:rPr>
          <w:rFonts w:hint="eastAsia" w:ascii="宋体" w:hAnsi="宋体" w:eastAsia="宋体" w:cs="宋体"/>
          <w:color w:val="auto"/>
          <w:sz w:val="24"/>
          <w:highlight w:val="none"/>
          <w:lang w:val="zh-CN"/>
        </w:rPr>
        <w:t>根据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rPr>
        <w:t>文件和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lang w:val="zh-CN"/>
        </w:rPr>
        <w:t>人的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lang w:val="zh-CN"/>
        </w:rPr>
        <w:t>文件订立书面合同。</w:t>
      </w:r>
    </w:p>
    <w:p w14:paraId="11C26782">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17.2.2 采购</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文件及补充修改文件、评审过程中有关澄清文件及询标纪要和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通知书均作为合同附件</w:t>
      </w:r>
      <w:r>
        <w:rPr>
          <w:rFonts w:hint="eastAsia" w:ascii="宋体" w:hAnsi="宋体" w:eastAsia="宋体" w:cs="宋体"/>
          <w:color w:val="auto"/>
          <w:sz w:val="24"/>
          <w:highlight w:val="none"/>
          <w:lang w:val="zh-CN"/>
        </w:rPr>
        <w:t>。</w:t>
      </w:r>
    </w:p>
    <w:p w14:paraId="12C24C92">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17.2.3</w:t>
      </w:r>
      <w:r>
        <w:rPr>
          <w:rFonts w:hint="eastAsia" w:ascii="宋体" w:hAnsi="宋体" w:eastAsia="宋体" w:cs="宋体"/>
          <w:color w:val="auto"/>
          <w:sz w:val="24"/>
          <w:highlight w:val="none"/>
        </w:rPr>
        <w:t>拒签合同的责任</w:t>
      </w:r>
    </w:p>
    <w:p w14:paraId="34395F97">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人接到</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通知书后，在规定时间内借故否认已经承诺的条件而拒签合同者，以违约处理，其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保证金不予退还，并赔偿由此对本次</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工作造成的直接经济损失。</w:t>
      </w:r>
    </w:p>
    <w:p w14:paraId="6552A346">
      <w:pPr>
        <w:keepNext w:val="0"/>
        <w:keepLines w:val="0"/>
        <w:pageBreakBefore w:val="0"/>
        <w:widowControl w:val="0"/>
        <w:kinsoku/>
        <w:wordWrap/>
        <w:overflowPunct/>
        <w:topLinePunct w:val="0"/>
        <w:bidi w:val="0"/>
        <w:spacing w:line="360" w:lineRule="auto"/>
        <w:ind w:firstLine="480" w:firstLineChars="200"/>
        <w:jc w:val="left"/>
        <w:rPr>
          <w:rFonts w:hint="eastAsia" w:ascii="宋体" w:hAnsi="宋体" w:eastAsia="宋体" w:cs="宋体"/>
          <w:color w:val="auto"/>
          <w:sz w:val="24"/>
          <w:highlight w:val="none"/>
          <w:lang w:val="zh-CN"/>
        </w:rPr>
      </w:pPr>
      <w:bookmarkStart w:id="29" w:name="_Toc135553101"/>
      <w:bookmarkStart w:id="30" w:name="_Toc170700702"/>
      <w:bookmarkStart w:id="31" w:name="_Toc135552961"/>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7</w:t>
      </w:r>
      <w:r>
        <w:rPr>
          <w:rFonts w:hint="eastAsia" w:ascii="宋体" w:hAnsi="宋体" w:eastAsia="宋体" w:cs="宋体"/>
          <w:color w:val="auto"/>
          <w:sz w:val="24"/>
          <w:highlight w:val="none"/>
          <w:lang w:val="zh-CN"/>
        </w:rPr>
        <w:t xml:space="preserve">.3 </w:t>
      </w:r>
      <w:bookmarkEnd w:id="29"/>
      <w:bookmarkEnd w:id="30"/>
      <w:bookmarkEnd w:id="31"/>
      <w:r>
        <w:rPr>
          <w:rFonts w:hint="eastAsia" w:ascii="宋体" w:hAnsi="宋体" w:eastAsia="宋体" w:cs="宋体"/>
          <w:color w:val="auto"/>
          <w:sz w:val="24"/>
          <w:highlight w:val="none"/>
          <w:lang w:val="zh-CN"/>
        </w:rPr>
        <w:t>履约保证金</w:t>
      </w:r>
    </w:p>
    <w:p w14:paraId="7E1BF9B8">
      <w:pPr>
        <w:keepNext w:val="0"/>
        <w:keepLines w:val="0"/>
        <w:pageBreakBefore w:val="0"/>
        <w:widowControl w:val="0"/>
        <w:kinsoku/>
        <w:wordWrap/>
        <w:overflowPunct/>
        <w:topLinePunct w:val="0"/>
        <w:bidi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7</w:t>
      </w:r>
      <w:r>
        <w:rPr>
          <w:rFonts w:hint="eastAsia" w:ascii="宋体" w:hAnsi="宋体" w:eastAsia="宋体" w:cs="宋体"/>
          <w:color w:val="auto"/>
          <w:sz w:val="24"/>
          <w:highlight w:val="none"/>
          <w:lang w:val="zh-CN"/>
        </w:rPr>
        <w:t>.3.1 成交人在</w:t>
      </w:r>
      <w:r>
        <w:rPr>
          <w:rFonts w:hint="eastAsia" w:ascii="宋体" w:hAnsi="宋体" w:eastAsia="宋体" w:cs="宋体"/>
          <w:color w:val="auto"/>
          <w:sz w:val="24"/>
          <w:highlight w:val="none"/>
          <w:lang w:val="zh-CN" w:eastAsia="zh-CN"/>
        </w:rPr>
        <w:t>签订合同之</w:t>
      </w:r>
      <w:r>
        <w:rPr>
          <w:rFonts w:hint="eastAsia" w:ascii="宋体" w:hAnsi="宋体" w:cs="宋体"/>
          <w:color w:val="auto"/>
          <w:sz w:val="24"/>
          <w:highlight w:val="none"/>
          <w:lang w:val="en-US" w:eastAsia="zh-CN"/>
        </w:rPr>
        <w:t>前</w:t>
      </w:r>
      <w:r>
        <w:rPr>
          <w:rFonts w:hint="eastAsia" w:ascii="宋体" w:hAnsi="宋体" w:eastAsia="宋体" w:cs="宋体"/>
          <w:color w:val="auto"/>
          <w:sz w:val="24"/>
          <w:highlight w:val="none"/>
          <w:lang w:val="zh-CN"/>
        </w:rPr>
        <w:t>，应按响应人须知前附表规定的金额、支付形式向</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rPr>
        <w:t>人交纳履约保证金。履约保证金在合同期内有效。如成交人不及时交纳履约保证金或不按时与</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rPr>
        <w:t>人签订合同，</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rPr>
        <w:t>人将废除其成交权，不退还其响应保证金, 给</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rPr>
        <w:t>人造成的损失超过响应担保数额的，还应当对超过部分予以赔偿，同时依法要求其承担相应法律责任。</w:t>
      </w:r>
    </w:p>
    <w:p w14:paraId="4C0CBFC9">
      <w:pPr>
        <w:keepNext w:val="0"/>
        <w:keepLines w:val="0"/>
        <w:pageBreakBefore w:val="0"/>
        <w:widowControl w:val="0"/>
        <w:kinsoku/>
        <w:wordWrap/>
        <w:overflowPunct/>
        <w:topLinePunct w:val="0"/>
        <w:bidi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eastAsia="zh-CN"/>
        </w:rPr>
        <w:t>7</w:t>
      </w:r>
      <w:r>
        <w:rPr>
          <w:rFonts w:hint="eastAsia" w:ascii="宋体" w:hAnsi="宋体" w:eastAsia="宋体" w:cs="宋体"/>
          <w:color w:val="auto"/>
          <w:sz w:val="24"/>
          <w:highlight w:val="none"/>
          <w:lang w:val="zh-CN"/>
        </w:rPr>
        <w:t>.3.2 履约结束后，</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lang w:val="zh-CN"/>
        </w:rPr>
        <w:t>人凭收据或回执向成交人无息退还。</w:t>
      </w:r>
    </w:p>
    <w:p w14:paraId="44053E00">
      <w:pPr>
        <w:pageBreakBefore w:val="0"/>
        <w:kinsoku/>
        <w:wordWrap/>
        <w:topLinePunct w:val="0"/>
        <w:bidi w:val="0"/>
        <w:spacing w:line="400" w:lineRule="exact"/>
        <w:ind w:firstLine="472" w:firstLineChars="196"/>
        <w:rPr>
          <w:rFonts w:ascii="宋体" w:eastAsia="Times New Roman"/>
          <w:b/>
          <w:bCs/>
          <w:color w:val="000000"/>
          <w:sz w:val="24"/>
          <w:highlight w:val="none"/>
          <w:lang w:val="zh-CN"/>
        </w:rPr>
      </w:pPr>
      <w:r>
        <w:rPr>
          <w:rFonts w:hint="eastAsia" w:ascii="宋体" w:hAnsi="宋体"/>
          <w:b/>
          <w:bCs/>
          <w:color w:val="000000"/>
          <w:sz w:val="24"/>
          <w:highlight w:val="none"/>
          <w:lang w:val="zh-CN"/>
        </w:rPr>
        <w:t>1</w:t>
      </w:r>
      <w:r>
        <w:rPr>
          <w:rFonts w:hint="eastAsia" w:ascii="宋体" w:hAnsi="宋体"/>
          <w:b/>
          <w:bCs/>
          <w:color w:val="000000"/>
          <w:sz w:val="24"/>
          <w:highlight w:val="none"/>
          <w:lang w:val="en-US" w:eastAsia="zh-CN"/>
        </w:rPr>
        <w:t>8</w:t>
      </w:r>
      <w:r>
        <w:rPr>
          <w:rFonts w:hint="eastAsia" w:ascii="宋体" w:hAnsi="宋体"/>
          <w:b/>
          <w:bCs/>
          <w:color w:val="000000"/>
          <w:sz w:val="24"/>
          <w:highlight w:val="none"/>
          <w:lang w:val="zh-CN"/>
        </w:rPr>
        <w:t>.特别声明</w:t>
      </w:r>
    </w:p>
    <w:p w14:paraId="1AF0F577">
      <w:pPr>
        <w:pageBreakBefore w:val="0"/>
        <w:kinsoku/>
        <w:wordWrap/>
        <w:topLinePunct w:val="0"/>
        <w:bidi w:val="0"/>
        <w:spacing w:line="400" w:lineRule="exact"/>
        <w:ind w:firstLine="480"/>
        <w:jc w:val="left"/>
        <w:rPr>
          <w:rFonts w:hint="eastAsia" w:ascii="宋体" w:hAnsi="宋体"/>
          <w:color w:val="000000"/>
          <w:sz w:val="24"/>
          <w:highlight w:val="none"/>
          <w:lang w:val="zh-CN"/>
        </w:rPr>
      </w:pPr>
      <w:r>
        <w:rPr>
          <w:rFonts w:hint="eastAsia" w:ascii="宋体" w:hAnsi="宋体"/>
          <w:color w:val="000000"/>
          <w:sz w:val="24"/>
          <w:highlight w:val="none"/>
          <w:lang w:val="zh-CN"/>
        </w:rPr>
        <w:t>公开简易程序采购项目提交响应文件或者经评审实质性响应采购文件要求的响应人只有两家时，评审小组</w:t>
      </w:r>
      <w:r>
        <w:rPr>
          <w:rFonts w:hint="eastAsia" w:ascii="宋体" w:hAnsi="宋体"/>
          <w:color w:val="000000"/>
          <w:sz w:val="24"/>
          <w:highlight w:val="none"/>
          <w:lang w:val="zh-CN" w:eastAsia="zh-CN"/>
        </w:rPr>
        <w:t>认定仍具有竞争性的，</w:t>
      </w:r>
      <w:r>
        <w:rPr>
          <w:rFonts w:hint="eastAsia" w:ascii="宋体" w:hAnsi="宋体"/>
          <w:color w:val="000000"/>
          <w:sz w:val="24"/>
          <w:highlight w:val="none"/>
          <w:lang w:val="zh-CN"/>
        </w:rPr>
        <w:t>可以继续评审。只有一家时，经采购人采购领导小组决定可以转为</w:t>
      </w:r>
      <w:r>
        <w:rPr>
          <w:rFonts w:hint="eastAsia" w:ascii="宋体" w:hAnsi="宋体"/>
          <w:color w:val="000000"/>
          <w:sz w:val="24"/>
          <w:highlight w:val="none"/>
        </w:rPr>
        <w:t>直接</w:t>
      </w:r>
      <w:r>
        <w:rPr>
          <w:rFonts w:hint="eastAsia" w:ascii="宋体" w:hAnsi="宋体"/>
          <w:color w:val="000000"/>
          <w:sz w:val="24"/>
          <w:highlight w:val="none"/>
          <w:lang w:val="zh-CN"/>
        </w:rPr>
        <w:t>采购，也可以重新组织采购。</w:t>
      </w:r>
    </w:p>
    <w:p w14:paraId="40D5CD77">
      <w:pPr>
        <w:pageBreakBefore w:val="0"/>
        <w:kinsoku/>
        <w:wordWrap/>
        <w:topLinePunct w:val="0"/>
        <w:bidi w:val="0"/>
        <w:spacing w:line="400" w:lineRule="exact"/>
        <w:ind w:firstLine="472" w:firstLineChars="196"/>
        <w:rPr>
          <w:rFonts w:ascii="宋体" w:eastAsia="Times New Roman"/>
          <w:b/>
          <w:bCs/>
          <w:color w:val="000000"/>
          <w:sz w:val="24"/>
          <w:highlight w:val="none"/>
          <w:lang w:val="zh-CN"/>
        </w:rPr>
      </w:pPr>
      <w:r>
        <w:rPr>
          <w:rFonts w:hint="eastAsia" w:ascii="宋体" w:hAnsi="宋体"/>
          <w:b/>
          <w:bCs/>
          <w:color w:val="000000"/>
          <w:sz w:val="24"/>
          <w:highlight w:val="none"/>
          <w:lang w:val="zh-CN"/>
        </w:rPr>
        <w:t>1</w:t>
      </w:r>
      <w:r>
        <w:rPr>
          <w:rFonts w:hint="eastAsia" w:ascii="宋体" w:hAnsi="宋体"/>
          <w:b/>
          <w:bCs/>
          <w:color w:val="000000"/>
          <w:sz w:val="24"/>
          <w:highlight w:val="none"/>
          <w:lang w:val="en-US" w:eastAsia="zh-CN"/>
        </w:rPr>
        <w:t>9</w:t>
      </w:r>
      <w:r>
        <w:rPr>
          <w:rFonts w:hint="eastAsia" w:ascii="宋体" w:hAnsi="宋体"/>
          <w:b/>
          <w:bCs/>
          <w:color w:val="000000"/>
          <w:sz w:val="24"/>
          <w:highlight w:val="none"/>
          <w:lang w:val="zh-CN"/>
        </w:rPr>
        <w:t>.解释权</w:t>
      </w:r>
    </w:p>
    <w:p w14:paraId="7DF50788">
      <w:pPr>
        <w:pageBreakBefore w:val="0"/>
        <w:kinsoku/>
        <w:wordWrap/>
        <w:topLinePunct w:val="0"/>
        <w:bidi w:val="0"/>
        <w:spacing w:line="400" w:lineRule="exact"/>
        <w:ind w:firstLine="480"/>
        <w:rPr>
          <w:rFonts w:ascii="宋体" w:hAnsi="宋体"/>
          <w:color w:val="000000"/>
          <w:sz w:val="24"/>
          <w:highlight w:val="none"/>
          <w:lang w:val="zh-CN"/>
        </w:rPr>
      </w:pPr>
      <w:r>
        <w:rPr>
          <w:rFonts w:hint="eastAsia" w:ascii="宋体" w:hAnsi="宋体"/>
          <w:color w:val="000000"/>
          <w:sz w:val="24"/>
          <w:highlight w:val="none"/>
          <w:lang w:val="zh-CN"/>
        </w:rPr>
        <w:t>凡涉及本次采购文件及相应的补充文件、通知等条款的解释权均属于浙江东源实业有限公司。</w:t>
      </w:r>
    </w:p>
    <w:p w14:paraId="3F267239">
      <w:pPr>
        <w:pageBreakBefore w:val="0"/>
        <w:kinsoku/>
        <w:wordWrap/>
        <w:topLinePunct w:val="0"/>
        <w:bidi w:val="0"/>
        <w:spacing w:line="400" w:lineRule="exact"/>
        <w:ind w:firstLine="480"/>
        <w:rPr>
          <w:rFonts w:hint="eastAsia" w:ascii="宋体" w:hAnsi="宋体"/>
          <w:color w:val="000000"/>
          <w:sz w:val="24"/>
          <w:highlight w:val="none"/>
          <w:lang w:val="zh-CN"/>
        </w:rPr>
      </w:pPr>
      <w:r>
        <w:rPr>
          <w:rFonts w:hint="eastAsia" w:ascii="宋体" w:hAnsi="宋体"/>
          <w:color w:val="000000"/>
          <w:sz w:val="24"/>
          <w:highlight w:val="none"/>
          <w:lang w:val="zh-CN"/>
        </w:rPr>
        <w:t>响应人和其他利害关系人认为本次采购活动违反法律、法规和规章规定的，可以书面署名向纪检监察部门提出。电话：</w:t>
      </w:r>
      <w:r>
        <w:rPr>
          <w:rFonts w:ascii="宋体" w:hAnsi="宋体"/>
          <w:color w:val="000000"/>
          <w:sz w:val="24"/>
          <w:highlight w:val="none"/>
          <w:lang w:val="zh-CN"/>
        </w:rPr>
        <w:t>0570-2926516</w:t>
      </w:r>
      <w:r>
        <w:rPr>
          <w:rFonts w:hint="eastAsia" w:ascii="宋体" w:hAnsi="宋体"/>
          <w:color w:val="000000"/>
          <w:sz w:val="24"/>
          <w:highlight w:val="none"/>
          <w:lang w:val="zh-CN"/>
        </w:rPr>
        <w:t>。</w:t>
      </w:r>
    </w:p>
    <w:p w14:paraId="1E739C8D">
      <w:pPr>
        <w:pageBreakBefore w:val="0"/>
        <w:kinsoku/>
        <w:wordWrap/>
        <w:topLinePunct w:val="0"/>
        <w:bidi w:val="0"/>
        <w:spacing w:line="400" w:lineRule="exact"/>
        <w:ind w:firstLine="480"/>
        <w:rPr>
          <w:rFonts w:hint="eastAsia" w:ascii="宋体" w:hAnsi="宋体"/>
          <w:color w:val="000000"/>
          <w:sz w:val="24"/>
          <w:highlight w:val="none"/>
          <w:lang w:val="zh-CN"/>
        </w:rPr>
      </w:pPr>
    </w:p>
    <w:p w14:paraId="0EB8A24F">
      <w:pPr>
        <w:pStyle w:val="2"/>
        <w:rPr>
          <w:rFonts w:hint="eastAsia"/>
          <w:color w:val="000000"/>
          <w:highlight w:val="none"/>
        </w:rPr>
      </w:pPr>
    </w:p>
    <w:p w14:paraId="244F9EDC">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329B90D3">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174AA884">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35B5D9BB">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49D19FF6">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6794A669">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5E6248C7">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44FAAF14">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5CEAE139">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3E61EE99">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294A254A">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49F3E04C">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4F6844BD">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6E529CEE">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32"/>
          <w:szCs w:val="32"/>
          <w:highlight w:val="none"/>
        </w:rPr>
      </w:pPr>
    </w:p>
    <w:p w14:paraId="25639238">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44"/>
          <w:szCs w:val="44"/>
          <w:highlight w:val="none"/>
        </w:rPr>
      </w:pPr>
    </w:p>
    <w:p w14:paraId="5B383C44">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44"/>
          <w:szCs w:val="44"/>
          <w:highlight w:val="none"/>
        </w:rPr>
      </w:pPr>
    </w:p>
    <w:p w14:paraId="7A254EDD">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44"/>
          <w:szCs w:val="44"/>
          <w:highlight w:val="none"/>
        </w:rPr>
      </w:pPr>
    </w:p>
    <w:p w14:paraId="5D993B4C">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44"/>
          <w:szCs w:val="44"/>
          <w:highlight w:val="none"/>
        </w:rPr>
      </w:pPr>
    </w:p>
    <w:p w14:paraId="0EDE3BF7">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b/>
          <w:color w:val="000000"/>
          <w:sz w:val="44"/>
          <w:szCs w:val="44"/>
          <w:highlight w:val="none"/>
        </w:rPr>
      </w:pPr>
    </w:p>
    <w:p w14:paraId="29B0DAD8">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bottom"/>
        <w:rPr>
          <w:rFonts w:hint="eastAsia"/>
          <w:b/>
          <w:color w:val="000000"/>
          <w:sz w:val="44"/>
          <w:szCs w:val="44"/>
          <w:highlight w:val="none"/>
        </w:rPr>
      </w:pPr>
    </w:p>
    <w:p w14:paraId="1BE2741F">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bottom"/>
        <w:rPr>
          <w:rFonts w:hint="eastAsia" w:ascii="宋体" w:hAnsi="宋体" w:eastAsia="宋体" w:cs="宋体"/>
          <w:b/>
          <w:bCs/>
          <w:color w:val="000000"/>
          <w:kern w:val="2"/>
          <w:sz w:val="44"/>
          <w:szCs w:val="44"/>
          <w:highlight w:val="none"/>
          <w:lang w:val="en-US" w:eastAsia="zh-CN" w:bidi="ar-SA"/>
        </w:rPr>
      </w:pPr>
      <w:r>
        <w:rPr>
          <w:rFonts w:hint="eastAsia"/>
          <w:b/>
          <w:color w:val="000000"/>
          <w:sz w:val="44"/>
          <w:szCs w:val="44"/>
          <w:highlight w:val="none"/>
        </w:rPr>
        <w:t>第三章</w:t>
      </w:r>
      <w:r>
        <w:rPr>
          <w:rFonts w:hint="eastAsia"/>
          <w:b/>
          <w:color w:val="000000"/>
          <w:sz w:val="44"/>
          <w:szCs w:val="44"/>
          <w:highlight w:val="none"/>
          <w:lang w:val="en-US" w:eastAsia="zh-CN"/>
        </w:rPr>
        <w:t xml:space="preserve"> </w:t>
      </w:r>
      <w:r>
        <w:rPr>
          <w:rFonts w:hint="eastAsia"/>
          <w:b/>
          <w:color w:val="000000"/>
          <w:sz w:val="44"/>
          <w:szCs w:val="44"/>
          <w:highlight w:val="none"/>
        </w:rPr>
        <w:t>采购需求</w:t>
      </w:r>
      <w:bookmarkEnd w:id="2"/>
      <w:bookmarkStart w:id="32" w:name="_Toc170700709"/>
      <w:bookmarkStart w:id="33" w:name="_Toc135552967"/>
      <w:bookmarkStart w:id="34" w:name="OLE_LINK58"/>
      <w:bookmarkStart w:id="35" w:name="_Toc304283809"/>
      <w:bookmarkStart w:id="36" w:name="_Toc135553107"/>
      <w:bookmarkStart w:id="37" w:name="_Toc88893681"/>
    </w:p>
    <w:p w14:paraId="705CF8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p>
    <w:p w14:paraId="29DC27EE">
      <w:pPr>
        <w:pageBreakBefore w:val="0"/>
        <w:kinsoku/>
        <w:wordWrap/>
        <w:topLinePunct w:val="0"/>
        <w:bidi w:val="0"/>
        <w:snapToGrid w:val="0"/>
        <w:spacing w:line="360" w:lineRule="auto"/>
        <w:ind w:firstLine="472" w:firstLineChars="196"/>
        <w:rPr>
          <w:rFonts w:hint="eastAsia" w:ascii="宋体" w:hAnsi="宋体"/>
          <w:b/>
          <w:bCs/>
          <w:color w:val="000000"/>
          <w:sz w:val="24"/>
          <w:szCs w:val="24"/>
          <w:highlight w:val="none"/>
        </w:rPr>
      </w:pPr>
      <w:r>
        <w:rPr>
          <w:rFonts w:hint="eastAsia" w:ascii="宋体" w:hAnsi="宋体"/>
          <w:b/>
          <w:bCs/>
          <w:color w:val="000000"/>
          <w:sz w:val="24"/>
          <w:szCs w:val="24"/>
          <w:highlight w:val="none"/>
        </w:rPr>
        <w:t>1</w:t>
      </w:r>
      <w:r>
        <w:rPr>
          <w:rFonts w:hint="eastAsia" w:ascii="宋体" w:hAnsi="宋体"/>
          <w:b/>
          <w:bCs/>
          <w:color w:val="000000"/>
          <w:sz w:val="24"/>
          <w:szCs w:val="24"/>
          <w:highlight w:val="none"/>
          <w:lang w:val="en-US" w:eastAsia="zh-CN"/>
        </w:rPr>
        <w:t>.</w:t>
      </w:r>
      <w:r>
        <w:rPr>
          <w:rFonts w:hint="eastAsia" w:ascii="宋体" w:hAnsi="宋体"/>
          <w:b/>
          <w:bCs/>
          <w:color w:val="000000"/>
          <w:sz w:val="24"/>
          <w:szCs w:val="24"/>
          <w:highlight w:val="none"/>
        </w:rPr>
        <w:t>项目概况</w:t>
      </w:r>
    </w:p>
    <w:p w14:paraId="6A62ED20">
      <w:pPr>
        <w:numPr>
          <w:ilvl w:val="0"/>
          <w:numId w:val="0"/>
        </w:numPr>
        <w:spacing w:line="48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eastAsia="宋体" w:cs="宋体"/>
          <w:color w:val="000000"/>
          <w:kern w:val="36"/>
          <w:sz w:val="24"/>
          <w:szCs w:val="24"/>
          <w:highlight w:val="none"/>
        </w:rPr>
        <w:t>1.</w:t>
      </w:r>
      <w:r>
        <w:rPr>
          <w:rFonts w:hint="eastAsia" w:ascii="宋体" w:hAnsi="宋体" w:cs="宋体"/>
          <w:color w:val="000000"/>
          <w:kern w:val="36"/>
          <w:sz w:val="24"/>
          <w:szCs w:val="24"/>
          <w:highlight w:val="none"/>
          <w:lang w:val="en-US" w:eastAsia="zh-CN"/>
        </w:rPr>
        <w:t>1</w:t>
      </w:r>
      <w:r>
        <w:rPr>
          <w:rFonts w:hint="eastAsia" w:ascii="宋体" w:hAnsi="宋体" w:eastAsia="宋体" w:cs="宋体"/>
          <w:color w:val="000000"/>
          <w:kern w:val="36"/>
          <w:sz w:val="24"/>
          <w:szCs w:val="24"/>
          <w:highlight w:val="none"/>
        </w:rPr>
        <w:t>采购内容</w:t>
      </w:r>
      <w:r>
        <w:rPr>
          <w:rFonts w:hint="eastAsia"/>
          <w:color w:val="000000"/>
          <w:sz w:val="24"/>
          <w:szCs w:val="24"/>
          <w:highlight w:val="none"/>
        </w:rPr>
        <w:t>：</w:t>
      </w:r>
      <w:r>
        <w:rPr>
          <w:rFonts w:hint="eastAsia"/>
          <w:color w:val="000000"/>
          <w:sz w:val="24"/>
          <w:szCs w:val="24"/>
          <w:highlight w:val="none"/>
          <w:lang w:val="en-US" w:eastAsia="zh-CN"/>
        </w:rPr>
        <w:t>公司现有各类电瓶车70辆，需进行车辆定期安全检测、电瓶更换、轮胎修补、转向刹车系统和电器线路检修等项目维保服务。经估算，</w:t>
      </w:r>
      <w:r>
        <w:rPr>
          <w:rFonts w:hint="eastAsia" w:ascii="宋体" w:hAnsi="宋体" w:cs="宋体"/>
          <w:b w:val="0"/>
          <w:bCs/>
          <w:color w:val="000000"/>
          <w:sz w:val="24"/>
          <w:szCs w:val="24"/>
          <w:highlight w:val="none"/>
          <w:lang w:val="en-US" w:eastAsia="zh-CN"/>
        </w:rPr>
        <w:t>维修保养服务预算总金额</w:t>
      </w:r>
      <w:r>
        <w:rPr>
          <w:rFonts w:hint="eastAsia" w:ascii="宋体" w:hAnsi="宋体" w:cs="宋体"/>
          <w:b w:val="0"/>
          <w:bCs/>
          <w:color w:val="auto"/>
          <w:sz w:val="24"/>
          <w:szCs w:val="24"/>
          <w:highlight w:val="none"/>
          <w:lang w:val="en-US" w:eastAsia="zh-CN"/>
        </w:rPr>
        <w:t>为50万元。</w:t>
      </w:r>
    </w:p>
    <w:p w14:paraId="43419987">
      <w:pPr>
        <w:numPr>
          <w:ilvl w:val="0"/>
          <w:numId w:val="0"/>
        </w:numPr>
        <w:spacing w:line="48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1.2服务期限：2年，在服务期内能严格遵守合同约定，经双方协商可续签一年合同，每年25万元。</w:t>
      </w:r>
    </w:p>
    <w:p w14:paraId="606DF706">
      <w:pPr>
        <w:numPr>
          <w:ilvl w:val="0"/>
          <w:numId w:val="0"/>
        </w:numPr>
        <w:spacing w:line="480" w:lineRule="exact"/>
        <w:ind w:firstLine="482" w:firstLineChars="200"/>
        <w:rPr>
          <w:rFonts w:hint="eastAsia" w:ascii="宋体" w:hAnsi="宋体" w:eastAsia="宋体" w:cs="宋体"/>
          <w:b/>
          <w:i w:val="0"/>
          <w:iCs w:val="0"/>
          <w:color w:val="auto"/>
          <w:sz w:val="24"/>
          <w:szCs w:val="24"/>
          <w:lang w:val="en-US" w:eastAsia="zh-CN"/>
        </w:rPr>
      </w:pPr>
      <w:r>
        <w:rPr>
          <w:rFonts w:hint="eastAsia" w:ascii="宋体" w:hAnsi="宋体" w:eastAsia="宋体" w:cs="宋体"/>
          <w:b/>
          <w:i w:val="0"/>
          <w:iCs w:val="0"/>
          <w:color w:val="auto"/>
          <w:sz w:val="24"/>
          <w:szCs w:val="24"/>
          <w:lang w:val="en-US" w:eastAsia="zh-CN"/>
        </w:rPr>
        <w:t>2.采购需求:</w:t>
      </w:r>
    </w:p>
    <w:p w14:paraId="322DCB08">
      <w:pPr>
        <w:bidi w:val="0"/>
        <w:rPr>
          <w:rFonts w:hint="eastAsia"/>
          <w:color w:val="auto"/>
          <w:lang w:val="en-US" w:eastAsia="zh-CN"/>
        </w:rPr>
      </w:pPr>
    </w:p>
    <w:p w14:paraId="00724D2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电瓶车基本情况</w:t>
      </w:r>
    </w:p>
    <w:tbl>
      <w:tblPr>
        <w:tblStyle w:val="20"/>
        <w:tblW w:w="80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5"/>
        <w:gridCol w:w="2016"/>
        <w:gridCol w:w="720"/>
        <w:gridCol w:w="2084"/>
        <w:gridCol w:w="1600"/>
      </w:tblGrid>
      <w:tr w14:paraId="10A9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F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使用单位</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4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电瓶车名称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2A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6C63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534AF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开始使用时间</w:t>
            </w:r>
          </w:p>
        </w:tc>
      </w:tr>
      <w:tr w14:paraId="684A4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84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一分公司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09D4">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电动货车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F0E6">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7D6220E">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color w:val="000000"/>
                <w:kern w:val="0"/>
                <w:sz w:val="24"/>
                <w:szCs w:val="24"/>
                <w:u w:val="none"/>
                <w:lang w:val="en-US" w:eastAsia="zh-CN" w:bidi="ar"/>
              </w:rPr>
              <w:t>ZCNDDS1500BC</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8A6AB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2020.08.20</w:t>
            </w:r>
          </w:p>
        </w:tc>
      </w:tr>
      <w:tr w14:paraId="51BC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5E09A">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5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5吨电动牵引车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C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0ECF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AW102OHF</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089F2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2023.3.27</w:t>
            </w:r>
          </w:p>
        </w:tc>
      </w:tr>
      <w:tr w14:paraId="762E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86AC3">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auto" w:sz="4" w:space="0"/>
              <w:right w:val="single" w:color="000000" w:sz="4" w:space="0"/>
            </w:tcBorders>
            <w:shd w:val="clear" w:color="auto" w:fill="auto"/>
            <w:vAlign w:val="center"/>
          </w:tcPr>
          <w:p w14:paraId="206BB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牵引车ZY-5T</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14:paraId="5B29E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auto" w:sz="4" w:space="0"/>
              <w:right w:val="single" w:color="auto" w:sz="4" w:space="0"/>
            </w:tcBorders>
            <w:shd w:val="clear" w:color="auto" w:fill="auto"/>
            <w:vAlign w:val="center"/>
          </w:tcPr>
          <w:p w14:paraId="48698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ZV-5T</w:t>
            </w:r>
          </w:p>
        </w:tc>
        <w:tc>
          <w:tcPr>
            <w:tcW w:w="1600" w:type="dxa"/>
            <w:tcBorders>
              <w:top w:val="single" w:color="000000" w:sz="4" w:space="0"/>
              <w:left w:val="single" w:color="auto" w:sz="4" w:space="0"/>
              <w:bottom w:val="single" w:color="auto" w:sz="4" w:space="0"/>
              <w:right w:val="single" w:color="000000" w:sz="4" w:space="0"/>
            </w:tcBorders>
            <w:shd w:val="clear" w:color="auto" w:fill="auto"/>
            <w:vAlign w:val="center"/>
          </w:tcPr>
          <w:p w14:paraId="7569FD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2023.8.21</w:t>
            </w:r>
          </w:p>
        </w:tc>
      </w:tr>
      <w:tr w14:paraId="2AF8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9A47">
            <w:pPr>
              <w:jc w:val="center"/>
              <w:rPr>
                <w:rFonts w:hint="eastAsia" w:ascii="宋体" w:hAnsi="宋体" w:eastAsia="宋体" w:cs="宋体"/>
                <w:i w:val="0"/>
                <w:iCs w:val="0"/>
                <w:color w:val="000000"/>
                <w:sz w:val="24"/>
                <w:szCs w:val="24"/>
                <w:u w:val="none"/>
              </w:rPr>
            </w:pPr>
          </w:p>
        </w:tc>
        <w:tc>
          <w:tcPr>
            <w:tcW w:w="2016" w:type="dxa"/>
            <w:tcBorders>
              <w:top w:val="single" w:color="auto" w:sz="4" w:space="0"/>
              <w:left w:val="single" w:color="000000" w:sz="4" w:space="0"/>
              <w:bottom w:val="single" w:color="000000" w:sz="4" w:space="0"/>
              <w:right w:val="single" w:color="000000" w:sz="4" w:space="0"/>
            </w:tcBorders>
            <w:shd w:val="clear" w:color="auto" w:fill="auto"/>
            <w:vAlign w:val="center"/>
          </w:tcPr>
          <w:p w14:paraId="6FB353C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电动四轮代步车</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402FE7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auto" w:sz="4" w:space="0"/>
              <w:left w:val="single" w:color="000000" w:sz="4" w:space="0"/>
              <w:bottom w:val="single" w:color="000000" w:sz="4" w:space="0"/>
              <w:right w:val="single" w:color="auto" w:sz="4" w:space="0"/>
            </w:tcBorders>
            <w:shd w:val="clear" w:color="auto" w:fill="auto"/>
            <w:vAlign w:val="center"/>
          </w:tcPr>
          <w:p w14:paraId="797B3A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800w</w:t>
            </w:r>
          </w:p>
        </w:tc>
        <w:tc>
          <w:tcPr>
            <w:tcW w:w="1600" w:type="dxa"/>
            <w:tcBorders>
              <w:top w:val="single" w:color="auto" w:sz="4" w:space="0"/>
              <w:left w:val="single" w:color="auto" w:sz="4" w:space="0"/>
              <w:bottom w:val="single" w:color="000000" w:sz="4" w:space="0"/>
              <w:right w:val="single" w:color="000000" w:sz="4" w:space="0"/>
            </w:tcBorders>
            <w:shd w:val="clear" w:color="auto" w:fill="auto"/>
            <w:vAlign w:val="center"/>
          </w:tcPr>
          <w:p w14:paraId="636B4B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2022.9.23</w:t>
            </w:r>
          </w:p>
        </w:tc>
      </w:tr>
      <w:tr w14:paraId="5477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85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二分公司</w:t>
            </w:r>
          </w:p>
        </w:tc>
        <w:tc>
          <w:tcPr>
            <w:tcW w:w="2016" w:type="dxa"/>
            <w:tcBorders>
              <w:top w:val="single" w:color="000000" w:sz="4" w:space="0"/>
              <w:left w:val="single" w:color="000000" w:sz="4" w:space="0"/>
              <w:right w:val="single" w:color="000000" w:sz="4" w:space="0"/>
            </w:tcBorders>
            <w:shd w:val="clear" w:color="auto" w:fill="auto"/>
            <w:vAlign w:val="center"/>
          </w:tcPr>
          <w:p w14:paraId="1FA5F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电动货车</w:t>
            </w:r>
          </w:p>
        </w:tc>
        <w:tc>
          <w:tcPr>
            <w:tcW w:w="720" w:type="dxa"/>
            <w:tcBorders>
              <w:top w:val="single" w:color="000000" w:sz="4" w:space="0"/>
              <w:left w:val="single" w:color="000000" w:sz="4" w:space="0"/>
              <w:right w:val="single" w:color="000000" w:sz="4" w:space="0"/>
            </w:tcBorders>
            <w:shd w:val="clear" w:color="auto" w:fill="auto"/>
            <w:vAlign w:val="center"/>
          </w:tcPr>
          <w:p w14:paraId="03310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right w:val="single" w:color="auto" w:sz="4" w:space="0"/>
            </w:tcBorders>
            <w:shd w:val="clear" w:color="auto" w:fill="auto"/>
            <w:vAlign w:val="center"/>
          </w:tcPr>
          <w:p w14:paraId="712AD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ZCNDDS1500BC</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906B1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2020.08.20</w:t>
            </w:r>
          </w:p>
        </w:tc>
      </w:tr>
      <w:tr w14:paraId="195E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04690">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D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电动车三轮车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B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ADB5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奔牛</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46CBF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2020.03.31</w:t>
            </w:r>
          </w:p>
        </w:tc>
      </w:tr>
      <w:tr w14:paraId="5A738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850E3">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3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5吨电动牵引车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1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4C89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鑫威牌YCH20</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550C8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2022.5.24</w:t>
            </w:r>
          </w:p>
        </w:tc>
      </w:tr>
      <w:tr w14:paraId="4A407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AAAC4">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7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电动四轮代步车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6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13B1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800w</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CB5EB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2022.9.23</w:t>
            </w:r>
          </w:p>
        </w:tc>
      </w:tr>
      <w:tr w14:paraId="540A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75" w:type="dxa"/>
            <w:vMerge w:val="restart"/>
            <w:tcBorders>
              <w:top w:val="nil"/>
              <w:left w:val="single" w:color="000000" w:sz="4" w:space="0"/>
              <w:bottom w:val="single" w:color="000000" w:sz="4" w:space="0"/>
              <w:right w:val="single" w:color="000000" w:sz="4" w:space="0"/>
            </w:tcBorders>
            <w:shd w:val="clear" w:color="auto" w:fill="auto"/>
            <w:vAlign w:val="center"/>
          </w:tcPr>
          <w:p w14:paraId="71AF1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三分公司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F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电动牵引车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6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04C41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5吨</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B6777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2020.10.31</w:t>
            </w:r>
          </w:p>
        </w:tc>
      </w:tr>
      <w:tr w14:paraId="390A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75" w:type="dxa"/>
            <w:vMerge w:val="continue"/>
            <w:tcBorders>
              <w:top w:val="nil"/>
              <w:left w:val="single" w:color="000000" w:sz="4" w:space="0"/>
              <w:bottom w:val="single" w:color="000000" w:sz="4" w:space="0"/>
              <w:right w:val="single" w:color="000000" w:sz="4" w:space="0"/>
            </w:tcBorders>
            <w:shd w:val="clear" w:color="auto" w:fill="auto"/>
            <w:vAlign w:val="center"/>
          </w:tcPr>
          <w:p w14:paraId="4A6CAC98">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right w:val="single" w:color="000000" w:sz="4" w:space="0"/>
            </w:tcBorders>
            <w:shd w:val="clear" w:color="auto" w:fill="auto"/>
            <w:vAlign w:val="center"/>
          </w:tcPr>
          <w:p w14:paraId="22175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电动三轮车</w:t>
            </w:r>
          </w:p>
        </w:tc>
        <w:tc>
          <w:tcPr>
            <w:tcW w:w="720" w:type="dxa"/>
            <w:tcBorders>
              <w:top w:val="single" w:color="000000" w:sz="4" w:space="0"/>
              <w:left w:val="single" w:color="000000" w:sz="4" w:space="0"/>
              <w:right w:val="single" w:color="000000" w:sz="4" w:space="0"/>
            </w:tcBorders>
            <w:shd w:val="clear" w:color="auto" w:fill="auto"/>
            <w:vAlign w:val="center"/>
          </w:tcPr>
          <w:p w14:paraId="510C5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right w:val="single" w:color="auto" w:sz="4" w:space="0"/>
            </w:tcBorders>
            <w:shd w:val="clear" w:color="auto" w:fill="auto"/>
            <w:vAlign w:val="center"/>
          </w:tcPr>
          <w:p w14:paraId="050D0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奔牛</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7B0DB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2020.03.31</w:t>
            </w:r>
          </w:p>
        </w:tc>
      </w:tr>
      <w:tr w14:paraId="3610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675" w:type="dxa"/>
            <w:vMerge w:val="restart"/>
            <w:tcBorders>
              <w:top w:val="nil"/>
              <w:left w:val="single" w:color="000000" w:sz="4" w:space="0"/>
              <w:bottom w:val="single" w:color="000000" w:sz="4" w:space="0"/>
              <w:right w:val="single" w:color="000000" w:sz="4" w:space="0"/>
            </w:tcBorders>
            <w:shd w:val="clear" w:color="auto" w:fill="auto"/>
            <w:vAlign w:val="center"/>
          </w:tcPr>
          <w:p w14:paraId="68EEC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四分公司</w:t>
            </w:r>
          </w:p>
        </w:tc>
        <w:tc>
          <w:tcPr>
            <w:tcW w:w="2016" w:type="dxa"/>
            <w:tcBorders>
              <w:top w:val="single" w:color="000000" w:sz="4" w:space="0"/>
              <w:left w:val="single" w:color="000000" w:sz="4" w:space="0"/>
              <w:right w:val="single" w:color="000000" w:sz="4" w:space="0"/>
            </w:tcBorders>
            <w:shd w:val="clear" w:color="auto" w:fill="auto"/>
            <w:vAlign w:val="center"/>
          </w:tcPr>
          <w:p w14:paraId="44CFD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电动货车</w:t>
            </w:r>
          </w:p>
        </w:tc>
        <w:tc>
          <w:tcPr>
            <w:tcW w:w="720" w:type="dxa"/>
            <w:tcBorders>
              <w:top w:val="single" w:color="000000" w:sz="4" w:space="0"/>
              <w:left w:val="single" w:color="000000" w:sz="4" w:space="0"/>
              <w:right w:val="single" w:color="000000" w:sz="4" w:space="0"/>
            </w:tcBorders>
            <w:shd w:val="clear" w:color="auto" w:fill="auto"/>
            <w:vAlign w:val="center"/>
          </w:tcPr>
          <w:p w14:paraId="7B70F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right w:val="single" w:color="auto" w:sz="4" w:space="0"/>
            </w:tcBorders>
            <w:shd w:val="clear" w:color="auto" w:fill="auto"/>
            <w:vAlign w:val="center"/>
          </w:tcPr>
          <w:p w14:paraId="4699C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ZCNDDS1500BC</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3AA2C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2020.08.20</w:t>
            </w:r>
          </w:p>
        </w:tc>
      </w:tr>
      <w:tr w14:paraId="5FC1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75" w:type="dxa"/>
            <w:vMerge w:val="continue"/>
            <w:tcBorders>
              <w:top w:val="nil"/>
              <w:left w:val="single" w:color="000000" w:sz="4" w:space="0"/>
              <w:bottom w:val="single" w:color="000000" w:sz="4" w:space="0"/>
              <w:right w:val="single" w:color="000000" w:sz="4" w:space="0"/>
            </w:tcBorders>
            <w:shd w:val="clear" w:color="auto" w:fill="auto"/>
            <w:vAlign w:val="center"/>
          </w:tcPr>
          <w:p w14:paraId="44A5C779">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6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电动牵引车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E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C229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AW102OHF</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42723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2022.11.24</w:t>
            </w:r>
          </w:p>
        </w:tc>
      </w:tr>
      <w:tr w14:paraId="59E2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75" w:type="dxa"/>
            <w:vMerge w:val="continue"/>
            <w:tcBorders>
              <w:top w:val="nil"/>
              <w:left w:val="single" w:color="000000" w:sz="4" w:space="0"/>
              <w:bottom w:val="single" w:color="000000" w:sz="4" w:space="0"/>
              <w:right w:val="single" w:color="000000" w:sz="4" w:space="0"/>
            </w:tcBorders>
            <w:shd w:val="clear" w:color="auto" w:fill="auto"/>
            <w:vAlign w:val="center"/>
          </w:tcPr>
          <w:p w14:paraId="0BD85DE7">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3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电动四轮代步车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4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E16D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800w</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0C349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2022.9.23</w:t>
            </w:r>
          </w:p>
        </w:tc>
      </w:tr>
      <w:tr w14:paraId="0431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B3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五分公司</w:t>
            </w:r>
          </w:p>
        </w:tc>
        <w:tc>
          <w:tcPr>
            <w:tcW w:w="2016" w:type="dxa"/>
            <w:tcBorders>
              <w:top w:val="single" w:color="000000" w:sz="4" w:space="0"/>
              <w:left w:val="single" w:color="000000" w:sz="4" w:space="0"/>
              <w:right w:val="single" w:color="000000" w:sz="4" w:space="0"/>
            </w:tcBorders>
            <w:shd w:val="clear" w:color="auto" w:fill="auto"/>
            <w:vAlign w:val="center"/>
          </w:tcPr>
          <w:p w14:paraId="46053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电动货车</w:t>
            </w:r>
          </w:p>
        </w:tc>
        <w:tc>
          <w:tcPr>
            <w:tcW w:w="720" w:type="dxa"/>
            <w:tcBorders>
              <w:top w:val="single" w:color="000000" w:sz="4" w:space="0"/>
              <w:left w:val="single" w:color="000000" w:sz="4" w:space="0"/>
              <w:right w:val="single" w:color="000000" w:sz="4" w:space="0"/>
            </w:tcBorders>
            <w:shd w:val="clear" w:color="auto" w:fill="auto"/>
            <w:vAlign w:val="center"/>
          </w:tcPr>
          <w:p w14:paraId="34F47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right w:val="single" w:color="auto" w:sz="4" w:space="0"/>
            </w:tcBorders>
            <w:shd w:val="clear" w:color="auto" w:fill="auto"/>
            <w:vAlign w:val="center"/>
          </w:tcPr>
          <w:p w14:paraId="2A7DF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ZCNDDS1500BC</w:t>
            </w:r>
          </w:p>
        </w:tc>
        <w:tc>
          <w:tcPr>
            <w:tcW w:w="1600" w:type="dxa"/>
            <w:tcBorders>
              <w:top w:val="single" w:color="000000" w:sz="4" w:space="0"/>
              <w:left w:val="single" w:color="auto" w:sz="4" w:space="0"/>
              <w:bottom w:val="single" w:color="auto" w:sz="4" w:space="0"/>
              <w:right w:val="single" w:color="000000" w:sz="4" w:space="0"/>
            </w:tcBorders>
            <w:shd w:val="clear" w:color="auto" w:fill="auto"/>
            <w:vAlign w:val="center"/>
          </w:tcPr>
          <w:p w14:paraId="037173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2020.08.20</w:t>
            </w:r>
          </w:p>
        </w:tc>
      </w:tr>
      <w:tr w14:paraId="5844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75" w:type="dxa"/>
            <w:vMerge w:val="continue"/>
            <w:tcBorders>
              <w:left w:val="single" w:color="000000" w:sz="4" w:space="0"/>
              <w:bottom w:val="single" w:color="000000" w:sz="4" w:space="0"/>
              <w:right w:val="single" w:color="000000" w:sz="4" w:space="0"/>
            </w:tcBorders>
            <w:shd w:val="clear" w:color="auto" w:fill="auto"/>
            <w:vAlign w:val="center"/>
          </w:tcPr>
          <w:p w14:paraId="4582297C">
            <w:pPr>
              <w:jc w:val="center"/>
              <w:rPr>
                <w:rFonts w:hint="eastAsia" w:ascii="宋体" w:hAnsi="宋体" w:eastAsia="宋体" w:cs="宋体"/>
                <w:i w:val="0"/>
                <w:iCs w:val="0"/>
                <w:color w:val="000000"/>
                <w:sz w:val="24"/>
                <w:szCs w:val="24"/>
                <w:u w:val="none"/>
              </w:rPr>
            </w:pPr>
          </w:p>
        </w:tc>
        <w:tc>
          <w:tcPr>
            <w:tcW w:w="2016" w:type="dxa"/>
            <w:tcBorders>
              <w:top w:val="single" w:color="auto" w:sz="4" w:space="0"/>
              <w:left w:val="single" w:color="000000" w:sz="4" w:space="0"/>
              <w:bottom w:val="single" w:color="000000" w:sz="4" w:space="0"/>
              <w:right w:val="single" w:color="000000" w:sz="4" w:space="0"/>
            </w:tcBorders>
            <w:shd w:val="clear" w:color="auto" w:fill="auto"/>
            <w:vAlign w:val="center"/>
          </w:tcPr>
          <w:p w14:paraId="41142E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牵引车ZY-5T</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1B6B19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auto" w:sz="4" w:space="0"/>
              <w:left w:val="single" w:color="000000" w:sz="4" w:space="0"/>
              <w:bottom w:val="single" w:color="000000" w:sz="4" w:space="0"/>
              <w:right w:val="single" w:color="auto" w:sz="4" w:space="0"/>
            </w:tcBorders>
            <w:shd w:val="clear" w:color="auto" w:fill="auto"/>
            <w:vAlign w:val="center"/>
          </w:tcPr>
          <w:p w14:paraId="1E85F3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ZV-5T</w:t>
            </w:r>
          </w:p>
        </w:tc>
        <w:tc>
          <w:tcPr>
            <w:tcW w:w="1600" w:type="dxa"/>
            <w:tcBorders>
              <w:top w:val="single" w:color="auto" w:sz="4" w:space="0"/>
              <w:left w:val="single" w:color="auto" w:sz="4" w:space="0"/>
              <w:bottom w:val="single" w:color="000000" w:sz="4" w:space="0"/>
              <w:right w:val="single" w:color="000000" w:sz="4" w:space="0"/>
            </w:tcBorders>
            <w:shd w:val="clear" w:color="auto" w:fill="auto"/>
            <w:vAlign w:val="center"/>
          </w:tcPr>
          <w:p w14:paraId="05F3AA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2023.8.21</w:t>
            </w:r>
          </w:p>
        </w:tc>
      </w:tr>
      <w:tr w14:paraId="6FDC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EAF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七分公司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2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电动货车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A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686D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ZCNDDS1500BC</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8EE94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2020.08.20</w:t>
            </w:r>
          </w:p>
        </w:tc>
      </w:tr>
      <w:tr w14:paraId="605D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5183F">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0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牵引车ZY-5T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6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7B1F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ZV-5T</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6C8BD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2023.6.28</w:t>
            </w:r>
          </w:p>
        </w:tc>
      </w:tr>
      <w:tr w14:paraId="1378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1F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八分公司</w:t>
            </w:r>
          </w:p>
        </w:tc>
        <w:tc>
          <w:tcPr>
            <w:tcW w:w="2016" w:type="dxa"/>
            <w:tcBorders>
              <w:top w:val="single" w:color="000000" w:sz="4" w:space="0"/>
              <w:left w:val="single" w:color="000000" w:sz="4" w:space="0"/>
              <w:right w:val="single" w:color="000000" w:sz="4" w:space="0"/>
            </w:tcBorders>
            <w:shd w:val="clear" w:color="auto" w:fill="auto"/>
            <w:vAlign w:val="center"/>
          </w:tcPr>
          <w:p w14:paraId="641D3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电动货车</w:t>
            </w:r>
          </w:p>
        </w:tc>
        <w:tc>
          <w:tcPr>
            <w:tcW w:w="720" w:type="dxa"/>
            <w:tcBorders>
              <w:top w:val="single" w:color="000000" w:sz="4" w:space="0"/>
              <w:left w:val="single" w:color="000000" w:sz="4" w:space="0"/>
              <w:right w:val="single" w:color="000000" w:sz="4" w:space="0"/>
            </w:tcBorders>
            <w:shd w:val="clear" w:color="auto" w:fill="auto"/>
            <w:vAlign w:val="center"/>
          </w:tcPr>
          <w:p w14:paraId="1DF2C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right w:val="single" w:color="auto" w:sz="4" w:space="0"/>
            </w:tcBorders>
            <w:shd w:val="clear" w:color="auto" w:fill="auto"/>
            <w:vAlign w:val="center"/>
          </w:tcPr>
          <w:p w14:paraId="3FA09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ZCNDDS1500BC</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21EB5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2020.08.20</w:t>
            </w:r>
          </w:p>
        </w:tc>
      </w:tr>
      <w:tr w14:paraId="6A82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50C90">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auto" w:sz="4" w:space="0"/>
              <w:right w:val="single" w:color="000000" w:sz="4" w:space="0"/>
            </w:tcBorders>
            <w:shd w:val="clear" w:color="auto" w:fill="auto"/>
            <w:vAlign w:val="center"/>
          </w:tcPr>
          <w:p w14:paraId="30177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电动巡逻车</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14:paraId="2196230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084" w:type="dxa"/>
            <w:tcBorders>
              <w:top w:val="single" w:color="000000" w:sz="4" w:space="0"/>
              <w:left w:val="single" w:color="000000" w:sz="4" w:space="0"/>
              <w:bottom w:val="single" w:color="auto" w:sz="4" w:space="0"/>
              <w:right w:val="single" w:color="auto" w:sz="4" w:space="0"/>
            </w:tcBorders>
            <w:shd w:val="clear" w:color="auto" w:fill="auto"/>
            <w:vAlign w:val="center"/>
          </w:tcPr>
          <w:p w14:paraId="5A50E9A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YCT11-J</w:t>
            </w:r>
          </w:p>
        </w:tc>
        <w:tc>
          <w:tcPr>
            <w:tcW w:w="1600" w:type="dxa"/>
            <w:tcBorders>
              <w:top w:val="single" w:color="000000" w:sz="4" w:space="0"/>
              <w:left w:val="single" w:color="auto" w:sz="4" w:space="0"/>
              <w:bottom w:val="single" w:color="auto" w:sz="4" w:space="0"/>
              <w:right w:val="single" w:color="000000" w:sz="4" w:space="0"/>
            </w:tcBorders>
            <w:shd w:val="clear" w:color="auto" w:fill="auto"/>
            <w:vAlign w:val="center"/>
          </w:tcPr>
          <w:p w14:paraId="212472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2019.11.27</w:t>
            </w:r>
          </w:p>
        </w:tc>
      </w:tr>
      <w:tr w14:paraId="2F14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7F4E2">
            <w:pPr>
              <w:jc w:val="center"/>
              <w:rPr>
                <w:rFonts w:hint="eastAsia" w:ascii="宋体" w:hAnsi="宋体" w:eastAsia="宋体" w:cs="宋体"/>
                <w:i w:val="0"/>
                <w:iCs w:val="0"/>
                <w:color w:val="000000"/>
                <w:sz w:val="24"/>
                <w:szCs w:val="24"/>
                <w:u w:val="none"/>
              </w:rPr>
            </w:pPr>
          </w:p>
        </w:tc>
        <w:tc>
          <w:tcPr>
            <w:tcW w:w="2016" w:type="dxa"/>
            <w:tcBorders>
              <w:top w:val="single" w:color="auto" w:sz="4" w:space="0"/>
              <w:left w:val="single" w:color="000000" w:sz="4" w:space="0"/>
              <w:bottom w:val="single" w:color="000000" w:sz="4" w:space="0"/>
              <w:right w:val="single" w:color="000000" w:sz="4" w:space="0"/>
            </w:tcBorders>
            <w:shd w:val="clear" w:color="auto" w:fill="auto"/>
            <w:vAlign w:val="center"/>
          </w:tcPr>
          <w:p w14:paraId="6F9D3CA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电动巡逻车</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4F6BD5A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084" w:type="dxa"/>
            <w:tcBorders>
              <w:top w:val="single" w:color="auto" w:sz="4" w:space="0"/>
              <w:left w:val="single" w:color="000000" w:sz="4" w:space="0"/>
              <w:bottom w:val="single" w:color="000000" w:sz="4" w:space="0"/>
              <w:right w:val="single" w:color="auto" w:sz="4" w:space="0"/>
            </w:tcBorders>
            <w:shd w:val="clear" w:color="auto" w:fill="auto"/>
            <w:vAlign w:val="center"/>
          </w:tcPr>
          <w:p w14:paraId="1B66C67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DN-8</w:t>
            </w:r>
          </w:p>
        </w:tc>
        <w:tc>
          <w:tcPr>
            <w:tcW w:w="1600" w:type="dxa"/>
            <w:tcBorders>
              <w:top w:val="single" w:color="auto" w:sz="4" w:space="0"/>
              <w:left w:val="single" w:color="auto" w:sz="4" w:space="0"/>
              <w:bottom w:val="single" w:color="000000" w:sz="4" w:space="0"/>
              <w:right w:val="single" w:color="000000" w:sz="4" w:space="0"/>
            </w:tcBorders>
            <w:shd w:val="clear" w:color="auto" w:fill="auto"/>
            <w:vAlign w:val="center"/>
          </w:tcPr>
          <w:p w14:paraId="5B94FFB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2013.07.31</w:t>
            </w:r>
          </w:p>
        </w:tc>
      </w:tr>
      <w:tr w14:paraId="6A40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2EC9D">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6137">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color w:val="000000"/>
                <w:kern w:val="0"/>
                <w:sz w:val="24"/>
                <w:szCs w:val="24"/>
                <w:u w:val="none"/>
                <w:lang w:val="en-US" w:eastAsia="zh-CN" w:bidi="ar"/>
              </w:rPr>
              <w:t>牵引车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D8F8">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4C1BF10">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color w:val="000000"/>
                <w:kern w:val="0"/>
                <w:sz w:val="24"/>
                <w:szCs w:val="24"/>
                <w:u w:val="none"/>
                <w:lang w:val="en-US" w:eastAsia="zh-CN" w:bidi="ar"/>
              </w:rPr>
              <w:t>5吨</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D2DD4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2023.12.22</w:t>
            </w:r>
          </w:p>
        </w:tc>
      </w:tr>
      <w:tr w14:paraId="508F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FA0EB">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6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电动四轮代步车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7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6AE71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800w</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439E9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2022.9.23</w:t>
            </w:r>
          </w:p>
        </w:tc>
      </w:tr>
      <w:tr w14:paraId="22E0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E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九分公司</w:t>
            </w:r>
          </w:p>
        </w:tc>
        <w:tc>
          <w:tcPr>
            <w:tcW w:w="2016" w:type="dxa"/>
            <w:tcBorders>
              <w:top w:val="single" w:color="000000" w:sz="4" w:space="0"/>
              <w:left w:val="single" w:color="000000" w:sz="4" w:space="0"/>
              <w:bottom w:val="single" w:color="auto" w:sz="4" w:space="0"/>
              <w:right w:val="single" w:color="000000" w:sz="4" w:space="0"/>
            </w:tcBorders>
            <w:shd w:val="clear" w:color="auto" w:fill="auto"/>
            <w:vAlign w:val="center"/>
          </w:tcPr>
          <w:p w14:paraId="689EB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3吨电动货车</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14:paraId="4122C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84" w:type="dxa"/>
            <w:tcBorders>
              <w:top w:val="single" w:color="000000" w:sz="4" w:space="0"/>
              <w:left w:val="single" w:color="000000" w:sz="4" w:space="0"/>
              <w:bottom w:val="single" w:color="auto" w:sz="4" w:space="0"/>
              <w:right w:val="single" w:color="auto" w:sz="4" w:space="0"/>
            </w:tcBorders>
            <w:shd w:val="clear" w:color="auto" w:fill="auto"/>
            <w:vAlign w:val="center"/>
          </w:tcPr>
          <w:p w14:paraId="352A8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72V/6.3KW</w:t>
            </w:r>
          </w:p>
        </w:tc>
        <w:tc>
          <w:tcPr>
            <w:tcW w:w="1600" w:type="dxa"/>
            <w:tcBorders>
              <w:top w:val="single" w:color="000000" w:sz="4" w:space="0"/>
              <w:left w:val="single" w:color="auto" w:sz="4" w:space="0"/>
              <w:bottom w:val="single" w:color="auto" w:sz="4" w:space="0"/>
              <w:right w:val="single" w:color="000000" w:sz="4" w:space="0"/>
            </w:tcBorders>
            <w:shd w:val="clear" w:color="auto" w:fill="auto"/>
            <w:vAlign w:val="center"/>
          </w:tcPr>
          <w:p w14:paraId="25153F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2020.03.31</w:t>
            </w:r>
          </w:p>
        </w:tc>
      </w:tr>
      <w:tr w14:paraId="0683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77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十分公司</w:t>
            </w:r>
          </w:p>
        </w:tc>
        <w:tc>
          <w:tcPr>
            <w:tcW w:w="2016" w:type="dxa"/>
            <w:tcBorders>
              <w:top w:val="single" w:color="auto" w:sz="4" w:space="0"/>
              <w:left w:val="single" w:color="000000" w:sz="4" w:space="0"/>
              <w:right w:val="single" w:color="000000" w:sz="4" w:space="0"/>
            </w:tcBorders>
            <w:shd w:val="clear" w:color="auto" w:fill="auto"/>
            <w:vAlign w:val="center"/>
          </w:tcPr>
          <w:p w14:paraId="39DCA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电动货车</w:t>
            </w:r>
          </w:p>
        </w:tc>
        <w:tc>
          <w:tcPr>
            <w:tcW w:w="720" w:type="dxa"/>
            <w:tcBorders>
              <w:top w:val="single" w:color="auto" w:sz="4" w:space="0"/>
              <w:left w:val="single" w:color="000000" w:sz="4" w:space="0"/>
              <w:right w:val="single" w:color="000000" w:sz="4" w:space="0"/>
            </w:tcBorders>
            <w:shd w:val="clear" w:color="auto" w:fill="auto"/>
            <w:vAlign w:val="center"/>
          </w:tcPr>
          <w:p w14:paraId="68244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auto" w:sz="4" w:space="0"/>
              <w:left w:val="single" w:color="000000" w:sz="4" w:space="0"/>
              <w:right w:val="single" w:color="auto" w:sz="4" w:space="0"/>
            </w:tcBorders>
            <w:shd w:val="clear" w:color="auto" w:fill="auto"/>
            <w:vAlign w:val="center"/>
          </w:tcPr>
          <w:p w14:paraId="416FC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ZCNDDS1500BC</w:t>
            </w:r>
          </w:p>
        </w:tc>
        <w:tc>
          <w:tcPr>
            <w:tcW w:w="1600" w:type="dxa"/>
            <w:tcBorders>
              <w:top w:val="single" w:color="auto" w:sz="4" w:space="0"/>
              <w:left w:val="single" w:color="auto" w:sz="4" w:space="0"/>
              <w:bottom w:val="single" w:color="000000" w:sz="4" w:space="0"/>
              <w:right w:val="single" w:color="000000" w:sz="4" w:space="0"/>
            </w:tcBorders>
            <w:shd w:val="clear" w:color="auto" w:fill="auto"/>
            <w:vAlign w:val="center"/>
          </w:tcPr>
          <w:p w14:paraId="5190A0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2020.08.20</w:t>
            </w:r>
          </w:p>
        </w:tc>
      </w:tr>
      <w:tr w14:paraId="51FD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A93CE">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9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电动牵引车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F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DEC9B0D">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5吨</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2D223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2020.10.31</w:t>
            </w:r>
          </w:p>
        </w:tc>
      </w:tr>
      <w:tr w14:paraId="22ECB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EFCFD">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5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电动四轮代步车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4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7A511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800w</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6D333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2022.9.23</w:t>
            </w:r>
          </w:p>
        </w:tc>
      </w:tr>
      <w:tr w14:paraId="0A66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345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十一</w:t>
            </w:r>
            <w:r>
              <w:rPr>
                <w:rFonts w:hint="eastAsia" w:ascii="宋体" w:hAnsi="宋体" w:eastAsia="宋体" w:cs="宋体"/>
                <w:i w:val="0"/>
                <w:iCs w:val="0"/>
                <w:color w:val="000000"/>
                <w:kern w:val="0"/>
                <w:sz w:val="24"/>
                <w:szCs w:val="24"/>
                <w:u w:val="none"/>
                <w:lang w:val="en-US" w:eastAsia="zh-CN" w:bidi="ar"/>
              </w:rPr>
              <w:t>分公司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1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电动巡逻车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817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1D8437F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YCT11-J</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F0E13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2019.11.27</w:t>
            </w:r>
          </w:p>
        </w:tc>
      </w:tr>
      <w:tr w14:paraId="4CC2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90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十二分公司</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DCA0">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color w:val="000000"/>
                <w:kern w:val="0"/>
                <w:sz w:val="24"/>
                <w:szCs w:val="24"/>
                <w:u w:val="none"/>
                <w:lang w:val="en-US" w:eastAsia="zh-CN" w:bidi="ar"/>
              </w:rPr>
              <w:t>电动巡逻车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2D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u w:val="none"/>
                <w:lang w:val="en-US" w:eastAsia="zh-CN"/>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45AF9AB8">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color w:val="000000"/>
                <w:kern w:val="0"/>
                <w:sz w:val="24"/>
                <w:szCs w:val="24"/>
                <w:u w:val="none"/>
                <w:lang w:val="en-US" w:eastAsia="zh-CN" w:bidi="ar"/>
              </w:rPr>
              <w:t>DN-8</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C7B3B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2013.07.31</w:t>
            </w:r>
          </w:p>
        </w:tc>
      </w:tr>
      <w:tr w14:paraId="7EDF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8C5D9">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6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3吨电动货车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EA5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D60D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72V/6.3KW</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C32FD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2020.03.31</w:t>
            </w:r>
          </w:p>
        </w:tc>
      </w:tr>
      <w:tr w14:paraId="71EF6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9E16E">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right w:val="single" w:color="000000" w:sz="4" w:space="0"/>
            </w:tcBorders>
            <w:shd w:val="clear" w:color="auto" w:fill="auto"/>
            <w:vAlign w:val="center"/>
          </w:tcPr>
          <w:p w14:paraId="7D434B4B">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color w:val="000000"/>
                <w:kern w:val="0"/>
                <w:sz w:val="24"/>
                <w:szCs w:val="24"/>
                <w:u w:val="none"/>
                <w:lang w:val="en-US" w:eastAsia="zh-CN" w:bidi="ar"/>
              </w:rPr>
              <w:t>电动牵引车</w:t>
            </w:r>
          </w:p>
        </w:tc>
        <w:tc>
          <w:tcPr>
            <w:tcW w:w="720" w:type="dxa"/>
            <w:tcBorders>
              <w:top w:val="single" w:color="000000" w:sz="4" w:space="0"/>
              <w:left w:val="single" w:color="000000" w:sz="4" w:space="0"/>
              <w:right w:val="single" w:color="000000" w:sz="4" w:space="0"/>
            </w:tcBorders>
            <w:shd w:val="clear" w:color="auto" w:fill="auto"/>
            <w:vAlign w:val="center"/>
          </w:tcPr>
          <w:p w14:paraId="5294A5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u w:val="none"/>
                <w:lang w:val="en-US" w:eastAsia="zh-CN"/>
              </w:rPr>
              <w:t>2</w:t>
            </w:r>
          </w:p>
        </w:tc>
        <w:tc>
          <w:tcPr>
            <w:tcW w:w="2084" w:type="dxa"/>
            <w:tcBorders>
              <w:top w:val="single" w:color="000000" w:sz="4" w:space="0"/>
              <w:left w:val="single" w:color="000000" w:sz="4" w:space="0"/>
              <w:right w:val="single" w:color="auto" w:sz="4" w:space="0"/>
            </w:tcBorders>
            <w:shd w:val="clear" w:color="auto" w:fill="auto"/>
            <w:vAlign w:val="center"/>
          </w:tcPr>
          <w:p w14:paraId="1AD83083">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color w:val="000000"/>
                <w:kern w:val="0"/>
                <w:sz w:val="24"/>
                <w:szCs w:val="24"/>
                <w:u w:val="none"/>
                <w:lang w:val="en-US" w:eastAsia="zh-CN" w:bidi="ar"/>
              </w:rPr>
              <w:t>傲威牌5吨AW1021HF</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4AF8C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2022.7.12</w:t>
            </w:r>
          </w:p>
        </w:tc>
      </w:tr>
      <w:tr w14:paraId="5420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3A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物业管理中心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B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巡逻车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9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2AB7F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DN-8-1</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36AAA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2017.8.31</w:t>
            </w:r>
          </w:p>
        </w:tc>
      </w:tr>
      <w:tr w14:paraId="33DB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37E17">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auto" w:sz="4" w:space="0"/>
              <w:right w:val="single" w:color="000000" w:sz="4" w:space="0"/>
            </w:tcBorders>
            <w:shd w:val="clear" w:color="auto" w:fill="auto"/>
            <w:vAlign w:val="center"/>
          </w:tcPr>
          <w:p w14:paraId="13D8F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电动消防车</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14:paraId="642C8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auto" w:sz="4" w:space="0"/>
              <w:right w:val="single" w:color="auto" w:sz="4" w:space="0"/>
            </w:tcBorders>
            <w:shd w:val="clear" w:color="auto" w:fill="auto"/>
            <w:vAlign w:val="center"/>
          </w:tcPr>
          <w:p w14:paraId="039F8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AL-X604</w:t>
            </w:r>
          </w:p>
        </w:tc>
        <w:tc>
          <w:tcPr>
            <w:tcW w:w="1600" w:type="dxa"/>
            <w:tcBorders>
              <w:top w:val="single" w:color="000000" w:sz="4" w:space="0"/>
              <w:left w:val="single" w:color="auto" w:sz="4" w:space="0"/>
              <w:bottom w:val="single" w:color="auto" w:sz="4" w:space="0"/>
              <w:right w:val="single" w:color="000000" w:sz="4" w:space="0"/>
            </w:tcBorders>
            <w:shd w:val="clear" w:color="auto" w:fill="auto"/>
            <w:vAlign w:val="center"/>
          </w:tcPr>
          <w:p w14:paraId="3F7FB5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2017.9.28</w:t>
            </w:r>
          </w:p>
        </w:tc>
      </w:tr>
      <w:tr w14:paraId="6ACA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75" w:type="dxa"/>
            <w:vMerge w:val="continue"/>
            <w:tcBorders>
              <w:left w:val="single" w:color="000000" w:sz="4" w:space="0"/>
              <w:bottom w:val="single" w:color="000000" w:sz="4" w:space="0"/>
              <w:right w:val="single" w:color="000000" w:sz="4" w:space="0"/>
            </w:tcBorders>
            <w:shd w:val="clear" w:color="auto" w:fill="auto"/>
            <w:vAlign w:val="center"/>
          </w:tcPr>
          <w:p w14:paraId="77538CF9">
            <w:pPr>
              <w:jc w:val="center"/>
              <w:rPr>
                <w:rFonts w:hint="eastAsia" w:ascii="宋体" w:hAnsi="宋体" w:eastAsia="宋体" w:cs="宋体"/>
                <w:i w:val="0"/>
                <w:iCs w:val="0"/>
                <w:color w:val="000000"/>
                <w:sz w:val="24"/>
                <w:szCs w:val="24"/>
                <w:u w:val="none"/>
              </w:rPr>
            </w:pPr>
          </w:p>
        </w:tc>
        <w:tc>
          <w:tcPr>
            <w:tcW w:w="2016" w:type="dxa"/>
            <w:tcBorders>
              <w:top w:val="single" w:color="auto" w:sz="4" w:space="0"/>
              <w:left w:val="single" w:color="000000" w:sz="4" w:space="0"/>
              <w:bottom w:val="single" w:color="000000" w:sz="4" w:space="0"/>
              <w:right w:val="single" w:color="000000" w:sz="4" w:space="0"/>
            </w:tcBorders>
            <w:shd w:val="clear" w:color="auto" w:fill="auto"/>
            <w:vAlign w:val="center"/>
          </w:tcPr>
          <w:p w14:paraId="55D9B5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二轮电动车</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2BA94A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084" w:type="dxa"/>
            <w:tcBorders>
              <w:top w:val="single" w:color="auto" w:sz="4" w:space="0"/>
              <w:left w:val="single" w:color="000000" w:sz="4" w:space="0"/>
              <w:bottom w:val="single" w:color="000000" w:sz="4" w:space="0"/>
              <w:right w:val="single" w:color="auto" w:sz="4" w:space="0"/>
            </w:tcBorders>
            <w:shd w:val="clear" w:color="auto" w:fill="auto"/>
            <w:vAlign w:val="center"/>
          </w:tcPr>
          <w:p w14:paraId="0FB4DA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爱玛</w:t>
            </w:r>
          </w:p>
        </w:tc>
        <w:tc>
          <w:tcPr>
            <w:tcW w:w="1600" w:type="dxa"/>
            <w:tcBorders>
              <w:top w:val="single" w:color="auto" w:sz="4" w:space="0"/>
              <w:left w:val="single" w:color="auto" w:sz="4" w:space="0"/>
              <w:bottom w:val="single" w:color="000000" w:sz="4" w:space="0"/>
              <w:right w:val="single" w:color="000000" w:sz="4" w:space="0"/>
            </w:tcBorders>
            <w:shd w:val="clear" w:color="auto" w:fill="auto"/>
            <w:vAlign w:val="center"/>
          </w:tcPr>
          <w:p w14:paraId="567304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2022.8.23</w:t>
            </w:r>
          </w:p>
        </w:tc>
      </w:tr>
      <w:tr w14:paraId="0CAF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30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健康管理中心</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B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救护车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4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59B2B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DN-8A</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65CD6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2017.08.31</w:t>
            </w:r>
          </w:p>
        </w:tc>
      </w:tr>
      <w:tr w14:paraId="0DAB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167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E6619F1">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auto" w:sz="4" w:space="0"/>
              <w:right w:val="single" w:color="000000" w:sz="4" w:space="0"/>
            </w:tcBorders>
            <w:shd w:val="clear" w:color="auto" w:fill="auto"/>
            <w:vAlign w:val="center"/>
          </w:tcPr>
          <w:p w14:paraId="20D95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电动正三轮摩托车</w:t>
            </w:r>
          </w:p>
        </w:tc>
        <w:tc>
          <w:tcPr>
            <w:tcW w:w="720" w:type="dxa"/>
            <w:tcBorders>
              <w:top w:val="single" w:color="000000" w:sz="4" w:space="0"/>
              <w:left w:val="single" w:color="000000" w:sz="4" w:space="0"/>
              <w:bottom w:val="single" w:color="auto" w:sz="4" w:space="0"/>
              <w:right w:val="single" w:color="000000" w:sz="4" w:space="0"/>
            </w:tcBorders>
            <w:shd w:val="clear" w:color="auto" w:fill="auto"/>
            <w:vAlign w:val="center"/>
          </w:tcPr>
          <w:p w14:paraId="157BC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auto" w:sz="4" w:space="0"/>
              <w:right w:val="single" w:color="auto" w:sz="4" w:space="0"/>
            </w:tcBorders>
            <w:shd w:val="clear" w:color="auto" w:fill="auto"/>
            <w:vAlign w:val="center"/>
          </w:tcPr>
          <w:p w14:paraId="4C668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丰帆FF1500DZH-3</w:t>
            </w:r>
          </w:p>
        </w:tc>
        <w:tc>
          <w:tcPr>
            <w:tcW w:w="1600" w:type="dxa"/>
            <w:tcBorders>
              <w:top w:val="single" w:color="000000" w:sz="4" w:space="0"/>
              <w:left w:val="single" w:color="auto" w:sz="4" w:space="0"/>
              <w:bottom w:val="single" w:color="auto" w:sz="4" w:space="0"/>
              <w:right w:val="single" w:color="000000" w:sz="4" w:space="0"/>
            </w:tcBorders>
            <w:shd w:val="clear" w:color="auto" w:fill="auto"/>
            <w:vAlign w:val="center"/>
          </w:tcPr>
          <w:p w14:paraId="255777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2020.08.31</w:t>
            </w:r>
          </w:p>
        </w:tc>
      </w:tr>
      <w:tr w14:paraId="010A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675" w:type="dxa"/>
            <w:vMerge w:val="continue"/>
            <w:tcBorders>
              <w:left w:val="single" w:color="000000" w:sz="4" w:space="0"/>
              <w:bottom w:val="single" w:color="auto" w:sz="4" w:space="0"/>
              <w:right w:val="single" w:color="000000" w:sz="4" w:space="0"/>
            </w:tcBorders>
            <w:shd w:val="clear" w:color="auto" w:fill="auto"/>
            <w:vAlign w:val="center"/>
          </w:tcPr>
          <w:p w14:paraId="345D8563">
            <w:pPr>
              <w:jc w:val="center"/>
              <w:rPr>
                <w:rFonts w:hint="eastAsia" w:ascii="宋体" w:hAnsi="宋体" w:eastAsia="宋体" w:cs="宋体"/>
                <w:i w:val="0"/>
                <w:iCs w:val="0"/>
                <w:color w:val="000000"/>
                <w:sz w:val="24"/>
                <w:szCs w:val="24"/>
                <w:u w:val="none"/>
              </w:rPr>
            </w:pPr>
          </w:p>
        </w:tc>
        <w:tc>
          <w:tcPr>
            <w:tcW w:w="2016" w:type="dxa"/>
            <w:tcBorders>
              <w:top w:val="single" w:color="auto" w:sz="4" w:space="0"/>
              <w:left w:val="single" w:color="000000" w:sz="4" w:space="0"/>
              <w:bottom w:val="single" w:color="000000" w:sz="4" w:space="0"/>
              <w:right w:val="single" w:color="000000" w:sz="4" w:space="0"/>
            </w:tcBorders>
            <w:shd w:val="clear" w:color="auto" w:fill="auto"/>
            <w:vAlign w:val="center"/>
          </w:tcPr>
          <w:p w14:paraId="4B3A72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电动牵引车</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7CD7A4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auto" w:sz="4" w:space="0"/>
              <w:left w:val="single" w:color="000000" w:sz="4" w:space="0"/>
              <w:bottom w:val="single" w:color="000000" w:sz="4" w:space="0"/>
              <w:right w:val="single" w:color="auto" w:sz="4" w:space="0"/>
            </w:tcBorders>
            <w:shd w:val="clear" w:color="auto" w:fill="auto"/>
            <w:vAlign w:val="center"/>
          </w:tcPr>
          <w:p w14:paraId="78222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5吨</w:t>
            </w:r>
          </w:p>
        </w:tc>
        <w:tc>
          <w:tcPr>
            <w:tcW w:w="1600" w:type="dxa"/>
            <w:tcBorders>
              <w:top w:val="single" w:color="auto" w:sz="4" w:space="0"/>
              <w:left w:val="single" w:color="auto" w:sz="4" w:space="0"/>
              <w:bottom w:val="single" w:color="000000" w:sz="4" w:space="0"/>
              <w:right w:val="single" w:color="000000" w:sz="4" w:space="0"/>
            </w:tcBorders>
            <w:shd w:val="clear" w:color="auto" w:fill="auto"/>
            <w:vAlign w:val="center"/>
          </w:tcPr>
          <w:p w14:paraId="3ABFC4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2023.7.21</w:t>
            </w:r>
          </w:p>
        </w:tc>
      </w:tr>
      <w:tr w14:paraId="42FD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75" w:type="dxa"/>
            <w:vMerge w:val="restart"/>
            <w:tcBorders>
              <w:top w:val="single" w:color="auto" w:sz="4" w:space="0"/>
              <w:left w:val="single" w:color="000000" w:sz="4" w:space="0"/>
              <w:bottom w:val="single" w:color="000000" w:sz="4" w:space="0"/>
              <w:right w:val="nil"/>
            </w:tcBorders>
            <w:shd w:val="clear" w:color="auto" w:fill="auto"/>
            <w:vAlign w:val="center"/>
          </w:tcPr>
          <w:p w14:paraId="4B834F3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后勤管理部（2）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8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1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000000" w:sz="4" w:space="0"/>
              <w:left w:val="single" w:color="000000" w:sz="4" w:space="0"/>
              <w:bottom w:val="single" w:color="000000" w:sz="4" w:space="0"/>
              <w:right w:val="single" w:color="auto" w:sz="4" w:space="0"/>
            </w:tcBorders>
            <w:shd w:val="clear" w:color="auto" w:fill="auto"/>
            <w:vAlign w:val="center"/>
          </w:tcPr>
          <w:p w14:paraId="3C76D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三合一</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689EB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2021.4.30</w:t>
            </w:r>
          </w:p>
        </w:tc>
      </w:tr>
      <w:tr w14:paraId="7E01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675" w:type="dxa"/>
            <w:vMerge w:val="continue"/>
            <w:tcBorders>
              <w:top w:val="nil"/>
              <w:left w:val="single" w:color="000000" w:sz="4" w:space="0"/>
              <w:bottom w:val="single" w:color="auto" w:sz="4" w:space="0"/>
              <w:right w:val="nil"/>
            </w:tcBorders>
            <w:shd w:val="clear" w:color="auto" w:fill="auto"/>
            <w:vAlign w:val="center"/>
          </w:tcPr>
          <w:p w14:paraId="3D645A78">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right w:val="single" w:color="000000" w:sz="4" w:space="0"/>
            </w:tcBorders>
            <w:shd w:val="clear" w:color="auto" w:fill="auto"/>
            <w:vAlign w:val="center"/>
          </w:tcPr>
          <w:p w14:paraId="201B3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电动巡逻车</w:t>
            </w:r>
          </w:p>
        </w:tc>
        <w:tc>
          <w:tcPr>
            <w:tcW w:w="720" w:type="dxa"/>
            <w:tcBorders>
              <w:top w:val="single" w:color="000000" w:sz="4" w:space="0"/>
              <w:left w:val="single" w:color="000000" w:sz="4" w:space="0"/>
              <w:right w:val="single" w:color="000000" w:sz="4" w:space="0"/>
            </w:tcBorders>
            <w:shd w:val="clear" w:color="auto" w:fill="auto"/>
            <w:vAlign w:val="center"/>
          </w:tcPr>
          <w:p w14:paraId="792F6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84" w:type="dxa"/>
            <w:tcBorders>
              <w:top w:val="single" w:color="000000" w:sz="4" w:space="0"/>
              <w:left w:val="single" w:color="000000" w:sz="4" w:space="0"/>
              <w:right w:val="single" w:color="auto" w:sz="4" w:space="0"/>
            </w:tcBorders>
            <w:shd w:val="clear" w:color="auto" w:fill="auto"/>
            <w:vAlign w:val="center"/>
          </w:tcPr>
          <w:p w14:paraId="363C5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杉东YN-D143</w:t>
            </w:r>
          </w:p>
        </w:tc>
        <w:tc>
          <w:tcPr>
            <w:tcW w:w="1600" w:type="dxa"/>
            <w:tcBorders>
              <w:top w:val="single" w:color="000000" w:sz="4" w:space="0"/>
              <w:left w:val="single" w:color="auto" w:sz="4" w:space="0"/>
              <w:bottom w:val="single" w:color="auto" w:sz="4" w:space="0"/>
              <w:right w:val="single" w:color="000000" w:sz="4" w:space="0"/>
            </w:tcBorders>
            <w:shd w:val="clear" w:color="auto" w:fill="auto"/>
            <w:vAlign w:val="center"/>
          </w:tcPr>
          <w:p w14:paraId="13EB43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2021.12.31</w:t>
            </w:r>
          </w:p>
        </w:tc>
      </w:tr>
      <w:tr w14:paraId="72B4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675" w:type="dxa"/>
            <w:vMerge w:val="restart"/>
            <w:tcBorders>
              <w:top w:val="single" w:color="auto" w:sz="4" w:space="0"/>
              <w:left w:val="single" w:color="000000" w:sz="4" w:space="0"/>
              <w:right w:val="nil"/>
            </w:tcBorders>
            <w:shd w:val="clear" w:color="auto" w:fill="auto"/>
            <w:vAlign w:val="center"/>
          </w:tcPr>
          <w:p w14:paraId="5CE0BE10">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六分公司</w:t>
            </w:r>
          </w:p>
        </w:tc>
        <w:tc>
          <w:tcPr>
            <w:tcW w:w="2016" w:type="dxa"/>
            <w:tcBorders>
              <w:top w:val="single" w:color="auto" w:sz="4" w:space="0"/>
              <w:left w:val="single" w:color="000000" w:sz="4" w:space="0"/>
              <w:bottom w:val="single" w:color="auto" w:sz="4" w:space="0"/>
              <w:right w:val="single" w:color="000000" w:sz="4" w:space="0"/>
            </w:tcBorders>
            <w:shd w:val="clear" w:color="auto" w:fill="auto"/>
            <w:vAlign w:val="center"/>
          </w:tcPr>
          <w:p w14:paraId="1DEE60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电动消防车</w:t>
            </w:r>
          </w:p>
        </w:tc>
        <w:tc>
          <w:tcPr>
            <w:tcW w:w="720" w:type="dxa"/>
            <w:tcBorders>
              <w:top w:val="single" w:color="auto" w:sz="4" w:space="0"/>
              <w:left w:val="single" w:color="000000" w:sz="4" w:space="0"/>
              <w:bottom w:val="single" w:color="auto" w:sz="4" w:space="0"/>
              <w:right w:val="single" w:color="000000" w:sz="4" w:space="0"/>
            </w:tcBorders>
            <w:shd w:val="clear" w:color="auto" w:fill="auto"/>
            <w:vAlign w:val="center"/>
          </w:tcPr>
          <w:p w14:paraId="7261BD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084" w:type="dxa"/>
            <w:tcBorders>
              <w:top w:val="single" w:color="auto" w:sz="4" w:space="0"/>
              <w:left w:val="single" w:color="000000" w:sz="4" w:space="0"/>
              <w:bottom w:val="single" w:color="auto" w:sz="4" w:space="0"/>
              <w:right w:val="single" w:color="auto" w:sz="4" w:space="0"/>
            </w:tcBorders>
            <w:shd w:val="clear" w:color="auto" w:fill="auto"/>
            <w:vAlign w:val="center"/>
          </w:tcPr>
          <w:p w14:paraId="4DA7A8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松科SKXF5199-H</w:t>
            </w:r>
          </w:p>
        </w:tc>
        <w:tc>
          <w:tcPr>
            <w:tcW w:w="1600" w:type="dxa"/>
            <w:tcBorders>
              <w:top w:val="single" w:color="auto" w:sz="4" w:space="0"/>
              <w:left w:val="single" w:color="auto" w:sz="4" w:space="0"/>
              <w:bottom w:val="single" w:color="auto" w:sz="4" w:space="0"/>
              <w:right w:val="single" w:color="000000" w:sz="4" w:space="0"/>
            </w:tcBorders>
            <w:shd w:val="clear" w:color="auto" w:fill="auto"/>
            <w:vAlign w:val="center"/>
          </w:tcPr>
          <w:p w14:paraId="363924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2023.9.27</w:t>
            </w:r>
          </w:p>
        </w:tc>
      </w:tr>
      <w:tr w14:paraId="74FB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675" w:type="dxa"/>
            <w:vMerge w:val="continue"/>
            <w:tcBorders>
              <w:left w:val="single" w:color="000000" w:sz="4" w:space="0"/>
              <w:bottom w:val="single" w:color="auto" w:sz="4" w:space="0"/>
              <w:right w:val="nil"/>
            </w:tcBorders>
            <w:shd w:val="clear" w:color="auto" w:fill="auto"/>
            <w:vAlign w:val="center"/>
          </w:tcPr>
          <w:p w14:paraId="263F8D35">
            <w:pPr>
              <w:jc w:val="center"/>
              <w:rPr>
                <w:rFonts w:hint="eastAsia" w:ascii="宋体" w:hAnsi="宋体" w:eastAsia="宋体" w:cs="宋体"/>
                <w:i w:val="0"/>
                <w:iCs w:val="0"/>
                <w:color w:val="000000"/>
                <w:sz w:val="24"/>
                <w:szCs w:val="24"/>
                <w:u w:val="none"/>
              </w:rPr>
            </w:pPr>
          </w:p>
        </w:tc>
        <w:tc>
          <w:tcPr>
            <w:tcW w:w="2016" w:type="dxa"/>
            <w:tcBorders>
              <w:top w:val="single" w:color="auto" w:sz="4" w:space="0"/>
              <w:left w:val="single" w:color="000000" w:sz="4" w:space="0"/>
              <w:bottom w:val="single" w:color="auto" w:sz="4" w:space="0"/>
              <w:right w:val="single" w:color="000000" w:sz="4" w:space="0"/>
            </w:tcBorders>
            <w:shd w:val="clear" w:color="auto" w:fill="auto"/>
            <w:vAlign w:val="center"/>
          </w:tcPr>
          <w:p w14:paraId="794FA8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电动消防车</w:t>
            </w:r>
          </w:p>
        </w:tc>
        <w:tc>
          <w:tcPr>
            <w:tcW w:w="720" w:type="dxa"/>
            <w:tcBorders>
              <w:top w:val="single" w:color="auto" w:sz="4" w:space="0"/>
              <w:left w:val="single" w:color="000000" w:sz="4" w:space="0"/>
              <w:bottom w:val="single" w:color="auto" w:sz="4" w:space="0"/>
              <w:right w:val="single" w:color="000000" w:sz="4" w:space="0"/>
            </w:tcBorders>
            <w:shd w:val="clear" w:color="auto" w:fill="auto"/>
            <w:vAlign w:val="center"/>
          </w:tcPr>
          <w:p w14:paraId="05A5F5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084" w:type="dxa"/>
            <w:tcBorders>
              <w:top w:val="single" w:color="auto" w:sz="4" w:space="0"/>
              <w:left w:val="single" w:color="000000" w:sz="4" w:space="0"/>
              <w:bottom w:val="single" w:color="auto" w:sz="4" w:space="0"/>
              <w:right w:val="single" w:color="auto" w:sz="4" w:space="0"/>
            </w:tcBorders>
            <w:shd w:val="clear" w:color="auto" w:fill="auto"/>
            <w:vAlign w:val="center"/>
          </w:tcPr>
          <w:p w14:paraId="5A7B16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其伦定制</w:t>
            </w:r>
          </w:p>
        </w:tc>
        <w:tc>
          <w:tcPr>
            <w:tcW w:w="1600" w:type="dxa"/>
            <w:tcBorders>
              <w:top w:val="single" w:color="auto" w:sz="4" w:space="0"/>
              <w:left w:val="single" w:color="auto" w:sz="4" w:space="0"/>
              <w:bottom w:val="single" w:color="auto" w:sz="4" w:space="0"/>
              <w:right w:val="single" w:color="000000" w:sz="4" w:space="0"/>
            </w:tcBorders>
            <w:shd w:val="clear" w:color="auto" w:fill="auto"/>
            <w:vAlign w:val="center"/>
          </w:tcPr>
          <w:p w14:paraId="7DF72B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2023.12.29</w:t>
            </w:r>
          </w:p>
        </w:tc>
      </w:tr>
      <w:tr w14:paraId="2E1D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675" w:type="dxa"/>
            <w:vMerge w:val="continue"/>
            <w:tcBorders>
              <w:left w:val="single" w:color="000000" w:sz="4" w:space="0"/>
              <w:bottom w:val="single" w:color="auto" w:sz="4" w:space="0"/>
              <w:right w:val="nil"/>
            </w:tcBorders>
            <w:shd w:val="clear" w:color="auto" w:fill="auto"/>
            <w:vAlign w:val="center"/>
          </w:tcPr>
          <w:p w14:paraId="1D7AC282">
            <w:pPr>
              <w:jc w:val="center"/>
              <w:rPr>
                <w:rFonts w:hint="eastAsia" w:ascii="宋体" w:hAnsi="宋体" w:eastAsia="宋体" w:cs="宋体"/>
                <w:i w:val="0"/>
                <w:iCs w:val="0"/>
                <w:color w:val="000000"/>
                <w:sz w:val="24"/>
                <w:szCs w:val="24"/>
                <w:u w:val="none"/>
              </w:rPr>
            </w:pPr>
          </w:p>
        </w:tc>
        <w:tc>
          <w:tcPr>
            <w:tcW w:w="2016" w:type="dxa"/>
            <w:tcBorders>
              <w:top w:val="single" w:color="auto" w:sz="4" w:space="0"/>
              <w:left w:val="single" w:color="000000" w:sz="4" w:space="0"/>
              <w:bottom w:val="single" w:color="auto" w:sz="4" w:space="0"/>
              <w:right w:val="single" w:color="000000" w:sz="4" w:space="0"/>
            </w:tcBorders>
            <w:shd w:val="clear" w:color="auto" w:fill="auto"/>
            <w:vAlign w:val="center"/>
          </w:tcPr>
          <w:p w14:paraId="3DD1FA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电动巡逻车</w:t>
            </w:r>
          </w:p>
        </w:tc>
        <w:tc>
          <w:tcPr>
            <w:tcW w:w="720" w:type="dxa"/>
            <w:tcBorders>
              <w:top w:val="single" w:color="auto" w:sz="4" w:space="0"/>
              <w:left w:val="single" w:color="000000" w:sz="4" w:space="0"/>
              <w:bottom w:val="single" w:color="auto" w:sz="4" w:space="0"/>
              <w:right w:val="single" w:color="000000" w:sz="4" w:space="0"/>
            </w:tcBorders>
            <w:shd w:val="clear" w:color="auto" w:fill="auto"/>
            <w:vAlign w:val="center"/>
          </w:tcPr>
          <w:p w14:paraId="7D98AD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auto" w:sz="4" w:space="0"/>
              <w:left w:val="single" w:color="000000" w:sz="4" w:space="0"/>
              <w:bottom w:val="single" w:color="auto" w:sz="4" w:space="0"/>
              <w:right w:val="single" w:color="auto" w:sz="4" w:space="0"/>
            </w:tcBorders>
            <w:shd w:val="clear" w:color="auto" w:fill="auto"/>
            <w:vAlign w:val="center"/>
          </w:tcPr>
          <w:p w14:paraId="2444F9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杉东YN-D143</w:t>
            </w:r>
          </w:p>
        </w:tc>
        <w:tc>
          <w:tcPr>
            <w:tcW w:w="1600" w:type="dxa"/>
            <w:tcBorders>
              <w:top w:val="single" w:color="auto" w:sz="4" w:space="0"/>
              <w:left w:val="single" w:color="auto" w:sz="4" w:space="0"/>
              <w:bottom w:val="single" w:color="auto" w:sz="4" w:space="0"/>
              <w:right w:val="single" w:color="000000" w:sz="4" w:space="0"/>
            </w:tcBorders>
            <w:shd w:val="clear" w:color="auto" w:fill="auto"/>
            <w:vAlign w:val="center"/>
          </w:tcPr>
          <w:p w14:paraId="1CF92A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2021.12.31</w:t>
            </w:r>
          </w:p>
        </w:tc>
      </w:tr>
      <w:tr w14:paraId="324D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675" w:type="dxa"/>
            <w:vMerge w:val="restart"/>
            <w:tcBorders>
              <w:top w:val="single" w:color="auto" w:sz="4" w:space="0"/>
              <w:left w:val="single" w:color="000000" w:sz="4" w:space="0"/>
              <w:right w:val="nil"/>
            </w:tcBorders>
            <w:shd w:val="clear" w:color="auto" w:fill="auto"/>
            <w:vAlign w:val="center"/>
          </w:tcPr>
          <w:p w14:paraId="6D9F2664">
            <w:pPr>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val="en-US" w:eastAsia="zh-CN" w:bidi="ar"/>
              </w:rPr>
              <w:t>十里丰农场</w:t>
            </w:r>
          </w:p>
        </w:tc>
        <w:tc>
          <w:tcPr>
            <w:tcW w:w="2016" w:type="dxa"/>
            <w:tcBorders>
              <w:top w:val="single" w:color="auto" w:sz="4" w:space="0"/>
              <w:left w:val="single" w:color="000000" w:sz="4" w:space="0"/>
              <w:bottom w:val="single" w:color="auto" w:sz="4" w:space="0"/>
              <w:right w:val="single" w:color="000000" w:sz="4" w:space="0"/>
            </w:tcBorders>
            <w:shd w:val="clear" w:color="auto" w:fill="auto"/>
            <w:vAlign w:val="center"/>
          </w:tcPr>
          <w:p w14:paraId="242648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绿源电动车</w:t>
            </w:r>
          </w:p>
        </w:tc>
        <w:tc>
          <w:tcPr>
            <w:tcW w:w="720" w:type="dxa"/>
            <w:tcBorders>
              <w:top w:val="single" w:color="auto" w:sz="4" w:space="0"/>
              <w:left w:val="single" w:color="000000" w:sz="4" w:space="0"/>
              <w:bottom w:val="single" w:color="auto" w:sz="4" w:space="0"/>
              <w:right w:val="single" w:color="000000" w:sz="4" w:space="0"/>
            </w:tcBorders>
            <w:shd w:val="clear" w:color="auto" w:fill="auto"/>
            <w:vAlign w:val="center"/>
          </w:tcPr>
          <w:p w14:paraId="276897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084" w:type="dxa"/>
            <w:tcBorders>
              <w:top w:val="single" w:color="auto" w:sz="4" w:space="0"/>
              <w:left w:val="single" w:color="000000" w:sz="4" w:space="0"/>
              <w:bottom w:val="single" w:color="auto" w:sz="4" w:space="0"/>
              <w:right w:val="single" w:color="auto" w:sz="4" w:space="0"/>
            </w:tcBorders>
            <w:shd w:val="clear" w:color="auto" w:fill="auto"/>
            <w:vAlign w:val="center"/>
          </w:tcPr>
          <w:p w14:paraId="194E0C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绿源</w:t>
            </w:r>
          </w:p>
        </w:tc>
        <w:tc>
          <w:tcPr>
            <w:tcW w:w="1600" w:type="dxa"/>
            <w:tcBorders>
              <w:top w:val="single" w:color="auto" w:sz="4" w:space="0"/>
              <w:left w:val="single" w:color="auto" w:sz="4" w:space="0"/>
              <w:bottom w:val="single" w:color="auto" w:sz="4" w:space="0"/>
              <w:right w:val="single" w:color="000000" w:sz="4" w:space="0"/>
            </w:tcBorders>
            <w:shd w:val="clear" w:color="auto" w:fill="auto"/>
            <w:vAlign w:val="center"/>
          </w:tcPr>
          <w:p w14:paraId="5DC5B3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2014.8.21</w:t>
            </w:r>
          </w:p>
        </w:tc>
      </w:tr>
      <w:tr w14:paraId="0891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75" w:type="dxa"/>
            <w:vMerge w:val="continue"/>
            <w:tcBorders>
              <w:left w:val="single" w:color="000000" w:sz="4" w:space="0"/>
              <w:bottom w:val="single" w:color="auto" w:sz="4" w:space="0"/>
              <w:right w:val="nil"/>
            </w:tcBorders>
            <w:shd w:val="clear" w:color="auto" w:fill="auto"/>
            <w:vAlign w:val="center"/>
          </w:tcPr>
          <w:p w14:paraId="40173944">
            <w:pPr>
              <w:jc w:val="center"/>
              <w:rPr>
                <w:rFonts w:hint="eastAsia" w:ascii="宋体" w:hAnsi="宋体" w:eastAsia="宋体" w:cs="宋体"/>
                <w:color w:val="000000"/>
                <w:kern w:val="0"/>
                <w:sz w:val="24"/>
                <w:szCs w:val="24"/>
                <w:lang w:val="en-US" w:eastAsia="zh-CN" w:bidi="ar"/>
              </w:rPr>
            </w:pPr>
          </w:p>
        </w:tc>
        <w:tc>
          <w:tcPr>
            <w:tcW w:w="2016" w:type="dxa"/>
            <w:tcBorders>
              <w:top w:val="single" w:color="auto" w:sz="4" w:space="0"/>
              <w:left w:val="single" w:color="000000" w:sz="4" w:space="0"/>
              <w:bottom w:val="single" w:color="auto" w:sz="4" w:space="0"/>
              <w:right w:val="single" w:color="000000" w:sz="4" w:space="0"/>
            </w:tcBorders>
            <w:shd w:val="clear" w:color="auto" w:fill="auto"/>
            <w:vAlign w:val="center"/>
          </w:tcPr>
          <w:p w14:paraId="648D6A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电动自行车</w:t>
            </w:r>
          </w:p>
        </w:tc>
        <w:tc>
          <w:tcPr>
            <w:tcW w:w="720" w:type="dxa"/>
            <w:tcBorders>
              <w:top w:val="single" w:color="auto" w:sz="4" w:space="0"/>
              <w:left w:val="single" w:color="000000" w:sz="4" w:space="0"/>
              <w:bottom w:val="single" w:color="auto" w:sz="4" w:space="0"/>
              <w:right w:val="single" w:color="000000" w:sz="4" w:space="0"/>
            </w:tcBorders>
            <w:shd w:val="clear" w:color="auto" w:fill="auto"/>
            <w:vAlign w:val="center"/>
          </w:tcPr>
          <w:p w14:paraId="7B5CFC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084" w:type="dxa"/>
            <w:tcBorders>
              <w:top w:val="single" w:color="auto" w:sz="4" w:space="0"/>
              <w:left w:val="single" w:color="000000" w:sz="4" w:space="0"/>
              <w:bottom w:val="single" w:color="auto" w:sz="4" w:space="0"/>
              <w:right w:val="single" w:color="auto" w:sz="4" w:space="0"/>
            </w:tcBorders>
            <w:shd w:val="clear" w:color="auto" w:fill="auto"/>
            <w:vAlign w:val="center"/>
          </w:tcPr>
          <w:p w14:paraId="5073A5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绿源牌</w:t>
            </w:r>
          </w:p>
        </w:tc>
        <w:tc>
          <w:tcPr>
            <w:tcW w:w="1600" w:type="dxa"/>
            <w:tcBorders>
              <w:top w:val="single" w:color="auto" w:sz="4" w:space="0"/>
              <w:left w:val="single" w:color="auto" w:sz="4" w:space="0"/>
              <w:bottom w:val="single" w:color="auto" w:sz="4" w:space="0"/>
              <w:right w:val="single" w:color="000000" w:sz="4" w:space="0"/>
            </w:tcBorders>
            <w:shd w:val="clear" w:color="auto" w:fill="auto"/>
            <w:vAlign w:val="center"/>
          </w:tcPr>
          <w:p w14:paraId="05BBD2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2021.6.27</w:t>
            </w:r>
          </w:p>
        </w:tc>
      </w:tr>
      <w:tr w14:paraId="7B4A3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675" w:type="dxa"/>
            <w:vMerge w:val="restart"/>
            <w:tcBorders>
              <w:top w:val="single" w:color="auto" w:sz="4" w:space="0"/>
              <w:left w:val="single" w:color="000000" w:sz="4" w:space="0"/>
              <w:right w:val="nil"/>
            </w:tcBorders>
            <w:shd w:val="clear" w:color="auto" w:fill="auto"/>
            <w:vAlign w:val="center"/>
          </w:tcPr>
          <w:p w14:paraId="42196C6C">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资产管理中心</w:t>
            </w:r>
          </w:p>
        </w:tc>
        <w:tc>
          <w:tcPr>
            <w:tcW w:w="2016" w:type="dxa"/>
            <w:tcBorders>
              <w:top w:val="single" w:color="auto" w:sz="4" w:space="0"/>
              <w:left w:val="single" w:color="000000" w:sz="4" w:space="0"/>
              <w:bottom w:val="single" w:color="auto" w:sz="4" w:space="0"/>
              <w:right w:val="single" w:color="000000" w:sz="4" w:space="0"/>
            </w:tcBorders>
            <w:shd w:val="clear" w:color="auto" w:fill="auto"/>
            <w:vAlign w:val="center"/>
          </w:tcPr>
          <w:p w14:paraId="7C8DD8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电动自行车</w:t>
            </w:r>
          </w:p>
        </w:tc>
        <w:tc>
          <w:tcPr>
            <w:tcW w:w="720" w:type="dxa"/>
            <w:tcBorders>
              <w:top w:val="single" w:color="auto" w:sz="4" w:space="0"/>
              <w:left w:val="single" w:color="000000" w:sz="4" w:space="0"/>
              <w:bottom w:val="single" w:color="auto" w:sz="4" w:space="0"/>
              <w:right w:val="single" w:color="000000" w:sz="4" w:space="0"/>
            </w:tcBorders>
            <w:shd w:val="clear" w:color="auto" w:fill="auto"/>
            <w:vAlign w:val="center"/>
          </w:tcPr>
          <w:p w14:paraId="7DD98A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084" w:type="dxa"/>
            <w:tcBorders>
              <w:top w:val="single" w:color="auto" w:sz="4" w:space="0"/>
              <w:left w:val="single" w:color="000000" w:sz="4" w:space="0"/>
              <w:bottom w:val="single" w:color="auto" w:sz="4" w:space="0"/>
              <w:right w:val="single" w:color="auto" w:sz="4" w:space="0"/>
            </w:tcBorders>
            <w:shd w:val="clear" w:color="auto" w:fill="auto"/>
            <w:vAlign w:val="center"/>
          </w:tcPr>
          <w:p w14:paraId="17C385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60V20AH</w:t>
            </w:r>
          </w:p>
        </w:tc>
        <w:tc>
          <w:tcPr>
            <w:tcW w:w="1600" w:type="dxa"/>
            <w:tcBorders>
              <w:top w:val="single" w:color="auto" w:sz="4" w:space="0"/>
              <w:left w:val="single" w:color="auto" w:sz="4" w:space="0"/>
              <w:bottom w:val="single" w:color="auto" w:sz="4" w:space="0"/>
              <w:right w:val="single" w:color="000000" w:sz="4" w:space="0"/>
            </w:tcBorders>
            <w:shd w:val="clear" w:color="auto" w:fill="auto"/>
            <w:vAlign w:val="center"/>
          </w:tcPr>
          <w:p w14:paraId="6EC404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2021.12.27</w:t>
            </w:r>
          </w:p>
        </w:tc>
      </w:tr>
      <w:tr w14:paraId="4514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675" w:type="dxa"/>
            <w:vMerge w:val="continue"/>
            <w:tcBorders>
              <w:left w:val="single" w:color="000000" w:sz="4" w:space="0"/>
              <w:bottom w:val="single" w:color="auto" w:sz="4" w:space="0"/>
              <w:right w:val="nil"/>
            </w:tcBorders>
            <w:shd w:val="clear" w:color="auto" w:fill="auto"/>
            <w:vAlign w:val="center"/>
          </w:tcPr>
          <w:p w14:paraId="046E6A11">
            <w:pPr>
              <w:jc w:val="center"/>
              <w:rPr>
                <w:rFonts w:hint="eastAsia" w:ascii="宋体" w:hAnsi="宋体" w:eastAsia="宋体" w:cs="宋体"/>
                <w:i w:val="0"/>
                <w:iCs w:val="0"/>
                <w:color w:val="000000"/>
                <w:sz w:val="24"/>
                <w:szCs w:val="24"/>
                <w:u w:val="none"/>
                <w:lang w:val="en-US" w:eastAsia="zh-CN"/>
              </w:rPr>
            </w:pPr>
          </w:p>
        </w:tc>
        <w:tc>
          <w:tcPr>
            <w:tcW w:w="2016" w:type="dxa"/>
            <w:tcBorders>
              <w:top w:val="single" w:color="auto" w:sz="4" w:space="0"/>
              <w:left w:val="single" w:color="000000" w:sz="4" w:space="0"/>
              <w:bottom w:val="single" w:color="auto" w:sz="4" w:space="0"/>
              <w:right w:val="single" w:color="000000" w:sz="4" w:space="0"/>
            </w:tcBorders>
            <w:shd w:val="clear" w:color="auto" w:fill="auto"/>
            <w:vAlign w:val="center"/>
          </w:tcPr>
          <w:p w14:paraId="374B69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电动自行车</w:t>
            </w:r>
          </w:p>
        </w:tc>
        <w:tc>
          <w:tcPr>
            <w:tcW w:w="720" w:type="dxa"/>
            <w:tcBorders>
              <w:top w:val="single" w:color="auto" w:sz="4" w:space="0"/>
              <w:left w:val="single" w:color="000000" w:sz="4" w:space="0"/>
              <w:bottom w:val="single" w:color="auto" w:sz="4" w:space="0"/>
              <w:right w:val="single" w:color="000000" w:sz="4" w:space="0"/>
            </w:tcBorders>
            <w:shd w:val="clear" w:color="auto" w:fill="auto"/>
            <w:vAlign w:val="center"/>
          </w:tcPr>
          <w:p w14:paraId="33F459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084" w:type="dxa"/>
            <w:tcBorders>
              <w:top w:val="single" w:color="auto" w:sz="4" w:space="0"/>
              <w:left w:val="single" w:color="000000" w:sz="4" w:space="0"/>
              <w:bottom w:val="single" w:color="auto" w:sz="4" w:space="0"/>
              <w:right w:val="single" w:color="auto" w:sz="4" w:space="0"/>
            </w:tcBorders>
            <w:shd w:val="clear" w:color="auto" w:fill="auto"/>
            <w:vAlign w:val="center"/>
          </w:tcPr>
          <w:p w14:paraId="4633E1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绿驹威冠</w:t>
            </w:r>
          </w:p>
        </w:tc>
        <w:tc>
          <w:tcPr>
            <w:tcW w:w="1600" w:type="dxa"/>
            <w:tcBorders>
              <w:top w:val="single" w:color="auto" w:sz="4" w:space="0"/>
              <w:left w:val="single" w:color="auto" w:sz="4" w:space="0"/>
              <w:bottom w:val="single" w:color="auto" w:sz="4" w:space="0"/>
              <w:right w:val="single" w:color="000000" w:sz="4" w:space="0"/>
            </w:tcBorders>
            <w:shd w:val="clear" w:color="auto" w:fill="auto"/>
            <w:vAlign w:val="center"/>
          </w:tcPr>
          <w:p w14:paraId="27C442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2023.9.26</w:t>
            </w:r>
          </w:p>
        </w:tc>
      </w:tr>
      <w:tr w14:paraId="3BC32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5" w:type="dxa"/>
            <w:tcBorders>
              <w:top w:val="single" w:color="auto" w:sz="4" w:space="0"/>
              <w:left w:val="single" w:color="000000" w:sz="4" w:space="0"/>
              <w:bottom w:val="single" w:color="auto" w:sz="4" w:space="0"/>
              <w:right w:val="nil"/>
            </w:tcBorders>
            <w:shd w:val="clear" w:color="auto" w:fill="auto"/>
            <w:vAlign w:val="center"/>
          </w:tcPr>
          <w:p w14:paraId="72149EC5">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行政总仓</w:t>
            </w:r>
          </w:p>
        </w:tc>
        <w:tc>
          <w:tcPr>
            <w:tcW w:w="2016" w:type="dxa"/>
            <w:tcBorders>
              <w:top w:val="single" w:color="auto" w:sz="4" w:space="0"/>
              <w:left w:val="single" w:color="000000" w:sz="4" w:space="0"/>
              <w:bottom w:val="single" w:color="auto" w:sz="4" w:space="0"/>
              <w:right w:val="single" w:color="000000" w:sz="4" w:space="0"/>
            </w:tcBorders>
            <w:shd w:val="clear" w:color="auto" w:fill="auto"/>
            <w:vAlign w:val="center"/>
          </w:tcPr>
          <w:p w14:paraId="7994DD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电动牵引车</w:t>
            </w:r>
          </w:p>
        </w:tc>
        <w:tc>
          <w:tcPr>
            <w:tcW w:w="720" w:type="dxa"/>
            <w:tcBorders>
              <w:top w:val="single" w:color="auto" w:sz="4" w:space="0"/>
              <w:left w:val="single" w:color="000000" w:sz="4" w:space="0"/>
              <w:bottom w:val="single" w:color="auto" w:sz="4" w:space="0"/>
              <w:right w:val="single" w:color="000000" w:sz="4" w:space="0"/>
            </w:tcBorders>
            <w:shd w:val="clear" w:color="auto" w:fill="auto"/>
            <w:vAlign w:val="center"/>
          </w:tcPr>
          <w:p w14:paraId="77A50B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084" w:type="dxa"/>
            <w:tcBorders>
              <w:top w:val="single" w:color="auto" w:sz="4" w:space="0"/>
              <w:left w:val="single" w:color="000000" w:sz="4" w:space="0"/>
              <w:bottom w:val="single" w:color="auto" w:sz="4" w:space="0"/>
              <w:right w:val="single" w:color="auto" w:sz="4" w:space="0"/>
            </w:tcBorders>
            <w:shd w:val="clear" w:color="auto" w:fill="auto"/>
            <w:vAlign w:val="center"/>
          </w:tcPr>
          <w:p w14:paraId="1DE84E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5吨</w:t>
            </w:r>
          </w:p>
        </w:tc>
        <w:tc>
          <w:tcPr>
            <w:tcW w:w="1600" w:type="dxa"/>
            <w:tcBorders>
              <w:top w:val="single" w:color="auto" w:sz="4" w:space="0"/>
              <w:left w:val="single" w:color="auto" w:sz="4" w:space="0"/>
              <w:bottom w:val="single" w:color="auto" w:sz="4" w:space="0"/>
              <w:right w:val="single" w:color="000000" w:sz="4" w:space="0"/>
            </w:tcBorders>
            <w:shd w:val="clear" w:color="auto" w:fill="auto"/>
            <w:vAlign w:val="center"/>
          </w:tcPr>
          <w:p w14:paraId="678415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2023.7.21</w:t>
            </w:r>
          </w:p>
        </w:tc>
      </w:tr>
      <w:tr w14:paraId="0BAD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91" w:type="dxa"/>
            <w:gridSpan w:val="2"/>
            <w:tcBorders>
              <w:top w:val="single" w:color="000000" w:sz="4" w:space="0"/>
              <w:left w:val="single" w:color="000000" w:sz="4" w:space="0"/>
              <w:bottom w:val="single" w:color="000000" w:sz="4" w:space="0"/>
              <w:right w:val="nil"/>
            </w:tcBorders>
            <w:shd w:val="clear" w:color="auto" w:fill="auto"/>
            <w:vAlign w:val="center"/>
          </w:tcPr>
          <w:p w14:paraId="42903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54C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70</w:t>
            </w:r>
          </w:p>
        </w:tc>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C7C34">
            <w:pPr>
              <w:rPr>
                <w:rFonts w:hint="eastAsia" w:ascii="宋体" w:hAnsi="宋体" w:eastAsia="宋体" w:cs="宋体"/>
                <w:i w:val="0"/>
                <w:iCs w:val="0"/>
                <w:color w:val="000000"/>
                <w:sz w:val="24"/>
                <w:szCs w:val="24"/>
                <w:u w:val="none"/>
              </w:rPr>
            </w:pPr>
          </w:p>
        </w:tc>
      </w:tr>
    </w:tbl>
    <w:p w14:paraId="785EC05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电瓶车维修</w:t>
      </w:r>
      <w:r>
        <w:rPr>
          <w:rFonts w:hint="eastAsia" w:ascii="宋体" w:hAnsi="宋体" w:eastAsia="宋体" w:cs="宋体"/>
          <w:sz w:val="24"/>
          <w:szCs w:val="24"/>
          <w:lang w:eastAsia="zh-CN"/>
        </w:rPr>
        <w:t>保养</w:t>
      </w:r>
      <w:r>
        <w:rPr>
          <w:rFonts w:hint="eastAsia" w:ascii="宋体" w:hAnsi="宋体" w:eastAsia="宋体" w:cs="宋体"/>
          <w:sz w:val="24"/>
          <w:szCs w:val="24"/>
        </w:rPr>
        <w:t>服务项目</w:t>
      </w:r>
      <w:r>
        <w:rPr>
          <w:rFonts w:hint="eastAsia" w:ascii="宋体" w:hAnsi="宋体" w:eastAsia="宋体" w:cs="宋体"/>
          <w:sz w:val="24"/>
          <w:szCs w:val="24"/>
          <w:lang w:eastAsia="zh-CN"/>
        </w:rPr>
        <w:t>基准价</w:t>
      </w:r>
    </w:p>
    <w:tbl>
      <w:tblPr>
        <w:tblStyle w:val="20"/>
        <w:tblW w:w="8328" w:type="dxa"/>
        <w:tblInd w:w="0" w:type="dxa"/>
        <w:tblLayout w:type="fixed"/>
        <w:tblCellMar>
          <w:top w:w="0" w:type="dxa"/>
          <w:left w:w="0" w:type="dxa"/>
          <w:bottom w:w="0" w:type="dxa"/>
          <w:right w:w="0" w:type="dxa"/>
        </w:tblCellMar>
      </w:tblPr>
      <w:tblGrid>
        <w:gridCol w:w="990"/>
        <w:gridCol w:w="2669"/>
        <w:gridCol w:w="2126"/>
        <w:gridCol w:w="1150"/>
        <w:gridCol w:w="1393"/>
      </w:tblGrid>
      <w:tr w14:paraId="03BEF538">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1BEDF">
            <w:pPr>
              <w:keepNext w:val="0"/>
              <w:keepLines w:val="0"/>
              <w:pageBreakBefore w:val="0"/>
              <w:widowControl w:val="0"/>
              <w:kinsoku/>
              <w:wordWrap/>
              <w:overflowPunct/>
              <w:topLinePunct w:val="0"/>
              <w:autoSpaceDE/>
              <w:autoSpaceDN/>
              <w:bidi w:val="0"/>
              <w:adjustRightInd/>
              <w:snapToGrid/>
              <w:spacing w:line="460" w:lineRule="exact"/>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E67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物品名称</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32E8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型号</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F652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961E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基准价（元）</w:t>
            </w:r>
          </w:p>
        </w:tc>
      </w:tr>
      <w:tr w14:paraId="60B061CA">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A6B8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23D6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牵引交流电机</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2C30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10-15</w:t>
            </w:r>
            <w:r>
              <w:rPr>
                <w:rFonts w:hint="eastAsia" w:ascii="宋体" w:hAnsi="宋体" w:eastAsia="宋体" w:cs="宋体"/>
                <w:sz w:val="24"/>
                <w:szCs w:val="24"/>
              </w:rPr>
              <w:t>KW</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BDF6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8D223">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9200</w:t>
            </w:r>
          </w:p>
        </w:tc>
      </w:tr>
      <w:tr w14:paraId="22B10B84">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6BD8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E86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DC转换器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C8DA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72/24</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533E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E4136">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480</w:t>
            </w:r>
          </w:p>
        </w:tc>
      </w:tr>
      <w:tr w14:paraId="1AA4C1D8">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BFA9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165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控制器总成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22A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1204-1205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C6B3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A6EB4">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4950</w:t>
            </w:r>
          </w:p>
        </w:tc>
      </w:tr>
      <w:tr w14:paraId="3C04A272">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2ABB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FEC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保险芯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573B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400A</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6C0C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E98E0">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55</w:t>
            </w:r>
          </w:p>
        </w:tc>
      </w:tr>
      <w:tr w14:paraId="52E43589">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FC06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ED6F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保险芯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9635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32A</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D7D2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2EEFA">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15</w:t>
            </w:r>
          </w:p>
        </w:tc>
      </w:tr>
      <w:tr w14:paraId="5DE6974A">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2F65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AEB6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齿轮箱</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B167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5CE2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1460A">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2600</w:t>
            </w:r>
          </w:p>
        </w:tc>
      </w:tr>
      <w:tr w14:paraId="28038D62">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171C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5E5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前盘</w:t>
            </w:r>
            <w:r>
              <w:rPr>
                <w:rFonts w:hint="eastAsia" w:ascii="宋体" w:hAnsi="宋体" w:eastAsia="宋体" w:cs="宋体"/>
                <w:sz w:val="24"/>
                <w:szCs w:val="24"/>
              </w:rPr>
              <w:t>刹车分泵</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C7FF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CC76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D0EC8">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350</w:t>
            </w:r>
          </w:p>
        </w:tc>
      </w:tr>
      <w:tr w14:paraId="7E16FE7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8828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0EC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刹车片</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97E7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后轮</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CEB9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件</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00516">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150</w:t>
            </w:r>
          </w:p>
        </w:tc>
      </w:tr>
      <w:tr w14:paraId="12A5F131">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F4B1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587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刹车油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9570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615C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瓶</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4298C">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90</w:t>
            </w:r>
          </w:p>
        </w:tc>
      </w:tr>
      <w:tr w14:paraId="0B32D5D6">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B85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150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刹车总泵</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D8E7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巡逻车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E316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2B4C0">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130</w:t>
            </w:r>
          </w:p>
        </w:tc>
      </w:tr>
      <w:tr w14:paraId="0FA4E47A">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FFD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4086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刹车总泵</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F77A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牵引车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710D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8D8F5">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550</w:t>
            </w:r>
          </w:p>
        </w:tc>
      </w:tr>
      <w:tr w14:paraId="44B8DBD5">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773F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588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车门玻璃</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0251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54A2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52985">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850</w:t>
            </w:r>
          </w:p>
        </w:tc>
      </w:tr>
      <w:tr w14:paraId="6B72B958">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23F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DFA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车门玻璃</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3C7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右</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81EF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CC067">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850</w:t>
            </w:r>
          </w:p>
        </w:tc>
      </w:tr>
      <w:tr w14:paraId="1FA9E57A">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729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16A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前挡风玻璃</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50EE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5A70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D7BC8">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1450</w:t>
            </w:r>
          </w:p>
        </w:tc>
      </w:tr>
      <w:tr w14:paraId="33A1D6C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75E6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283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充电器总成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44B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B3D8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3ADED">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1550</w:t>
            </w:r>
          </w:p>
        </w:tc>
      </w:tr>
      <w:tr w14:paraId="1C82C72F">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5EB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ECC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车门锁</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CE09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71A2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把</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F5A46">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65</w:t>
            </w:r>
          </w:p>
        </w:tc>
      </w:tr>
      <w:tr w14:paraId="4C1EA74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BA8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A91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充电插座</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A94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Y60</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7F02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168D3">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280</w:t>
            </w:r>
          </w:p>
        </w:tc>
      </w:tr>
      <w:tr w14:paraId="3D95843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336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98B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充气轮胎</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BF10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400—8</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705F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BB406">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530</w:t>
            </w:r>
          </w:p>
        </w:tc>
      </w:tr>
      <w:tr w14:paraId="1A0BAF73">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B4D6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C212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组合</w:t>
            </w:r>
            <w:r>
              <w:rPr>
                <w:rFonts w:hint="eastAsia" w:ascii="宋体" w:hAnsi="宋体" w:eastAsia="宋体" w:cs="宋体"/>
                <w:sz w:val="24"/>
                <w:szCs w:val="24"/>
              </w:rPr>
              <w:t>开关</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9649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CD07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85CF1">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245</w:t>
            </w:r>
          </w:p>
        </w:tc>
      </w:tr>
      <w:tr w14:paraId="69E2AA7B">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C9A6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735E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大灯总成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1EF9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C423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9AB80">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450</w:t>
            </w:r>
          </w:p>
        </w:tc>
      </w:tr>
      <w:tr w14:paraId="73F3BD30">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604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275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前大灯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B2F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8839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CC915">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155</w:t>
            </w:r>
          </w:p>
        </w:tc>
      </w:tr>
      <w:tr w14:paraId="158645EF">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F302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9469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前转向灯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102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254D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A0110">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70</w:t>
            </w:r>
          </w:p>
        </w:tc>
      </w:tr>
      <w:tr w14:paraId="76FAD8A7">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3A3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050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前转向灯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3BA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右</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CE16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4C8B4">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70</w:t>
            </w:r>
          </w:p>
        </w:tc>
      </w:tr>
      <w:tr w14:paraId="0902973F">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8D9E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6AB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后尾灯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BFA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CF3A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A7403">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70</w:t>
            </w:r>
          </w:p>
        </w:tc>
      </w:tr>
      <w:tr w14:paraId="019E218F">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FB6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B49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尾灯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1737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LED</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247A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B6530">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260</w:t>
            </w:r>
          </w:p>
        </w:tc>
      </w:tr>
      <w:tr w14:paraId="35E7C69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19E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E2C8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转向灯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20B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E0BF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AC0B8">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70</w:t>
            </w:r>
          </w:p>
        </w:tc>
      </w:tr>
      <w:tr w14:paraId="6A0544D7">
        <w:tblPrEx>
          <w:tblCellMar>
            <w:top w:w="0" w:type="dxa"/>
            <w:left w:w="0" w:type="dxa"/>
            <w:bottom w:w="0" w:type="dxa"/>
            <w:right w:w="0"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5030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D9A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档位器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5B4B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A7</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B6F8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D5DA5">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220</w:t>
            </w:r>
          </w:p>
        </w:tc>
      </w:tr>
      <w:tr w14:paraId="347F69CB">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FAC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42E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倒车镜</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ACA2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四轮电瓶车普通型</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9A4B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460D7">
            <w:pPr>
              <w:keepNext w:val="0"/>
              <w:keepLines w:val="0"/>
              <w:widowControl/>
              <w:suppressLineNumbers w:val="0"/>
              <w:ind w:firstLine="480" w:firstLineChars="200"/>
              <w:jc w:val="both"/>
              <w:textAlignment w:val="center"/>
              <w:rPr>
                <w:rFonts w:hint="eastAsia" w:ascii="宋体" w:hAnsi="宋体" w:eastAsia="宋体" w:cs="宋体"/>
                <w:sz w:val="24"/>
                <w:szCs w:val="24"/>
                <w:lang w:val="en-US"/>
              </w:rPr>
            </w:pPr>
            <w:r>
              <w:rPr>
                <w:rFonts w:hint="eastAsia" w:ascii="宋体" w:hAnsi="宋体" w:eastAsia="宋体" w:cs="宋体"/>
                <w:i w:val="0"/>
                <w:color w:val="000000"/>
                <w:kern w:val="0"/>
                <w:sz w:val="24"/>
                <w:szCs w:val="24"/>
                <w:u w:val="none"/>
                <w:lang w:val="en-US" w:eastAsia="zh-CN" w:bidi="ar"/>
              </w:rPr>
              <w:t>140</w:t>
            </w:r>
          </w:p>
        </w:tc>
      </w:tr>
      <w:tr w14:paraId="7359BB2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97E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2BD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倒车镜</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663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四轮电瓶车外伸型</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AA64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852E4">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260</w:t>
            </w:r>
          </w:p>
        </w:tc>
      </w:tr>
      <w:tr w14:paraId="0ACE5659">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6A71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063C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电池（免维护）</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15EA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3-EVF-230AH</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11DA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节</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B0658">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980</w:t>
            </w:r>
          </w:p>
        </w:tc>
      </w:tr>
      <w:tr w14:paraId="0A729170">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239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2CE8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加液铅酸电瓶</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0890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3D-260AH</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D035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442E5">
            <w:pPr>
              <w:keepNext w:val="0"/>
              <w:keepLines w:val="0"/>
              <w:widowControl/>
              <w:suppressLineNumbers w:val="0"/>
              <w:ind w:firstLine="480" w:firstLineChars="200"/>
              <w:jc w:val="both"/>
              <w:textAlignment w:val="center"/>
              <w:rPr>
                <w:rFonts w:hint="eastAsia" w:ascii="宋体" w:hAnsi="宋体" w:eastAsia="宋体" w:cs="宋体"/>
                <w:sz w:val="24"/>
                <w:szCs w:val="24"/>
                <w:lang w:val="en-US"/>
              </w:rPr>
            </w:pPr>
            <w:r>
              <w:rPr>
                <w:rFonts w:hint="eastAsia" w:ascii="宋体" w:hAnsi="宋体" w:eastAsia="宋体" w:cs="宋体"/>
                <w:i w:val="0"/>
                <w:color w:val="000000"/>
                <w:kern w:val="0"/>
                <w:sz w:val="24"/>
                <w:szCs w:val="24"/>
                <w:u w:val="none"/>
                <w:lang w:val="en-US" w:eastAsia="zh-CN" w:bidi="ar"/>
              </w:rPr>
              <w:t>900</w:t>
            </w:r>
          </w:p>
        </w:tc>
      </w:tr>
      <w:tr w14:paraId="2B051CD3">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41FB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D05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电动车换向开关</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6140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042A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5575A">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560</w:t>
            </w:r>
          </w:p>
        </w:tc>
      </w:tr>
      <w:tr w14:paraId="1D4FCB39">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60D9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4C59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电动助力控制盒</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F78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15AB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393AF">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1300</w:t>
            </w:r>
          </w:p>
        </w:tc>
      </w:tr>
      <w:tr w14:paraId="0A437F3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EE07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76CF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电风扇</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1B4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1CF8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40170">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105</w:t>
            </w:r>
          </w:p>
        </w:tc>
      </w:tr>
      <w:tr w14:paraId="406CC7E3">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8347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5CB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电机</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7BA3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5-7.5KW</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715B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D0FE6">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8500</w:t>
            </w:r>
          </w:p>
        </w:tc>
      </w:tr>
      <w:tr w14:paraId="55661528">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D6A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D08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电喇叭</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80A4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098C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69CFE">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45</w:t>
            </w:r>
          </w:p>
        </w:tc>
      </w:tr>
      <w:tr w14:paraId="664457B7">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C79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A34B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仪表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822F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2A3E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B824F">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680</w:t>
            </w:r>
          </w:p>
        </w:tc>
      </w:tr>
      <w:tr w14:paraId="4B3BEE8D">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9FD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11D7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点火开关</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63CC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FC2A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把</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68904">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220</w:t>
            </w:r>
          </w:p>
        </w:tc>
      </w:tr>
      <w:tr w14:paraId="630070B5">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DD3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9B3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方向机总成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741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68A2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53541">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650</w:t>
            </w:r>
          </w:p>
        </w:tc>
      </w:tr>
      <w:tr w14:paraId="112322D5">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4338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B0CA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方向机总成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2E7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巡逻车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399A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6F358">
            <w:pPr>
              <w:keepNext w:val="0"/>
              <w:keepLines w:val="0"/>
              <w:widowControl/>
              <w:suppressLineNumbers w:val="0"/>
              <w:ind w:firstLine="480" w:firstLineChars="200"/>
              <w:jc w:val="both"/>
              <w:textAlignment w:val="center"/>
              <w:rPr>
                <w:rFonts w:hint="eastAsia" w:ascii="宋体" w:hAnsi="宋体" w:eastAsia="宋体" w:cs="宋体"/>
                <w:sz w:val="24"/>
                <w:szCs w:val="24"/>
                <w:lang w:val="en-US"/>
              </w:rPr>
            </w:pPr>
            <w:r>
              <w:rPr>
                <w:rFonts w:hint="eastAsia" w:ascii="宋体" w:hAnsi="宋体" w:eastAsia="宋体" w:cs="宋体"/>
                <w:i w:val="0"/>
                <w:color w:val="000000"/>
                <w:kern w:val="0"/>
                <w:sz w:val="24"/>
                <w:szCs w:val="24"/>
                <w:u w:val="none"/>
                <w:lang w:val="en-US" w:eastAsia="zh-CN" w:bidi="ar"/>
              </w:rPr>
              <w:t>450</w:t>
            </w:r>
          </w:p>
        </w:tc>
      </w:tr>
      <w:tr w14:paraId="7AE77DAF">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EAF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8265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方向机总成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96E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牵引车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2EA3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2F026">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950</w:t>
            </w:r>
          </w:p>
        </w:tc>
      </w:tr>
      <w:tr w14:paraId="240ABDF9">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DDA7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6D9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防尘圈</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E2D3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QD—3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CCEA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AAD5B">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8</w:t>
            </w:r>
          </w:p>
        </w:tc>
      </w:tr>
      <w:tr w14:paraId="459578B8">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E19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0F00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钢圈</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3B6C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0DF2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E3567">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320</w:t>
            </w:r>
          </w:p>
        </w:tc>
      </w:tr>
      <w:tr w14:paraId="20186BB5">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29C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564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刮雨片</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AB40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巡逻车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2F2E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4E9E7">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35</w:t>
            </w:r>
          </w:p>
        </w:tc>
      </w:tr>
      <w:tr w14:paraId="30719680">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B24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807B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刮雨器电机</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8899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45A5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893A6">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275</w:t>
            </w:r>
          </w:p>
        </w:tc>
      </w:tr>
      <w:tr w14:paraId="57F4D48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3FB2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8177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后板璜</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D660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8CF7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架</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4BEB9">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250</w:t>
            </w:r>
          </w:p>
        </w:tc>
      </w:tr>
      <w:tr w14:paraId="78D0AE2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006A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55B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后轮胎</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D7E8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8692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0A36F">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530</w:t>
            </w:r>
          </w:p>
        </w:tc>
      </w:tr>
      <w:tr w14:paraId="544515F7">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2B1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DF8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后轮制动鼓</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788D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1A28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DF345">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520</w:t>
            </w:r>
          </w:p>
        </w:tc>
      </w:tr>
      <w:tr w14:paraId="369CE960">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A88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B168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后轮轴承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10B5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DC04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F3ABD">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125</w:t>
            </w:r>
          </w:p>
        </w:tc>
      </w:tr>
      <w:tr w14:paraId="1D31E214">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57C8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C04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急停开关</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44A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300A</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BAD6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ED072">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350</w:t>
            </w:r>
          </w:p>
        </w:tc>
      </w:tr>
      <w:tr w14:paraId="42451DB8">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643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387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继电器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CFC4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BA1D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CC0A9">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60</w:t>
            </w:r>
          </w:p>
        </w:tc>
      </w:tr>
      <w:tr w14:paraId="6D6D3A61">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FBF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124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加速器</w:t>
            </w:r>
            <w:r>
              <w:rPr>
                <w:rFonts w:hint="eastAsia" w:ascii="宋体" w:hAnsi="宋体" w:eastAsia="宋体" w:cs="宋体"/>
                <w:sz w:val="24"/>
                <w:szCs w:val="24"/>
                <w:lang w:val="en-US" w:eastAsia="zh-CN"/>
              </w:rPr>
              <w:t>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ABA9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AF87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D88A4">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650</w:t>
            </w:r>
          </w:p>
        </w:tc>
      </w:tr>
      <w:tr w14:paraId="563EAA2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9883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A58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后齿轮器总成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0F5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巡逻车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E9E2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87834">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1950</w:t>
            </w:r>
          </w:p>
        </w:tc>
      </w:tr>
      <w:tr w14:paraId="2DD61416">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27A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FD3C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后齿轮器总成（大）</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0F8E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牵引车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F6D2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1A879">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2650</w:t>
            </w:r>
          </w:p>
        </w:tc>
      </w:tr>
      <w:tr w14:paraId="2420E41D">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B81E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5BB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接触器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864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MZJ—200S/4801</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4DF8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0A75F">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280</w:t>
            </w:r>
          </w:p>
        </w:tc>
      </w:tr>
      <w:tr w14:paraId="66A4F88A">
        <w:tblPrEx>
          <w:tblCellMar>
            <w:top w:w="0" w:type="dxa"/>
            <w:left w:w="0" w:type="dxa"/>
            <w:bottom w:w="0" w:type="dxa"/>
            <w:right w:w="0"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662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FD38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接触器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63A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MZJ—400/48VDC</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4DDA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FBAFD">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330</w:t>
            </w:r>
          </w:p>
        </w:tc>
      </w:tr>
      <w:tr w14:paraId="36BF35F4">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7443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8B59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拉杆球头总成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E2B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左M18*1.5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E684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541CD">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25</w:t>
            </w:r>
          </w:p>
        </w:tc>
      </w:tr>
      <w:tr w14:paraId="6BA13CCF">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CD8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3B37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拉杆球头总成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AA6A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右M18*1.5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9D53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E8969">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25</w:t>
            </w:r>
          </w:p>
        </w:tc>
      </w:tr>
      <w:tr w14:paraId="2B213817">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5AD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3BA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轮胎</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DDE7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155R12C</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BB2F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261D4">
            <w:pPr>
              <w:keepNext w:val="0"/>
              <w:keepLines w:val="0"/>
              <w:widowControl/>
              <w:suppressLineNumbers w:val="0"/>
              <w:ind w:firstLine="480" w:firstLineChars="200"/>
              <w:jc w:val="both"/>
              <w:textAlignment w:val="center"/>
              <w:rPr>
                <w:rFonts w:hint="eastAsia" w:ascii="宋体" w:hAnsi="宋体" w:eastAsia="宋体" w:cs="宋体"/>
                <w:sz w:val="24"/>
                <w:szCs w:val="24"/>
                <w:lang w:val="en-US"/>
              </w:rPr>
            </w:pPr>
            <w:r>
              <w:rPr>
                <w:rFonts w:hint="eastAsia" w:ascii="宋体" w:hAnsi="宋体" w:eastAsia="宋体" w:cs="宋体"/>
                <w:i w:val="0"/>
                <w:color w:val="000000"/>
                <w:kern w:val="0"/>
                <w:sz w:val="24"/>
                <w:szCs w:val="24"/>
                <w:u w:val="none"/>
                <w:lang w:val="en-US" w:eastAsia="zh-CN" w:bidi="ar"/>
              </w:rPr>
              <w:t>420</w:t>
            </w:r>
          </w:p>
        </w:tc>
      </w:tr>
      <w:tr w14:paraId="4A84DD10">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BA90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986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轮胎</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F1D2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7.00-9</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C3EA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9A0B9">
            <w:pPr>
              <w:keepNext w:val="0"/>
              <w:keepLines w:val="0"/>
              <w:widowControl/>
              <w:suppressLineNumbers w:val="0"/>
              <w:ind w:firstLine="480" w:firstLineChars="200"/>
              <w:jc w:val="both"/>
              <w:textAlignment w:val="center"/>
              <w:rPr>
                <w:rFonts w:hint="eastAsia" w:ascii="宋体" w:hAnsi="宋体" w:eastAsia="宋体" w:cs="宋体"/>
                <w:sz w:val="24"/>
                <w:szCs w:val="24"/>
                <w:lang w:val="en-US"/>
              </w:rPr>
            </w:pPr>
            <w:r>
              <w:rPr>
                <w:rFonts w:hint="eastAsia" w:ascii="宋体" w:hAnsi="宋体" w:eastAsia="宋体" w:cs="宋体"/>
                <w:i w:val="0"/>
                <w:color w:val="000000"/>
                <w:kern w:val="0"/>
                <w:sz w:val="24"/>
                <w:szCs w:val="24"/>
                <w:u w:val="none"/>
                <w:lang w:val="en-US" w:eastAsia="zh-CN" w:bidi="ar"/>
              </w:rPr>
              <w:t>650</w:t>
            </w:r>
          </w:p>
        </w:tc>
      </w:tr>
      <w:tr w14:paraId="3D840DFF">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7F2D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525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门把手</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E8BF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8B86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9AF36">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70</w:t>
            </w:r>
          </w:p>
        </w:tc>
      </w:tr>
      <w:tr w14:paraId="286D70C3">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983B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784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门锁总成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2741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63C8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2A3B7">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75</w:t>
            </w:r>
          </w:p>
        </w:tc>
      </w:tr>
      <w:tr w14:paraId="3DA149A6">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0A69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39D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前板璜</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A186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9E48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架</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25A49">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220</w:t>
            </w:r>
          </w:p>
        </w:tc>
      </w:tr>
      <w:tr w14:paraId="362396C0">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EE38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A84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全车电路线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484D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9492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97BC7">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1600</w:t>
            </w:r>
          </w:p>
        </w:tc>
      </w:tr>
      <w:tr w14:paraId="0296E48A">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B8D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FE4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熔继器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64E6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A526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3F264">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10</w:t>
            </w:r>
          </w:p>
        </w:tc>
      </w:tr>
      <w:tr w14:paraId="69E8734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083A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818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手刹开关</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4C6E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8D03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B0313">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70</w:t>
            </w:r>
          </w:p>
        </w:tc>
      </w:tr>
      <w:tr w14:paraId="39AD718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3620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807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调整垫片</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C524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C3E8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5B329">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5</w:t>
            </w:r>
          </w:p>
        </w:tc>
      </w:tr>
      <w:tr w14:paraId="00511241">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B181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CB0C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万向节</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1516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26CC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DF5AA">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190</w:t>
            </w:r>
          </w:p>
        </w:tc>
      </w:tr>
      <w:tr w14:paraId="63AA72ED">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71F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97E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羊角销</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F7CF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QD—3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A4CD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0ABF2">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52</w:t>
            </w:r>
          </w:p>
        </w:tc>
      </w:tr>
      <w:tr w14:paraId="142D0022">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2A7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7305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液晶仪表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A430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2246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F48B2">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390</w:t>
            </w:r>
          </w:p>
        </w:tc>
      </w:tr>
      <w:tr w14:paraId="6F894074">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FD2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F976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雨刮片</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CEC8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ACE9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0458B">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30</w:t>
            </w:r>
          </w:p>
        </w:tc>
      </w:tr>
      <w:tr w14:paraId="6A934A43">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3E4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2590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雨刮器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097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双杆</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1912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B279A">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550</w:t>
            </w:r>
          </w:p>
        </w:tc>
      </w:tr>
      <w:tr w14:paraId="1BB0E827">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1C69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6FED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雨刮器总成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46F4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6F22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D2EB0">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450</w:t>
            </w:r>
          </w:p>
        </w:tc>
      </w:tr>
      <w:tr w14:paraId="22C41BB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F14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DB7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雨帘</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2BB3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36C7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E9F54">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1600</w:t>
            </w:r>
          </w:p>
        </w:tc>
      </w:tr>
      <w:tr w14:paraId="14368E09">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605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8FE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65B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32206</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2B0C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7C0F3">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25</w:t>
            </w:r>
          </w:p>
        </w:tc>
      </w:tr>
      <w:tr w14:paraId="33FBA28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8402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70D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2655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32209</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1668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7B1C6">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40</w:t>
            </w:r>
          </w:p>
        </w:tc>
      </w:tr>
      <w:tr w14:paraId="259E4C0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AB72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0D71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A5C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6501</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BCDB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41019">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110</w:t>
            </w:r>
          </w:p>
        </w:tc>
      </w:tr>
      <w:tr w14:paraId="50143B18">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193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831C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轮毂轴承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1B49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00B4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0FCDF">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25</w:t>
            </w:r>
          </w:p>
        </w:tc>
      </w:tr>
      <w:tr w14:paraId="11936286">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E39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AFD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前轮轴承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F938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鼓式</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9741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00077">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65</w:t>
            </w:r>
          </w:p>
        </w:tc>
      </w:tr>
      <w:tr w14:paraId="414CF48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CB5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510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前轮轴承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1BA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盘式</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6A83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69D30">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190</w:t>
            </w:r>
          </w:p>
        </w:tc>
      </w:tr>
      <w:tr w14:paraId="348CB2F2">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5496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6081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转向轴承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E838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QD—3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D1EA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8F683">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25</w:t>
            </w:r>
          </w:p>
        </w:tc>
      </w:tr>
      <w:tr w14:paraId="03CA31E1">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C34A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283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助力控制盒</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284A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9323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F4D43">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760</w:t>
            </w:r>
          </w:p>
        </w:tc>
      </w:tr>
      <w:tr w14:paraId="49C0D77A">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CAD579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w:t>
            </w:r>
          </w:p>
        </w:tc>
        <w:tc>
          <w:tcPr>
            <w:tcW w:w="266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2E10E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座椅</w:t>
            </w:r>
          </w:p>
        </w:tc>
        <w:tc>
          <w:tcPr>
            <w:tcW w:w="21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5FC94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有靠背</w:t>
            </w:r>
          </w:p>
        </w:tc>
        <w:tc>
          <w:tcPr>
            <w:tcW w:w="11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EBBDF0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1D74275">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800</w:t>
            </w:r>
          </w:p>
        </w:tc>
      </w:tr>
      <w:tr w14:paraId="1E55D73C">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128B5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8A38D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座椅</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48EE48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无靠背</w:t>
            </w: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C5BDEC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8D31F81">
            <w:pPr>
              <w:keepNext w:val="0"/>
              <w:keepLines w:val="0"/>
              <w:widowControl/>
              <w:suppressLineNumbers w:val="0"/>
              <w:ind w:firstLine="480" w:firstLineChars="200"/>
              <w:jc w:val="both"/>
              <w:textAlignment w:val="center"/>
              <w:rPr>
                <w:rFonts w:hint="eastAsia" w:ascii="宋体" w:hAnsi="宋体" w:eastAsia="宋体" w:cs="宋体"/>
                <w:sz w:val="24"/>
                <w:szCs w:val="24"/>
                <w:lang w:val="en-US"/>
              </w:rPr>
            </w:pPr>
            <w:r>
              <w:rPr>
                <w:rFonts w:hint="eastAsia" w:ascii="宋体" w:hAnsi="宋体" w:eastAsia="宋体" w:cs="宋体"/>
                <w:i w:val="0"/>
                <w:color w:val="000000"/>
                <w:kern w:val="0"/>
                <w:sz w:val="24"/>
                <w:szCs w:val="24"/>
                <w:u w:val="none"/>
                <w:lang w:val="en-US" w:eastAsia="zh-CN" w:bidi="ar"/>
              </w:rPr>
              <w:t>250</w:t>
            </w:r>
          </w:p>
        </w:tc>
      </w:tr>
      <w:tr w14:paraId="1FEF879B">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E1730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86295F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包座椅</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5B68E9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更换座椅外皮（布）</w:t>
            </w: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6B1284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498D1D2">
            <w:pPr>
              <w:keepNext w:val="0"/>
              <w:keepLines w:val="0"/>
              <w:widowControl/>
              <w:suppressLineNumbers w:val="0"/>
              <w:ind w:firstLine="480" w:firstLineChars="200"/>
              <w:jc w:val="both"/>
              <w:textAlignment w:val="center"/>
              <w:rPr>
                <w:rFonts w:hint="eastAsia" w:ascii="宋体" w:hAnsi="宋体" w:eastAsia="宋体" w:cs="宋体"/>
                <w:sz w:val="24"/>
                <w:szCs w:val="24"/>
                <w:lang w:val="en-US"/>
              </w:rPr>
            </w:pPr>
            <w:r>
              <w:rPr>
                <w:rFonts w:hint="eastAsia" w:ascii="宋体" w:hAnsi="宋体" w:eastAsia="宋体" w:cs="宋体"/>
                <w:i w:val="0"/>
                <w:color w:val="000000"/>
                <w:kern w:val="0"/>
                <w:sz w:val="24"/>
                <w:szCs w:val="24"/>
                <w:u w:val="none"/>
                <w:lang w:val="en-US" w:eastAsia="zh-CN" w:bidi="ar"/>
              </w:rPr>
              <w:t>130</w:t>
            </w:r>
          </w:p>
        </w:tc>
      </w:tr>
      <w:tr w14:paraId="4D36DA81">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4BF74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FA605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整车油漆</w:t>
            </w:r>
            <w:r>
              <w:rPr>
                <w:rFonts w:hint="eastAsia" w:ascii="宋体" w:hAnsi="宋体" w:eastAsia="宋体" w:cs="宋体"/>
                <w:sz w:val="24"/>
                <w:szCs w:val="24"/>
                <w:lang w:eastAsia="zh-CN"/>
              </w:rPr>
              <w:t>（含</w:t>
            </w:r>
            <w:r>
              <w:rPr>
                <w:rFonts w:hint="eastAsia" w:ascii="宋体" w:hAnsi="宋体" w:eastAsia="宋体" w:cs="宋体"/>
                <w:sz w:val="24"/>
                <w:szCs w:val="24"/>
              </w:rPr>
              <w:t>除锈</w:t>
            </w:r>
            <w:r>
              <w:rPr>
                <w:rFonts w:hint="eastAsia" w:ascii="宋体" w:hAnsi="宋体" w:eastAsia="宋体" w:cs="宋体"/>
                <w:sz w:val="24"/>
                <w:szCs w:val="24"/>
                <w:lang w:eastAsia="zh-CN"/>
              </w:rPr>
              <w:t>）</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D2CFFF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264AD9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25F4491">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2500</w:t>
            </w:r>
          </w:p>
        </w:tc>
      </w:tr>
      <w:tr w14:paraId="7D28B002">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59A26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87</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7958C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局部油漆（含</w:t>
            </w:r>
            <w:r>
              <w:rPr>
                <w:rFonts w:hint="eastAsia" w:ascii="宋体" w:hAnsi="宋体" w:eastAsia="宋体" w:cs="宋体"/>
                <w:sz w:val="24"/>
                <w:szCs w:val="24"/>
              </w:rPr>
              <w:t>除锈</w:t>
            </w:r>
            <w:r>
              <w:rPr>
                <w:rFonts w:hint="eastAsia" w:ascii="宋体" w:hAnsi="宋体" w:eastAsia="宋体" w:cs="宋体"/>
                <w:sz w:val="24"/>
                <w:szCs w:val="24"/>
                <w:lang w:eastAsia="zh-CN"/>
              </w:rPr>
              <w:t>）</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A5428A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F5AB13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4711A77">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200</w:t>
            </w:r>
          </w:p>
        </w:tc>
      </w:tr>
      <w:tr w14:paraId="644EBD5F">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D35050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44E2A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车架加固</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1600C1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FAB2D8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D82EFE5">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500</w:t>
            </w:r>
          </w:p>
        </w:tc>
      </w:tr>
      <w:tr w14:paraId="0B097036">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7CE3A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89</w:t>
            </w:r>
          </w:p>
        </w:tc>
        <w:tc>
          <w:tcPr>
            <w:tcW w:w="266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CE5496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补胎</w:t>
            </w:r>
          </w:p>
        </w:tc>
        <w:tc>
          <w:tcPr>
            <w:tcW w:w="21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2D000D6">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（若一次上门一天中只是补胎维修，则按维保人工费1趟结算,不另行收取补胎费用）</w:t>
            </w:r>
          </w:p>
        </w:tc>
        <w:tc>
          <w:tcPr>
            <w:tcW w:w="11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D8D714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39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059D347">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55</w:t>
            </w:r>
          </w:p>
        </w:tc>
      </w:tr>
      <w:tr w14:paraId="570BB32A">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1CC3C6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266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A54677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除锈剂</w:t>
            </w:r>
          </w:p>
        </w:tc>
        <w:tc>
          <w:tcPr>
            <w:tcW w:w="21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773AF1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10BE33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139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E308651">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30</w:t>
            </w:r>
          </w:p>
        </w:tc>
      </w:tr>
      <w:tr w14:paraId="2553101B">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07500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p>
        </w:tc>
        <w:tc>
          <w:tcPr>
            <w:tcW w:w="266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7CCA8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清洗剂</w:t>
            </w:r>
          </w:p>
        </w:tc>
        <w:tc>
          <w:tcPr>
            <w:tcW w:w="21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734BD7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E0DBE6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139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A226B37">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50</w:t>
            </w:r>
          </w:p>
        </w:tc>
      </w:tr>
      <w:tr w14:paraId="7E79D8B2">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B2FD2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266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72008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黄油</w:t>
            </w:r>
          </w:p>
        </w:tc>
        <w:tc>
          <w:tcPr>
            <w:tcW w:w="21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8FA32E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86630D9">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瓶</w:t>
            </w:r>
          </w:p>
        </w:tc>
        <w:tc>
          <w:tcPr>
            <w:tcW w:w="139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4413D82">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80</w:t>
            </w:r>
          </w:p>
        </w:tc>
      </w:tr>
      <w:tr w14:paraId="272373B0">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F56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8D68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电动机</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773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四轮小代步车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FE2B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2EAA0">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1200</w:t>
            </w:r>
          </w:p>
        </w:tc>
      </w:tr>
      <w:tr w14:paraId="71E1A086">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C0B9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205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刹车皮</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ADE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四轮小代步车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D094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55F63">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105</w:t>
            </w:r>
          </w:p>
        </w:tc>
      </w:tr>
      <w:tr w14:paraId="5797AFC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05D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E7E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电控</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00A7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四轮小代步车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A861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DC0E3">
            <w:pPr>
              <w:keepNext w:val="0"/>
              <w:keepLines w:val="0"/>
              <w:widowControl/>
              <w:suppressLineNumbers w:val="0"/>
              <w:ind w:firstLine="480" w:firstLineChars="200"/>
              <w:jc w:val="both"/>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1950</w:t>
            </w:r>
          </w:p>
        </w:tc>
      </w:tr>
      <w:tr w14:paraId="5F9D54D9">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722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316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油门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E3AC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四轮小代步车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8916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76E27">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70</w:t>
            </w:r>
          </w:p>
        </w:tc>
      </w:tr>
      <w:tr w14:paraId="7BE99BD6">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F616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ED8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电池</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B1C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四轮小代步车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7A72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66262">
            <w:pPr>
              <w:keepNext w:val="0"/>
              <w:keepLines w:val="0"/>
              <w:widowControl/>
              <w:suppressLineNumbers w:val="0"/>
              <w:ind w:firstLine="480" w:firstLineChars="200"/>
              <w:jc w:val="both"/>
              <w:textAlignment w:val="center"/>
              <w:rPr>
                <w:rFonts w:hint="eastAsia" w:ascii="宋体" w:hAnsi="宋体" w:eastAsia="宋体" w:cs="宋体"/>
                <w:sz w:val="24"/>
                <w:szCs w:val="24"/>
                <w:lang w:eastAsia="zh-CN"/>
              </w:rPr>
            </w:pPr>
            <w:r>
              <w:rPr>
                <w:rFonts w:hint="eastAsia" w:ascii="宋体" w:hAnsi="宋体" w:eastAsia="宋体" w:cs="宋体"/>
                <w:i w:val="0"/>
                <w:color w:val="000000"/>
                <w:kern w:val="0"/>
                <w:sz w:val="24"/>
                <w:szCs w:val="24"/>
                <w:u w:val="none"/>
                <w:lang w:val="en-US" w:eastAsia="zh-CN" w:bidi="ar"/>
              </w:rPr>
              <w:t>2450</w:t>
            </w:r>
          </w:p>
        </w:tc>
      </w:tr>
      <w:tr w14:paraId="586AF7FA">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F24A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89F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轮胎</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EC90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四轮小代步车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B24F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27F38">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235</w:t>
            </w:r>
          </w:p>
        </w:tc>
      </w:tr>
      <w:tr w14:paraId="258EFDB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C52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DA3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电池</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95D5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二轮车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FCA5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AF6F8">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220</w:t>
            </w:r>
          </w:p>
        </w:tc>
      </w:tr>
      <w:tr w14:paraId="33078C2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CEF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334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轮胎（内外）</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0957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二轮车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6CCA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2EE4B">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150</w:t>
            </w:r>
          </w:p>
        </w:tc>
      </w:tr>
      <w:tr w14:paraId="5EB32C03">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94A3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A48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控制器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0DC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48-72V二轮车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5C10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23FEF">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560</w:t>
            </w:r>
          </w:p>
        </w:tc>
      </w:tr>
      <w:tr w14:paraId="75E22C4A">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177D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805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充电器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85E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48V-72二轮车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E62B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61948">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150</w:t>
            </w:r>
          </w:p>
        </w:tc>
      </w:tr>
      <w:tr w14:paraId="4EA6AC41">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E752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3B09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倒车镜</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6E6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二轮车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E80C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2EDE1">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60</w:t>
            </w:r>
          </w:p>
        </w:tc>
      </w:tr>
      <w:tr w14:paraId="18CE8983">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A9D6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0220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加速板手</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7B1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二轮车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05C1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67FE7">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130</w:t>
            </w:r>
          </w:p>
        </w:tc>
      </w:tr>
      <w:tr w14:paraId="5019DB8F">
        <w:tblPrEx>
          <w:tblCellMar>
            <w:top w:w="0" w:type="dxa"/>
            <w:left w:w="0" w:type="dxa"/>
            <w:bottom w:w="0" w:type="dxa"/>
            <w:right w:w="0" w:type="dxa"/>
          </w:tblCellMar>
        </w:tblPrEx>
        <w:trPr>
          <w:trHeight w:val="533" w:hRule="atLeast"/>
        </w:trPr>
        <w:tc>
          <w:tcPr>
            <w:tcW w:w="9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0B97C6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105</w:t>
            </w:r>
          </w:p>
        </w:tc>
        <w:tc>
          <w:tcPr>
            <w:tcW w:w="266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CADBF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启动马达</w:t>
            </w:r>
          </w:p>
        </w:tc>
        <w:tc>
          <w:tcPr>
            <w:tcW w:w="21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428067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13马力，电消防动车消防泵使用。</w:t>
            </w:r>
          </w:p>
        </w:tc>
        <w:tc>
          <w:tcPr>
            <w:tcW w:w="11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DCF5ED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13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2948E90">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700</w:t>
            </w:r>
          </w:p>
        </w:tc>
      </w:tr>
      <w:tr w14:paraId="0DAF8834">
        <w:tblPrEx>
          <w:tblCellMar>
            <w:top w:w="0" w:type="dxa"/>
            <w:left w:w="0" w:type="dxa"/>
            <w:bottom w:w="0" w:type="dxa"/>
            <w:right w:w="0" w:type="dxa"/>
          </w:tblCellMar>
        </w:tblPrEx>
        <w:trPr>
          <w:trHeight w:val="275"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DF9C2D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106</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BC575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火花塞</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5E2601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电消防动车消防泵使用。</w:t>
            </w: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83F92A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E137697">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45</w:t>
            </w:r>
          </w:p>
        </w:tc>
      </w:tr>
      <w:tr w14:paraId="61C5BF56">
        <w:tblPrEx>
          <w:tblCellMar>
            <w:top w:w="0" w:type="dxa"/>
            <w:left w:w="0" w:type="dxa"/>
            <w:bottom w:w="0" w:type="dxa"/>
            <w:right w:w="0" w:type="dxa"/>
          </w:tblCellMar>
        </w:tblPrEx>
        <w:trPr>
          <w:trHeight w:val="210"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52B99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107</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4E509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启动开关总成</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2254C8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电消防动车消防泵使用。</w:t>
            </w: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62B0D0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53768A5">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580</w:t>
            </w:r>
          </w:p>
        </w:tc>
      </w:tr>
      <w:tr w14:paraId="0501E475">
        <w:tblPrEx>
          <w:tblCellMar>
            <w:top w:w="0" w:type="dxa"/>
            <w:left w:w="0" w:type="dxa"/>
            <w:bottom w:w="0" w:type="dxa"/>
            <w:right w:w="0" w:type="dxa"/>
          </w:tblCellMar>
        </w:tblPrEx>
        <w:trPr>
          <w:trHeight w:val="280"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FABB3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108</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D54BC6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油箱</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CB75B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电消防动车消防泵使用。</w:t>
            </w: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E65A7C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1CBCA31">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300</w:t>
            </w:r>
          </w:p>
        </w:tc>
      </w:tr>
      <w:tr w14:paraId="00450B55">
        <w:tblPrEx>
          <w:tblCellMar>
            <w:top w:w="0" w:type="dxa"/>
            <w:left w:w="0" w:type="dxa"/>
            <w:bottom w:w="0" w:type="dxa"/>
            <w:right w:w="0" w:type="dxa"/>
          </w:tblCellMar>
        </w:tblPrEx>
        <w:trPr>
          <w:trHeight w:val="643"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F0760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109</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F7571E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消防水炮</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1E94D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电消防动车消防泵使用。</w:t>
            </w: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4D3EA2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EF79760">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730</w:t>
            </w:r>
          </w:p>
        </w:tc>
      </w:tr>
      <w:tr w14:paraId="6B100DAD">
        <w:tblPrEx>
          <w:tblCellMar>
            <w:top w:w="0" w:type="dxa"/>
            <w:left w:w="0" w:type="dxa"/>
            <w:bottom w:w="0" w:type="dxa"/>
            <w:right w:w="0" w:type="dxa"/>
          </w:tblCellMar>
        </w:tblPrEx>
        <w:trPr>
          <w:trHeight w:val="522"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5CF767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EC0A7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车辆检测</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BDCF6D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当天不另外收取维修人工上门费</w:t>
            </w: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ED7D6C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台</w:t>
            </w:r>
            <w:r>
              <w:rPr>
                <w:rFonts w:hint="eastAsia" w:ascii="宋体" w:hAnsi="宋体" w:eastAsia="宋体" w:cs="宋体"/>
                <w:sz w:val="24"/>
                <w:szCs w:val="24"/>
                <w:lang w:val="en-US" w:eastAsia="zh-CN"/>
              </w:rPr>
              <w:t>/次</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0A7CEDD">
            <w:pPr>
              <w:keepNext w:val="0"/>
              <w:keepLines w:val="0"/>
              <w:widowControl/>
              <w:suppressLineNumbers w:val="0"/>
              <w:ind w:firstLine="480" w:firstLineChars="20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w:t>
            </w:r>
          </w:p>
        </w:tc>
      </w:tr>
      <w:tr w14:paraId="27A9F5DC">
        <w:tblPrEx>
          <w:tblCellMar>
            <w:top w:w="0" w:type="dxa"/>
            <w:left w:w="0" w:type="dxa"/>
            <w:bottom w:w="0" w:type="dxa"/>
            <w:right w:w="0" w:type="dxa"/>
          </w:tblCellMar>
        </w:tblPrEx>
        <w:trPr>
          <w:trHeight w:val="323" w:hRule="atLeast"/>
        </w:trPr>
        <w:tc>
          <w:tcPr>
            <w:tcW w:w="9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B686A6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w:t>
            </w:r>
          </w:p>
        </w:tc>
        <w:tc>
          <w:tcPr>
            <w:tcW w:w="266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D73EBC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维修、保养人工费</w:t>
            </w:r>
          </w:p>
        </w:tc>
        <w:tc>
          <w:tcPr>
            <w:tcW w:w="21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286657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rPr>
            </w:pPr>
          </w:p>
        </w:tc>
        <w:tc>
          <w:tcPr>
            <w:tcW w:w="11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C9610A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趟</w:t>
            </w:r>
          </w:p>
        </w:tc>
        <w:tc>
          <w:tcPr>
            <w:tcW w:w="139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441ACD2">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300</w:t>
            </w:r>
          </w:p>
        </w:tc>
      </w:tr>
      <w:tr w14:paraId="683FA304">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C20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7C4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拖车施救费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7DC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来回一次算一趟</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C05A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趟</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726A3">
            <w:pPr>
              <w:keepNext w:val="0"/>
              <w:keepLines w:val="0"/>
              <w:widowControl/>
              <w:suppressLineNumbers w:val="0"/>
              <w:ind w:firstLine="480" w:firstLineChars="200"/>
              <w:jc w:val="both"/>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350</w:t>
            </w:r>
          </w:p>
        </w:tc>
      </w:tr>
      <w:tr w14:paraId="2132299C">
        <w:tblPrEx>
          <w:tblCellMar>
            <w:top w:w="0" w:type="dxa"/>
            <w:left w:w="0" w:type="dxa"/>
            <w:bottom w:w="0" w:type="dxa"/>
            <w:right w:w="0" w:type="dxa"/>
          </w:tblCellMar>
        </w:tblPrEx>
        <w:trPr>
          <w:trHeight w:val="491" w:hRule="atLeast"/>
        </w:trPr>
        <w:tc>
          <w:tcPr>
            <w:tcW w:w="832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07A00">
            <w:pPr>
              <w:keepNext w:val="0"/>
              <w:keepLines w:val="0"/>
              <w:widowControl/>
              <w:suppressLineNumbers w:val="0"/>
              <w:ind w:firstLine="480" w:firstLineChars="20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注：车辆检测需提供特种设备检测报告单，报告单需盖章签字。</w:t>
            </w:r>
          </w:p>
        </w:tc>
      </w:tr>
    </w:tbl>
    <w:p w14:paraId="1FEE0D82">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1）.上述费用包含但不限于人工、材料、劳保、税金、利润及其他所需的设备设施等一切费用。（2）.维修、保养人工费是指上门维修、保养服务人工费用，无论是否涉及配件更换或未更换，采购人均须支付给成交人的费用，人工费以趟计算，不计人数及服务时间，一天最多计一趟，成交人一次上门服务采购人下属多个分公司的按一趟计算，不重复计算。</w:t>
      </w:r>
    </w:p>
    <w:p w14:paraId="681A7CDB">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4.服务期限</w:t>
      </w:r>
    </w:p>
    <w:p w14:paraId="143D68CB">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服务期限贰年，自2025年2月10日至2026年2月9日。成交人在服务期内能严格遵守合同约定，经双方协商可续签一年合同。</w:t>
      </w:r>
    </w:p>
    <w:p w14:paraId="16E2B875">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5.服务要求</w:t>
      </w:r>
    </w:p>
    <w:p w14:paraId="7218C2FE">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5.1所用材料或配件必须是全新的、符合国家规定标准的产品。所有服务项目（含配件）质保期有国家、行业标准的，按照国家、行业标准执行。</w:t>
      </w:r>
    </w:p>
    <w:p w14:paraId="5896BF96">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报修响应时间：成交人须提供全年365天无休，每天上午8点-11点，下午14点-17点必须要有一名固定联系人，联系人必须保持电话24小时畅通。有维修工作任务时，联系人须及时安排维保服务人员，2小时内到达，自接到维修通知起计算按以下时间完成维修任务(特殊情况延期维修需征得采购人同意）。</w:t>
      </w:r>
    </w:p>
    <w:p w14:paraId="22089304">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小修：修理或更换个别零部件，补胎、更换电瓶、按钮、门锁、雨刮片等，1天内完成。</w:t>
      </w:r>
    </w:p>
    <w:p w14:paraId="22D23175">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中修：修理或更换总成零部件，更换方向机总成、大灯总成、电动助力控制盒、刹车等， 1-3天内完成。</w:t>
      </w:r>
    </w:p>
    <w:p w14:paraId="224BCB55">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大修：修理或更换大部件，更换电机、控制器总成，全车电路恢复等，全车除锈或全车油漆5天内完成。</w:t>
      </w:r>
    </w:p>
    <w:p w14:paraId="77BC5189">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5.3车辆检测服务：成交人需对采购人场内所有四轮电瓶车辆开展每季度1次的车辆检测服务。</w:t>
      </w:r>
    </w:p>
    <w:p w14:paraId="17C8FC94">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5.4成交人必须服从采购人相关管理制度的要求，若因成交人违反管理制度而引起的所有后果，成交人必须负全部责任。</w:t>
      </w:r>
    </w:p>
    <w:p w14:paraId="778416DA">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5.5成交人必须根据采购人的要求按时、按质、按量地完成委托维修服务。成交人的维修工作有电焊等特殊工种要求的，成交人安排的维保服务人员应具备相应资质，禁止无证操作。</w:t>
      </w:r>
    </w:p>
    <w:p w14:paraId="62556688">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5.6成交人须承担因所派人员工作失误（技能欠缺、服务迟缓）对采购人造成的损失。</w:t>
      </w:r>
    </w:p>
    <w:p w14:paraId="20423D9C">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5.7成交人维修人员必须按要求填写服务清单，经采购人经办人签字确认，作结算依据。</w:t>
      </w:r>
    </w:p>
    <w:p w14:paraId="1102E761">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5.8成交人在维修服务过程中所有的安全事宜包括伤亡事故均由成交人自行负责，采购人不承担任何责任，同时由于成交人采取的安全措施不当，给采购人造成的经济损失，由成交人负责赔偿。   </w:t>
      </w:r>
    </w:p>
    <w:p w14:paraId="6545153D">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保证金</w:t>
      </w:r>
    </w:p>
    <w:p w14:paraId="5E8E3BEB">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6.1签订合同前成交人应先缴纳履约保证金人民币壹万贰仟伍佰元整（￥12500.00元），履约保证金在合同期满后成交人无任何违约责任的给予无息退还。</w:t>
      </w:r>
    </w:p>
    <w:p w14:paraId="75B90B13">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6.2签订合同后，如成交人不按双方合同约定履约的根据合同条款给予</w:t>
      </w:r>
      <w:r>
        <w:rPr>
          <w:rFonts w:hint="eastAsia" w:ascii="宋体" w:hAnsi="宋体" w:eastAsia="宋体" w:cs="宋体"/>
          <w:sz w:val="24"/>
          <w:szCs w:val="24"/>
          <w:lang w:val="en-US" w:eastAsia="zh-CN"/>
        </w:rPr>
        <w:t>扣除履约保证金，履约保证金不足以赔偿损失的，按实际损失赔偿。</w:t>
      </w:r>
    </w:p>
    <w:p w14:paraId="0213F648">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default" w:ascii="宋体" w:hAnsi="宋体" w:eastAsia="宋体" w:cs="宋体"/>
          <w:sz w:val="24"/>
          <w:szCs w:val="24"/>
          <w:highlight w:val="yellow"/>
          <w:lang w:val="en-US" w:eastAsia="zh-CN"/>
        </w:rPr>
      </w:pPr>
    </w:p>
    <w:p w14:paraId="73CB8433">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default" w:ascii="宋体" w:hAnsi="宋体" w:eastAsia="宋体" w:cs="宋体"/>
          <w:sz w:val="24"/>
          <w:szCs w:val="24"/>
          <w:highlight w:val="yellow"/>
          <w:lang w:val="en-US" w:eastAsia="zh-CN"/>
        </w:rPr>
      </w:pPr>
    </w:p>
    <w:p w14:paraId="27A1B401">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default" w:ascii="宋体" w:hAnsi="宋体" w:eastAsia="宋体" w:cs="宋体"/>
          <w:sz w:val="24"/>
          <w:szCs w:val="24"/>
          <w:highlight w:val="yellow"/>
          <w:lang w:val="en-US" w:eastAsia="zh-CN"/>
        </w:rPr>
      </w:pPr>
    </w:p>
    <w:p w14:paraId="5BDD044A">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default" w:ascii="宋体" w:hAnsi="宋体" w:eastAsia="宋体" w:cs="宋体"/>
          <w:sz w:val="24"/>
          <w:szCs w:val="24"/>
          <w:highlight w:val="yellow"/>
          <w:lang w:val="en-US" w:eastAsia="zh-CN"/>
        </w:rPr>
      </w:pPr>
    </w:p>
    <w:p w14:paraId="1F5E62F2">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default" w:ascii="宋体" w:hAnsi="宋体" w:eastAsia="宋体" w:cs="宋体"/>
          <w:sz w:val="24"/>
          <w:szCs w:val="24"/>
          <w:highlight w:val="yellow"/>
          <w:lang w:val="en-US" w:eastAsia="zh-CN"/>
        </w:rPr>
      </w:pPr>
    </w:p>
    <w:p w14:paraId="2A097433">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default" w:ascii="宋体" w:hAnsi="宋体" w:eastAsia="宋体" w:cs="宋体"/>
          <w:sz w:val="24"/>
          <w:szCs w:val="24"/>
          <w:highlight w:val="yellow"/>
          <w:lang w:val="en-US" w:eastAsia="zh-CN"/>
        </w:rPr>
      </w:pPr>
    </w:p>
    <w:p w14:paraId="28C3FB4D">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default" w:ascii="宋体" w:hAnsi="宋体" w:eastAsia="宋体" w:cs="宋体"/>
          <w:sz w:val="24"/>
          <w:szCs w:val="24"/>
          <w:highlight w:val="yellow"/>
          <w:lang w:val="en-US" w:eastAsia="zh-CN"/>
        </w:rPr>
      </w:pPr>
    </w:p>
    <w:p w14:paraId="3262C3EF">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default" w:ascii="宋体" w:hAnsi="宋体" w:eastAsia="宋体" w:cs="宋体"/>
          <w:sz w:val="24"/>
          <w:szCs w:val="24"/>
          <w:highlight w:val="yellow"/>
          <w:lang w:val="en-US" w:eastAsia="zh-CN"/>
        </w:rPr>
      </w:pPr>
    </w:p>
    <w:p w14:paraId="620FBC39">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default" w:ascii="宋体" w:hAnsi="宋体" w:eastAsia="宋体" w:cs="宋体"/>
          <w:sz w:val="24"/>
          <w:szCs w:val="24"/>
          <w:highlight w:val="yellow"/>
          <w:lang w:val="en-US" w:eastAsia="zh-CN"/>
        </w:rPr>
      </w:pPr>
    </w:p>
    <w:bookmarkEnd w:id="32"/>
    <w:bookmarkEnd w:id="33"/>
    <w:bookmarkEnd w:id="34"/>
    <w:bookmarkEnd w:id="35"/>
    <w:bookmarkEnd w:id="36"/>
    <w:bookmarkEnd w:id="37"/>
    <w:p w14:paraId="39065731">
      <w:pPr>
        <w:widowControl/>
        <w:numPr>
          <w:ilvl w:val="0"/>
          <w:numId w:val="0"/>
        </w:numPr>
        <w:spacing w:line="360" w:lineRule="auto"/>
        <w:jc w:val="center"/>
        <w:rPr>
          <w:rFonts w:hint="eastAsia" w:ascii="宋体" w:hAnsi="宋体"/>
          <w:b/>
          <w:color w:val="000000"/>
          <w:sz w:val="44"/>
          <w:szCs w:val="44"/>
          <w:highlight w:val="none"/>
          <w:lang w:val="en-US" w:eastAsia="zh-CN"/>
        </w:rPr>
      </w:pPr>
    </w:p>
    <w:p w14:paraId="660A7A64">
      <w:pPr>
        <w:widowControl/>
        <w:numPr>
          <w:ilvl w:val="0"/>
          <w:numId w:val="0"/>
        </w:numPr>
        <w:spacing w:line="360" w:lineRule="auto"/>
        <w:jc w:val="center"/>
        <w:rPr>
          <w:rFonts w:hint="eastAsia" w:ascii="宋体" w:hAnsi="宋体"/>
          <w:b/>
          <w:color w:val="000000"/>
          <w:sz w:val="44"/>
          <w:szCs w:val="44"/>
          <w:highlight w:val="none"/>
        </w:rPr>
      </w:pPr>
      <w:r>
        <w:rPr>
          <w:rFonts w:hint="eastAsia" w:ascii="宋体" w:hAnsi="宋体"/>
          <w:b/>
          <w:color w:val="000000"/>
          <w:sz w:val="44"/>
          <w:szCs w:val="44"/>
          <w:highlight w:val="none"/>
          <w:lang w:val="en-US" w:eastAsia="zh-CN"/>
        </w:rPr>
        <w:t xml:space="preserve">第四章 </w:t>
      </w:r>
      <w:r>
        <w:rPr>
          <w:rFonts w:hint="eastAsia" w:ascii="宋体" w:hAnsi="宋体"/>
          <w:b/>
          <w:color w:val="000000"/>
          <w:sz w:val="44"/>
          <w:szCs w:val="44"/>
          <w:highlight w:val="none"/>
        </w:rPr>
        <w:t>合同主要条款</w:t>
      </w:r>
    </w:p>
    <w:p w14:paraId="3B51BC00">
      <w:pPr>
        <w:pStyle w:val="2"/>
        <w:spacing w:line="360" w:lineRule="auto"/>
        <w:ind w:left="0" w:leftChars="0" w:firstLine="480" w:firstLineChars="200"/>
        <w:rPr>
          <w:rFonts w:ascii="宋体" w:hAnsi="宋体" w:cs="宋体"/>
          <w:color w:val="000000"/>
          <w:szCs w:val="24"/>
          <w:highlight w:val="none"/>
        </w:rPr>
      </w:pPr>
      <w:r>
        <w:rPr>
          <w:rFonts w:hint="eastAsia" w:ascii="宋体" w:hAnsi="宋体" w:eastAsia="宋体" w:cs="宋体"/>
          <w:color w:val="000000"/>
          <w:sz w:val="24"/>
          <w:szCs w:val="24"/>
          <w:highlight w:val="none"/>
          <w:lang w:val="en-US" w:eastAsia="zh-CN"/>
        </w:rPr>
        <w:t>说明：本项目协议将根据采购结果签订。成交人在收到成交通知书后，不得再提出实质性的修改意见。</w:t>
      </w:r>
    </w:p>
    <w:p w14:paraId="484891A3">
      <w:pPr>
        <w:pStyle w:val="35"/>
        <w:spacing w:before="0" w:line="400" w:lineRule="exact"/>
        <w:ind w:left="0" w:leftChars="0" w:firstLine="0" w:firstLineChars="0"/>
        <w:jc w:val="left"/>
        <w:rPr>
          <w:rFonts w:ascii="宋体" w:hAnsi="宋体" w:cs="宋体"/>
          <w:color w:val="000000"/>
          <w:szCs w:val="24"/>
          <w:highlight w:val="none"/>
        </w:rPr>
      </w:pPr>
    </w:p>
    <w:p w14:paraId="482229E3">
      <w:pPr>
        <w:spacing w:line="560" w:lineRule="exact"/>
        <w:jc w:val="center"/>
        <w:rPr>
          <w:rFonts w:hint="eastAsia" w:ascii="宋体" w:hAnsi="宋体" w:eastAsia="宋体" w:cs="宋体"/>
          <w:b/>
          <w:bCs w:val="0"/>
          <w:w w:val="100"/>
          <w:sz w:val="36"/>
          <w:szCs w:val="36"/>
        </w:rPr>
      </w:pPr>
      <w:r>
        <w:rPr>
          <w:rFonts w:hint="eastAsia" w:ascii="宋体" w:hAnsi="宋体" w:cs="宋体"/>
          <w:b/>
          <w:bCs w:val="0"/>
          <w:w w:val="100"/>
          <w:sz w:val="36"/>
          <w:szCs w:val="36"/>
          <w:lang w:eastAsia="zh-CN"/>
        </w:rPr>
        <w:t>浙江东源实业有限公司电瓶车定点维修服务采购</w:t>
      </w:r>
      <w:r>
        <w:rPr>
          <w:rFonts w:hint="eastAsia" w:ascii="宋体" w:hAnsi="宋体" w:eastAsia="宋体" w:cs="宋体"/>
          <w:b/>
          <w:bCs w:val="0"/>
          <w:w w:val="100"/>
          <w:sz w:val="36"/>
          <w:szCs w:val="36"/>
        </w:rPr>
        <w:t>合同</w:t>
      </w:r>
    </w:p>
    <w:p w14:paraId="6F6F7060">
      <w:pPr>
        <w:spacing w:line="48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w:t>
      </w:r>
    </w:p>
    <w:p w14:paraId="0DC9037B">
      <w:pPr>
        <w:keepNext w:val="0"/>
        <w:keepLines w:val="0"/>
        <w:pageBreakBefore w:val="0"/>
        <w:widowControl w:val="0"/>
        <w:kinsoku/>
        <w:wordWrap/>
        <w:overflowPunct/>
        <w:topLinePunct w:val="0"/>
        <w:autoSpaceDE/>
        <w:autoSpaceDN/>
        <w:bidi w:val="0"/>
        <w:adjustRightInd/>
        <w:snapToGrid/>
        <w:spacing w:line="460" w:lineRule="exact"/>
        <w:ind w:firstLine="4800" w:firstLineChars="2000"/>
        <w:textAlignment w:val="auto"/>
        <w:rPr>
          <w:rFonts w:hint="eastAsia" w:ascii="宋体" w:hAnsi="宋体" w:eastAsia="宋体" w:cs="宋体"/>
          <w:sz w:val="24"/>
          <w:szCs w:val="24"/>
        </w:rPr>
      </w:pPr>
      <w:r>
        <w:rPr>
          <w:rFonts w:hint="eastAsia" w:ascii="宋体" w:hAnsi="宋体" w:eastAsia="宋体" w:cs="宋体"/>
          <w:sz w:val="24"/>
          <w:szCs w:val="24"/>
        </w:rPr>
        <w:t>合同编号：</w:t>
      </w:r>
    </w:p>
    <w:p w14:paraId="2A00029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甲方:浙江东源实业有限公司</w:t>
      </w:r>
      <w:r>
        <w:rPr>
          <w:rFonts w:hint="eastAsia" w:ascii="宋体" w:hAnsi="宋体" w:eastAsia="宋体" w:cs="宋体"/>
          <w:sz w:val="24"/>
          <w:szCs w:val="24"/>
        </w:rPr>
        <w:br w:type="textWrapping"/>
      </w:r>
      <w:r>
        <w:rPr>
          <w:rFonts w:hint="eastAsia" w:ascii="宋体" w:hAnsi="宋体" w:eastAsia="宋体" w:cs="宋体"/>
          <w:sz w:val="24"/>
          <w:szCs w:val="24"/>
        </w:rPr>
        <w:t xml:space="preserve">乙方:    </w:t>
      </w:r>
    </w:p>
    <w:p w14:paraId="7568F9B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根据浙江东源实业有限公司电瓶车</w:t>
      </w:r>
      <w:r>
        <w:rPr>
          <w:rFonts w:hint="eastAsia" w:ascii="宋体" w:hAnsi="宋体" w:eastAsia="宋体" w:cs="宋体"/>
          <w:sz w:val="24"/>
          <w:szCs w:val="24"/>
          <w:lang w:eastAsia="zh-CN"/>
        </w:rPr>
        <w:t>定点</w:t>
      </w:r>
      <w:r>
        <w:rPr>
          <w:rFonts w:hint="eastAsia" w:ascii="宋体" w:hAnsi="宋体" w:eastAsia="宋体" w:cs="宋体"/>
          <w:sz w:val="24"/>
          <w:szCs w:val="24"/>
        </w:rPr>
        <w:t>维修服务采购的结果，甲乙双方本着精诚合作、平等互利的原则,经友好协商,就服务事宜达成如下协议,双方共同遵守:</w:t>
      </w:r>
      <w:r>
        <w:rPr>
          <w:rFonts w:hint="eastAsia" w:ascii="宋体" w:hAnsi="宋体" w:eastAsia="宋体" w:cs="宋体"/>
          <w:sz w:val="24"/>
          <w:szCs w:val="24"/>
        </w:rPr>
        <w:br w:type="textWrapping"/>
      </w:r>
      <w:r>
        <w:rPr>
          <w:rFonts w:hint="eastAsia" w:ascii="宋体" w:hAnsi="宋体" w:eastAsia="宋体" w:cs="宋体"/>
          <w:sz w:val="24"/>
          <w:szCs w:val="24"/>
        </w:rPr>
        <w:t xml:space="preserve">    一、</w:t>
      </w:r>
      <w:r>
        <w:rPr>
          <w:rFonts w:hint="eastAsia" w:ascii="宋体" w:hAnsi="宋体" w:eastAsia="宋体" w:cs="宋体"/>
          <w:sz w:val="24"/>
          <w:szCs w:val="24"/>
          <w:lang w:eastAsia="zh-CN"/>
        </w:rPr>
        <w:t>项目概况</w:t>
      </w:r>
      <w:r>
        <w:rPr>
          <w:rFonts w:hint="eastAsia" w:ascii="宋体" w:hAnsi="宋体" w:eastAsia="宋体" w:cs="宋体"/>
          <w:sz w:val="24"/>
          <w:szCs w:val="24"/>
        </w:rPr>
        <w:t xml:space="preserve">   </w:t>
      </w:r>
    </w:p>
    <w:p w14:paraId="7277B40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公司现有各类电瓶车70辆，需进行车辆定期安全检测、电瓶更换、轮胎修补、转向刹车系统和电器线路检修等项目维保服务。全年维修保养服</w:t>
      </w:r>
      <w:r>
        <w:rPr>
          <w:rFonts w:hint="eastAsia" w:ascii="宋体" w:hAnsi="宋体" w:eastAsia="宋体" w:cs="宋体"/>
          <w:sz w:val="24"/>
          <w:szCs w:val="24"/>
          <w:highlight w:val="none"/>
          <w:lang w:val="en-US" w:eastAsia="zh-CN"/>
        </w:rPr>
        <w:t>务预算金额为25万元，</w:t>
      </w:r>
      <w:r>
        <w:rPr>
          <w:rFonts w:hint="eastAsia" w:ascii="宋体" w:hAnsi="宋体" w:eastAsia="宋体" w:cs="宋体"/>
          <w:sz w:val="24"/>
          <w:szCs w:val="24"/>
          <w:lang w:val="en-US" w:eastAsia="zh-CN"/>
        </w:rPr>
        <w:t>最终按实际维修保养数量和金额结算，合同期限内实际执行使用不得超过此预算金额，甲方不承诺对本次采购服务期满后能否达到预算金额。</w:t>
      </w:r>
    </w:p>
    <w:p w14:paraId="55A6E15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二、服务期限</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highlight w:val="none"/>
        </w:rPr>
        <w:t xml:space="preserve">  服务期限</w:t>
      </w:r>
      <w:r>
        <w:rPr>
          <w:rFonts w:hint="eastAsia" w:ascii="宋体" w:hAnsi="宋体" w:cs="宋体"/>
          <w:sz w:val="24"/>
          <w:szCs w:val="24"/>
          <w:highlight w:val="none"/>
          <w:lang w:val="en-US" w:eastAsia="zh-CN"/>
        </w:rPr>
        <w:t>贰</w:t>
      </w:r>
      <w:r>
        <w:rPr>
          <w:rFonts w:hint="eastAsia" w:ascii="宋体" w:hAnsi="宋体" w:eastAsia="宋体" w:cs="宋体"/>
          <w:sz w:val="24"/>
          <w:szCs w:val="24"/>
          <w:highlight w:val="none"/>
        </w:rPr>
        <w:t>年，自202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eastAsia="zh-CN"/>
        </w:rPr>
        <w:t>乙方在服务期内能严格遵守合同约定，经双方协商可续签一年合同。</w:t>
      </w:r>
    </w:p>
    <w:p w14:paraId="39C716C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乙方联系人：姓名      电话       。</w:t>
      </w:r>
    </w:p>
    <w:p w14:paraId="24DF959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要求</w:t>
      </w:r>
    </w:p>
    <w:p w14:paraId="726A2C9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所用材料或配件必须是全新的、符合国</w:t>
      </w:r>
      <w:r>
        <w:rPr>
          <w:rFonts w:hint="eastAsia" w:ascii="宋体" w:hAnsi="宋体" w:eastAsia="宋体" w:cs="宋体"/>
          <w:sz w:val="24"/>
          <w:szCs w:val="24"/>
        </w:rPr>
        <w:t>家规定标准的产品。所有服务项目（含配件）质保期有国家、行业标准的，按照国家、行业标准执行。</w:t>
      </w:r>
    </w:p>
    <w:p w14:paraId="76BBD7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2.报修响应时间：乙方须提供全年365天无休，每天上午8点-11点，下午14点-17点必须要有一名固定联系人，联系人必须保持电话24小时畅通。有维修工作任务时，联系人须及时安排维保服务人员，2小时内到达</w:t>
      </w:r>
      <w:r>
        <w:rPr>
          <w:rFonts w:hint="eastAsia" w:ascii="宋体" w:hAnsi="宋体" w:eastAsia="宋体" w:cs="宋体"/>
          <w:sz w:val="24"/>
          <w:szCs w:val="24"/>
        </w:rPr>
        <w:t>，自接到维修通知起计算</w:t>
      </w:r>
      <w:r>
        <w:rPr>
          <w:rFonts w:hint="eastAsia" w:ascii="宋体" w:hAnsi="宋体" w:eastAsia="宋体" w:cs="宋体"/>
          <w:sz w:val="24"/>
          <w:szCs w:val="24"/>
          <w:lang w:eastAsia="zh-CN"/>
        </w:rPr>
        <w:t>按以下时间完成维修任务</w:t>
      </w:r>
      <w:r>
        <w:rPr>
          <w:rFonts w:hint="eastAsia" w:ascii="宋体" w:hAnsi="宋体" w:eastAsia="宋体" w:cs="宋体"/>
          <w:sz w:val="24"/>
          <w:szCs w:val="24"/>
        </w:rPr>
        <w:t>(特殊情况延期维修需征得</w:t>
      </w:r>
      <w:r>
        <w:rPr>
          <w:rFonts w:hint="eastAsia" w:ascii="宋体" w:hAnsi="宋体" w:eastAsia="宋体" w:cs="宋体"/>
          <w:sz w:val="24"/>
          <w:szCs w:val="24"/>
          <w:lang w:eastAsia="zh-CN"/>
        </w:rPr>
        <w:t>甲方</w:t>
      </w:r>
      <w:r>
        <w:rPr>
          <w:rFonts w:hint="eastAsia" w:ascii="宋体" w:hAnsi="宋体" w:eastAsia="宋体" w:cs="宋体"/>
          <w:sz w:val="24"/>
          <w:szCs w:val="24"/>
        </w:rPr>
        <w:t>同意）</w:t>
      </w:r>
      <w:r>
        <w:rPr>
          <w:rFonts w:hint="eastAsia" w:ascii="宋体" w:hAnsi="宋体" w:eastAsia="宋体" w:cs="宋体"/>
          <w:sz w:val="24"/>
          <w:szCs w:val="24"/>
          <w:lang w:eastAsia="zh-CN"/>
        </w:rPr>
        <w:t>。</w:t>
      </w:r>
    </w:p>
    <w:p w14:paraId="07794C1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小修：修理或更换个别零部件，补胎、更换电瓶、按钮、门锁、雨刮片等，1天内完成。</w:t>
      </w:r>
    </w:p>
    <w:p w14:paraId="3E7528D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中修：修理或更换总成零部件，更换方向机总成、大灯总成、电动助力控制盒、刹车等， 1-3天内完成。</w:t>
      </w:r>
    </w:p>
    <w:p w14:paraId="3EF2CC3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大修：修理或更换大部件，更换电机、控制器总成，全车电路恢复等，</w:t>
      </w:r>
      <w:r>
        <w:rPr>
          <w:rFonts w:hint="eastAsia" w:ascii="宋体" w:hAnsi="宋体" w:eastAsia="宋体" w:cs="宋体"/>
          <w:sz w:val="24"/>
          <w:szCs w:val="24"/>
          <w:lang w:eastAsia="zh-CN"/>
        </w:rPr>
        <w:t>全车除锈或全车油漆</w:t>
      </w:r>
      <w:r>
        <w:rPr>
          <w:rFonts w:hint="eastAsia" w:ascii="宋体" w:hAnsi="宋体" w:eastAsia="宋体" w:cs="宋体"/>
          <w:sz w:val="24"/>
          <w:szCs w:val="24"/>
        </w:rPr>
        <w:t>5天内完成。</w:t>
      </w:r>
    </w:p>
    <w:p w14:paraId="5152837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lang w:val="en-US" w:eastAsia="zh-CN"/>
        </w:rPr>
      </w:pPr>
      <w:r>
        <w:rPr>
          <w:rFonts w:hint="eastAsia" w:ascii="宋体" w:hAnsi="宋体" w:eastAsia="宋体" w:cs="宋体"/>
          <w:sz w:val="24"/>
          <w:szCs w:val="24"/>
          <w:lang w:val="en-US" w:eastAsia="zh-CN"/>
        </w:rPr>
        <w:t>3.车辆检测服务：乙方需对甲方场内所有四轮电瓶车辆开展每季度1次的车辆检测服务。</w:t>
      </w:r>
      <w:bookmarkStart w:id="42" w:name="_GoBack"/>
      <w:bookmarkEnd w:id="42"/>
    </w:p>
    <w:p w14:paraId="7200CC9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乙方</w:t>
      </w:r>
      <w:r>
        <w:rPr>
          <w:rFonts w:hint="eastAsia" w:ascii="宋体" w:hAnsi="宋体" w:eastAsia="宋体" w:cs="宋体"/>
          <w:sz w:val="24"/>
          <w:szCs w:val="24"/>
        </w:rPr>
        <w:t>必须服从</w:t>
      </w:r>
      <w:r>
        <w:rPr>
          <w:rFonts w:hint="eastAsia" w:ascii="宋体" w:hAnsi="宋体" w:eastAsia="宋体" w:cs="宋体"/>
          <w:sz w:val="24"/>
          <w:szCs w:val="24"/>
          <w:lang w:eastAsia="zh-CN"/>
        </w:rPr>
        <w:t>甲方相关管理制度</w:t>
      </w:r>
      <w:r>
        <w:rPr>
          <w:rFonts w:hint="eastAsia" w:ascii="宋体" w:hAnsi="宋体" w:eastAsia="宋体" w:cs="宋体"/>
          <w:sz w:val="24"/>
          <w:szCs w:val="24"/>
        </w:rPr>
        <w:t>的要求</w:t>
      </w:r>
      <w:r>
        <w:rPr>
          <w:rFonts w:hint="eastAsia" w:ascii="宋体" w:hAnsi="宋体" w:eastAsia="宋体" w:cs="宋体"/>
          <w:sz w:val="24"/>
          <w:szCs w:val="24"/>
          <w:lang w:eastAsia="zh-CN"/>
        </w:rPr>
        <w:t>，</w:t>
      </w:r>
      <w:r>
        <w:rPr>
          <w:rFonts w:hint="eastAsia" w:ascii="宋体" w:hAnsi="宋体" w:eastAsia="宋体" w:cs="宋体"/>
          <w:sz w:val="24"/>
          <w:szCs w:val="24"/>
        </w:rPr>
        <w:t>若因</w:t>
      </w:r>
      <w:r>
        <w:rPr>
          <w:rFonts w:hint="eastAsia" w:ascii="宋体" w:hAnsi="宋体" w:eastAsia="宋体" w:cs="宋体"/>
          <w:sz w:val="24"/>
          <w:szCs w:val="24"/>
          <w:lang w:eastAsia="zh-CN"/>
        </w:rPr>
        <w:t>乙方</w:t>
      </w:r>
      <w:r>
        <w:rPr>
          <w:rFonts w:hint="eastAsia" w:ascii="宋体" w:hAnsi="宋体" w:eastAsia="宋体" w:cs="宋体"/>
          <w:sz w:val="24"/>
          <w:szCs w:val="24"/>
        </w:rPr>
        <w:t>违反</w:t>
      </w:r>
      <w:r>
        <w:rPr>
          <w:rFonts w:hint="eastAsia" w:ascii="宋体" w:hAnsi="宋体" w:eastAsia="宋体" w:cs="宋体"/>
          <w:sz w:val="24"/>
          <w:szCs w:val="24"/>
          <w:lang w:eastAsia="zh-CN"/>
        </w:rPr>
        <w:t>管理制度</w:t>
      </w:r>
      <w:r>
        <w:rPr>
          <w:rFonts w:hint="eastAsia" w:ascii="宋体" w:hAnsi="宋体" w:eastAsia="宋体" w:cs="宋体"/>
          <w:sz w:val="24"/>
          <w:szCs w:val="24"/>
        </w:rPr>
        <w:t>而引起的所有后果，</w:t>
      </w:r>
      <w:r>
        <w:rPr>
          <w:rFonts w:hint="eastAsia" w:ascii="宋体" w:hAnsi="宋体" w:eastAsia="宋体" w:cs="宋体"/>
          <w:sz w:val="24"/>
          <w:szCs w:val="24"/>
          <w:lang w:eastAsia="zh-CN"/>
        </w:rPr>
        <w:t>乙方</w:t>
      </w:r>
      <w:r>
        <w:rPr>
          <w:rFonts w:hint="eastAsia" w:ascii="宋体" w:hAnsi="宋体" w:eastAsia="宋体" w:cs="宋体"/>
          <w:sz w:val="24"/>
          <w:szCs w:val="24"/>
        </w:rPr>
        <w:t>必须负全部责任。</w:t>
      </w:r>
    </w:p>
    <w:p w14:paraId="53EC5CF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乙方</w:t>
      </w:r>
      <w:r>
        <w:rPr>
          <w:rFonts w:hint="eastAsia" w:ascii="宋体" w:hAnsi="宋体" w:eastAsia="宋体" w:cs="宋体"/>
          <w:sz w:val="24"/>
          <w:szCs w:val="24"/>
        </w:rPr>
        <w:t>必须根据</w:t>
      </w:r>
      <w:r>
        <w:rPr>
          <w:rFonts w:hint="eastAsia" w:ascii="宋体" w:hAnsi="宋体" w:eastAsia="宋体" w:cs="宋体"/>
          <w:sz w:val="24"/>
          <w:szCs w:val="24"/>
          <w:lang w:eastAsia="zh-CN"/>
        </w:rPr>
        <w:t>甲方</w:t>
      </w:r>
      <w:r>
        <w:rPr>
          <w:rFonts w:hint="eastAsia" w:ascii="宋体" w:hAnsi="宋体" w:eastAsia="宋体" w:cs="宋体"/>
          <w:sz w:val="24"/>
          <w:szCs w:val="24"/>
        </w:rPr>
        <w:t>的要求按时、按质、按量地完成委托维修服务。</w:t>
      </w:r>
      <w:r>
        <w:rPr>
          <w:rFonts w:hint="eastAsia" w:ascii="宋体" w:hAnsi="宋体" w:eastAsia="宋体" w:cs="宋体"/>
          <w:sz w:val="24"/>
          <w:szCs w:val="24"/>
          <w:lang w:eastAsia="zh-CN"/>
        </w:rPr>
        <w:t>乙方的维修工作有电焊等特殊工种要求的，乙方安排的维保服务人员应具备相应资质，禁止无证操作。</w:t>
      </w:r>
    </w:p>
    <w:p w14:paraId="28E8C08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乙方</w:t>
      </w:r>
      <w:r>
        <w:rPr>
          <w:rFonts w:hint="eastAsia" w:ascii="宋体" w:hAnsi="宋体" w:eastAsia="宋体" w:cs="宋体"/>
          <w:sz w:val="24"/>
          <w:szCs w:val="24"/>
        </w:rPr>
        <w:t>须承担因所派人员工作失误（技能欠缺、服务迟缓）对</w:t>
      </w:r>
      <w:r>
        <w:rPr>
          <w:rFonts w:hint="eastAsia" w:ascii="宋体" w:hAnsi="宋体" w:eastAsia="宋体" w:cs="宋体"/>
          <w:sz w:val="24"/>
          <w:szCs w:val="24"/>
          <w:lang w:eastAsia="zh-CN"/>
        </w:rPr>
        <w:t>甲方</w:t>
      </w:r>
      <w:r>
        <w:rPr>
          <w:rFonts w:hint="eastAsia" w:ascii="宋体" w:hAnsi="宋体" w:eastAsia="宋体" w:cs="宋体"/>
          <w:sz w:val="24"/>
          <w:szCs w:val="24"/>
        </w:rPr>
        <w:t>造成的损失。</w:t>
      </w:r>
    </w:p>
    <w:p w14:paraId="3E736D8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乙方</w:t>
      </w:r>
      <w:r>
        <w:rPr>
          <w:rFonts w:hint="eastAsia" w:ascii="宋体" w:hAnsi="宋体" w:eastAsia="宋体" w:cs="宋体"/>
          <w:sz w:val="24"/>
          <w:szCs w:val="24"/>
        </w:rPr>
        <w:t>维修人员必须按要求填写服务清单，经</w:t>
      </w:r>
      <w:r>
        <w:rPr>
          <w:rFonts w:hint="eastAsia" w:ascii="宋体" w:hAnsi="宋体" w:eastAsia="宋体" w:cs="宋体"/>
          <w:sz w:val="24"/>
          <w:szCs w:val="24"/>
          <w:lang w:eastAsia="zh-CN"/>
        </w:rPr>
        <w:t>甲方</w:t>
      </w:r>
      <w:r>
        <w:rPr>
          <w:rFonts w:hint="eastAsia" w:ascii="宋体" w:hAnsi="宋体" w:eastAsia="宋体" w:cs="宋体"/>
          <w:sz w:val="24"/>
          <w:szCs w:val="24"/>
        </w:rPr>
        <w:t>经办人签字确认，作结算依据。</w:t>
      </w:r>
    </w:p>
    <w:p w14:paraId="34150A5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乙方</w:t>
      </w:r>
      <w:r>
        <w:rPr>
          <w:rFonts w:hint="eastAsia" w:ascii="宋体" w:hAnsi="宋体" w:eastAsia="宋体" w:cs="宋体"/>
          <w:sz w:val="24"/>
          <w:szCs w:val="24"/>
        </w:rPr>
        <w:t>在维修服务过程中所有的安全事宜包括伤亡事故均由</w:t>
      </w:r>
      <w:r>
        <w:rPr>
          <w:rFonts w:hint="eastAsia" w:ascii="宋体" w:hAnsi="宋体" w:eastAsia="宋体" w:cs="宋体"/>
          <w:sz w:val="24"/>
          <w:szCs w:val="24"/>
          <w:lang w:eastAsia="zh-CN"/>
        </w:rPr>
        <w:t>乙方</w:t>
      </w:r>
      <w:r>
        <w:rPr>
          <w:rFonts w:hint="eastAsia" w:ascii="宋体" w:hAnsi="宋体" w:eastAsia="宋体" w:cs="宋体"/>
          <w:sz w:val="24"/>
          <w:szCs w:val="24"/>
        </w:rPr>
        <w:t>自行负责，</w:t>
      </w:r>
      <w:r>
        <w:rPr>
          <w:rFonts w:hint="eastAsia" w:ascii="宋体" w:hAnsi="宋体" w:eastAsia="宋体" w:cs="宋体"/>
          <w:sz w:val="24"/>
          <w:szCs w:val="24"/>
          <w:lang w:eastAsia="zh-CN"/>
        </w:rPr>
        <w:t>甲方</w:t>
      </w:r>
      <w:r>
        <w:rPr>
          <w:rFonts w:hint="eastAsia" w:ascii="宋体" w:hAnsi="宋体" w:eastAsia="宋体" w:cs="宋体"/>
          <w:sz w:val="24"/>
          <w:szCs w:val="24"/>
        </w:rPr>
        <w:t>不承担任何责任，同时由于</w:t>
      </w:r>
      <w:r>
        <w:rPr>
          <w:rFonts w:hint="eastAsia" w:ascii="宋体" w:hAnsi="宋体" w:eastAsia="宋体" w:cs="宋体"/>
          <w:sz w:val="24"/>
          <w:szCs w:val="24"/>
          <w:lang w:eastAsia="zh-CN"/>
        </w:rPr>
        <w:t>乙方</w:t>
      </w:r>
      <w:r>
        <w:rPr>
          <w:rFonts w:hint="eastAsia" w:ascii="宋体" w:hAnsi="宋体" w:eastAsia="宋体" w:cs="宋体"/>
          <w:sz w:val="24"/>
          <w:szCs w:val="24"/>
        </w:rPr>
        <w:t>采取的安全措施不当，给</w:t>
      </w:r>
      <w:r>
        <w:rPr>
          <w:rFonts w:hint="eastAsia" w:ascii="宋体" w:hAnsi="宋体" w:eastAsia="宋体" w:cs="宋体"/>
          <w:sz w:val="24"/>
          <w:szCs w:val="24"/>
          <w:lang w:eastAsia="zh-CN"/>
        </w:rPr>
        <w:t>甲方</w:t>
      </w:r>
      <w:r>
        <w:rPr>
          <w:rFonts w:hint="eastAsia" w:ascii="宋体" w:hAnsi="宋体" w:eastAsia="宋体" w:cs="宋体"/>
          <w:sz w:val="24"/>
          <w:szCs w:val="24"/>
        </w:rPr>
        <w:t>造成的经济损失，由</w:t>
      </w:r>
      <w:r>
        <w:rPr>
          <w:rFonts w:hint="eastAsia" w:ascii="宋体" w:hAnsi="宋体" w:eastAsia="宋体" w:cs="宋体"/>
          <w:sz w:val="24"/>
          <w:szCs w:val="24"/>
          <w:lang w:eastAsia="zh-CN"/>
        </w:rPr>
        <w:t>乙方</w:t>
      </w:r>
      <w:r>
        <w:rPr>
          <w:rFonts w:hint="eastAsia" w:ascii="宋体" w:hAnsi="宋体" w:eastAsia="宋体" w:cs="宋体"/>
          <w:sz w:val="24"/>
          <w:szCs w:val="24"/>
        </w:rPr>
        <w:t xml:space="preserve">负责赔偿。   </w:t>
      </w:r>
    </w:p>
    <w:p w14:paraId="4514EAC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四、保证金</w:t>
      </w:r>
    </w:p>
    <w:p w14:paraId="3210084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1.签订合同前乙方应先缴纳履约保证金人民币壹万贰仟伍佰元整（￥12500.00元），</w:t>
      </w:r>
      <w:r>
        <w:rPr>
          <w:rFonts w:hint="eastAsia" w:ascii="宋体" w:hAnsi="宋体" w:eastAsia="宋体" w:cs="宋体"/>
          <w:sz w:val="24"/>
          <w:szCs w:val="24"/>
        </w:rPr>
        <w:t>履约保证金</w:t>
      </w:r>
      <w:r>
        <w:rPr>
          <w:rFonts w:hint="eastAsia" w:ascii="宋体" w:hAnsi="宋体" w:eastAsia="宋体" w:cs="宋体"/>
          <w:sz w:val="24"/>
          <w:szCs w:val="24"/>
          <w:highlight w:val="none"/>
        </w:rPr>
        <w:t>在合同期满后</w:t>
      </w:r>
      <w:r>
        <w:rPr>
          <w:rFonts w:hint="eastAsia" w:ascii="宋体" w:hAnsi="宋体" w:cs="宋体"/>
          <w:sz w:val="24"/>
          <w:szCs w:val="24"/>
          <w:highlight w:val="none"/>
          <w:lang w:val="en-US" w:eastAsia="zh-CN"/>
        </w:rPr>
        <w:t>乙方无任何违约责任的</w:t>
      </w:r>
      <w:r>
        <w:rPr>
          <w:rFonts w:hint="eastAsia" w:ascii="宋体" w:hAnsi="宋体" w:eastAsia="宋体" w:cs="宋体"/>
          <w:sz w:val="24"/>
          <w:szCs w:val="24"/>
          <w:highlight w:val="none"/>
          <w:lang w:eastAsia="zh-CN"/>
        </w:rPr>
        <w:t>给予</w:t>
      </w:r>
      <w:r>
        <w:rPr>
          <w:rFonts w:hint="eastAsia" w:ascii="宋体" w:hAnsi="宋体" w:eastAsia="宋体" w:cs="宋体"/>
          <w:sz w:val="24"/>
          <w:szCs w:val="24"/>
          <w:highlight w:val="none"/>
        </w:rPr>
        <w:t>无息退还。</w:t>
      </w:r>
    </w:p>
    <w:p w14:paraId="6E5A29E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签订合同后，如</w:t>
      </w:r>
      <w:r>
        <w:rPr>
          <w:rFonts w:hint="eastAsia" w:ascii="宋体" w:hAnsi="宋体" w:eastAsia="宋体" w:cs="宋体"/>
          <w:sz w:val="24"/>
          <w:szCs w:val="24"/>
          <w:lang w:eastAsia="zh-CN"/>
        </w:rPr>
        <w:t>乙方</w:t>
      </w:r>
      <w:r>
        <w:rPr>
          <w:rFonts w:hint="eastAsia" w:ascii="宋体" w:hAnsi="宋体" w:eastAsia="宋体" w:cs="宋体"/>
          <w:sz w:val="24"/>
          <w:szCs w:val="24"/>
        </w:rPr>
        <w:t>不按双方合同约定履约</w:t>
      </w:r>
      <w:r>
        <w:rPr>
          <w:rFonts w:hint="eastAsia" w:ascii="宋体" w:hAnsi="宋体" w:eastAsia="宋体" w:cs="宋体"/>
          <w:sz w:val="24"/>
          <w:szCs w:val="24"/>
          <w:lang w:eastAsia="zh-CN"/>
        </w:rPr>
        <w:t>的根据合同条款给予扣除履约保证金</w:t>
      </w:r>
      <w:r>
        <w:rPr>
          <w:rFonts w:hint="eastAsia" w:ascii="宋体" w:hAnsi="宋体" w:eastAsia="宋体" w:cs="宋体"/>
          <w:sz w:val="24"/>
          <w:szCs w:val="24"/>
        </w:rPr>
        <w:t>，履约保证金不足以赔偿损失的，按实际损失赔偿。</w:t>
      </w:r>
    </w:p>
    <w:p w14:paraId="0C7802E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五、服务收费标准和结算方式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1.收费基准价标准：详见附件；目录中的基准价合同期内不作调整。</w:t>
      </w:r>
    </w:p>
    <w:p w14:paraId="1531280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2.收费标准按基准价×结算率：</w:t>
      </w:r>
    </w:p>
    <w:p w14:paraId="5D8836D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结算率大写百分之      ；小写    %；</w:t>
      </w:r>
    </w:p>
    <w:p w14:paraId="6A31E52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费用包含但不限于人工、材料、劳保、税金、利润及其他所需的设备设施等一切费用。甲方不再支付其他任何费用。实际维修数量和金额以服务期内甲方实际需求为准。对本次采购服务期满后能否达到预算金额，甲方不承担任何责任。</w:t>
      </w:r>
    </w:p>
    <w:p w14:paraId="1453779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结算方式:结算金额均四舍五入，保留小数点后二位。每季度结算一次，乙方提供由甲方使用部门经办人签字确认的维修保养服务清单、维修保养服务汇总结算清单、增值税专用发票等付款结算资料齐全后，甲方再支付服务费。</w:t>
      </w:r>
    </w:p>
    <w:p w14:paraId="00916C9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违约责任：</w:t>
      </w:r>
    </w:p>
    <w:p w14:paraId="35FA248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乙方</w:t>
      </w:r>
      <w:r>
        <w:rPr>
          <w:rFonts w:hint="eastAsia" w:ascii="宋体" w:hAnsi="宋体" w:eastAsia="宋体" w:cs="宋体"/>
          <w:sz w:val="24"/>
          <w:szCs w:val="24"/>
        </w:rPr>
        <w:t>未按承诺响应时间到达报修点，或服务质量达不到甲方需求，每出现1次，扣履约保证金500元；合同期内累计超过5次的，</w:t>
      </w:r>
      <w:r>
        <w:rPr>
          <w:rFonts w:hint="eastAsia" w:ascii="宋体" w:hAnsi="宋体" w:eastAsia="宋体" w:cs="宋体"/>
          <w:sz w:val="24"/>
          <w:szCs w:val="24"/>
          <w:lang w:eastAsia="zh-CN"/>
        </w:rPr>
        <w:t>甲方</w:t>
      </w:r>
      <w:r>
        <w:rPr>
          <w:rFonts w:hint="eastAsia" w:ascii="宋体" w:hAnsi="宋体" w:eastAsia="宋体" w:cs="宋体"/>
          <w:sz w:val="24"/>
          <w:szCs w:val="24"/>
        </w:rPr>
        <w:t>有权终止执行合同，并没收</w:t>
      </w:r>
      <w:r>
        <w:rPr>
          <w:rFonts w:hint="eastAsia" w:ascii="宋体" w:hAnsi="宋体" w:eastAsia="宋体" w:cs="宋体"/>
          <w:sz w:val="24"/>
          <w:szCs w:val="24"/>
          <w:lang w:eastAsia="zh-CN"/>
        </w:rPr>
        <w:t>乙方</w:t>
      </w:r>
      <w:r>
        <w:rPr>
          <w:rFonts w:hint="eastAsia" w:ascii="宋体" w:hAnsi="宋体" w:eastAsia="宋体" w:cs="宋体"/>
          <w:sz w:val="24"/>
          <w:szCs w:val="24"/>
        </w:rPr>
        <w:t>支付的履约保证金，</w:t>
      </w:r>
      <w:r>
        <w:rPr>
          <w:rFonts w:hint="eastAsia" w:ascii="宋体" w:hAnsi="宋体" w:eastAsia="宋体" w:cs="宋体"/>
          <w:sz w:val="24"/>
          <w:szCs w:val="24"/>
          <w:lang w:eastAsia="zh-CN"/>
        </w:rPr>
        <w:t>甲方</w:t>
      </w:r>
      <w:r>
        <w:rPr>
          <w:rFonts w:hint="eastAsia" w:ascii="宋体" w:hAnsi="宋体" w:eastAsia="宋体" w:cs="宋体"/>
          <w:sz w:val="24"/>
          <w:szCs w:val="24"/>
        </w:rPr>
        <w:t>不承担任何责任。</w:t>
      </w:r>
    </w:p>
    <w:p w14:paraId="6CB1602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若需</w:t>
      </w:r>
      <w:r>
        <w:rPr>
          <w:rFonts w:hint="eastAsia" w:ascii="宋体" w:hAnsi="宋体" w:eastAsia="宋体" w:cs="宋体"/>
          <w:sz w:val="24"/>
          <w:szCs w:val="24"/>
          <w:lang w:eastAsia="zh-CN"/>
        </w:rPr>
        <w:t>乙方</w:t>
      </w:r>
      <w:r>
        <w:rPr>
          <w:rFonts w:hint="eastAsia" w:ascii="宋体" w:hAnsi="宋体" w:eastAsia="宋体" w:cs="宋体"/>
          <w:sz w:val="24"/>
          <w:szCs w:val="24"/>
        </w:rPr>
        <w:t>提供配件的，配件质量均应为合格，若发现有破损、残次品等质量问题的，</w:t>
      </w:r>
      <w:r>
        <w:rPr>
          <w:rFonts w:hint="eastAsia" w:ascii="宋体" w:hAnsi="宋体" w:eastAsia="宋体" w:cs="宋体"/>
          <w:sz w:val="24"/>
          <w:szCs w:val="24"/>
          <w:lang w:eastAsia="zh-CN"/>
        </w:rPr>
        <w:t>乙方</w:t>
      </w:r>
      <w:r>
        <w:rPr>
          <w:rFonts w:hint="eastAsia" w:ascii="宋体" w:hAnsi="宋体" w:eastAsia="宋体" w:cs="宋体"/>
          <w:sz w:val="24"/>
          <w:szCs w:val="24"/>
        </w:rPr>
        <w:t>接到通知</w:t>
      </w:r>
      <w:r>
        <w:rPr>
          <w:rFonts w:hint="eastAsia" w:ascii="宋体" w:hAnsi="宋体" w:eastAsia="宋体" w:cs="宋体"/>
          <w:sz w:val="24"/>
          <w:szCs w:val="24"/>
          <w:lang w:val="en-US" w:eastAsia="zh-CN"/>
        </w:rPr>
        <w:t>48</w:t>
      </w:r>
      <w:r>
        <w:rPr>
          <w:rFonts w:hint="eastAsia" w:ascii="宋体" w:hAnsi="宋体" w:eastAsia="宋体" w:cs="宋体"/>
          <w:sz w:val="24"/>
          <w:szCs w:val="24"/>
        </w:rPr>
        <w:t>小时内进行无偿调换</w:t>
      </w:r>
      <w:r>
        <w:rPr>
          <w:rFonts w:hint="eastAsia" w:ascii="宋体" w:hAnsi="宋体" w:eastAsia="宋体" w:cs="宋体"/>
          <w:sz w:val="24"/>
          <w:szCs w:val="24"/>
          <w:lang w:eastAsia="zh-CN"/>
        </w:rPr>
        <w:t>，若乙方违约的每次扣履约保证金</w:t>
      </w:r>
      <w:r>
        <w:rPr>
          <w:rFonts w:hint="eastAsia" w:ascii="宋体" w:hAnsi="宋体" w:eastAsia="宋体" w:cs="宋体"/>
          <w:sz w:val="24"/>
          <w:szCs w:val="24"/>
          <w:lang w:val="en-US" w:eastAsia="zh-CN"/>
        </w:rPr>
        <w:t>200元</w:t>
      </w:r>
      <w:r>
        <w:rPr>
          <w:rFonts w:hint="eastAsia" w:ascii="宋体" w:hAnsi="宋体" w:eastAsia="宋体" w:cs="宋体"/>
          <w:sz w:val="24"/>
          <w:szCs w:val="24"/>
        </w:rPr>
        <w:t>。</w:t>
      </w:r>
    </w:p>
    <w:p w14:paraId="0AA13AF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乙方</w:t>
      </w:r>
      <w:r>
        <w:rPr>
          <w:rFonts w:hint="eastAsia" w:ascii="宋体" w:hAnsi="宋体" w:eastAsia="宋体" w:cs="宋体"/>
          <w:sz w:val="24"/>
          <w:szCs w:val="24"/>
        </w:rPr>
        <w:t>必须服从</w:t>
      </w:r>
      <w:r>
        <w:rPr>
          <w:rFonts w:hint="eastAsia" w:ascii="宋体" w:hAnsi="宋体" w:eastAsia="宋体" w:cs="宋体"/>
          <w:sz w:val="24"/>
          <w:szCs w:val="24"/>
          <w:lang w:eastAsia="zh-CN"/>
        </w:rPr>
        <w:t>甲方相关管理制度</w:t>
      </w:r>
      <w:r>
        <w:rPr>
          <w:rFonts w:hint="eastAsia" w:ascii="宋体" w:hAnsi="宋体" w:eastAsia="宋体" w:cs="宋体"/>
          <w:sz w:val="24"/>
          <w:szCs w:val="24"/>
        </w:rPr>
        <w:t>的要求</w:t>
      </w:r>
      <w:r>
        <w:rPr>
          <w:rFonts w:hint="eastAsia" w:ascii="宋体" w:hAnsi="宋体" w:eastAsia="宋体" w:cs="宋体"/>
          <w:sz w:val="24"/>
          <w:szCs w:val="24"/>
          <w:lang w:eastAsia="zh-CN"/>
        </w:rPr>
        <w:t>，</w:t>
      </w:r>
      <w:r>
        <w:rPr>
          <w:rFonts w:hint="eastAsia" w:ascii="宋体" w:hAnsi="宋体" w:eastAsia="宋体" w:cs="宋体"/>
          <w:sz w:val="24"/>
          <w:szCs w:val="24"/>
        </w:rPr>
        <w:t>若因</w:t>
      </w:r>
      <w:r>
        <w:rPr>
          <w:rFonts w:hint="eastAsia" w:ascii="宋体" w:hAnsi="宋体" w:eastAsia="宋体" w:cs="宋体"/>
          <w:sz w:val="24"/>
          <w:szCs w:val="24"/>
          <w:lang w:eastAsia="zh-CN"/>
        </w:rPr>
        <w:t>乙方</w:t>
      </w:r>
      <w:r>
        <w:rPr>
          <w:rFonts w:hint="eastAsia" w:ascii="宋体" w:hAnsi="宋体" w:eastAsia="宋体" w:cs="宋体"/>
          <w:sz w:val="24"/>
          <w:szCs w:val="24"/>
        </w:rPr>
        <w:t>违反</w:t>
      </w:r>
      <w:r>
        <w:rPr>
          <w:rFonts w:hint="eastAsia" w:ascii="宋体" w:hAnsi="宋体" w:eastAsia="宋体" w:cs="宋体"/>
          <w:sz w:val="24"/>
          <w:szCs w:val="24"/>
          <w:lang w:eastAsia="zh-CN"/>
        </w:rPr>
        <w:t>管理制度</w:t>
      </w:r>
      <w:r>
        <w:rPr>
          <w:rFonts w:hint="eastAsia" w:ascii="宋体" w:hAnsi="宋体" w:eastAsia="宋体" w:cs="宋体"/>
          <w:sz w:val="24"/>
          <w:szCs w:val="24"/>
        </w:rPr>
        <w:t>发现一次</w:t>
      </w:r>
      <w:r>
        <w:rPr>
          <w:rFonts w:hint="eastAsia" w:ascii="宋体" w:hAnsi="宋体" w:eastAsia="宋体" w:cs="宋体"/>
          <w:sz w:val="24"/>
          <w:szCs w:val="24"/>
          <w:lang w:eastAsia="zh-CN"/>
        </w:rPr>
        <w:t>视情</w:t>
      </w:r>
      <w:r>
        <w:rPr>
          <w:rFonts w:hint="eastAsia" w:ascii="宋体" w:hAnsi="宋体" w:eastAsia="宋体" w:cs="宋体"/>
          <w:sz w:val="24"/>
          <w:szCs w:val="24"/>
        </w:rPr>
        <w:t>扣除全部履约保证金</w:t>
      </w:r>
      <w:r>
        <w:rPr>
          <w:rFonts w:hint="eastAsia" w:ascii="宋体" w:hAnsi="宋体" w:eastAsia="宋体" w:cs="宋体"/>
          <w:sz w:val="24"/>
          <w:szCs w:val="24"/>
          <w:lang w:val="en-US" w:eastAsia="zh-CN"/>
        </w:rPr>
        <w:t>500-1000元，</w:t>
      </w:r>
      <w:r>
        <w:rPr>
          <w:rFonts w:hint="eastAsia" w:ascii="宋体" w:hAnsi="宋体" w:eastAsia="宋体" w:cs="宋体"/>
          <w:sz w:val="24"/>
          <w:szCs w:val="24"/>
          <w:lang w:eastAsia="zh-CN"/>
        </w:rPr>
        <w:t>造成</w:t>
      </w:r>
      <w:r>
        <w:rPr>
          <w:rFonts w:hint="eastAsia" w:ascii="宋体" w:hAnsi="宋体" w:eastAsia="宋体" w:cs="宋体"/>
          <w:sz w:val="24"/>
          <w:szCs w:val="24"/>
        </w:rPr>
        <w:t>后果</w:t>
      </w:r>
      <w:r>
        <w:rPr>
          <w:rFonts w:hint="eastAsia" w:ascii="宋体" w:hAnsi="宋体" w:eastAsia="宋体" w:cs="宋体"/>
          <w:sz w:val="24"/>
          <w:szCs w:val="24"/>
          <w:lang w:eastAsia="zh-CN"/>
        </w:rPr>
        <w:t>的乙方</w:t>
      </w:r>
      <w:r>
        <w:rPr>
          <w:rFonts w:hint="eastAsia" w:ascii="宋体" w:hAnsi="宋体" w:eastAsia="宋体" w:cs="宋体"/>
          <w:sz w:val="24"/>
          <w:szCs w:val="24"/>
        </w:rPr>
        <w:t>必须负全部责任</w:t>
      </w:r>
      <w:r>
        <w:rPr>
          <w:rFonts w:hint="eastAsia" w:ascii="宋体" w:hAnsi="宋体" w:eastAsia="宋体" w:cs="宋体"/>
          <w:sz w:val="24"/>
          <w:szCs w:val="24"/>
          <w:lang w:eastAsia="zh-CN"/>
        </w:rPr>
        <w:t>并</w:t>
      </w:r>
      <w:r>
        <w:rPr>
          <w:rFonts w:hint="eastAsia" w:ascii="宋体" w:hAnsi="宋体" w:eastAsia="宋体" w:cs="宋体"/>
          <w:sz w:val="24"/>
          <w:szCs w:val="24"/>
        </w:rPr>
        <w:t>终止合同。</w:t>
      </w:r>
    </w:p>
    <w:p w14:paraId="5CD0D42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乙方</w:t>
      </w:r>
      <w:r>
        <w:rPr>
          <w:rFonts w:hint="eastAsia" w:ascii="宋体" w:hAnsi="宋体" w:eastAsia="宋体" w:cs="宋体"/>
          <w:sz w:val="24"/>
          <w:szCs w:val="24"/>
        </w:rPr>
        <w:t>应保证持证上岗，文明作业，文明施工，负责路途和作业过程中的一切安全责任，并应承担其服务人员因违章操作给</w:t>
      </w:r>
      <w:r>
        <w:rPr>
          <w:rFonts w:hint="eastAsia" w:ascii="宋体" w:hAnsi="宋体" w:eastAsia="宋体" w:cs="宋体"/>
          <w:sz w:val="24"/>
          <w:szCs w:val="24"/>
          <w:lang w:eastAsia="zh-CN"/>
        </w:rPr>
        <w:t>甲方</w:t>
      </w:r>
      <w:r>
        <w:rPr>
          <w:rFonts w:hint="eastAsia" w:ascii="宋体" w:hAnsi="宋体" w:eastAsia="宋体" w:cs="宋体"/>
          <w:sz w:val="24"/>
          <w:szCs w:val="24"/>
        </w:rPr>
        <w:t>带来不良后果的一切损失，且每出现1次，扣罚履约保证金1000元，合同期内累计出现3次的，</w:t>
      </w:r>
      <w:r>
        <w:rPr>
          <w:rFonts w:hint="eastAsia" w:ascii="宋体" w:hAnsi="宋体" w:eastAsia="宋体" w:cs="宋体"/>
          <w:sz w:val="24"/>
          <w:szCs w:val="24"/>
          <w:lang w:eastAsia="zh-CN"/>
        </w:rPr>
        <w:t>甲方</w:t>
      </w:r>
      <w:r>
        <w:rPr>
          <w:rFonts w:hint="eastAsia" w:ascii="宋体" w:hAnsi="宋体" w:eastAsia="宋体" w:cs="宋体"/>
          <w:sz w:val="24"/>
          <w:szCs w:val="24"/>
        </w:rPr>
        <w:t>有权终止执行合同，并没收</w:t>
      </w:r>
      <w:r>
        <w:rPr>
          <w:rFonts w:hint="eastAsia" w:ascii="宋体" w:hAnsi="宋体" w:eastAsia="宋体" w:cs="宋体"/>
          <w:sz w:val="24"/>
          <w:szCs w:val="24"/>
          <w:lang w:eastAsia="zh-CN"/>
        </w:rPr>
        <w:t>乙方</w:t>
      </w:r>
      <w:r>
        <w:rPr>
          <w:rFonts w:hint="eastAsia" w:ascii="宋体" w:hAnsi="宋体" w:eastAsia="宋体" w:cs="宋体"/>
          <w:sz w:val="24"/>
          <w:szCs w:val="24"/>
        </w:rPr>
        <w:t>支付的履约保证金，</w:t>
      </w:r>
      <w:r>
        <w:rPr>
          <w:rFonts w:hint="eastAsia" w:ascii="宋体" w:hAnsi="宋体" w:eastAsia="宋体" w:cs="宋体"/>
          <w:sz w:val="24"/>
          <w:szCs w:val="24"/>
          <w:lang w:eastAsia="zh-CN"/>
        </w:rPr>
        <w:t>甲方</w:t>
      </w:r>
      <w:r>
        <w:rPr>
          <w:rFonts w:hint="eastAsia" w:ascii="宋体" w:hAnsi="宋体" w:eastAsia="宋体" w:cs="宋体"/>
          <w:sz w:val="24"/>
          <w:szCs w:val="24"/>
        </w:rPr>
        <w:t>不承担任何责任。</w:t>
      </w:r>
    </w:p>
    <w:p w14:paraId="16B633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因</w:t>
      </w:r>
      <w:r>
        <w:rPr>
          <w:rFonts w:hint="eastAsia" w:ascii="宋体" w:hAnsi="宋体" w:eastAsia="宋体" w:cs="宋体"/>
          <w:sz w:val="24"/>
          <w:szCs w:val="24"/>
          <w:lang w:eastAsia="zh-CN"/>
        </w:rPr>
        <w:t>乙方</w:t>
      </w:r>
      <w:r>
        <w:rPr>
          <w:rFonts w:hint="eastAsia" w:ascii="宋体" w:hAnsi="宋体" w:eastAsia="宋体" w:cs="宋体"/>
          <w:sz w:val="24"/>
          <w:szCs w:val="24"/>
        </w:rPr>
        <w:t>原因终止或无法履行合同的，没收全部履约保证金。</w:t>
      </w:r>
    </w:p>
    <w:p w14:paraId="473810F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、合同履行期内，双方均不得随意变更或解除。如有未尽事宜，经双方共同协商，协商不成由甲方所在地法院诉讼解决。</w:t>
      </w:r>
    </w:p>
    <w:p w14:paraId="1F5417F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、相关采购文件、响应文件及响应人的质量服务承诺书与本合同具有同等法律效力。</w:t>
      </w:r>
    </w:p>
    <w:p w14:paraId="7D88075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、本合同一式六份，甲方四份，乙方二份，双方签字盖章生效。</w:t>
      </w:r>
    </w:p>
    <w:p w14:paraId="4F57554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p w14:paraId="1433429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附件：电瓶车维修</w:t>
      </w:r>
      <w:r>
        <w:rPr>
          <w:rFonts w:hint="eastAsia" w:ascii="宋体" w:hAnsi="宋体" w:eastAsia="宋体" w:cs="宋体"/>
          <w:sz w:val="24"/>
          <w:szCs w:val="24"/>
          <w:lang w:eastAsia="zh-CN"/>
        </w:rPr>
        <w:t>保养</w:t>
      </w:r>
      <w:r>
        <w:rPr>
          <w:rFonts w:hint="eastAsia" w:ascii="宋体" w:hAnsi="宋体" w:eastAsia="宋体" w:cs="宋体"/>
          <w:sz w:val="24"/>
          <w:szCs w:val="24"/>
        </w:rPr>
        <w:t>服务项目目录</w:t>
      </w:r>
    </w:p>
    <w:p w14:paraId="4BB95E6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p w14:paraId="1B8BDF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甲方（公章）：                      乙方（公章）：</w:t>
      </w:r>
    </w:p>
    <w:p w14:paraId="0FCF200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                          法定代表人</w:t>
      </w:r>
    </w:p>
    <w:p w14:paraId="5ED8C20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或授权委托代理人（签字或盖章）：    或授权委托代理人（签字或盖章）：</w:t>
      </w:r>
    </w:p>
    <w:p w14:paraId="0FFFFCF5">
      <w:pPr>
        <w:rPr>
          <w:rFonts w:hint="eastAsia" w:ascii="宋体" w:hAnsi="宋体" w:eastAsia="宋体" w:cs="宋体"/>
          <w:sz w:val="24"/>
          <w:szCs w:val="24"/>
          <w:lang w:val="en-US" w:eastAsia="zh-CN"/>
        </w:rPr>
      </w:pPr>
    </w:p>
    <w:p w14:paraId="6BA7AA28">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                         年  月  日</w:t>
      </w:r>
    </w:p>
    <w:p w14:paraId="533990D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p w14:paraId="258E2C0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p w14:paraId="2CA0458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p w14:paraId="4C0052A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ascii="宋体" w:hAnsi="宋体" w:eastAsia="宋体" w:cs="宋体"/>
          <w:sz w:val="28"/>
          <w:szCs w:val="28"/>
        </w:rPr>
        <w:t>附件：电瓶车维修</w:t>
      </w:r>
      <w:r>
        <w:rPr>
          <w:rFonts w:hint="eastAsia" w:ascii="宋体" w:hAnsi="宋体" w:eastAsia="宋体" w:cs="宋体"/>
          <w:sz w:val="28"/>
          <w:szCs w:val="28"/>
          <w:lang w:eastAsia="zh-CN"/>
        </w:rPr>
        <w:t>保养</w:t>
      </w:r>
      <w:r>
        <w:rPr>
          <w:rFonts w:hint="eastAsia" w:ascii="宋体" w:hAnsi="宋体" w:eastAsia="宋体" w:cs="宋体"/>
          <w:sz w:val="28"/>
          <w:szCs w:val="28"/>
        </w:rPr>
        <w:t>服务项目目录</w:t>
      </w:r>
    </w:p>
    <w:tbl>
      <w:tblPr>
        <w:tblStyle w:val="20"/>
        <w:tblW w:w="8328" w:type="dxa"/>
        <w:tblInd w:w="0" w:type="dxa"/>
        <w:tblLayout w:type="fixed"/>
        <w:tblCellMar>
          <w:top w:w="0" w:type="dxa"/>
          <w:left w:w="0" w:type="dxa"/>
          <w:bottom w:w="0" w:type="dxa"/>
          <w:right w:w="0" w:type="dxa"/>
        </w:tblCellMar>
      </w:tblPr>
      <w:tblGrid>
        <w:gridCol w:w="990"/>
        <w:gridCol w:w="2669"/>
        <w:gridCol w:w="2126"/>
        <w:gridCol w:w="1150"/>
        <w:gridCol w:w="1393"/>
      </w:tblGrid>
      <w:tr w14:paraId="252B5242">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1C4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5B2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物品名称</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F41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型号</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0029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57F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基准价（元）</w:t>
            </w:r>
          </w:p>
        </w:tc>
      </w:tr>
      <w:tr w14:paraId="5474BA9D">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203F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1AAC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牵引交流电机</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E8E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10-15</w:t>
            </w:r>
            <w:r>
              <w:rPr>
                <w:rFonts w:hint="eastAsia" w:ascii="宋体" w:hAnsi="宋体" w:eastAsia="宋体" w:cs="宋体"/>
                <w:sz w:val="21"/>
                <w:szCs w:val="21"/>
              </w:rPr>
              <w:t>KW</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5C49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27FF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9200</w:t>
            </w:r>
          </w:p>
        </w:tc>
      </w:tr>
      <w:tr w14:paraId="3DD1FB62">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A79E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35F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DC转换器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C77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72/24</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BADF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AFC3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480</w:t>
            </w:r>
          </w:p>
        </w:tc>
      </w:tr>
      <w:tr w14:paraId="1D8D8C6A">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5033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6B2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控制器总成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898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1204-1205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E7C8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7172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4950</w:t>
            </w:r>
          </w:p>
        </w:tc>
      </w:tr>
      <w:tr w14:paraId="15ADC6E3">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F76C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2B4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保险芯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C68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400A</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5DA1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21A5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55</w:t>
            </w:r>
          </w:p>
        </w:tc>
      </w:tr>
      <w:tr w14:paraId="56CDD089">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BDCB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573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保险芯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CC2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32A</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E4D6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9224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15</w:t>
            </w:r>
          </w:p>
        </w:tc>
      </w:tr>
      <w:tr w14:paraId="0680554B">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53DC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CA4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齿轮箱</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1A6B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A5D0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67DF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2600</w:t>
            </w:r>
          </w:p>
        </w:tc>
      </w:tr>
      <w:tr w14:paraId="60DB3EFD">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D979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914C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前盘</w:t>
            </w:r>
            <w:r>
              <w:rPr>
                <w:rFonts w:hint="eastAsia" w:ascii="宋体" w:hAnsi="宋体" w:eastAsia="宋体" w:cs="宋体"/>
                <w:sz w:val="21"/>
                <w:szCs w:val="21"/>
              </w:rPr>
              <w:t>刹车分泵</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0AC7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8A59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E185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350</w:t>
            </w:r>
          </w:p>
        </w:tc>
      </w:tr>
      <w:tr w14:paraId="74F5E7C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0B84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A7B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刹车片</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5A27C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后轮</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82C4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件</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19B1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150</w:t>
            </w:r>
          </w:p>
        </w:tc>
      </w:tr>
      <w:tr w14:paraId="2F81AA72">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2BF3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3C3E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刹车油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A454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72E3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瓶</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3D61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90</w:t>
            </w:r>
          </w:p>
        </w:tc>
      </w:tr>
      <w:tr w14:paraId="1CA49A58">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7A3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552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刹车总泵</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660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巡逻车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368D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D7CF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130</w:t>
            </w:r>
          </w:p>
        </w:tc>
      </w:tr>
      <w:tr w14:paraId="34648360">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A76A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570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刹车总泵</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70A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牵引车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AAB4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5738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550</w:t>
            </w:r>
          </w:p>
        </w:tc>
      </w:tr>
      <w:tr w14:paraId="0EE027DB">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B65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718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车门玻璃</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92E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B793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46F5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850</w:t>
            </w:r>
          </w:p>
        </w:tc>
      </w:tr>
      <w:tr w14:paraId="7AB9ED6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92B1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0A3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车门玻璃</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D5E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右</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75C7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片</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FEC4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850</w:t>
            </w:r>
          </w:p>
        </w:tc>
      </w:tr>
      <w:tr w14:paraId="50E8B9EB">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B53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0B6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前挡风玻璃</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BECD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32D1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8DC2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1450</w:t>
            </w:r>
          </w:p>
        </w:tc>
      </w:tr>
      <w:tr w14:paraId="63B93C44">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6A2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CDB2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充电器总成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A3CB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38E8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AA70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1550</w:t>
            </w:r>
          </w:p>
        </w:tc>
      </w:tr>
      <w:tr w14:paraId="2B47E5DF">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93B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CC45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车门锁</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010D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4098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把</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434A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65</w:t>
            </w:r>
          </w:p>
        </w:tc>
      </w:tr>
      <w:tr w14:paraId="61EE4E59">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C61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068A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充电插座</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FC01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Y60</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70EB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62F7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280</w:t>
            </w:r>
          </w:p>
        </w:tc>
      </w:tr>
      <w:tr w14:paraId="0F9192AA">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804B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23C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充气轮胎</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88B8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400—8</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BF9A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9842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530</w:t>
            </w:r>
          </w:p>
        </w:tc>
      </w:tr>
      <w:tr w14:paraId="47AC9287">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CAAB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A74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组合</w:t>
            </w:r>
            <w:r>
              <w:rPr>
                <w:rFonts w:hint="eastAsia" w:ascii="宋体" w:hAnsi="宋体" w:eastAsia="宋体" w:cs="宋体"/>
                <w:sz w:val="21"/>
                <w:szCs w:val="21"/>
              </w:rPr>
              <w:t>开关</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CEE9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BD25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5C33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245</w:t>
            </w:r>
          </w:p>
        </w:tc>
      </w:tr>
      <w:tr w14:paraId="3EC8D51A">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58B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7E9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大灯总成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204B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2691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0779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450</w:t>
            </w:r>
          </w:p>
        </w:tc>
      </w:tr>
      <w:tr w14:paraId="2573DD3A">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EB5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84B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前大灯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05FB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7539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DC09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155</w:t>
            </w:r>
          </w:p>
        </w:tc>
      </w:tr>
      <w:tr w14:paraId="100F2C43">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2A80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1DC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前转向灯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3064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27DD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356C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70</w:t>
            </w:r>
          </w:p>
        </w:tc>
      </w:tr>
      <w:tr w14:paraId="3198300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B61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C7B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前转向灯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477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右</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8471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3CD5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70</w:t>
            </w:r>
          </w:p>
        </w:tc>
      </w:tr>
      <w:tr w14:paraId="574717E5">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B17F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033C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后尾灯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CEE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BB5B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2A35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70</w:t>
            </w:r>
          </w:p>
        </w:tc>
      </w:tr>
      <w:tr w14:paraId="73A2F7F7">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F55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2B7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尾灯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36A6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LED</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0D99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C32A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260</w:t>
            </w:r>
          </w:p>
        </w:tc>
      </w:tr>
      <w:tr w14:paraId="2B1DBDCD">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75E2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F97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转向灯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938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032E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0717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70</w:t>
            </w:r>
          </w:p>
        </w:tc>
      </w:tr>
      <w:tr w14:paraId="6F09E0D6">
        <w:tblPrEx>
          <w:tblCellMar>
            <w:top w:w="0" w:type="dxa"/>
            <w:left w:w="0" w:type="dxa"/>
            <w:bottom w:w="0" w:type="dxa"/>
            <w:right w:w="0"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203B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0F6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档位器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C22A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A7</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FAF8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6A46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220</w:t>
            </w:r>
          </w:p>
        </w:tc>
      </w:tr>
      <w:tr w14:paraId="2E7C3391">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0E6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46E0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倒车镜</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2AFD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四轮电瓶车普通型</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1909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D0985">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140</w:t>
            </w:r>
          </w:p>
        </w:tc>
      </w:tr>
      <w:tr w14:paraId="55440A1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3417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000C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倒车镜</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3A01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四轮电瓶车外伸型</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5CA2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3904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260</w:t>
            </w:r>
          </w:p>
        </w:tc>
      </w:tr>
      <w:tr w14:paraId="322926D6">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B92B8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74E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电池（免维护）</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149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3-EVF-230AH</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A873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节</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67BC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980</w:t>
            </w:r>
          </w:p>
        </w:tc>
      </w:tr>
      <w:tr w14:paraId="6DDC653D">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104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8074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加液铅酸电瓶</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3772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3D-260AH</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D0CD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AC171">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900</w:t>
            </w:r>
          </w:p>
        </w:tc>
      </w:tr>
      <w:tr w14:paraId="5BD9E7A7">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D04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DB7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电动车换向开关</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0CB5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D37E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ACA3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560</w:t>
            </w:r>
          </w:p>
        </w:tc>
      </w:tr>
      <w:tr w14:paraId="2BFFF9DF">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ADC1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996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电动助力控制盒</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95F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72V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EC28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9C3E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1300</w:t>
            </w:r>
          </w:p>
        </w:tc>
      </w:tr>
      <w:tr w14:paraId="13E430B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755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B995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电风扇</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3F3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DA3E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B786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105</w:t>
            </w:r>
          </w:p>
        </w:tc>
      </w:tr>
      <w:tr w14:paraId="73881A4B">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75B1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C3B7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电机</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FBA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5-7.5KW</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260B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7265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8500</w:t>
            </w:r>
          </w:p>
        </w:tc>
      </w:tr>
      <w:tr w14:paraId="78E439C9">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1C79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C48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电喇叭</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14DE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0683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4661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45</w:t>
            </w:r>
          </w:p>
        </w:tc>
      </w:tr>
      <w:tr w14:paraId="3C4B083B">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1327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4C09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仪表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33BD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9796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716B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680</w:t>
            </w:r>
          </w:p>
        </w:tc>
      </w:tr>
      <w:tr w14:paraId="4FB49B88">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DBE2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8B0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点火开关</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3E66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A415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把</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7AE7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220</w:t>
            </w:r>
          </w:p>
        </w:tc>
      </w:tr>
      <w:tr w14:paraId="186A841D">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FDE3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0BA8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方向机总成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23C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9E7B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B237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650</w:t>
            </w:r>
          </w:p>
        </w:tc>
      </w:tr>
      <w:tr w14:paraId="056FCFF7">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695A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9FB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方向机总成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E9E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巡逻车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C053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E5732">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450</w:t>
            </w:r>
          </w:p>
        </w:tc>
      </w:tr>
      <w:tr w14:paraId="58DC1C49">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EA73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C45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方向机总成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F4B3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牵引车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3402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DFBC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950</w:t>
            </w:r>
          </w:p>
        </w:tc>
      </w:tr>
      <w:tr w14:paraId="0E49A529">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A860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AC4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防尘圈</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EE3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QD—3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DA39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487C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8</w:t>
            </w:r>
          </w:p>
        </w:tc>
      </w:tr>
      <w:tr w14:paraId="5BCAD774">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4D0A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E6A8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钢圈</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0453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4793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F34B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320</w:t>
            </w:r>
          </w:p>
        </w:tc>
      </w:tr>
      <w:tr w14:paraId="367AEB7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1793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5EB4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刮雨片</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3359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巡逻车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4645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74A6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35</w:t>
            </w:r>
          </w:p>
        </w:tc>
      </w:tr>
      <w:tr w14:paraId="1B9B36D2">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D91E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EB5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刮雨器电机</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273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4D89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1A74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275</w:t>
            </w:r>
          </w:p>
        </w:tc>
      </w:tr>
      <w:tr w14:paraId="1D8DC132">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1A3E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3F4E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后板璜</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7821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F409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架</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2439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250</w:t>
            </w:r>
          </w:p>
        </w:tc>
      </w:tr>
      <w:tr w14:paraId="428A9625">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1414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875F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后轮胎</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2E8C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BEC5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B61E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530</w:t>
            </w:r>
          </w:p>
        </w:tc>
      </w:tr>
      <w:tr w14:paraId="2633A758">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16D0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F5F9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后轮制动鼓</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1EF8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5BD5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96FF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520</w:t>
            </w:r>
          </w:p>
        </w:tc>
      </w:tr>
      <w:tr w14:paraId="312B6DDD">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A2BD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06A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后轮轴承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7C92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CFFB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D9DC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125</w:t>
            </w:r>
          </w:p>
        </w:tc>
      </w:tr>
      <w:tr w14:paraId="2D524EE7">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EE48DA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E894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急停开关</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72DF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300A</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2A7F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D638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350</w:t>
            </w:r>
          </w:p>
        </w:tc>
      </w:tr>
      <w:tr w14:paraId="732317F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A1F064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4B8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继电器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46F7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360A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8515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60</w:t>
            </w:r>
          </w:p>
        </w:tc>
      </w:tr>
      <w:tr w14:paraId="5F3CFE58">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7B0A22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4F8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加速器</w:t>
            </w:r>
            <w:r>
              <w:rPr>
                <w:rFonts w:hint="eastAsia" w:ascii="宋体" w:hAnsi="宋体" w:eastAsia="宋体" w:cs="宋体"/>
                <w:sz w:val="21"/>
                <w:szCs w:val="21"/>
                <w:lang w:val="en-US" w:eastAsia="zh-CN"/>
              </w:rPr>
              <w:t>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A74D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DA95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FD27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650</w:t>
            </w:r>
          </w:p>
        </w:tc>
      </w:tr>
      <w:tr w14:paraId="4A480161">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16C10B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35A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后齿轮器总成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A9B9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巡逻车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0F99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70DB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1950</w:t>
            </w:r>
          </w:p>
        </w:tc>
      </w:tr>
      <w:tr w14:paraId="2A8D5514">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4E3172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015F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后齿轮器总成（大）</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648C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牵引车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C3A7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2F3D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2650</w:t>
            </w:r>
          </w:p>
        </w:tc>
      </w:tr>
      <w:tr w14:paraId="608B7AFD">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4BA40D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0DF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接触器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E294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MZJ—200S/4801</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2CA4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FB2A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280</w:t>
            </w:r>
          </w:p>
        </w:tc>
      </w:tr>
      <w:tr w14:paraId="165AF77C">
        <w:tblPrEx>
          <w:tblCellMar>
            <w:top w:w="0" w:type="dxa"/>
            <w:left w:w="0" w:type="dxa"/>
            <w:bottom w:w="0" w:type="dxa"/>
            <w:right w:w="0"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CA98B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A7CD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接触器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480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MZJ—400/48VDC</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573A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4184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330</w:t>
            </w:r>
          </w:p>
        </w:tc>
      </w:tr>
      <w:tr w14:paraId="390B3FE1">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8E1CC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AE7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拉杆球头总成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E3C6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左M18*1.5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92B9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51EB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w:t>
            </w:r>
          </w:p>
        </w:tc>
      </w:tr>
      <w:tr w14:paraId="1A0393A9">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9A3B1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464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拉杆球头总成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4E65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右M18*1.5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7D0D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5E24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w:t>
            </w:r>
          </w:p>
        </w:tc>
      </w:tr>
      <w:tr w14:paraId="37768874">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1A901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C64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轮胎</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A7A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155R12C</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6D9D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D3BCF">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420</w:t>
            </w:r>
          </w:p>
        </w:tc>
      </w:tr>
      <w:tr w14:paraId="6E9E21E8">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BE0959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9095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轮胎</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7C64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7.00-9</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15C9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477D6">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650</w:t>
            </w:r>
          </w:p>
        </w:tc>
      </w:tr>
      <w:tr w14:paraId="14551F13">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178689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2A4A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门把手</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10C08">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DBF9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2DBD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70</w:t>
            </w:r>
          </w:p>
        </w:tc>
      </w:tr>
      <w:tr w14:paraId="46D1821F">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E03701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73BD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门锁总成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24DE9">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4B9C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A007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75</w:t>
            </w:r>
          </w:p>
        </w:tc>
      </w:tr>
      <w:tr w14:paraId="1BEB2F62">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29E1A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FDB7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前板璜</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5C59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4EEC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架</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E466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220</w:t>
            </w:r>
          </w:p>
        </w:tc>
      </w:tr>
      <w:tr w14:paraId="4FEAAADF">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3831B0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AF4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全车电路线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E8E8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100E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0D51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1600</w:t>
            </w:r>
          </w:p>
        </w:tc>
      </w:tr>
      <w:tr w14:paraId="2295F030">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075AB8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091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熔继器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D55F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8AE9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2F54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w:t>
            </w:r>
          </w:p>
        </w:tc>
      </w:tr>
      <w:tr w14:paraId="010FFD03">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B2AF0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9A5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手刹开关</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5438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4FD6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9BD7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70</w:t>
            </w:r>
          </w:p>
        </w:tc>
      </w:tr>
      <w:tr w14:paraId="04004440">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20106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7EE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调整垫片</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A972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2B3B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13BA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w:t>
            </w:r>
          </w:p>
        </w:tc>
      </w:tr>
      <w:tr w14:paraId="0CF263B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2F9749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E1C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万向节</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D06C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6C34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EC47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190</w:t>
            </w:r>
          </w:p>
        </w:tc>
      </w:tr>
      <w:tr w14:paraId="56C87E85">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5806F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55C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羊角销</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8FA3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QD—3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6408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571B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52</w:t>
            </w:r>
          </w:p>
        </w:tc>
      </w:tr>
      <w:tr w14:paraId="6BF1D8A3">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0970D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1EB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液晶仪表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7AC0E">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236F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B95A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390</w:t>
            </w:r>
          </w:p>
        </w:tc>
      </w:tr>
      <w:tr w14:paraId="52E719A3">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BEE7C5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EAC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雨刮片</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8662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93AF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D4AE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30</w:t>
            </w:r>
          </w:p>
        </w:tc>
      </w:tr>
      <w:tr w14:paraId="00941FF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7B751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C6B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雨刮器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269F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双杆</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F14D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A652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550</w:t>
            </w:r>
          </w:p>
        </w:tc>
      </w:tr>
      <w:tr w14:paraId="5865906B">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715B3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71A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雨刮器总成</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6FE9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8095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DAEF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450</w:t>
            </w:r>
          </w:p>
        </w:tc>
      </w:tr>
      <w:tr w14:paraId="75089986">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035DE7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964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雨帘</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B532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B8F5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BE03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1600</w:t>
            </w:r>
          </w:p>
        </w:tc>
      </w:tr>
      <w:tr w14:paraId="6FA7753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183C0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5C4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8F5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32206</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5762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A7720">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w:t>
            </w:r>
          </w:p>
        </w:tc>
      </w:tr>
      <w:tr w14:paraId="6EB2656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D775F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8655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A79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32209</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BA62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71C2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40</w:t>
            </w:r>
          </w:p>
        </w:tc>
      </w:tr>
      <w:tr w14:paraId="6A07B152">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EE767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223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61D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6501</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A483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F1C3A">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110</w:t>
            </w:r>
          </w:p>
        </w:tc>
      </w:tr>
      <w:tr w14:paraId="2CA501E8">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DF2EFE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A8D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轮毂轴承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2C1B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5E49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62F9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w:t>
            </w:r>
          </w:p>
        </w:tc>
      </w:tr>
      <w:tr w14:paraId="0C42FF0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76FA91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17B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前轮轴承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CE3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鼓式</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59E9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F316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65</w:t>
            </w:r>
          </w:p>
        </w:tc>
      </w:tr>
      <w:tr w14:paraId="55B03220">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13F4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CE47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前轮轴承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4F7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盘式</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3D82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564F4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190</w:t>
            </w:r>
          </w:p>
        </w:tc>
      </w:tr>
      <w:tr w14:paraId="4666391C">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E2C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34A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转向轴承</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55C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QD—3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14D3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43D0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w:t>
            </w:r>
          </w:p>
        </w:tc>
      </w:tr>
      <w:tr w14:paraId="3B9744D8">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C9D9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1ED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助力控制盒</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36B50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12V</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861D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68AF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760</w:t>
            </w:r>
          </w:p>
        </w:tc>
      </w:tr>
      <w:tr w14:paraId="5898DCDA">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701D09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w:t>
            </w:r>
          </w:p>
        </w:tc>
        <w:tc>
          <w:tcPr>
            <w:tcW w:w="266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E4974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座椅</w:t>
            </w:r>
          </w:p>
        </w:tc>
        <w:tc>
          <w:tcPr>
            <w:tcW w:w="21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CBC52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有靠背</w:t>
            </w:r>
          </w:p>
        </w:tc>
        <w:tc>
          <w:tcPr>
            <w:tcW w:w="11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802786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899998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800</w:t>
            </w:r>
          </w:p>
        </w:tc>
      </w:tr>
      <w:tr w14:paraId="591F3039">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EC3006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8F6BE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座椅</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63AEE0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无靠背</w:t>
            </w: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D0979F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1E00B2A">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250</w:t>
            </w:r>
          </w:p>
        </w:tc>
      </w:tr>
      <w:tr w14:paraId="233B6F2C">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F317F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3B1317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包座椅</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7ECE8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更换座椅外皮（布）</w:t>
            </w: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668382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803FC06">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130</w:t>
            </w:r>
          </w:p>
        </w:tc>
      </w:tr>
      <w:tr w14:paraId="45C0F9CC">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BD343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DD4A4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整车油漆</w:t>
            </w:r>
            <w:r>
              <w:rPr>
                <w:rFonts w:hint="eastAsia" w:ascii="宋体" w:hAnsi="宋体" w:eastAsia="宋体" w:cs="宋体"/>
                <w:sz w:val="21"/>
                <w:szCs w:val="21"/>
                <w:lang w:eastAsia="zh-CN"/>
              </w:rPr>
              <w:t>（含</w:t>
            </w:r>
            <w:r>
              <w:rPr>
                <w:rFonts w:hint="eastAsia" w:ascii="宋体" w:hAnsi="宋体" w:eastAsia="宋体" w:cs="宋体"/>
                <w:sz w:val="21"/>
                <w:szCs w:val="21"/>
              </w:rPr>
              <w:t>除锈</w:t>
            </w:r>
            <w:r>
              <w:rPr>
                <w:rFonts w:hint="eastAsia" w:ascii="宋体" w:hAnsi="宋体" w:eastAsia="宋体" w:cs="宋体"/>
                <w:sz w:val="21"/>
                <w:szCs w:val="21"/>
                <w:lang w:eastAsia="zh-CN"/>
              </w:rPr>
              <w:t>）</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0BE4A71">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AF7A68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C72C29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2500</w:t>
            </w:r>
          </w:p>
        </w:tc>
      </w:tr>
      <w:tr w14:paraId="5C148E3C">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6189A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87</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D5405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局部油漆（含</w:t>
            </w:r>
            <w:r>
              <w:rPr>
                <w:rFonts w:hint="eastAsia" w:ascii="宋体" w:hAnsi="宋体" w:eastAsia="宋体" w:cs="宋体"/>
                <w:sz w:val="21"/>
                <w:szCs w:val="21"/>
              </w:rPr>
              <w:t>除锈</w:t>
            </w:r>
            <w:r>
              <w:rPr>
                <w:rFonts w:hint="eastAsia" w:ascii="宋体" w:hAnsi="宋体" w:eastAsia="宋体" w:cs="宋体"/>
                <w:sz w:val="21"/>
                <w:szCs w:val="21"/>
                <w:lang w:eastAsia="zh-CN"/>
              </w:rPr>
              <w:t>）</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FA14FE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87B125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452E50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200</w:t>
            </w:r>
          </w:p>
        </w:tc>
      </w:tr>
      <w:tr w14:paraId="18B758BD">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226CD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531217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车架加固</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8D5B9C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91EB3C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9C5435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500</w:t>
            </w:r>
          </w:p>
        </w:tc>
      </w:tr>
      <w:tr w14:paraId="6E5B18CD">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294F0F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89</w:t>
            </w:r>
          </w:p>
        </w:tc>
        <w:tc>
          <w:tcPr>
            <w:tcW w:w="266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2B586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补胎</w:t>
            </w:r>
          </w:p>
        </w:tc>
        <w:tc>
          <w:tcPr>
            <w:tcW w:w="21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D59601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（若一次上门一天中只是补胎维修，则按维保人工费1趟结算,不另行收取补胎费用）</w:t>
            </w:r>
          </w:p>
        </w:tc>
        <w:tc>
          <w:tcPr>
            <w:tcW w:w="11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1B7CC4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39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FA88FA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55</w:t>
            </w:r>
          </w:p>
        </w:tc>
      </w:tr>
      <w:tr w14:paraId="33EC53B0">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9E878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w:t>
            </w:r>
          </w:p>
        </w:tc>
        <w:tc>
          <w:tcPr>
            <w:tcW w:w="266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2D40A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除锈剂</w:t>
            </w:r>
          </w:p>
        </w:tc>
        <w:tc>
          <w:tcPr>
            <w:tcW w:w="21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4D3EFAB">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1B8266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瓶</w:t>
            </w:r>
          </w:p>
        </w:tc>
        <w:tc>
          <w:tcPr>
            <w:tcW w:w="139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9FE75C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30</w:t>
            </w:r>
          </w:p>
        </w:tc>
      </w:tr>
      <w:tr w14:paraId="0C980FD2">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4108C3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w:t>
            </w:r>
          </w:p>
        </w:tc>
        <w:tc>
          <w:tcPr>
            <w:tcW w:w="266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FD7D9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清洗剂</w:t>
            </w:r>
          </w:p>
        </w:tc>
        <w:tc>
          <w:tcPr>
            <w:tcW w:w="21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94ABEF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4D2159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瓶</w:t>
            </w:r>
          </w:p>
        </w:tc>
        <w:tc>
          <w:tcPr>
            <w:tcW w:w="139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C8B5128">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50</w:t>
            </w:r>
          </w:p>
        </w:tc>
      </w:tr>
      <w:tr w14:paraId="1111D39B">
        <w:tblPrEx>
          <w:tblCellMar>
            <w:top w:w="0" w:type="dxa"/>
            <w:left w:w="0" w:type="dxa"/>
            <w:bottom w:w="0" w:type="dxa"/>
            <w:right w:w="0" w:type="dxa"/>
          </w:tblCellMar>
        </w:tblPrEx>
        <w:trPr>
          <w:trHeight w:val="491" w:hRule="atLeast"/>
        </w:trPr>
        <w:tc>
          <w:tcPr>
            <w:tcW w:w="9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BFF146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w:t>
            </w:r>
          </w:p>
        </w:tc>
        <w:tc>
          <w:tcPr>
            <w:tcW w:w="266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E3084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黄油</w:t>
            </w:r>
          </w:p>
        </w:tc>
        <w:tc>
          <w:tcPr>
            <w:tcW w:w="21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6D93913">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6ED37A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瓶</w:t>
            </w:r>
          </w:p>
        </w:tc>
        <w:tc>
          <w:tcPr>
            <w:tcW w:w="139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6B1F8FA">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80</w:t>
            </w:r>
          </w:p>
        </w:tc>
      </w:tr>
      <w:tr w14:paraId="60450BAB">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0990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EA9C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电动机</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3385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四轮小代步车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C922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台</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1394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1200</w:t>
            </w:r>
          </w:p>
        </w:tc>
      </w:tr>
      <w:tr w14:paraId="7CD2E133">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EC0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9F6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刹车皮</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40DC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四轮小代步车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B8CA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1A2F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105</w:t>
            </w:r>
          </w:p>
        </w:tc>
      </w:tr>
      <w:tr w14:paraId="02574230">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85C0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F2A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电控</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ECF4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四轮小代步车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50DB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1D6A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1950</w:t>
            </w:r>
          </w:p>
        </w:tc>
      </w:tr>
      <w:tr w14:paraId="466BA9AA">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C26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96</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6AC7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油门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0EE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四轮小代步车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F4DA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5DB6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70</w:t>
            </w:r>
          </w:p>
        </w:tc>
      </w:tr>
      <w:tr w14:paraId="51107920">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F25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97</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497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电池</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415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四轮小代步车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E540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D1B33">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1"/>
                <w:szCs w:val="21"/>
                <w:u w:val="none"/>
                <w:lang w:val="en-US" w:eastAsia="zh-CN" w:bidi="ar"/>
              </w:rPr>
              <w:t>2450</w:t>
            </w:r>
          </w:p>
        </w:tc>
      </w:tr>
      <w:tr w14:paraId="2F94422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2CC7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433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轮胎</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4FC8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四轮小代步车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CE0E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1E37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235</w:t>
            </w:r>
          </w:p>
        </w:tc>
      </w:tr>
      <w:tr w14:paraId="5348A28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AE67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99</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F98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电池</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B631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二轮车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89E3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3382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220</w:t>
            </w:r>
          </w:p>
        </w:tc>
      </w:tr>
      <w:tr w14:paraId="7E714227">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78B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D8A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轮胎（内外）</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534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二轮车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7C73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CE37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150</w:t>
            </w:r>
          </w:p>
        </w:tc>
      </w:tr>
      <w:tr w14:paraId="4CBB3FC4">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7F58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CEA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控制器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74C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48-72V二轮车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BD72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件</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84A4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560</w:t>
            </w:r>
          </w:p>
        </w:tc>
      </w:tr>
      <w:tr w14:paraId="1DFC6D9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4302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47F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充电器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D92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48V-72二轮车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EF76C">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ED79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150</w:t>
            </w:r>
          </w:p>
        </w:tc>
      </w:tr>
      <w:tr w14:paraId="1FE3844E">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C967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103</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8A11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倒车镜</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85BE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二轮车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8D04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3AEC7">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60</w:t>
            </w:r>
          </w:p>
        </w:tc>
      </w:tr>
      <w:tr w14:paraId="092DE974">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592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104</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2A6A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加速板手</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31F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二轮车</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2C37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598F2">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130</w:t>
            </w:r>
          </w:p>
        </w:tc>
      </w:tr>
      <w:tr w14:paraId="531B2EDD">
        <w:tblPrEx>
          <w:tblCellMar>
            <w:top w:w="0" w:type="dxa"/>
            <w:left w:w="0" w:type="dxa"/>
            <w:bottom w:w="0" w:type="dxa"/>
            <w:right w:w="0" w:type="dxa"/>
          </w:tblCellMar>
        </w:tblPrEx>
        <w:trPr>
          <w:trHeight w:val="533" w:hRule="atLeast"/>
        </w:trPr>
        <w:tc>
          <w:tcPr>
            <w:tcW w:w="9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5F72B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105</w:t>
            </w:r>
          </w:p>
        </w:tc>
        <w:tc>
          <w:tcPr>
            <w:tcW w:w="266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5B84A7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启动马达</w:t>
            </w:r>
          </w:p>
        </w:tc>
        <w:tc>
          <w:tcPr>
            <w:tcW w:w="21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16E973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13马力，电消防动车消防泵使用。</w:t>
            </w:r>
          </w:p>
        </w:tc>
        <w:tc>
          <w:tcPr>
            <w:tcW w:w="11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7A4ED7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c>
          <w:tcPr>
            <w:tcW w:w="13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49CD9B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700</w:t>
            </w:r>
          </w:p>
        </w:tc>
      </w:tr>
      <w:tr w14:paraId="31C44058">
        <w:tblPrEx>
          <w:tblCellMar>
            <w:top w:w="0" w:type="dxa"/>
            <w:left w:w="0" w:type="dxa"/>
            <w:bottom w:w="0" w:type="dxa"/>
            <w:right w:w="0" w:type="dxa"/>
          </w:tblCellMar>
        </w:tblPrEx>
        <w:trPr>
          <w:trHeight w:val="275"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DAF12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106</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4DE17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火花塞</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A72B7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电消防动车消防泵使用。</w:t>
            </w: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C5C447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个</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AE3D269">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45</w:t>
            </w:r>
          </w:p>
        </w:tc>
      </w:tr>
      <w:tr w14:paraId="6EF47056">
        <w:tblPrEx>
          <w:tblCellMar>
            <w:top w:w="0" w:type="dxa"/>
            <w:left w:w="0" w:type="dxa"/>
            <w:bottom w:w="0" w:type="dxa"/>
            <w:right w:w="0" w:type="dxa"/>
          </w:tblCellMar>
        </w:tblPrEx>
        <w:trPr>
          <w:trHeight w:val="210"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EC8E4B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107</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8A1A6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启动开关总成</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C21764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电消防动车消防泵使用。</w:t>
            </w: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219EF0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A4E984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580</w:t>
            </w:r>
          </w:p>
        </w:tc>
      </w:tr>
      <w:tr w14:paraId="3F6DD5C6">
        <w:tblPrEx>
          <w:tblCellMar>
            <w:top w:w="0" w:type="dxa"/>
            <w:left w:w="0" w:type="dxa"/>
            <w:bottom w:w="0" w:type="dxa"/>
            <w:right w:w="0" w:type="dxa"/>
          </w:tblCellMar>
        </w:tblPrEx>
        <w:trPr>
          <w:trHeight w:val="280"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BF1EA2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84EDF4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油箱</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600AA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电消防动车消防泵使用。</w:t>
            </w: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3D256BA">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个</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9CD7F1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300</w:t>
            </w:r>
          </w:p>
        </w:tc>
      </w:tr>
      <w:tr w14:paraId="708CA5ED">
        <w:tblPrEx>
          <w:tblCellMar>
            <w:top w:w="0" w:type="dxa"/>
            <w:left w:w="0" w:type="dxa"/>
            <w:bottom w:w="0" w:type="dxa"/>
            <w:right w:w="0" w:type="dxa"/>
          </w:tblCellMar>
        </w:tblPrEx>
        <w:trPr>
          <w:trHeight w:val="643"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440A7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737118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消防水炮</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2F0BD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电消防动车消防泵使用。</w:t>
            </w: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B83A2E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4613E9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730</w:t>
            </w:r>
          </w:p>
        </w:tc>
      </w:tr>
      <w:tr w14:paraId="7625B16C">
        <w:tblPrEx>
          <w:tblCellMar>
            <w:top w:w="0" w:type="dxa"/>
            <w:left w:w="0" w:type="dxa"/>
            <w:bottom w:w="0" w:type="dxa"/>
            <w:right w:w="0" w:type="dxa"/>
          </w:tblCellMar>
        </w:tblPrEx>
        <w:trPr>
          <w:trHeight w:val="522" w:hRule="atLeast"/>
        </w:trPr>
        <w:tc>
          <w:tcPr>
            <w:tcW w:w="9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FB9ED9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w:t>
            </w:r>
          </w:p>
        </w:tc>
        <w:tc>
          <w:tcPr>
            <w:tcW w:w="26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50EE5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车辆检测</w:t>
            </w:r>
          </w:p>
        </w:tc>
        <w:tc>
          <w:tcPr>
            <w:tcW w:w="212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927D06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当天不另外收取维修人工上门费</w:t>
            </w:r>
          </w:p>
        </w:tc>
        <w:tc>
          <w:tcPr>
            <w:tcW w:w="11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44383BE">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台</w:t>
            </w:r>
            <w:r>
              <w:rPr>
                <w:rFonts w:hint="eastAsia" w:ascii="宋体" w:hAnsi="宋体" w:eastAsia="宋体" w:cs="宋体"/>
                <w:sz w:val="21"/>
                <w:szCs w:val="21"/>
                <w:lang w:val="en-US" w:eastAsia="zh-CN"/>
              </w:rPr>
              <w:t>/次</w:t>
            </w:r>
          </w:p>
        </w:tc>
        <w:tc>
          <w:tcPr>
            <w:tcW w:w="1393"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BD0DD3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r>
      <w:tr w14:paraId="186A9EDF">
        <w:tblPrEx>
          <w:tblCellMar>
            <w:top w:w="0" w:type="dxa"/>
            <w:left w:w="0" w:type="dxa"/>
            <w:bottom w:w="0" w:type="dxa"/>
            <w:right w:w="0" w:type="dxa"/>
          </w:tblCellMar>
        </w:tblPrEx>
        <w:trPr>
          <w:trHeight w:val="323" w:hRule="atLeast"/>
        </w:trPr>
        <w:tc>
          <w:tcPr>
            <w:tcW w:w="9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19013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w:t>
            </w:r>
          </w:p>
        </w:tc>
        <w:tc>
          <w:tcPr>
            <w:tcW w:w="266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C30406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维修、保养人工费</w:t>
            </w:r>
          </w:p>
        </w:tc>
        <w:tc>
          <w:tcPr>
            <w:tcW w:w="21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DD89D9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center"/>
              <w:textAlignment w:val="auto"/>
              <w:rPr>
                <w:rFonts w:hint="eastAsia" w:ascii="宋体" w:hAnsi="宋体" w:eastAsia="宋体" w:cs="宋体"/>
                <w:sz w:val="21"/>
                <w:szCs w:val="21"/>
              </w:rPr>
            </w:pPr>
          </w:p>
        </w:tc>
        <w:tc>
          <w:tcPr>
            <w:tcW w:w="11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1CEBEB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趟</w:t>
            </w:r>
          </w:p>
        </w:tc>
        <w:tc>
          <w:tcPr>
            <w:tcW w:w="139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94971A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300</w:t>
            </w:r>
          </w:p>
        </w:tc>
      </w:tr>
      <w:tr w14:paraId="26F99931">
        <w:tblPrEx>
          <w:tblCellMar>
            <w:top w:w="0" w:type="dxa"/>
            <w:left w:w="0" w:type="dxa"/>
            <w:bottom w:w="0" w:type="dxa"/>
            <w:right w:w="0" w:type="dxa"/>
          </w:tblCellMar>
        </w:tblPrEx>
        <w:trPr>
          <w:trHeight w:val="491" w:hRule="atLeast"/>
        </w:trPr>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CC4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100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拖车施救费</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BFD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来回一次算一趟</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8ED2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趟</w:t>
            </w:r>
          </w:p>
        </w:tc>
        <w:tc>
          <w:tcPr>
            <w:tcW w:w="1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0F50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350</w:t>
            </w:r>
          </w:p>
        </w:tc>
      </w:tr>
      <w:tr w14:paraId="1CC730E3">
        <w:tblPrEx>
          <w:tblCellMar>
            <w:top w:w="0" w:type="dxa"/>
            <w:left w:w="0" w:type="dxa"/>
            <w:bottom w:w="0" w:type="dxa"/>
            <w:right w:w="0" w:type="dxa"/>
          </w:tblCellMar>
        </w:tblPrEx>
        <w:trPr>
          <w:trHeight w:val="501" w:hRule="atLeast"/>
        </w:trPr>
        <w:tc>
          <w:tcPr>
            <w:tcW w:w="832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00B0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注：1.车辆检测需提供特种设备检测报告单，报告单需盖章签字。</w:t>
            </w:r>
          </w:p>
        </w:tc>
      </w:tr>
    </w:tbl>
    <w:p w14:paraId="2525AD36">
      <w:pPr>
        <w:bidi w:val="0"/>
        <w:rPr>
          <w:rFonts w:hint="eastAsia"/>
        </w:rPr>
      </w:pPr>
    </w:p>
    <w:p w14:paraId="14B3ACA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备注：1.上述费用包含但不限于人工、材料、劳保、税金、利润及其他所需的设备设施等一切费用。2.维修、保养人工费是指上门维修、保养服务人工费用，无论是否涉及配件更换或未更换，</w:t>
      </w:r>
      <w:r>
        <w:rPr>
          <w:rFonts w:hint="eastAsia" w:ascii="宋体" w:hAnsi="宋体" w:cs="宋体"/>
          <w:sz w:val="24"/>
          <w:szCs w:val="24"/>
          <w:lang w:val="en-US" w:eastAsia="zh-CN"/>
        </w:rPr>
        <w:t>甲方</w:t>
      </w:r>
      <w:r>
        <w:rPr>
          <w:rFonts w:hint="eastAsia" w:ascii="宋体" w:hAnsi="宋体" w:eastAsia="宋体" w:cs="宋体"/>
          <w:sz w:val="24"/>
          <w:szCs w:val="24"/>
          <w:lang w:val="en-US" w:eastAsia="zh-CN"/>
        </w:rPr>
        <w:t>人均须支付给</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的费用，人工费以趟计算，不计人数及服务时间，一天最多计一趟，</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一次上门服务</w:t>
      </w:r>
      <w:r>
        <w:rPr>
          <w:rFonts w:hint="eastAsia" w:ascii="宋体" w:hAnsi="宋体" w:cs="宋体"/>
          <w:sz w:val="24"/>
          <w:szCs w:val="24"/>
          <w:lang w:val="en-US" w:eastAsia="zh-CN"/>
        </w:rPr>
        <w:t>甲方</w:t>
      </w:r>
      <w:r>
        <w:rPr>
          <w:rFonts w:hint="eastAsia" w:ascii="宋体" w:hAnsi="宋体" w:eastAsia="宋体" w:cs="宋体"/>
          <w:sz w:val="24"/>
          <w:szCs w:val="24"/>
          <w:lang w:val="en-US" w:eastAsia="zh-CN"/>
        </w:rPr>
        <w:t>下属多个分</w:t>
      </w:r>
      <w:r>
        <w:rPr>
          <w:rFonts w:hint="eastAsia" w:ascii="宋体" w:hAnsi="宋体" w:cs="宋体"/>
          <w:sz w:val="24"/>
          <w:szCs w:val="24"/>
          <w:lang w:val="en-US" w:eastAsia="zh-CN"/>
        </w:rPr>
        <w:t>公司</w:t>
      </w:r>
      <w:r>
        <w:rPr>
          <w:rFonts w:hint="eastAsia" w:ascii="宋体" w:hAnsi="宋体" w:eastAsia="宋体" w:cs="宋体"/>
          <w:sz w:val="24"/>
          <w:szCs w:val="24"/>
          <w:lang w:val="en-US" w:eastAsia="zh-CN"/>
        </w:rPr>
        <w:t>的按一趟计算，不重复计算。</w:t>
      </w:r>
    </w:p>
    <w:p w14:paraId="7ADFC030">
      <w:pPr>
        <w:rPr>
          <w:rFonts w:hint="eastAsia" w:ascii="宋体" w:hAnsi="宋体" w:eastAsia="宋体" w:cs="宋体"/>
          <w:sz w:val="24"/>
          <w:szCs w:val="24"/>
        </w:rPr>
      </w:pPr>
    </w:p>
    <w:p w14:paraId="2F8E4734">
      <w:pPr>
        <w:keepNext w:val="0"/>
        <w:keepLines w:val="0"/>
        <w:pageBreakBefore w:val="0"/>
        <w:widowControl w:val="0"/>
        <w:kinsoku/>
        <w:wordWrap/>
        <w:overflowPunct/>
        <w:topLinePunct w:val="0"/>
        <w:bidi w:val="0"/>
        <w:snapToGrid/>
        <w:spacing w:line="500" w:lineRule="exact"/>
        <w:ind w:firstLine="724" w:firstLineChars="302"/>
        <w:textAlignment w:val="auto"/>
        <w:outlineLvl w:val="9"/>
        <w:rPr>
          <w:rFonts w:hint="eastAsia" w:ascii="宋体" w:hAnsi="宋体" w:eastAsia="宋体" w:cs="宋体"/>
          <w:sz w:val="24"/>
          <w:szCs w:val="24"/>
        </w:rPr>
      </w:pPr>
    </w:p>
    <w:p w14:paraId="03C6A029">
      <w:pPr>
        <w:keepNext w:val="0"/>
        <w:keepLines w:val="0"/>
        <w:pageBreakBefore w:val="0"/>
        <w:widowControl w:val="0"/>
        <w:kinsoku/>
        <w:wordWrap/>
        <w:overflowPunct/>
        <w:topLinePunct w:val="0"/>
        <w:bidi w:val="0"/>
        <w:snapToGrid/>
        <w:spacing w:line="500" w:lineRule="exact"/>
        <w:ind w:firstLine="724" w:firstLineChars="302"/>
        <w:textAlignment w:val="auto"/>
        <w:outlineLvl w:val="9"/>
        <w:rPr>
          <w:rFonts w:hint="eastAsia" w:ascii="宋体" w:hAnsi="宋体" w:eastAsia="宋体" w:cs="宋体"/>
          <w:sz w:val="24"/>
          <w:szCs w:val="24"/>
        </w:rPr>
      </w:pPr>
    </w:p>
    <w:p w14:paraId="3E8C2114">
      <w:pPr>
        <w:spacing w:line="360" w:lineRule="auto"/>
        <w:ind w:firstLine="436" w:firstLineChars="182"/>
        <w:rPr>
          <w:rFonts w:hint="eastAsia" w:ascii="宋体" w:hAnsi="宋体" w:eastAsia="宋体" w:cs="宋体"/>
          <w:sz w:val="24"/>
          <w:szCs w:val="24"/>
        </w:rPr>
      </w:pPr>
    </w:p>
    <w:p w14:paraId="723A2EE8">
      <w:pPr>
        <w:spacing w:line="560" w:lineRule="exact"/>
        <w:jc w:val="center"/>
        <w:rPr>
          <w:rFonts w:hint="eastAsia" w:ascii="宋体" w:hAnsi="宋体"/>
          <w:b/>
          <w:color w:val="000000"/>
          <w:sz w:val="44"/>
          <w:szCs w:val="44"/>
          <w:highlight w:val="none"/>
        </w:rPr>
      </w:pPr>
    </w:p>
    <w:p w14:paraId="14793ED2">
      <w:pPr>
        <w:spacing w:line="560" w:lineRule="exact"/>
        <w:jc w:val="center"/>
        <w:rPr>
          <w:rFonts w:hint="eastAsia" w:ascii="宋体" w:hAnsi="宋体"/>
          <w:b/>
          <w:color w:val="000000"/>
          <w:sz w:val="44"/>
          <w:szCs w:val="44"/>
          <w:highlight w:val="none"/>
        </w:rPr>
      </w:pPr>
    </w:p>
    <w:p w14:paraId="077CA212">
      <w:pPr>
        <w:spacing w:line="560" w:lineRule="exact"/>
        <w:jc w:val="center"/>
        <w:rPr>
          <w:rFonts w:hint="eastAsia" w:ascii="宋体" w:hAnsi="宋体"/>
          <w:b/>
          <w:color w:val="000000"/>
          <w:sz w:val="44"/>
          <w:szCs w:val="44"/>
          <w:highlight w:val="none"/>
        </w:rPr>
      </w:pPr>
    </w:p>
    <w:p w14:paraId="60A34B47">
      <w:pPr>
        <w:spacing w:line="560" w:lineRule="exact"/>
        <w:jc w:val="center"/>
        <w:rPr>
          <w:rFonts w:hint="eastAsia" w:ascii="宋体" w:hAnsi="宋体"/>
          <w:b/>
          <w:color w:val="000000"/>
          <w:sz w:val="44"/>
          <w:szCs w:val="44"/>
          <w:highlight w:val="none"/>
        </w:rPr>
      </w:pPr>
    </w:p>
    <w:p w14:paraId="7E86E550">
      <w:pPr>
        <w:spacing w:line="560" w:lineRule="exact"/>
        <w:jc w:val="center"/>
        <w:rPr>
          <w:rFonts w:hint="eastAsia" w:ascii="宋体" w:hAnsi="宋体"/>
          <w:b/>
          <w:color w:val="000000"/>
          <w:sz w:val="44"/>
          <w:szCs w:val="44"/>
          <w:highlight w:val="none"/>
        </w:rPr>
      </w:pPr>
    </w:p>
    <w:p w14:paraId="531AC471">
      <w:pPr>
        <w:spacing w:line="560" w:lineRule="exact"/>
        <w:jc w:val="both"/>
        <w:rPr>
          <w:rFonts w:hint="eastAsia" w:ascii="宋体" w:hAnsi="宋体"/>
          <w:b/>
          <w:color w:val="000000"/>
          <w:sz w:val="44"/>
          <w:szCs w:val="44"/>
          <w:highlight w:val="none"/>
        </w:rPr>
      </w:pPr>
    </w:p>
    <w:p w14:paraId="271E4D17">
      <w:pPr>
        <w:spacing w:line="560" w:lineRule="exact"/>
        <w:jc w:val="center"/>
        <w:rPr>
          <w:rFonts w:hint="eastAsia" w:ascii="宋体" w:hAnsi="宋体"/>
          <w:b/>
          <w:color w:val="000000"/>
          <w:sz w:val="44"/>
          <w:szCs w:val="44"/>
          <w:highlight w:val="none"/>
        </w:rPr>
      </w:pPr>
      <w:r>
        <w:rPr>
          <w:rFonts w:hint="eastAsia" w:ascii="宋体" w:hAnsi="宋体"/>
          <w:b/>
          <w:color w:val="000000"/>
          <w:sz w:val="44"/>
          <w:szCs w:val="44"/>
          <w:highlight w:val="none"/>
        </w:rPr>
        <w:t>第五章 响应文件部分格式</w:t>
      </w:r>
    </w:p>
    <w:p w14:paraId="1E7D7A10">
      <w:pPr>
        <w:adjustRightInd w:val="0"/>
        <w:snapToGrid w:val="0"/>
        <w:spacing w:before="240" w:beforeLines="100" w:after="240" w:afterLines="100" w:line="360" w:lineRule="auto"/>
        <w:jc w:val="both"/>
        <w:rPr>
          <w:rFonts w:hint="eastAsia"/>
          <w:b/>
          <w:color w:val="000000"/>
          <w:sz w:val="32"/>
          <w:szCs w:val="32"/>
          <w:highlight w:val="none"/>
        </w:rPr>
      </w:pPr>
    </w:p>
    <w:p w14:paraId="64665EAE">
      <w:pPr>
        <w:spacing w:line="560" w:lineRule="exact"/>
        <w:jc w:val="center"/>
        <w:rPr>
          <w:rFonts w:hint="eastAsia" w:ascii="宋体" w:hAnsi="宋体" w:cs="宋体"/>
          <w:b/>
          <w:bCs/>
          <w:color w:val="auto"/>
          <w:sz w:val="32"/>
          <w:szCs w:val="32"/>
          <w:highlight w:val="none"/>
          <w:u w:val="single"/>
          <w:lang w:val="zh-CN"/>
        </w:rPr>
      </w:pPr>
      <w:bookmarkStart w:id="38" w:name="OLE_LINK16"/>
      <w:r>
        <w:rPr>
          <w:rFonts w:hint="eastAsia" w:ascii="宋体" w:hAnsi="宋体" w:cs="宋体"/>
          <w:b/>
          <w:bCs/>
          <w:color w:val="auto"/>
          <w:sz w:val="32"/>
          <w:szCs w:val="32"/>
          <w:highlight w:val="none"/>
          <w:u w:val="single"/>
          <w:lang w:val="zh-CN"/>
        </w:rPr>
        <w:t>（资信技术文件和报价文件必须分别封装）</w:t>
      </w:r>
    </w:p>
    <w:p w14:paraId="30F91D43">
      <w:pPr>
        <w:spacing w:before="312" w:after="312" w:line="480" w:lineRule="auto"/>
        <w:ind w:firstLine="1606" w:firstLineChars="500"/>
        <w:jc w:val="both"/>
        <w:rPr>
          <w:rFonts w:hint="eastAsia" w:ascii="宋体" w:hAnsi="宋体" w:cs="宋体"/>
          <w:b/>
          <w:color w:val="auto"/>
          <w:sz w:val="52"/>
          <w:szCs w:val="52"/>
          <w:highlight w:val="none"/>
        </w:rPr>
      </w:pPr>
      <w:r>
        <w:rPr>
          <w:rFonts w:hint="eastAsia" w:ascii="宋体" w:hAnsi="宋体" w:cs="宋体"/>
          <w:b/>
          <w:bCs/>
          <w:color w:val="auto"/>
          <w:sz w:val="32"/>
          <w:szCs w:val="32"/>
          <w:highlight w:val="none"/>
          <w:lang w:val="zh-CN"/>
        </w:rPr>
        <w:t>资信技术文件的外包装封面格式：（不可缺）</w:t>
      </w:r>
    </w:p>
    <w:p w14:paraId="109D86B2">
      <w:pPr>
        <w:spacing w:line="480" w:lineRule="auto"/>
        <w:jc w:val="center"/>
        <w:rPr>
          <w:rFonts w:hint="eastAsia" w:ascii="宋体" w:hAnsi="宋体" w:cs="宋体"/>
          <w:color w:val="auto"/>
          <w:sz w:val="52"/>
          <w:szCs w:val="52"/>
          <w:highlight w:val="none"/>
          <w:lang w:val="zh-CN" w:eastAsia="zh-CN"/>
        </w:rPr>
      </w:pPr>
      <w:r>
        <w:rPr>
          <w:rFonts w:hint="eastAsia" w:ascii="宋体" w:hAnsi="宋体" w:cs="宋体"/>
          <w:color w:val="auto"/>
          <w:sz w:val="52"/>
          <w:szCs w:val="52"/>
          <w:highlight w:val="none"/>
          <w:lang w:val="zh-CN" w:eastAsia="zh-CN"/>
        </w:rPr>
        <w:t>浙江东源实业有限公司电瓶车定点维修服务采购</w:t>
      </w:r>
    </w:p>
    <w:p w14:paraId="5632480F">
      <w:pPr>
        <w:spacing w:line="480" w:lineRule="auto"/>
        <w:jc w:val="center"/>
        <w:rPr>
          <w:rFonts w:hint="eastAsia" w:ascii="宋体" w:hAnsi="宋体" w:cs="宋体"/>
          <w:color w:val="auto"/>
          <w:sz w:val="52"/>
          <w:szCs w:val="52"/>
          <w:highlight w:val="none"/>
          <w:lang w:val="zh-CN"/>
        </w:rPr>
      </w:pPr>
      <w:r>
        <w:rPr>
          <w:rFonts w:hint="eastAsia" w:ascii="宋体" w:hAnsi="宋体" w:cs="宋体"/>
          <w:color w:val="auto"/>
          <w:sz w:val="52"/>
          <w:szCs w:val="52"/>
          <w:highlight w:val="none"/>
          <w:lang w:val="zh-CN"/>
        </w:rPr>
        <w:t>资信技术文件</w:t>
      </w:r>
    </w:p>
    <w:p w14:paraId="71A263C9">
      <w:pPr>
        <w:spacing w:line="500" w:lineRule="exact"/>
        <w:rPr>
          <w:rFonts w:hint="eastAsia" w:ascii="宋体" w:hAnsi="宋体" w:cs="宋体"/>
          <w:color w:val="auto"/>
          <w:highlight w:val="none"/>
          <w:lang w:val="zh-CN"/>
        </w:rPr>
      </w:pPr>
    </w:p>
    <w:p w14:paraId="01DBD7ED">
      <w:pPr>
        <w:spacing w:line="500" w:lineRule="exact"/>
        <w:rPr>
          <w:rFonts w:hint="eastAsia" w:ascii="宋体" w:hAnsi="宋体" w:cs="宋体"/>
          <w:color w:val="auto"/>
          <w:highlight w:val="none"/>
          <w:lang w:val="zh-CN"/>
        </w:rPr>
      </w:pPr>
    </w:p>
    <w:p w14:paraId="19ED75A3">
      <w:pPr>
        <w:spacing w:line="500" w:lineRule="exact"/>
        <w:rPr>
          <w:rFonts w:hint="eastAsia" w:ascii="宋体" w:hAnsi="宋体" w:cs="宋体"/>
          <w:color w:val="auto"/>
          <w:highlight w:val="none"/>
          <w:lang w:val="zh-CN"/>
        </w:rPr>
      </w:pPr>
    </w:p>
    <w:p w14:paraId="32F2C829">
      <w:pPr>
        <w:spacing w:before="156" w:beforeLines="50" w:line="360" w:lineRule="auto"/>
        <w:jc w:val="center"/>
        <w:rPr>
          <w:rFonts w:hint="eastAsia" w:ascii="宋体" w:hAnsi="宋体" w:cs="宋体"/>
          <w:b/>
          <w:color w:val="auto"/>
          <w:sz w:val="28"/>
          <w:szCs w:val="28"/>
          <w:highlight w:val="none"/>
        </w:rPr>
      </w:pPr>
    </w:p>
    <w:p w14:paraId="3B0B1C4C">
      <w:pPr>
        <w:spacing w:before="156" w:beforeLines="50"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rPr>
        <w:t>日</w:t>
      </w:r>
      <w:r>
        <w:rPr>
          <w:rFonts w:hint="eastAsia" w:ascii="宋体" w:hAnsi="宋体" w:cs="宋体"/>
          <w:b/>
          <w:color w:val="auto"/>
          <w:sz w:val="28"/>
          <w:szCs w:val="28"/>
          <w:highlight w:val="none"/>
          <w:u w:val="single"/>
          <w:lang w:val="en-US" w:eastAsia="zh-CN"/>
        </w:rPr>
        <w:t xml:space="preserve">    </w:t>
      </w:r>
      <w:r>
        <w:rPr>
          <w:rFonts w:hint="eastAsia" w:ascii="宋体" w:hAnsi="宋体" w:cs="宋体"/>
          <w:b/>
          <w:bCs w:val="0"/>
          <w:color w:val="auto"/>
          <w:sz w:val="28"/>
          <w:szCs w:val="28"/>
          <w:highlight w:val="none"/>
          <w:u w:val="none"/>
          <w:lang w:eastAsia="zh-CN"/>
        </w:rPr>
        <w:t>时</w:t>
      </w:r>
      <w:r>
        <w:rPr>
          <w:rFonts w:hint="eastAsia" w:ascii="宋体" w:hAnsi="宋体" w:cs="宋体"/>
          <w:b/>
          <w:bCs w:val="0"/>
          <w:color w:val="auto"/>
          <w:sz w:val="28"/>
          <w:szCs w:val="28"/>
          <w:highlight w:val="none"/>
          <w:u w:val="single"/>
          <w:lang w:val="en-US" w:eastAsia="zh-CN"/>
        </w:rPr>
        <w:t xml:space="preserve">    </w:t>
      </w:r>
      <w:r>
        <w:rPr>
          <w:rFonts w:hint="eastAsia" w:ascii="宋体" w:hAnsi="宋体" w:cs="宋体"/>
          <w:b/>
          <w:bCs w:val="0"/>
          <w:color w:val="auto"/>
          <w:sz w:val="28"/>
          <w:szCs w:val="28"/>
          <w:highlight w:val="none"/>
          <w:u w:val="none"/>
          <w:lang w:val="en-US" w:eastAsia="zh-CN"/>
        </w:rPr>
        <w:t xml:space="preserve"> 分</w:t>
      </w:r>
      <w:r>
        <w:rPr>
          <w:rFonts w:hint="eastAsia" w:ascii="宋体" w:hAnsi="宋体" w:cs="宋体"/>
          <w:b/>
          <w:color w:val="auto"/>
          <w:sz w:val="28"/>
          <w:szCs w:val="28"/>
          <w:highlight w:val="none"/>
        </w:rPr>
        <w:t>（北京时间）前不准启封</w:t>
      </w:r>
    </w:p>
    <w:p w14:paraId="72E2F383">
      <w:pPr>
        <w:spacing w:before="156" w:after="156" w:line="500" w:lineRule="exact"/>
        <w:rPr>
          <w:rFonts w:hint="eastAsia" w:ascii="宋体" w:hAnsi="宋体" w:cs="宋体"/>
          <w:color w:val="auto"/>
          <w:sz w:val="30"/>
          <w:szCs w:val="30"/>
          <w:highlight w:val="none"/>
          <w:lang w:val="zh-CN"/>
        </w:rPr>
      </w:pPr>
    </w:p>
    <w:p w14:paraId="7E18B061">
      <w:pPr>
        <w:spacing w:before="156" w:after="156" w:line="500" w:lineRule="exact"/>
        <w:ind w:firstLine="1200"/>
        <w:rPr>
          <w:rFonts w:hint="eastAsia" w:ascii="宋体" w:hAnsi="宋体" w:cs="宋体"/>
          <w:color w:val="auto"/>
          <w:sz w:val="30"/>
          <w:szCs w:val="30"/>
          <w:highlight w:val="none"/>
          <w:lang w:val="zh-CN"/>
        </w:rPr>
      </w:pPr>
    </w:p>
    <w:p w14:paraId="421654CD">
      <w:pPr>
        <w:pStyle w:val="2"/>
        <w:ind w:left="0" w:leftChars="0" w:firstLine="560" w:firstLineChars="200"/>
        <w:rPr>
          <w:rFonts w:hint="eastAsia"/>
          <w:lang w:eastAsia="zh-CN"/>
        </w:rPr>
      </w:pPr>
      <w:r>
        <w:rPr>
          <w:rFonts w:hint="eastAsia" w:ascii="宋体" w:hAnsi="宋体" w:eastAsia="宋体" w:cs="宋体"/>
          <w:color w:val="auto"/>
          <w:sz w:val="28"/>
          <w:szCs w:val="28"/>
          <w:highlight w:val="none"/>
          <w:lang w:val="zh-CN"/>
        </w:rPr>
        <w:t>响应人名称（</w:t>
      </w:r>
      <w:r>
        <w:rPr>
          <w:rFonts w:hint="eastAsia" w:ascii="宋体" w:hAnsi="宋体" w:eastAsia="宋体" w:cs="宋体"/>
          <w:color w:val="auto"/>
          <w:sz w:val="28"/>
          <w:szCs w:val="28"/>
          <w:highlight w:val="none"/>
          <w:lang w:val="en-US" w:eastAsia="zh-CN"/>
        </w:rPr>
        <w:t>盖</w:t>
      </w:r>
      <w:r>
        <w:rPr>
          <w:rFonts w:hint="eastAsia" w:ascii="宋体" w:hAnsi="宋体" w:eastAsia="宋体" w:cs="宋体"/>
          <w:color w:val="auto"/>
          <w:sz w:val="28"/>
          <w:szCs w:val="28"/>
          <w:lang w:val="zh-CN" w:bidi="ar"/>
        </w:rPr>
        <w:t>单位</w:t>
      </w:r>
      <w:r>
        <w:rPr>
          <w:rFonts w:hint="eastAsia" w:ascii="宋体" w:hAnsi="宋体" w:eastAsia="宋体" w:cs="宋体"/>
          <w:color w:val="auto"/>
          <w:sz w:val="28"/>
          <w:szCs w:val="28"/>
          <w:lang w:val="en-US" w:eastAsia="zh-CN" w:bidi="ar"/>
        </w:rPr>
        <w:t>公</w:t>
      </w:r>
      <w:r>
        <w:rPr>
          <w:rFonts w:hint="eastAsia" w:ascii="宋体" w:hAnsi="宋体" w:eastAsia="宋体" w:cs="宋体"/>
          <w:color w:val="auto"/>
          <w:sz w:val="28"/>
          <w:szCs w:val="28"/>
          <w:lang w:val="zh-CN" w:bidi="ar"/>
        </w:rPr>
        <w:t>章</w:t>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u w:val="single"/>
          <w:lang w:val="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zh-CN"/>
        </w:rPr>
        <w:t xml:space="preserve">  </w:t>
      </w:r>
      <w:r>
        <w:rPr>
          <w:rFonts w:hint="eastAsia" w:ascii="宋体" w:hAnsi="宋体" w:cs="宋体"/>
          <w:color w:val="auto"/>
          <w:sz w:val="30"/>
          <w:szCs w:val="30"/>
          <w:highlight w:val="none"/>
          <w:u w:val="single"/>
          <w:lang w:val="zh-CN"/>
        </w:rPr>
        <w:t xml:space="preserve"> </w:t>
      </w:r>
    </w:p>
    <w:p w14:paraId="176A463C">
      <w:pPr>
        <w:pStyle w:val="11"/>
        <w:spacing w:after="0"/>
        <w:jc w:val="center"/>
        <w:rPr>
          <w:rFonts w:hint="eastAsia" w:ascii="宋体" w:hAnsi="宋体" w:eastAsia="宋体" w:cs="宋体"/>
          <w:color w:val="auto"/>
          <w:sz w:val="72"/>
          <w:highlight w:val="none"/>
        </w:rPr>
      </w:pPr>
    </w:p>
    <w:p w14:paraId="7E56DAC6">
      <w:pPr>
        <w:pStyle w:val="11"/>
        <w:spacing w:after="0"/>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响应文件</w:t>
      </w:r>
    </w:p>
    <w:p w14:paraId="1F8F8088">
      <w:pPr>
        <w:pStyle w:val="11"/>
        <w:spacing w:after="0" w:line="480" w:lineRule="auto"/>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（正本或副本）</w:t>
      </w:r>
    </w:p>
    <w:p w14:paraId="5DFAE4F1">
      <w:pPr>
        <w:pStyle w:val="11"/>
        <w:rPr>
          <w:rFonts w:hint="eastAsia" w:ascii="宋体" w:hAnsi="宋体" w:eastAsia="宋体" w:cs="宋体"/>
          <w:color w:val="auto"/>
          <w:szCs w:val="28"/>
          <w:highlight w:val="none"/>
        </w:rPr>
      </w:pPr>
    </w:p>
    <w:p w14:paraId="09893280">
      <w:pPr>
        <w:pStyle w:val="11"/>
        <w:spacing w:after="0" w:line="1380" w:lineRule="exact"/>
        <w:ind w:firstLine="560" w:firstLineChars="200"/>
        <w:rPr>
          <w:rFonts w:hint="default" w:ascii="宋体" w:hAnsi="宋体" w:eastAsia="宋体" w:cs="宋体"/>
          <w:color w:val="auto"/>
          <w:kern w:val="2"/>
          <w:sz w:val="28"/>
          <w:szCs w:val="28"/>
          <w:highlight w:val="none"/>
          <w:u w:val="single"/>
          <w:lang w:val="en-US" w:eastAsia="zh-CN" w:bidi="ar-SA"/>
        </w:rPr>
      </w:pPr>
      <w:r>
        <w:rPr>
          <w:rFonts w:hint="eastAsia" w:ascii="宋体" w:hAnsi="宋体" w:eastAsia="宋体" w:cs="宋体"/>
          <w:color w:val="auto"/>
          <w:kern w:val="2"/>
          <w:sz w:val="28"/>
          <w:szCs w:val="28"/>
          <w:highlight w:val="none"/>
          <w:lang w:val="zh-CN" w:eastAsia="zh-CN" w:bidi="ar-SA"/>
        </w:rPr>
        <w:t>采购项目名称：</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cs="宋体"/>
          <w:color w:val="auto"/>
          <w:kern w:val="2"/>
          <w:sz w:val="28"/>
          <w:szCs w:val="28"/>
          <w:highlight w:val="none"/>
          <w:u w:val="single"/>
          <w:lang w:val="zh-CN" w:eastAsia="zh-CN" w:bidi="ar-SA"/>
        </w:rPr>
        <w:t>浙江东源实业有限公司电瓶车定点维修服务采购</w:t>
      </w:r>
      <w:r>
        <w:rPr>
          <w:rFonts w:hint="eastAsia" w:ascii="宋体" w:hAnsi="宋体" w:eastAsia="宋体" w:cs="宋体"/>
          <w:color w:val="auto"/>
          <w:kern w:val="2"/>
          <w:sz w:val="28"/>
          <w:szCs w:val="28"/>
          <w:highlight w:val="none"/>
          <w:u w:val="single"/>
          <w:lang w:val="en-US" w:eastAsia="zh-CN" w:bidi="ar-SA"/>
        </w:rPr>
        <w:t xml:space="preserve">      </w:t>
      </w:r>
    </w:p>
    <w:p w14:paraId="0C901D02">
      <w:pPr>
        <w:pStyle w:val="11"/>
        <w:spacing w:after="0" w:line="1380" w:lineRule="exact"/>
        <w:ind w:firstLine="560" w:firstLineChars="200"/>
        <w:rPr>
          <w:rFonts w:hint="default" w:ascii="宋体" w:hAnsi="宋体" w:eastAsia="宋体" w:cs="宋体"/>
          <w:color w:val="auto"/>
          <w:szCs w:val="28"/>
          <w:highlight w:val="none"/>
          <w:u w:val="single"/>
          <w:lang w:val="en-US" w:eastAsia="zh-CN"/>
        </w:rPr>
      </w:pPr>
      <w:r>
        <w:rPr>
          <w:rFonts w:hint="eastAsia" w:ascii="宋体" w:hAnsi="宋体" w:eastAsia="宋体" w:cs="宋体"/>
          <w:color w:val="auto"/>
          <w:kern w:val="2"/>
          <w:sz w:val="28"/>
          <w:szCs w:val="28"/>
          <w:highlight w:val="none"/>
          <w:lang w:val="zh-CN" w:eastAsia="zh-CN" w:bidi="ar-SA"/>
        </w:rPr>
        <w:t>采购项目编号：</w:t>
      </w:r>
      <w:r>
        <w:rPr>
          <w:rFonts w:hint="eastAsia" w:ascii="宋体" w:hAnsi="宋体" w:eastAsia="宋体" w:cs="宋体"/>
          <w:color w:val="auto"/>
          <w:szCs w:val="28"/>
          <w:highlight w:val="none"/>
          <w:u w:val="single"/>
        </w:rPr>
        <w:t xml:space="preserve">            </w:t>
      </w:r>
      <w:r>
        <w:rPr>
          <w:rFonts w:hint="eastAsia" w:ascii="宋体" w:hAnsi="宋体" w:cs="宋体"/>
          <w:color w:val="auto"/>
          <w:szCs w:val="28"/>
          <w:highlight w:val="none"/>
          <w:u w:val="single"/>
          <w:lang w:val="en-US" w:eastAsia="zh-CN"/>
        </w:rPr>
        <w:t xml:space="preserve">        </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cs="宋体"/>
          <w:color w:val="auto"/>
          <w:kern w:val="2"/>
          <w:sz w:val="28"/>
          <w:szCs w:val="28"/>
          <w:highlight w:val="none"/>
          <w:u w:val="single"/>
          <w:lang w:val="zh-CN" w:eastAsia="zh-CN" w:bidi="ar-SA"/>
        </w:rPr>
        <w:t>SLF-C2024126</w:t>
      </w:r>
      <w:r>
        <w:rPr>
          <w:rFonts w:hint="eastAsia" w:ascii="宋体" w:hAnsi="宋体" w:eastAsia="宋体" w:cs="宋体"/>
          <w:color w:val="auto"/>
          <w:kern w:val="2"/>
          <w:sz w:val="28"/>
          <w:szCs w:val="28"/>
          <w:highlight w:val="none"/>
          <w:u w:val="single"/>
          <w:lang w:val="zh-CN" w:eastAsia="zh-CN" w:bidi="ar-SA"/>
        </w:rPr>
        <w:t xml:space="preserve">  </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single"/>
          <w:lang w:val="zh-CN" w:eastAsia="zh-CN" w:bidi="ar-SA"/>
        </w:rPr>
        <w:t xml:space="preserve">     </w:t>
      </w:r>
      <w:r>
        <w:rPr>
          <w:rFonts w:hint="eastAsia" w:ascii="宋体" w:hAnsi="宋体" w:eastAsia="宋体" w:cs="宋体"/>
          <w:color w:val="auto"/>
          <w:szCs w:val="28"/>
          <w:highlight w:val="none"/>
          <w:u w:val="single"/>
          <w:lang w:val="en-US" w:eastAsia="zh-CN"/>
        </w:rPr>
        <w:t xml:space="preserve">     </w:t>
      </w:r>
      <w:r>
        <w:rPr>
          <w:rFonts w:hint="eastAsia" w:ascii="宋体" w:hAnsi="宋体" w:eastAsia="宋体" w:cs="宋体"/>
          <w:color w:val="auto"/>
          <w:szCs w:val="28"/>
          <w:highlight w:val="none"/>
          <w:u w:val="single"/>
        </w:rPr>
        <w:t xml:space="preserve">    </w:t>
      </w:r>
      <w:r>
        <w:rPr>
          <w:rFonts w:hint="eastAsia" w:ascii="宋体" w:hAnsi="宋体" w:cs="宋体"/>
          <w:color w:val="auto"/>
          <w:szCs w:val="28"/>
          <w:highlight w:val="none"/>
          <w:u w:val="single"/>
          <w:lang w:val="en-US" w:eastAsia="zh-CN"/>
        </w:rPr>
        <w:t xml:space="preserve">    </w:t>
      </w:r>
    </w:p>
    <w:p w14:paraId="2F0305E4">
      <w:pPr>
        <w:spacing w:line="1380" w:lineRule="exact"/>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zh-CN"/>
        </w:rPr>
        <w:t xml:space="preserve">响应文件内容： </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zh-CN"/>
        </w:rPr>
        <w:t xml:space="preserve"> 资信技术文件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zh-CN"/>
        </w:rPr>
        <w:t xml:space="preserve">    </w:t>
      </w:r>
    </w:p>
    <w:p w14:paraId="6EEF89C6">
      <w:pPr>
        <w:pStyle w:val="11"/>
        <w:spacing w:after="0" w:line="1380" w:lineRule="exact"/>
        <w:ind w:firstLine="560" w:firstLineChars="200"/>
        <w:rPr>
          <w:rFonts w:hint="default" w:ascii="宋体" w:hAnsi="宋体" w:eastAsia="宋体" w:cs="宋体"/>
          <w:color w:val="auto"/>
          <w:kern w:val="2"/>
          <w:sz w:val="28"/>
          <w:szCs w:val="28"/>
          <w:highlight w:val="none"/>
          <w:u w:val="single"/>
          <w:lang w:val="en-US" w:eastAsia="zh-CN" w:bidi="ar-SA"/>
        </w:rPr>
      </w:pPr>
      <w:r>
        <w:rPr>
          <w:rFonts w:hint="eastAsia" w:ascii="宋体" w:hAnsi="宋体" w:eastAsia="宋体" w:cs="宋体"/>
          <w:color w:val="auto"/>
          <w:kern w:val="2"/>
          <w:sz w:val="28"/>
          <w:szCs w:val="28"/>
          <w:highlight w:val="none"/>
          <w:lang w:val="zh-CN" w:eastAsia="zh-CN" w:bidi="ar-SA"/>
        </w:rPr>
        <w:t>响   应   人：</w:t>
      </w:r>
      <w:bookmarkStart w:id="39" w:name="OLE_LINK6"/>
      <w:r>
        <w:rPr>
          <w:rFonts w:hint="eastAsia" w:ascii="宋体" w:hAnsi="宋体" w:eastAsia="宋体" w:cs="宋体"/>
          <w:color w:val="auto"/>
          <w:kern w:val="2"/>
          <w:sz w:val="28"/>
          <w:szCs w:val="28"/>
          <w:highlight w:val="none"/>
          <w:u w:val="single"/>
          <w:lang w:val="en-US" w:eastAsia="zh-CN" w:bidi="ar-SA"/>
        </w:rPr>
        <w:t xml:space="preserve">                  </w:t>
      </w:r>
      <w:bookmarkEnd w:id="39"/>
      <w:r>
        <w:rPr>
          <w:rFonts w:hint="eastAsia" w:ascii="宋体" w:hAnsi="宋体" w:eastAsia="宋体" w:cs="宋体"/>
          <w:color w:val="auto"/>
          <w:kern w:val="2"/>
          <w:sz w:val="28"/>
          <w:szCs w:val="28"/>
          <w:highlight w:val="none"/>
          <w:u w:val="single"/>
          <w:lang w:val="en-US" w:eastAsia="zh-CN" w:bidi="ar-SA"/>
        </w:rPr>
        <w:t xml:space="preserve">盖单位公章                   </w:t>
      </w:r>
    </w:p>
    <w:p w14:paraId="6192DE72">
      <w:pPr>
        <w:pStyle w:val="11"/>
        <w:spacing w:after="0" w:line="13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zh-CN" w:eastAsia="zh-CN" w:bidi="ar-SA"/>
        </w:rPr>
        <w:t>法定代表人或委托代理人：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（签字或盖章）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438F7CF3">
      <w:pPr>
        <w:pStyle w:val="11"/>
        <w:spacing w:after="0" w:afterAutospacing="0" w:line="138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日期：      年    月   日</w:t>
      </w:r>
    </w:p>
    <w:p w14:paraId="019B6D7A">
      <w:pPr>
        <w:ind w:firstLine="482"/>
        <w:jc w:val="center"/>
        <w:rPr>
          <w:rFonts w:hint="eastAsia" w:ascii="宋体" w:hAnsi="宋体" w:cs="宋体"/>
          <w:b/>
          <w:color w:val="auto"/>
          <w:sz w:val="24"/>
          <w:highlight w:val="none"/>
        </w:rPr>
      </w:pPr>
    </w:p>
    <w:p w14:paraId="32ECFCD9">
      <w:pPr>
        <w:pStyle w:val="15"/>
        <w:snapToGrid w:val="0"/>
        <w:jc w:val="both"/>
        <w:rPr>
          <w:rFonts w:hint="eastAsia" w:hAnsi="宋体"/>
          <w:b/>
          <w:color w:val="000000"/>
          <w:sz w:val="32"/>
          <w:szCs w:val="32"/>
          <w:highlight w:val="none"/>
        </w:rPr>
      </w:pPr>
    </w:p>
    <w:p w14:paraId="6D0B3BB1">
      <w:pPr>
        <w:pStyle w:val="15"/>
        <w:snapToGrid w:val="0"/>
        <w:jc w:val="center"/>
        <w:rPr>
          <w:rFonts w:hint="eastAsia" w:hAnsi="宋体"/>
          <w:b/>
          <w:color w:val="000000"/>
          <w:sz w:val="32"/>
          <w:szCs w:val="32"/>
          <w:highlight w:val="none"/>
        </w:rPr>
      </w:pPr>
    </w:p>
    <w:p w14:paraId="36E43473">
      <w:pPr>
        <w:pStyle w:val="15"/>
        <w:snapToGrid w:val="0"/>
        <w:jc w:val="center"/>
        <w:rPr>
          <w:rFonts w:hint="eastAsia" w:hAnsi="宋体"/>
          <w:b/>
          <w:color w:val="000000"/>
          <w:sz w:val="32"/>
          <w:szCs w:val="32"/>
          <w:highlight w:val="none"/>
        </w:rPr>
      </w:pPr>
    </w:p>
    <w:p w14:paraId="6521D5AC">
      <w:pPr>
        <w:pStyle w:val="15"/>
        <w:snapToGrid w:val="0"/>
        <w:jc w:val="both"/>
        <w:rPr>
          <w:rFonts w:hint="eastAsia" w:hAnsi="宋体"/>
          <w:b/>
          <w:color w:val="000000"/>
          <w:sz w:val="32"/>
          <w:szCs w:val="32"/>
          <w:highlight w:val="none"/>
        </w:rPr>
      </w:pPr>
    </w:p>
    <w:p w14:paraId="21601F83">
      <w:pPr>
        <w:pStyle w:val="15"/>
        <w:snapToGrid w:val="0"/>
        <w:jc w:val="center"/>
        <w:rPr>
          <w:rFonts w:hint="eastAsia" w:hAnsi="宋体"/>
          <w:b/>
          <w:color w:val="000000"/>
          <w:sz w:val="32"/>
          <w:szCs w:val="32"/>
          <w:highlight w:val="none"/>
        </w:rPr>
      </w:pPr>
    </w:p>
    <w:p w14:paraId="138FCD80">
      <w:pPr>
        <w:pStyle w:val="15"/>
        <w:snapToGrid w:val="0"/>
        <w:jc w:val="center"/>
        <w:rPr>
          <w:rFonts w:hint="eastAsia" w:hAnsi="宋体"/>
          <w:b/>
          <w:color w:val="000000"/>
          <w:sz w:val="32"/>
          <w:szCs w:val="32"/>
          <w:highlight w:val="none"/>
        </w:rPr>
      </w:pPr>
    </w:p>
    <w:p w14:paraId="4084C52E">
      <w:pPr>
        <w:pStyle w:val="15"/>
        <w:snapToGrid w:val="0"/>
        <w:jc w:val="center"/>
        <w:rPr>
          <w:rFonts w:hint="eastAsia" w:hAnsi="宋体"/>
          <w:b/>
          <w:color w:val="000000"/>
          <w:sz w:val="32"/>
          <w:szCs w:val="32"/>
          <w:highlight w:val="none"/>
        </w:rPr>
      </w:pPr>
    </w:p>
    <w:p w14:paraId="17116110">
      <w:pPr>
        <w:pStyle w:val="15"/>
        <w:snapToGrid w:val="0"/>
        <w:jc w:val="both"/>
        <w:rPr>
          <w:rFonts w:hint="eastAsia" w:hAnsi="宋体"/>
          <w:b/>
          <w:color w:val="000000"/>
          <w:sz w:val="32"/>
          <w:szCs w:val="32"/>
          <w:highlight w:val="none"/>
        </w:rPr>
      </w:pPr>
    </w:p>
    <w:p w14:paraId="28701857">
      <w:pPr>
        <w:pStyle w:val="15"/>
        <w:snapToGrid w:val="0"/>
        <w:jc w:val="center"/>
        <w:rPr>
          <w:rFonts w:hint="eastAsia" w:hAnsi="宋体"/>
          <w:b/>
          <w:color w:val="000000"/>
          <w:sz w:val="30"/>
          <w:szCs w:val="30"/>
          <w:highlight w:val="none"/>
        </w:rPr>
      </w:pPr>
      <w:r>
        <w:rPr>
          <w:rFonts w:hint="eastAsia" w:hAnsi="宋体"/>
          <w:b/>
          <w:color w:val="000000"/>
          <w:sz w:val="32"/>
          <w:szCs w:val="32"/>
          <w:highlight w:val="none"/>
        </w:rPr>
        <w:t>一、</w:t>
      </w:r>
      <w:r>
        <w:rPr>
          <w:rFonts w:hAnsi="宋体"/>
          <w:b/>
          <w:color w:val="000000"/>
          <w:sz w:val="32"/>
          <w:szCs w:val="32"/>
          <w:highlight w:val="none"/>
        </w:rPr>
        <w:t>法定代表人授权书</w:t>
      </w:r>
    </w:p>
    <w:p w14:paraId="287FFDAC">
      <w:pPr>
        <w:pStyle w:val="15"/>
        <w:snapToGrid w:val="0"/>
        <w:spacing w:line="440" w:lineRule="exact"/>
        <w:jc w:val="center"/>
        <w:rPr>
          <w:rFonts w:hAnsi="宋体"/>
          <w:color w:val="000000"/>
          <w:highlight w:val="none"/>
        </w:rPr>
      </w:pPr>
    </w:p>
    <w:p w14:paraId="095AFCEC">
      <w:pPr>
        <w:pStyle w:val="15"/>
        <w:snapToGrid w:val="0"/>
        <w:spacing w:line="360" w:lineRule="auto"/>
        <w:rPr>
          <w:rFonts w:hAnsi="宋体"/>
          <w:b/>
          <w:color w:val="000000"/>
          <w:sz w:val="24"/>
          <w:szCs w:val="24"/>
          <w:highlight w:val="none"/>
        </w:rPr>
      </w:pPr>
      <w:r>
        <w:rPr>
          <w:rFonts w:hint="eastAsia" w:hAnsi="宋体"/>
          <w:b w:val="0"/>
          <w:bCs/>
          <w:color w:val="000000"/>
          <w:sz w:val="24"/>
          <w:szCs w:val="24"/>
          <w:highlight w:val="none"/>
          <w:lang w:eastAsia="zh-CN"/>
        </w:rPr>
        <w:t>浙江东源实业有限公司</w:t>
      </w:r>
      <w:r>
        <w:rPr>
          <w:rFonts w:hAnsi="宋体"/>
          <w:b w:val="0"/>
          <w:bCs/>
          <w:color w:val="000000"/>
          <w:sz w:val="24"/>
          <w:szCs w:val="24"/>
          <w:highlight w:val="none"/>
        </w:rPr>
        <w:t>：</w:t>
      </w:r>
    </w:p>
    <w:p w14:paraId="63F0FF40">
      <w:pPr>
        <w:pStyle w:val="15"/>
        <w:snapToGrid w:val="0"/>
        <w:spacing w:line="440" w:lineRule="exact"/>
        <w:ind w:firstLine="480" w:firstLineChars="200"/>
        <w:rPr>
          <w:rFonts w:hint="eastAsia" w:hAnsi="宋体"/>
          <w:color w:val="000000"/>
          <w:sz w:val="24"/>
          <w:szCs w:val="24"/>
          <w:highlight w:val="none"/>
        </w:rPr>
      </w:pPr>
      <w:r>
        <w:rPr>
          <w:rFonts w:hint="eastAsia" w:hAnsi="宋体"/>
          <w:color w:val="000000"/>
          <w:sz w:val="24"/>
          <w:szCs w:val="24"/>
          <w:highlight w:val="none"/>
        </w:rPr>
        <w:t>本人</w:t>
      </w:r>
      <w:r>
        <w:rPr>
          <w:rFonts w:hint="eastAsia" w:hAnsi="宋体"/>
          <w:color w:val="000000"/>
          <w:sz w:val="24"/>
          <w:szCs w:val="24"/>
          <w:highlight w:val="none"/>
          <w:u w:val="single"/>
        </w:rPr>
        <w:t xml:space="preserve">         </w:t>
      </w:r>
      <w:r>
        <w:rPr>
          <w:rFonts w:hint="eastAsia" w:hAnsi="宋体"/>
          <w:color w:val="000000"/>
          <w:sz w:val="24"/>
          <w:szCs w:val="24"/>
          <w:highlight w:val="none"/>
        </w:rPr>
        <w:t>（姓名）系</w:t>
      </w:r>
      <w:r>
        <w:rPr>
          <w:rFonts w:hint="eastAsia" w:hAnsi="宋体"/>
          <w:color w:val="000000"/>
          <w:sz w:val="24"/>
          <w:szCs w:val="24"/>
          <w:highlight w:val="none"/>
          <w:u w:val="single"/>
        </w:rPr>
        <w:t xml:space="preserve">                           </w:t>
      </w:r>
      <w:r>
        <w:rPr>
          <w:rFonts w:hint="eastAsia" w:hAnsi="宋体"/>
          <w:color w:val="000000"/>
          <w:sz w:val="24"/>
          <w:szCs w:val="24"/>
          <w:highlight w:val="none"/>
        </w:rPr>
        <w:t>（响应人名称）的法定代表人，现委托</w:t>
      </w:r>
      <w:r>
        <w:rPr>
          <w:rFonts w:hint="eastAsia" w:hAnsi="宋体"/>
          <w:color w:val="000000"/>
          <w:sz w:val="24"/>
          <w:szCs w:val="24"/>
          <w:highlight w:val="none"/>
          <w:u w:val="single"/>
        </w:rPr>
        <w:t xml:space="preserve">         </w:t>
      </w:r>
      <w:r>
        <w:rPr>
          <w:rFonts w:hint="eastAsia" w:hAnsi="宋体"/>
          <w:color w:val="000000"/>
          <w:sz w:val="24"/>
          <w:szCs w:val="24"/>
          <w:highlight w:val="none"/>
        </w:rPr>
        <w:t>（姓名）为我方代理人。</w:t>
      </w:r>
      <w:r>
        <w:rPr>
          <w:rFonts w:hint="eastAsia" w:hAnsi="宋体"/>
          <w:color w:val="000000"/>
          <w:sz w:val="24"/>
          <w:szCs w:val="24"/>
          <w:highlight w:val="none"/>
          <w:lang w:eastAsia="zh-CN"/>
        </w:rPr>
        <w:t>参加贵方组织的</w:t>
      </w:r>
      <w:r>
        <w:rPr>
          <w:rFonts w:hint="eastAsia" w:hAnsi="宋体"/>
          <w:color w:val="000000"/>
          <w:sz w:val="24"/>
          <w:szCs w:val="24"/>
          <w:highlight w:val="none"/>
          <w:u w:val="single"/>
          <w:lang w:eastAsia="zh-CN"/>
        </w:rPr>
        <w:t>浙江东源实业有限公司电瓶车定点维修服务采购</w:t>
      </w:r>
      <w:r>
        <w:rPr>
          <w:rFonts w:hint="eastAsia" w:ascii="宋体" w:hAnsi="宋体" w:eastAsia="宋体" w:cs="Courier New"/>
          <w:color w:val="000000"/>
          <w:sz w:val="24"/>
          <w:szCs w:val="24"/>
          <w:highlight w:val="none"/>
          <w:u w:val="single"/>
        </w:rPr>
        <w:t>（项目编号：</w:t>
      </w:r>
      <w:r>
        <w:rPr>
          <w:rFonts w:hint="eastAsia" w:hAnsi="宋体" w:cs="Courier New"/>
          <w:color w:val="000000"/>
          <w:sz w:val="24"/>
          <w:szCs w:val="24"/>
          <w:highlight w:val="none"/>
          <w:u w:val="single"/>
          <w:lang w:eastAsia="zh-CN"/>
        </w:rPr>
        <w:t>SLF-C2024126</w:t>
      </w:r>
      <w:r>
        <w:rPr>
          <w:rFonts w:hint="eastAsia" w:hAnsi="宋体"/>
          <w:color w:val="000000"/>
          <w:sz w:val="24"/>
          <w:szCs w:val="24"/>
          <w:highlight w:val="none"/>
          <w:u w:val="single"/>
        </w:rPr>
        <w:t>）</w:t>
      </w:r>
      <w:r>
        <w:rPr>
          <w:rFonts w:hint="eastAsia" w:hAnsi="宋体"/>
          <w:color w:val="000000"/>
          <w:sz w:val="24"/>
          <w:szCs w:val="24"/>
          <w:highlight w:val="none"/>
        </w:rPr>
        <w:t>，</w:t>
      </w:r>
      <w:r>
        <w:rPr>
          <w:rFonts w:hint="eastAsia" w:hAnsi="宋体"/>
          <w:color w:val="000000"/>
          <w:sz w:val="24"/>
          <w:szCs w:val="24"/>
          <w:highlight w:val="none"/>
          <w:lang w:eastAsia="zh-CN"/>
        </w:rPr>
        <w:t>并全权处理采购活动中的一切事宜，</w:t>
      </w:r>
      <w:r>
        <w:rPr>
          <w:rFonts w:hint="eastAsia" w:hAnsi="宋体"/>
          <w:color w:val="000000"/>
          <w:sz w:val="24"/>
          <w:szCs w:val="24"/>
          <w:highlight w:val="none"/>
        </w:rPr>
        <w:t>其法律后果由我方承担。</w:t>
      </w:r>
    </w:p>
    <w:p w14:paraId="14B0DFD9">
      <w:pPr>
        <w:pStyle w:val="15"/>
        <w:snapToGrid w:val="0"/>
        <w:spacing w:line="440" w:lineRule="exact"/>
        <w:ind w:firstLine="480" w:firstLineChars="200"/>
        <w:rPr>
          <w:rFonts w:hint="eastAsia" w:hAnsi="宋体"/>
          <w:color w:val="000000"/>
          <w:sz w:val="24"/>
          <w:szCs w:val="24"/>
          <w:highlight w:val="none"/>
        </w:rPr>
      </w:pPr>
    </w:p>
    <w:p w14:paraId="3044316D">
      <w:pPr>
        <w:pStyle w:val="15"/>
        <w:snapToGrid w:val="0"/>
        <w:spacing w:line="440" w:lineRule="exact"/>
        <w:ind w:firstLine="480" w:firstLineChars="200"/>
        <w:rPr>
          <w:rFonts w:hint="eastAsia" w:hAnsi="宋体"/>
          <w:color w:val="000000"/>
          <w:sz w:val="24"/>
          <w:szCs w:val="24"/>
          <w:highlight w:val="none"/>
          <w:u w:val="single"/>
        </w:rPr>
      </w:pPr>
      <w:r>
        <w:rPr>
          <w:rFonts w:hint="eastAsia" w:hAnsi="宋体"/>
          <w:color w:val="000000"/>
          <w:sz w:val="24"/>
          <w:szCs w:val="24"/>
          <w:highlight w:val="none"/>
        </w:rPr>
        <w:t>委托期限：</w:t>
      </w:r>
      <w:r>
        <w:rPr>
          <w:rFonts w:hint="eastAsia" w:hAnsi="宋体"/>
          <w:color w:val="000000"/>
          <w:sz w:val="24"/>
          <w:szCs w:val="24"/>
          <w:highlight w:val="none"/>
          <w:u w:val="single"/>
        </w:rPr>
        <w:t>20</w:t>
      </w:r>
      <w:r>
        <w:rPr>
          <w:rFonts w:hint="eastAsia" w:hAnsi="宋体"/>
          <w:color w:val="000000"/>
          <w:sz w:val="24"/>
          <w:szCs w:val="24"/>
          <w:highlight w:val="none"/>
          <w:u w:val="single"/>
          <w:lang w:val="en-US" w:eastAsia="zh-CN"/>
        </w:rPr>
        <w:t>25</w:t>
      </w:r>
      <w:r>
        <w:rPr>
          <w:rFonts w:hint="eastAsia" w:hAnsi="宋体"/>
          <w:color w:val="000000"/>
          <w:sz w:val="24"/>
          <w:szCs w:val="24"/>
          <w:highlight w:val="none"/>
          <w:u w:val="single"/>
        </w:rPr>
        <w:t>年    月    日至20</w:t>
      </w:r>
      <w:r>
        <w:rPr>
          <w:rFonts w:hint="eastAsia" w:hAnsi="宋体"/>
          <w:color w:val="000000"/>
          <w:sz w:val="24"/>
          <w:szCs w:val="24"/>
          <w:highlight w:val="none"/>
          <w:u w:val="single"/>
          <w:lang w:val="en-US" w:eastAsia="zh-CN"/>
        </w:rPr>
        <w:t>25</w:t>
      </w:r>
      <w:r>
        <w:rPr>
          <w:rFonts w:hint="eastAsia" w:hAnsi="宋体"/>
          <w:color w:val="000000"/>
          <w:sz w:val="24"/>
          <w:szCs w:val="24"/>
          <w:highlight w:val="none"/>
          <w:u w:val="single"/>
        </w:rPr>
        <w:t>年    月    日</w:t>
      </w:r>
    </w:p>
    <w:p w14:paraId="15783988">
      <w:pPr>
        <w:pStyle w:val="15"/>
        <w:snapToGrid w:val="0"/>
        <w:spacing w:line="440" w:lineRule="exact"/>
        <w:ind w:firstLine="480" w:firstLineChars="200"/>
        <w:rPr>
          <w:rFonts w:hint="eastAsia" w:hAnsi="宋体"/>
          <w:color w:val="000000"/>
          <w:sz w:val="24"/>
          <w:szCs w:val="24"/>
          <w:highlight w:val="none"/>
        </w:rPr>
      </w:pPr>
      <w:r>
        <w:rPr>
          <w:rFonts w:hint="eastAsia" w:hAnsi="宋体"/>
          <w:color w:val="000000"/>
          <w:sz w:val="24"/>
          <w:szCs w:val="24"/>
          <w:highlight w:val="none"/>
        </w:rPr>
        <w:t>代理人无转委托权。</w:t>
      </w:r>
    </w:p>
    <w:p w14:paraId="0C4AB5F8">
      <w:pPr>
        <w:pStyle w:val="15"/>
        <w:snapToGrid w:val="0"/>
        <w:spacing w:line="440" w:lineRule="exact"/>
        <w:ind w:firstLine="480" w:firstLineChars="200"/>
        <w:rPr>
          <w:rFonts w:hint="eastAsia" w:hAnsi="宋体"/>
          <w:color w:val="000000"/>
          <w:sz w:val="24"/>
          <w:szCs w:val="24"/>
          <w:highlight w:val="none"/>
        </w:rPr>
      </w:pPr>
    </w:p>
    <w:p w14:paraId="7CF38408">
      <w:pPr>
        <w:pStyle w:val="15"/>
        <w:snapToGrid w:val="0"/>
        <w:spacing w:line="540" w:lineRule="exact"/>
        <w:ind w:firstLine="480" w:firstLineChars="200"/>
        <w:rPr>
          <w:rFonts w:hint="eastAsia" w:hAnsi="宋体"/>
          <w:color w:val="000000"/>
          <w:sz w:val="24"/>
          <w:szCs w:val="24"/>
          <w:highlight w:val="none"/>
        </w:rPr>
      </w:pPr>
      <w:r>
        <w:rPr>
          <w:rFonts w:hAnsi="宋体"/>
          <w:color w:val="000000"/>
          <w:sz w:val="24"/>
          <w:szCs w:val="24"/>
          <w:highlight w:val="none"/>
        </w:rPr>
        <w:t>法定代表人</w:t>
      </w:r>
      <w:r>
        <w:rPr>
          <w:rFonts w:hint="eastAsia" w:hAnsi="宋体"/>
          <w:color w:val="000000"/>
          <w:sz w:val="24"/>
          <w:szCs w:val="24"/>
          <w:highlight w:val="none"/>
        </w:rPr>
        <w:t>（签字或盖章）</w:t>
      </w:r>
      <w:r>
        <w:rPr>
          <w:rFonts w:hAnsi="宋体"/>
          <w:color w:val="000000"/>
          <w:sz w:val="24"/>
          <w:szCs w:val="24"/>
          <w:highlight w:val="none"/>
        </w:rPr>
        <w:t>：___________________</w:t>
      </w:r>
    </w:p>
    <w:p w14:paraId="30B42C05">
      <w:pPr>
        <w:pStyle w:val="15"/>
        <w:snapToGrid w:val="0"/>
        <w:spacing w:line="540" w:lineRule="exact"/>
        <w:ind w:firstLine="480" w:firstLineChars="200"/>
        <w:rPr>
          <w:rFonts w:hAnsi="宋体"/>
          <w:color w:val="000000"/>
          <w:sz w:val="24"/>
          <w:szCs w:val="24"/>
          <w:highlight w:val="none"/>
        </w:rPr>
      </w:pPr>
      <w:r>
        <w:rPr>
          <w:rFonts w:hint="eastAsia" w:hAnsi="宋体"/>
          <w:color w:val="000000"/>
          <w:sz w:val="24"/>
          <w:szCs w:val="24"/>
          <w:highlight w:val="none"/>
        </w:rPr>
        <w:t>响应人</w:t>
      </w:r>
      <w:r>
        <w:rPr>
          <w:rFonts w:hAnsi="宋体"/>
          <w:color w:val="000000"/>
          <w:sz w:val="24"/>
          <w:szCs w:val="24"/>
          <w:highlight w:val="none"/>
        </w:rPr>
        <w:t>全称（</w:t>
      </w:r>
      <w:r>
        <w:rPr>
          <w:rFonts w:hint="eastAsia" w:hAnsi="宋体"/>
          <w:color w:val="000000"/>
          <w:sz w:val="24"/>
          <w:szCs w:val="24"/>
          <w:highlight w:val="none"/>
        </w:rPr>
        <w:t>盖</w:t>
      </w:r>
      <w:r>
        <w:rPr>
          <w:rFonts w:hAnsi="宋体"/>
          <w:color w:val="000000"/>
          <w:sz w:val="24"/>
          <w:szCs w:val="24"/>
          <w:highlight w:val="none"/>
        </w:rPr>
        <w:t>公章）：___________</w:t>
      </w:r>
    </w:p>
    <w:p w14:paraId="5C2A1E3B">
      <w:pPr>
        <w:pStyle w:val="15"/>
        <w:snapToGrid w:val="0"/>
        <w:spacing w:line="540" w:lineRule="exact"/>
        <w:ind w:firstLine="480" w:firstLineChars="200"/>
        <w:rPr>
          <w:rFonts w:hAnsi="宋体"/>
          <w:color w:val="000000"/>
          <w:sz w:val="24"/>
          <w:szCs w:val="24"/>
          <w:highlight w:val="none"/>
        </w:rPr>
      </w:pPr>
      <w:r>
        <w:rPr>
          <w:rFonts w:hAnsi="宋体"/>
          <w:color w:val="000000"/>
          <w:sz w:val="24"/>
          <w:szCs w:val="24"/>
          <w:highlight w:val="none"/>
        </w:rPr>
        <w:t>日期：_____________________________</w:t>
      </w:r>
    </w:p>
    <w:p w14:paraId="7A7D2BD0">
      <w:pPr>
        <w:pStyle w:val="15"/>
        <w:snapToGrid w:val="0"/>
        <w:spacing w:line="440" w:lineRule="exact"/>
        <w:ind w:firstLine="480" w:firstLineChars="200"/>
        <w:rPr>
          <w:rFonts w:hAnsi="宋体"/>
          <w:color w:val="000000"/>
          <w:sz w:val="24"/>
          <w:szCs w:val="24"/>
          <w:highlight w:val="none"/>
        </w:rPr>
      </w:pPr>
    </w:p>
    <w:p w14:paraId="2BC414B5">
      <w:pPr>
        <w:pStyle w:val="15"/>
        <w:snapToGrid w:val="0"/>
        <w:spacing w:line="440" w:lineRule="exact"/>
        <w:ind w:firstLine="480" w:firstLineChars="200"/>
        <w:rPr>
          <w:rFonts w:hAnsi="宋体"/>
          <w:color w:val="000000"/>
          <w:sz w:val="24"/>
          <w:szCs w:val="24"/>
          <w:highlight w:val="none"/>
        </w:rPr>
      </w:pPr>
    </w:p>
    <w:p w14:paraId="6CCA9772">
      <w:pPr>
        <w:pStyle w:val="15"/>
        <w:snapToGrid w:val="0"/>
        <w:spacing w:line="440" w:lineRule="exact"/>
        <w:ind w:firstLine="480" w:firstLineChars="200"/>
        <w:rPr>
          <w:rFonts w:hAnsi="宋体"/>
          <w:color w:val="000000"/>
          <w:sz w:val="24"/>
          <w:szCs w:val="24"/>
          <w:highlight w:val="none"/>
        </w:rPr>
      </w:pPr>
      <w:r>
        <w:rPr>
          <w:rFonts w:hint="eastAsia" w:hAnsi="宋体"/>
          <w:color w:val="000000"/>
          <w:sz w:val="24"/>
          <w:szCs w:val="24"/>
          <w:highlight w:val="none"/>
        </w:rPr>
        <w:t>委托代理人</w:t>
      </w:r>
      <w:r>
        <w:rPr>
          <w:rFonts w:hAnsi="宋体"/>
          <w:color w:val="000000"/>
          <w:sz w:val="24"/>
          <w:szCs w:val="24"/>
          <w:highlight w:val="none"/>
        </w:rPr>
        <w:t>姓名：_____________________</w:t>
      </w:r>
    </w:p>
    <w:p w14:paraId="29434F11">
      <w:pPr>
        <w:pStyle w:val="15"/>
        <w:snapToGrid w:val="0"/>
        <w:spacing w:line="440" w:lineRule="exact"/>
        <w:ind w:firstLine="480" w:firstLineChars="200"/>
        <w:rPr>
          <w:rFonts w:hAnsi="宋体"/>
          <w:color w:val="000000"/>
          <w:sz w:val="24"/>
          <w:szCs w:val="24"/>
          <w:highlight w:val="none"/>
        </w:rPr>
      </w:pPr>
      <w:r>
        <w:rPr>
          <w:rFonts w:hAnsi="宋体"/>
          <w:color w:val="000000"/>
          <w:sz w:val="24"/>
          <w:szCs w:val="24"/>
          <w:highlight w:val="none"/>
        </w:rPr>
        <w:t>身份证号码：_________________________</w:t>
      </w:r>
    </w:p>
    <w:p w14:paraId="4CAA3710">
      <w:pPr>
        <w:pStyle w:val="15"/>
        <w:snapToGrid w:val="0"/>
        <w:spacing w:line="440" w:lineRule="exact"/>
        <w:ind w:firstLine="480" w:firstLineChars="200"/>
        <w:rPr>
          <w:rFonts w:hAnsi="宋体"/>
          <w:color w:val="000000"/>
          <w:sz w:val="24"/>
          <w:szCs w:val="24"/>
          <w:highlight w:val="none"/>
        </w:rPr>
      </w:pPr>
      <w:r>
        <w:rPr>
          <w:rFonts w:hAnsi="宋体"/>
          <w:color w:val="000000"/>
          <w:sz w:val="24"/>
          <w:szCs w:val="24"/>
          <w:highlight w:val="none"/>
        </w:rPr>
        <w:t>职    务：___________________________</w:t>
      </w:r>
    </w:p>
    <w:p w14:paraId="65B36CFA">
      <w:pPr>
        <w:pStyle w:val="15"/>
        <w:snapToGrid w:val="0"/>
        <w:spacing w:line="440" w:lineRule="exact"/>
        <w:ind w:firstLine="480" w:firstLineChars="200"/>
        <w:rPr>
          <w:rFonts w:hAnsi="宋体"/>
          <w:color w:val="000000"/>
          <w:sz w:val="24"/>
          <w:szCs w:val="24"/>
          <w:highlight w:val="none"/>
        </w:rPr>
      </w:pPr>
      <w:r>
        <w:rPr>
          <w:rFonts w:hAnsi="宋体"/>
          <w:color w:val="000000"/>
          <w:sz w:val="24"/>
          <w:szCs w:val="24"/>
          <w:highlight w:val="none"/>
        </w:rPr>
        <w:t>详细通讯地址：_______________________</w:t>
      </w:r>
    </w:p>
    <w:p w14:paraId="6F28888C">
      <w:pPr>
        <w:pStyle w:val="15"/>
        <w:snapToGrid w:val="0"/>
        <w:spacing w:line="440" w:lineRule="exact"/>
        <w:ind w:firstLine="480" w:firstLineChars="200"/>
        <w:rPr>
          <w:rFonts w:hAnsi="宋体"/>
          <w:color w:val="000000"/>
          <w:sz w:val="24"/>
          <w:szCs w:val="24"/>
          <w:highlight w:val="none"/>
        </w:rPr>
      </w:pPr>
      <w:r>
        <w:rPr>
          <w:rFonts w:hAnsi="宋体"/>
          <w:color w:val="000000"/>
          <w:sz w:val="24"/>
          <w:szCs w:val="24"/>
          <w:highlight w:val="none"/>
        </w:rPr>
        <w:t>传    真：___________________________</w:t>
      </w:r>
    </w:p>
    <w:p w14:paraId="5C5DD8A9">
      <w:pPr>
        <w:pStyle w:val="15"/>
        <w:snapToGrid w:val="0"/>
        <w:spacing w:line="440" w:lineRule="exact"/>
        <w:ind w:firstLine="480" w:firstLineChars="200"/>
        <w:rPr>
          <w:rFonts w:hAnsi="宋体"/>
          <w:color w:val="000000"/>
          <w:sz w:val="24"/>
          <w:szCs w:val="24"/>
          <w:highlight w:val="none"/>
        </w:rPr>
      </w:pPr>
      <w:r>
        <w:rPr>
          <w:rFonts w:hAnsi="宋体"/>
          <w:color w:val="000000"/>
          <w:sz w:val="24"/>
          <w:szCs w:val="24"/>
          <w:highlight w:val="none"/>
        </w:rPr>
        <w:t>电    话：___________________________</w:t>
      </w:r>
    </w:p>
    <w:p w14:paraId="6B320459">
      <w:pPr>
        <w:pStyle w:val="15"/>
        <w:snapToGrid w:val="0"/>
        <w:spacing w:line="440" w:lineRule="exact"/>
        <w:ind w:firstLine="480" w:firstLineChars="200"/>
        <w:rPr>
          <w:rFonts w:hAnsi="宋体"/>
          <w:color w:val="000000"/>
          <w:sz w:val="24"/>
          <w:szCs w:val="24"/>
          <w:highlight w:val="none"/>
        </w:rPr>
      </w:pPr>
      <w:r>
        <w:rPr>
          <w:rFonts w:hAnsi="宋体"/>
          <w:color w:val="000000"/>
          <w:sz w:val="24"/>
          <w:szCs w:val="24"/>
          <w:highlight w:val="none"/>
        </w:rPr>
        <w:t>邮政编码：___________________________</w:t>
      </w:r>
    </w:p>
    <w:p w14:paraId="2A94A6AF">
      <w:pPr>
        <w:rPr>
          <w:rFonts w:hint="eastAsia" w:ascii="宋体" w:hAnsi="宋体"/>
          <w:color w:val="000000"/>
          <w:highlight w:val="none"/>
        </w:rPr>
      </w:pPr>
    </w:p>
    <w:bookmarkEnd w:id="38"/>
    <w:p w14:paraId="60B19F70">
      <w:pPr>
        <w:pStyle w:val="15"/>
        <w:snapToGrid w:val="0"/>
        <w:rPr>
          <w:rFonts w:hint="eastAsia" w:hAnsi="宋体"/>
          <w:b/>
          <w:color w:val="000000"/>
          <w:sz w:val="24"/>
          <w:szCs w:val="24"/>
          <w:highlight w:val="none"/>
        </w:rPr>
      </w:pPr>
    </w:p>
    <w:p w14:paraId="6340F9B6">
      <w:pPr>
        <w:spacing w:line="500" w:lineRule="exact"/>
        <w:ind w:firstLine="5740" w:firstLineChars="2050"/>
        <w:rPr>
          <w:rFonts w:hint="eastAsia" w:ascii="宋体" w:hAnsi="宋体"/>
          <w:color w:val="000000"/>
          <w:sz w:val="28"/>
          <w:szCs w:val="28"/>
          <w:highlight w:val="none"/>
        </w:rPr>
      </w:pPr>
      <w:r>
        <w:rPr>
          <w:rFonts w:hint="eastAsia" w:ascii="宋体" w:hAnsi="宋体"/>
          <w:color w:val="000000"/>
          <w:sz w:val="28"/>
          <w:szCs w:val="28"/>
          <w:highlight w:val="none"/>
          <w:lang w:eastAsia="zh-CN"/>
        </w:rPr>
        <w:t>202</w:t>
      </w:r>
      <w:r>
        <w:rPr>
          <w:rFonts w:hint="eastAsia" w:ascii="宋体" w:hAnsi="宋体"/>
          <w:color w:val="000000"/>
          <w:sz w:val="28"/>
          <w:szCs w:val="28"/>
          <w:highlight w:val="none"/>
          <w:lang w:val="en-US" w:eastAsia="zh-CN"/>
        </w:rPr>
        <w:t>5</w:t>
      </w:r>
      <w:r>
        <w:rPr>
          <w:rFonts w:hint="eastAsia" w:ascii="宋体" w:hAnsi="宋体"/>
          <w:color w:val="000000"/>
          <w:sz w:val="28"/>
          <w:szCs w:val="28"/>
          <w:highlight w:val="none"/>
        </w:rPr>
        <w:t>年</w:t>
      </w:r>
      <w:r>
        <w:rPr>
          <w:rFonts w:ascii="宋体" w:hAnsi="宋体"/>
          <w:color w:val="000000"/>
          <w:sz w:val="28"/>
          <w:szCs w:val="28"/>
          <w:highlight w:val="none"/>
        </w:rPr>
        <w:t xml:space="preserve">   </w:t>
      </w:r>
      <w:r>
        <w:rPr>
          <w:rFonts w:hint="eastAsia" w:ascii="宋体" w:hAnsi="宋体"/>
          <w:color w:val="000000"/>
          <w:sz w:val="28"/>
          <w:szCs w:val="28"/>
          <w:highlight w:val="none"/>
        </w:rPr>
        <w:t>月</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日     </w:t>
      </w:r>
    </w:p>
    <w:p w14:paraId="5A1B3228">
      <w:pPr>
        <w:spacing w:line="500" w:lineRule="exact"/>
        <w:rPr>
          <w:rFonts w:hint="eastAsia" w:ascii="宋体" w:hAnsi="宋体"/>
          <w:b/>
          <w:color w:val="000000"/>
          <w:sz w:val="28"/>
          <w:szCs w:val="28"/>
          <w:highlight w:val="none"/>
        </w:rPr>
      </w:pPr>
    </w:p>
    <w:p w14:paraId="466CF5A0">
      <w:pPr>
        <w:adjustRightInd w:val="0"/>
        <w:snapToGrid w:val="0"/>
        <w:spacing w:line="500" w:lineRule="exact"/>
        <w:jc w:val="left"/>
        <w:rPr>
          <w:rFonts w:hint="eastAsia" w:ascii="宋体" w:hAnsi="宋体" w:eastAsia="宋体" w:cs="宋体"/>
          <w:b/>
          <w:color w:val="auto"/>
          <w:sz w:val="24"/>
          <w:szCs w:val="24"/>
          <w:highlight w:val="none"/>
        </w:rPr>
      </w:pPr>
      <w:r>
        <w:rPr>
          <w:rFonts w:hint="eastAsia" w:ascii="宋体" w:hAnsi="宋体"/>
          <w:b/>
          <w:bCs/>
          <w:color w:val="000000"/>
          <w:sz w:val="24"/>
          <w:highlight w:val="none"/>
          <w:lang w:val="en-US" w:eastAsia="zh-CN"/>
        </w:rPr>
        <w:t>后附：</w:t>
      </w:r>
      <w:r>
        <w:rPr>
          <w:rFonts w:hint="eastAsia" w:ascii="宋体" w:hAnsi="宋体"/>
          <w:b/>
          <w:bCs/>
          <w:color w:val="000000"/>
          <w:sz w:val="24"/>
          <w:highlight w:val="none"/>
        </w:rPr>
        <w:t>法定代表人的身份证复印件</w:t>
      </w:r>
      <w:r>
        <w:rPr>
          <w:rFonts w:hint="eastAsia" w:ascii="宋体" w:hAnsi="宋体" w:eastAsia="宋体" w:cs="宋体"/>
          <w:b/>
          <w:color w:val="auto"/>
          <w:sz w:val="24"/>
          <w:szCs w:val="24"/>
          <w:highlight w:val="none"/>
        </w:rPr>
        <w:t>附法定代表人及授权代表人的身份证复印件</w:t>
      </w:r>
    </w:p>
    <w:p w14:paraId="3CF88224">
      <w:pPr>
        <w:pStyle w:val="15"/>
        <w:adjustRightInd w:val="0"/>
        <w:snapToGrid w:val="0"/>
        <w:spacing w:line="50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若是法定代表人参加开标会议并签署</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文件的，不需提供此</w:t>
      </w:r>
      <w:r>
        <w:rPr>
          <w:rFonts w:hint="eastAsia" w:ascii="宋体" w:hAnsi="宋体" w:eastAsia="宋体" w:cs="宋体"/>
          <w:b/>
          <w:color w:val="auto"/>
          <w:sz w:val="24"/>
          <w:szCs w:val="24"/>
          <w:highlight w:val="none"/>
          <w:lang w:eastAsia="zh-CN"/>
        </w:rPr>
        <w:t>法定代表人</w:t>
      </w:r>
      <w:r>
        <w:rPr>
          <w:rFonts w:hint="eastAsia" w:ascii="宋体" w:hAnsi="宋体" w:eastAsia="宋体" w:cs="宋体"/>
          <w:b/>
          <w:color w:val="auto"/>
          <w:sz w:val="24"/>
          <w:szCs w:val="24"/>
          <w:highlight w:val="none"/>
        </w:rPr>
        <w:t>授权书</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仅需提供法定代表人双面身份证复印件）</w:t>
      </w:r>
      <w:r>
        <w:rPr>
          <w:rFonts w:hint="eastAsia" w:ascii="宋体" w:hAnsi="宋体" w:eastAsia="宋体" w:cs="宋体"/>
          <w:b/>
          <w:color w:val="auto"/>
          <w:sz w:val="24"/>
          <w:szCs w:val="24"/>
          <w:highlight w:val="none"/>
        </w:rPr>
        <w:t>。</w:t>
      </w:r>
    </w:p>
    <w:p w14:paraId="4719BD88">
      <w:pPr>
        <w:rPr>
          <w:rFonts w:hint="eastAsia" w:ascii="宋体" w:hAnsi="宋体" w:eastAsia="宋体" w:cs="宋体"/>
          <w:color w:val="auto"/>
          <w:highlight w:val="none"/>
        </w:rPr>
        <w:sectPr>
          <w:pgSz w:w="11906" w:h="16838"/>
          <w:pgMar w:top="1440" w:right="1083" w:bottom="1440" w:left="1083" w:header="851" w:footer="737" w:gutter="0"/>
          <w:pgNumType w:fmt="numberInDash"/>
          <w:cols w:space="720" w:num="1"/>
          <w:titlePg/>
          <w:docGrid w:linePitch="312" w:charSpace="0"/>
        </w:sectPr>
      </w:pPr>
    </w:p>
    <w:p w14:paraId="0A8C96A9">
      <w:pPr>
        <w:spacing w:line="440" w:lineRule="exact"/>
        <w:rPr>
          <w:rFonts w:hint="eastAsia" w:ascii="宋体" w:hAnsi="宋体"/>
          <w:b/>
          <w:bCs/>
          <w:color w:val="000000"/>
          <w:sz w:val="24"/>
          <w:highlight w:val="none"/>
        </w:rPr>
      </w:pPr>
    </w:p>
    <w:p w14:paraId="22B099EA">
      <w:pPr>
        <w:rPr>
          <w:rFonts w:hint="eastAsia"/>
          <w:b/>
          <w:color w:val="000000"/>
          <w:sz w:val="24"/>
          <w:highlight w:val="none"/>
        </w:rPr>
      </w:pPr>
    </w:p>
    <w:p w14:paraId="13D77FC5">
      <w:pPr>
        <w:rPr>
          <w:rFonts w:hint="eastAsia"/>
          <w:b/>
          <w:color w:val="000000"/>
          <w:sz w:val="24"/>
          <w:highlight w:val="none"/>
        </w:rPr>
      </w:pPr>
    </w:p>
    <w:p w14:paraId="780ECA66">
      <w:pPr>
        <w:spacing w:line="500" w:lineRule="exact"/>
        <w:rPr>
          <w:rFonts w:hint="eastAsia" w:ascii="宋体" w:hAnsi="宋体"/>
          <w:b/>
          <w:color w:val="auto"/>
          <w:sz w:val="24"/>
          <w:szCs w:val="24"/>
          <w:highlight w:val="none"/>
        </w:rPr>
      </w:pPr>
    </w:p>
    <w:p w14:paraId="0D918500">
      <w:pPr>
        <w:spacing w:line="500" w:lineRule="exact"/>
        <w:rPr>
          <w:rFonts w:hint="eastAsia" w:ascii="宋体" w:hAnsi="宋体"/>
          <w:b/>
          <w:color w:val="auto"/>
          <w:sz w:val="24"/>
          <w:szCs w:val="24"/>
          <w:highlight w:val="none"/>
        </w:rPr>
      </w:pPr>
      <w:r>
        <w:rPr>
          <w:color w:val="auto"/>
          <w:sz w:val="32"/>
          <w:highlight w:val="none"/>
        </w:rPr>
        <mc:AlternateContent>
          <mc:Choice Requires="wps">
            <w:drawing>
              <wp:anchor distT="0" distB="0" distL="114300" distR="114300" simplePos="0" relativeHeight="251661312" behindDoc="0" locked="0" layoutInCell="1" allowOverlap="1">
                <wp:simplePos x="0" y="0"/>
                <wp:positionH relativeFrom="column">
                  <wp:posOffset>3031490</wp:posOffset>
                </wp:positionH>
                <wp:positionV relativeFrom="paragraph">
                  <wp:posOffset>201295</wp:posOffset>
                </wp:positionV>
                <wp:extent cx="2680335" cy="1496695"/>
                <wp:effectExtent l="4445" t="4445" r="20320" b="22860"/>
                <wp:wrapNone/>
                <wp:docPr id="3" name="流程图: 可选过程 3"/>
                <wp:cNvGraphicFramePr/>
                <a:graphic xmlns:a="http://schemas.openxmlformats.org/drawingml/2006/main">
                  <a:graphicData uri="http://schemas.microsoft.com/office/word/2010/wordprocessingShape">
                    <wps:wsp>
                      <wps:cNvSpPr/>
                      <wps:spPr>
                        <a:xfrm>
                          <a:off x="0" y="0"/>
                          <a:ext cx="2680335" cy="1496695"/>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76" type="#_x0000_t176" style="position:absolute;left:0pt;margin-left:238.7pt;margin-top:15.85pt;height:117.85pt;width:211.05pt;z-index:251661312;mso-width-relative:page;mso-height-relative:page;" fillcolor="#FFFFFF" filled="t" stroked="t" coordsize="21600,21600" o:gfxdata="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84&#10;rtgAAAAKAQAADwAAAAAAAAABACAAAAAiAAAAZHJzL2Rvd25yZXYueG1sUEsBAhQAFAAAAAgAh07i&#10;QGa9ZbMiAgAARQQAAA4AAAAAAAAAAQAgAAAAJwEAAGRycy9lMm9Eb2MueG1sUEsFBgAAAAAGAAYA&#10;WQEAALsFAAAAAA==&#10;">
                <v:fill on="t" focussize="0,0"/>
                <v:stroke color="#000000" joinstyle="miter"/>
                <v:imagedata o:title=""/>
                <o:lock v:ext="edit" aspectratio="f"/>
              </v:shap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191770</wp:posOffset>
                </wp:positionV>
                <wp:extent cx="2680335" cy="1496695"/>
                <wp:effectExtent l="4445" t="4445" r="20320" b="22860"/>
                <wp:wrapNone/>
                <wp:docPr id="1" name="流程图: 可选过程 1"/>
                <wp:cNvGraphicFramePr/>
                <a:graphic xmlns:a="http://schemas.openxmlformats.org/drawingml/2006/main">
                  <a:graphicData uri="http://schemas.microsoft.com/office/word/2010/wordprocessingShape">
                    <wps:wsp>
                      <wps:cNvSpPr/>
                      <wps:spPr>
                        <a:xfrm>
                          <a:off x="0" y="0"/>
                          <a:ext cx="2680335" cy="1496695"/>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76" type="#_x0000_t176" style="position:absolute;left:0pt;margin-left:5.45pt;margin-top:15.1pt;height:117.85pt;width:211.05pt;z-index:251659264;mso-width-relative:page;mso-height-relative:page;" fillcolor="#FFFFFF" filled="t" stroked="t" coordsize="21600,21600" o:gfxdata="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jIxzW&#10;AAAACQEAAA8AAAAAAAAAAQAgAAAAIgAAAGRycy9kb3ducmV2LnhtbFBLAQIUABQAAAAIAIdO4kCl&#10;JSO2IgIAAEUEAAAOAAAAAAAAAAEAIAAAACUBAABkcnMvZTJvRG9jLnhtbFBLBQYAAAAABgAGAFkB&#10;AAC5BQAAAAA=&#10;">
                <v:fill on="t" focussize="0,0"/>
                <v:stroke color="#000000" joinstyle="miter"/>
                <v:imagedata o:title=""/>
                <o:lock v:ext="edit" aspectratio="f"/>
              </v:shape>
            </w:pict>
          </mc:Fallback>
        </mc:AlternateContent>
      </w:r>
    </w:p>
    <w:p w14:paraId="4E0FFE0F">
      <w:pPr>
        <w:pStyle w:val="14"/>
        <w:ind w:left="0" w:leftChars="0" w:firstLine="0" w:firstLineChars="0"/>
        <w:rPr>
          <w:rFonts w:hint="eastAsia" w:ascii="宋体" w:hAnsi="宋体"/>
          <w:b/>
          <w:color w:val="auto"/>
          <w:sz w:val="24"/>
          <w:szCs w:val="24"/>
          <w:highlight w:val="none"/>
        </w:rPr>
      </w:pPr>
      <w:r>
        <w:rPr>
          <w:color w:val="auto"/>
          <w:sz w:val="32"/>
          <w:highlight w:val="none"/>
        </w:rPr>
        <mc:AlternateContent>
          <mc:Choice Requires="wps">
            <w:drawing>
              <wp:anchor distT="0" distB="0" distL="114300" distR="114300" simplePos="0" relativeHeight="251664384" behindDoc="0" locked="0" layoutInCell="1" allowOverlap="1">
                <wp:simplePos x="0" y="0"/>
                <wp:positionH relativeFrom="column">
                  <wp:posOffset>3303905</wp:posOffset>
                </wp:positionH>
                <wp:positionV relativeFrom="paragraph">
                  <wp:posOffset>41275</wp:posOffset>
                </wp:positionV>
                <wp:extent cx="2136140" cy="11836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36140" cy="1183640"/>
                        </a:xfrm>
                        <a:prstGeom prst="rect">
                          <a:avLst/>
                        </a:prstGeom>
                        <a:noFill/>
                        <a:ln>
                          <a:noFill/>
                        </a:ln>
                      </wps:spPr>
                      <wps:txbx>
                        <w:txbxContent>
                          <w:p w14:paraId="3C252A4F">
                            <w:pPr>
                              <w:jc w:val="center"/>
                              <w:rPr>
                                <w:rFonts w:hint="eastAsia"/>
                                <w:sz w:val="24"/>
                                <w:szCs w:val="24"/>
                                <w:lang w:val="en-US" w:eastAsia="zh-CN"/>
                              </w:rPr>
                            </w:pPr>
                          </w:p>
                          <w:p w14:paraId="5AE4F8E7">
                            <w:pPr>
                              <w:jc w:val="center"/>
                              <w:rPr>
                                <w:rFonts w:hint="eastAsia"/>
                                <w:sz w:val="24"/>
                                <w:szCs w:val="24"/>
                                <w:lang w:val="en-US" w:eastAsia="zh-CN"/>
                              </w:rPr>
                            </w:pPr>
                          </w:p>
                          <w:p w14:paraId="174A2F3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法定代表人身份证复印件</w:t>
                            </w:r>
                          </w:p>
                          <w:p w14:paraId="51F864F0">
                            <w:pPr>
                              <w:pStyle w:val="1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反面</w:t>
                            </w:r>
                          </w:p>
                        </w:txbxContent>
                      </wps:txbx>
                      <wps:bodyPr upright="1"/>
                    </wps:wsp>
                  </a:graphicData>
                </a:graphic>
              </wp:anchor>
            </w:drawing>
          </mc:Choice>
          <mc:Fallback>
            <w:pict>
              <v:shape id="_x0000_s1026" o:spid="_x0000_s1026" o:spt="202" type="#_x0000_t202" style="position:absolute;left:0pt;margin-left:260.15pt;margin-top:3.25pt;height:93.2pt;width:168.2pt;z-index:251664384;mso-width-relative:page;mso-height-relative:page;" filled="f" stroked="f" coordsize="21600,21600" o:gfxdata="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OshBNcAAAAJ&#10;AQAADwAAAAAAAAABACAAAAAiAAAAZHJzL2Rvd25yZXYueG1sUEsBAhQAFAAAAAgAh07iQHdPmi6r&#10;AQAATwMAAA4AAAAAAAAAAQAgAAAAJgEAAGRycy9lMm9Eb2MueG1sUEsFBgAAAAAGAAYAWQEAAEMF&#10;AAAAAA==&#10;">
                <v:fill on="f" focussize="0,0"/>
                <v:stroke on="f"/>
                <v:imagedata o:title=""/>
                <o:lock v:ext="edit" aspectratio="f"/>
                <v:textbox>
                  <w:txbxContent>
                    <w:p w14:paraId="3C252A4F">
                      <w:pPr>
                        <w:jc w:val="center"/>
                        <w:rPr>
                          <w:rFonts w:hint="eastAsia"/>
                          <w:sz w:val="24"/>
                          <w:szCs w:val="24"/>
                          <w:lang w:val="en-US" w:eastAsia="zh-CN"/>
                        </w:rPr>
                      </w:pPr>
                    </w:p>
                    <w:p w14:paraId="5AE4F8E7">
                      <w:pPr>
                        <w:jc w:val="center"/>
                        <w:rPr>
                          <w:rFonts w:hint="eastAsia"/>
                          <w:sz w:val="24"/>
                          <w:szCs w:val="24"/>
                          <w:lang w:val="en-US" w:eastAsia="zh-CN"/>
                        </w:rPr>
                      </w:pPr>
                    </w:p>
                    <w:p w14:paraId="174A2F3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法定代表人身份证复印件</w:t>
                      </w:r>
                    </w:p>
                    <w:p w14:paraId="51F864F0">
                      <w:pPr>
                        <w:pStyle w:val="1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反面</w:t>
                      </w:r>
                    </w:p>
                  </w:txbxContent>
                </v:textbox>
              </v:shape>
            </w:pict>
          </mc:Fallback>
        </mc:AlternateContent>
      </w:r>
      <w:r>
        <w:rPr>
          <w:color w:val="auto"/>
          <w:sz w:val="32"/>
          <w:highlight w:val="none"/>
        </w:rPr>
        <mc:AlternateContent>
          <mc:Choice Requires="wps">
            <w:drawing>
              <wp:anchor distT="0" distB="0" distL="114300" distR="114300" simplePos="0" relativeHeight="251663360" behindDoc="0" locked="0" layoutInCell="1" allowOverlap="1">
                <wp:simplePos x="0" y="0"/>
                <wp:positionH relativeFrom="column">
                  <wp:posOffset>322580</wp:posOffset>
                </wp:positionH>
                <wp:positionV relativeFrom="paragraph">
                  <wp:posOffset>31750</wp:posOffset>
                </wp:positionV>
                <wp:extent cx="2136140" cy="11836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136140" cy="1183640"/>
                        </a:xfrm>
                        <a:prstGeom prst="rect">
                          <a:avLst/>
                        </a:prstGeom>
                        <a:noFill/>
                        <a:ln>
                          <a:noFill/>
                        </a:ln>
                      </wps:spPr>
                      <wps:txbx>
                        <w:txbxContent>
                          <w:p w14:paraId="7407DBA6">
                            <w:pPr>
                              <w:jc w:val="center"/>
                              <w:rPr>
                                <w:rFonts w:hint="eastAsia"/>
                                <w:sz w:val="24"/>
                                <w:szCs w:val="24"/>
                                <w:lang w:val="en-US" w:eastAsia="zh-CN"/>
                              </w:rPr>
                            </w:pPr>
                          </w:p>
                          <w:p w14:paraId="4E93D1C0">
                            <w:pPr>
                              <w:jc w:val="center"/>
                              <w:rPr>
                                <w:rFonts w:hint="eastAsia"/>
                                <w:sz w:val="24"/>
                                <w:szCs w:val="24"/>
                                <w:lang w:val="en-US" w:eastAsia="zh-CN"/>
                              </w:rPr>
                            </w:pPr>
                          </w:p>
                          <w:p w14:paraId="366A2E4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法定代表人身份证复印件</w:t>
                            </w:r>
                          </w:p>
                          <w:p w14:paraId="6C779CF3">
                            <w:pPr>
                              <w:pStyle w:val="11"/>
                              <w:jc w:val="center"/>
                              <w:rPr>
                                <w:rFonts w:hint="default"/>
                                <w:sz w:val="24"/>
                                <w:szCs w:val="24"/>
                                <w:lang w:val="en-US" w:eastAsia="zh-CN"/>
                              </w:rPr>
                            </w:pPr>
                            <w:r>
                              <w:rPr>
                                <w:rFonts w:hint="eastAsia" w:ascii="宋体" w:hAnsi="宋体" w:eastAsia="宋体" w:cs="宋体"/>
                                <w:sz w:val="24"/>
                                <w:szCs w:val="24"/>
                                <w:lang w:val="en-US" w:eastAsia="zh-CN"/>
                              </w:rPr>
                              <w:t>正面</w:t>
                            </w:r>
                          </w:p>
                        </w:txbxContent>
                      </wps:txbx>
                      <wps:bodyPr upright="1"/>
                    </wps:wsp>
                  </a:graphicData>
                </a:graphic>
              </wp:anchor>
            </w:drawing>
          </mc:Choice>
          <mc:Fallback>
            <w:pict>
              <v:shape id="_x0000_s1026" o:spid="_x0000_s1026" o:spt="202" type="#_x0000_t202" style="position:absolute;left:0pt;margin-left:25.4pt;margin-top:2.5pt;height:93.2pt;width:168.2pt;z-index:251663360;mso-width-relative:page;mso-height-relative:page;" filled="f" stroked="f" coordsize="21600,21600" o:gfxdata="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quj4TWAAAA&#10;CAEAAA8AAAAAAAAAAQAgAAAAIgAAAGRycy9kb3ducmV2LnhtbFBLAQIUABQAAAAIAIdO4kBlAEs9&#10;rQEAAE8DAAAOAAAAAAAAAAEAIAAAACUBAABkcnMvZTJvRG9jLnhtbFBLBQYAAAAABgAGAFkBAABE&#10;BQAAAAA=&#10;">
                <v:fill on="f" focussize="0,0"/>
                <v:stroke on="f"/>
                <v:imagedata o:title=""/>
                <o:lock v:ext="edit" aspectratio="f"/>
                <v:textbox>
                  <w:txbxContent>
                    <w:p w14:paraId="7407DBA6">
                      <w:pPr>
                        <w:jc w:val="center"/>
                        <w:rPr>
                          <w:rFonts w:hint="eastAsia"/>
                          <w:sz w:val="24"/>
                          <w:szCs w:val="24"/>
                          <w:lang w:val="en-US" w:eastAsia="zh-CN"/>
                        </w:rPr>
                      </w:pPr>
                    </w:p>
                    <w:p w14:paraId="4E93D1C0">
                      <w:pPr>
                        <w:jc w:val="center"/>
                        <w:rPr>
                          <w:rFonts w:hint="eastAsia"/>
                          <w:sz w:val="24"/>
                          <w:szCs w:val="24"/>
                          <w:lang w:val="en-US" w:eastAsia="zh-CN"/>
                        </w:rPr>
                      </w:pPr>
                    </w:p>
                    <w:p w14:paraId="366A2E4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法定代表人身份证复印件</w:t>
                      </w:r>
                    </w:p>
                    <w:p w14:paraId="6C779CF3">
                      <w:pPr>
                        <w:pStyle w:val="11"/>
                        <w:jc w:val="center"/>
                        <w:rPr>
                          <w:rFonts w:hint="default"/>
                          <w:sz w:val="24"/>
                          <w:szCs w:val="24"/>
                          <w:lang w:val="en-US" w:eastAsia="zh-CN"/>
                        </w:rPr>
                      </w:pPr>
                      <w:r>
                        <w:rPr>
                          <w:rFonts w:hint="eastAsia" w:ascii="宋体" w:hAnsi="宋体" w:eastAsia="宋体" w:cs="宋体"/>
                          <w:sz w:val="24"/>
                          <w:szCs w:val="24"/>
                          <w:lang w:val="en-US" w:eastAsia="zh-CN"/>
                        </w:rPr>
                        <w:t>正面</w:t>
                      </w:r>
                    </w:p>
                  </w:txbxContent>
                </v:textbox>
              </v:shape>
            </w:pict>
          </mc:Fallback>
        </mc:AlternateContent>
      </w:r>
    </w:p>
    <w:p w14:paraId="017536FA">
      <w:pPr>
        <w:pStyle w:val="14"/>
        <w:ind w:left="0" w:leftChars="0" w:firstLine="0" w:firstLineChars="0"/>
        <w:rPr>
          <w:rFonts w:hint="eastAsia" w:ascii="宋体" w:hAnsi="宋体"/>
          <w:b/>
          <w:color w:val="auto"/>
          <w:sz w:val="24"/>
          <w:szCs w:val="24"/>
          <w:highlight w:val="none"/>
        </w:rPr>
      </w:pPr>
    </w:p>
    <w:p w14:paraId="1961811B">
      <w:pPr>
        <w:pStyle w:val="14"/>
        <w:ind w:left="0" w:leftChars="0" w:firstLine="0" w:firstLineChars="0"/>
        <w:rPr>
          <w:rFonts w:hint="eastAsia" w:ascii="宋体" w:hAnsi="宋体"/>
          <w:b/>
          <w:color w:val="auto"/>
          <w:sz w:val="24"/>
          <w:szCs w:val="24"/>
          <w:highlight w:val="none"/>
        </w:rPr>
      </w:pPr>
    </w:p>
    <w:p w14:paraId="6597C743">
      <w:pPr>
        <w:spacing w:line="500" w:lineRule="exact"/>
        <w:jc w:val="center"/>
        <w:rPr>
          <w:rFonts w:hint="eastAsia" w:ascii="宋体" w:hAnsi="宋体"/>
          <w:b/>
          <w:color w:val="auto"/>
          <w:sz w:val="24"/>
          <w:szCs w:val="24"/>
          <w:highlight w:val="none"/>
        </w:rPr>
      </w:pPr>
    </w:p>
    <w:p w14:paraId="1185A69B">
      <w:pPr>
        <w:spacing w:line="500" w:lineRule="exact"/>
        <w:rPr>
          <w:rFonts w:hint="eastAsia" w:ascii="宋体" w:hAnsi="宋体"/>
          <w:b/>
          <w:color w:val="auto"/>
          <w:sz w:val="24"/>
          <w:szCs w:val="24"/>
          <w:highlight w:val="none"/>
        </w:rPr>
      </w:pPr>
    </w:p>
    <w:p w14:paraId="488C8F83">
      <w:pPr>
        <w:spacing w:line="500" w:lineRule="exact"/>
        <w:rPr>
          <w:rFonts w:hint="eastAsia" w:ascii="宋体" w:hAnsi="宋体"/>
          <w:b/>
          <w:color w:val="auto"/>
          <w:sz w:val="24"/>
          <w:szCs w:val="24"/>
          <w:highlight w:val="none"/>
        </w:rPr>
      </w:pPr>
    </w:p>
    <w:p w14:paraId="14E97763">
      <w:pPr>
        <w:pStyle w:val="2"/>
        <w:rPr>
          <w:rFonts w:hint="eastAsia" w:ascii="宋体" w:hAnsi="宋体"/>
          <w:b/>
          <w:color w:val="auto"/>
          <w:sz w:val="24"/>
          <w:szCs w:val="24"/>
          <w:highlight w:val="none"/>
        </w:rPr>
      </w:pPr>
    </w:p>
    <w:p w14:paraId="2F11B3D7">
      <w:pPr>
        <w:pStyle w:val="14"/>
        <w:rPr>
          <w:rFonts w:hint="eastAsia"/>
          <w:color w:val="auto"/>
          <w:highlight w:val="none"/>
        </w:rPr>
      </w:pPr>
    </w:p>
    <w:p w14:paraId="1203FCFC">
      <w:pPr>
        <w:spacing w:line="500" w:lineRule="exact"/>
        <w:rPr>
          <w:rFonts w:hint="eastAsia" w:ascii="宋体" w:hAnsi="宋体"/>
          <w:b/>
          <w:color w:val="auto"/>
          <w:sz w:val="24"/>
          <w:szCs w:val="24"/>
          <w:highlight w:val="none"/>
        </w:rPr>
      </w:pPr>
      <w:r>
        <w:rPr>
          <w:color w:val="auto"/>
          <w:sz w:val="32"/>
          <w:highlight w:val="none"/>
        </w:rPr>
        <mc:AlternateContent>
          <mc:Choice Requires="wps">
            <w:drawing>
              <wp:anchor distT="0" distB="0" distL="114300" distR="114300" simplePos="0" relativeHeight="251666432" behindDoc="0" locked="0" layoutInCell="1" allowOverlap="1">
                <wp:simplePos x="0" y="0"/>
                <wp:positionH relativeFrom="column">
                  <wp:posOffset>3342005</wp:posOffset>
                </wp:positionH>
                <wp:positionV relativeFrom="paragraph">
                  <wp:posOffset>300355</wp:posOffset>
                </wp:positionV>
                <wp:extent cx="2136140" cy="11836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136140" cy="1183640"/>
                        </a:xfrm>
                        <a:prstGeom prst="rect">
                          <a:avLst/>
                        </a:prstGeom>
                        <a:noFill/>
                        <a:ln>
                          <a:noFill/>
                        </a:ln>
                      </wps:spPr>
                      <wps:txbx>
                        <w:txbxContent>
                          <w:p w14:paraId="111CB0E9">
                            <w:pPr>
                              <w:jc w:val="center"/>
                              <w:rPr>
                                <w:rFonts w:hint="eastAsia"/>
                                <w:sz w:val="24"/>
                                <w:szCs w:val="24"/>
                                <w:lang w:val="en-US" w:eastAsia="zh-CN"/>
                              </w:rPr>
                            </w:pPr>
                          </w:p>
                          <w:p w14:paraId="296736EB">
                            <w:pPr>
                              <w:jc w:val="center"/>
                              <w:rPr>
                                <w:rFonts w:hint="eastAsia"/>
                                <w:sz w:val="24"/>
                                <w:szCs w:val="24"/>
                                <w:lang w:val="en-US" w:eastAsia="zh-CN"/>
                              </w:rPr>
                            </w:pPr>
                          </w:p>
                          <w:p w14:paraId="0AAF7534">
                            <w:pPr>
                              <w:jc w:val="center"/>
                              <w:rPr>
                                <w:rFonts w:hint="eastAsia" w:ascii="宋体" w:hAnsi="宋体" w:eastAsia="宋体" w:cs="宋体"/>
                                <w:sz w:val="24"/>
                                <w:szCs w:val="24"/>
                                <w:lang w:val="en-US" w:eastAsia="zh-CN"/>
                              </w:rPr>
                            </w:pPr>
                            <w:r>
                              <w:rPr>
                                <w:rFonts w:hint="eastAsia" w:hAnsi="宋体" w:cs="宋体"/>
                                <w:color w:val="auto"/>
                                <w:sz w:val="24"/>
                                <w:szCs w:val="24"/>
                                <w:highlight w:val="none"/>
                                <w:lang w:val="en-US" w:eastAsia="zh-CN"/>
                              </w:rPr>
                              <w:t>委托代理人</w:t>
                            </w:r>
                            <w:r>
                              <w:rPr>
                                <w:rFonts w:hint="eastAsia" w:ascii="宋体" w:hAnsi="宋体" w:eastAsia="宋体" w:cs="宋体"/>
                                <w:sz w:val="24"/>
                                <w:szCs w:val="24"/>
                                <w:lang w:val="en-US" w:eastAsia="zh-CN"/>
                              </w:rPr>
                              <w:t>身份证复印件</w:t>
                            </w:r>
                          </w:p>
                          <w:p w14:paraId="04234AEE">
                            <w:pPr>
                              <w:pStyle w:val="1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反面</w:t>
                            </w:r>
                          </w:p>
                          <w:p w14:paraId="0E37C83C">
                            <w:pPr>
                              <w:pStyle w:val="11"/>
                              <w:jc w:val="center"/>
                              <w:rPr>
                                <w:rFonts w:hint="default"/>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263.15pt;margin-top:23.65pt;height:93.2pt;width:168.2pt;z-index:251666432;mso-width-relative:page;mso-height-relative:page;" filled="f" stroked="f" coordsize="21600,21600" o:gfxdata="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FWZJrYAAAA&#10;CgEAAA8AAAAAAAAAAQAgAAAAIgAAAGRycy9kb3ducmV2LnhtbFBLAQIUABQAAAAIAIdO4kBCRbD4&#10;qwEAAE8DAAAOAAAAAAAAAAEAIAAAACcBAABkcnMvZTJvRG9jLnhtbFBLBQYAAAAABgAGAFkBAABE&#10;BQAAAAA=&#10;">
                <v:fill on="f" focussize="0,0"/>
                <v:stroke on="f"/>
                <v:imagedata o:title=""/>
                <o:lock v:ext="edit" aspectratio="f"/>
                <v:textbox>
                  <w:txbxContent>
                    <w:p w14:paraId="111CB0E9">
                      <w:pPr>
                        <w:jc w:val="center"/>
                        <w:rPr>
                          <w:rFonts w:hint="eastAsia"/>
                          <w:sz w:val="24"/>
                          <w:szCs w:val="24"/>
                          <w:lang w:val="en-US" w:eastAsia="zh-CN"/>
                        </w:rPr>
                      </w:pPr>
                    </w:p>
                    <w:p w14:paraId="296736EB">
                      <w:pPr>
                        <w:jc w:val="center"/>
                        <w:rPr>
                          <w:rFonts w:hint="eastAsia"/>
                          <w:sz w:val="24"/>
                          <w:szCs w:val="24"/>
                          <w:lang w:val="en-US" w:eastAsia="zh-CN"/>
                        </w:rPr>
                      </w:pPr>
                    </w:p>
                    <w:p w14:paraId="0AAF7534">
                      <w:pPr>
                        <w:jc w:val="center"/>
                        <w:rPr>
                          <w:rFonts w:hint="eastAsia" w:ascii="宋体" w:hAnsi="宋体" w:eastAsia="宋体" w:cs="宋体"/>
                          <w:sz w:val="24"/>
                          <w:szCs w:val="24"/>
                          <w:lang w:val="en-US" w:eastAsia="zh-CN"/>
                        </w:rPr>
                      </w:pPr>
                      <w:r>
                        <w:rPr>
                          <w:rFonts w:hint="eastAsia" w:hAnsi="宋体" w:cs="宋体"/>
                          <w:color w:val="auto"/>
                          <w:sz w:val="24"/>
                          <w:szCs w:val="24"/>
                          <w:highlight w:val="none"/>
                          <w:lang w:val="en-US" w:eastAsia="zh-CN"/>
                        </w:rPr>
                        <w:t>委托代理人</w:t>
                      </w:r>
                      <w:r>
                        <w:rPr>
                          <w:rFonts w:hint="eastAsia" w:ascii="宋体" w:hAnsi="宋体" w:eastAsia="宋体" w:cs="宋体"/>
                          <w:sz w:val="24"/>
                          <w:szCs w:val="24"/>
                          <w:lang w:val="en-US" w:eastAsia="zh-CN"/>
                        </w:rPr>
                        <w:t>身份证复印件</w:t>
                      </w:r>
                    </w:p>
                    <w:p w14:paraId="04234AEE">
                      <w:pPr>
                        <w:pStyle w:val="1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反面</w:t>
                      </w:r>
                    </w:p>
                    <w:p w14:paraId="0E37C83C">
                      <w:pPr>
                        <w:pStyle w:val="11"/>
                        <w:jc w:val="center"/>
                        <w:rPr>
                          <w:rFonts w:hint="default"/>
                          <w:sz w:val="24"/>
                          <w:szCs w:val="24"/>
                          <w:lang w:val="en-US" w:eastAsia="zh-CN"/>
                        </w:rPr>
                      </w:pPr>
                    </w:p>
                  </w:txbxContent>
                </v:textbox>
              </v:shape>
            </w:pict>
          </mc:Fallback>
        </mc:AlternateContent>
      </w:r>
      <w:r>
        <w:rPr>
          <w:color w:val="auto"/>
          <w:sz w:val="32"/>
          <w:highlight w:val="none"/>
        </w:rPr>
        <mc:AlternateContent>
          <mc:Choice Requires="wps">
            <w:drawing>
              <wp:anchor distT="0" distB="0" distL="114300" distR="114300" simplePos="0" relativeHeight="251665408" behindDoc="0" locked="0" layoutInCell="1" allowOverlap="1">
                <wp:simplePos x="0" y="0"/>
                <wp:positionH relativeFrom="column">
                  <wp:posOffset>303530</wp:posOffset>
                </wp:positionH>
                <wp:positionV relativeFrom="paragraph">
                  <wp:posOffset>290830</wp:posOffset>
                </wp:positionV>
                <wp:extent cx="2136140" cy="11836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136140" cy="1183640"/>
                        </a:xfrm>
                        <a:prstGeom prst="rect">
                          <a:avLst/>
                        </a:prstGeom>
                        <a:noFill/>
                        <a:ln>
                          <a:noFill/>
                        </a:ln>
                      </wps:spPr>
                      <wps:txbx>
                        <w:txbxContent>
                          <w:p w14:paraId="380FFC72">
                            <w:pPr>
                              <w:jc w:val="center"/>
                              <w:rPr>
                                <w:rFonts w:hint="eastAsia"/>
                                <w:sz w:val="24"/>
                                <w:szCs w:val="24"/>
                                <w:lang w:val="en-US" w:eastAsia="zh-CN"/>
                              </w:rPr>
                            </w:pPr>
                          </w:p>
                          <w:p w14:paraId="639DD49A">
                            <w:pPr>
                              <w:jc w:val="center"/>
                              <w:rPr>
                                <w:rFonts w:hint="eastAsia"/>
                                <w:sz w:val="24"/>
                                <w:szCs w:val="24"/>
                                <w:lang w:val="en-US" w:eastAsia="zh-CN"/>
                              </w:rPr>
                            </w:pPr>
                          </w:p>
                          <w:p w14:paraId="310BF912">
                            <w:pPr>
                              <w:jc w:val="center"/>
                              <w:rPr>
                                <w:rFonts w:hint="eastAsia" w:ascii="宋体" w:hAnsi="宋体" w:eastAsia="宋体" w:cs="宋体"/>
                                <w:sz w:val="24"/>
                                <w:szCs w:val="24"/>
                                <w:lang w:val="en-US" w:eastAsia="zh-CN"/>
                              </w:rPr>
                            </w:pPr>
                            <w:r>
                              <w:rPr>
                                <w:rFonts w:hint="eastAsia" w:hAnsi="宋体" w:cs="宋体"/>
                                <w:color w:val="auto"/>
                                <w:sz w:val="24"/>
                                <w:szCs w:val="24"/>
                                <w:highlight w:val="none"/>
                                <w:lang w:val="en-US" w:eastAsia="zh-CN"/>
                              </w:rPr>
                              <w:t>委托代理人</w:t>
                            </w:r>
                            <w:r>
                              <w:rPr>
                                <w:rFonts w:hint="eastAsia" w:ascii="宋体" w:hAnsi="宋体" w:eastAsia="宋体" w:cs="宋体"/>
                                <w:sz w:val="24"/>
                                <w:szCs w:val="24"/>
                                <w:lang w:val="en-US" w:eastAsia="zh-CN"/>
                              </w:rPr>
                              <w:t>身份证复印件</w:t>
                            </w:r>
                          </w:p>
                          <w:p w14:paraId="13641F1F">
                            <w:pPr>
                              <w:pStyle w:val="1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正面</w:t>
                            </w:r>
                          </w:p>
                        </w:txbxContent>
                      </wps:txbx>
                      <wps:bodyPr upright="1"/>
                    </wps:wsp>
                  </a:graphicData>
                </a:graphic>
              </wp:anchor>
            </w:drawing>
          </mc:Choice>
          <mc:Fallback>
            <w:pict>
              <v:shape id="_x0000_s1026" o:spid="_x0000_s1026" o:spt="202" type="#_x0000_t202" style="position:absolute;left:0pt;margin-left:23.9pt;margin-top:22.9pt;height:93.2pt;width:168.2pt;z-index:251665408;mso-width-relative:page;mso-height-relative:page;" filled="f" stroked="f" coordsize="21600,21600" o:gfxdata="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KKcxNYAAAAJ&#10;AQAADwAAAAAAAAABACAAAAAiAAAAZHJzL2Rvd25yZXYueG1sUEsBAhQAFAAAAAgAh07iQHjDHX6s&#10;AQAATwMAAA4AAAAAAAAAAQAgAAAAJQEAAGRycy9lMm9Eb2MueG1sUEsFBgAAAAAGAAYAWQEAAEMF&#10;AAAAAA==&#10;">
                <v:fill on="f" focussize="0,0"/>
                <v:stroke on="f"/>
                <v:imagedata o:title=""/>
                <o:lock v:ext="edit" aspectratio="f"/>
                <v:textbox>
                  <w:txbxContent>
                    <w:p w14:paraId="380FFC72">
                      <w:pPr>
                        <w:jc w:val="center"/>
                        <w:rPr>
                          <w:rFonts w:hint="eastAsia"/>
                          <w:sz w:val="24"/>
                          <w:szCs w:val="24"/>
                          <w:lang w:val="en-US" w:eastAsia="zh-CN"/>
                        </w:rPr>
                      </w:pPr>
                    </w:p>
                    <w:p w14:paraId="639DD49A">
                      <w:pPr>
                        <w:jc w:val="center"/>
                        <w:rPr>
                          <w:rFonts w:hint="eastAsia"/>
                          <w:sz w:val="24"/>
                          <w:szCs w:val="24"/>
                          <w:lang w:val="en-US" w:eastAsia="zh-CN"/>
                        </w:rPr>
                      </w:pPr>
                    </w:p>
                    <w:p w14:paraId="310BF912">
                      <w:pPr>
                        <w:jc w:val="center"/>
                        <w:rPr>
                          <w:rFonts w:hint="eastAsia" w:ascii="宋体" w:hAnsi="宋体" w:eastAsia="宋体" w:cs="宋体"/>
                          <w:sz w:val="24"/>
                          <w:szCs w:val="24"/>
                          <w:lang w:val="en-US" w:eastAsia="zh-CN"/>
                        </w:rPr>
                      </w:pPr>
                      <w:r>
                        <w:rPr>
                          <w:rFonts w:hint="eastAsia" w:hAnsi="宋体" w:cs="宋体"/>
                          <w:color w:val="auto"/>
                          <w:sz w:val="24"/>
                          <w:szCs w:val="24"/>
                          <w:highlight w:val="none"/>
                          <w:lang w:val="en-US" w:eastAsia="zh-CN"/>
                        </w:rPr>
                        <w:t>委托代理人</w:t>
                      </w:r>
                      <w:r>
                        <w:rPr>
                          <w:rFonts w:hint="eastAsia" w:ascii="宋体" w:hAnsi="宋体" w:eastAsia="宋体" w:cs="宋体"/>
                          <w:sz w:val="24"/>
                          <w:szCs w:val="24"/>
                          <w:lang w:val="en-US" w:eastAsia="zh-CN"/>
                        </w:rPr>
                        <w:t>身份证复印件</w:t>
                      </w:r>
                    </w:p>
                    <w:p w14:paraId="13641F1F">
                      <w:pPr>
                        <w:pStyle w:val="1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正面</w:t>
                      </w:r>
                    </w:p>
                  </w:txbxContent>
                </v:textbox>
              </v:shape>
            </w:pict>
          </mc:Fallback>
        </mc:AlternateContent>
      </w:r>
      <w:r>
        <w:rPr>
          <w:color w:val="auto"/>
          <w:sz w:val="32"/>
          <w:highlight w:val="none"/>
        </w:rPr>
        <mc:AlternateContent>
          <mc:Choice Requires="wps">
            <w:drawing>
              <wp:anchor distT="0" distB="0" distL="114300" distR="114300" simplePos="0" relativeHeight="251660288" behindDoc="0" locked="0" layoutInCell="1" allowOverlap="1">
                <wp:simplePos x="0" y="0"/>
                <wp:positionH relativeFrom="column">
                  <wp:posOffset>3041015</wp:posOffset>
                </wp:positionH>
                <wp:positionV relativeFrom="paragraph">
                  <wp:posOffset>137160</wp:posOffset>
                </wp:positionV>
                <wp:extent cx="2680335" cy="1496695"/>
                <wp:effectExtent l="4445" t="4445" r="20320" b="22860"/>
                <wp:wrapNone/>
                <wp:docPr id="7" name="流程图: 可选过程 7"/>
                <wp:cNvGraphicFramePr/>
                <a:graphic xmlns:a="http://schemas.openxmlformats.org/drawingml/2006/main">
                  <a:graphicData uri="http://schemas.microsoft.com/office/word/2010/wordprocessingShape">
                    <wps:wsp>
                      <wps:cNvSpPr/>
                      <wps:spPr>
                        <a:xfrm>
                          <a:off x="0" y="0"/>
                          <a:ext cx="2680335" cy="1496695"/>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76" type="#_x0000_t176" style="position:absolute;left:0pt;margin-left:239.45pt;margin-top:10.8pt;height:117.85pt;width:211.05pt;z-index:251660288;mso-width-relative:page;mso-height-relative:page;" fillcolor="#FFFFFF" filled="t" stroked="t" coordsize="21600,21600" o:gfxdata="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ml&#10;NkLYAAAACgEAAA8AAAAAAAAAAQAgAAAAIgAAAGRycy9kb3ducmV2LnhtbFBLAQIUABQAAAAIAIdO&#10;4kDgjOi5IwIAAEUEAAAOAAAAAAAAAAEAIAAAACcBAABkcnMvZTJvRG9jLnhtbFBLBQYAAAAABgAG&#10;AFkBAAC8BQAAAAA=&#10;">
                <v:fill on="t" focussize="0,0"/>
                <v:stroke color="#000000" joinstyle="miter"/>
                <v:imagedata o:title=""/>
                <o:lock v:ext="edit" aspectratio="f"/>
              </v:shape>
            </w:pict>
          </mc:Fallback>
        </mc:AlternateContent>
      </w:r>
      <w:r>
        <w:rPr>
          <w:color w:val="auto"/>
          <w:sz w:val="32"/>
          <w:highlight w:val="none"/>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137160</wp:posOffset>
                </wp:positionV>
                <wp:extent cx="2680335" cy="1496695"/>
                <wp:effectExtent l="4445" t="4445" r="20320" b="22860"/>
                <wp:wrapNone/>
                <wp:docPr id="8" name="流程图: 可选过程 8"/>
                <wp:cNvGraphicFramePr/>
                <a:graphic xmlns:a="http://schemas.openxmlformats.org/drawingml/2006/main">
                  <a:graphicData uri="http://schemas.microsoft.com/office/word/2010/wordprocessingShape">
                    <wps:wsp>
                      <wps:cNvSpPr/>
                      <wps:spPr>
                        <a:xfrm>
                          <a:off x="0" y="0"/>
                          <a:ext cx="2680335" cy="1496695"/>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76" type="#_x0000_t176" style="position:absolute;left:0pt;margin-left:5.45pt;margin-top:10.8pt;height:117.85pt;width:211.05pt;z-index:251662336;mso-width-relative:page;mso-height-relative:page;" fillcolor="#FFFFFF" filled="t" stroked="t" coordsize="21600,21600" o:gfxdata="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7LR9&#10;1wAAAAkBAAAPAAAAAAAAAAEAIAAAACIAAABkcnMvZG93bnJldi54bWxQSwECFAAUAAAACACHTuJA&#10;6IkiTCICAABFBAAADgAAAAAAAAABACAAAAAmAQAAZHJzL2Uyb0RvYy54bWxQSwUGAAAAAAYABgBZ&#10;AQAAugUAAAAA&#10;">
                <v:fill on="t" focussize="0,0"/>
                <v:stroke color="#000000" joinstyle="miter"/>
                <v:imagedata o:title=""/>
                <o:lock v:ext="edit" aspectratio="f"/>
              </v:shape>
            </w:pict>
          </mc:Fallback>
        </mc:AlternateContent>
      </w:r>
    </w:p>
    <w:p w14:paraId="1AC67966">
      <w:pPr>
        <w:spacing w:line="500" w:lineRule="exact"/>
        <w:rPr>
          <w:rFonts w:hint="eastAsia" w:ascii="宋体" w:hAnsi="宋体"/>
          <w:b/>
          <w:color w:val="auto"/>
          <w:sz w:val="24"/>
          <w:szCs w:val="24"/>
          <w:highlight w:val="none"/>
        </w:rPr>
      </w:pPr>
    </w:p>
    <w:p w14:paraId="4B06B833">
      <w:pPr>
        <w:spacing w:line="500" w:lineRule="exact"/>
        <w:rPr>
          <w:rFonts w:hint="eastAsia" w:ascii="宋体" w:hAnsi="宋体"/>
          <w:b/>
          <w:color w:val="auto"/>
          <w:sz w:val="24"/>
          <w:szCs w:val="24"/>
          <w:highlight w:val="none"/>
        </w:rPr>
      </w:pPr>
    </w:p>
    <w:p w14:paraId="7510147C">
      <w:pPr>
        <w:spacing w:line="500" w:lineRule="exact"/>
        <w:rPr>
          <w:rFonts w:hint="eastAsia" w:ascii="宋体" w:hAnsi="宋体"/>
          <w:b/>
          <w:color w:val="auto"/>
          <w:sz w:val="24"/>
          <w:szCs w:val="24"/>
          <w:highlight w:val="none"/>
        </w:rPr>
      </w:pPr>
    </w:p>
    <w:p w14:paraId="665E3971">
      <w:pPr>
        <w:spacing w:line="500" w:lineRule="exact"/>
        <w:rPr>
          <w:rFonts w:hint="eastAsia" w:ascii="宋体" w:hAnsi="宋体"/>
          <w:b/>
          <w:color w:val="auto"/>
          <w:sz w:val="24"/>
          <w:szCs w:val="24"/>
          <w:highlight w:val="none"/>
        </w:rPr>
      </w:pPr>
    </w:p>
    <w:p w14:paraId="4ADA1040">
      <w:pPr>
        <w:pStyle w:val="5"/>
        <w:rPr>
          <w:rFonts w:hint="eastAsia"/>
          <w:color w:val="auto"/>
          <w:highlight w:val="none"/>
        </w:rPr>
        <w:sectPr>
          <w:pgSz w:w="11906" w:h="16838"/>
          <w:pgMar w:top="1440" w:right="1083" w:bottom="1440" w:left="1083" w:header="851" w:footer="737" w:gutter="0"/>
          <w:pgNumType w:fmt="numberInDash"/>
          <w:cols w:space="720" w:num="1"/>
          <w:titlePg/>
          <w:docGrid w:linePitch="312" w:charSpace="0"/>
        </w:sectPr>
      </w:pPr>
    </w:p>
    <w:p w14:paraId="44FCAF49">
      <w:pPr>
        <w:pStyle w:val="2"/>
        <w:rPr>
          <w:rFonts w:hint="eastAsia"/>
          <w:color w:val="000000"/>
          <w:highlight w:val="none"/>
        </w:rPr>
      </w:pPr>
    </w:p>
    <w:p w14:paraId="5E5D3EFF">
      <w:pPr>
        <w:pStyle w:val="15"/>
        <w:numPr>
          <w:ilvl w:val="0"/>
          <w:numId w:val="6"/>
        </w:numPr>
        <w:snapToGrid w:val="0"/>
        <w:spacing w:line="360" w:lineRule="auto"/>
        <w:ind w:left="360" w:leftChars="0" w:firstLine="0" w:firstLineChars="0"/>
        <w:jc w:val="center"/>
        <w:rPr>
          <w:rFonts w:hint="eastAsia" w:ascii="宋体" w:hAnsi="宋体" w:eastAsia="宋体" w:cs="宋体"/>
          <w:b/>
          <w:bCs/>
          <w:color w:val="auto"/>
          <w:sz w:val="32"/>
          <w:szCs w:val="36"/>
          <w:highlight w:val="none"/>
          <w:lang w:val="en-US" w:eastAsia="zh-CN"/>
        </w:rPr>
      </w:pPr>
      <w:r>
        <w:rPr>
          <w:rFonts w:hint="eastAsia" w:hAnsi="宋体"/>
          <w:b/>
          <w:color w:val="000000"/>
          <w:sz w:val="32"/>
          <w:szCs w:val="32"/>
          <w:highlight w:val="none"/>
          <w:lang w:val="en-US" w:eastAsia="zh-CN"/>
        </w:rPr>
        <w:t>响应</w:t>
      </w:r>
      <w:r>
        <w:rPr>
          <w:rFonts w:hAnsi="宋体"/>
          <w:b/>
          <w:color w:val="000000"/>
          <w:sz w:val="32"/>
          <w:szCs w:val="32"/>
          <w:highlight w:val="none"/>
        </w:rPr>
        <w:t>保证金</w:t>
      </w:r>
      <w:r>
        <w:rPr>
          <w:rFonts w:hint="eastAsia" w:ascii="宋体" w:hAnsi="宋体" w:eastAsia="宋体" w:cs="宋体"/>
          <w:b/>
          <w:bCs/>
          <w:color w:val="auto"/>
          <w:sz w:val="32"/>
          <w:szCs w:val="36"/>
          <w:highlight w:val="none"/>
          <w:lang w:eastAsia="zh-CN"/>
        </w:rPr>
        <w:t>缴纳凭证</w:t>
      </w:r>
      <w:r>
        <w:rPr>
          <w:rFonts w:hint="eastAsia" w:ascii="宋体" w:hAnsi="宋体" w:eastAsia="宋体" w:cs="宋体"/>
          <w:b/>
          <w:bCs/>
          <w:color w:val="auto"/>
          <w:sz w:val="32"/>
          <w:szCs w:val="36"/>
          <w:highlight w:val="none"/>
          <w:lang w:val="en-US" w:eastAsia="zh-CN"/>
        </w:rPr>
        <w:t>（两种格式任选其一）</w:t>
      </w:r>
    </w:p>
    <w:p w14:paraId="76E1A6A0">
      <w:pPr>
        <w:spacing w:line="360" w:lineRule="auto"/>
        <w:jc w:val="center"/>
        <w:rPr>
          <w:color w:val="000000"/>
          <w:highlight w:val="none"/>
        </w:rPr>
      </w:pPr>
      <w:r>
        <w:rPr>
          <w:rFonts w:hint="eastAsia" w:ascii="宋体" w:hAnsi="宋体" w:eastAsia="宋体" w:cs="宋体"/>
          <w:b/>
          <w:bCs/>
          <w:color w:val="auto"/>
          <w:sz w:val="28"/>
          <w:szCs w:val="32"/>
          <w:highlight w:val="none"/>
          <w:lang w:eastAsia="zh-CN"/>
        </w:rPr>
        <w:t>（</w:t>
      </w:r>
      <w:r>
        <w:rPr>
          <w:rFonts w:hint="eastAsia" w:ascii="宋体" w:hAnsi="宋体" w:eastAsia="宋体" w:cs="宋体"/>
          <w:b/>
          <w:bCs/>
          <w:color w:val="auto"/>
          <w:sz w:val="28"/>
          <w:szCs w:val="32"/>
          <w:highlight w:val="none"/>
          <w:lang w:val="en-US" w:eastAsia="zh-CN"/>
        </w:rPr>
        <w:t>一</w:t>
      </w:r>
      <w:r>
        <w:rPr>
          <w:rFonts w:hint="eastAsia" w:ascii="宋体" w:hAnsi="宋体" w:eastAsia="宋体" w:cs="宋体"/>
          <w:b/>
          <w:bCs/>
          <w:color w:val="auto"/>
          <w:sz w:val="28"/>
          <w:szCs w:val="32"/>
          <w:highlight w:val="none"/>
          <w:lang w:eastAsia="zh-CN"/>
        </w:rPr>
        <w:t>）</w:t>
      </w:r>
      <w:r>
        <w:rPr>
          <w:rFonts w:hint="eastAsia" w:ascii="宋体" w:hAnsi="宋体" w:eastAsia="宋体" w:cs="宋体"/>
          <w:b/>
          <w:bCs/>
          <w:color w:val="auto"/>
          <w:sz w:val="28"/>
          <w:szCs w:val="32"/>
          <w:highlight w:val="none"/>
          <w:lang w:val="en-US" w:eastAsia="zh-CN"/>
        </w:rPr>
        <w:t>响应</w:t>
      </w:r>
      <w:r>
        <w:rPr>
          <w:rFonts w:hint="eastAsia" w:ascii="宋体" w:hAnsi="宋体" w:eastAsia="宋体" w:cs="宋体"/>
          <w:b/>
          <w:bCs/>
          <w:color w:val="auto"/>
          <w:sz w:val="28"/>
          <w:szCs w:val="32"/>
          <w:highlight w:val="none"/>
          <w:lang w:eastAsia="zh-CN"/>
        </w:rPr>
        <w:t>保证金打款凭证复印件</w:t>
      </w:r>
    </w:p>
    <w:tbl>
      <w:tblPr>
        <w:tblStyle w:val="20"/>
        <w:tblW w:w="0" w:type="auto"/>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9"/>
      </w:tblGrid>
      <w:tr w14:paraId="6347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1" w:hRule="atLeast"/>
        </w:trPr>
        <w:tc>
          <w:tcPr>
            <w:tcW w:w="8689" w:type="dxa"/>
            <w:noWrap w:val="0"/>
            <w:vAlign w:val="top"/>
          </w:tcPr>
          <w:p w14:paraId="6E9E0082">
            <w:pPr>
              <w:jc w:val="center"/>
              <w:rPr>
                <w:rFonts w:hint="eastAsia" w:ascii="宋体" w:hAnsi="宋体"/>
                <w:b/>
                <w:color w:val="000000"/>
                <w:sz w:val="32"/>
                <w:szCs w:val="32"/>
                <w:highlight w:val="none"/>
              </w:rPr>
            </w:pPr>
          </w:p>
          <w:p w14:paraId="5D325618">
            <w:pPr>
              <w:jc w:val="center"/>
              <w:rPr>
                <w:rFonts w:hint="eastAsia" w:ascii="宋体" w:hAnsi="宋体"/>
                <w:b/>
                <w:color w:val="000000"/>
                <w:sz w:val="32"/>
                <w:szCs w:val="32"/>
                <w:highlight w:val="none"/>
              </w:rPr>
            </w:pPr>
          </w:p>
          <w:p w14:paraId="6873C7D5">
            <w:pPr>
              <w:jc w:val="center"/>
              <w:rPr>
                <w:rFonts w:hint="eastAsia" w:ascii="宋体" w:hAnsi="宋体"/>
                <w:b/>
                <w:color w:val="000000"/>
                <w:sz w:val="32"/>
                <w:szCs w:val="32"/>
                <w:highlight w:val="none"/>
              </w:rPr>
            </w:pPr>
            <w:r>
              <w:rPr>
                <w:rFonts w:hint="eastAsia" w:ascii="宋体" w:hAnsi="宋体"/>
                <w:b/>
                <w:color w:val="000000"/>
                <w:sz w:val="32"/>
                <w:szCs w:val="32"/>
                <w:highlight w:val="none"/>
                <w:lang w:val="en-US" w:eastAsia="zh-CN"/>
              </w:rPr>
              <w:t>响应</w:t>
            </w:r>
            <w:r>
              <w:rPr>
                <w:rFonts w:hint="eastAsia" w:ascii="宋体" w:hAnsi="宋体"/>
                <w:b/>
                <w:color w:val="000000"/>
                <w:sz w:val="32"/>
                <w:szCs w:val="32"/>
                <w:highlight w:val="none"/>
              </w:rPr>
              <w:t>保证金银行交款回单复印件</w:t>
            </w:r>
          </w:p>
          <w:p w14:paraId="7C08FB88">
            <w:pPr>
              <w:jc w:val="center"/>
              <w:rPr>
                <w:rFonts w:hint="eastAsia" w:ascii="宋体" w:hAnsi="宋体"/>
                <w:b/>
                <w:color w:val="000000"/>
                <w:sz w:val="32"/>
                <w:szCs w:val="32"/>
                <w:highlight w:val="none"/>
              </w:rPr>
            </w:pPr>
            <w:r>
              <w:rPr>
                <w:rFonts w:hint="eastAsia" w:ascii="宋体" w:hAnsi="宋体"/>
                <w:b/>
                <w:color w:val="000000"/>
                <w:sz w:val="32"/>
                <w:szCs w:val="32"/>
                <w:highlight w:val="none"/>
              </w:rPr>
              <w:t>（能体现响应人单位名称的信息）</w:t>
            </w:r>
          </w:p>
          <w:p w14:paraId="16D30D93">
            <w:pPr>
              <w:jc w:val="center"/>
              <w:rPr>
                <w:rFonts w:hint="eastAsia" w:ascii="宋体" w:hAnsi="宋体"/>
                <w:b/>
                <w:color w:val="000000"/>
                <w:sz w:val="32"/>
                <w:szCs w:val="32"/>
                <w:highlight w:val="none"/>
              </w:rPr>
            </w:pPr>
          </w:p>
          <w:p w14:paraId="33E84B04">
            <w:pPr>
              <w:jc w:val="center"/>
              <w:rPr>
                <w:rFonts w:hint="eastAsia" w:ascii="宋体" w:hAnsi="宋体"/>
                <w:b/>
                <w:color w:val="000000"/>
                <w:sz w:val="32"/>
                <w:szCs w:val="32"/>
                <w:highlight w:val="none"/>
              </w:rPr>
            </w:pPr>
          </w:p>
        </w:tc>
      </w:tr>
    </w:tbl>
    <w:p w14:paraId="305A1848">
      <w:pPr>
        <w:jc w:val="center"/>
        <w:rPr>
          <w:rFonts w:hint="eastAsia" w:ascii="宋体" w:hAnsi="宋体"/>
          <w:b/>
          <w:color w:val="000000"/>
          <w:sz w:val="32"/>
          <w:szCs w:val="32"/>
          <w:highlight w:val="none"/>
        </w:rPr>
      </w:pPr>
    </w:p>
    <w:p w14:paraId="4DC39954">
      <w:pPr>
        <w:rPr>
          <w:color w:val="000000"/>
          <w:sz w:val="30"/>
          <w:szCs w:val="30"/>
          <w:highlight w:val="none"/>
        </w:rPr>
      </w:pPr>
      <w:r>
        <w:rPr>
          <w:rFonts w:hint="eastAsia"/>
          <w:b/>
          <w:color w:val="000000"/>
          <w:sz w:val="32"/>
          <w:szCs w:val="32"/>
          <w:highlight w:val="none"/>
        </w:rPr>
        <w:t xml:space="preserve"> </w:t>
      </w:r>
      <w:r>
        <w:rPr>
          <w:rFonts w:hint="eastAsia"/>
          <w:color w:val="000000"/>
          <w:sz w:val="30"/>
          <w:szCs w:val="30"/>
          <w:highlight w:val="none"/>
        </w:rPr>
        <w:t xml:space="preserve">  </w:t>
      </w:r>
      <w:r>
        <w:rPr>
          <w:color w:val="000000"/>
          <w:sz w:val="30"/>
          <w:szCs w:val="30"/>
          <w:highlight w:val="none"/>
        </w:rPr>
        <w:t xml:space="preserve"> </w:t>
      </w:r>
    </w:p>
    <w:p w14:paraId="43084B37">
      <w:pPr>
        <w:ind w:firstLine="627" w:firstLineChars="196"/>
        <w:rPr>
          <w:rFonts w:hint="eastAsia"/>
          <w:color w:val="000000"/>
          <w:sz w:val="32"/>
          <w:szCs w:val="32"/>
          <w:highlight w:val="none"/>
        </w:rPr>
      </w:pPr>
    </w:p>
    <w:p w14:paraId="1FE888D9">
      <w:pPr>
        <w:rPr>
          <w:rFonts w:hint="eastAsia"/>
          <w:b/>
          <w:color w:val="000000"/>
          <w:sz w:val="32"/>
          <w:szCs w:val="32"/>
          <w:highlight w:val="none"/>
        </w:rPr>
      </w:pPr>
    </w:p>
    <w:p w14:paraId="1E94DAEC">
      <w:pPr>
        <w:rPr>
          <w:rFonts w:hint="eastAsia"/>
          <w:b/>
          <w:color w:val="000000"/>
          <w:sz w:val="32"/>
          <w:szCs w:val="32"/>
          <w:highlight w:val="none"/>
        </w:rPr>
      </w:pPr>
    </w:p>
    <w:p w14:paraId="2C5F26E4">
      <w:pPr>
        <w:rPr>
          <w:rFonts w:hint="eastAsia"/>
          <w:b/>
          <w:color w:val="000000"/>
          <w:sz w:val="32"/>
          <w:szCs w:val="32"/>
          <w:highlight w:val="none"/>
        </w:rPr>
      </w:pPr>
    </w:p>
    <w:p w14:paraId="4D94BB07">
      <w:pPr>
        <w:spacing w:line="480" w:lineRule="auto"/>
        <w:jc w:val="center"/>
        <w:rPr>
          <w:rFonts w:ascii="宋体" w:hAnsi="宋体"/>
          <w:color w:val="000000"/>
          <w:sz w:val="24"/>
          <w:highlight w:val="none"/>
        </w:rPr>
      </w:pPr>
      <w:bookmarkStart w:id="40" w:name="OLE_LINK15"/>
      <w:r>
        <w:rPr>
          <w:rFonts w:hint="eastAsia" w:ascii="宋体" w:hAnsi="宋体"/>
          <w:color w:val="000000"/>
          <w:sz w:val="24"/>
          <w:highlight w:val="none"/>
          <w:lang w:val="en-US" w:eastAsia="zh-CN"/>
        </w:rPr>
        <w:t xml:space="preserve">                  </w:t>
      </w:r>
      <w:r>
        <w:rPr>
          <w:rFonts w:hint="eastAsia" w:ascii="宋体" w:hAnsi="宋体"/>
          <w:color w:val="000000"/>
          <w:sz w:val="24"/>
          <w:highlight w:val="none"/>
        </w:rPr>
        <w:t>响应人（</w:t>
      </w:r>
      <w:r>
        <w:rPr>
          <w:rFonts w:hint="eastAsia" w:ascii="宋体" w:hAnsi="宋体"/>
          <w:color w:val="000000"/>
          <w:sz w:val="24"/>
          <w:highlight w:val="none"/>
          <w:lang w:val="zh-CN"/>
        </w:rPr>
        <w:t>盖</w:t>
      </w:r>
      <w:r>
        <w:rPr>
          <w:rFonts w:hint="eastAsia" w:ascii="宋体" w:hAnsi="宋体"/>
          <w:color w:val="000000"/>
          <w:sz w:val="24"/>
          <w:highlight w:val="none"/>
          <w:lang w:val="en-US" w:eastAsia="zh-CN"/>
        </w:rPr>
        <w:t>单位公</w:t>
      </w:r>
      <w:r>
        <w:rPr>
          <w:rFonts w:hint="eastAsia" w:ascii="宋体" w:hAnsi="宋体"/>
          <w:color w:val="000000"/>
          <w:sz w:val="24"/>
          <w:highlight w:val="none"/>
          <w:lang w:val="zh-CN"/>
        </w:rPr>
        <w:t>章</w:t>
      </w:r>
      <w:r>
        <w:rPr>
          <w:rFonts w:hint="eastAsia" w:ascii="宋体" w:hAnsi="宋体"/>
          <w:color w:val="000000"/>
          <w:sz w:val="24"/>
          <w:highlight w:val="none"/>
        </w:rPr>
        <w:t>）：</w:t>
      </w:r>
    </w:p>
    <w:p w14:paraId="4F91B531">
      <w:pPr>
        <w:spacing w:line="480" w:lineRule="auto"/>
        <w:jc w:val="center"/>
        <w:rPr>
          <w:rFonts w:hint="eastAsia" w:ascii="宋体" w:hAnsi="宋体"/>
          <w:color w:val="000000"/>
          <w:sz w:val="24"/>
          <w:highlight w:val="none"/>
        </w:rPr>
      </w:pPr>
      <w:r>
        <w:rPr>
          <w:rFonts w:hint="eastAsia" w:ascii="宋体" w:hAnsi="宋体"/>
          <w:color w:val="000000"/>
          <w:sz w:val="24"/>
          <w:highlight w:val="none"/>
        </w:rPr>
        <w:t>法定代表人或委托代理人（签字或盖章）：</w:t>
      </w:r>
      <w:r>
        <w:rPr>
          <w:rFonts w:ascii="宋体" w:hAnsi="宋体"/>
          <w:color w:val="000000"/>
          <w:sz w:val="24"/>
          <w:highlight w:val="none"/>
        </w:rPr>
        <w:t xml:space="preserve">    </w:t>
      </w:r>
      <w:r>
        <w:rPr>
          <w:rFonts w:hint="eastAsia" w:ascii="宋体" w:hAnsi="宋体"/>
          <w:color w:val="000000"/>
          <w:sz w:val="24"/>
          <w:highlight w:val="none"/>
        </w:rPr>
        <w:t xml:space="preserve">  </w:t>
      </w:r>
    </w:p>
    <w:p w14:paraId="7DC901D9">
      <w:pPr>
        <w:spacing w:line="360" w:lineRule="auto"/>
        <w:ind w:firstLine="2520" w:firstLineChars="1050"/>
        <w:jc w:val="center"/>
        <w:rPr>
          <w:rFonts w:hint="eastAsia" w:ascii="宋体" w:hAnsi="宋体"/>
          <w:color w:val="000000"/>
          <w:sz w:val="24"/>
          <w:highlight w:val="none"/>
        </w:rPr>
      </w:pPr>
      <w:r>
        <w:rPr>
          <w:rFonts w:hint="eastAsia" w:ascii="宋体" w:hAnsi="宋体"/>
          <w:color w:val="000000"/>
          <w:sz w:val="24"/>
          <w:highlight w:val="none"/>
        </w:rPr>
        <w:t xml:space="preserve">  </w:t>
      </w:r>
      <w:r>
        <w:rPr>
          <w:rFonts w:hint="eastAsia" w:ascii="宋体" w:hAnsi="宋体"/>
          <w:color w:val="000000"/>
          <w:sz w:val="24"/>
          <w:highlight w:val="none"/>
          <w:lang w:eastAsia="zh-CN"/>
        </w:rPr>
        <w:t>202</w:t>
      </w:r>
      <w:r>
        <w:rPr>
          <w:rFonts w:hint="eastAsia" w:ascii="宋体" w:hAnsi="宋体"/>
          <w:color w:val="000000"/>
          <w:sz w:val="24"/>
          <w:highlight w:val="none"/>
          <w:lang w:val="en-US" w:eastAsia="zh-CN"/>
        </w:rPr>
        <w:t>5</w:t>
      </w:r>
      <w:r>
        <w:rPr>
          <w:rFonts w:hint="eastAsia" w:ascii="宋体" w:hAnsi="宋体"/>
          <w:color w:val="000000"/>
          <w:sz w:val="24"/>
          <w:highlight w:val="none"/>
        </w:rPr>
        <w:t xml:space="preserve"> </w:t>
      </w:r>
      <w:r>
        <w:rPr>
          <w:rFonts w:ascii="宋体" w:hAnsi="宋体"/>
          <w:color w:val="000000"/>
          <w:sz w:val="24"/>
          <w:highlight w:val="none"/>
        </w:rPr>
        <w:t xml:space="preserve">年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bookmarkEnd w:id="40"/>
    </w:p>
    <w:p w14:paraId="011CA001">
      <w:pPr>
        <w:spacing w:line="360" w:lineRule="auto"/>
        <w:ind w:firstLine="2520" w:firstLineChars="1050"/>
        <w:jc w:val="center"/>
        <w:rPr>
          <w:rFonts w:hint="eastAsia" w:ascii="宋体" w:hAnsi="宋体"/>
          <w:color w:val="000000"/>
          <w:sz w:val="24"/>
          <w:highlight w:val="none"/>
        </w:rPr>
      </w:pPr>
    </w:p>
    <w:p w14:paraId="4A18B465">
      <w:pPr>
        <w:rPr>
          <w:rFonts w:hint="eastAsia"/>
          <w:b/>
          <w:color w:val="000000"/>
          <w:sz w:val="24"/>
          <w:highlight w:val="none"/>
        </w:rPr>
      </w:pPr>
    </w:p>
    <w:p w14:paraId="7367856C">
      <w:pPr>
        <w:rPr>
          <w:rFonts w:hint="eastAsia"/>
          <w:b/>
          <w:color w:val="000000"/>
          <w:sz w:val="24"/>
          <w:highlight w:val="none"/>
        </w:rPr>
      </w:pPr>
    </w:p>
    <w:p w14:paraId="1D131010">
      <w:pPr>
        <w:jc w:val="center"/>
        <w:rPr>
          <w:rFonts w:hint="eastAsia" w:ascii="宋体" w:hAnsi="宋体" w:eastAsia="宋体" w:cs="宋体"/>
          <w:b/>
          <w:bCs/>
          <w:color w:val="auto"/>
          <w:sz w:val="28"/>
          <w:szCs w:val="32"/>
          <w:highlight w:val="none"/>
          <w:lang w:eastAsia="zh-CN"/>
        </w:rPr>
      </w:pPr>
      <w:r>
        <w:rPr>
          <w:rFonts w:hint="eastAsia" w:ascii="宋体" w:hAnsi="宋体" w:eastAsia="宋体" w:cs="宋体"/>
          <w:b/>
          <w:bCs/>
          <w:color w:val="auto"/>
          <w:sz w:val="28"/>
          <w:szCs w:val="32"/>
          <w:highlight w:val="none"/>
          <w:lang w:eastAsia="zh-CN"/>
        </w:rPr>
        <w:t>（二）</w:t>
      </w:r>
      <w:r>
        <w:rPr>
          <w:rFonts w:hint="eastAsia" w:ascii="宋体" w:hAnsi="宋体" w:eastAsia="宋体" w:cs="宋体"/>
          <w:b/>
          <w:bCs/>
          <w:color w:val="auto"/>
          <w:sz w:val="28"/>
          <w:szCs w:val="32"/>
          <w:highlight w:val="none"/>
          <w:lang w:val="en-US" w:eastAsia="zh-CN"/>
        </w:rPr>
        <w:t>响应</w:t>
      </w:r>
      <w:r>
        <w:rPr>
          <w:rFonts w:hint="eastAsia" w:ascii="宋体" w:hAnsi="宋体" w:eastAsia="宋体" w:cs="宋体"/>
          <w:b/>
          <w:bCs/>
          <w:color w:val="auto"/>
          <w:sz w:val="28"/>
          <w:szCs w:val="32"/>
          <w:highlight w:val="none"/>
          <w:lang w:eastAsia="zh-CN"/>
        </w:rPr>
        <w:t>保函</w:t>
      </w:r>
    </w:p>
    <w:p w14:paraId="49699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p>
    <w:p w14:paraId="58EB2A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保函编号：</w:t>
      </w:r>
    </w:p>
    <w:p w14:paraId="31709B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致：</w:t>
      </w:r>
      <w:r>
        <w:rPr>
          <w:rFonts w:hint="eastAsia" w:ascii="宋体" w:hAnsi="宋体" w:eastAsia="宋体" w:cs="宋体"/>
          <w:color w:val="auto"/>
          <w:sz w:val="24"/>
          <w:szCs w:val="28"/>
          <w:highlight w:val="none"/>
          <w:u w:val="single"/>
        </w:rPr>
        <w:t xml:space="preserve">                   （以下称“</w:t>
      </w:r>
      <w:r>
        <w:rPr>
          <w:rFonts w:hint="eastAsia" w:ascii="宋体" w:hAnsi="宋体" w:eastAsia="宋体" w:cs="宋体"/>
          <w:color w:val="auto"/>
          <w:sz w:val="24"/>
          <w:szCs w:val="28"/>
          <w:highlight w:val="none"/>
          <w:u w:val="single"/>
          <w:lang w:val="en-US" w:eastAsia="zh-CN"/>
        </w:rPr>
        <w:t>采购</w:t>
      </w:r>
      <w:r>
        <w:rPr>
          <w:rFonts w:hint="eastAsia" w:ascii="宋体" w:hAnsi="宋体" w:eastAsia="宋体" w:cs="宋体"/>
          <w:color w:val="auto"/>
          <w:sz w:val="24"/>
          <w:szCs w:val="28"/>
          <w:highlight w:val="none"/>
          <w:u w:val="single"/>
        </w:rPr>
        <w:t>人”）</w:t>
      </w:r>
      <w:r>
        <w:rPr>
          <w:rFonts w:hint="eastAsia" w:ascii="宋体" w:hAnsi="宋体" w:eastAsia="宋体" w:cs="宋体"/>
          <w:color w:val="auto"/>
          <w:sz w:val="24"/>
          <w:szCs w:val="28"/>
          <w:highlight w:val="none"/>
        </w:rPr>
        <w:t xml:space="preserve">: </w:t>
      </w:r>
    </w:p>
    <w:p w14:paraId="3802AE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鉴于</w:t>
      </w:r>
      <w:r>
        <w:rPr>
          <w:rFonts w:hint="eastAsia" w:ascii="宋体" w:hAnsi="宋体" w:eastAsia="宋体" w:cs="宋体"/>
          <w:color w:val="auto"/>
          <w:sz w:val="24"/>
          <w:szCs w:val="28"/>
          <w:highlight w:val="none"/>
          <w:u w:val="single"/>
        </w:rPr>
        <w:t>（</w:t>
      </w:r>
      <w:r>
        <w:rPr>
          <w:rFonts w:hint="eastAsia" w:ascii="宋体" w:hAnsi="宋体" w:eastAsia="宋体" w:cs="宋体"/>
          <w:color w:val="auto"/>
          <w:sz w:val="24"/>
          <w:szCs w:val="28"/>
          <w:highlight w:val="none"/>
          <w:u w:val="single"/>
          <w:lang w:val="en-US" w:eastAsia="zh-CN"/>
        </w:rPr>
        <w:t>采购</w:t>
      </w:r>
      <w:r>
        <w:rPr>
          <w:rFonts w:hint="eastAsia" w:ascii="宋体" w:hAnsi="宋体" w:eastAsia="宋体" w:cs="宋体"/>
          <w:color w:val="auto"/>
          <w:sz w:val="24"/>
          <w:szCs w:val="28"/>
          <w:highlight w:val="none"/>
          <w:u w:val="single"/>
        </w:rPr>
        <w:t>人名称）</w:t>
      </w:r>
      <w:r>
        <w:rPr>
          <w:rFonts w:hint="eastAsia" w:ascii="宋体" w:hAnsi="宋体" w:eastAsia="宋体" w:cs="宋体"/>
          <w:color w:val="auto"/>
          <w:sz w:val="24"/>
          <w:szCs w:val="28"/>
          <w:highlight w:val="none"/>
        </w:rPr>
        <w:t>将于</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月</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日参加贵方项目编号</w:t>
      </w:r>
      <w:r>
        <w:rPr>
          <w:rFonts w:hint="eastAsia" w:ascii="宋体" w:hAnsi="宋体" w:eastAsia="宋体" w:cs="宋体"/>
          <w:color w:val="auto"/>
          <w:sz w:val="24"/>
          <w:szCs w:val="28"/>
          <w:highlight w:val="none"/>
          <w:u w:val="single"/>
        </w:rPr>
        <w:t xml:space="preserve">  (项目编号) </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28"/>
          <w:highlight w:val="none"/>
          <w:u w:val="single"/>
        </w:rPr>
        <w:t xml:space="preserve">       （项目名称）</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28"/>
          <w:highlight w:val="none"/>
          <w:lang w:val="en-US" w:eastAsia="zh-CN"/>
        </w:rPr>
        <w:t>招标采购活动</w:t>
      </w:r>
      <w:r>
        <w:rPr>
          <w:rFonts w:hint="eastAsia" w:ascii="宋体" w:hAnsi="宋体" w:eastAsia="宋体" w:cs="宋体"/>
          <w:color w:val="auto"/>
          <w:sz w:val="24"/>
          <w:szCs w:val="28"/>
          <w:highlight w:val="none"/>
        </w:rPr>
        <w:t>，我方接受</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人的委托，在此向</w:t>
      </w:r>
      <w:r>
        <w:rPr>
          <w:rFonts w:hint="eastAsia" w:ascii="宋体" w:hAnsi="宋体" w:eastAsia="宋体" w:cs="宋体"/>
          <w:color w:val="auto"/>
          <w:sz w:val="24"/>
          <w:szCs w:val="28"/>
          <w:highlight w:val="none"/>
          <w:lang w:val="en-US" w:eastAsia="zh-CN"/>
        </w:rPr>
        <w:t>采购人</w:t>
      </w:r>
      <w:r>
        <w:rPr>
          <w:rFonts w:hint="eastAsia" w:ascii="宋体" w:hAnsi="宋体" w:eastAsia="宋体" w:cs="宋体"/>
          <w:color w:val="auto"/>
          <w:sz w:val="24"/>
          <w:szCs w:val="28"/>
          <w:highlight w:val="none"/>
        </w:rPr>
        <w:t>提供无条件的、不可撤销的见索即付保证担保：</w:t>
      </w:r>
    </w:p>
    <w:p w14:paraId="4C22FF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一、保证金额：本保函项下我方承担的保证责任最高金额为人民币（大写）</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u w:val="single"/>
        </w:rPr>
        <w:t>元整（¥  ）</w:t>
      </w:r>
      <w:r>
        <w:rPr>
          <w:rFonts w:hint="eastAsia" w:ascii="宋体" w:hAnsi="宋体" w:eastAsia="宋体" w:cs="宋体"/>
          <w:color w:val="auto"/>
          <w:sz w:val="24"/>
          <w:szCs w:val="28"/>
          <w:highlight w:val="none"/>
        </w:rPr>
        <w:t>。</w:t>
      </w:r>
    </w:p>
    <w:p w14:paraId="356773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二、本保函的有效期：自签发之日起生效至本项目</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有效期届满后30日历天。</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人在保证期内未经</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人书面同意，不得撤销或修改本保函。</w:t>
      </w:r>
    </w:p>
    <w:p w14:paraId="49C5D5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三、保证范围：在本保函的有效期内，如被保证人出现</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文件规定以下情形的，我方将在收到</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人提交的本保函原件及索赔全部要求的索赔通知后10个工作日内，将以上述保证金额为限无条件向</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人支付索赔金额：</w:t>
      </w:r>
    </w:p>
    <w:p w14:paraId="1B310D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1、响应</w:t>
      </w:r>
      <w:r>
        <w:rPr>
          <w:rFonts w:hint="eastAsia" w:ascii="宋体" w:hAnsi="宋体" w:eastAsia="宋体" w:cs="宋体"/>
          <w:color w:val="auto"/>
          <w:sz w:val="24"/>
          <w:szCs w:val="28"/>
          <w:highlight w:val="none"/>
        </w:rPr>
        <w:t>人在</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文件规定的</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文件有效期内撤销或修改其</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文件的；</w:t>
      </w:r>
    </w:p>
    <w:p w14:paraId="5814EE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2、响应</w:t>
      </w:r>
      <w:r>
        <w:rPr>
          <w:rFonts w:hint="eastAsia" w:ascii="宋体" w:hAnsi="宋体" w:eastAsia="宋体" w:cs="宋体"/>
          <w:color w:val="auto"/>
          <w:sz w:val="24"/>
          <w:szCs w:val="28"/>
          <w:highlight w:val="none"/>
        </w:rPr>
        <w:t>人在收到</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人发出的</w:t>
      </w:r>
      <w:r>
        <w:rPr>
          <w:rFonts w:hint="eastAsia" w:ascii="宋体" w:hAnsi="宋体" w:eastAsia="宋体" w:cs="宋体"/>
          <w:color w:val="auto"/>
          <w:sz w:val="24"/>
          <w:szCs w:val="28"/>
          <w:highlight w:val="none"/>
          <w:lang w:val="en-US" w:eastAsia="zh-CN"/>
        </w:rPr>
        <w:t>成交</w:t>
      </w:r>
      <w:r>
        <w:rPr>
          <w:rFonts w:hint="eastAsia" w:ascii="宋体" w:hAnsi="宋体" w:eastAsia="宋体" w:cs="宋体"/>
          <w:color w:val="auto"/>
          <w:sz w:val="24"/>
          <w:szCs w:val="28"/>
          <w:highlight w:val="none"/>
        </w:rPr>
        <w:t>通知书后，因自身原因或无正当理由未按照</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文件的要求签订合同或拒签合同或拒绝按照</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文件的要求提交履约担保的；</w:t>
      </w:r>
    </w:p>
    <w:p w14:paraId="0096F7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3</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人在本项目</w:t>
      </w:r>
      <w:r>
        <w:rPr>
          <w:rFonts w:hint="eastAsia" w:ascii="宋体" w:hAnsi="宋体" w:eastAsia="宋体" w:cs="宋体"/>
          <w:color w:val="auto"/>
          <w:sz w:val="24"/>
          <w:szCs w:val="28"/>
          <w:highlight w:val="none"/>
          <w:lang w:eastAsia="zh-CN"/>
        </w:rPr>
        <w:t>招</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活动中存在法律、法规及</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文件规定的其他不予退还</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保证金情形的；</w:t>
      </w:r>
    </w:p>
    <w:p w14:paraId="60F475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人在</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rPr>
        <w:t>文件中有弄虚作假的。</w:t>
      </w:r>
    </w:p>
    <w:p w14:paraId="70F877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四、我方保证的方式为：连带责任保证。</w:t>
      </w:r>
    </w:p>
    <w:p w14:paraId="09E433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五、索赔方式及要求：</w:t>
      </w:r>
    </w:p>
    <w:p w14:paraId="2BA3DA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1、索赔通知必须以书面形式提出，列明索赔事项和索赔金额，并有</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人的法定代表人或授权代理人签字或盖私章并加盖公章。</w:t>
      </w:r>
    </w:p>
    <w:p w14:paraId="2E03AB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2、书面声明索赔款并未由被保证人或其代理人直接或间接地支付给</w:t>
      </w:r>
      <w:r>
        <w:rPr>
          <w:rFonts w:hint="eastAsia" w:ascii="宋体" w:hAnsi="宋体" w:eastAsia="宋体" w:cs="宋体"/>
          <w:color w:val="auto"/>
          <w:sz w:val="24"/>
          <w:szCs w:val="28"/>
          <w:highlight w:val="none"/>
          <w:lang w:val="en-US" w:eastAsia="zh-CN"/>
        </w:rPr>
        <w:t>采购</w:t>
      </w:r>
      <w:r>
        <w:rPr>
          <w:rFonts w:hint="eastAsia" w:ascii="宋体" w:hAnsi="宋体" w:eastAsia="宋体" w:cs="宋体"/>
          <w:color w:val="auto"/>
          <w:sz w:val="24"/>
          <w:szCs w:val="28"/>
          <w:highlight w:val="none"/>
        </w:rPr>
        <w:t>人。</w:t>
      </w:r>
    </w:p>
    <w:p w14:paraId="7B8B0C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3、书面索赔通知须在本保函有效期内送达我方下述地址：</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w:t>
      </w:r>
    </w:p>
    <w:p w14:paraId="072217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六、本保适用中华人民共和国法律，因本保函发生争议且协商解决不成，我方接受</w:t>
      </w:r>
      <w:r>
        <w:rPr>
          <w:rFonts w:hint="eastAsia" w:ascii="宋体" w:hAnsi="宋体" w:cs="宋体"/>
          <w:color w:val="auto"/>
          <w:sz w:val="24"/>
          <w:szCs w:val="28"/>
          <w:highlight w:val="none"/>
          <w:lang w:val="en-US" w:eastAsia="zh-CN"/>
        </w:rPr>
        <w:t>采购</w:t>
      </w:r>
      <w:r>
        <w:rPr>
          <w:rFonts w:hint="eastAsia" w:ascii="宋体" w:hAnsi="宋体" w:eastAsia="宋体" w:cs="宋体"/>
          <w:color w:val="auto"/>
          <w:sz w:val="24"/>
          <w:szCs w:val="28"/>
          <w:highlight w:val="none"/>
          <w:lang w:val="en-US" w:eastAsia="zh-CN"/>
        </w:rPr>
        <w:t>人</w:t>
      </w:r>
      <w:r>
        <w:rPr>
          <w:rFonts w:hint="eastAsia" w:ascii="宋体" w:hAnsi="宋体" w:eastAsia="宋体" w:cs="宋体"/>
          <w:color w:val="auto"/>
          <w:sz w:val="24"/>
          <w:szCs w:val="28"/>
          <w:highlight w:val="none"/>
        </w:rPr>
        <w:t>所在地人民法院管辖。</w:t>
      </w:r>
    </w:p>
    <w:p w14:paraId="4BE423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七、本保函自我方负责人或授权代理人签字或盖私章并加盖公章的签发之日起生效。 </w:t>
      </w:r>
    </w:p>
    <w:p w14:paraId="67F513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p>
    <w:p w14:paraId="3E2676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连带责任保证人（盖公章）： </w:t>
      </w: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法定代表人或其授权委托代理人（签字或盖私章）：</w:t>
      </w:r>
    </w:p>
    <w:p w14:paraId="3475C5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 址：</w:t>
      </w: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邮政编码：</w:t>
      </w:r>
    </w:p>
    <w:p w14:paraId="479D27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电 话：</w:t>
      </w:r>
    </w:p>
    <w:p w14:paraId="5864DF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签发日期： 年 月 日</w:t>
      </w:r>
    </w:p>
    <w:p w14:paraId="63DA99B0">
      <w:pPr>
        <w:rPr>
          <w:rFonts w:hint="eastAsia"/>
          <w:b/>
          <w:color w:val="000000"/>
          <w:sz w:val="24"/>
          <w:highlight w:val="none"/>
        </w:rPr>
      </w:pPr>
    </w:p>
    <w:p w14:paraId="72D1A931">
      <w:pPr>
        <w:rPr>
          <w:rFonts w:hint="eastAsia"/>
          <w:b/>
          <w:color w:val="000000"/>
          <w:sz w:val="24"/>
          <w:highlight w:val="none"/>
        </w:rPr>
      </w:pPr>
    </w:p>
    <w:p w14:paraId="5B39CBAE">
      <w:pPr>
        <w:rPr>
          <w:rFonts w:hint="eastAsia"/>
          <w:b/>
          <w:color w:val="000000"/>
          <w:sz w:val="24"/>
          <w:highlight w:val="none"/>
        </w:rPr>
      </w:pPr>
    </w:p>
    <w:p w14:paraId="1DE1201E">
      <w:pPr>
        <w:rPr>
          <w:rFonts w:hint="eastAsia"/>
          <w:b/>
          <w:color w:val="000000"/>
          <w:sz w:val="24"/>
          <w:highlight w:val="none"/>
        </w:rPr>
      </w:pPr>
    </w:p>
    <w:p w14:paraId="0E6012DA">
      <w:pPr>
        <w:rPr>
          <w:rFonts w:hint="eastAsia"/>
          <w:b/>
          <w:color w:val="000000"/>
          <w:sz w:val="24"/>
          <w:highlight w:val="none"/>
        </w:rPr>
      </w:pPr>
    </w:p>
    <w:p w14:paraId="12890052">
      <w:pPr>
        <w:rPr>
          <w:rFonts w:hint="eastAsia"/>
          <w:b/>
          <w:color w:val="000000"/>
          <w:sz w:val="24"/>
          <w:highlight w:val="none"/>
        </w:rPr>
      </w:pPr>
    </w:p>
    <w:p w14:paraId="3A808963">
      <w:pPr>
        <w:pStyle w:val="14"/>
        <w:ind w:left="0" w:leftChars="0" w:firstLine="0" w:firstLineChars="0"/>
        <w:rPr>
          <w:rFonts w:hint="eastAsia"/>
          <w:color w:val="000000"/>
          <w:highlight w:val="none"/>
        </w:rPr>
      </w:pPr>
    </w:p>
    <w:p w14:paraId="77E88D42">
      <w:pPr>
        <w:spacing w:line="440" w:lineRule="exact"/>
        <w:jc w:val="center"/>
        <w:rPr>
          <w:rFonts w:hint="eastAsia" w:ascii="宋体" w:hAnsi="宋体"/>
          <w:b/>
          <w:color w:val="auto"/>
          <w:sz w:val="32"/>
          <w:szCs w:val="32"/>
          <w:highlight w:val="none"/>
          <w:lang w:val="en-US" w:eastAsia="zh-CN"/>
        </w:rPr>
      </w:pPr>
    </w:p>
    <w:p w14:paraId="7706DCB6">
      <w:pPr>
        <w:spacing w:line="440" w:lineRule="exact"/>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三、</w:t>
      </w:r>
      <w:r>
        <w:rPr>
          <w:rFonts w:hint="eastAsia" w:ascii="宋体" w:hAnsi="宋体"/>
          <w:b/>
          <w:color w:val="auto"/>
          <w:sz w:val="32"/>
          <w:szCs w:val="32"/>
          <w:highlight w:val="none"/>
        </w:rPr>
        <w:t>响应人基本情况表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3865"/>
        <w:gridCol w:w="1417"/>
        <w:gridCol w:w="2848"/>
      </w:tblGrid>
      <w:tr w14:paraId="4E4C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62" w:type="dxa"/>
            <w:noWrap w:val="0"/>
            <w:vAlign w:val="center"/>
          </w:tcPr>
          <w:p w14:paraId="69245D56">
            <w:pPr>
              <w:pStyle w:val="9"/>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单位名称</w:t>
            </w:r>
          </w:p>
        </w:tc>
        <w:tc>
          <w:tcPr>
            <w:tcW w:w="3865" w:type="dxa"/>
            <w:noWrap w:val="0"/>
            <w:vAlign w:val="center"/>
          </w:tcPr>
          <w:p w14:paraId="04FE7A83">
            <w:pPr>
              <w:pStyle w:val="9"/>
              <w:numPr>
                <w:ilvl w:val="0"/>
                <w:numId w:val="0"/>
              </w:numPr>
              <w:snapToGrid w:val="0"/>
              <w:spacing w:before="156" w:after="120" w:line="360" w:lineRule="exact"/>
              <w:ind w:left="777"/>
              <w:jc w:val="center"/>
              <w:rPr>
                <w:rFonts w:hint="eastAsia"/>
                <w:color w:val="auto"/>
                <w:szCs w:val="21"/>
                <w:highlight w:val="none"/>
              </w:rPr>
            </w:pPr>
          </w:p>
        </w:tc>
        <w:tc>
          <w:tcPr>
            <w:tcW w:w="1417" w:type="dxa"/>
            <w:noWrap w:val="0"/>
            <w:vAlign w:val="center"/>
          </w:tcPr>
          <w:p w14:paraId="7427456F">
            <w:pPr>
              <w:pStyle w:val="9"/>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电话</w:t>
            </w:r>
          </w:p>
        </w:tc>
        <w:tc>
          <w:tcPr>
            <w:tcW w:w="2848" w:type="dxa"/>
            <w:noWrap w:val="0"/>
            <w:vAlign w:val="center"/>
          </w:tcPr>
          <w:p w14:paraId="13001E96">
            <w:pPr>
              <w:pStyle w:val="9"/>
              <w:numPr>
                <w:ilvl w:val="0"/>
                <w:numId w:val="0"/>
              </w:numPr>
              <w:snapToGrid w:val="0"/>
              <w:spacing w:before="156" w:after="120" w:line="360" w:lineRule="exact"/>
              <w:ind w:left="420"/>
              <w:jc w:val="center"/>
              <w:rPr>
                <w:rFonts w:hint="eastAsia"/>
                <w:color w:val="auto"/>
                <w:szCs w:val="21"/>
                <w:highlight w:val="none"/>
              </w:rPr>
            </w:pPr>
          </w:p>
        </w:tc>
      </w:tr>
      <w:tr w14:paraId="1F9E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62" w:type="dxa"/>
            <w:noWrap w:val="0"/>
            <w:vAlign w:val="center"/>
          </w:tcPr>
          <w:p w14:paraId="636B2216">
            <w:pPr>
              <w:pStyle w:val="9"/>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地址</w:t>
            </w:r>
          </w:p>
        </w:tc>
        <w:tc>
          <w:tcPr>
            <w:tcW w:w="3865" w:type="dxa"/>
            <w:noWrap w:val="0"/>
            <w:vAlign w:val="center"/>
          </w:tcPr>
          <w:p w14:paraId="4B12B4E4">
            <w:pPr>
              <w:pStyle w:val="9"/>
              <w:numPr>
                <w:ilvl w:val="0"/>
                <w:numId w:val="0"/>
              </w:numPr>
              <w:snapToGrid w:val="0"/>
              <w:spacing w:before="156" w:after="120" w:line="360" w:lineRule="exact"/>
              <w:ind w:left="420"/>
              <w:jc w:val="center"/>
              <w:rPr>
                <w:rFonts w:hint="eastAsia"/>
                <w:color w:val="auto"/>
                <w:szCs w:val="21"/>
                <w:highlight w:val="none"/>
              </w:rPr>
            </w:pPr>
          </w:p>
        </w:tc>
        <w:tc>
          <w:tcPr>
            <w:tcW w:w="1417" w:type="dxa"/>
            <w:noWrap w:val="0"/>
            <w:vAlign w:val="center"/>
          </w:tcPr>
          <w:p w14:paraId="7A22DFF1">
            <w:pPr>
              <w:pStyle w:val="9"/>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传真</w:t>
            </w:r>
          </w:p>
        </w:tc>
        <w:tc>
          <w:tcPr>
            <w:tcW w:w="2848" w:type="dxa"/>
            <w:noWrap w:val="0"/>
            <w:vAlign w:val="center"/>
          </w:tcPr>
          <w:p w14:paraId="6090125A">
            <w:pPr>
              <w:pStyle w:val="9"/>
              <w:numPr>
                <w:ilvl w:val="0"/>
                <w:numId w:val="0"/>
              </w:numPr>
              <w:snapToGrid w:val="0"/>
              <w:spacing w:before="156" w:after="120" w:line="360" w:lineRule="exact"/>
              <w:ind w:left="780"/>
              <w:jc w:val="center"/>
              <w:rPr>
                <w:rFonts w:hint="eastAsia"/>
                <w:color w:val="auto"/>
                <w:szCs w:val="21"/>
                <w:highlight w:val="none"/>
              </w:rPr>
            </w:pPr>
          </w:p>
        </w:tc>
      </w:tr>
      <w:tr w14:paraId="037A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62" w:type="dxa"/>
            <w:noWrap w:val="0"/>
            <w:vAlign w:val="center"/>
          </w:tcPr>
          <w:p w14:paraId="6A252347">
            <w:pPr>
              <w:pStyle w:val="9"/>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主管部门</w:t>
            </w:r>
          </w:p>
        </w:tc>
        <w:tc>
          <w:tcPr>
            <w:tcW w:w="3865" w:type="dxa"/>
            <w:noWrap w:val="0"/>
            <w:vAlign w:val="center"/>
          </w:tcPr>
          <w:p w14:paraId="63142F60">
            <w:pPr>
              <w:pStyle w:val="9"/>
              <w:numPr>
                <w:ilvl w:val="0"/>
                <w:numId w:val="0"/>
              </w:numPr>
              <w:snapToGrid w:val="0"/>
              <w:spacing w:before="156" w:after="120" w:line="360" w:lineRule="exact"/>
              <w:ind w:left="420"/>
              <w:jc w:val="center"/>
              <w:rPr>
                <w:rFonts w:hint="eastAsia"/>
                <w:color w:val="auto"/>
                <w:szCs w:val="21"/>
                <w:highlight w:val="none"/>
              </w:rPr>
            </w:pPr>
          </w:p>
        </w:tc>
        <w:tc>
          <w:tcPr>
            <w:tcW w:w="1417" w:type="dxa"/>
            <w:noWrap w:val="0"/>
            <w:vAlign w:val="center"/>
          </w:tcPr>
          <w:p w14:paraId="439F5165">
            <w:pPr>
              <w:pStyle w:val="9"/>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企业性质</w:t>
            </w:r>
          </w:p>
        </w:tc>
        <w:tc>
          <w:tcPr>
            <w:tcW w:w="2848" w:type="dxa"/>
            <w:noWrap w:val="0"/>
            <w:vAlign w:val="center"/>
          </w:tcPr>
          <w:p w14:paraId="26D82CE9">
            <w:pPr>
              <w:pStyle w:val="9"/>
              <w:numPr>
                <w:ilvl w:val="0"/>
                <w:numId w:val="0"/>
              </w:numPr>
              <w:snapToGrid w:val="0"/>
              <w:spacing w:before="156" w:after="120" w:line="360" w:lineRule="exact"/>
              <w:ind w:left="420"/>
              <w:jc w:val="center"/>
              <w:rPr>
                <w:rFonts w:hint="eastAsia"/>
                <w:color w:val="auto"/>
                <w:szCs w:val="21"/>
                <w:highlight w:val="none"/>
              </w:rPr>
            </w:pPr>
          </w:p>
        </w:tc>
      </w:tr>
      <w:tr w14:paraId="05DB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62" w:type="dxa"/>
            <w:noWrap w:val="0"/>
            <w:vAlign w:val="center"/>
          </w:tcPr>
          <w:p w14:paraId="1269BEA6">
            <w:pPr>
              <w:pStyle w:val="9"/>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企业法人</w:t>
            </w:r>
          </w:p>
        </w:tc>
        <w:tc>
          <w:tcPr>
            <w:tcW w:w="3865" w:type="dxa"/>
            <w:noWrap w:val="0"/>
            <w:vAlign w:val="center"/>
          </w:tcPr>
          <w:p w14:paraId="330B53A4">
            <w:pPr>
              <w:pStyle w:val="9"/>
              <w:numPr>
                <w:ilvl w:val="0"/>
                <w:numId w:val="0"/>
              </w:numPr>
              <w:snapToGrid w:val="0"/>
              <w:spacing w:before="156" w:after="120" w:line="360" w:lineRule="exact"/>
              <w:ind w:left="420"/>
              <w:jc w:val="center"/>
              <w:rPr>
                <w:rFonts w:hint="eastAsia"/>
                <w:color w:val="auto"/>
                <w:szCs w:val="21"/>
                <w:highlight w:val="none"/>
              </w:rPr>
            </w:pPr>
          </w:p>
        </w:tc>
        <w:tc>
          <w:tcPr>
            <w:tcW w:w="1417" w:type="dxa"/>
            <w:noWrap w:val="0"/>
            <w:vAlign w:val="center"/>
          </w:tcPr>
          <w:p w14:paraId="538BFA60">
            <w:pPr>
              <w:pStyle w:val="9"/>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注册资金</w:t>
            </w:r>
          </w:p>
        </w:tc>
        <w:tc>
          <w:tcPr>
            <w:tcW w:w="2848" w:type="dxa"/>
            <w:noWrap w:val="0"/>
            <w:vAlign w:val="center"/>
          </w:tcPr>
          <w:p w14:paraId="40DEE9D0">
            <w:pPr>
              <w:pStyle w:val="9"/>
              <w:numPr>
                <w:ilvl w:val="0"/>
                <w:numId w:val="0"/>
              </w:numPr>
              <w:snapToGrid w:val="0"/>
              <w:spacing w:before="156" w:after="120" w:line="360" w:lineRule="exact"/>
              <w:ind w:left="420"/>
              <w:jc w:val="center"/>
              <w:rPr>
                <w:rFonts w:hint="eastAsia"/>
                <w:color w:val="auto"/>
                <w:szCs w:val="21"/>
                <w:highlight w:val="none"/>
              </w:rPr>
            </w:pPr>
          </w:p>
        </w:tc>
      </w:tr>
      <w:tr w14:paraId="19C6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662" w:type="dxa"/>
            <w:noWrap w:val="0"/>
            <w:vAlign w:val="center"/>
          </w:tcPr>
          <w:p w14:paraId="0D2FF75A">
            <w:pPr>
              <w:pStyle w:val="9"/>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单位情况</w:t>
            </w:r>
          </w:p>
        </w:tc>
        <w:tc>
          <w:tcPr>
            <w:tcW w:w="8130" w:type="dxa"/>
            <w:gridSpan w:val="3"/>
            <w:noWrap w:val="0"/>
            <w:vAlign w:val="top"/>
          </w:tcPr>
          <w:p w14:paraId="43F7A1D1">
            <w:pPr>
              <w:jc w:val="center"/>
              <w:rPr>
                <w:rFonts w:hint="eastAsia" w:ascii="宋体" w:hAnsi="宋体"/>
                <w:color w:val="auto"/>
                <w:szCs w:val="21"/>
                <w:highlight w:val="none"/>
                <w:lang w:val="zh-CN"/>
              </w:rPr>
            </w:pPr>
          </w:p>
        </w:tc>
      </w:tr>
      <w:tr w14:paraId="2B7C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662" w:type="dxa"/>
            <w:noWrap w:val="0"/>
            <w:vAlign w:val="center"/>
          </w:tcPr>
          <w:p w14:paraId="5837EF29">
            <w:pPr>
              <w:pStyle w:val="9"/>
              <w:numPr>
                <w:ilvl w:val="0"/>
                <w:numId w:val="0"/>
              </w:numPr>
              <w:snapToGrid w:val="0"/>
              <w:spacing w:before="156" w:after="120" w:line="360" w:lineRule="exact"/>
              <w:jc w:val="center"/>
              <w:rPr>
                <w:rFonts w:hint="eastAsia"/>
                <w:color w:val="auto"/>
                <w:szCs w:val="21"/>
                <w:highlight w:val="none"/>
              </w:rPr>
            </w:pPr>
            <w:r>
              <w:rPr>
                <w:rFonts w:hint="eastAsia"/>
                <w:color w:val="auto"/>
                <w:szCs w:val="21"/>
                <w:highlight w:val="none"/>
              </w:rPr>
              <w:t>响应承诺</w:t>
            </w:r>
          </w:p>
        </w:tc>
        <w:tc>
          <w:tcPr>
            <w:tcW w:w="8130" w:type="dxa"/>
            <w:gridSpan w:val="3"/>
            <w:noWrap w:val="0"/>
            <w:vAlign w:val="center"/>
          </w:tcPr>
          <w:p w14:paraId="53A2EAE2">
            <w:pPr>
              <w:numPr>
                <w:ilvl w:val="0"/>
                <w:numId w:val="7"/>
              </w:numPr>
              <w:spacing w:line="320" w:lineRule="exact"/>
              <w:rPr>
                <w:rFonts w:hint="eastAsia" w:ascii="宋体" w:eastAsia="Times New Roman"/>
                <w:color w:val="auto"/>
                <w:highlight w:val="none"/>
                <w:lang w:val="en-US" w:eastAsia="zh-CN"/>
              </w:rPr>
            </w:pPr>
            <w:r>
              <w:rPr>
                <w:rFonts w:hint="eastAsia" w:ascii="宋体" w:hAnsi="宋体" w:eastAsia="宋体" w:cs="宋体"/>
                <w:sz w:val="24"/>
                <w:szCs w:val="24"/>
                <w:lang w:val="en-US" w:eastAsia="zh-CN"/>
              </w:rPr>
              <w:t>我方承诺是具有有效的营业执照，符合采购内容的独立法人</w:t>
            </w:r>
            <w:r>
              <w:rPr>
                <w:rFonts w:hint="eastAsia" w:ascii="宋体" w:eastAsia="Times New Roman"/>
                <w:color w:val="auto"/>
                <w:highlight w:val="none"/>
                <w:lang w:val="en-US" w:eastAsia="zh-CN"/>
              </w:rPr>
              <w:t>；</w:t>
            </w:r>
          </w:p>
          <w:p w14:paraId="74784303">
            <w:pPr>
              <w:pStyle w:val="2"/>
              <w:spacing w:line="240" w:lineRule="auto"/>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2.我方承诺并无在采购人系统内任处级以上领导和在采购人本单位任科级以上中层领导干部的直系亲属和特定关系人实际控制或担任股东或有关联交易、依托关系或被作为委托代理人参加本项目采购活动。我方承诺并无在采购人单位在职人员或作为委托代理人参加本项目采购活动。我方承诺并无与本项目职责范围相关的部门工作人员的直系亲属和特定关系人或作为委托代理人参加本项目采购活动。也无以上相关人员作为本项目实施管理的委托人，参与签订合同、项目管理、货款结算等活动</w:t>
            </w:r>
            <w:r>
              <w:rPr>
                <w:rFonts w:hint="eastAsia" w:ascii="宋体" w:hAnsi="宋体" w:eastAsia="宋体" w:cs="宋体"/>
                <w:sz w:val="24"/>
                <w:szCs w:val="24"/>
                <w:lang w:eastAsia="zh-CN"/>
              </w:rPr>
              <w:t>。</w:t>
            </w:r>
          </w:p>
          <w:p w14:paraId="7EBF62DA">
            <w:pPr>
              <w:pStyle w:val="2"/>
              <w:spacing w:line="240" w:lineRule="auto"/>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.截</w:t>
            </w:r>
            <w:r>
              <w:rPr>
                <w:rFonts w:hint="eastAsia" w:ascii="宋体" w:hAnsi="宋体" w:eastAsia="宋体" w:cs="宋体"/>
                <w:sz w:val="24"/>
                <w:szCs w:val="24"/>
                <w:lang w:val="en-US" w:eastAsia="zh-CN"/>
              </w:rPr>
              <w:t>至响应</w:t>
            </w:r>
            <w:r>
              <w:rPr>
                <w:rFonts w:hint="eastAsia" w:ascii="宋体" w:hAnsi="宋体" w:eastAsia="宋体" w:cs="宋体"/>
                <w:sz w:val="24"/>
                <w:szCs w:val="24"/>
                <w:lang w:eastAsia="zh-CN"/>
              </w:rPr>
              <w:t>截止时间止，</w:t>
            </w:r>
            <w:r>
              <w:rPr>
                <w:rFonts w:hint="eastAsia" w:ascii="宋体" w:hAnsi="宋体" w:eastAsia="宋体" w:cs="宋体"/>
                <w:sz w:val="24"/>
                <w:szCs w:val="24"/>
                <w:lang w:val="en-US" w:eastAsia="zh-CN"/>
              </w:rPr>
              <w:t>我方</w:t>
            </w:r>
            <w:r>
              <w:rPr>
                <w:rFonts w:hint="eastAsia" w:ascii="宋体" w:hAnsi="宋体" w:eastAsia="宋体" w:cs="宋体"/>
                <w:sz w:val="24"/>
                <w:szCs w:val="24"/>
                <w:lang w:eastAsia="zh-CN"/>
              </w:rPr>
              <w:t>未被“信用中国”（www.creditchina.gov.cn)列入失信被执行人、重大税收违法案件当事人名单。</w:t>
            </w:r>
          </w:p>
          <w:p w14:paraId="013905DA">
            <w:pPr>
              <w:pStyle w:val="2"/>
              <w:spacing w:line="240" w:lineRule="auto"/>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4.我方承诺参与该项目时</w:t>
            </w:r>
            <w:r>
              <w:rPr>
                <w:rFonts w:hint="eastAsia" w:ascii="宋体" w:hAnsi="宋体" w:eastAsia="宋体" w:cs="宋体"/>
                <w:sz w:val="24"/>
                <w:szCs w:val="24"/>
                <w:lang w:eastAsia="zh-CN"/>
              </w:rPr>
              <w:t>在采购人处无经公示的不良行为信用记录或有不良行为信用记录已过处罚暂停期。</w:t>
            </w:r>
          </w:p>
          <w:p w14:paraId="1F9EC63E">
            <w:pPr>
              <w:pStyle w:val="2"/>
              <w:spacing w:line="240" w:lineRule="auto"/>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我方承诺不以联合体形式（包括挂靠）响应本次项目，不转包</w:t>
            </w:r>
            <w:r>
              <w:rPr>
                <w:rFonts w:hint="eastAsia" w:ascii="宋体" w:hAnsi="宋体" w:eastAsia="宋体" w:cs="宋体"/>
                <w:sz w:val="24"/>
                <w:szCs w:val="24"/>
                <w:lang w:eastAsia="zh-CN"/>
              </w:rPr>
              <w:t>。</w:t>
            </w:r>
          </w:p>
          <w:p w14:paraId="164851CD">
            <w:pPr>
              <w:spacing w:line="240" w:lineRule="auto"/>
              <w:rPr>
                <w:rFonts w:hint="default"/>
                <w:sz w:val="20"/>
                <w:szCs w:val="21"/>
                <w:lang w:val="en-US"/>
              </w:rPr>
            </w:pPr>
            <w:r>
              <w:rPr>
                <w:rFonts w:hint="eastAsia" w:ascii="宋体" w:hAnsi="宋体" w:eastAsia="宋体" w:cs="宋体"/>
                <w:sz w:val="24"/>
                <w:szCs w:val="24"/>
                <w:lang w:val="en-US" w:eastAsia="zh-CN"/>
              </w:rPr>
              <w:t>6.我方承诺与其他参与本项目的响应人之间不存在直接控股、管理等关联关系。</w:t>
            </w:r>
          </w:p>
        </w:tc>
      </w:tr>
    </w:tbl>
    <w:p w14:paraId="59402FF2">
      <w:pPr>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注：表后附响应人营业执照副本</w:t>
      </w:r>
      <w:r>
        <w:rPr>
          <w:rFonts w:hint="eastAsia" w:ascii="宋体" w:hAnsi="宋体" w:eastAsia="宋体" w:cs="宋体"/>
          <w:b w:val="0"/>
          <w:bCs/>
          <w:color w:val="auto"/>
          <w:sz w:val="24"/>
          <w:szCs w:val="24"/>
          <w:highlight w:val="none"/>
          <w:lang w:eastAsia="zh-CN"/>
        </w:rPr>
        <w:t>复印件</w:t>
      </w:r>
      <w:r>
        <w:rPr>
          <w:rFonts w:hint="eastAsia" w:ascii="宋体" w:hAnsi="宋体" w:eastAsia="宋体" w:cs="宋体"/>
          <w:b w:val="0"/>
          <w:bCs/>
          <w:color w:val="auto"/>
          <w:sz w:val="24"/>
          <w:szCs w:val="24"/>
          <w:highlight w:val="none"/>
          <w:lang w:val="en-US" w:eastAsia="zh-CN"/>
        </w:rPr>
        <w:t>等证明材料，</w:t>
      </w:r>
      <w:r>
        <w:rPr>
          <w:rFonts w:hint="eastAsia" w:ascii="宋体" w:hAnsi="宋体" w:eastAsia="宋体" w:cs="宋体"/>
          <w:b w:val="0"/>
          <w:bCs/>
          <w:color w:val="auto"/>
          <w:sz w:val="24"/>
          <w:szCs w:val="24"/>
          <w:highlight w:val="none"/>
        </w:rPr>
        <w:t>并加盖响应人公章</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原件备查。</w:t>
      </w:r>
    </w:p>
    <w:p w14:paraId="706F2BB3">
      <w:pPr>
        <w:keepNext w:val="0"/>
        <w:keepLines w:val="0"/>
        <w:pageBreakBefore w:val="0"/>
        <w:widowControl w:val="0"/>
        <w:kinsoku/>
        <w:wordWrap/>
        <w:overflowPunct/>
        <w:topLinePunct w:val="0"/>
        <w:autoSpaceDE/>
        <w:autoSpaceDN/>
        <w:bidi w:val="0"/>
        <w:adjustRightInd/>
        <w:spacing w:line="360" w:lineRule="auto"/>
        <w:ind w:firstLine="6240" w:firstLineChars="2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w:t>
      </w:r>
      <w:r>
        <w:rPr>
          <w:rFonts w:hint="eastAsia" w:ascii="宋体" w:hAnsi="宋体" w:eastAsia="宋体" w:cs="宋体"/>
          <w:color w:val="000000"/>
          <w:sz w:val="24"/>
          <w:szCs w:val="24"/>
          <w:highlight w:val="none"/>
          <w:lang w:val="zh-CN"/>
        </w:rPr>
        <w:t>盖</w:t>
      </w:r>
      <w:r>
        <w:rPr>
          <w:rFonts w:hint="eastAsia" w:ascii="宋体" w:hAnsi="宋体" w:eastAsia="宋体" w:cs="宋体"/>
          <w:color w:val="auto"/>
          <w:sz w:val="24"/>
          <w:szCs w:val="24"/>
          <w:highlight w:val="none"/>
          <w:lang w:val="en-US" w:eastAsia="zh-CN"/>
        </w:rPr>
        <w:t>单位公</w:t>
      </w:r>
      <w:r>
        <w:rPr>
          <w:rFonts w:hint="eastAsia" w:ascii="宋体" w:hAnsi="宋体" w:eastAsia="宋体" w:cs="宋体"/>
          <w:color w:val="000000"/>
          <w:sz w:val="24"/>
          <w:szCs w:val="24"/>
          <w:highlight w:val="none"/>
          <w:lang w:val="zh-CN"/>
        </w:rPr>
        <w:t>章</w:t>
      </w:r>
      <w:r>
        <w:rPr>
          <w:rFonts w:hint="eastAsia" w:ascii="宋体" w:hAnsi="宋体" w:eastAsia="宋体" w:cs="宋体"/>
          <w:color w:val="auto"/>
          <w:sz w:val="24"/>
          <w:szCs w:val="24"/>
          <w:highlight w:val="none"/>
        </w:rPr>
        <w:t xml:space="preserve">）：   </w:t>
      </w:r>
    </w:p>
    <w:p w14:paraId="788AE575">
      <w:pPr>
        <w:keepNext w:val="0"/>
        <w:keepLines w:val="0"/>
        <w:pageBreakBefore w:val="0"/>
        <w:widowControl w:val="0"/>
        <w:kinsoku/>
        <w:wordWrap/>
        <w:overflowPunct/>
        <w:topLinePunct w:val="0"/>
        <w:autoSpaceDE/>
        <w:autoSpaceDN/>
        <w:bidi w:val="0"/>
        <w:adjustRightInd/>
        <w:spacing w:line="360" w:lineRule="auto"/>
        <w:ind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14:paraId="2F9B8B0C">
      <w:pPr>
        <w:keepNext w:val="0"/>
        <w:keepLines w:val="0"/>
        <w:pageBreakBefore w:val="0"/>
        <w:widowControl w:val="0"/>
        <w:kinsoku/>
        <w:wordWrap/>
        <w:overflowPunct/>
        <w:topLinePunct w:val="0"/>
        <w:autoSpaceDE/>
        <w:autoSpaceDN/>
        <w:bidi w:val="0"/>
        <w:adjustRightInd/>
        <w:snapToGrid w:val="0"/>
        <w:spacing w:before="50" w:after="50" w:line="360" w:lineRule="auto"/>
        <w:ind w:firstLine="6720" w:firstLineChars="2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14:paraId="60F0B5F6">
      <w:pPr>
        <w:rPr>
          <w:rFonts w:hint="eastAsia"/>
          <w:lang w:val="en-US" w:eastAsia="zh-CN"/>
        </w:rPr>
      </w:pPr>
    </w:p>
    <w:p w14:paraId="166689DC">
      <w:pPr>
        <w:pStyle w:val="15"/>
        <w:numPr>
          <w:ilvl w:val="0"/>
          <w:numId w:val="0"/>
        </w:numPr>
        <w:snapToGrid w:val="0"/>
        <w:spacing w:line="360" w:lineRule="exact"/>
        <w:jc w:val="center"/>
        <w:rPr>
          <w:rFonts w:hint="eastAsia" w:hAnsi="宋体"/>
          <w:b/>
          <w:color w:val="000000"/>
          <w:sz w:val="32"/>
          <w:szCs w:val="32"/>
          <w:highlight w:val="none"/>
        </w:rPr>
      </w:pPr>
      <w:r>
        <w:rPr>
          <w:rFonts w:hint="eastAsia" w:hAnsi="宋体"/>
          <w:b/>
          <w:color w:val="000000"/>
          <w:sz w:val="32"/>
          <w:szCs w:val="32"/>
          <w:highlight w:val="none"/>
          <w:lang w:val="en-US" w:eastAsia="zh-CN"/>
        </w:rPr>
        <w:t>四、</w:t>
      </w:r>
      <w:r>
        <w:rPr>
          <w:rFonts w:hint="eastAsia" w:hAnsi="宋体"/>
          <w:b/>
          <w:color w:val="000000"/>
          <w:sz w:val="32"/>
          <w:szCs w:val="32"/>
          <w:highlight w:val="none"/>
        </w:rPr>
        <w:t>响应服务承诺书</w:t>
      </w:r>
    </w:p>
    <w:p w14:paraId="413C9CAD">
      <w:pPr>
        <w:pStyle w:val="15"/>
        <w:keepNext w:val="0"/>
        <w:keepLines w:val="0"/>
        <w:pageBreakBefore w:val="0"/>
        <w:kinsoku/>
        <w:wordWrap/>
        <w:overflowPunct/>
        <w:topLinePunct w:val="0"/>
        <w:autoSpaceDE/>
        <w:autoSpaceDN/>
        <w:bidi w:val="0"/>
        <w:snapToGrid w:val="0"/>
        <w:spacing w:line="440" w:lineRule="exact"/>
        <w:textAlignment w:val="auto"/>
        <w:rPr>
          <w:rFonts w:hint="eastAsia" w:hAnsi="宋体" w:cs="宋体"/>
          <w:color w:val="000000"/>
          <w:sz w:val="24"/>
          <w:szCs w:val="24"/>
          <w:highlight w:val="none"/>
          <w:u w:val="single"/>
          <w:lang w:eastAsia="zh-CN"/>
        </w:rPr>
      </w:pPr>
    </w:p>
    <w:p w14:paraId="51C850E9">
      <w:pPr>
        <w:pStyle w:val="15"/>
        <w:keepNext w:val="0"/>
        <w:keepLines w:val="0"/>
        <w:pageBreakBefore w:val="0"/>
        <w:kinsoku/>
        <w:wordWrap/>
        <w:overflowPunct/>
        <w:topLinePunct w:val="0"/>
        <w:autoSpaceDE/>
        <w:autoSpaceDN/>
        <w:bidi w:val="0"/>
        <w:snapToGrid w:val="0"/>
        <w:spacing w:line="600" w:lineRule="auto"/>
        <w:textAlignment w:val="auto"/>
        <w:rPr>
          <w:rFonts w:hint="eastAsia" w:hAnsi="宋体" w:cs="宋体"/>
          <w:color w:val="000000"/>
          <w:sz w:val="24"/>
          <w:szCs w:val="24"/>
          <w:highlight w:val="none"/>
          <w:u w:val="single"/>
        </w:rPr>
      </w:pPr>
      <w:r>
        <w:rPr>
          <w:rFonts w:hint="eastAsia" w:hAnsi="宋体" w:cs="宋体"/>
          <w:color w:val="000000"/>
          <w:sz w:val="24"/>
          <w:szCs w:val="24"/>
          <w:highlight w:val="none"/>
          <w:u w:val="single"/>
          <w:lang w:eastAsia="zh-CN"/>
        </w:rPr>
        <w:t>浙江东源实业有限公司</w:t>
      </w:r>
      <w:r>
        <w:rPr>
          <w:rFonts w:hint="eastAsia" w:hAnsi="宋体" w:cs="宋体"/>
          <w:color w:val="000000"/>
          <w:sz w:val="24"/>
          <w:szCs w:val="24"/>
          <w:highlight w:val="none"/>
          <w:u w:val="none"/>
        </w:rPr>
        <w:t>：</w:t>
      </w:r>
    </w:p>
    <w:p w14:paraId="34B35B1D">
      <w:pPr>
        <w:pStyle w:val="15"/>
        <w:keepNext w:val="0"/>
        <w:keepLines w:val="0"/>
        <w:pageBreakBefore w:val="0"/>
        <w:kinsoku/>
        <w:wordWrap/>
        <w:overflowPunct/>
        <w:topLinePunct w:val="0"/>
        <w:autoSpaceDE/>
        <w:autoSpaceDN/>
        <w:bidi w:val="0"/>
        <w:snapToGrid w:val="0"/>
        <w:spacing w:line="600" w:lineRule="auto"/>
        <w:ind w:firstLine="480" w:firstLineChars="200"/>
        <w:textAlignment w:val="auto"/>
        <w:rPr>
          <w:rFonts w:hint="eastAsia" w:hAnsi="宋体" w:cs="宋体"/>
          <w:color w:val="000000"/>
          <w:sz w:val="24"/>
          <w:szCs w:val="24"/>
          <w:highlight w:val="none"/>
        </w:rPr>
      </w:pPr>
      <w:r>
        <w:rPr>
          <w:rFonts w:hint="eastAsia" w:hAnsi="宋体" w:cs="宋体"/>
          <w:color w:val="000000"/>
          <w:sz w:val="24"/>
          <w:szCs w:val="24"/>
          <w:highlight w:val="none"/>
        </w:rPr>
        <w:t>为参加</w:t>
      </w:r>
      <w:r>
        <w:rPr>
          <w:rFonts w:hint="eastAsia" w:hAnsi="宋体" w:cs="宋体"/>
          <w:color w:val="000000"/>
          <w:sz w:val="24"/>
          <w:szCs w:val="24"/>
          <w:highlight w:val="none"/>
          <w:u w:val="single"/>
          <w:lang w:eastAsia="zh-CN"/>
        </w:rPr>
        <w:t>浙江东源实业有限公司电瓶车定点维修服务采购</w:t>
      </w:r>
      <w:r>
        <w:rPr>
          <w:rFonts w:hint="eastAsia" w:hAnsi="宋体" w:cs="宋体"/>
          <w:color w:val="000000"/>
          <w:sz w:val="24"/>
          <w:szCs w:val="24"/>
          <w:highlight w:val="none"/>
          <w:u w:val="single"/>
          <w:lang w:val="en-US" w:eastAsia="zh-CN"/>
        </w:rPr>
        <w:t xml:space="preserve"> </w:t>
      </w:r>
      <w:r>
        <w:rPr>
          <w:rFonts w:hint="eastAsia" w:hAnsi="宋体" w:cs="宋体"/>
          <w:color w:val="000000"/>
          <w:sz w:val="24"/>
          <w:szCs w:val="24"/>
          <w:highlight w:val="none"/>
        </w:rPr>
        <w:t>项目，本企业响应承诺如下：</w:t>
      </w:r>
    </w:p>
    <w:p w14:paraId="3D989F0B">
      <w:pPr>
        <w:pStyle w:val="23"/>
        <w:adjustRightInd w:val="0"/>
        <w:snapToGrid w:val="0"/>
        <w:spacing w:before="0" w:beforeAutospacing="0" w:after="0" w:afterAutospacing="0" w:line="60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1.我方完全响应采购文件“采购需求”及“合同主要条款”中相关</w:t>
      </w:r>
      <w:r>
        <w:rPr>
          <w:rFonts w:hint="eastAsia" w:cs="宋体"/>
          <w:kern w:val="2"/>
          <w:sz w:val="24"/>
          <w:szCs w:val="24"/>
          <w:lang w:val="en-US" w:eastAsia="zh-CN" w:bidi="ar-SA"/>
        </w:rPr>
        <w:t>项目需求、服务要求</w:t>
      </w:r>
      <w:r>
        <w:rPr>
          <w:rFonts w:hint="eastAsia" w:ascii="宋体" w:hAnsi="宋体" w:eastAsia="宋体" w:cs="宋体"/>
          <w:kern w:val="2"/>
          <w:sz w:val="24"/>
          <w:szCs w:val="24"/>
          <w:lang w:val="en-US" w:eastAsia="zh-CN" w:bidi="ar-SA"/>
        </w:rPr>
        <w:t>等</w:t>
      </w:r>
      <w:r>
        <w:rPr>
          <w:rFonts w:hint="eastAsia" w:ascii="宋体" w:hAnsi="宋体" w:eastAsia="宋体" w:cs="宋体"/>
          <w:kern w:val="2"/>
          <w:sz w:val="24"/>
          <w:szCs w:val="28"/>
          <w:lang w:val="en-US" w:eastAsia="zh-CN" w:bidi="ar-SA"/>
        </w:rPr>
        <w:t>双方的权利与义务的约定</w:t>
      </w:r>
      <w:r>
        <w:rPr>
          <w:rFonts w:hint="eastAsia" w:ascii="宋体" w:hAnsi="宋体" w:eastAsia="宋体" w:cs="宋体"/>
          <w:kern w:val="2"/>
          <w:sz w:val="24"/>
          <w:szCs w:val="24"/>
          <w:lang w:val="en-US" w:eastAsia="zh-CN" w:bidi="ar-SA"/>
        </w:rPr>
        <w:t>要求。</w:t>
      </w:r>
    </w:p>
    <w:p w14:paraId="53396DC9">
      <w:pPr>
        <w:pStyle w:val="13"/>
        <w:adjustRightInd w:val="0"/>
        <w:snapToGrid w:val="0"/>
        <w:spacing w:line="600" w:lineRule="auto"/>
        <w:ind w:left="0" w:lef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2.我方承诺若成交，在签顶合同前按采购文件要求缴纳足额履约保证金。</w:t>
      </w:r>
    </w:p>
    <w:p w14:paraId="3B903151">
      <w:pPr>
        <w:spacing w:line="60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3.违约责任：我方承诺严格按照合同条款执行。</w:t>
      </w:r>
    </w:p>
    <w:p w14:paraId="2AA83C2D">
      <w:pPr>
        <w:spacing w:line="60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4.其它承诺： </w:t>
      </w:r>
    </w:p>
    <w:p w14:paraId="5AF09C1E">
      <w:pPr>
        <w:spacing w:line="600" w:lineRule="auto"/>
        <w:ind w:firstLine="480" w:firstLineChars="200"/>
        <w:rPr>
          <w:rFonts w:hint="default" w:hAnsi="宋体"/>
          <w:b/>
          <w:color w:val="000000"/>
          <w:sz w:val="32"/>
          <w:szCs w:val="32"/>
          <w:highlight w:val="none"/>
          <w:lang w:val="en-US" w:eastAsia="zh-CN"/>
        </w:rPr>
      </w:pPr>
      <w:r>
        <w:rPr>
          <w:rFonts w:hint="eastAsia" w:ascii="宋体" w:hAnsi="宋体" w:eastAsia="宋体" w:cs="宋体"/>
          <w:kern w:val="2"/>
          <w:sz w:val="24"/>
          <w:szCs w:val="24"/>
          <w:lang w:val="en-US" w:eastAsia="zh-CN" w:bidi="ar-SA"/>
        </w:rPr>
        <w:t xml:space="preserve">如有违反上述承诺，自愿接受各项处罚。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 xml:space="preserve">                                                                                                                                                                                                                                                                                                                                                                                                                                                                                                                                                                                                                                                     </w:t>
      </w:r>
    </w:p>
    <w:p w14:paraId="36062D7D">
      <w:pPr>
        <w:pStyle w:val="15"/>
        <w:snapToGrid w:val="0"/>
        <w:jc w:val="center"/>
        <w:rPr>
          <w:rFonts w:hint="eastAsia" w:hAnsi="宋体"/>
          <w:b/>
          <w:color w:val="000000"/>
          <w:sz w:val="32"/>
          <w:szCs w:val="32"/>
          <w:highlight w:val="none"/>
          <w:lang w:val="en-US" w:eastAsia="zh-CN"/>
        </w:rPr>
      </w:pPr>
    </w:p>
    <w:p w14:paraId="2BE4D14D">
      <w:pPr>
        <w:spacing w:line="500" w:lineRule="exact"/>
        <w:jc w:val="center"/>
        <w:rPr>
          <w:rFonts w:hint="eastAsia" w:ascii="宋体" w:hAnsi="宋体"/>
          <w:color w:val="000000"/>
          <w:sz w:val="24"/>
          <w:szCs w:val="24"/>
          <w:highlight w:val="none"/>
        </w:rPr>
      </w:pPr>
      <w:r>
        <w:rPr>
          <w:rFonts w:hint="eastAsia" w:ascii="宋体" w:hAnsi="宋体"/>
          <w:color w:val="000000"/>
          <w:sz w:val="24"/>
          <w:highlight w:val="none"/>
          <w:lang w:val="en-US" w:eastAsia="zh-CN"/>
        </w:rPr>
        <w:t xml:space="preserve">                         承诺</w:t>
      </w:r>
      <w:r>
        <w:rPr>
          <w:rFonts w:hint="eastAsia" w:ascii="宋体" w:hAnsi="宋体"/>
          <w:color w:val="000000"/>
          <w:sz w:val="24"/>
          <w:highlight w:val="none"/>
        </w:rPr>
        <w:t>人（</w:t>
      </w:r>
      <w:r>
        <w:rPr>
          <w:rFonts w:hint="eastAsia" w:ascii="宋体" w:hAnsi="宋体" w:eastAsia="宋体" w:cs="宋体"/>
          <w:color w:val="000000"/>
          <w:sz w:val="24"/>
          <w:szCs w:val="24"/>
          <w:highlight w:val="none"/>
          <w:lang w:val="zh-CN"/>
        </w:rPr>
        <w:t>盖</w:t>
      </w:r>
      <w:r>
        <w:rPr>
          <w:rFonts w:hint="eastAsia" w:ascii="宋体" w:hAnsi="宋体" w:eastAsia="宋体" w:cs="宋体"/>
          <w:color w:val="auto"/>
          <w:sz w:val="24"/>
          <w:szCs w:val="24"/>
          <w:highlight w:val="none"/>
          <w:lang w:val="en-US" w:eastAsia="zh-CN"/>
        </w:rPr>
        <w:t>单位公</w:t>
      </w:r>
      <w:r>
        <w:rPr>
          <w:rFonts w:hint="eastAsia" w:ascii="宋体" w:hAnsi="宋体" w:eastAsia="宋体" w:cs="宋体"/>
          <w:color w:val="000000"/>
          <w:sz w:val="24"/>
          <w:szCs w:val="24"/>
          <w:highlight w:val="none"/>
          <w:lang w:val="zh-CN"/>
        </w:rPr>
        <w:t>章</w:t>
      </w:r>
      <w:r>
        <w:rPr>
          <w:rFonts w:hint="eastAsia" w:ascii="宋体" w:hAnsi="宋体"/>
          <w:color w:val="000000"/>
          <w:sz w:val="24"/>
          <w:highlight w:val="none"/>
        </w:rPr>
        <w:t>）：</w:t>
      </w:r>
    </w:p>
    <w:p w14:paraId="0194036F">
      <w:pPr>
        <w:spacing w:line="360" w:lineRule="exact"/>
        <w:rPr>
          <w:rFonts w:hint="eastAsia" w:ascii="宋体" w:hAnsi="宋体"/>
          <w:color w:val="000000"/>
          <w:sz w:val="24"/>
          <w:szCs w:val="24"/>
          <w:highlight w:val="none"/>
        </w:rPr>
      </w:pPr>
    </w:p>
    <w:p w14:paraId="51A1092A">
      <w:pPr>
        <w:spacing w:line="360" w:lineRule="exact"/>
        <w:ind w:firstLine="2640" w:firstLineChars="1100"/>
        <w:rPr>
          <w:rFonts w:hint="eastAsia" w:ascii="宋体" w:hAnsi="宋体"/>
          <w:color w:val="000000"/>
          <w:sz w:val="24"/>
          <w:szCs w:val="24"/>
          <w:highlight w:val="none"/>
        </w:rPr>
      </w:pPr>
      <w:r>
        <w:rPr>
          <w:rFonts w:hint="eastAsia" w:ascii="宋体" w:hAnsi="宋体"/>
          <w:color w:val="000000"/>
          <w:sz w:val="24"/>
          <w:szCs w:val="24"/>
          <w:highlight w:val="none"/>
        </w:rPr>
        <w:t>法定代表人或委托代理人（签字或盖章）：</w:t>
      </w:r>
    </w:p>
    <w:p w14:paraId="0B1CBBBD">
      <w:pPr>
        <w:spacing w:line="360" w:lineRule="exact"/>
        <w:ind w:firstLine="3840" w:firstLineChars="1600"/>
        <w:rPr>
          <w:rFonts w:hint="eastAsia" w:ascii="宋体" w:hAnsi="宋体"/>
          <w:color w:val="000000"/>
          <w:sz w:val="24"/>
          <w:szCs w:val="24"/>
          <w:highlight w:val="none"/>
          <w:u w:val="single"/>
        </w:rPr>
      </w:pPr>
    </w:p>
    <w:p w14:paraId="3DD41280">
      <w:pPr>
        <w:spacing w:line="360" w:lineRule="exact"/>
        <w:ind w:firstLine="3720" w:firstLineChars="1550"/>
        <w:rPr>
          <w:rFonts w:hint="eastAsia" w:ascii="宋体" w:hAnsi="宋体"/>
          <w:color w:val="000000"/>
          <w:sz w:val="24"/>
          <w:szCs w:val="24"/>
          <w:highlight w:val="none"/>
        </w:rPr>
      </w:pPr>
      <w:r>
        <w:rPr>
          <w:rFonts w:hint="eastAsia" w:ascii="宋体" w:hAnsi="宋体"/>
          <w:color w:val="000000"/>
          <w:sz w:val="24"/>
          <w:szCs w:val="24"/>
          <w:highlight w:val="none"/>
        </w:rPr>
        <w:t xml:space="preserve">   日期：</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 xml:space="preserve"> 年    月    日</w:t>
      </w:r>
    </w:p>
    <w:p w14:paraId="06B28E7E">
      <w:pPr>
        <w:pStyle w:val="15"/>
        <w:snapToGrid w:val="0"/>
        <w:jc w:val="center"/>
        <w:rPr>
          <w:rFonts w:hint="eastAsia" w:hAnsi="宋体"/>
          <w:b/>
          <w:color w:val="000000"/>
          <w:sz w:val="32"/>
          <w:szCs w:val="32"/>
          <w:highlight w:val="none"/>
          <w:lang w:val="en-US" w:eastAsia="zh-CN"/>
        </w:rPr>
      </w:pPr>
    </w:p>
    <w:p w14:paraId="49283DDC">
      <w:pPr>
        <w:pStyle w:val="15"/>
        <w:snapToGrid w:val="0"/>
        <w:jc w:val="center"/>
        <w:rPr>
          <w:rFonts w:hint="eastAsia" w:hAnsi="宋体"/>
          <w:b/>
          <w:color w:val="000000"/>
          <w:sz w:val="32"/>
          <w:szCs w:val="32"/>
          <w:highlight w:val="none"/>
          <w:lang w:val="en-US" w:eastAsia="zh-CN"/>
        </w:rPr>
      </w:pPr>
    </w:p>
    <w:p w14:paraId="20BCC89D">
      <w:pPr>
        <w:pStyle w:val="15"/>
        <w:snapToGrid w:val="0"/>
        <w:jc w:val="center"/>
        <w:rPr>
          <w:rFonts w:hint="eastAsia" w:hAnsi="宋体"/>
          <w:b/>
          <w:color w:val="000000"/>
          <w:sz w:val="32"/>
          <w:szCs w:val="32"/>
          <w:highlight w:val="none"/>
          <w:lang w:val="en-US" w:eastAsia="zh-CN"/>
        </w:rPr>
      </w:pPr>
    </w:p>
    <w:p w14:paraId="3D979D83">
      <w:pPr>
        <w:pStyle w:val="15"/>
        <w:snapToGrid w:val="0"/>
        <w:ind w:firstLine="420" w:firstLineChars="0"/>
        <w:jc w:val="center"/>
        <w:rPr>
          <w:rFonts w:hint="eastAsia" w:hAnsi="宋体"/>
          <w:b/>
          <w:color w:val="000000"/>
          <w:sz w:val="32"/>
          <w:szCs w:val="32"/>
          <w:highlight w:val="none"/>
          <w:lang w:val="en-US" w:eastAsia="zh-CN"/>
        </w:rPr>
      </w:pPr>
    </w:p>
    <w:p w14:paraId="41DFF543">
      <w:pPr>
        <w:pStyle w:val="15"/>
        <w:snapToGrid w:val="0"/>
        <w:jc w:val="both"/>
        <w:rPr>
          <w:rFonts w:hint="eastAsia" w:hAnsi="宋体"/>
          <w:b/>
          <w:color w:val="000000"/>
          <w:sz w:val="32"/>
          <w:szCs w:val="32"/>
          <w:highlight w:val="none"/>
          <w:lang w:val="en-US" w:eastAsia="zh-CN"/>
        </w:rPr>
      </w:pPr>
    </w:p>
    <w:p w14:paraId="579D1B4A">
      <w:pPr>
        <w:pStyle w:val="15"/>
        <w:snapToGrid w:val="0"/>
        <w:ind w:firstLine="420" w:firstLineChars="0"/>
        <w:jc w:val="center"/>
        <w:rPr>
          <w:rFonts w:hint="eastAsia" w:hAnsi="宋体"/>
          <w:b/>
          <w:color w:val="000000"/>
          <w:sz w:val="32"/>
          <w:szCs w:val="32"/>
          <w:highlight w:val="none"/>
          <w:lang w:val="en-US" w:eastAsia="zh-CN"/>
        </w:rPr>
      </w:pPr>
    </w:p>
    <w:p w14:paraId="6FA69FC0">
      <w:pPr>
        <w:pStyle w:val="15"/>
        <w:snapToGrid w:val="0"/>
        <w:ind w:firstLine="420" w:firstLineChars="0"/>
        <w:jc w:val="center"/>
        <w:rPr>
          <w:rFonts w:hint="eastAsia" w:hAnsi="宋体"/>
          <w:b/>
          <w:color w:val="000000"/>
          <w:sz w:val="32"/>
          <w:szCs w:val="32"/>
          <w:highlight w:val="none"/>
          <w:lang w:val="en-US" w:eastAsia="zh-CN"/>
        </w:rPr>
      </w:pPr>
    </w:p>
    <w:p w14:paraId="3FE95087">
      <w:pPr>
        <w:pStyle w:val="15"/>
        <w:snapToGrid w:val="0"/>
        <w:ind w:firstLine="420" w:firstLineChars="0"/>
        <w:jc w:val="center"/>
        <w:rPr>
          <w:rFonts w:hint="eastAsia" w:hAnsi="宋体"/>
          <w:b/>
          <w:color w:val="000000"/>
          <w:sz w:val="32"/>
          <w:szCs w:val="32"/>
          <w:highlight w:val="none"/>
          <w:lang w:val="en-US" w:eastAsia="zh-CN"/>
        </w:rPr>
      </w:pPr>
    </w:p>
    <w:p w14:paraId="07308F56">
      <w:pPr>
        <w:pStyle w:val="15"/>
        <w:snapToGrid w:val="0"/>
        <w:ind w:firstLine="420" w:firstLineChars="0"/>
        <w:jc w:val="center"/>
        <w:rPr>
          <w:rFonts w:hint="eastAsia" w:hAnsi="宋体"/>
          <w:b/>
          <w:color w:val="000000"/>
          <w:sz w:val="32"/>
          <w:szCs w:val="32"/>
          <w:highlight w:val="none"/>
          <w:lang w:val="en-US" w:eastAsia="zh-CN"/>
        </w:rPr>
      </w:pPr>
    </w:p>
    <w:p w14:paraId="2F3B3258">
      <w:pPr>
        <w:pStyle w:val="15"/>
        <w:snapToGrid w:val="0"/>
        <w:ind w:firstLine="420" w:firstLineChars="0"/>
        <w:jc w:val="center"/>
        <w:rPr>
          <w:rFonts w:hint="eastAsia" w:hAnsi="宋体"/>
          <w:b/>
          <w:color w:val="000000"/>
          <w:sz w:val="32"/>
          <w:szCs w:val="32"/>
          <w:highlight w:val="none"/>
        </w:rPr>
      </w:pPr>
      <w:r>
        <w:rPr>
          <w:rFonts w:hint="eastAsia" w:hAnsi="宋体"/>
          <w:b/>
          <w:color w:val="000000"/>
          <w:sz w:val="32"/>
          <w:szCs w:val="32"/>
          <w:highlight w:val="none"/>
          <w:lang w:val="en-US" w:eastAsia="zh-CN"/>
        </w:rPr>
        <w:t>五</w:t>
      </w:r>
      <w:r>
        <w:rPr>
          <w:rFonts w:hint="eastAsia" w:hAnsi="宋体"/>
          <w:b/>
          <w:color w:val="000000"/>
          <w:sz w:val="32"/>
          <w:szCs w:val="32"/>
          <w:highlight w:val="none"/>
        </w:rPr>
        <w:t>、</w:t>
      </w:r>
      <w:bookmarkStart w:id="41" w:name="OLE_LINK22"/>
      <w:r>
        <w:rPr>
          <w:rFonts w:hint="eastAsia" w:hAnsi="宋体"/>
          <w:b/>
          <w:color w:val="000000"/>
          <w:sz w:val="32"/>
          <w:szCs w:val="32"/>
          <w:highlight w:val="none"/>
        </w:rPr>
        <w:t>廉政</w:t>
      </w:r>
      <w:r>
        <w:rPr>
          <w:rFonts w:hint="eastAsia" w:hAnsi="宋体"/>
          <w:b/>
          <w:color w:val="000000"/>
          <w:sz w:val="32"/>
          <w:szCs w:val="32"/>
          <w:highlight w:val="none"/>
          <w:lang w:eastAsia="zh-CN"/>
        </w:rPr>
        <w:t>、</w:t>
      </w:r>
      <w:r>
        <w:rPr>
          <w:rFonts w:hint="eastAsia" w:hAnsi="宋体"/>
          <w:b/>
          <w:color w:val="000000"/>
          <w:sz w:val="32"/>
          <w:szCs w:val="32"/>
          <w:highlight w:val="none"/>
          <w:lang w:val="en-US" w:eastAsia="zh-CN"/>
        </w:rPr>
        <w:t>诚信</w:t>
      </w:r>
      <w:r>
        <w:rPr>
          <w:rFonts w:hint="eastAsia" w:hAnsi="宋体"/>
          <w:b/>
          <w:color w:val="000000"/>
          <w:sz w:val="32"/>
          <w:szCs w:val="32"/>
          <w:highlight w:val="none"/>
        </w:rPr>
        <w:t>承诺书</w:t>
      </w:r>
      <w:bookmarkEnd w:id="41"/>
    </w:p>
    <w:p w14:paraId="078B09E9">
      <w:pPr>
        <w:spacing w:line="500" w:lineRule="exact"/>
        <w:rPr>
          <w:rFonts w:hint="eastAsia" w:ascii="宋体"/>
          <w:color w:val="000000"/>
          <w:sz w:val="28"/>
          <w:szCs w:val="28"/>
          <w:highlight w:val="none"/>
        </w:rPr>
      </w:pPr>
    </w:p>
    <w:p w14:paraId="164E7A4E">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为参加</w:t>
      </w:r>
      <w:r>
        <w:rPr>
          <w:rFonts w:hint="eastAsia" w:ascii="宋体" w:hAnsi="宋体"/>
          <w:color w:val="000000"/>
          <w:sz w:val="24"/>
          <w:highlight w:val="none"/>
          <w:u w:val="single"/>
          <w:lang w:eastAsia="zh-CN"/>
        </w:rPr>
        <w:t>浙江东源实业有限公司电瓶车定点维修服务采购</w:t>
      </w:r>
      <w:r>
        <w:rPr>
          <w:rFonts w:hint="eastAsia" w:ascii="宋体" w:hAnsi="宋体"/>
          <w:color w:val="000000"/>
          <w:sz w:val="24"/>
          <w:highlight w:val="none"/>
          <w:u w:val="single"/>
        </w:rPr>
        <w:t xml:space="preserve"> </w:t>
      </w:r>
      <w:r>
        <w:rPr>
          <w:rFonts w:hint="eastAsia" w:ascii="宋体" w:hAnsi="宋体"/>
          <w:color w:val="000000"/>
          <w:sz w:val="24"/>
          <w:highlight w:val="none"/>
        </w:rPr>
        <w:t>项目响应，本企业承诺如下：</w:t>
      </w:r>
    </w:p>
    <w:p w14:paraId="1D42C864">
      <w:pPr>
        <w:numPr>
          <w:ilvl w:val="0"/>
          <w:numId w:val="0"/>
        </w:num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lang w:val="en-US" w:eastAsia="zh-CN"/>
        </w:rPr>
        <w:t>一、本企业无在采购人系统内任处级以上领导和在采购人本单位任科级以上中层领导干部的直系亲属和特定关系人实际控制或担任股东或有关联交易、依托关系或被作为委托代理人参加本项目采购活动。本企业无采购人单位在职人员或作为委托代理人参加本项目采购活动。本企业无与本项目职责范围相关的部门工作人员的直系亲属和特定关系人或作为委托代理人参加本项目采购活动。也无以上相关人员作为本项目实施管理的委托人，参与签订合同、项目管理、货款结算等活动</w:t>
      </w:r>
      <w:r>
        <w:rPr>
          <w:rFonts w:hint="eastAsia" w:ascii="宋体" w:hAnsi="宋体"/>
          <w:color w:val="000000"/>
          <w:sz w:val="24"/>
          <w:highlight w:val="none"/>
        </w:rPr>
        <w:t>。</w:t>
      </w:r>
    </w:p>
    <w:p w14:paraId="6C02A3A7">
      <w:pPr>
        <w:numPr>
          <w:ilvl w:val="0"/>
          <w:numId w:val="0"/>
        </w:numPr>
        <w:spacing w:line="500" w:lineRule="exact"/>
        <w:ind w:firstLine="480" w:firstLineChars="200"/>
        <w:rPr>
          <w:rFonts w:hint="eastAsia" w:ascii="宋体" w:hAnsi="宋体" w:eastAsia="宋体" w:cs="Times New Roman"/>
          <w:color w:val="000000"/>
          <w:sz w:val="24"/>
          <w:highlight w:val="none"/>
        </w:rPr>
      </w:pPr>
      <w:r>
        <w:rPr>
          <w:rFonts w:hint="eastAsia" w:ascii="宋体" w:hAnsi="宋体"/>
          <w:color w:val="000000"/>
          <w:sz w:val="24"/>
          <w:highlight w:val="none"/>
        </w:rPr>
        <w:t>二、</w:t>
      </w:r>
      <w:r>
        <w:rPr>
          <w:rFonts w:hint="eastAsia" w:ascii="宋体" w:hAnsi="宋体"/>
          <w:color w:val="auto"/>
          <w:sz w:val="24"/>
          <w:szCs w:val="24"/>
          <w:highlight w:val="none"/>
        </w:rPr>
        <w:t>本企业</w:t>
      </w:r>
      <w:r>
        <w:rPr>
          <w:rFonts w:hint="eastAsia" w:ascii="宋体" w:hAnsi="宋体"/>
          <w:color w:val="000000"/>
          <w:sz w:val="24"/>
          <w:highlight w:val="none"/>
        </w:rPr>
        <w:t>在响应或合同履行过程中，不给采购人的相关人员提供有悖于商业诚信</w:t>
      </w:r>
      <w:r>
        <w:rPr>
          <w:rFonts w:hint="eastAsia" w:ascii="宋体" w:hAnsi="宋体" w:eastAsia="宋体" w:cs="Times New Roman"/>
          <w:color w:val="000000"/>
          <w:sz w:val="24"/>
          <w:highlight w:val="none"/>
        </w:rPr>
        <w:t>原则的现金、实物、有价证券或服务，不通过非法手段谋求额外利益。</w:t>
      </w:r>
    </w:p>
    <w:p w14:paraId="0612AC99">
      <w:pPr>
        <w:spacing w:line="500" w:lineRule="exact"/>
        <w:ind w:firstLine="480" w:firstLineChars="200"/>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lang w:val="en-US" w:eastAsia="zh-CN"/>
        </w:rPr>
        <w:t>三、</w:t>
      </w:r>
      <w:r>
        <w:rPr>
          <w:rFonts w:hint="eastAsia" w:ascii="宋体" w:hAnsi="宋体"/>
          <w:color w:val="auto"/>
          <w:sz w:val="24"/>
          <w:szCs w:val="24"/>
          <w:highlight w:val="none"/>
        </w:rPr>
        <w:t>本企业</w:t>
      </w:r>
      <w:r>
        <w:rPr>
          <w:rFonts w:hint="eastAsia" w:ascii="宋体" w:hAnsi="宋体" w:eastAsia="宋体" w:cs="Times New Roman"/>
          <w:color w:val="000000"/>
          <w:sz w:val="24"/>
          <w:highlight w:val="none"/>
          <w:lang w:val="en-US" w:eastAsia="zh-CN"/>
        </w:rPr>
        <w:t>以非联合体（包括挂靠）的形式参加响应，且成交后不转包。</w:t>
      </w:r>
    </w:p>
    <w:p w14:paraId="47FB18AB">
      <w:pPr>
        <w:spacing w:line="500" w:lineRule="exact"/>
        <w:ind w:firstLine="480"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四、</w:t>
      </w:r>
      <w:r>
        <w:rPr>
          <w:rFonts w:hint="eastAsia" w:ascii="宋体" w:hAnsi="宋体"/>
          <w:color w:val="auto"/>
          <w:sz w:val="24"/>
          <w:szCs w:val="24"/>
          <w:highlight w:val="none"/>
        </w:rPr>
        <w:t>本企业</w:t>
      </w:r>
      <w:r>
        <w:rPr>
          <w:rFonts w:hint="eastAsia" w:ascii="宋体" w:hAnsi="宋体" w:eastAsia="宋体" w:cs="Times New Roman"/>
          <w:color w:val="000000"/>
          <w:sz w:val="24"/>
          <w:highlight w:val="none"/>
          <w:lang w:val="en-US" w:eastAsia="zh-CN"/>
        </w:rPr>
        <w:t>在采购人处无不良行为信用记录或有不良行为信用记录已过处罚暂停期的。</w:t>
      </w:r>
    </w:p>
    <w:p w14:paraId="2D961730">
      <w:pPr>
        <w:spacing w:line="360" w:lineRule="auto"/>
        <w:ind w:firstLine="480" w:firstLineChars="200"/>
        <w:rPr>
          <w:rFonts w:hint="eastAsia" w:ascii="宋体" w:hAnsi="宋体" w:eastAsia="宋体" w:cs="Times New Roman"/>
          <w:color w:val="000000"/>
          <w:sz w:val="24"/>
          <w:highlight w:val="none"/>
          <w:lang w:val="en-US" w:eastAsia="zh-CN"/>
        </w:rPr>
      </w:pPr>
      <w:r>
        <w:rPr>
          <w:rFonts w:hint="eastAsia" w:ascii="宋体" w:hAnsi="宋体"/>
          <w:color w:val="000000"/>
          <w:sz w:val="24"/>
          <w:highlight w:val="none"/>
          <w:lang w:val="en-US" w:eastAsia="zh-CN"/>
        </w:rPr>
        <w:t>五</w:t>
      </w:r>
      <w:r>
        <w:rPr>
          <w:rFonts w:hint="eastAsia" w:ascii="宋体" w:hAnsi="宋体"/>
          <w:color w:val="000000"/>
          <w:sz w:val="24"/>
          <w:highlight w:val="none"/>
        </w:rPr>
        <w:t>、</w:t>
      </w:r>
      <w:r>
        <w:rPr>
          <w:rFonts w:hint="eastAsia" w:ascii="宋体" w:hAnsi="宋体"/>
          <w:color w:val="auto"/>
          <w:sz w:val="24"/>
          <w:szCs w:val="24"/>
          <w:highlight w:val="none"/>
        </w:rPr>
        <w:t>本企业</w:t>
      </w:r>
      <w:r>
        <w:rPr>
          <w:rFonts w:hint="eastAsia" w:ascii="宋体" w:hAnsi="宋体" w:eastAsia="宋体" w:cs="Times New Roman"/>
          <w:color w:val="000000"/>
          <w:sz w:val="24"/>
          <w:highlight w:val="none"/>
          <w:lang w:val="en-US" w:eastAsia="zh-CN"/>
        </w:rPr>
        <w:t>截</w:t>
      </w:r>
      <w:r>
        <w:rPr>
          <w:rFonts w:hint="eastAsia" w:ascii="宋体" w:hAnsi="宋体" w:cs="Times New Roman"/>
          <w:color w:val="000000"/>
          <w:sz w:val="24"/>
          <w:highlight w:val="none"/>
          <w:lang w:val="en-US" w:eastAsia="zh-CN"/>
        </w:rPr>
        <w:t>至</w:t>
      </w:r>
      <w:r>
        <w:rPr>
          <w:rFonts w:hint="eastAsia" w:ascii="宋体" w:hAnsi="宋体" w:eastAsia="宋体" w:cs="Times New Roman"/>
          <w:color w:val="000000"/>
          <w:sz w:val="24"/>
          <w:highlight w:val="none"/>
          <w:lang w:val="en-US" w:eastAsia="zh-CN"/>
        </w:rPr>
        <w:t>响应截止时间止，我方未被“信用中国”（www.creditchina.gov.cn)列入失信被执行人、重大税收违法案件当事人名单。</w:t>
      </w:r>
    </w:p>
    <w:p w14:paraId="2E44B1A2">
      <w:pPr>
        <w:pStyle w:val="2"/>
        <w:spacing w:line="360" w:lineRule="auto"/>
        <w:ind w:left="0" w:leftChars="0" w:firstLine="0" w:firstLineChars="0"/>
        <w:rPr>
          <w:rFonts w:hint="default" w:ascii="宋体" w:hAnsi="宋体" w:eastAsia="宋体" w:cs="Times New Roman"/>
          <w:color w:val="000000"/>
          <w:kern w:val="2"/>
          <w:sz w:val="24"/>
          <w:szCs w:val="22"/>
          <w:highlight w:val="none"/>
          <w:lang w:val="en-US" w:eastAsia="zh-CN" w:bidi="ar-SA"/>
        </w:rPr>
      </w:pPr>
      <w:r>
        <w:rPr>
          <w:rFonts w:hint="eastAsia" w:ascii="宋体" w:hAnsi="宋体" w:eastAsia="宋体" w:cs="Times New Roman"/>
          <w:color w:val="000000"/>
          <w:sz w:val="24"/>
          <w:highlight w:val="none"/>
          <w:lang w:val="en-US" w:eastAsia="zh-CN"/>
        </w:rPr>
        <w:t xml:space="preserve">    六、本企业承诺与其他参与本项目的响应人之间不存在直接控股、管理等关联关系</w:t>
      </w:r>
      <w:r>
        <w:rPr>
          <w:rFonts w:hint="eastAsia" w:ascii="宋体" w:hAnsi="宋体" w:eastAsia="宋体" w:cs="Times New Roman"/>
          <w:color w:val="000000"/>
          <w:kern w:val="2"/>
          <w:sz w:val="24"/>
          <w:szCs w:val="22"/>
          <w:highlight w:val="none"/>
          <w:lang w:val="en-US" w:eastAsia="zh-CN" w:bidi="ar-SA"/>
        </w:rPr>
        <w:t>。</w:t>
      </w:r>
    </w:p>
    <w:p w14:paraId="5C84296C">
      <w:pPr>
        <w:spacing w:line="360" w:lineRule="auto"/>
        <w:ind w:firstLine="480" w:firstLineChars="200"/>
        <w:rPr>
          <w:rFonts w:hint="eastAsia" w:ascii="宋体"/>
          <w:color w:val="000000"/>
          <w:sz w:val="28"/>
          <w:szCs w:val="28"/>
          <w:highlight w:val="none"/>
        </w:rPr>
      </w:pPr>
      <w:r>
        <w:rPr>
          <w:rFonts w:hint="eastAsia" w:ascii="宋体" w:hAnsi="宋体"/>
          <w:color w:val="000000"/>
          <w:sz w:val="24"/>
          <w:highlight w:val="none"/>
          <w:lang w:val="en-US" w:eastAsia="zh-CN"/>
        </w:rPr>
        <w:t>七、</w:t>
      </w:r>
      <w:r>
        <w:rPr>
          <w:rFonts w:hint="eastAsia" w:ascii="宋体" w:hAnsi="宋体"/>
          <w:color w:val="000000"/>
          <w:sz w:val="24"/>
          <w:highlight w:val="none"/>
        </w:rPr>
        <w:t>如有违反上述承诺，</w:t>
      </w:r>
      <w:r>
        <w:rPr>
          <w:rFonts w:hint="eastAsia" w:ascii="宋体" w:hAnsi="宋体"/>
          <w:color w:val="auto"/>
          <w:sz w:val="24"/>
          <w:szCs w:val="24"/>
          <w:highlight w:val="none"/>
        </w:rPr>
        <w:t>本企业</w:t>
      </w:r>
      <w:r>
        <w:rPr>
          <w:rFonts w:hint="eastAsia" w:ascii="宋体" w:hAnsi="宋体"/>
          <w:color w:val="000000"/>
          <w:sz w:val="24"/>
          <w:highlight w:val="none"/>
        </w:rPr>
        <w:t>自愿接受采购人取消本企业响应资格、没收交易保证金或在成交后终止合同并扣除履约保证金等处理。</w:t>
      </w:r>
    </w:p>
    <w:p w14:paraId="3FDB3CC2">
      <w:pPr>
        <w:spacing w:line="360" w:lineRule="exact"/>
        <w:rPr>
          <w:rFonts w:hint="eastAsia" w:ascii="仿宋_GB2312" w:eastAsia="仿宋_GB2312"/>
          <w:color w:val="000000"/>
          <w:sz w:val="24"/>
          <w:highlight w:val="none"/>
        </w:rPr>
      </w:pPr>
    </w:p>
    <w:p w14:paraId="49638457">
      <w:pPr>
        <w:spacing w:line="500" w:lineRule="exact"/>
        <w:jc w:val="center"/>
        <w:rPr>
          <w:rFonts w:hint="eastAsia" w:ascii="宋体" w:hAnsi="宋体"/>
          <w:color w:val="000000"/>
          <w:sz w:val="24"/>
          <w:szCs w:val="24"/>
          <w:highlight w:val="none"/>
        </w:rPr>
      </w:pPr>
      <w:r>
        <w:rPr>
          <w:rFonts w:hint="eastAsia" w:ascii="宋体" w:hAnsi="宋体"/>
          <w:color w:val="000000"/>
          <w:sz w:val="24"/>
          <w:highlight w:val="none"/>
          <w:lang w:val="en-US" w:eastAsia="zh-CN"/>
        </w:rPr>
        <w:t xml:space="preserve">                         承诺</w:t>
      </w:r>
      <w:r>
        <w:rPr>
          <w:rFonts w:hint="eastAsia" w:ascii="宋体" w:hAnsi="宋体"/>
          <w:color w:val="000000"/>
          <w:sz w:val="24"/>
          <w:highlight w:val="none"/>
        </w:rPr>
        <w:t>人（</w:t>
      </w:r>
      <w:r>
        <w:rPr>
          <w:rFonts w:hint="eastAsia" w:ascii="宋体" w:hAnsi="宋体" w:eastAsia="宋体" w:cs="宋体"/>
          <w:color w:val="000000"/>
          <w:sz w:val="24"/>
          <w:szCs w:val="24"/>
          <w:highlight w:val="none"/>
          <w:lang w:val="zh-CN"/>
        </w:rPr>
        <w:t>盖</w:t>
      </w:r>
      <w:r>
        <w:rPr>
          <w:rFonts w:hint="eastAsia" w:ascii="宋体" w:hAnsi="宋体" w:eastAsia="宋体" w:cs="宋体"/>
          <w:color w:val="auto"/>
          <w:sz w:val="24"/>
          <w:szCs w:val="24"/>
          <w:highlight w:val="none"/>
          <w:lang w:val="en-US" w:eastAsia="zh-CN"/>
        </w:rPr>
        <w:t>单位公</w:t>
      </w:r>
      <w:r>
        <w:rPr>
          <w:rFonts w:hint="eastAsia" w:ascii="宋体" w:hAnsi="宋体" w:eastAsia="宋体" w:cs="宋体"/>
          <w:color w:val="000000"/>
          <w:sz w:val="24"/>
          <w:szCs w:val="24"/>
          <w:highlight w:val="none"/>
          <w:lang w:val="zh-CN"/>
        </w:rPr>
        <w:t>章</w:t>
      </w:r>
      <w:r>
        <w:rPr>
          <w:rFonts w:hint="eastAsia" w:ascii="宋体" w:hAnsi="宋体"/>
          <w:color w:val="000000"/>
          <w:sz w:val="24"/>
          <w:highlight w:val="none"/>
        </w:rPr>
        <w:t>）：</w:t>
      </w:r>
    </w:p>
    <w:p w14:paraId="48974E20">
      <w:pPr>
        <w:spacing w:line="360" w:lineRule="exact"/>
        <w:rPr>
          <w:rFonts w:hint="eastAsia" w:ascii="宋体" w:hAnsi="宋体"/>
          <w:color w:val="000000"/>
          <w:sz w:val="24"/>
          <w:szCs w:val="24"/>
          <w:highlight w:val="none"/>
        </w:rPr>
      </w:pPr>
    </w:p>
    <w:p w14:paraId="744F8EE9">
      <w:pPr>
        <w:spacing w:line="360" w:lineRule="exact"/>
        <w:ind w:firstLine="2640" w:firstLineChars="1100"/>
        <w:rPr>
          <w:rFonts w:hint="eastAsia" w:ascii="宋体" w:hAnsi="宋体"/>
          <w:color w:val="000000"/>
          <w:sz w:val="24"/>
          <w:szCs w:val="24"/>
          <w:highlight w:val="none"/>
        </w:rPr>
      </w:pPr>
      <w:r>
        <w:rPr>
          <w:rFonts w:hint="eastAsia" w:ascii="宋体" w:hAnsi="宋体"/>
          <w:color w:val="000000"/>
          <w:sz w:val="24"/>
          <w:szCs w:val="24"/>
          <w:highlight w:val="none"/>
        </w:rPr>
        <w:t>法定代表人或委托代理人（签字或盖章）：</w:t>
      </w:r>
    </w:p>
    <w:p w14:paraId="32DC2280">
      <w:pPr>
        <w:spacing w:line="360" w:lineRule="exact"/>
        <w:ind w:firstLine="3840" w:firstLineChars="1600"/>
        <w:rPr>
          <w:rFonts w:hint="eastAsia" w:ascii="宋体" w:hAnsi="宋体"/>
          <w:color w:val="000000"/>
          <w:sz w:val="24"/>
          <w:szCs w:val="24"/>
          <w:highlight w:val="none"/>
          <w:u w:val="single"/>
        </w:rPr>
      </w:pPr>
    </w:p>
    <w:p w14:paraId="747D6B75">
      <w:pPr>
        <w:spacing w:line="360" w:lineRule="exact"/>
        <w:ind w:firstLine="3720" w:firstLineChars="1550"/>
        <w:rPr>
          <w:rFonts w:hint="eastAsia" w:ascii="宋体" w:hAnsi="宋体"/>
          <w:color w:val="000000"/>
          <w:sz w:val="24"/>
          <w:szCs w:val="24"/>
          <w:highlight w:val="none"/>
        </w:rPr>
      </w:pPr>
      <w:r>
        <w:rPr>
          <w:rFonts w:hint="eastAsia" w:ascii="宋体" w:hAnsi="宋体"/>
          <w:color w:val="000000"/>
          <w:sz w:val="24"/>
          <w:szCs w:val="24"/>
          <w:highlight w:val="none"/>
        </w:rPr>
        <w:t xml:space="preserve">   日期：</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5</w:t>
      </w:r>
      <w:r>
        <w:rPr>
          <w:rFonts w:hint="eastAsia" w:ascii="宋体" w:hAnsi="宋体"/>
          <w:color w:val="000000"/>
          <w:sz w:val="24"/>
          <w:szCs w:val="24"/>
          <w:highlight w:val="none"/>
        </w:rPr>
        <w:t>年    月    日</w:t>
      </w:r>
    </w:p>
    <w:p w14:paraId="70BAE092">
      <w:pPr>
        <w:spacing w:line="360" w:lineRule="exact"/>
        <w:rPr>
          <w:rFonts w:hint="eastAsia" w:ascii="宋体"/>
          <w:color w:val="000000"/>
          <w:sz w:val="28"/>
          <w:szCs w:val="28"/>
          <w:highlight w:val="none"/>
        </w:rPr>
      </w:pPr>
    </w:p>
    <w:p w14:paraId="4E972141">
      <w:pPr>
        <w:spacing w:line="360" w:lineRule="auto"/>
        <w:jc w:val="both"/>
        <w:rPr>
          <w:rFonts w:hint="eastAsia" w:cs="宋体"/>
          <w:b/>
          <w:color w:val="auto"/>
          <w:sz w:val="32"/>
          <w:szCs w:val="32"/>
          <w:lang w:val="en-US" w:eastAsia="zh-CN" w:bidi="ar"/>
        </w:rPr>
      </w:pPr>
    </w:p>
    <w:p w14:paraId="2CC1B6E7">
      <w:pPr>
        <w:spacing w:line="360" w:lineRule="auto"/>
        <w:jc w:val="center"/>
        <w:rPr>
          <w:rFonts w:hint="eastAsia" w:cs="宋体"/>
          <w:b/>
          <w:color w:val="auto"/>
          <w:sz w:val="32"/>
          <w:szCs w:val="32"/>
          <w:lang w:val="en-US" w:eastAsia="zh-CN" w:bidi="ar"/>
        </w:rPr>
      </w:pPr>
    </w:p>
    <w:p w14:paraId="4A186A87">
      <w:pPr>
        <w:spacing w:line="360" w:lineRule="auto"/>
        <w:jc w:val="center"/>
        <w:rPr>
          <w:rFonts w:hint="eastAsia" w:ascii="宋体" w:hAnsi="宋体" w:cs="宋体"/>
          <w:color w:val="auto"/>
          <w:sz w:val="32"/>
          <w:szCs w:val="32"/>
        </w:rPr>
      </w:pPr>
      <w:r>
        <w:rPr>
          <w:rFonts w:hint="eastAsia" w:cs="宋体"/>
          <w:b/>
          <w:color w:val="auto"/>
          <w:sz w:val="32"/>
          <w:szCs w:val="32"/>
          <w:lang w:val="en-US" w:eastAsia="zh-CN" w:bidi="ar"/>
        </w:rPr>
        <w:t>六</w:t>
      </w:r>
      <w:r>
        <w:rPr>
          <w:rFonts w:hint="eastAsia" w:cs="宋体"/>
          <w:b/>
          <w:color w:val="auto"/>
          <w:sz w:val="32"/>
          <w:szCs w:val="32"/>
          <w:lang w:bidi="ar"/>
        </w:rPr>
        <w:t>、</w:t>
      </w:r>
      <w:r>
        <w:rPr>
          <w:rFonts w:hint="eastAsia" w:cs="宋体"/>
          <w:b/>
          <w:color w:val="auto"/>
          <w:sz w:val="32"/>
          <w:szCs w:val="32"/>
          <w:lang w:val="en-US" w:eastAsia="zh-CN" w:bidi="ar"/>
        </w:rPr>
        <w:t>响应</w:t>
      </w:r>
      <w:r>
        <w:rPr>
          <w:rFonts w:hint="eastAsia" w:cs="宋体"/>
          <w:b/>
          <w:color w:val="auto"/>
          <w:sz w:val="32"/>
          <w:szCs w:val="32"/>
          <w:lang w:eastAsia="zh-CN" w:bidi="ar"/>
        </w:rPr>
        <w:t>人</w:t>
      </w:r>
      <w:r>
        <w:rPr>
          <w:rFonts w:hint="eastAsia" w:cs="宋体"/>
          <w:b/>
          <w:color w:val="auto"/>
          <w:sz w:val="32"/>
          <w:szCs w:val="32"/>
          <w:lang w:bidi="ar"/>
        </w:rPr>
        <w:t>应提供的</w:t>
      </w:r>
      <w:r>
        <w:rPr>
          <w:rFonts w:hint="eastAsia" w:cs="宋体"/>
          <w:b/>
          <w:color w:val="auto"/>
          <w:sz w:val="32"/>
          <w:szCs w:val="32"/>
          <w:lang w:val="en-US" w:eastAsia="zh-CN" w:bidi="ar"/>
        </w:rPr>
        <w:t>资格证明</w:t>
      </w:r>
      <w:r>
        <w:rPr>
          <w:rFonts w:hint="eastAsia" w:cs="宋体"/>
          <w:b/>
          <w:color w:val="auto"/>
          <w:sz w:val="32"/>
          <w:szCs w:val="32"/>
          <w:lang w:bidi="ar"/>
        </w:rPr>
        <w:t>材料复印件及有关辅助资料：</w:t>
      </w:r>
    </w:p>
    <w:p w14:paraId="2CAE098E">
      <w:pPr>
        <w:spacing w:line="360" w:lineRule="auto"/>
        <w:rPr>
          <w:rFonts w:hint="eastAsia" w:ascii="宋体" w:hAnsi="宋体" w:cs="宋体"/>
          <w:bCs/>
          <w:color w:val="auto"/>
          <w:sz w:val="24"/>
        </w:rPr>
      </w:pPr>
      <w:r>
        <w:rPr>
          <w:rFonts w:hint="eastAsia" w:ascii="宋体" w:hAnsi="宋体" w:cs="宋体"/>
          <w:bCs/>
          <w:color w:val="auto"/>
          <w:sz w:val="24"/>
          <w:lang w:bidi="ar"/>
        </w:rPr>
        <w:t>1、企业提供：营业执照、基本存款账户信息</w:t>
      </w:r>
      <w:r>
        <w:rPr>
          <w:rFonts w:hint="eastAsia" w:ascii="宋体" w:hAnsi="宋体" w:cs="宋体"/>
          <w:bCs/>
          <w:color w:val="auto"/>
          <w:sz w:val="24"/>
          <w:lang w:val="en-US" w:eastAsia="zh-CN" w:bidi="ar"/>
        </w:rPr>
        <w:t>复印件</w:t>
      </w:r>
      <w:r>
        <w:rPr>
          <w:rFonts w:hint="eastAsia" w:ascii="宋体" w:hAnsi="宋体" w:cs="宋体"/>
          <w:bCs/>
          <w:color w:val="auto"/>
          <w:sz w:val="24"/>
          <w:lang w:bidi="ar"/>
        </w:rPr>
        <w:t>，所有的复印件必须加盖公章。</w:t>
      </w:r>
    </w:p>
    <w:p w14:paraId="2DD8615D">
      <w:pPr>
        <w:pStyle w:val="2"/>
        <w:spacing w:line="360" w:lineRule="auto"/>
        <w:ind w:left="0" w:leftChars="0" w:firstLine="0" w:firstLineChars="0"/>
        <w:rPr>
          <w:rFonts w:hint="eastAsia" w:ascii="宋体" w:hAnsi="宋体" w:eastAsia="宋体" w:cs="宋体"/>
          <w:lang w:val="en-US" w:eastAsia="zh-CN"/>
        </w:rPr>
      </w:pPr>
      <w:r>
        <w:rPr>
          <w:rFonts w:hint="eastAsia" w:ascii="宋体" w:hAnsi="宋体" w:eastAsia="宋体" w:cs="宋体"/>
          <w:bCs/>
          <w:color w:val="auto"/>
          <w:sz w:val="24"/>
          <w:lang w:val="en-US" w:eastAsia="zh-CN" w:bidi="ar"/>
        </w:rPr>
        <w:t>2、响应人认为须提供的其它材料。</w:t>
      </w:r>
    </w:p>
    <w:p w14:paraId="57F64168">
      <w:pPr>
        <w:shd w:val="clear" w:color="auto" w:fill="FFFFFF"/>
        <w:spacing w:line="360" w:lineRule="auto"/>
        <w:rPr>
          <w:rFonts w:hint="eastAsia" w:ascii="宋体" w:hAnsi="宋体"/>
          <w:b/>
          <w:bCs/>
          <w:color w:val="000000"/>
          <w:kern w:val="0"/>
          <w:sz w:val="28"/>
          <w:szCs w:val="28"/>
          <w:highlight w:val="none"/>
        </w:rPr>
      </w:pPr>
    </w:p>
    <w:p w14:paraId="6F6A02ED">
      <w:pPr>
        <w:shd w:val="clear" w:color="auto" w:fill="FFFFFF"/>
        <w:spacing w:line="360" w:lineRule="auto"/>
        <w:rPr>
          <w:rFonts w:hint="eastAsia" w:ascii="宋体" w:hAnsi="宋体"/>
          <w:b/>
          <w:bCs/>
          <w:color w:val="000000"/>
          <w:kern w:val="0"/>
          <w:sz w:val="28"/>
          <w:szCs w:val="28"/>
          <w:highlight w:val="none"/>
        </w:rPr>
      </w:pPr>
    </w:p>
    <w:p w14:paraId="2F8C2AFC">
      <w:pPr>
        <w:pStyle w:val="2"/>
        <w:rPr>
          <w:rFonts w:hint="eastAsia" w:ascii="宋体" w:hAnsi="宋体"/>
          <w:b/>
          <w:bCs/>
          <w:color w:val="000000"/>
          <w:kern w:val="0"/>
          <w:sz w:val="28"/>
          <w:szCs w:val="28"/>
          <w:highlight w:val="none"/>
        </w:rPr>
      </w:pPr>
    </w:p>
    <w:p w14:paraId="0003D392">
      <w:pPr>
        <w:pStyle w:val="2"/>
        <w:rPr>
          <w:rFonts w:hint="eastAsia" w:ascii="宋体" w:hAnsi="宋体"/>
          <w:b/>
          <w:bCs/>
          <w:color w:val="000000"/>
          <w:kern w:val="0"/>
          <w:sz w:val="28"/>
          <w:szCs w:val="28"/>
          <w:highlight w:val="none"/>
        </w:rPr>
      </w:pPr>
    </w:p>
    <w:p w14:paraId="152F034A">
      <w:pPr>
        <w:pStyle w:val="2"/>
        <w:rPr>
          <w:rFonts w:hint="eastAsia" w:ascii="宋体" w:hAnsi="宋体"/>
          <w:b/>
          <w:bCs/>
          <w:color w:val="000000"/>
          <w:kern w:val="0"/>
          <w:sz w:val="28"/>
          <w:szCs w:val="28"/>
          <w:highlight w:val="none"/>
        </w:rPr>
      </w:pPr>
    </w:p>
    <w:p w14:paraId="2DB1EF13">
      <w:pPr>
        <w:pStyle w:val="2"/>
        <w:rPr>
          <w:rFonts w:hint="eastAsia" w:ascii="宋体" w:hAnsi="宋体"/>
          <w:b/>
          <w:bCs/>
          <w:color w:val="000000"/>
          <w:kern w:val="0"/>
          <w:sz w:val="28"/>
          <w:szCs w:val="28"/>
          <w:highlight w:val="none"/>
        </w:rPr>
      </w:pPr>
    </w:p>
    <w:p w14:paraId="6B84704A">
      <w:pPr>
        <w:pStyle w:val="2"/>
        <w:rPr>
          <w:rFonts w:hint="eastAsia" w:ascii="宋体" w:hAnsi="宋体"/>
          <w:b/>
          <w:bCs/>
          <w:color w:val="000000"/>
          <w:kern w:val="0"/>
          <w:sz w:val="28"/>
          <w:szCs w:val="28"/>
          <w:highlight w:val="none"/>
        </w:rPr>
      </w:pPr>
    </w:p>
    <w:p w14:paraId="56E81FFD">
      <w:pPr>
        <w:pStyle w:val="2"/>
        <w:rPr>
          <w:rFonts w:hint="eastAsia" w:ascii="宋体" w:hAnsi="宋体"/>
          <w:b/>
          <w:bCs/>
          <w:color w:val="000000"/>
          <w:kern w:val="0"/>
          <w:sz w:val="28"/>
          <w:szCs w:val="28"/>
          <w:highlight w:val="none"/>
        </w:rPr>
      </w:pPr>
    </w:p>
    <w:p w14:paraId="7D5D79E9">
      <w:pPr>
        <w:pStyle w:val="2"/>
        <w:rPr>
          <w:rFonts w:hint="eastAsia" w:ascii="宋体" w:hAnsi="宋体"/>
          <w:b/>
          <w:bCs/>
          <w:color w:val="000000"/>
          <w:kern w:val="0"/>
          <w:sz w:val="28"/>
          <w:szCs w:val="28"/>
          <w:highlight w:val="none"/>
        </w:rPr>
      </w:pPr>
    </w:p>
    <w:p w14:paraId="639D6280">
      <w:pPr>
        <w:pStyle w:val="2"/>
        <w:rPr>
          <w:rFonts w:hint="eastAsia" w:ascii="宋体" w:hAnsi="宋体"/>
          <w:b/>
          <w:bCs/>
          <w:color w:val="000000"/>
          <w:kern w:val="0"/>
          <w:sz w:val="28"/>
          <w:szCs w:val="28"/>
          <w:highlight w:val="none"/>
        </w:rPr>
      </w:pPr>
    </w:p>
    <w:p w14:paraId="39B46614">
      <w:pPr>
        <w:pStyle w:val="2"/>
        <w:rPr>
          <w:rFonts w:hint="eastAsia" w:ascii="宋体" w:hAnsi="宋体"/>
          <w:b/>
          <w:bCs/>
          <w:color w:val="000000"/>
          <w:kern w:val="0"/>
          <w:sz w:val="28"/>
          <w:szCs w:val="28"/>
          <w:highlight w:val="none"/>
        </w:rPr>
      </w:pPr>
    </w:p>
    <w:p w14:paraId="79767FE5">
      <w:pPr>
        <w:pStyle w:val="2"/>
        <w:rPr>
          <w:rFonts w:hint="eastAsia" w:ascii="宋体" w:hAnsi="宋体"/>
          <w:b/>
          <w:bCs/>
          <w:color w:val="000000"/>
          <w:kern w:val="0"/>
          <w:sz w:val="28"/>
          <w:szCs w:val="28"/>
          <w:highlight w:val="none"/>
        </w:rPr>
      </w:pPr>
    </w:p>
    <w:p w14:paraId="6F69AC5C">
      <w:pPr>
        <w:pStyle w:val="2"/>
        <w:rPr>
          <w:rFonts w:hint="eastAsia" w:ascii="宋体" w:hAnsi="宋体"/>
          <w:b/>
          <w:bCs/>
          <w:color w:val="000000"/>
          <w:kern w:val="0"/>
          <w:sz w:val="28"/>
          <w:szCs w:val="28"/>
          <w:highlight w:val="none"/>
        </w:rPr>
      </w:pPr>
    </w:p>
    <w:p w14:paraId="1CE6510D">
      <w:pPr>
        <w:spacing w:before="312" w:after="312" w:line="360" w:lineRule="auto"/>
        <w:ind w:firstLine="643"/>
        <w:jc w:val="center"/>
        <w:rPr>
          <w:rFonts w:hint="eastAsia" w:ascii="宋体" w:hAnsi="宋体" w:cs="宋体"/>
          <w:b/>
          <w:bCs/>
          <w:color w:val="auto"/>
          <w:sz w:val="32"/>
          <w:szCs w:val="32"/>
          <w:highlight w:val="none"/>
          <w:lang w:val="zh-CN"/>
        </w:rPr>
      </w:pPr>
    </w:p>
    <w:p w14:paraId="397D5505">
      <w:pPr>
        <w:spacing w:before="312" w:after="312" w:line="360" w:lineRule="auto"/>
        <w:ind w:firstLine="643"/>
        <w:jc w:val="center"/>
        <w:rPr>
          <w:rFonts w:hint="eastAsia" w:ascii="宋体" w:hAnsi="宋体" w:cs="宋体"/>
          <w:b/>
          <w:bCs/>
          <w:color w:val="auto"/>
          <w:sz w:val="32"/>
          <w:szCs w:val="32"/>
          <w:highlight w:val="none"/>
          <w:lang w:val="zh-CN"/>
        </w:rPr>
      </w:pPr>
    </w:p>
    <w:p w14:paraId="75789B72">
      <w:pPr>
        <w:spacing w:before="312" w:after="312" w:line="360" w:lineRule="auto"/>
        <w:ind w:firstLine="643"/>
        <w:jc w:val="center"/>
        <w:rPr>
          <w:rFonts w:hint="eastAsia" w:ascii="宋体" w:hAnsi="宋体" w:cs="宋体"/>
          <w:b/>
          <w:bCs/>
          <w:color w:val="auto"/>
          <w:sz w:val="32"/>
          <w:szCs w:val="32"/>
          <w:highlight w:val="none"/>
          <w:lang w:val="zh-CN"/>
        </w:rPr>
      </w:pPr>
    </w:p>
    <w:p w14:paraId="6551287E">
      <w:pPr>
        <w:spacing w:before="312" w:after="312" w:line="360" w:lineRule="auto"/>
        <w:ind w:firstLine="643"/>
        <w:jc w:val="center"/>
        <w:rPr>
          <w:rFonts w:hint="eastAsia" w:ascii="宋体" w:hAnsi="宋体" w:cs="宋体"/>
          <w:b/>
          <w:bCs/>
          <w:color w:val="auto"/>
          <w:sz w:val="32"/>
          <w:szCs w:val="32"/>
          <w:highlight w:val="none"/>
          <w:lang w:val="zh-CN"/>
        </w:rPr>
      </w:pPr>
    </w:p>
    <w:p w14:paraId="189246CD">
      <w:pPr>
        <w:spacing w:before="312" w:after="312" w:line="360" w:lineRule="auto"/>
        <w:ind w:firstLine="643"/>
        <w:jc w:val="center"/>
        <w:rPr>
          <w:rFonts w:hint="eastAsia" w:ascii="宋体" w:hAnsi="宋体" w:cs="宋体"/>
          <w:b/>
          <w:bCs/>
          <w:color w:val="auto"/>
          <w:sz w:val="32"/>
          <w:szCs w:val="32"/>
          <w:highlight w:val="none"/>
          <w:lang w:val="zh-CN"/>
        </w:rPr>
      </w:pPr>
    </w:p>
    <w:p w14:paraId="350D7220">
      <w:pPr>
        <w:spacing w:before="312" w:after="312" w:line="360" w:lineRule="auto"/>
        <w:jc w:val="both"/>
        <w:rPr>
          <w:rFonts w:hint="eastAsia" w:ascii="宋体" w:hAnsi="宋体" w:cs="宋体"/>
          <w:b/>
          <w:bCs/>
          <w:color w:val="auto"/>
          <w:sz w:val="32"/>
          <w:szCs w:val="32"/>
          <w:highlight w:val="none"/>
          <w:lang w:val="zh-CN"/>
        </w:rPr>
      </w:pPr>
    </w:p>
    <w:p w14:paraId="5ABE79E3">
      <w:pPr>
        <w:spacing w:before="312" w:after="312" w:line="360" w:lineRule="auto"/>
        <w:ind w:firstLine="643"/>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报价文件的外包装封面格式：（不可缺）</w:t>
      </w:r>
    </w:p>
    <w:p w14:paraId="4DCE7BD1">
      <w:pPr>
        <w:spacing w:before="156" w:beforeLines="50" w:line="360" w:lineRule="auto"/>
        <w:rPr>
          <w:rFonts w:hint="eastAsia" w:ascii="宋体" w:hAnsi="宋体" w:cs="宋体"/>
          <w:b/>
          <w:color w:val="auto"/>
          <w:sz w:val="52"/>
          <w:szCs w:val="52"/>
          <w:highlight w:val="none"/>
        </w:rPr>
      </w:pPr>
    </w:p>
    <w:p w14:paraId="7E12E56F">
      <w:pPr>
        <w:jc w:val="center"/>
        <w:rPr>
          <w:rFonts w:hint="eastAsia" w:ascii="宋体" w:hAnsi="宋体" w:cs="宋体"/>
          <w:color w:val="auto"/>
          <w:sz w:val="52"/>
          <w:szCs w:val="52"/>
          <w:highlight w:val="none"/>
          <w:lang w:val="zh-CN" w:eastAsia="zh-CN"/>
        </w:rPr>
      </w:pPr>
      <w:r>
        <w:rPr>
          <w:rFonts w:hint="eastAsia" w:ascii="宋体" w:hAnsi="宋体" w:cs="宋体"/>
          <w:color w:val="auto"/>
          <w:sz w:val="52"/>
          <w:szCs w:val="52"/>
          <w:highlight w:val="none"/>
          <w:lang w:val="zh-CN" w:eastAsia="zh-CN"/>
        </w:rPr>
        <w:t>浙江东源实业有限公司电瓶车定点维修服务采购</w:t>
      </w:r>
    </w:p>
    <w:p w14:paraId="6AEA554A">
      <w:pPr>
        <w:jc w:val="center"/>
        <w:rPr>
          <w:rFonts w:hint="eastAsia" w:ascii="宋体" w:hAnsi="宋体" w:cs="宋体"/>
          <w:color w:val="auto"/>
          <w:sz w:val="52"/>
          <w:szCs w:val="52"/>
          <w:highlight w:val="none"/>
          <w:lang w:val="zh-CN"/>
        </w:rPr>
      </w:pPr>
    </w:p>
    <w:p w14:paraId="680071D8">
      <w:pPr>
        <w:jc w:val="center"/>
        <w:rPr>
          <w:rFonts w:hint="eastAsia" w:ascii="宋体" w:hAnsi="宋体" w:cs="宋体"/>
          <w:color w:val="auto"/>
          <w:sz w:val="52"/>
          <w:szCs w:val="52"/>
          <w:highlight w:val="none"/>
          <w:lang w:val="zh-CN"/>
        </w:rPr>
      </w:pPr>
    </w:p>
    <w:p w14:paraId="3F25DC84">
      <w:pPr>
        <w:jc w:val="center"/>
        <w:rPr>
          <w:rFonts w:hint="eastAsia" w:ascii="宋体" w:hAnsi="宋体" w:cs="宋体"/>
          <w:color w:val="auto"/>
          <w:sz w:val="52"/>
          <w:szCs w:val="52"/>
          <w:highlight w:val="none"/>
          <w:lang w:val="zh-CN"/>
        </w:rPr>
      </w:pPr>
    </w:p>
    <w:p w14:paraId="79599F8A">
      <w:pPr>
        <w:jc w:val="center"/>
        <w:rPr>
          <w:rFonts w:hint="eastAsia" w:ascii="宋体" w:hAnsi="宋体" w:cs="宋体"/>
          <w:color w:val="auto"/>
          <w:sz w:val="52"/>
          <w:szCs w:val="52"/>
          <w:highlight w:val="none"/>
          <w:lang w:val="zh-CN"/>
        </w:rPr>
      </w:pPr>
      <w:r>
        <w:rPr>
          <w:rFonts w:hint="eastAsia" w:ascii="宋体" w:hAnsi="宋体" w:cs="宋体"/>
          <w:color w:val="auto"/>
          <w:sz w:val="52"/>
          <w:szCs w:val="52"/>
          <w:highlight w:val="none"/>
          <w:lang w:val="zh-CN"/>
        </w:rPr>
        <w:t>报价文件</w:t>
      </w:r>
    </w:p>
    <w:p w14:paraId="71773FBB">
      <w:pPr>
        <w:spacing w:line="500" w:lineRule="exact"/>
        <w:ind w:firstLine="420"/>
        <w:rPr>
          <w:rFonts w:hint="eastAsia" w:ascii="宋体" w:hAnsi="宋体" w:cs="宋体"/>
          <w:color w:val="auto"/>
          <w:highlight w:val="none"/>
          <w:lang w:val="zh-CN"/>
        </w:rPr>
      </w:pPr>
    </w:p>
    <w:p w14:paraId="193359B7">
      <w:pPr>
        <w:spacing w:before="156" w:beforeLines="50" w:line="360" w:lineRule="auto"/>
        <w:jc w:val="center"/>
        <w:rPr>
          <w:rFonts w:hint="eastAsia" w:ascii="宋体" w:hAnsi="宋体" w:cs="宋体"/>
          <w:b/>
          <w:color w:val="auto"/>
          <w:sz w:val="28"/>
          <w:szCs w:val="28"/>
          <w:highlight w:val="none"/>
        </w:rPr>
      </w:pPr>
    </w:p>
    <w:p w14:paraId="1226B61F">
      <w:pPr>
        <w:spacing w:before="156" w:beforeLines="50" w:line="360" w:lineRule="auto"/>
        <w:jc w:val="center"/>
        <w:rPr>
          <w:rFonts w:hint="eastAsia" w:ascii="宋体" w:hAnsi="宋体" w:cs="宋体"/>
          <w:b/>
          <w:color w:val="auto"/>
          <w:sz w:val="28"/>
          <w:szCs w:val="28"/>
          <w:highlight w:val="none"/>
        </w:rPr>
      </w:pPr>
    </w:p>
    <w:p w14:paraId="005AF31D">
      <w:pPr>
        <w:spacing w:before="156" w:beforeLines="50" w:line="360" w:lineRule="auto"/>
        <w:jc w:val="center"/>
        <w:rPr>
          <w:rFonts w:hint="eastAsia" w:ascii="宋体" w:hAnsi="宋体" w:eastAsia="宋体" w:cs="宋体"/>
          <w:b/>
          <w:color w:val="auto"/>
          <w:sz w:val="28"/>
          <w:szCs w:val="28"/>
          <w:highlight w:val="none"/>
        </w:rPr>
      </w:pPr>
    </w:p>
    <w:p w14:paraId="0FBFD22D">
      <w:pPr>
        <w:spacing w:before="156" w:beforeLines="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202</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rPr>
        <w:t>日</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none"/>
          <w:lang w:eastAsia="zh-CN"/>
        </w:rPr>
        <w:t>时</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none"/>
          <w:lang w:val="en-US" w:eastAsia="zh-CN"/>
        </w:rPr>
        <w:t>分</w:t>
      </w:r>
      <w:r>
        <w:rPr>
          <w:rFonts w:hint="eastAsia" w:ascii="宋体" w:hAnsi="宋体" w:eastAsia="宋体" w:cs="宋体"/>
          <w:b/>
          <w:color w:val="auto"/>
          <w:sz w:val="28"/>
          <w:szCs w:val="28"/>
          <w:highlight w:val="none"/>
        </w:rPr>
        <w:t>（北京时间）前不准启封</w:t>
      </w:r>
    </w:p>
    <w:p w14:paraId="6AB9C23F">
      <w:pPr>
        <w:spacing w:before="156" w:after="156" w:line="500" w:lineRule="exact"/>
        <w:ind w:firstLine="420"/>
        <w:rPr>
          <w:rFonts w:hint="eastAsia" w:ascii="宋体" w:hAnsi="宋体" w:cs="宋体"/>
          <w:color w:val="auto"/>
          <w:highlight w:val="none"/>
          <w:lang w:val="zh-CN"/>
        </w:rPr>
      </w:pPr>
    </w:p>
    <w:p w14:paraId="3CFFE9C2">
      <w:pPr>
        <w:spacing w:before="156" w:after="156" w:line="500" w:lineRule="exact"/>
        <w:ind w:firstLine="420"/>
        <w:rPr>
          <w:rFonts w:hint="eastAsia" w:ascii="宋体" w:hAnsi="宋体" w:cs="宋体"/>
          <w:color w:val="auto"/>
          <w:highlight w:val="none"/>
          <w:lang w:val="zh-CN"/>
        </w:rPr>
      </w:pPr>
    </w:p>
    <w:p w14:paraId="3E50A435">
      <w:pPr>
        <w:pStyle w:val="11"/>
        <w:spacing w:after="0" w:line="480" w:lineRule="auto"/>
        <w:ind w:firstLine="560" w:firstLineChars="200"/>
        <w:rPr>
          <w:rFonts w:hint="eastAsia" w:ascii="宋体" w:hAnsi="宋体" w:cs="宋体"/>
          <w:color w:val="auto"/>
          <w:sz w:val="28"/>
          <w:szCs w:val="28"/>
          <w:highlight w:val="none"/>
          <w:lang w:val="zh-CN"/>
        </w:rPr>
      </w:pPr>
    </w:p>
    <w:p w14:paraId="20F1B2F0">
      <w:pPr>
        <w:pStyle w:val="11"/>
        <w:spacing w:after="0" w:line="480" w:lineRule="auto"/>
        <w:ind w:firstLine="560" w:firstLineChars="200"/>
        <w:rPr>
          <w:rFonts w:hint="eastAsia" w:ascii="宋体" w:hAnsi="宋体" w:eastAsia="宋体" w:cs="宋体"/>
          <w:color w:val="auto"/>
          <w:sz w:val="72"/>
          <w:highlight w:val="none"/>
        </w:rPr>
      </w:pPr>
      <w:r>
        <w:rPr>
          <w:rFonts w:hint="eastAsia" w:ascii="宋体" w:hAnsi="宋体" w:cs="宋体"/>
          <w:color w:val="auto"/>
          <w:sz w:val="28"/>
          <w:szCs w:val="28"/>
          <w:highlight w:val="none"/>
          <w:lang w:val="zh-CN"/>
        </w:rPr>
        <w:t>响应人名称（</w:t>
      </w:r>
      <w:r>
        <w:rPr>
          <w:rFonts w:hint="eastAsia" w:ascii="宋体" w:hAnsi="宋体" w:cs="宋体"/>
          <w:color w:val="auto"/>
          <w:sz w:val="28"/>
          <w:szCs w:val="28"/>
          <w:highlight w:val="none"/>
          <w:lang w:val="en-US" w:eastAsia="zh-CN"/>
        </w:rPr>
        <w:t>盖</w:t>
      </w:r>
      <w:r>
        <w:rPr>
          <w:rFonts w:hint="eastAsia" w:ascii="宋体" w:hAnsi="宋体" w:cs="宋体"/>
          <w:color w:val="auto"/>
          <w:sz w:val="28"/>
          <w:szCs w:val="28"/>
          <w:highlight w:val="none"/>
          <w:lang w:val="zh-CN"/>
        </w:rPr>
        <w:t>单位</w:t>
      </w:r>
      <w:r>
        <w:rPr>
          <w:rFonts w:hint="eastAsia" w:ascii="宋体" w:hAnsi="宋体" w:cs="宋体"/>
          <w:color w:val="auto"/>
          <w:sz w:val="28"/>
          <w:szCs w:val="28"/>
          <w:highlight w:val="none"/>
          <w:lang w:val="en-US" w:eastAsia="zh-CN"/>
        </w:rPr>
        <w:t>公</w:t>
      </w:r>
      <w:r>
        <w:rPr>
          <w:rFonts w:hint="eastAsia" w:ascii="宋体" w:hAnsi="宋体" w:cs="宋体"/>
          <w:color w:val="auto"/>
          <w:sz w:val="28"/>
          <w:szCs w:val="28"/>
          <w:highlight w:val="none"/>
          <w:lang w:val="zh-CN"/>
        </w:rPr>
        <w:t>章）：</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30"/>
          <w:szCs w:val="30"/>
          <w:highlight w:val="none"/>
          <w:u w:val="single"/>
          <w:lang w:val="zh-CN"/>
        </w:rPr>
        <w:t xml:space="preserve">    </w:t>
      </w:r>
    </w:p>
    <w:p w14:paraId="00E7298C">
      <w:pPr>
        <w:pStyle w:val="2"/>
        <w:widowControl w:val="0"/>
        <w:numPr>
          <w:ilvl w:val="0"/>
          <w:numId w:val="0"/>
        </w:numPr>
        <w:spacing w:after="120"/>
        <w:jc w:val="both"/>
        <w:textAlignment w:val="auto"/>
        <w:rPr>
          <w:rFonts w:hint="eastAsia" w:ascii="宋体" w:hAnsi="宋体" w:cs="宋体"/>
          <w:b/>
          <w:color w:val="auto"/>
          <w:sz w:val="32"/>
          <w:szCs w:val="32"/>
          <w:highlight w:val="none"/>
          <w:lang w:val="en-US" w:eastAsia="zh-CN"/>
        </w:rPr>
      </w:pPr>
    </w:p>
    <w:p w14:paraId="49196306">
      <w:pPr>
        <w:pStyle w:val="2"/>
        <w:widowControl w:val="0"/>
        <w:numPr>
          <w:ilvl w:val="0"/>
          <w:numId w:val="0"/>
        </w:numPr>
        <w:spacing w:after="120"/>
        <w:jc w:val="both"/>
        <w:textAlignment w:val="auto"/>
        <w:rPr>
          <w:rFonts w:hint="eastAsia" w:ascii="宋体" w:hAnsi="宋体" w:cs="宋体"/>
          <w:b/>
          <w:color w:val="auto"/>
          <w:sz w:val="32"/>
          <w:szCs w:val="32"/>
          <w:highlight w:val="none"/>
          <w:lang w:val="en-US" w:eastAsia="zh-CN"/>
        </w:rPr>
      </w:pPr>
    </w:p>
    <w:p w14:paraId="1F3B8A85">
      <w:pPr>
        <w:pStyle w:val="2"/>
        <w:widowControl w:val="0"/>
        <w:numPr>
          <w:ilvl w:val="0"/>
          <w:numId w:val="0"/>
        </w:numPr>
        <w:spacing w:after="120"/>
        <w:jc w:val="both"/>
        <w:textAlignment w:val="auto"/>
        <w:rPr>
          <w:rFonts w:hint="eastAsia" w:ascii="宋体" w:hAnsi="宋体" w:cs="宋体"/>
          <w:b/>
          <w:color w:val="auto"/>
          <w:sz w:val="32"/>
          <w:szCs w:val="32"/>
          <w:highlight w:val="none"/>
          <w:lang w:val="en-US" w:eastAsia="zh-CN"/>
        </w:rPr>
      </w:pPr>
    </w:p>
    <w:p w14:paraId="43729396">
      <w:pPr>
        <w:pStyle w:val="11"/>
        <w:spacing w:after="0"/>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响应文件</w:t>
      </w:r>
    </w:p>
    <w:p w14:paraId="3F571F08">
      <w:pPr>
        <w:pStyle w:val="11"/>
        <w:spacing w:after="0" w:line="480" w:lineRule="auto"/>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（正本或副本）</w:t>
      </w:r>
    </w:p>
    <w:p w14:paraId="121F0AE0">
      <w:pPr>
        <w:pStyle w:val="11"/>
        <w:rPr>
          <w:rFonts w:hint="eastAsia" w:ascii="宋体" w:hAnsi="宋体" w:eastAsia="宋体" w:cs="宋体"/>
          <w:color w:val="auto"/>
          <w:szCs w:val="28"/>
          <w:highlight w:val="none"/>
        </w:rPr>
      </w:pPr>
    </w:p>
    <w:p w14:paraId="3FDD01E1">
      <w:pPr>
        <w:pStyle w:val="11"/>
        <w:spacing w:after="0" w:line="1380" w:lineRule="exact"/>
        <w:ind w:firstLine="560" w:firstLineChars="200"/>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kern w:val="2"/>
          <w:sz w:val="28"/>
          <w:szCs w:val="28"/>
          <w:highlight w:val="none"/>
          <w:lang w:val="zh-CN" w:eastAsia="zh-CN" w:bidi="ar-SA"/>
        </w:rPr>
        <w:t>采购项目名称：</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cs="宋体"/>
          <w:color w:val="auto"/>
          <w:kern w:val="2"/>
          <w:sz w:val="28"/>
          <w:szCs w:val="28"/>
          <w:highlight w:val="none"/>
          <w:u w:val="single"/>
          <w:lang w:val="zh-CN" w:eastAsia="zh-CN" w:bidi="ar-SA"/>
        </w:rPr>
        <w:t>浙江东源实业有限公司电瓶车定点维修服务采购</w:t>
      </w:r>
      <w:r>
        <w:rPr>
          <w:rFonts w:hint="eastAsia" w:ascii="宋体" w:hAnsi="宋体" w:eastAsia="宋体" w:cs="宋体"/>
          <w:color w:val="auto"/>
          <w:kern w:val="2"/>
          <w:sz w:val="28"/>
          <w:szCs w:val="28"/>
          <w:highlight w:val="none"/>
          <w:u w:val="single"/>
          <w:lang w:val="en-US" w:eastAsia="zh-CN" w:bidi="ar-SA"/>
        </w:rPr>
        <w:t xml:space="preserve">      </w:t>
      </w:r>
    </w:p>
    <w:p w14:paraId="77BFA604">
      <w:pPr>
        <w:pStyle w:val="11"/>
        <w:spacing w:after="0" w:line="1380" w:lineRule="exact"/>
        <w:ind w:firstLine="560" w:firstLineChars="200"/>
        <w:rPr>
          <w:rFonts w:hint="default" w:ascii="宋体" w:hAnsi="宋体" w:eastAsia="宋体" w:cs="宋体"/>
          <w:color w:val="auto"/>
          <w:szCs w:val="28"/>
          <w:highlight w:val="none"/>
          <w:u w:val="single"/>
          <w:lang w:val="en-US" w:eastAsia="zh-CN"/>
        </w:rPr>
      </w:pPr>
      <w:r>
        <w:rPr>
          <w:rFonts w:hint="eastAsia" w:ascii="宋体" w:hAnsi="宋体" w:eastAsia="宋体" w:cs="宋体"/>
          <w:color w:val="auto"/>
          <w:kern w:val="2"/>
          <w:sz w:val="28"/>
          <w:szCs w:val="28"/>
          <w:highlight w:val="none"/>
          <w:lang w:val="zh-CN" w:eastAsia="zh-CN" w:bidi="ar-SA"/>
        </w:rPr>
        <w:t>采购项目编号：</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u w:val="single"/>
          <w:lang w:val="en-US" w:eastAsia="zh-CN"/>
        </w:rPr>
        <w:t xml:space="preserve">   </w:t>
      </w:r>
      <w:r>
        <w:rPr>
          <w:rFonts w:hint="eastAsia" w:ascii="宋体" w:hAnsi="宋体" w:cs="宋体"/>
          <w:color w:val="auto"/>
          <w:szCs w:val="28"/>
          <w:highlight w:val="none"/>
          <w:u w:val="single"/>
          <w:lang w:val="en-US" w:eastAsia="zh-CN"/>
        </w:rPr>
        <w:t xml:space="preserve">      </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cs="宋体"/>
          <w:color w:val="auto"/>
          <w:kern w:val="2"/>
          <w:sz w:val="28"/>
          <w:szCs w:val="28"/>
          <w:highlight w:val="none"/>
          <w:u w:val="single"/>
          <w:lang w:val="zh-CN" w:eastAsia="zh-CN" w:bidi="ar-SA"/>
        </w:rPr>
        <w:t>SLF-C2024126</w:t>
      </w:r>
      <w:r>
        <w:rPr>
          <w:rFonts w:hint="eastAsia" w:ascii="宋体" w:hAnsi="宋体" w:eastAsia="宋体" w:cs="宋体"/>
          <w:color w:val="auto"/>
          <w:kern w:val="2"/>
          <w:sz w:val="28"/>
          <w:szCs w:val="28"/>
          <w:highlight w:val="none"/>
          <w:u w:val="single"/>
          <w:lang w:val="zh-CN" w:eastAsia="zh-CN" w:bidi="ar-SA"/>
        </w:rPr>
        <w:t xml:space="preserve">  </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u w:val="single"/>
          <w:lang w:val="zh-CN" w:eastAsia="zh-CN" w:bidi="ar-SA"/>
        </w:rPr>
        <w:t xml:space="preserve">    </w:t>
      </w:r>
      <w:r>
        <w:rPr>
          <w:rFonts w:hint="eastAsia" w:ascii="宋体" w:hAnsi="宋体" w:eastAsia="宋体" w:cs="宋体"/>
          <w:color w:val="auto"/>
          <w:szCs w:val="28"/>
          <w:highlight w:val="none"/>
          <w:u w:val="single"/>
          <w:lang w:val="en-US" w:eastAsia="zh-CN"/>
        </w:rPr>
        <w:t xml:space="preserve">  </w:t>
      </w:r>
      <w:r>
        <w:rPr>
          <w:rFonts w:hint="eastAsia" w:ascii="宋体" w:hAnsi="宋体" w:eastAsia="宋体" w:cs="宋体"/>
          <w:color w:val="auto"/>
          <w:szCs w:val="28"/>
          <w:highlight w:val="none"/>
          <w:u w:val="single"/>
        </w:rPr>
        <w:t xml:space="preserve">    </w:t>
      </w:r>
      <w:r>
        <w:rPr>
          <w:rFonts w:hint="eastAsia" w:ascii="宋体" w:hAnsi="宋体" w:cs="宋体"/>
          <w:color w:val="auto"/>
          <w:szCs w:val="28"/>
          <w:highlight w:val="none"/>
          <w:u w:val="single"/>
          <w:lang w:val="en-US" w:eastAsia="zh-CN"/>
        </w:rPr>
        <w:t xml:space="preserve">       </w:t>
      </w:r>
    </w:p>
    <w:p w14:paraId="4246C369">
      <w:pPr>
        <w:spacing w:line="1380" w:lineRule="exact"/>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zh-CN"/>
        </w:rPr>
        <w:t xml:space="preserve">响应文件内容： </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u w:val="single"/>
          <w:lang w:val="en-US" w:eastAsia="zh-CN"/>
        </w:rPr>
        <w:t>报价</w:t>
      </w:r>
      <w:r>
        <w:rPr>
          <w:rFonts w:hint="eastAsia" w:ascii="宋体" w:hAnsi="宋体" w:cs="宋体"/>
          <w:color w:val="auto"/>
          <w:sz w:val="28"/>
          <w:szCs w:val="28"/>
          <w:highlight w:val="none"/>
          <w:u w:val="single"/>
          <w:lang w:val="zh-CN"/>
        </w:rPr>
        <w:t xml:space="preserve">文件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zh-CN"/>
        </w:rPr>
        <w:t xml:space="preserve">     </w:t>
      </w:r>
    </w:p>
    <w:p w14:paraId="738C6BAE">
      <w:pPr>
        <w:pStyle w:val="11"/>
        <w:spacing w:after="0" w:line="1380" w:lineRule="exact"/>
        <w:ind w:firstLine="560" w:firstLineChars="200"/>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zh-CN" w:eastAsia="zh-CN" w:bidi="ar-SA"/>
        </w:rPr>
        <w:t>响   应   人：</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zh-CN"/>
        </w:rPr>
        <w:t>盖</w:t>
      </w:r>
      <w:r>
        <w:rPr>
          <w:rFonts w:hint="eastAsia" w:ascii="宋体" w:hAnsi="宋体" w:cs="宋体"/>
          <w:color w:val="auto"/>
          <w:sz w:val="28"/>
          <w:szCs w:val="28"/>
          <w:u w:val="single"/>
          <w:lang w:val="en-US" w:eastAsia="zh-CN"/>
        </w:rPr>
        <w:t>单位公</w:t>
      </w:r>
      <w:r>
        <w:rPr>
          <w:rFonts w:hint="eastAsia" w:ascii="宋体" w:hAnsi="宋体" w:cs="宋体"/>
          <w:color w:val="auto"/>
          <w:sz w:val="28"/>
          <w:szCs w:val="28"/>
          <w:u w:val="single"/>
          <w:lang w:val="zh-CN"/>
        </w:rPr>
        <w:t>章</w:t>
      </w:r>
      <w:r>
        <w:rPr>
          <w:rFonts w:hint="eastAsia" w:ascii="宋体" w:hAnsi="宋体" w:cs="宋体"/>
          <w:color w:val="auto"/>
          <w:sz w:val="28"/>
          <w:szCs w:val="28"/>
          <w:u w:val="single"/>
        </w:rPr>
        <w:t>）</w:t>
      </w:r>
      <w:r>
        <w:rPr>
          <w:rFonts w:hint="eastAsia" w:ascii="宋体" w:hAnsi="宋体" w:cs="宋体"/>
          <w:color w:val="auto"/>
          <w:sz w:val="28"/>
          <w:szCs w:val="28"/>
          <w:u w:val="single"/>
          <w:lang w:val="en-US" w:eastAsia="zh-CN"/>
        </w:rPr>
        <w:t xml:space="preserve">                </w:t>
      </w:r>
    </w:p>
    <w:p w14:paraId="2E0D7BC1">
      <w:pPr>
        <w:pStyle w:val="11"/>
        <w:spacing w:after="0" w:line="13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zh-CN" w:eastAsia="zh-CN" w:bidi="ar-SA"/>
        </w:rPr>
        <w:t>法定代表人或委托代理人：</w:t>
      </w:r>
      <w:r>
        <w:rPr>
          <w:rFonts w:hint="eastAsia" w:ascii="宋体" w:hAnsi="宋体" w:eastAsia="宋体" w:cs="宋体"/>
          <w:color w:val="auto"/>
          <w:szCs w:val="28"/>
          <w:highlight w:val="none"/>
          <w:u w:val="single"/>
        </w:rPr>
        <w:t xml:space="preserve">         </w:t>
      </w:r>
      <w:r>
        <w:rPr>
          <w:rFonts w:hint="eastAsia" w:ascii="宋体" w:hAnsi="宋体" w:cs="宋体"/>
          <w:color w:val="auto"/>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（签字或盖章） </w:t>
      </w:r>
      <w:r>
        <w:rPr>
          <w:rFonts w:hint="eastAsia" w:ascii="宋体" w:hAnsi="宋体" w:cs="宋体"/>
          <w:color w:val="auto"/>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rPr>
        <w:t xml:space="preserve"> </w:t>
      </w:r>
    </w:p>
    <w:p w14:paraId="45CD2B4E">
      <w:pPr>
        <w:pStyle w:val="11"/>
        <w:spacing w:after="0" w:afterAutospacing="0" w:line="138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日期：      年    月   日</w:t>
      </w:r>
    </w:p>
    <w:p w14:paraId="2CB859E0">
      <w:pPr>
        <w:pStyle w:val="15"/>
        <w:snapToGrid w:val="0"/>
        <w:spacing w:line="360" w:lineRule="auto"/>
        <w:rPr>
          <w:rFonts w:hint="eastAsia" w:hAnsi="宋体"/>
          <w:b/>
          <w:color w:val="000000"/>
          <w:sz w:val="28"/>
          <w:szCs w:val="28"/>
          <w:highlight w:val="none"/>
        </w:rPr>
      </w:pPr>
    </w:p>
    <w:p w14:paraId="1607891D">
      <w:pPr>
        <w:spacing w:line="360" w:lineRule="auto"/>
        <w:rPr>
          <w:rFonts w:hint="eastAsia" w:ascii="宋体" w:hAnsi="宋体"/>
          <w:b/>
          <w:bCs/>
          <w:color w:val="000000"/>
          <w:sz w:val="32"/>
          <w:szCs w:val="32"/>
          <w:highlight w:val="none"/>
        </w:rPr>
      </w:pPr>
    </w:p>
    <w:p w14:paraId="65F17B83">
      <w:pPr>
        <w:pStyle w:val="6"/>
        <w:keepNext w:val="0"/>
        <w:keepLines w:val="0"/>
        <w:spacing w:line="360" w:lineRule="auto"/>
        <w:jc w:val="center"/>
        <w:rPr>
          <w:rFonts w:hint="eastAsia" w:ascii="宋体" w:hAnsi="宋体" w:cs="宋体"/>
          <w:bCs w:val="0"/>
          <w:color w:val="auto"/>
          <w:sz w:val="44"/>
          <w:szCs w:val="44"/>
          <w:highlight w:val="none"/>
          <w:lang w:eastAsia="zh-CN"/>
        </w:rPr>
      </w:pPr>
    </w:p>
    <w:p w14:paraId="36617122">
      <w:pPr>
        <w:pStyle w:val="6"/>
        <w:keepNext w:val="0"/>
        <w:keepLines w:val="0"/>
        <w:spacing w:line="360" w:lineRule="auto"/>
        <w:jc w:val="center"/>
        <w:rPr>
          <w:rFonts w:hint="eastAsia" w:ascii="宋体" w:hAnsi="宋体" w:cs="宋体"/>
          <w:bCs w:val="0"/>
          <w:color w:val="auto"/>
          <w:sz w:val="44"/>
          <w:szCs w:val="44"/>
          <w:highlight w:val="none"/>
          <w:lang w:eastAsia="zh-CN"/>
        </w:rPr>
      </w:pPr>
    </w:p>
    <w:p w14:paraId="4BE5C9B7">
      <w:pPr>
        <w:pStyle w:val="6"/>
        <w:keepNext w:val="0"/>
        <w:keepLines w:val="0"/>
        <w:spacing w:line="360" w:lineRule="auto"/>
        <w:jc w:val="center"/>
        <w:rPr>
          <w:rFonts w:hint="eastAsia" w:ascii="宋体" w:hAnsi="宋体" w:cs="宋体"/>
          <w:bCs w:val="0"/>
          <w:color w:val="auto"/>
          <w:sz w:val="44"/>
          <w:szCs w:val="44"/>
          <w:highlight w:val="none"/>
          <w:lang w:eastAsia="zh-CN"/>
        </w:rPr>
      </w:pPr>
      <w:r>
        <w:rPr>
          <w:rFonts w:hint="eastAsia" w:ascii="宋体" w:hAnsi="宋体" w:cs="宋体"/>
          <w:bCs w:val="0"/>
          <w:color w:val="auto"/>
          <w:sz w:val="44"/>
          <w:szCs w:val="44"/>
          <w:highlight w:val="none"/>
          <w:lang w:eastAsia="zh-CN"/>
        </w:rPr>
        <w:t>目</w:t>
      </w:r>
      <w:r>
        <w:rPr>
          <w:rFonts w:hint="eastAsia" w:ascii="宋体" w:hAnsi="宋体" w:cs="宋体"/>
          <w:bCs w:val="0"/>
          <w:color w:val="auto"/>
          <w:sz w:val="44"/>
          <w:szCs w:val="44"/>
          <w:highlight w:val="none"/>
          <w:lang w:val="en-US" w:eastAsia="zh-CN"/>
        </w:rPr>
        <w:t xml:space="preserve">  </w:t>
      </w:r>
      <w:r>
        <w:rPr>
          <w:rFonts w:hint="eastAsia" w:ascii="宋体" w:hAnsi="宋体" w:cs="宋体"/>
          <w:bCs w:val="0"/>
          <w:color w:val="auto"/>
          <w:sz w:val="44"/>
          <w:szCs w:val="44"/>
          <w:highlight w:val="none"/>
          <w:lang w:eastAsia="zh-CN"/>
        </w:rPr>
        <w:t>录</w:t>
      </w:r>
    </w:p>
    <w:p w14:paraId="00EF0218">
      <w:pPr>
        <w:rPr>
          <w:rFonts w:hint="eastAsia" w:ascii="宋体" w:hAnsi="宋体" w:cs="宋体"/>
          <w:bCs/>
          <w:color w:val="auto"/>
          <w:highlight w:val="none"/>
          <w:lang w:eastAsia="zh-CN"/>
        </w:rPr>
      </w:pPr>
    </w:p>
    <w:p w14:paraId="4DCEF68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报价函</w:t>
      </w:r>
    </w:p>
    <w:p w14:paraId="2DEAC2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textAlignment w:val="auto"/>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2</w:t>
      </w:r>
      <w:r>
        <w:rPr>
          <w:rFonts w:hint="eastAsia" w:ascii="宋体" w:hAnsi="宋体" w:eastAsia="宋体" w:cs="宋体"/>
          <w:sz w:val="32"/>
          <w:szCs w:val="32"/>
          <w:highlight w:val="none"/>
          <w:lang w:val="en-US" w:eastAsia="zh-CN"/>
        </w:rPr>
        <w:t>、响应人认为需要提供的其他材料</w:t>
      </w:r>
    </w:p>
    <w:p w14:paraId="43C7CD3B">
      <w:pPr>
        <w:spacing w:line="360" w:lineRule="auto"/>
        <w:ind w:firstLine="3694" w:firstLineChars="1150"/>
        <w:rPr>
          <w:rFonts w:hint="eastAsia" w:ascii="宋体" w:hAnsi="宋体"/>
          <w:b/>
          <w:bCs/>
          <w:color w:val="000000"/>
          <w:sz w:val="32"/>
          <w:szCs w:val="32"/>
          <w:highlight w:val="none"/>
        </w:rPr>
      </w:pPr>
    </w:p>
    <w:p w14:paraId="14732D9F">
      <w:pPr>
        <w:spacing w:line="360" w:lineRule="auto"/>
        <w:ind w:firstLine="3694" w:firstLineChars="1150"/>
        <w:rPr>
          <w:rFonts w:hint="eastAsia" w:ascii="宋体" w:hAnsi="宋体"/>
          <w:b/>
          <w:bCs/>
          <w:color w:val="000000"/>
          <w:sz w:val="32"/>
          <w:szCs w:val="32"/>
          <w:highlight w:val="none"/>
        </w:rPr>
      </w:pPr>
    </w:p>
    <w:p w14:paraId="41C85415">
      <w:pPr>
        <w:spacing w:line="360" w:lineRule="auto"/>
        <w:ind w:firstLine="3694" w:firstLineChars="1150"/>
        <w:rPr>
          <w:rFonts w:hint="eastAsia" w:ascii="宋体" w:hAnsi="宋体"/>
          <w:b/>
          <w:bCs/>
          <w:color w:val="000000"/>
          <w:sz w:val="32"/>
          <w:szCs w:val="32"/>
          <w:highlight w:val="none"/>
        </w:rPr>
      </w:pPr>
    </w:p>
    <w:p w14:paraId="0E8E3470">
      <w:pPr>
        <w:spacing w:line="360" w:lineRule="auto"/>
        <w:ind w:firstLine="3694" w:firstLineChars="1150"/>
        <w:rPr>
          <w:rFonts w:hint="eastAsia" w:ascii="宋体" w:hAnsi="宋体"/>
          <w:b/>
          <w:bCs/>
          <w:color w:val="000000"/>
          <w:sz w:val="32"/>
          <w:szCs w:val="32"/>
          <w:highlight w:val="none"/>
        </w:rPr>
      </w:pPr>
    </w:p>
    <w:p w14:paraId="2884ACDA">
      <w:pPr>
        <w:spacing w:line="360" w:lineRule="auto"/>
        <w:ind w:firstLine="3694" w:firstLineChars="1150"/>
        <w:rPr>
          <w:rFonts w:hint="eastAsia" w:ascii="宋体" w:hAnsi="宋体"/>
          <w:b/>
          <w:bCs/>
          <w:color w:val="000000"/>
          <w:sz w:val="32"/>
          <w:szCs w:val="32"/>
          <w:highlight w:val="none"/>
        </w:rPr>
      </w:pPr>
    </w:p>
    <w:p w14:paraId="6294F0D9">
      <w:pPr>
        <w:spacing w:line="360" w:lineRule="auto"/>
        <w:ind w:firstLine="3694" w:firstLineChars="1150"/>
        <w:rPr>
          <w:rFonts w:hint="eastAsia" w:ascii="宋体" w:hAnsi="宋体"/>
          <w:b/>
          <w:bCs/>
          <w:color w:val="000000"/>
          <w:sz w:val="32"/>
          <w:szCs w:val="32"/>
          <w:highlight w:val="none"/>
        </w:rPr>
      </w:pPr>
    </w:p>
    <w:p w14:paraId="5667157D">
      <w:pPr>
        <w:spacing w:line="360" w:lineRule="auto"/>
        <w:ind w:firstLine="3694" w:firstLineChars="1150"/>
        <w:rPr>
          <w:rFonts w:hint="eastAsia" w:ascii="宋体" w:hAnsi="宋体"/>
          <w:b/>
          <w:bCs/>
          <w:color w:val="000000"/>
          <w:sz w:val="32"/>
          <w:szCs w:val="32"/>
          <w:highlight w:val="none"/>
        </w:rPr>
      </w:pPr>
    </w:p>
    <w:p w14:paraId="271B5235">
      <w:pPr>
        <w:spacing w:line="360" w:lineRule="auto"/>
        <w:ind w:firstLine="3694" w:firstLineChars="1150"/>
        <w:rPr>
          <w:rFonts w:hint="eastAsia" w:ascii="宋体" w:hAnsi="宋体"/>
          <w:b/>
          <w:bCs/>
          <w:color w:val="000000"/>
          <w:sz w:val="32"/>
          <w:szCs w:val="32"/>
          <w:highlight w:val="none"/>
        </w:rPr>
      </w:pPr>
    </w:p>
    <w:p w14:paraId="33EE5EED">
      <w:pPr>
        <w:spacing w:line="360" w:lineRule="auto"/>
        <w:ind w:firstLine="3694" w:firstLineChars="1150"/>
        <w:rPr>
          <w:rFonts w:hint="eastAsia" w:ascii="宋体" w:hAnsi="宋体"/>
          <w:b/>
          <w:bCs/>
          <w:color w:val="000000"/>
          <w:sz w:val="32"/>
          <w:szCs w:val="32"/>
          <w:highlight w:val="none"/>
        </w:rPr>
      </w:pPr>
    </w:p>
    <w:p w14:paraId="41FAC150">
      <w:pPr>
        <w:spacing w:line="360" w:lineRule="auto"/>
        <w:ind w:firstLine="3694" w:firstLineChars="1150"/>
        <w:rPr>
          <w:rFonts w:hint="eastAsia" w:ascii="宋体" w:hAnsi="宋体"/>
          <w:b/>
          <w:bCs/>
          <w:color w:val="000000"/>
          <w:sz w:val="32"/>
          <w:szCs w:val="32"/>
          <w:highlight w:val="none"/>
        </w:rPr>
      </w:pPr>
    </w:p>
    <w:p w14:paraId="66D0008A">
      <w:pPr>
        <w:spacing w:line="360" w:lineRule="auto"/>
        <w:ind w:firstLine="3694" w:firstLineChars="1150"/>
        <w:rPr>
          <w:rFonts w:hint="eastAsia" w:ascii="宋体" w:hAnsi="宋体"/>
          <w:b/>
          <w:bCs/>
          <w:color w:val="000000"/>
          <w:sz w:val="32"/>
          <w:szCs w:val="32"/>
          <w:highlight w:val="none"/>
        </w:rPr>
      </w:pPr>
    </w:p>
    <w:p w14:paraId="7E9DB596">
      <w:pPr>
        <w:spacing w:line="360" w:lineRule="auto"/>
        <w:ind w:firstLine="3694" w:firstLineChars="1150"/>
        <w:rPr>
          <w:rFonts w:hint="eastAsia" w:ascii="宋体" w:hAnsi="宋体"/>
          <w:b/>
          <w:bCs/>
          <w:color w:val="000000"/>
          <w:sz w:val="32"/>
          <w:szCs w:val="32"/>
          <w:highlight w:val="none"/>
        </w:rPr>
      </w:pPr>
    </w:p>
    <w:p w14:paraId="57305A21">
      <w:pPr>
        <w:spacing w:line="360" w:lineRule="auto"/>
        <w:ind w:firstLine="3694" w:firstLineChars="1150"/>
        <w:rPr>
          <w:rFonts w:hint="eastAsia" w:ascii="宋体" w:hAnsi="宋体"/>
          <w:b/>
          <w:bCs/>
          <w:color w:val="000000"/>
          <w:sz w:val="32"/>
          <w:szCs w:val="32"/>
          <w:highlight w:val="none"/>
        </w:rPr>
      </w:pPr>
    </w:p>
    <w:p w14:paraId="3B1C4439">
      <w:pPr>
        <w:spacing w:line="360" w:lineRule="auto"/>
        <w:ind w:firstLine="3694" w:firstLineChars="1150"/>
        <w:rPr>
          <w:rFonts w:hint="eastAsia" w:ascii="宋体" w:hAnsi="宋体"/>
          <w:b/>
          <w:bCs/>
          <w:color w:val="000000"/>
          <w:sz w:val="32"/>
          <w:szCs w:val="32"/>
          <w:highlight w:val="none"/>
        </w:rPr>
      </w:pPr>
    </w:p>
    <w:p w14:paraId="5B09FB51">
      <w:pPr>
        <w:spacing w:line="360" w:lineRule="auto"/>
        <w:ind w:firstLine="3694" w:firstLineChars="1150"/>
        <w:rPr>
          <w:rFonts w:hint="eastAsia" w:ascii="宋体" w:hAnsi="宋体"/>
          <w:b/>
          <w:bCs/>
          <w:color w:val="000000"/>
          <w:sz w:val="32"/>
          <w:szCs w:val="32"/>
          <w:highlight w:val="none"/>
        </w:rPr>
      </w:pPr>
    </w:p>
    <w:p w14:paraId="361850E6">
      <w:pPr>
        <w:spacing w:line="360" w:lineRule="auto"/>
        <w:ind w:firstLine="3694" w:firstLineChars="1150"/>
        <w:rPr>
          <w:rFonts w:hint="eastAsia" w:ascii="宋体" w:hAnsi="宋体"/>
          <w:b/>
          <w:bCs/>
          <w:color w:val="000000"/>
          <w:sz w:val="32"/>
          <w:szCs w:val="32"/>
          <w:highlight w:val="none"/>
        </w:rPr>
      </w:pPr>
    </w:p>
    <w:p w14:paraId="2C159697">
      <w:pPr>
        <w:spacing w:line="360" w:lineRule="auto"/>
        <w:rPr>
          <w:rFonts w:hint="eastAsia" w:ascii="宋体" w:hAnsi="宋体"/>
          <w:b/>
          <w:bCs/>
          <w:color w:val="000000"/>
          <w:sz w:val="32"/>
          <w:szCs w:val="32"/>
          <w:highlight w:val="none"/>
        </w:rPr>
      </w:pPr>
    </w:p>
    <w:p w14:paraId="11513895">
      <w:pPr>
        <w:spacing w:line="360" w:lineRule="auto"/>
        <w:ind w:firstLine="3694" w:firstLineChars="1150"/>
        <w:rPr>
          <w:rFonts w:hint="eastAsia" w:ascii="宋体" w:hAnsi="宋体"/>
          <w:b/>
          <w:bCs/>
          <w:color w:val="000000"/>
          <w:sz w:val="32"/>
          <w:szCs w:val="32"/>
          <w:highlight w:val="none"/>
        </w:rPr>
      </w:pPr>
    </w:p>
    <w:p w14:paraId="716FBC66">
      <w:pPr>
        <w:spacing w:line="360" w:lineRule="auto"/>
        <w:ind w:firstLine="3694" w:firstLineChars="1150"/>
        <w:rPr>
          <w:rFonts w:hint="eastAsia" w:hAnsi="宋体"/>
          <w:color w:val="000000"/>
          <w:sz w:val="28"/>
          <w:szCs w:val="28"/>
          <w:highlight w:val="none"/>
        </w:rPr>
      </w:pPr>
      <w:r>
        <w:rPr>
          <w:rFonts w:hint="eastAsia" w:ascii="宋体" w:hAnsi="宋体"/>
          <w:b/>
          <w:bCs/>
          <w:color w:val="000000"/>
          <w:sz w:val="32"/>
          <w:szCs w:val="32"/>
          <w:highlight w:val="none"/>
        </w:rPr>
        <w:t>一、报价</w:t>
      </w:r>
      <w:r>
        <w:rPr>
          <w:rFonts w:hAnsi="宋体"/>
          <w:b/>
          <w:color w:val="000000"/>
          <w:sz w:val="32"/>
          <w:szCs w:val="32"/>
          <w:highlight w:val="none"/>
        </w:rPr>
        <w:t>函</w:t>
      </w:r>
    </w:p>
    <w:p w14:paraId="193945EA">
      <w:pPr>
        <w:spacing w:line="360" w:lineRule="auto"/>
        <w:rPr>
          <w:rFonts w:hint="eastAsia" w:ascii="仿宋_GB2312" w:hAnsi="宋体"/>
          <w:color w:val="000000"/>
          <w:sz w:val="24"/>
          <w:highlight w:val="none"/>
          <w:u w:val="single"/>
        </w:rPr>
      </w:pPr>
      <w:r>
        <w:rPr>
          <w:rFonts w:hint="eastAsia" w:ascii="仿宋_GB2312" w:hAnsi="宋体"/>
          <w:color w:val="000000"/>
          <w:sz w:val="24"/>
          <w:highlight w:val="none"/>
        </w:rPr>
        <w:t>致：</w:t>
      </w:r>
      <w:r>
        <w:rPr>
          <w:rFonts w:hint="eastAsia" w:ascii="仿宋_GB2312" w:hAnsi="宋体"/>
          <w:color w:val="000000"/>
          <w:sz w:val="24"/>
          <w:highlight w:val="none"/>
          <w:u w:val="single"/>
          <w:lang w:eastAsia="zh-CN"/>
        </w:rPr>
        <w:t>浙江东源实业有限公司</w:t>
      </w:r>
    </w:p>
    <w:p w14:paraId="45B33C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我方参加贵方组织的</w:t>
      </w:r>
      <w:r>
        <w:rPr>
          <w:rFonts w:hint="eastAsia" w:ascii="宋体" w:hAnsi="宋体"/>
          <w:color w:val="000000"/>
          <w:sz w:val="24"/>
          <w:highlight w:val="none"/>
          <w:u w:val="single"/>
          <w:lang w:eastAsia="zh-CN"/>
        </w:rPr>
        <w:t>浙江东源实业有限公司电瓶车定点维修服务采购</w:t>
      </w:r>
      <w:r>
        <w:rPr>
          <w:rFonts w:hint="eastAsia" w:ascii="宋体" w:hAnsi="宋体"/>
          <w:color w:val="000000"/>
          <w:sz w:val="24"/>
          <w:highlight w:val="none"/>
          <w:u w:val="single"/>
        </w:rPr>
        <w:t xml:space="preserve"> </w:t>
      </w:r>
      <w:r>
        <w:rPr>
          <w:rFonts w:hint="eastAsia" w:ascii="宋体" w:hAnsi="宋体"/>
          <w:color w:val="000000"/>
          <w:sz w:val="24"/>
          <w:highlight w:val="none"/>
        </w:rPr>
        <w:t>（</w:t>
      </w:r>
      <w:r>
        <w:rPr>
          <w:rFonts w:hint="eastAsia" w:ascii="宋体" w:hAnsi="宋体"/>
          <w:color w:val="000000"/>
          <w:sz w:val="24"/>
          <w:highlight w:val="none"/>
          <w:lang w:eastAsia="zh-CN"/>
        </w:rPr>
        <w:t>项目</w:t>
      </w:r>
      <w:r>
        <w:rPr>
          <w:rFonts w:hint="eastAsia" w:ascii="宋体" w:hAnsi="宋体"/>
          <w:color w:val="000000"/>
          <w:sz w:val="24"/>
          <w:highlight w:val="none"/>
        </w:rPr>
        <w:t>编号：</w:t>
      </w:r>
      <w:r>
        <w:rPr>
          <w:rFonts w:hint="eastAsia" w:ascii="宋体" w:hAnsi="宋体"/>
          <w:color w:val="000000"/>
          <w:sz w:val="24"/>
          <w:highlight w:val="none"/>
          <w:lang w:eastAsia="zh-CN"/>
        </w:rPr>
        <w:t>SLF-C2024126</w:t>
      </w:r>
      <w:r>
        <w:rPr>
          <w:rFonts w:hint="eastAsia" w:ascii="宋体" w:hAnsi="宋体"/>
          <w:color w:val="000000"/>
          <w:sz w:val="24"/>
          <w:highlight w:val="none"/>
        </w:rPr>
        <w:t>）项目的采购活动。为此：</w:t>
      </w:r>
    </w:p>
    <w:p w14:paraId="6BCE67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一、</w:t>
      </w:r>
      <w:r>
        <w:rPr>
          <w:rFonts w:ascii="宋体" w:hAnsi="宋体"/>
          <w:color w:val="000000"/>
          <w:sz w:val="24"/>
          <w:highlight w:val="none"/>
        </w:rPr>
        <w:t>提供响应须知规定的</w:t>
      </w:r>
      <w:r>
        <w:rPr>
          <w:rFonts w:hint="eastAsia" w:ascii="宋体" w:hAnsi="宋体"/>
          <w:color w:val="000000"/>
          <w:sz w:val="24"/>
          <w:highlight w:val="none"/>
          <w:lang w:eastAsia="zh-CN"/>
        </w:rPr>
        <w:t>资信技术文件</w:t>
      </w:r>
      <w:r>
        <w:rPr>
          <w:rFonts w:ascii="宋体" w:hAnsi="宋体"/>
          <w:color w:val="000000"/>
          <w:sz w:val="24"/>
          <w:highlight w:val="none"/>
        </w:rPr>
        <w:t>正本</w:t>
      </w:r>
      <w:r>
        <w:rPr>
          <w:rFonts w:hint="eastAsia" w:ascii="宋体" w:hAnsi="宋体"/>
          <w:color w:val="000000"/>
          <w:sz w:val="24"/>
          <w:highlight w:val="none"/>
          <w:lang w:eastAsia="zh-CN"/>
        </w:rPr>
        <w:t>一</w:t>
      </w:r>
      <w:r>
        <w:rPr>
          <w:rFonts w:hint="eastAsia" w:ascii="宋体" w:hAnsi="宋体"/>
          <w:color w:val="000000"/>
          <w:sz w:val="24"/>
          <w:highlight w:val="none"/>
        </w:rPr>
        <w:t>份</w:t>
      </w:r>
      <w:r>
        <w:rPr>
          <w:rFonts w:ascii="宋体" w:hAnsi="宋体"/>
          <w:color w:val="000000"/>
          <w:sz w:val="24"/>
          <w:highlight w:val="none"/>
        </w:rPr>
        <w:t>，副本</w:t>
      </w:r>
      <w:r>
        <w:rPr>
          <w:rFonts w:hint="eastAsia" w:ascii="宋体" w:hAnsi="宋体"/>
          <w:color w:val="000000"/>
          <w:sz w:val="24"/>
          <w:highlight w:val="none"/>
          <w:lang w:eastAsia="zh-CN"/>
        </w:rPr>
        <w:t>二</w:t>
      </w:r>
      <w:r>
        <w:rPr>
          <w:rFonts w:hint="eastAsia" w:ascii="宋体" w:hAnsi="宋体"/>
          <w:color w:val="000000"/>
          <w:sz w:val="24"/>
          <w:highlight w:val="none"/>
        </w:rPr>
        <w:t>份</w:t>
      </w:r>
      <w:r>
        <w:rPr>
          <w:rFonts w:hint="eastAsia" w:ascii="宋体" w:hAnsi="宋体"/>
          <w:color w:val="000000"/>
          <w:sz w:val="24"/>
          <w:highlight w:val="none"/>
          <w:lang w:eastAsia="zh-CN"/>
        </w:rPr>
        <w:t>；报价文件</w:t>
      </w:r>
      <w:r>
        <w:rPr>
          <w:rFonts w:ascii="宋体" w:hAnsi="宋体"/>
          <w:color w:val="000000"/>
          <w:sz w:val="24"/>
          <w:highlight w:val="none"/>
        </w:rPr>
        <w:t>正本</w:t>
      </w:r>
      <w:r>
        <w:rPr>
          <w:rFonts w:hint="eastAsia" w:ascii="宋体" w:hAnsi="宋体"/>
          <w:color w:val="000000"/>
          <w:sz w:val="24"/>
          <w:highlight w:val="none"/>
          <w:lang w:eastAsia="zh-CN"/>
        </w:rPr>
        <w:t>一</w:t>
      </w:r>
      <w:r>
        <w:rPr>
          <w:rFonts w:hint="eastAsia" w:ascii="宋体" w:hAnsi="宋体"/>
          <w:color w:val="000000"/>
          <w:sz w:val="24"/>
          <w:highlight w:val="none"/>
        </w:rPr>
        <w:t>份</w:t>
      </w:r>
      <w:r>
        <w:rPr>
          <w:rFonts w:ascii="宋体" w:hAnsi="宋体"/>
          <w:color w:val="000000"/>
          <w:sz w:val="24"/>
          <w:highlight w:val="none"/>
        </w:rPr>
        <w:t>，副本</w:t>
      </w:r>
      <w:r>
        <w:rPr>
          <w:rFonts w:hint="eastAsia" w:ascii="宋体" w:hAnsi="宋体"/>
          <w:color w:val="000000"/>
          <w:sz w:val="24"/>
          <w:highlight w:val="none"/>
          <w:lang w:eastAsia="zh-CN"/>
        </w:rPr>
        <w:t>二</w:t>
      </w:r>
      <w:r>
        <w:rPr>
          <w:rFonts w:hint="eastAsia" w:ascii="宋体" w:hAnsi="宋体"/>
          <w:color w:val="000000"/>
          <w:sz w:val="24"/>
          <w:highlight w:val="none"/>
        </w:rPr>
        <w:t>份</w:t>
      </w:r>
      <w:r>
        <w:rPr>
          <w:rFonts w:ascii="宋体" w:hAnsi="宋体"/>
          <w:color w:val="000000"/>
          <w:sz w:val="24"/>
          <w:highlight w:val="none"/>
        </w:rPr>
        <w:t>。</w:t>
      </w:r>
    </w:p>
    <w:p w14:paraId="4A657AAF">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7" w:leftChars="170" w:firstLine="120" w:firstLineChars="50"/>
        <w:textAlignment w:val="auto"/>
        <w:rPr>
          <w:rFonts w:hint="eastAsia" w:hAnsi="宋体" w:cs="宋体"/>
          <w:bCs/>
          <w:color w:val="000000"/>
          <w:sz w:val="24"/>
          <w:highlight w:val="none"/>
        </w:rPr>
      </w:pPr>
      <w:r>
        <w:rPr>
          <w:rFonts w:hAnsi="宋体"/>
          <w:color w:val="000000"/>
          <w:sz w:val="24"/>
          <w:highlight w:val="none"/>
        </w:rPr>
        <w:t>二、响应</w:t>
      </w:r>
      <w:r>
        <w:rPr>
          <w:rFonts w:hint="eastAsia" w:hAnsi="宋体"/>
          <w:color w:val="000000"/>
          <w:sz w:val="24"/>
          <w:highlight w:val="none"/>
        </w:rPr>
        <w:t>报</w:t>
      </w:r>
      <w:r>
        <w:rPr>
          <w:rFonts w:hAnsi="宋体"/>
          <w:color w:val="000000"/>
          <w:sz w:val="24"/>
          <w:highlight w:val="none"/>
        </w:rPr>
        <w:t>价</w:t>
      </w:r>
    </w:p>
    <w:p w14:paraId="7C3282C8">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7" w:leftChars="170" w:firstLine="120" w:firstLineChars="50"/>
        <w:textAlignment w:val="auto"/>
        <w:rPr>
          <w:rFonts w:hint="eastAsia" w:hAnsi="宋体" w:cs="宋体"/>
          <w:snapToGrid w:val="0"/>
          <w:color w:val="auto"/>
          <w:sz w:val="24"/>
          <w:szCs w:val="24"/>
          <w:highlight w:val="none"/>
          <w:lang w:eastAsia="zh-CN"/>
        </w:rPr>
      </w:pPr>
      <w:r>
        <w:rPr>
          <w:rFonts w:hAnsi="宋体"/>
          <w:color w:val="000000"/>
          <w:sz w:val="24"/>
          <w:highlight w:val="none"/>
        </w:rPr>
        <w:t>响应</w:t>
      </w:r>
      <w:r>
        <w:rPr>
          <w:rFonts w:hint="eastAsia" w:hAnsi="宋体"/>
          <w:color w:val="000000"/>
          <w:sz w:val="24"/>
          <w:highlight w:val="none"/>
          <w:lang w:val="en-US" w:eastAsia="zh-CN"/>
        </w:rPr>
        <w:t>报价结算率</w:t>
      </w:r>
      <w:r>
        <w:rPr>
          <w:rFonts w:hint="eastAsia" w:hAnsi="宋体" w:cs="宋体"/>
          <w:bCs/>
          <w:color w:val="auto"/>
          <w:sz w:val="24"/>
          <w:highlight w:val="none"/>
          <w:lang w:val="en-US" w:eastAsia="zh-CN"/>
        </w:rPr>
        <w:t>为：（</w:t>
      </w:r>
      <w:r>
        <w:rPr>
          <w:rFonts w:hint="eastAsia" w:ascii="宋体"/>
          <w:color w:val="auto"/>
          <w:sz w:val="24"/>
          <w:highlight w:val="none"/>
        </w:rPr>
        <w:t>大写）</w:t>
      </w:r>
      <w:r>
        <w:rPr>
          <w:rFonts w:hint="eastAsia" w:ascii="宋体"/>
          <w:color w:val="auto"/>
          <w:sz w:val="24"/>
          <w:highlight w:val="none"/>
          <w:u w:val="single"/>
          <w:lang w:val="en-US" w:eastAsia="zh-CN"/>
        </w:rPr>
        <w:t xml:space="preserve">佰分之     </w:t>
      </w:r>
      <w:r>
        <w:rPr>
          <w:rFonts w:hint="eastAsia" w:ascii="宋体"/>
          <w:color w:val="auto"/>
          <w:sz w:val="24"/>
          <w:highlight w:val="none"/>
          <w:u w:val="none"/>
          <w:lang w:val="en-US" w:eastAsia="zh-CN"/>
        </w:rPr>
        <w:t>；</w:t>
      </w:r>
      <w:r>
        <w:rPr>
          <w:rFonts w:hint="eastAsia" w:ascii="宋体"/>
          <w:color w:val="auto"/>
          <w:sz w:val="24"/>
          <w:highlight w:val="none"/>
        </w:rPr>
        <w:t>（小写）</w:t>
      </w:r>
      <w:r>
        <w:rPr>
          <w:rFonts w:hint="eastAsia" w:ascii="宋体"/>
          <w:color w:val="auto"/>
          <w:sz w:val="24"/>
          <w:highlight w:val="none"/>
          <w:u w:val="single"/>
          <w:lang w:val="en-US" w:eastAsia="zh-CN"/>
        </w:rPr>
        <w:t xml:space="preserve">        % </w:t>
      </w:r>
      <w:r>
        <w:rPr>
          <w:rFonts w:hint="eastAsia" w:ascii="宋体"/>
          <w:color w:val="auto"/>
          <w:sz w:val="24"/>
          <w:highlight w:val="none"/>
          <w:lang w:val="en-US" w:eastAsia="zh-CN"/>
        </w:rPr>
        <w:t>。（最多保留两位小数）</w:t>
      </w:r>
    </w:p>
    <w:p w14:paraId="64DB7A46">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7" w:leftChars="170" w:firstLine="120" w:firstLineChars="50"/>
        <w:textAlignment w:val="auto"/>
        <w:rPr>
          <w:rFonts w:hint="eastAsia" w:hAnsi="宋体" w:cs="宋体"/>
          <w:b/>
          <w:bCs/>
          <w:color w:val="auto"/>
          <w:sz w:val="24"/>
          <w:highlight w:val="yellow"/>
          <w:lang w:val="en-US" w:eastAsia="zh-CN"/>
        </w:rPr>
      </w:pPr>
      <w:r>
        <w:rPr>
          <w:rFonts w:hint="eastAsia" w:hAnsi="宋体" w:cs="宋体"/>
          <w:b/>
          <w:bCs/>
          <w:color w:val="auto"/>
          <w:sz w:val="24"/>
          <w:highlight w:val="none"/>
          <w:lang w:val="en-US" w:eastAsia="zh-CN"/>
        </w:rPr>
        <w:t>注：1、本项目最高限价结算率为</w:t>
      </w:r>
      <w:r>
        <w:rPr>
          <w:rFonts w:hint="eastAsia" w:hAnsi="宋体" w:cs="宋体"/>
          <w:b/>
          <w:bCs/>
          <w:color w:val="auto"/>
          <w:sz w:val="24"/>
          <w:highlight w:val="none"/>
          <w:u w:val="single"/>
          <w:lang w:val="en-US" w:eastAsia="zh-CN"/>
        </w:rPr>
        <w:t xml:space="preserve">80% </w:t>
      </w:r>
      <w:r>
        <w:rPr>
          <w:rFonts w:hint="eastAsia" w:hAnsi="宋体" w:cs="宋体"/>
          <w:b/>
          <w:bCs/>
          <w:color w:val="auto"/>
          <w:sz w:val="24"/>
          <w:highlight w:val="none"/>
          <w:lang w:val="en-US" w:eastAsia="zh-CN"/>
        </w:rPr>
        <w:t>, 超过最高限价结算率的报价作无效响应处理；</w:t>
      </w:r>
    </w:p>
    <w:p w14:paraId="146D524C">
      <w:pPr>
        <w:adjustRightInd w:val="0"/>
        <w:snapToGrid w:val="0"/>
        <w:spacing w:line="360" w:lineRule="auto"/>
        <w:ind w:firstLine="964" w:firstLineChars="400"/>
        <w:jc w:val="left"/>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2、</w:t>
      </w:r>
      <w:r>
        <w:rPr>
          <w:rFonts w:hint="eastAsia" w:ascii="宋体" w:hAnsi="宋体" w:eastAsia="宋体" w:cs="宋体"/>
          <w:b/>
          <w:bCs w:val="0"/>
          <w:color w:val="auto"/>
          <w:sz w:val="24"/>
          <w:highlight w:val="none"/>
        </w:rPr>
        <w:t>报价包含</w:t>
      </w:r>
      <w:r>
        <w:rPr>
          <w:rFonts w:hint="eastAsia" w:ascii="宋体" w:hAnsi="宋体" w:eastAsia="宋体" w:cs="宋体"/>
          <w:b/>
          <w:bCs w:val="0"/>
          <w:color w:val="auto"/>
          <w:sz w:val="24"/>
          <w:highlight w:val="none"/>
          <w:lang w:eastAsia="zh-CN"/>
        </w:rPr>
        <w:t>但不限于下列金额：</w:t>
      </w:r>
      <w:r>
        <w:rPr>
          <w:rFonts w:hint="eastAsia" w:ascii="宋体" w:hAnsi="宋体" w:eastAsia="宋体" w:cs="宋体"/>
          <w:b/>
          <w:bCs w:val="0"/>
          <w:color w:val="auto"/>
          <w:sz w:val="24"/>
          <w:highlight w:val="none"/>
          <w:lang w:val="en-US" w:eastAsia="zh-CN"/>
        </w:rPr>
        <w:t>人工、材料、劳保、税金、利润及其他所需的设备设施等一切费用。2.维修、保养人工费是指上门维修、保养服务人工费用，无论是否涉及配件更换或未更换，采购人均须支付给成交人的费用，人工费以趟计算，不计人数及服务时间，一天最多计一趟，成交人一次上门服务采购人下属多个</w:t>
      </w:r>
      <w:r>
        <w:rPr>
          <w:rFonts w:hint="eastAsia" w:ascii="宋体" w:hAnsi="宋体" w:cs="宋体"/>
          <w:b/>
          <w:bCs w:val="0"/>
          <w:color w:val="auto"/>
          <w:sz w:val="24"/>
          <w:highlight w:val="none"/>
          <w:lang w:val="en-US" w:eastAsia="zh-CN"/>
        </w:rPr>
        <w:t>分公司</w:t>
      </w:r>
      <w:r>
        <w:rPr>
          <w:rFonts w:hint="eastAsia" w:ascii="宋体" w:hAnsi="宋体" w:eastAsia="宋体" w:cs="宋体"/>
          <w:b/>
          <w:bCs w:val="0"/>
          <w:color w:val="auto"/>
          <w:sz w:val="24"/>
          <w:highlight w:val="none"/>
          <w:lang w:val="en-US" w:eastAsia="zh-CN"/>
        </w:rPr>
        <w:t>的按一趟计算，不重复计算。除此之外，采购人不支付其他费用给响应人。</w:t>
      </w:r>
    </w:p>
    <w:p w14:paraId="1FBE391D">
      <w:pPr>
        <w:spacing w:line="360" w:lineRule="auto"/>
        <w:ind w:firstLine="964" w:firstLineChars="400"/>
        <w:rPr>
          <w:rFonts w:hint="eastAsia" w:ascii="宋体" w:hAnsi="宋体" w:eastAsia="宋体" w:cs="宋体"/>
          <w:b/>
          <w:bCs w:val="0"/>
          <w:color w:val="auto"/>
          <w:sz w:val="24"/>
          <w:highlight w:val="none"/>
        </w:rPr>
      </w:pPr>
      <w:r>
        <w:rPr>
          <w:rFonts w:hint="eastAsia" w:ascii="宋体" w:hAnsi="宋体" w:cs="宋体"/>
          <w:b/>
          <w:bCs w:val="0"/>
          <w:color w:val="auto"/>
          <w:sz w:val="24"/>
          <w:highlight w:val="none"/>
          <w:lang w:val="en-US" w:eastAsia="zh-CN"/>
        </w:rPr>
        <w:t>3、</w:t>
      </w:r>
      <w:r>
        <w:rPr>
          <w:rFonts w:hint="eastAsia" w:ascii="宋体" w:hAnsi="宋体" w:eastAsia="宋体" w:cs="宋体"/>
          <w:b/>
          <w:bCs w:val="0"/>
          <w:color w:val="auto"/>
          <w:sz w:val="24"/>
          <w:highlight w:val="none"/>
        </w:rPr>
        <w:t>大写规范为：壹贰叁肆伍陆柒捌玖拾……</w:t>
      </w:r>
    </w:p>
    <w:p w14:paraId="609F38D1">
      <w:pPr>
        <w:numPr>
          <w:ilvl w:val="0"/>
          <w:numId w:val="0"/>
        </w:numPr>
        <w:adjustRightInd w:val="0"/>
        <w:snapToGrid w:val="0"/>
        <w:spacing w:line="360" w:lineRule="auto"/>
        <w:ind w:firstLine="964" w:firstLineChars="400"/>
        <w:jc w:val="left"/>
        <w:rPr>
          <w:rFonts w:hint="eastAsia"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4、</w:t>
      </w:r>
      <w:r>
        <w:rPr>
          <w:rFonts w:hint="eastAsia" w:ascii="宋体"/>
          <w:b/>
          <w:bCs/>
          <w:color w:val="auto"/>
          <w:sz w:val="24"/>
        </w:rPr>
        <w:t>报价填写必须为印刷体打印，手写的为无效报价，不清楚或模糊等原因而导致评审小组无法确认的，其报价无效。</w:t>
      </w:r>
    </w:p>
    <w:p w14:paraId="17EEEA3B">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7" w:leftChars="170" w:firstLine="120" w:firstLineChars="50"/>
        <w:textAlignment w:val="auto"/>
        <w:rPr>
          <w:rFonts w:ascii="宋体" w:hAnsi="宋体"/>
          <w:color w:val="000000"/>
          <w:sz w:val="24"/>
          <w:highlight w:val="none"/>
        </w:rPr>
      </w:pPr>
      <w:r>
        <w:rPr>
          <w:rFonts w:hint="eastAsia" w:ascii="宋体" w:hAnsi="宋体"/>
          <w:color w:val="000000"/>
          <w:sz w:val="24"/>
          <w:highlight w:val="none"/>
          <w:lang w:val="en-US" w:eastAsia="zh-CN"/>
        </w:rPr>
        <w:t>三</w:t>
      </w:r>
      <w:r>
        <w:rPr>
          <w:rFonts w:ascii="宋体" w:hAnsi="宋体"/>
          <w:color w:val="000000"/>
          <w:sz w:val="24"/>
          <w:highlight w:val="none"/>
        </w:rPr>
        <w:t>、保证遵守采购文件中的有关规定和收费标准。</w:t>
      </w:r>
    </w:p>
    <w:p w14:paraId="6127C7EE">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7" w:leftChars="170" w:firstLine="120" w:firstLineChars="50"/>
        <w:textAlignment w:val="auto"/>
        <w:rPr>
          <w:rFonts w:ascii="宋体" w:hAnsi="宋体"/>
          <w:color w:val="000000"/>
          <w:sz w:val="24"/>
          <w:highlight w:val="none"/>
        </w:rPr>
      </w:pPr>
      <w:r>
        <w:rPr>
          <w:rFonts w:hint="eastAsia" w:ascii="宋体" w:hAnsi="宋体"/>
          <w:color w:val="000000"/>
          <w:sz w:val="24"/>
          <w:highlight w:val="none"/>
          <w:lang w:val="en-US" w:eastAsia="zh-CN"/>
        </w:rPr>
        <w:t>四</w:t>
      </w:r>
      <w:r>
        <w:rPr>
          <w:rFonts w:ascii="宋体" w:hAnsi="宋体"/>
          <w:color w:val="000000"/>
          <w:sz w:val="24"/>
          <w:highlight w:val="none"/>
        </w:rPr>
        <w:t>、保证忠实地执行协议双方所签的合同，并承担合同规定的责任义务。</w:t>
      </w:r>
    </w:p>
    <w:p w14:paraId="521F92D4">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7" w:leftChars="170" w:firstLine="120" w:firstLineChars="50"/>
        <w:textAlignment w:val="auto"/>
        <w:rPr>
          <w:rFonts w:ascii="宋体" w:hAnsi="宋体"/>
          <w:color w:val="000000"/>
          <w:sz w:val="24"/>
          <w:highlight w:val="none"/>
        </w:rPr>
      </w:pPr>
      <w:r>
        <w:rPr>
          <w:rFonts w:hint="eastAsia" w:ascii="宋体" w:hAnsi="宋体"/>
          <w:color w:val="000000"/>
          <w:sz w:val="24"/>
          <w:highlight w:val="none"/>
          <w:lang w:val="en-US" w:eastAsia="zh-CN"/>
        </w:rPr>
        <w:t>五</w:t>
      </w:r>
      <w:r>
        <w:rPr>
          <w:rFonts w:ascii="宋体" w:hAnsi="宋体"/>
          <w:color w:val="000000"/>
          <w:sz w:val="24"/>
          <w:highlight w:val="none"/>
        </w:rPr>
        <w:t>、愿意向贵方提供任何与该项响应有关的数据、标准、技术资料及相关情况。</w:t>
      </w:r>
    </w:p>
    <w:p w14:paraId="3FC8C1BE">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7" w:leftChars="170" w:firstLine="120" w:firstLineChars="50"/>
        <w:textAlignment w:val="auto"/>
        <w:rPr>
          <w:rFonts w:hint="eastAsia" w:ascii="宋体" w:hAnsi="宋体"/>
          <w:color w:val="000000"/>
          <w:sz w:val="24"/>
          <w:highlight w:val="none"/>
        </w:rPr>
      </w:pPr>
      <w:r>
        <w:rPr>
          <w:rFonts w:hint="eastAsia" w:ascii="宋体" w:hAnsi="宋体"/>
          <w:color w:val="000000"/>
          <w:sz w:val="24"/>
          <w:highlight w:val="none"/>
          <w:lang w:val="en-US" w:eastAsia="zh-CN"/>
        </w:rPr>
        <w:t>六</w:t>
      </w:r>
      <w:r>
        <w:rPr>
          <w:rFonts w:ascii="宋体" w:hAnsi="宋体"/>
          <w:color w:val="000000"/>
          <w:sz w:val="24"/>
          <w:highlight w:val="none"/>
        </w:rPr>
        <w:t>、本响应自开标之日起</w:t>
      </w:r>
      <w:r>
        <w:rPr>
          <w:rFonts w:hint="eastAsia" w:ascii="宋体" w:hAnsi="宋体"/>
          <w:color w:val="000000"/>
          <w:sz w:val="24"/>
          <w:highlight w:val="none"/>
        </w:rPr>
        <w:t>6</w:t>
      </w:r>
      <w:r>
        <w:rPr>
          <w:rFonts w:ascii="宋体" w:hAnsi="宋体"/>
          <w:color w:val="000000"/>
          <w:sz w:val="24"/>
          <w:highlight w:val="none"/>
        </w:rPr>
        <w:t>0天内有效。</w:t>
      </w:r>
    </w:p>
    <w:p w14:paraId="13D1C942">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七</w:t>
      </w:r>
      <w:r>
        <w:rPr>
          <w:rFonts w:ascii="宋体" w:hAnsi="宋体"/>
          <w:color w:val="000000"/>
          <w:sz w:val="24"/>
          <w:highlight w:val="none"/>
        </w:rPr>
        <w:t>、我方同意提供按照贵方可能要求的与其响应有关的一切数据或资料，理解贵方不一定要接受最低价的响应或收到的任何响应。</w:t>
      </w:r>
    </w:p>
    <w:p w14:paraId="6C08FF8A">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八</w:t>
      </w:r>
      <w:r>
        <w:rPr>
          <w:rFonts w:ascii="宋体" w:hAnsi="宋体"/>
          <w:color w:val="000000"/>
          <w:sz w:val="24"/>
          <w:highlight w:val="none"/>
        </w:rPr>
        <w:t>、响应人已详细审查全部采购文件，包括修改文件（如有）以及全部参考资料和有关附件。我们完全理解并同意放弃对这方面有不明及误解的权利。</w:t>
      </w:r>
    </w:p>
    <w:p w14:paraId="62310614">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九</w:t>
      </w:r>
      <w:r>
        <w:rPr>
          <w:rFonts w:ascii="宋体" w:hAnsi="宋体"/>
          <w:color w:val="000000"/>
          <w:sz w:val="24"/>
          <w:highlight w:val="none"/>
        </w:rPr>
        <w:t>、我方保证所提供的响应中相关证书的真实性，若出现虚假现象，一切后果由我方承担</w:t>
      </w:r>
      <w:r>
        <w:rPr>
          <w:rFonts w:hint="eastAsia" w:ascii="宋体" w:hAnsi="宋体"/>
          <w:color w:val="000000"/>
          <w:sz w:val="24"/>
          <w:highlight w:val="none"/>
        </w:rPr>
        <w:t>。</w:t>
      </w:r>
    </w:p>
    <w:p w14:paraId="0C595BEB">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宋体" w:hAnsi="宋体"/>
          <w:color w:val="000000"/>
          <w:sz w:val="24"/>
          <w:highlight w:val="none"/>
        </w:rPr>
      </w:pPr>
      <w:r>
        <w:rPr>
          <w:rFonts w:ascii="宋体" w:hAnsi="宋体"/>
          <w:color w:val="000000"/>
          <w:sz w:val="24"/>
          <w:highlight w:val="none"/>
        </w:rPr>
        <w:t>十、与本响应有关的一切正式往来通讯请寄：</w:t>
      </w:r>
    </w:p>
    <w:p w14:paraId="4B38D95F">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9" w:leftChars="171" w:firstLine="120" w:firstLineChars="50"/>
        <w:textAlignment w:val="auto"/>
        <w:rPr>
          <w:rFonts w:ascii="宋体" w:hAnsi="宋体"/>
          <w:color w:val="000000"/>
          <w:sz w:val="24"/>
          <w:highlight w:val="none"/>
        </w:rPr>
      </w:pPr>
      <w:r>
        <w:rPr>
          <w:rFonts w:ascii="宋体" w:hAnsi="宋体"/>
          <w:color w:val="000000"/>
          <w:sz w:val="24"/>
          <w:highlight w:val="none"/>
        </w:rPr>
        <w:t>地址：__________________________</w:t>
      </w:r>
    </w:p>
    <w:p w14:paraId="65320CC6">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9" w:leftChars="171" w:firstLine="120" w:firstLineChars="50"/>
        <w:textAlignment w:val="auto"/>
        <w:rPr>
          <w:rFonts w:ascii="宋体" w:hAnsi="宋体"/>
          <w:color w:val="000000"/>
          <w:sz w:val="24"/>
          <w:highlight w:val="none"/>
        </w:rPr>
      </w:pPr>
      <w:r>
        <w:rPr>
          <w:rFonts w:ascii="宋体" w:hAnsi="宋体"/>
          <w:color w:val="000000"/>
          <w:sz w:val="24"/>
          <w:highlight w:val="none"/>
        </w:rPr>
        <w:t>邮编：__________________________</w:t>
      </w:r>
    </w:p>
    <w:p w14:paraId="684186C6">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9" w:leftChars="171" w:firstLine="120" w:firstLineChars="50"/>
        <w:textAlignment w:val="auto"/>
        <w:rPr>
          <w:rFonts w:ascii="宋体" w:hAnsi="宋体"/>
          <w:color w:val="000000"/>
          <w:sz w:val="24"/>
          <w:highlight w:val="none"/>
        </w:rPr>
      </w:pPr>
      <w:r>
        <w:rPr>
          <w:rFonts w:ascii="宋体" w:hAnsi="宋体"/>
          <w:color w:val="000000"/>
          <w:sz w:val="24"/>
          <w:highlight w:val="none"/>
        </w:rPr>
        <w:t>电话：__________________________</w:t>
      </w:r>
    </w:p>
    <w:p w14:paraId="3854FB6E">
      <w:pPr>
        <w:pStyle w:val="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359" w:leftChars="171" w:firstLine="120" w:firstLineChars="50"/>
        <w:textAlignment w:val="auto"/>
        <w:rPr>
          <w:rFonts w:hint="eastAsia" w:ascii="宋体" w:hAnsi="宋体"/>
          <w:color w:val="000000"/>
          <w:sz w:val="24"/>
          <w:highlight w:val="none"/>
        </w:rPr>
      </w:pPr>
      <w:r>
        <w:rPr>
          <w:rFonts w:ascii="宋体" w:hAnsi="宋体"/>
          <w:color w:val="000000"/>
          <w:sz w:val="24"/>
          <w:highlight w:val="none"/>
        </w:rPr>
        <w:t>传真：__________________________</w:t>
      </w:r>
    </w:p>
    <w:p w14:paraId="32BA9242">
      <w:pPr>
        <w:pStyle w:val="9"/>
        <w:numPr>
          <w:ilvl w:val="0"/>
          <w:numId w:val="0"/>
        </w:numPr>
        <w:snapToGrid w:val="0"/>
        <w:spacing w:line="360" w:lineRule="auto"/>
        <w:jc w:val="center"/>
        <w:rPr>
          <w:rFonts w:hint="eastAsia" w:ascii="宋体" w:hAnsi="宋体"/>
          <w:color w:val="000000"/>
          <w:sz w:val="24"/>
          <w:highlight w:val="none"/>
        </w:rPr>
      </w:pPr>
      <w:r>
        <w:rPr>
          <w:rFonts w:hint="eastAsia" w:ascii="宋体" w:hAnsi="宋体"/>
          <w:color w:val="000000"/>
          <w:sz w:val="24"/>
          <w:highlight w:val="none"/>
          <w:lang w:val="en-US" w:eastAsia="zh-CN"/>
        </w:rPr>
        <w:t xml:space="preserve">                                       </w:t>
      </w:r>
      <w:r>
        <w:rPr>
          <w:rFonts w:ascii="宋体" w:hAnsi="宋体"/>
          <w:color w:val="000000"/>
          <w:sz w:val="24"/>
          <w:highlight w:val="none"/>
        </w:rPr>
        <w:t>响应人</w:t>
      </w:r>
      <w:r>
        <w:rPr>
          <w:rFonts w:hint="eastAsia" w:ascii="宋体" w:hAnsi="宋体"/>
          <w:color w:val="000000"/>
          <w:sz w:val="24"/>
          <w:highlight w:val="none"/>
        </w:rPr>
        <w:t>（</w:t>
      </w:r>
      <w:r>
        <w:rPr>
          <w:rFonts w:hint="eastAsia" w:ascii="宋体" w:hAnsi="宋体" w:eastAsia="宋体" w:cs="宋体"/>
          <w:color w:val="000000"/>
          <w:sz w:val="24"/>
          <w:szCs w:val="24"/>
          <w:highlight w:val="none"/>
          <w:lang w:val="zh-CN"/>
        </w:rPr>
        <w:t>盖</w:t>
      </w:r>
      <w:r>
        <w:rPr>
          <w:rFonts w:hint="eastAsia" w:ascii="宋体" w:hAnsi="宋体" w:eastAsia="宋体" w:cs="宋体"/>
          <w:color w:val="auto"/>
          <w:sz w:val="24"/>
          <w:szCs w:val="24"/>
          <w:highlight w:val="none"/>
          <w:lang w:val="en-US" w:eastAsia="zh-CN"/>
        </w:rPr>
        <w:t>单位公</w:t>
      </w:r>
      <w:r>
        <w:rPr>
          <w:rFonts w:hint="eastAsia" w:ascii="宋体" w:hAnsi="宋体" w:eastAsia="宋体" w:cs="宋体"/>
          <w:color w:val="000000"/>
          <w:sz w:val="24"/>
          <w:szCs w:val="24"/>
          <w:highlight w:val="none"/>
          <w:lang w:val="zh-CN"/>
        </w:rPr>
        <w:t>章</w:t>
      </w:r>
      <w:r>
        <w:rPr>
          <w:rFonts w:hint="eastAsia" w:ascii="宋体" w:hAnsi="宋体"/>
          <w:color w:val="000000"/>
          <w:sz w:val="24"/>
          <w:highlight w:val="none"/>
        </w:rPr>
        <w:t>）</w:t>
      </w:r>
      <w:r>
        <w:rPr>
          <w:rFonts w:ascii="宋体" w:hAnsi="宋体"/>
          <w:color w:val="000000"/>
          <w:sz w:val="24"/>
          <w:highlight w:val="none"/>
        </w:rPr>
        <w:t>：_____________</w:t>
      </w:r>
    </w:p>
    <w:p w14:paraId="744D7C9C">
      <w:pPr>
        <w:pStyle w:val="9"/>
        <w:numPr>
          <w:ilvl w:val="0"/>
          <w:numId w:val="0"/>
        </w:numPr>
        <w:snapToGrid w:val="0"/>
        <w:spacing w:line="360" w:lineRule="auto"/>
        <w:ind w:left="2625" w:leftChars="1250" w:firstLine="120" w:firstLineChars="50"/>
        <w:rPr>
          <w:rFonts w:hint="eastAsia" w:ascii="宋体" w:hAnsi="宋体"/>
          <w:color w:val="000000"/>
          <w:sz w:val="24"/>
          <w:highlight w:val="none"/>
        </w:rPr>
      </w:pPr>
      <w:r>
        <w:rPr>
          <w:rFonts w:ascii="宋体" w:hAnsi="宋体"/>
          <w:color w:val="000000"/>
          <w:sz w:val="24"/>
          <w:highlight w:val="none"/>
        </w:rPr>
        <w:t>法定代表人或委托代理人（签字或盖章）：_____________</w:t>
      </w:r>
    </w:p>
    <w:p w14:paraId="06DB788F">
      <w:pPr>
        <w:pStyle w:val="9"/>
        <w:numPr>
          <w:ilvl w:val="0"/>
          <w:numId w:val="0"/>
        </w:numPr>
        <w:snapToGrid w:val="0"/>
        <w:spacing w:line="360" w:lineRule="auto"/>
        <w:ind w:left="1138" w:leftChars="542" w:firstLine="2640" w:firstLineChars="1100"/>
        <w:rPr>
          <w:rFonts w:hint="eastAsia"/>
          <w:b/>
          <w:color w:val="000000"/>
          <w:kern w:val="0"/>
          <w:sz w:val="32"/>
          <w:szCs w:val="20"/>
          <w:highlight w:val="none"/>
        </w:rPr>
      </w:pPr>
      <w:r>
        <w:rPr>
          <w:rFonts w:ascii="宋体" w:hAnsi="宋体"/>
          <w:color w:val="000000"/>
          <w:sz w:val="24"/>
          <w:highlight w:val="none"/>
        </w:rPr>
        <w:t>日期：____年____月____</w:t>
      </w:r>
      <w:r>
        <w:rPr>
          <w:rFonts w:hint="eastAsia" w:ascii="宋体" w:hAnsi="宋体"/>
          <w:color w:val="000000"/>
          <w:sz w:val="24"/>
          <w:highlight w:val="none"/>
        </w:rPr>
        <w:t xml:space="preserve">日 </w:t>
      </w:r>
    </w:p>
    <w:p w14:paraId="690F4583">
      <w:pPr>
        <w:numPr>
          <w:ilvl w:val="0"/>
          <w:numId w:val="0"/>
        </w:numPr>
        <w:spacing w:line="400" w:lineRule="exact"/>
        <w:ind w:left="360" w:leftChars="0"/>
        <w:jc w:val="center"/>
        <w:rPr>
          <w:rFonts w:hint="eastAsia"/>
          <w:b/>
          <w:color w:val="000000"/>
          <w:kern w:val="0"/>
          <w:sz w:val="32"/>
          <w:szCs w:val="20"/>
          <w:highlight w:val="none"/>
          <w:lang w:val="en-US" w:eastAsia="zh-CN"/>
        </w:rPr>
      </w:pPr>
    </w:p>
    <w:p w14:paraId="5F55643B">
      <w:pPr>
        <w:numPr>
          <w:ilvl w:val="0"/>
          <w:numId w:val="0"/>
        </w:numPr>
        <w:spacing w:line="400" w:lineRule="exact"/>
        <w:jc w:val="center"/>
        <w:rPr>
          <w:rFonts w:hint="eastAsia"/>
          <w:b/>
          <w:color w:val="000000"/>
          <w:kern w:val="0"/>
          <w:sz w:val="32"/>
          <w:szCs w:val="20"/>
          <w:highlight w:val="none"/>
        </w:rPr>
      </w:pPr>
    </w:p>
    <w:p w14:paraId="1DE86748">
      <w:pPr>
        <w:numPr>
          <w:ilvl w:val="0"/>
          <w:numId w:val="0"/>
        </w:numPr>
        <w:spacing w:line="400" w:lineRule="exact"/>
        <w:jc w:val="center"/>
        <w:rPr>
          <w:rFonts w:hint="eastAsia"/>
          <w:b/>
          <w:color w:val="000000"/>
          <w:kern w:val="0"/>
          <w:sz w:val="32"/>
          <w:szCs w:val="20"/>
          <w:highlight w:val="none"/>
        </w:rPr>
      </w:pPr>
    </w:p>
    <w:p w14:paraId="10C9DAA1">
      <w:pPr>
        <w:spacing w:line="360" w:lineRule="auto"/>
        <w:jc w:val="left"/>
        <w:rPr>
          <w:rFonts w:hint="eastAsia" w:ascii="宋体" w:hAnsi="宋体"/>
          <w:b/>
          <w:color w:val="auto"/>
          <w:sz w:val="32"/>
          <w:szCs w:val="32"/>
          <w:lang w:val="en-US" w:eastAsia="zh-CN"/>
        </w:rPr>
      </w:pPr>
    </w:p>
    <w:p w14:paraId="73B463FE">
      <w:pPr>
        <w:spacing w:line="360" w:lineRule="auto"/>
        <w:jc w:val="left"/>
        <w:rPr>
          <w:rFonts w:hint="eastAsia" w:ascii="宋体" w:hAnsi="宋体"/>
          <w:b/>
          <w:color w:val="auto"/>
          <w:sz w:val="32"/>
          <w:szCs w:val="32"/>
          <w:lang w:val="en-US" w:eastAsia="zh-CN"/>
        </w:rPr>
      </w:pPr>
    </w:p>
    <w:p w14:paraId="4E05376B">
      <w:pPr>
        <w:spacing w:line="360" w:lineRule="auto"/>
        <w:jc w:val="left"/>
        <w:rPr>
          <w:rFonts w:hint="eastAsia" w:ascii="宋体" w:hAnsi="宋体"/>
          <w:b/>
          <w:color w:val="auto"/>
          <w:sz w:val="32"/>
          <w:szCs w:val="32"/>
          <w:lang w:val="en-US" w:eastAsia="zh-CN"/>
        </w:rPr>
      </w:pPr>
    </w:p>
    <w:p w14:paraId="2A8C53EF">
      <w:pPr>
        <w:spacing w:line="360" w:lineRule="auto"/>
        <w:jc w:val="left"/>
        <w:rPr>
          <w:rFonts w:hint="eastAsia" w:ascii="宋体" w:hAnsi="宋体"/>
          <w:b/>
          <w:color w:val="auto"/>
          <w:sz w:val="32"/>
          <w:szCs w:val="32"/>
          <w:lang w:val="en-US" w:eastAsia="zh-CN"/>
        </w:rPr>
      </w:pPr>
    </w:p>
    <w:p w14:paraId="3B8A1151">
      <w:pPr>
        <w:spacing w:line="360" w:lineRule="auto"/>
        <w:jc w:val="left"/>
        <w:rPr>
          <w:rFonts w:hint="eastAsia" w:ascii="宋体" w:hAnsi="宋体"/>
          <w:b/>
          <w:color w:val="auto"/>
          <w:sz w:val="32"/>
          <w:szCs w:val="32"/>
          <w:lang w:val="en-US" w:eastAsia="zh-CN"/>
        </w:rPr>
      </w:pPr>
    </w:p>
    <w:p w14:paraId="273D7D55">
      <w:pPr>
        <w:spacing w:line="360" w:lineRule="auto"/>
        <w:jc w:val="left"/>
        <w:rPr>
          <w:rFonts w:hint="eastAsia" w:ascii="宋体" w:hAnsi="宋体"/>
          <w:b/>
          <w:color w:val="auto"/>
          <w:sz w:val="32"/>
          <w:szCs w:val="32"/>
          <w:lang w:val="en-US" w:eastAsia="zh-CN"/>
        </w:rPr>
      </w:pPr>
    </w:p>
    <w:p w14:paraId="4E80DEC0">
      <w:pPr>
        <w:spacing w:line="360" w:lineRule="auto"/>
        <w:jc w:val="left"/>
        <w:rPr>
          <w:rFonts w:hint="eastAsia" w:ascii="宋体" w:hAnsi="宋体"/>
          <w:b/>
          <w:color w:val="auto"/>
          <w:sz w:val="32"/>
          <w:szCs w:val="32"/>
          <w:lang w:val="en-US" w:eastAsia="zh-CN"/>
        </w:rPr>
      </w:pPr>
    </w:p>
    <w:p w14:paraId="142731A2">
      <w:pPr>
        <w:spacing w:line="360" w:lineRule="auto"/>
        <w:jc w:val="left"/>
        <w:rPr>
          <w:rFonts w:hint="eastAsia" w:ascii="宋体" w:hAnsi="宋体"/>
          <w:b/>
          <w:color w:val="auto"/>
          <w:sz w:val="32"/>
          <w:szCs w:val="32"/>
          <w:lang w:val="en-US" w:eastAsia="zh-CN"/>
        </w:rPr>
      </w:pPr>
    </w:p>
    <w:p w14:paraId="25AF8859">
      <w:pPr>
        <w:spacing w:line="360" w:lineRule="auto"/>
        <w:jc w:val="left"/>
        <w:rPr>
          <w:rFonts w:hint="eastAsia" w:ascii="宋体" w:hAnsi="宋体"/>
          <w:b/>
          <w:color w:val="auto"/>
          <w:sz w:val="32"/>
          <w:szCs w:val="32"/>
          <w:lang w:val="en-US" w:eastAsia="zh-CN"/>
        </w:rPr>
      </w:pPr>
    </w:p>
    <w:p w14:paraId="133D005B">
      <w:pPr>
        <w:spacing w:line="360" w:lineRule="auto"/>
        <w:jc w:val="left"/>
        <w:rPr>
          <w:rFonts w:hint="eastAsia" w:ascii="宋体" w:hAnsi="宋体"/>
          <w:b/>
          <w:color w:val="auto"/>
          <w:sz w:val="32"/>
          <w:szCs w:val="32"/>
          <w:lang w:val="en-US" w:eastAsia="zh-CN"/>
        </w:rPr>
      </w:pPr>
    </w:p>
    <w:p w14:paraId="43DDA0C1">
      <w:pPr>
        <w:spacing w:line="360" w:lineRule="auto"/>
        <w:jc w:val="left"/>
        <w:rPr>
          <w:rFonts w:hint="eastAsia" w:ascii="宋体" w:hAnsi="宋体"/>
          <w:b/>
          <w:color w:val="auto"/>
          <w:sz w:val="32"/>
          <w:szCs w:val="32"/>
          <w:lang w:val="en-US" w:eastAsia="zh-CN"/>
        </w:rPr>
      </w:pPr>
    </w:p>
    <w:p w14:paraId="3353B97E">
      <w:pPr>
        <w:spacing w:line="360" w:lineRule="auto"/>
        <w:jc w:val="left"/>
        <w:rPr>
          <w:rFonts w:hint="eastAsia" w:ascii="宋体" w:hAnsi="宋体"/>
          <w:b/>
          <w:color w:val="auto"/>
          <w:sz w:val="32"/>
          <w:szCs w:val="32"/>
          <w:lang w:val="en-US" w:eastAsia="zh-CN"/>
        </w:rPr>
      </w:pPr>
    </w:p>
    <w:p w14:paraId="609D1525">
      <w:pPr>
        <w:spacing w:line="360" w:lineRule="auto"/>
        <w:jc w:val="left"/>
        <w:rPr>
          <w:rFonts w:hint="eastAsia"/>
          <w:b/>
          <w:color w:val="000000"/>
          <w:kern w:val="0"/>
          <w:sz w:val="32"/>
          <w:szCs w:val="20"/>
          <w:highlight w:val="none"/>
        </w:rPr>
      </w:pPr>
      <w:r>
        <w:rPr>
          <w:rFonts w:hint="eastAsia" w:ascii="宋体" w:hAnsi="宋体"/>
          <w:b/>
          <w:color w:val="auto"/>
          <w:sz w:val="32"/>
          <w:szCs w:val="32"/>
          <w:lang w:val="en-US" w:eastAsia="zh-CN"/>
        </w:rPr>
        <w:t>二</w:t>
      </w:r>
      <w:r>
        <w:rPr>
          <w:rFonts w:hint="eastAsia" w:ascii="宋体" w:hAnsi="宋体"/>
          <w:b/>
          <w:color w:val="auto"/>
          <w:sz w:val="32"/>
          <w:szCs w:val="32"/>
        </w:rPr>
        <w:t>、响应人认为需要提供的其他材料。</w:t>
      </w:r>
    </w:p>
    <w:p w14:paraId="564D1AC5">
      <w:pPr>
        <w:numPr>
          <w:ilvl w:val="0"/>
          <w:numId w:val="0"/>
        </w:numPr>
        <w:spacing w:line="400" w:lineRule="exact"/>
        <w:jc w:val="center"/>
        <w:rPr>
          <w:rFonts w:hint="eastAsia"/>
          <w:b/>
          <w:color w:val="000000"/>
          <w:kern w:val="0"/>
          <w:sz w:val="32"/>
          <w:szCs w:val="20"/>
          <w:highlight w:val="none"/>
        </w:rPr>
      </w:pPr>
    </w:p>
    <w:p w14:paraId="56972360">
      <w:pPr>
        <w:numPr>
          <w:ilvl w:val="0"/>
          <w:numId w:val="0"/>
        </w:numPr>
        <w:spacing w:line="400" w:lineRule="exact"/>
        <w:jc w:val="center"/>
        <w:rPr>
          <w:rFonts w:hint="eastAsia"/>
          <w:b/>
          <w:color w:val="000000"/>
          <w:kern w:val="0"/>
          <w:sz w:val="32"/>
          <w:szCs w:val="20"/>
          <w:highlight w:val="none"/>
        </w:rPr>
      </w:pPr>
    </w:p>
    <w:p w14:paraId="6E174007">
      <w:pPr>
        <w:numPr>
          <w:ilvl w:val="0"/>
          <w:numId w:val="0"/>
        </w:numPr>
        <w:spacing w:line="400" w:lineRule="exact"/>
        <w:jc w:val="center"/>
        <w:rPr>
          <w:rFonts w:hint="eastAsia"/>
          <w:b/>
          <w:color w:val="000000"/>
          <w:kern w:val="0"/>
          <w:sz w:val="32"/>
          <w:szCs w:val="20"/>
          <w:highlight w:val="none"/>
        </w:rPr>
      </w:pPr>
    </w:p>
    <w:p w14:paraId="3274811B">
      <w:pPr>
        <w:numPr>
          <w:ilvl w:val="0"/>
          <w:numId w:val="0"/>
        </w:numPr>
        <w:spacing w:line="400" w:lineRule="exact"/>
        <w:jc w:val="center"/>
        <w:rPr>
          <w:rFonts w:hint="eastAsia"/>
          <w:b/>
          <w:color w:val="000000"/>
          <w:kern w:val="0"/>
          <w:sz w:val="32"/>
          <w:szCs w:val="20"/>
          <w:highlight w:val="none"/>
        </w:rPr>
      </w:pPr>
    </w:p>
    <w:p w14:paraId="6EDA7945">
      <w:pPr>
        <w:numPr>
          <w:ilvl w:val="0"/>
          <w:numId w:val="0"/>
        </w:numPr>
        <w:spacing w:line="400" w:lineRule="exact"/>
        <w:jc w:val="center"/>
        <w:rPr>
          <w:rFonts w:hint="eastAsia"/>
          <w:b/>
          <w:color w:val="000000"/>
          <w:kern w:val="0"/>
          <w:sz w:val="32"/>
          <w:szCs w:val="20"/>
          <w:highlight w:val="none"/>
        </w:rPr>
      </w:pPr>
    </w:p>
    <w:p w14:paraId="4D6526C1">
      <w:pPr>
        <w:numPr>
          <w:ilvl w:val="0"/>
          <w:numId w:val="0"/>
        </w:numPr>
        <w:spacing w:line="400" w:lineRule="exact"/>
        <w:jc w:val="center"/>
        <w:rPr>
          <w:rFonts w:hint="eastAsia"/>
          <w:b/>
          <w:color w:val="000000"/>
          <w:kern w:val="0"/>
          <w:sz w:val="32"/>
          <w:szCs w:val="20"/>
          <w:highlight w:val="none"/>
        </w:rPr>
      </w:pPr>
      <w:r>
        <w:rPr>
          <w:rFonts w:hint="eastAsia"/>
          <w:b/>
          <w:color w:val="000000"/>
          <w:kern w:val="0"/>
          <w:sz w:val="32"/>
          <w:szCs w:val="20"/>
          <w:highlight w:val="none"/>
        </w:rPr>
        <w:t>退保证金收据</w:t>
      </w:r>
    </w:p>
    <w:p w14:paraId="729AC1A2">
      <w:pPr>
        <w:spacing w:line="400" w:lineRule="exact"/>
        <w:rPr>
          <w:rFonts w:hint="eastAsia"/>
          <w:b/>
          <w:color w:val="000000"/>
          <w:kern w:val="0"/>
          <w:sz w:val="32"/>
          <w:szCs w:val="20"/>
          <w:highlight w:val="none"/>
        </w:rPr>
      </w:pPr>
    </w:p>
    <w:p w14:paraId="44AAFDA7">
      <w:pPr>
        <w:spacing w:line="400" w:lineRule="exact"/>
        <w:rPr>
          <w:rFonts w:hint="eastAsia"/>
          <w:b/>
          <w:color w:val="000000"/>
          <w:kern w:val="0"/>
          <w:sz w:val="32"/>
          <w:szCs w:val="20"/>
          <w:highlight w:val="none"/>
        </w:rPr>
      </w:pPr>
    </w:p>
    <w:p w14:paraId="0ECF4249">
      <w:pPr>
        <w:spacing w:line="400" w:lineRule="exact"/>
        <w:rPr>
          <w:rFonts w:hint="eastAsia" w:ascii="宋体" w:hAnsi="宋体"/>
          <w:color w:val="000000"/>
          <w:highlight w:val="none"/>
        </w:rPr>
      </w:pPr>
      <w:r>
        <w:rPr>
          <w:rFonts w:hint="eastAsia" w:ascii="宋体" w:hAnsi="宋体"/>
          <w:b/>
          <w:color w:val="000000"/>
          <w:sz w:val="30"/>
          <w:szCs w:val="30"/>
          <w:highlight w:val="none"/>
        </w:rPr>
        <w:t xml:space="preserve"> </w:t>
      </w:r>
      <w:r>
        <w:rPr>
          <w:rFonts w:hint="eastAsia" w:ascii="宋体" w:hAnsi="宋体"/>
          <w:b/>
          <w:color w:val="000000"/>
          <w:sz w:val="30"/>
          <w:szCs w:val="30"/>
          <w:highlight w:val="none"/>
          <w:lang w:val="en-US" w:eastAsia="zh-CN"/>
        </w:rPr>
        <w:t xml:space="preserve">        </w:t>
      </w:r>
      <w:r>
        <w:rPr>
          <w:rFonts w:hint="eastAsia" w:ascii="宋体" w:hAnsi="宋体"/>
          <w:color w:val="000000"/>
          <w:highlight w:val="none"/>
          <w:u w:val="single"/>
        </w:rPr>
        <w:t xml:space="preserve">                                                   </w:t>
      </w:r>
      <w:r>
        <w:rPr>
          <w:rFonts w:hint="eastAsia" w:ascii="宋体" w:hAnsi="宋体"/>
          <w:color w:val="000000"/>
          <w:highlight w:val="none"/>
        </w:rPr>
        <w:t>项目退款收据</w:t>
      </w:r>
    </w:p>
    <w:p w14:paraId="2B2CB0E5">
      <w:pPr>
        <w:spacing w:line="400" w:lineRule="exact"/>
        <w:ind w:firstLine="4200" w:firstLineChars="2000"/>
        <w:rPr>
          <w:rFonts w:hint="eastAsia" w:ascii="宋体" w:hAnsi="宋体"/>
          <w:color w:val="000000"/>
          <w:highlight w:val="none"/>
        </w:rPr>
      </w:pPr>
      <w:r>
        <w:rPr>
          <w:rFonts w:hint="eastAsia" w:ascii="宋体" w:hAnsi="宋体"/>
          <w:color w:val="000000"/>
          <w:highlight w:val="none"/>
        </w:rPr>
        <w:t>年     月     日</w:t>
      </w:r>
    </w:p>
    <w:p w14:paraId="48324F94">
      <w:pPr>
        <w:spacing w:line="400" w:lineRule="exact"/>
        <w:rPr>
          <w:rFonts w:hint="eastAsia" w:ascii="宋体" w:hAnsi="宋体"/>
          <w:b/>
          <w:color w:val="000000"/>
          <w:sz w:val="30"/>
          <w:szCs w:val="30"/>
          <w:highlight w:val="none"/>
        </w:rPr>
      </w:pP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2" w:type="dxa"/>
          <w:bottom w:w="0" w:type="dxa"/>
          <w:right w:w="42" w:type="dxa"/>
        </w:tblCellMar>
      </w:tblPr>
      <w:tblGrid>
        <w:gridCol w:w="2638"/>
        <w:gridCol w:w="2579"/>
        <w:gridCol w:w="1515"/>
        <w:gridCol w:w="2126"/>
      </w:tblGrid>
      <w:tr w14:paraId="11336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991" w:hRule="atLeast"/>
        </w:trPr>
        <w:tc>
          <w:tcPr>
            <w:tcW w:w="2638" w:type="dxa"/>
            <w:noWrap w:val="0"/>
            <w:vAlign w:val="center"/>
          </w:tcPr>
          <w:p w14:paraId="46906667">
            <w:pPr>
              <w:pStyle w:val="36"/>
              <w:spacing w:line="240" w:lineRule="auto"/>
              <w:rPr>
                <w:rFonts w:hint="eastAsia"/>
                <w:color w:val="000000"/>
                <w:highlight w:val="none"/>
              </w:rPr>
            </w:pPr>
            <w:r>
              <w:rPr>
                <w:rFonts w:hint="eastAsia"/>
                <w:color w:val="000000"/>
                <w:highlight w:val="none"/>
              </w:rPr>
              <w:t>缴款单位</w:t>
            </w:r>
          </w:p>
        </w:tc>
        <w:tc>
          <w:tcPr>
            <w:tcW w:w="6220" w:type="dxa"/>
            <w:gridSpan w:val="3"/>
            <w:noWrap w:val="0"/>
            <w:vAlign w:val="center"/>
          </w:tcPr>
          <w:p w14:paraId="2FC7FA03">
            <w:pPr>
              <w:pStyle w:val="36"/>
              <w:spacing w:line="240" w:lineRule="auto"/>
              <w:rPr>
                <w:rFonts w:hint="eastAsia"/>
                <w:color w:val="000000"/>
                <w:highlight w:val="none"/>
              </w:rPr>
            </w:pPr>
          </w:p>
        </w:tc>
      </w:tr>
      <w:tr w14:paraId="35D5E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658" w:hRule="atLeast"/>
        </w:trPr>
        <w:tc>
          <w:tcPr>
            <w:tcW w:w="2638" w:type="dxa"/>
            <w:noWrap w:val="0"/>
            <w:vAlign w:val="center"/>
          </w:tcPr>
          <w:p w14:paraId="008E7ABB">
            <w:pPr>
              <w:pStyle w:val="36"/>
              <w:spacing w:line="240" w:lineRule="auto"/>
              <w:rPr>
                <w:rFonts w:hint="eastAsia"/>
                <w:color w:val="000000"/>
                <w:highlight w:val="none"/>
              </w:rPr>
            </w:pPr>
            <w:r>
              <w:rPr>
                <w:rFonts w:hint="eastAsia"/>
                <w:color w:val="000000"/>
                <w:highlight w:val="none"/>
                <w:lang w:eastAsia="zh-CN"/>
              </w:rPr>
              <w:t>响应</w:t>
            </w:r>
            <w:r>
              <w:rPr>
                <w:rFonts w:hint="eastAsia"/>
                <w:color w:val="000000"/>
                <w:highlight w:val="none"/>
              </w:rPr>
              <w:t>单位</w:t>
            </w:r>
          </w:p>
        </w:tc>
        <w:tc>
          <w:tcPr>
            <w:tcW w:w="6220" w:type="dxa"/>
            <w:gridSpan w:val="3"/>
            <w:noWrap w:val="0"/>
            <w:vAlign w:val="center"/>
          </w:tcPr>
          <w:p w14:paraId="1A8D5874">
            <w:pPr>
              <w:pStyle w:val="37"/>
              <w:spacing w:line="360" w:lineRule="auto"/>
              <w:rPr>
                <w:rFonts w:hint="eastAsia"/>
                <w:color w:val="000000"/>
                <w:highlight w:val="none"/>
              </w:rPr>
            </w:pPr>
          </w:p>
        </w:tc>
      </w:tr>
      <w:tr w14:paraId="7275C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1731" w:hRule="atLeast"/>
        </w:trPr>
        <w:tc>
          <w:tcPr>
            <w:tcW w:w="2638" w:type="dxa"/>
            <w:noWrap w:val="0"/>
            <w:vAlign w:val="center"/>
          </w:tcPr>
          <w:p w14:paraId="599C7B2A">
            <w:pPr>
              <w:pStyle w:val="36"/>
              <w:spacing w:line="360" w:lineRule="auto"/>
              <w:rPr>
                <w:rFonts w:hint="eastAsia"/>
                <w:color w:val="000000"/>
                <w:highlight w:val="none"/>
              </w:rPr>
            </w:pPr>
            <w:r>
              <w:rPr>
                <w:rFonts w:hint="eastAsia"/>
                <w:color w:val="000000"/>
                <w:highlight w:val="none"/>
              </w:rPr>
              <w:t>合计人民币（大写）</w:t>
            </w:r>
          </w:p>
        </w:tc>
        <w:tc>
          <w:tcPr>
            <w:tcW w:w="2579" w:type="dxa"/>
            <w:tcBorders>
              <w:right w:val="single" w:color="auto" w:sz="4" w:space="0"/>
            </w:tcBorders>
            <w:noWrap w:val="0"/>
            <w:vAlign w:val="center"/>
          </w:tcPr>
          <w:p w14:paraId="58A7CA14">
            <w:pPr>
              <w:pStyle w:val="36"/>
              <w:spacing w:line="360" w:lineRule="auto"/>
              <w:rPr>
                <w:rFonts w:hint="eastAsia"/>
                <w:color w:val="000000"/>
                <w:highlight w:val="none"/>
              </w:rPr>
            </w:pPr>
            <w:r>
              <w:rPr>
                <w:rFonts w:hint="eastAsia"/>
                <w:color w:val="000000"/>
                <w:highlight w:val="none"/>
                <w:u w:val="single"/>
              </w:rPr>
              <w:t xml:space="preserve">        </w:t>
            </w:r>
            <w:r>
              <w:rPr>
                <w:rFonts w:hint="eastAsia"/>
                <w:color w:val="000000"/>
                <w:highlight w:val="none"/>
              </w:rPr>
              <w:t>元整</w:t>
            </w:r>
          </w:p>
        </w:tc>
        <w:tc>
          <w:tcPr>
            <w:tcW w:w="1515" w:type="dxa"/>
            <w:tcBorders>
              <w:left w:val="single" w:color="auto" w:sz="4" w:space="0"/>
            </w:tcBorders>
            <w:noWrap w:val="0"/>
            <w:vAlign w:val="center"/>
          </w:tcPr>
          <w:p w14:paraId="0E6C261B">
            <w:pPr>
              <w:pStyle w:val="36"/>
              <w:spacing w:line="360" w:lineRule="auto"/>
              <w:rPr>
                <w:rFonts w:hint="eastAsia"/>
                <w:color w:val="000000"/>
                <w:highlight w:val="none"/>
              </w:rPr>
            </w:pPr>
            <w:r>
              <w:rPr>
                <w:rFonts w:hint="eastAsia"/>
                <w:color w:val="000000"/>
                <w:highlight w:val="none"/>
              </w:rPr>
              <w:t>小写</w:t>
            </w:r>
          </w:p>
        </w:tc>
        <w:tc>
          <w:tcPr>
            <w:tcW w:w="2126" w:type="dxa"/>
            <w:tcBorders>
              <w:left w:val="single" w:color="auto" w:sz="4" w:space="0"/>
            </w:tcBorders>
            <w:noWrap w:val="0"/>
            <w:vAlign w:val="center"/>
          </w:tcPr>
          <w:p w14:paraId="19185048">
            <w:pPr>
              <w:pStyle w:val="36"/>
              <w:spacing w:line="360" w:lineRule="auto"/>
              <w:jc w:val="both"/>
              <w:rPr>
                <w:rFonts w:hint="eastAsia"/>
                <w:color w:val="000000"/>
                <w:highlight w:val="none"/>
              </w:rPr>
            </w:pPr>
            <w:r>
              <w:rPr>
                <w:rFonts w:hint="eastAsia" w:cs="宋体"/>
                <w:color w:val="000000"/>
                <w:highlight w:val="none"/>
              </w:rPr>
              <w:t>￥</w:t>
            </w:r>
          </w:p>
        </w:tc>
      </w:tr>
      <w:tr w14:paraId="5CD33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795" w:hRule="atLeast"/>
        </w:trPr>
        <w:tc>
          <w:tcPr>
            <w:tcW w:w="2638" w:type="dxa"/>
            <w:vMerge w:val="restart"/>
            <w:noWrap w:val="0"/>
            <w:vAlign w:val="center"/>
          </w:tcPr>
          <w:p w14:paraId="72A31CE1">
            <w:pPr>
              <w:pStyle w:val="36"/>
              <w:spacing w:line="360" w:lineRule="auto"/>
              <w:rPr>
                <w:rFonts w:hint="eastAsia"/>
                <w:color w:val="000000"/>
                <w:highlight w:val="none"/>
              </w:rPr>
            </w:pPr>
            <w:r>
              <w:rPr>
                <w:rFonts w:hint="eastAsia"/>
                <w:color w:val="000000"/>
                <w:highlight w:val="none"/>
              </w:rPr>
              <w:t>盖章</w:t>
            </w:r>
          </w:p>
        </w:tc>
        <w:tc>
          <w:tcPr>
            <w:tcW w:w="2579" w:type="dxa"/>
            <w:vMerge w:val="restart"/>
            <w:tcBorders>
              <w:right w:val="single" w:color="auto" w:sz="4" w:space="0"/>
            </w:tcBorders>
            <w:noWrap w:val="0"/>
            <w:vAlign w:val="center"/>
          </w:tcPr>
          <w:p w14:paraId="758D8AFA">
            <w:pPr>
              <w:pStyle w:val="36"/>
              <w:spacing w:line="360" w:lineRule="auto"/>
              <w:rPr>
                <w:rFonts w:hint="eastAsia"/>
                <w:color w:val="000000"/>
                <w:highlight w:val="none"/>
              </w:rPr>
            </w:pPr>
          </w:p>
        </w:tc>
        <w:tc>
          <w:tcPr>
            <w:tcW w:w="1515" w:type="dxa"/>
            <w:tcBorders>
              <w:left w:val="single" w:color="auto" w:sz="4" w:space="0"/>
              <w:bottom w:val="single" w:color="auto" w:sz="4" w:space="0"/>
            </w:tcBorders>
            <w:noWrap w:val="0"/>
            <w:vAlign w:val="center"/>
          </w:tcPr>
          <w:p w14:paraId="136742C7">
            <w:pPr>
              <w:pStyle w:val="36"/>
              <w:spacing w:line="360" w:lineRule="auto"/>
              <w:rPr>
                <w:rFonts w:hint="eastAsia"/>
                <w:color w:val="000000"/>
                <w:highlight w:val="none"/>
              </w:rPr>
            </w:pPr>
            <w:r>
              <w:rPr>
                <w:rFonts w:hint="eastAsia"/>
                <w:color w:val="000000"/>
                <w:highlight w:val="none"/>
              </w:rPr>
              <w:t>联系人</w:t>
            </w:r>
          </w:p>
        </w:tc>
        <w:tc>
          <w:tcPr>
            <w:tcW w:w="2126" w:type="dxa"/>
            <w:tcBorders>
              <w:left w:val="single" w:color="auto" w:sz="4" w:space="0"/>
              <w:bottom w:val="single" w:color="auto" w:sz="4" w:space="0"/>
            </w:tcBorders>
            <w:noWrap w:val="0"/>
            <w:vAlign w:val="center"/>
          </w:tcPr>
          <w:p w14:paraId="71556549">
            <w:pPr>
              <w:pStyle w:val="36"/>
              <w:spacing w:line="360" w:lineRule="auto"/>
              <w:rPr>
                <w:rFonts w:hint="eastAsia"/>
                <w:color w:val="000000"/>
                <w:highlight w:val="none"/>
              </w:rPr>
            </w:pPr>
          </w:p>
        </w:tc>
      </w:tr>
      <w:tr w14:paraId="2C87A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951" w:hRule="atLeast"/>
        </w:trPr>
        <w:tc>
          <w:tcPr>
            <w:tcW w:w="2638" w:type="dxa"/>
            <w:vMerge w:val="continue"/>
            <w:noWrap w:val="0"/>
            <w:vAlign w:val="center"/>
          </w:tcPr>
          <w:p w14:paraId="5BA0E511">
            <w:pPr>
              <w:pStyle w:val="36"/>
              <w:spacing w:line="360" w:lineRule="auto"/>
              <w:rPr>
                <w:rFonts w:hint="eastAsia"/>
                <w:color w:val="000000"/>
                <w:highlight w:val="none"/>
              </w:rPr>
            </w:pPr>
          </w:p>
        </w:tc>
        <w:tc>
          <w:tcPr>
            <w:tcW w:w="2579" w:type="dxa"/>
            <w:vMerge w:val="continue"/>
            <w:tcBorders>
              <w:right w:val="single" w:color="auto" w:sz="4" w:space="0"/>
            </w:tcBorders>
            <w:noWrap w:val="0"/>
            <w:vAlign w:val="center"/>
          </w:tcPr>
          <w:p w14:paraId="205E0913">
            <w:pPr>
              <w:pStyle w:val="36"/>
              <w:spacing w:line="360" w:lineRule="auto"/>
              <w:rPr>
                <w:rFonts w:hint="eastAsia"/>
                <w:color w:val="000000"/>
                <w:highlight w:val="none"/>
              </w:rPr>
            </w:pPr>
          </w:p>
        </w:tc>
        <w:tc>
          <w:tcPr>
            <w:tcW w:w="1515" w:type="dxa"/>
            <w:tcBorders>
              <w:top w:val="single" w:color="auto" w:sz="4" w:space="0"/>
              <w:left w:val="single" w:color="auto" w:sz="4" w:space="0"/>
              <w:bottom w:val="single" w:color="auto" w:sz="4" w:space="0"/>
            </w:tcBorders>
            <w:noWrap w:val="0"/>
            <w:vAlign w:val="center"/>
          </w:tcPr>
          <w:p w14:paraId="1C07ABDC">
            <w:pPr>
              <w:pStyle w:val="36"/>
              <w:spacing w:line="360" w:lineRule="auto"/>
              <w:rPr>
                <w:rFonts w:hint="eastAsia"/>
                <w:color w:val="000000"/>
                <w:highlight w:val="none"/>
              </w:rPr>
            </w:pPr>
            <w:r>
              <w:rPr>
                <w:rFonts w:hint="eastAsia"/>
                <w:color w:val="000000"/>
                <w:highlight w:val="none"/>
              </w:rPr>
              <w:t>联系号码</w:t>
            </w:r>
          </w:p>
        </w:tc>
        <w:tc>
          <w:tcPr>
            <w:tcW w:w="2126" w:type="dxa"/>
            <w:tcBorders>
              <w:top w:val="single" w:color="auto" w:sz="4" w:space="0"/>
              <w:left w:val="single" w:color="auto" w:sz="4" w:space="0"/>
            </w:tcBorders>
            <w:noWrap w:val="0"/>
            <w:vAlign w:val="center"/>
          </w:tcPr>
          <w:p w14:paraId="3D0CF9B2">
            <w:pPr>
              <w:pStyle w:val="36"/>
              <w:spacing w:line="360" w:lineRule="auto"/>
              <w:rPr>
                <w:rFonts w:hint="eastAsia"/>
                <w:color w:val="000000"/>
                <w:highlight w:val="none"/>
              </w:rPr>
            </w:pPr>
          </w:p>
        </w:tc>
      </w:tr>
      <w:tr w14:paraId="033C6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1731" w:hRule="atLeast"/>
        </w:trPr>
        <w:tc>
          <w:tcPr>
            <w:tcW w:w="2638" w:type="dxa"/>
            <w:noWrap w:val="0"/>
            <w:vAlign w:val="center"/>
          </w:tcPr>
          <w:p w14:paraId="0CFD8E0C">
            <w:pPr>
              <w:pStyle w:val="36"/>
              <w:spacing w:line="360" w:lineRule="auto"/>
              <w:rPr>
                <w:rFonts w:hint="eastAsia"/>
                <w:color w:val="000000"/>
                <w:highlight w:val="none"/>
              </w:rPr>
            </w:pPr>
            <w:r>
              <w:rPr>
                <w:rFonts w:hint="eastAsia"/>
                <w:color w:val="000000"/>
                <w:highlight w:val="none"/>
              </w:rPr>
              <w:t>开户行</w:t>
            </w:r>
          </w:p>
        </w:tc>
        <w:tc>
          <w:tcPr>
            <w:tcW w:w="6220" w:type="dxa"/>
            <w:gridSpan w:val="3"/>
            <w:noWrap w:val="0"/>
            <w:vAlign w:val="center"/>
          </w:tcPr>
          <w:p w14:paraId="03B59DF8">
            <w:pPr>
              <w:pStyle w:val="36"/>
              <w:spacing w:line="360" w:lineRule="auto"/>
              <w:rPr>
                <w:rFonts w:hint="eastAsia"/>
                <w:color w:val="000000"/>
                <w:highlight w:val="none"/>
              </w:rPr>
            </w:pPr>
          </w:p>
        </w:tc>
      </w:tr>
      <w:tr w14:paraId="351EA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2" w:type="dxa"/>
            <w:bottom w:w="0" w:type="dxa"/>
            <w:right w:w="42" w:type="dxa"/>
          </w:tblCellMar>
        </w:tblPrEx>
        <w:trPr>
          <w:trHeight w:val="1731" w:hRule="atLeast"/>
        </w:trPr>
        <w:tc>
          <w:tcPr>
            <w:tcW w:w="2638" w:type="dxa"/>
            <w:noWrap w:val="0"/>
            <w:vAlign w:val="center"/>
          </w:tcPr>
          <w:p w14:paraId="7DE06189">
            <w:pPr>
              <w:pStyle w:val="36"/>
              <w:spacing w:line="360" w:lineRule="auto"/>
              <w:rPr>
                <w:rFonts w:hint="eastAsia"/>
                <w:color w:val="000000"/>
                <w:highlight w:val="none"/>
              </w:rPr>
            </w:pPr>
            <w:r>
              <w:rPr>
                <w:rFonts w:hint="eastAsia"/>
                <w:color w:val="000000"/>
                <w:highlight w:val="none"/>
              </w:rPr>
              <w:t>账号</w:t>
            </w:r>
          </w:p>
        </w:tc>
        <w:tc>
          <w:tcPr>
            <w:tcW w:w="6220" w:type="dxa"/>
            <w:gridSpan w:val="3"/>
            <w:noWrap w:val="0"/>
            <w:vAlign w:val="center"/>
          </w:tcPr>
          <w:p w14:paraId="4B0BF363">
            <w:pPr>
              <w:pStyle w:val="36"/>
              <w:spacing w:line="360" w:lineRule="auto"/>
              <w:rPr>
                <w:rFonts w:hint="eastAsia"/>
                <w:color w:val="000000"/>
                <w:highlight w:val="none"/>
              </w:rPr>
            </w:pPr>
          </w:p>
        </w:tc>
      </w:tr>
    </w:tbl>
    <w:p w14:paraId="5A6716C9">
      <w:pPr>
        <w:spacing w:line="400" w:lineRule="exact"/>
        <w:rPr>
          <w:rFonts w:hint="eastAsia" w:ascii="宋体" w:hAnsi="宋体"/>
          <w:b/>
          <w:color w:val="000000"/>
          <w:sz w:val="30"/>
          <w:szCs w:val="30"/>
          <w:highlight w:val="none"/>
        </w:rPr>
      </w:pPr>
    </w:p>
    <w:p w14:paraId="374BB26C">
      <w:pPr>
        <w:spacing w:line="400" w:lineRule="exact"/>
        <w:rPr>
          <w:rFonts w:hint="eastAsia" w:ascii="宋体" w:hAnsi="宋体"/>
          <w:b/>
          <w:color w:val="000000"/>
          <w:sz w:val="30"/>
          <w:szCs w:val="30"/>
          <w:highlight w:val="none"/>
        </w:rPr>
      </w:pPr>
      <w:r>
        <w:rPr>
          <w:rFonts w:hint="eastAsia" w:ascii="宋体" w:hAnsi="宋体"/>
          <w:b/>
          <w:color w:val="000000"/>
          <w:sz w:val="30"/>
          <w:szCs w:val="30"/>
          <w:highlight w:val="none"/>
        </w:rPr>
        <w:t>注：本收据不要做到响应文件中，响应时附于响应文件档案袋外交于招标代理，用于退交易保证金</w:t>
      </w:r>
    </w:p>
    <w:p w14:paraId="6F493012"/>
    <w:p w14:paraId="5A42D997"/>
    <w:sectPr>
      <w:headerReference r:id="rId7" w:type="default"/>
      <w:footerReference r:id="rId8" w:type="default"/>
      <w:pgSz w:w="11906" w:h="16838"/>
      <w:pgMar w:top="1440" w:right="1440" w:bottom="1440" w:left="1440" w:header="851" w:footer="56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KaiTi_GB2312">
    <w:altName w:val="楷体"/>
    <w:panose1 w:val="02010609060001010101"/>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1281">
    <w:pPr>
      <w:pStyle w:val="16"/>
      <w:jc w:val="center"/>
    </w:pPr>
    <w:r>
      <w:fldChar w:fldCharType="begin"/>
    </w:r>
    <w:r>
      <w:instrText xml:space="preserve"> PAGE   \* MERGEFORMAT </w:instrText>
    </w:r>
    <w:r>
      <w:fldChar w:fldCharType="separate"/>
    </w:r>
    <w:r>
      <w:rPr>
        <w:lang w:val="zh-CN"/>
      </w:rPr>
      <w:t>-</w:t>
    </w:r>
    <w:r>
      <w:t xml:space="preserve"> 30 -</w:t>
    </w:r>
    <w:r>
      <w:fldChar w:fldCharType="end"/>
    </w:r>
  </w:p>
  <w:p w14:paraId="74BE5146">
    <w:pPr>
      <w:pStyle w:val="16"/>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63DF9">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77BA3">
    <w:pPr>
      <w:pStyle w:val="16"/>
      <w:jc w:val="center"/>
    </w:pPr>
    <w:r>
      <w:fldChar w:fldCharType="begin"/>
    </w:r>
    <w:r>
      <w:instrText xml:space="preserve"> PAGE   \* MERGEFORMAT </w:instrText>
    </w:r>
    <w:r>
      <w:fldChar w:fldCharType="separate"/>
    </w:r>
    <w:r>
      <w:rPr>
        <w:lang w:val="zh-CN"/>
      </w:rPr>
      <w:t>-</w:t>
    </w:r>
    <w:r>
      <w:t xml:space="preserve"> 30 -</w:t>
    </w:r>
    <w:r>
      <w:fldChar w:fldCharType="end"/>
    </w:r>
  </w:p>
  <w:p w14:paraId="7AA9294F">
    <w:pPr>
      <w:pStyle w:val="16"/>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9123E">
    <w:pPr>
      <w:pStyle w:val="17"/>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553C">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1EB04">
    <w:pPr>
      <w:pStyle w:val="17"/>
      <w:pBdr>
        <w:bottom w:val="none" w:color="auto" w:sz="0" w:space="0"/>
      </w:pBdr>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940AC"/>
    <w:multiLevelType w:val="singleLevel"/>
    <w:tmpl w:val="B75940AC"/>
    <w:lvl w:ilvl="0" w:tentative="0">
      <w:start w:val="1"/>
      <w:numFmt w:val="chineseCounting"/>
      <w:suff w:val="nothing"/>
      <w:lvlText w:val="%1、"/>
      <w:lvlJc w:val="left"/>
      <w:rPr>
        <w:rFonts w:hint="eastAsia"/>
      </w:rPr>
    </w:lvl>
  </w:abstractNum>
  <w:abstractNum w:abstractNumId="1">
    <w:nsid w:val="C63AA809"/>
    <w:multiLevelType w:val="singleLevel"/>
    <w:tmpl w:val="C63AA809"/>
    <w:lvl w:ilvl="0" w:tentative="0">
      <w:start w:val="1"/>
      <w:numFmt w:val="decimal"/>
      <w:lvlText w:val="%1."/>
      <w:lvlJc w:val="left"/>
      <w:pPr>
        <w:tabs>
          <w:tab w:val="left" w:pos="312"/>
        </w:tabs>
      </w:pPr>
    </w:lvl>
  </w:abstractNum>
  <w:abstractNum w:abstractNumId="2">
    <w:nsid w:val="DC09A8C8"/>
    <w:multiLevelType w:val="singleLevel"/>
    <w:tmpl w:val="DC09A8C8"/>
    <w:lvl w:ilvl="0" w:tentative="0">
      <w:start w:val="1"/>
      <w:numFmt w:val="decimal"/>
      <w:suff w:val="nothing"/>
      <w:lvlText w:val="（%1）"/>
      <w:lvlJc w:val="left"/>
    </w:lvl>
  </w:abstractNum>
  <w:abstractNum w:abstractNumId="3">
    <w:nsid w:val="F04A5F3F"/>
    <w:multiLevelType w:val="singleLevel"/>
    <w:tmpl w:val="F04A5F3F"/>
    <w:lvl w:ilvl="0" w:tentative="0">
      <w:start w:val="1"/>
      <w:numFmt w:val="chineseCounting"/>
      <w:suff w:val="space"/>
      <w:lvlText w:val="第%1章"/>
      <w:lvlJc w:val="left"/>
      <w:rPr>
        <w:rFonts w:hint="eastAsia"/>
      </w:rPr>
    </w:lvl>
  </w:abstractNum>
  <w:abstractNum w:abstractNumId="4">
    <w:nsid w:val="00000007"/>
    <w:multiLevelType w:val="singleLevel"/>
    <w:tmpl w:val="00000007"/>
    <w:lvl w:ilvl="0" w:tentative="0">
      <w:start w:val="9"/>
      <w:numFmt w:val="chineseCounting"/>
      <w:suff w:val="nothing"/>
      <w:lvlText w:val="%1、"/>
      <w:lvlJc w:val="left"/>
      <w:rPr>
        <w:rFonts w:hint="eastAsia"/>
      </w:rPr>
    </w:lvl>
  </w:abstractNum>
  <w:abstractNum w:abstractNumId="5">
    <w:nsid w:val="00000009"/>
    <w:multiLevelType w:val="singleLevel"/>
    <w:tmpl w:val="00000009"/>
    <w:lvl w:ilvl="0" w:tentative="0">
      <w:start w:val="1"/>
      <w:numFmt w:val="decimal"/>
      <w:suff w:val="nothing"/>
      <w:lvlText w:val="%1"/>
      <w:lvlJc w:val="left"/>
      <w:pPr>
        <w:ind w:left="-193" w:firstLine="403"/>
      </w:pPr>
      <w:rPr>
        <w:rFonts w:hint="default"/>
      </w:rPr>
    </w:lvl>
  </w:abstractNum>
  <w:abstractNum w:abstractNumId="6">
    <w:nsid w:val="2553E273"/>
    <w:multiLevelType w:val="singleLevel"/>
    <w:tmpl w:val="2553E273"/>
    <w:lvl w:ilvl="0" w:tentative="0">
      <w:start w:val="1"/>
      <w:numFmt w:val="decimal"/>
      <w:suff w:val="nothing"/>
      <w:lvlText w:val="%1、"/>
      <w:lvlJc w:val="left"/>
    </w:lvl>
  </w:abstractNum>
  <w:abstractNum w:abstractNumId="7">
    <w:nsid w:val="4D5960F1"/>
    <w:multiLevelType w:val="singleLevel"/>
    <w:tmpl w:val="4D5960F1"/>
    <w:lvl w:ilvl="0" w:tentative="0">
      <w:start w:val="1"/>
      <w:numFmt w:val="decimal"/>
      <w:pStyle w:val="9"/>
      <w:lvlText w:val="%1."/>
      <w:lvlJc w:val="left"/>
      <w:pPr>
        <w:tabs>
          <w:tab w:val="left" w:pos="780"/>
        </w:tabs>
        <w:ind w:left="780" w:hanging="360"/>
      </w:pPr>
    </w:lvl>
  </w:abstractNum>
  <w:num w:numId="1">
    <w:abstractNumId w:val="7"/>
  </w:num>
  <w:num w:numId="2">
    <w:abstractNumId w:val="3"/>
  </w:num>
  <w:num w:numId="3">
    <w:abstractNumId w:val="4"/>
  </w:num>
  <w:num w:numId="4">
    <w:abstractNumId w:val="5"/>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6E7F"/>
    <w:rsid w:val="00BC757B"/>
    <w:rsid w:val="06A967F3"/>
    <w:rsid w:val="075F5104"/>
    <w:rsid w:val="0E502832"/>
    <w:rsid w:val="13525B1D"/>
    <w:rsid w:val="16007AB2"/>
    <w:rsid w:val="179130B8"/>
    <w:rsid w:val="18F03E0E"/>
    <w:rsid w:val="19DB1778"/>
    <w:rsid w:val="1A933DF8"/>
    <w:rsid w:val="1BDB032E"/>
    <w:rsid w:val="1EDA5344"/>
    <w:rsid w:val="208539D6"/>
    <w:rsid w:val="20B147CB"/>
    <w:rsid w:val="25F35F78"/>
    <w:rsid w:val="27856B66"/>
    <w:rsid w:val="290F208E"/>
    <w:rsid w:val="2D656721"/>
    <w:rsid w:val="310B5831"/>
    <w:rsid w:val="31605B7D"/>
    <w:rsid w:val="320D55D9"/>
    <w:rsid w:val="32692A31"/>
    <w:rsid w:val="32776183"/>
    <w:rsid w:val="34984FE1"/>
    <w:rsid w:val="36AA4F34"/>
    <w:rsid w:val="3FC01EDD"/>
    <w:rsid w:val="40DC2D46"/>
    <w:rsid w:val="43422D96"/>
    <w:rsid w:val="44260EC3"/>
    <w:rsid w:val="479C322F"/>
    <w:rsid w:val="4CAC181F"/>
    <w:rsid w:val="4DF85324"/>
    <w:rsid w:val="4DFD06CA"/>
    <w:rsid w:val="546D5D37"/>
    <w:rsid w:val="55164266"/>
    <w:rsid w:val="555667CB"/>
    <w:rsid w:val="56ED780B"/>
    <w:rsid w:val="57E74D02"/>
    <w:rsid w:val="582351DE"/>
    <w:rsid w:val="5A4D588A"/>
    <w:rsid w:val="62252538"/>
    <w:rsid w:val="634C7460"/>
    <w:rsid w:val="646D18B8"/>
    <w:rsid w:val="662A7F02"/>
    <w:rsid w:val="67270EAD"/>
    <w:rsid w:val="68FB5BB0"/>
    <w:rsid w:val="6C554F5B"/>
    <w:rsid w:val="6D375D57"/>
    <w:rsid w:val="6D417909"/>
    <w:rsid w:val="719A3A8C"/>
    <w:rsid w:val="7292340F"/>
    <w:rsid w:val="731C29AB"/>
    <w:rsid w:val="74C13463"/>
    <w:rsid w:val="780314A3"/>
    <w:rsid w:val="7B931C78"/>
    <w:rsid w:val="7CDE33C7"/>
    <w:rsid w:val="7FEE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6">
    <w:name w:val="heading 2"/>
    <w:basedOn w:val="1"/>
    <w:next w:val="1"/>
    <w:qFormat/>
    <w:uiPriority w:val="0"/>
    <w:pPr>
      <w:keepNext/>
      <w:keepLines/>
      <w:spacing w:before="260" w:beforeLines="0" w:after="260" w:afterLines="0" w:line="416" w:lineRule="auto"/>
      <w:outlineLvl w:val="1"/>
    </w:pPr>
    <w:rPr>
      <w:rFonts w:ascii="Arial" w:hAnsi="Arial" w:eastAsia="黑体" w:cs="Times New Roman"/>
      <w:b/>
      <w:bCs/>
      <w:sz w:val="32"/>
      <w:szCs w:val="32"/>
    </w:rPr>
  </w:style>
  <w:style w:type="paragraph" w:styleId="7">
    <w:name w:val="heading 3"/>
    <w:basedOn w:val="1"/>
    <w:next w:val="1"/>
    <w:qFormat/>
    <w:uiPriority w:val="0"/>
    <w:pPr>
      <w:keepNext/>
      <w:keepLines/>
      <w:spacing w:before="260" w:beforeLines="0" w:after="260" w:afterLines="0" w:line="416" w:lineRule="auto"/>
      <w:outlineLvl w:val="2"/>
    </w:pPr>
    <w:rPr>
      <w:rFonts w:ascii="Times New Roman" w:hAnsi="Times New Roman" w:eastAsia="宋体" w:cs="Times New Roman"/>
      <w:b/>
      <w:bCs/>
      <w:sz w:val="32"/>
      <w:szCs w:val="32"/>
    </w:rPr>
  </w:style>
  <w:style w:type="paragraph" w:styleId="8">
    <w:name w:val="heading 6"/>
    <w:basedOn w:val="1"/>
    <w:next w:val="1"/>
    <w:qFormat/>
    <w:uiPriority w:val="0"/>
    <w:pPr>
      <w:keepNext/>
      <w:keepLines/>
      <w:spacing w:line="320" w:lineRule="auto"/>
      <w:outlineLvl w:val="5"/>
    </w:pPr>
    <w:rPr>
      <w:rFonts w:ascii="Arial" w:hAnsi="Arial" w:eastAsia="黑体" w:cs="Times New Roman"/>
      <w:b/>
      <w:bCs/>
      <w:sz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afterAutospacing="0" w:line="240" w:lineRule="auto"/>
      <w:ind w:left="420" w:leftChars="200" w:firstLine="420" w:firstLineChars="200"/>
    </w:pPr>
    <w:rPr>
      <w:rFonts w:ascii="等线" w:hAnsi="等线" w:eastAsia="等线" w:cs="Times New Roman"/>
      <w:sz w:val="21"/>
    </w:rPr>
  </w:style>
  <w:style w:type="paragraph" w:styleId="3">
    <w:name w:val="Body Text Indent"/>
    <w:basedOn w:val="1"/>
    <w:next w:val="4"/>
    <w:qFormat/>
    <w:uiPriority w:val="0"/>
    <w:pPr>
      <w:spacing w:line="360" w:lineRule="auto"/>
      <w:ind w:left="420"/>
    </w:pPr>
    <w:rPr>
      <w:rFonts w:ascii="Times New Roman" w:hAnsi="Times New Roman" w:eastAsia="宋体" w:cs="Times New Roman"/>
      <w:sz w:val="24"/>
      <w:szCs w:val="24"/>
    </w:rPr>
  </w:style>
  <w:style w:type="paragraph" w:styleId="4">
    <w:name w:val="envelope return"/>
    <w:basedOn w:val="1"/>
    <w:qFormat/>
    <w:uiPriority w:val="0"/>
    <w:pPr>
      <w:snapToGrid w:val="0"/>
    </w:pPr>
    <w:rPr>
      <w:rFonts w:ascii="Arial" w:hAnsi="Arial" w:eastAsia="宋体" w:cs="Arial"/>
    </w:rPr>
  </w:style>
  <w:style w:type="paragraph" w:styleId="9">
    <w:name w:val="List Number 2"/>
    <w:basedOn w:val="1"/>
    <w:qFormat/>
    <w:uiPriority w:val="0"/>
    <w:pPr>
      <w:numPr>
        <w:ilvl w:val="0"/>
        <w:numId w:val="1"/>
      </w:numPr>
    </w:pPr>
  </w:style>
  <w:style w:type="paragraph" w:styleId="10">
    <w:name w:val="annotation text"/>
    <w:basedOn w:val="1"/>
    <w:qFormat/>
    <w:uiPriority w:val="0"/>
    <w:pPr>
      <w:jc w:val="left"/>
    </w:pPr>
  </w:style>
  <w:style w:type="paragraph" w:styleId="11">
    <w:name w:val="Body Text"/>
    <w:basedOn w:val="1"/>
    <w:next w:val="12"/>
    <w:qFormat/>
    <w:uiPriority w:val="0"/>
    <w:pPr>
      <w:spacing w:after="120" w:afterLines="0" w:afterAutospacing="0"/>
    </w:pPr>
    <w:rPr>
      <w:rFonts w:ascii="Times New Roman" w:hAnsi="Times New Roman" w:eastAsia="宋体" w:cs="Times New Roman"/>
    </w:rPr>
  </w:style>
  <w:style w:type="paragraph" w:styleId="12">
    <w:name w:val="Body Text First Indent"/>
    <w:basedOn w:val="11"/>
    <w:next w:val="1"/>
    <w:qFormat/>
    <w:uiPriority w:val="0"/>
    <w:pPr>
      <w:adjustRightInd w:val="0"/>
      <w:spacing w:line="360" w:lineRule="auto"/>
      <w:ind w:firstLine="420"/>
      <w:textAlignment w:val="baseline"/>
    </w:pPr>
    <w:rPr>
      <w:rFonts w:ascii="Times New Roman" w:hAnsi="Times New Roman" w:eastAsia="KaiTi_GB2312" w:cs="Times New Roman"/>
      <w:kern w:val="0"/>
    </w:rPr>
  </w:style>
  <w:style w:type="paragraph" w:styleId="13">
    <w:name w:val="List 2"/>
    <w:basedOn w:val="1"/>
    <w:qFormat/>
    <w:uiPriority w:val="0"/>
    <w:pPr>
      <w:ind w:left="100" w:leftChars="200" w:hanging="200" w:hangingChars="200"/>
    </w:pPr>
    <w:rPr>
      <w:rFonts w:ascii="Times New Roman" w:hAnsi="Times New Roman" w:eastAsia="宋体" w:cs="Times New Roman"/>
      <w:szCs w:val="24"/>
    </w:rPr>
  </w:style>
  <w:style w:type="paragraph" w:styleId="14">
    <w:name w:val="Block Text"/>
    <w:basedOn w:val="1"/>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15">
    <w:name w:val="Plain Text"/>
    <w:basedOn w:val="1"/>
    <w:qFormat/>
    <w:uiPriority w:val="0"/>
    <w:rPr>
      <w:rFonts w:ascii="宋体" w:hAnsi="Courier New" w:eastAsia="宋体" w:cs="Courier New"/>
      <w:kern w:val="2"/>
      <w:sz w:val="21"/>
      <w:szCs w:val="21"/>
      <w:lang w:val="en-US" w:eastAsia="zh-CN" w:bidi="ar-SA"/>
    </w:rPr>
  </w:style>
  <w:style w:type="paragraph" w:styleId="16">
    <w:name w:val="footer"/>
    <w:basedOn w:val="1"/>
    <w:qFormat/>
    <w:uiPriority w:val="0"/>
    <w:pPr>
      <w:tabs>
        <w:tab w:val="center" w:pos="4153"/>
        <w:tab w:val="right" w:pos="8306"/>
      </w:tabs>
      <w:snapToGrid w:val="0"/>
      <w:jc w:val="left"/>
    </w:pPr>
    <w:rPr>
      <w:rFonts w:ascii="Times New Roman" w:hAnsi="Times New Roman" w:eastAsia="宋体" w:cs="Times New Roman"/>
      <w:kern w:val="2"/>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rPr>
  </w:style>
  <w:style w:type="paragraph" w:styleId="18">
    <w:name w:val="toc 1"/>
    <w:basedOn w:val="1"/>
    <w:next w:val="1"/>
    <w:qFormat/>
    <w:uiPriority w:val="0"/>
    <w:pPr>
      <w:spacing w:before="120" w:beforeLines="0" w:after="120" w:afterLines="0"/>
      <w:jc w:val="left"/>
    </w:pPr>
    <w:rPr>
      <w:rFonts w:ascii="Times New Roman" w:hAnsi="Times New Roman" w:eastAsia="宋体" w:cs="Times New Roman"/>
      <w:b/>
      <w:bCs/>
      <w:caps/>
      <w:sz w:val="24"/>
      <w:szCs w:val="24"/>
    </w:rPr>
  </w:style>
  <w:style w:type="paragraph" w:styleId="19">
    <w:name w:val="Normal (Web)"/>
    <w:basedOn w:val="1"/>
    <w:qFormat/>
    <w:uiPriority w:val="0"/>
    <w:pPr>
      <w:widowControl/>
      <w:spacing w:before="100" w:beforeLines="0" w:beforeAutospacing="1" w:after="100" w:afterLines="0" w:afterAutospacing="1"/>
      <w:jc w:val="left"/>
    </w:pPr>
    <w:rPr>
      <w:rFonts w:ascii="宋体" w:hAnsi="宋体" w:eastAsia="宋体" w:cs="Times New Roman"/>
      <w:color w:val="000000"/>
      <w:kern w:val="0"/>
      <w:sz w:val="24"/>
      <w:szCs w:val="24"/>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p23"/>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文本 New New New"/>
    <w:basedOn w:val="25"/>
    <w:qFormat/>
    <w:uiPriority w:val="0"/>
    <w:pPr>
      <w:spacing w:line="480" w:lineRule="exact"/>
    </w:pPr>
    <w:rPr>
      <w:rFonts w:ascii="Times New Roman" w:hAnsi="Times New Roman" w:eastAsia="宋体" w:cs="Times New Roman"/>
      <w:sz w:val="24"/>
    </w:rPr>
  </w:style>
  <w:style w:type="paragraph" w:customStyle="1" w:styleId="28">
    <w:name w:val="纯文本 New"/>
    <w:basedOn w:val="1"/>
    <w:qFormat/>
    <w:uiPriority w:val="0"/>
    <w:pPr>
      <w:spacing w:before="100" w:beforeLines="0" w:beforeAutospacing="1" w:after="100" w:afterLines="0" w:afterAutospacing="1"/>
    </w:pPr>
    <w:rPr>
      <w:rFonts w:ascii="宋体" w:hAnsi="宋体" w:eastAsia="宋体" w:cs="Times New Roman"/>
      <w:sz w:val="24"/>
      <w:szCs w:val="24"/>
      <w:lang w:val="en-US" w:eastAsia="zh-CN" w:bidi="ar-SA"/>
    </w:rPr>
  </w:style>
  <w:style w:type="paragraph" w:customStyle="1" w:styleId="29">
    <w:name w:val="正文文本 New"/>
    <w:basedOn w:val="1"/>
    <w:qFormat/>
    <w:uiPriority w:val="0"/>
    <w:pPr>
      <w:spacing w:line="480" w:lineRule="exact"/>
    </w:pPr>
    <w:rPr>
      <w:rFonts w:ascii="Times New Roman" w:hAnsi="Times New Roman" w:eastAsia="宋体" w:cs="Times New Roman"/>
      <w:sz w:val="24"/>
      <w:szCs w:val="21"/>
    </w:rPr>
  </w:style>
  <w:style w:type="paragraph" w:customStyle="1" w:styleId="30">
    <w:name w:val="纯文本 New New New"/>
    <w:basedOn w:val="31"/>
    <w:qFormat/>
    <w:uiPriority w:val="0"/>
    <w:pPr>
      <w:widowControl/>
      <w:overflowPunct w:val="0"/>
      <w:autoSpaceDE w:val="0"/>
      <w:autoSpaceDN w:val="0"/>
      <w:adjustRightInd w:val="0"/>
      <w:jc w:val="left"/>
    </w:pPr>
    <w:rPr>
      <w:rFonts w:ascii="宋体" w:hAnsi="Courier New" w:eastAsia="宋体" w:cs="Times New Roman"/>
      <w:sz w:val="21"/>
      <w:lang w:val="en-US" w:eastAsia="zh-CN" w:bidi="ar-SA"/>
    </w:rPr>
  </w:style>
  <w:style w:type="paragraph" w:customStyle="1" w:styleId="31">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正文文本"/>
    <w:basedOn w:val="1"/>
    <w:qFormat/>
    <w:uiPriority w:val="0"/>
    <w:pPr>
      <w:adjustRightInd w:val="0"/>
      <w:snapToGrid w:val="0"/>
      <w:spacing w:line="400" w:lineRule="exact"/>
      <w:ind w:firstLine="200" w:firstLineChars="200"/>
    </w:pPr>
    <w:rPr>
      <w:rFonts w:ascii="Arial" w:hAnsi="Arial" w:eastAsia="宋体" w:cs="Times New Roman"/>
      <w:color w:val="000000"/>
      <w:szCs w:val="20"/>
    </w:rPr>
  </w:style>
  <w:style w:type="paragraph" w:customStyle="1" w:styleId="33">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6">
    <w:name w:val="表格"/>
    <w:basedOn w:val="1"/>
    <w:qFormat/>
    <w:uiPriority w:val="0"/>
    <w:pPr>
      <w:snapToGrid w:val="0"/>
      <w:spacing w:line="240" w:lineRule="atLeast"/>
      <w:jc w:val="center"/>
    </w:pPr>
    <w:rPr>
      <w:rFonts w:ascii="宋体" w:hAnsi="宋体" w:eastAsia="宋体" w:cs="Times New Roman"/>
      <w:spacing w:val="14"/>
      <w:szCs w:val="20"/>
    </w:rPr>
  </w:style>
  <w:style w:type="paragraph" w:customStyle="1" w:styleId="37">
    <w:name w:val="第一节"/>
    <w:basedOn w:val="7"/>
    <w:qFormat/>
    <w:uiPriority w:val="0"/>
    <w:pPr>
      <w:keepNext/>
      <w:keepLines/>
      <w:spacing w:line="480" w:lineRule="auto"/>
      <w:jc w:val="center"/>
      <w:textAlignment w:val="auto"/>
    </w:pPr>
    <w:rPr>
      <w:rFonts w:ascii="TimesNewRomanPSMT" w:hAnsi="TimesNewRomanPSMT" w:eastAsia="宋体" w:cs="Times New Roman"/>
      <w:color w:val="auto"/>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18358</Words>
  <Characters>20950</Characters>
  <Lines>0</Lines>
  <Paragraphs>0</Paragraphs>
  <TotalTime>15</TotalTime>
  <ScaleCrop>false</ScaleCrop>
  <LinksUpToDate>false</LinksUpToDate>
  <CharactersWithSpaces>21755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2024-12-05T03:16:00Z</dcterms:created>
  <dc:creator>Admin</dc:creator>
  <cp:lastModifiedBy>WPS_1675915474</cp:lastModifiedBy>
  <dcterms:modified xsi:type="dcterms:W3CDTF">2024-12-26T08:35:29Z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BF1F1252116F45DD9DAC7040E7485FBF_12</vt:lpwstr>
  </property>
</Properties>
</file>