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D965F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投标登记表</w:t>
      </w:r>
    </w:p>
    <w:p w14:paraId="4D1B9049">
      <w:pPr>
        <w:jc w:val="left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获取采购文件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时间：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            </w:t>
      </w:r>
    </w:p>
    <w:tbl>
      <w:tblPr>
        <w:tblStyle w:val="11"/>
        <w:tblW w:w="101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658"/>
        <w:gridCol w:w="1200"/>
        <w:gridCol w:w="294"/>
        <w:gridCol w:w="1636"/>
        <w:gridCol w:w="2861"/>
      </w:tblGrid>
      <w:tr w14:paraId="0356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90" w:type="dxa"/>
            <w:vAlign w:val="center"/>
          </w:tcPr>
          <w:p w14:paraId="3FD09D3B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  <w:t>项 目 名 称</w:t>
            </w:r>
          </w:p>
        </w:tc>
        <w:tc>
          <w:tcPr>
            <w:tcW w:w="8649" w:type="dxa"/>
            <w:gridSpan w:val="5"/>
            <w:vAlign w:val="center"/>
          </w:tcPr>
          <w:p w14:paraId="40B9265B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highlight w:val="none"/>
                <w:lang w:eastAsia="zh-CN"/>
              </w:rPr>
              <w:t>开化县国控建材有限公司大口径铸铁阀门(软密封闸阀、软密封蝶阀、止回阀等)采购入围项目（非政府采购）</w:t>
            </w:r>
          </w:p>
        </w:tc>
      </w:tr>
      <w:tr w14:paraId="59B8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490" w:type="dxa"/>
            <w:vAlign w:val="center"/>
          </w:tcPr>
          <w:p w14:paraId="419566F2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  <w:t>单 位 名 称</w:t>
            </w:r>
          </w:p>
        </w:tc>
        <w:tc>
          <w:tcPr>
            <w:tcW w:w="4152" w:type="dxa"/>
            <w:gridSpan w:val="3"/>
            <w:vAlign w:val="center"/>
          </w:tcPr>
          <w:p w14:paraId="2F2F4C35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0D6F4F84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  <w:t>法 人 代 表</w:t>
            </w:r>
          </w:p>
        </w:tc>
        <w:tc>
          <w:tcPr>
            <w:tcW w:w="2861" w:type="dxa"/>
            <w:vAlign w:val="center"/>
          </w:tcPr>
          <w:p w14:paraId="1900DC00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700C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90" w:type="dxa"/>
            <w:vMerge w:val="restart"/>
            <w:vAlign w:val="center"/>
          </w:tcPr>
          <w:p w14:paraId="178742C4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  <w:t>委托代理人</w:t>
            </w:r>
          </w:p>
          <w:p w14:paraId="287F4512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  <w:t>（姓名）</w:t>
            </w:r>
          </w:p>
        </w:tc>
        <w:tc>
          <w:tcPr>
            <w:tcW w:w="2658" w:type="dxa"/>
            <w:vMerge w:val="restart"/>
            <w:vAlign w:val="center"/>
          </w:tcPr>
          <w:p w14:paraId="410684C7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gridSpan w:val="2"/>
            <w:vMerge w:val="restart"/>
          </w:tcPr>
          <w:p w14:paraId="228C44E7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联 系   方 式</w:t>
            </w:r>
          </w:p>
        </w:tc>
        <w:tc>
          <w:tcPr>
            <w:tcW w:w="1636" w:type="dxa"/>
          </w:tcPr>
          <w:p w14:paraId="5102957F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手机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861" w:type="dxa"/>
          </w:tcPr>
          <w:p w14:paraId="2045D090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416E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90" w:type="dxa"/>
            <w:vMerge w:val="continue"/>
          </w:tcPr>
          <w:p w14:paraId="1AF7DE4E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</w:p>
        </w:tc>
        <w:tc>
          <w:tcPr>
            <w:tcW w:w="2658" w:type="dxa"/>
            <w:vMerge w:val="continue"/>
          </w:tcPr>
          <w:p w14:paraId="2F2155F6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Merge w:val="continue"/>
          </w:tcPr>
          <w:p w14:paraId="628FDE05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14:paraId="4F8C39B8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  <w:t>电子邮箱</w:t>
            </w:r>
          </w:p>
        </w:tc>
        <w:tc>
          <w:tcPr>
            <w:tcW w:w="2861" w:type="dxa"/>
          </w:tcPr>
          <w:p w14:paraId="57AB4BD9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035D1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490" w:type="dxa"/>
            <w:vAlign w:val="center"/>
          </w:tcPr>
          <w:p w14:paraId="0D366DBF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资料</w:t>
            </w:r>
          </w:p>
        </w:tc>
        <w:tc>
          <w:tcPr>
            <w:tcW w:w="8649" w:type="dxa"/>
            <w:gridSpan w:val="5"/>
            <w:vAlign w:val="center"/>
          </w:tcPr>
          <w:p w14:paraId="4FEE8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凡有意参加本项目的供应商，请按招标公告第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六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条所需的资料提供资料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 w14:paraId="199A6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1.有效的企业营业执照或事业单位法人证书或社会团体法人登记证书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zh-CN" w:eastAsia="zh-CN"/>
              </w:rPr>
              <w:t>复印件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并加盖公章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zh-CN" w:eastAsia="zh-CN"/>
              </w:rPr>
              <w:t>；</w:t>
            </w:r>
          </w:p>
          <w:p w14:paraId="5B1C1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zh-CN" w:eastAsia="zh-CN"/>
              </w:rPr>
              <w:t>授权委托书或法定代表人证明文件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原件扫描件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zh-CN" w:eastAsia="zh-CN"/>
              </w:rPr>
              <w:t>；</w:t>
            </w:r>
          </w:p>
          <w:p w14:paraId="28E89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3.如投标人为销售代理商的须提供产品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生产制造商授权参与本项目的经销授权书；</w:t>
            </w:r>
          </w:p>
          <w:p w14:paraId="2EFD5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zh-CN" w:eastAsia="zh-CN"/>
              </w:rPr>
              <w:t>授权代表有效身份证件原件及复印件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并加盖公章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zh-CN" w:eastAsia="zh-CN"/>
              </w:rPr>
              <w:t>。</w:t>
            </w:r>
          </w:p>
        </w:tc>
      </w:tr>
      <w:tr w14:paraId="13D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490" w:type="dxa"/>
            <w:vAlign w:val="center"/>
          </w:tcPr>
          <w:p w14:paraId="717FC125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采购代</w:t>
            </w:r>
          </w:p>
          <w:p w14:paraId="0610A465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理机构</w:t>
            </w:r>
          </w:p>
        </w:tc>
        <w:tc>
          <w:tcPr>
            <w:tcW w:w="3858" w:type="dxa"/>
            <w:gridSpan w:val="2"/>
            <w:vAlign w:val="center"/>
          </w:tcPr>
          <w:p w14:paraId="0274DDB5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浙江</w:t>
            </w: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省成套工程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30" w:type="dxa"/>
            <w:gridSpan w:val="2"/>
            <w:vAlign w:val="center"/>
          </w:tcPr>
          <w:p w14:paraId="4BDAC7C3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经 办 人</w:t>
            </w:r>
          </w:p>
          <w:p w14:paraId="68903C38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联系电话</w:t>
            </w:r>
          </w:p>
        </w:tc>
        <w:tc>
          <w:tcPr>
            <w:tcW w:w="2861" w:type="dxa"/>
          </w:tcPr>
          <w:p w14:paraId="0FBC7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吴女士</w:t>
            </w:r>
          </w:p>
          <w:p w14:paraId="56371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15857031299</w:t>
            </w:r>
          </w:p>
          <w:p w14:paraId="557CC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2729181346@qq.com</w:t>
            </w:r>
          </w:p>
        </w:tc>
      </w:tr>
      <w:tr w14:paraId="5257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7" w:hRule="atLeast"/>
        </w:trPr>
        <w:tc>
          <w:tcPr>
            <w:tcW w:w="1490" w:type="dxa"/>
          </w:tcPr>
          <w:p w14:paraId="0D9FE680">
            <w:pPr>
              <w:ind w:firstLine="281" w:firstLineChars="100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89B5930">
            <w:pPr>
              <w:ind w:firstLine="281" w:firstLineChars="100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  <w:p w14:paraId="3BFDB9D9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FF"/>
                <w:sz w:val="28"/>
                <w:szCs w:val="28"/>
              </w:rPr>
            </w:pPr>
          </w:p>
          <w:p w14:paraId="2E2CDC5A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eastAsia="zh-CN"/>
              </w:rPr>
              <w:t>费用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</w:rPr>
              <w:t>请扫右边二维码缴纳</w:t>
            </w:r>
          </w:p>
        </w:tc>
        <w:tc>
          <w:tcPr>
            <w:tcW w:w="8649" w:type="dxa"/>
            <w:gridSpan w:val="5"/>
          </w:tcPr>
          <w:p w14:paraId="1FB2850A">
            <w:pPr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</w:t>
            </w:r>
          </w:p>
          <w:p w14:paraId="76916D49">
            <w:pPr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 w14:paraId="707F0C9D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drawing>
                <wp:inline distT="0" distB="0" distL="114300" distR="114300">
                  <wp:extent cx="2245360" cy="2656205"/>
                  <wp:effectExtent l="0" t="0" r="2540" b="10795"/>
                  <wp:docPr id="1" name="图片 1" descr="124673499854cb9dd6e8c68d10c6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24673499854cb9dd6e8c68d10c62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360" cy="265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AED3B">
      <w:pPr>
        <w:rPr>
          <w:rFonts w:hint="default" w:ascii="Times New Roman" w:hAnsi="Times New Roman" w:eastAsia="方正仿宋_GB2312" w:cs="Times New Roma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EA0A8FE-2F72-434C-9FE6-3C2EB2FDFD9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A914EA5-F0C9-4BAC-9B21-89C629522B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C4FC64E-AD02-46F0-91E4-C8F04F66A88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1B6B0">
    <w:pPr>
      <w:pStyle w:val="8"/>
      <w:ind w:right="360"/>
      <w:jc w:val="center"/>
      <w:rPr>
        <w:rFonts w:ascii="宋体" w:hAnsi="宋体"/>
        <w:sz w:val="21"/>
        <w:szCs w:val="21"/>
      </w:rPr>
    </w:pPr>
    <w:r>
      <w:rPr>
        <w:rStyle w:val="14"/>
        <w:rFonts w:hint="eastAsia" w:ascii="宋体" w:hAnsi="宋体" w:cs="宋体"/>
        <w:kern w:val="0"/>
        <w:sz w:val="21"/>
        <w:szCs w:val="21"/>
      </w:rPr>
      <w:t>第</w:t>
    </w:r>
    <w:r>
      <w:rPr>
        <w:rStyle w:val="14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4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4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4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4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4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4"/>
        <w:rFonts w:hint="eastAsia" w:ascii="宋体" w:hAnsi="宋体"/>
        <w:kern w:val="0"/>
        <w:sz w:val="21"/>
        <w:szCs w:val="21"/>
      </w:rPr>
      <w:t xml:space="preserve"> </w:t>
    </w:r>
    <w:r>
      <w:rPr>
        <w:rStyle w:val="14"/>
        <w:rFonts w:hint="eastAsia" w:ascii="宋体" w:hAnsi="宋体" w:cs="宋体"/>
        <w:kern w:val="0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EFD8E"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44</w:t>
    </w:r>
    <w:r>
      <w:fldChar w:fldCharType="end"/>
    </w:r>
  </w:p>
  <w:p w14:paraId="44A4C789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15EEF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OWMwNWNkY2IwYWQ0ZGYxNTFmMTA3YmI0MTUxNmMifQ=="/>
  </w:docVars>
  <w:rsids>
    <w:rsidRoot w:val="08632E2A"/>
    <w:rsid w:val="00155DF0"/>
    <w:rsid w:val="003F75BB"/>
    <w:rsid w:val="006204B8"/>
    <w:rsid w:val="00883188"/>
    <w:rsid w:val="00B447B4"/>
    <w:rsid w:val="00B80696"/>
    <w:rsid w:val="00C71392"/>
    <w:rsid w:val="00D333E5"/>
    <w:rsid w:val="00DD40B3"/>
    <w:rsid w:val="02314FD6"/>
    <w:rsid w:val="05622E3B"/>
    <w:rsid w:val="07666F3A"/>
    <w:rsid w:val="077B7D56"/>
    <w:rsid w:val="08632E2A"/>
    <w:rsid w:val="09513F44"/>
    <w:rsid w:val="0D4378F7"/>
    <w:rsid w:val="0D874850"/>
    <w:rsid w:val="0E737B10"/>
    <w:rsid w:val="14CE2504"/>
    <w:rsid w:val="15EA316B"/>
    <w:rsid w:val="166862C5"/>
    <w:rsid w:val="18D21E56"/>
    <w:rsid w:val="19A601A4"/>
    <w:rsid w:val="1A7A439B"/>
    <w:rsid w:val="1E00242E"/>
    <w:rsid w:val="1F671A82"/>
    <w:rsid w:val="20D82301"/>
    <w:rsid w:val="22277ABE"/>
    <w:rsid w:val="2674607E"/>
    <w:rsid w:val="2B7B1EDE"/>
    <w:rsid w:val="2D8617EC"/>
    <w:rsid w:val="2F2F7952"/>
    <w:rsid w:val="331631ED"/>
    <w:rsid w:val="334140DE"/>
    <w:rsid w:val="340211AD"/>
    <w:rsid w:val="347B07D6"/>
    <w:rsid w:val="35FD1645"/>
    <w:rsid w:val="371D3646"/>
    <w:rsid w:val="383D74A2"/>
    <w:rsid w:val="3863199B"/>
    <w:rsid w:val="3B1758B2"/>
    <w:rsid w:val="3B2D4E36"/>
    <w:rsid w:val="3C921924"/>
    <w:rsid w:val="3D144934"/>
    <w:rsid w:val="3E3614F7"/>
    <w:rsid w:val="3FAD4532"/>
    <w:rsid w:val="432D3AA6"/>
    <w:rsid w:val="435F0FE5"/>
    <w:rsid w:val="4377462E"/>
    <w:rsid w:val="47D5420C"/>
    <w:rsid w:val="484B2DB5"/>
    <w:rsid w:val="4875355F"/>
    <w:rsid w:val="4A9A1EA3"/>
    <w:rsid w:val="4DF402FC"/>
    <w:rsid w:val="51E4291F"/>
    <w:rsid w:val="55A34762"/>
    <w:rsid w:val="65605444"/>
    <w:rsid w:val="657424D6"/>
    <w:rsid w:val="684A1342"/>
    <w:rsid w:val="69FB7C79"/>
    <w:rsid w:val="6B157FD0"/>
    <w:rsid w:val="6B194EF6"/>
    <w:rsid w:val="6E4B0317"/>
    <w:rsid w:val="700808FA"/>
    <w:rsid w:val="72326A5C"/>
    <w:rsid w:val="75D001AA"/>
    <w:rsid w:val="775372BA"/>
    <w:rsid w:val="786142CC"/>
    <w:rsid w:val="7BD0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/>
      <w:bCs/>
      <w:sz w:val="32"/>
      <w:szCs w:val="32"/>
    </w:rPr>
  </w:style>
  <w:style w:type="paragraph" w:styleId="2">
    <w:name w:val="heading 6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Arial" w:hAnsi="Arial" w:eastAsia="宋体"/>
      <w:i/>
      <w:kern w:val="0"/>
      <w:sz w:val="2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宋体" w:hAnsi="Courier New"/>
    </w:rPr>
  </w:style>
  <w:style w:type="paragraph" w:styleId="5">
    <w:name w:val="Body Text Indent"/>
    <w:basedOn w:val="1"/>
    <w:next w:val="4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6">
    <w:name w:val="Plain Text"/>
    <w:basedOn w:val="1"/>
    <w:next w:val="1"/>
    <w:autoRedefine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styleId="7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next w:val="1"/>
    <w:autoRedefine/>
    <w:qFormat/>
    <w:uiPriority w:val="0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paragraph" w:customStyle="1" w:styleId="15">
    <w:name w:val="Char"/>
    <w:basedOn w:val="1"/>
    <w:autoRedefine/>
    <w:qFormat/>
    <w:uiPriority w:val="0"/>
  </w:style>
  <w:style w:type="character" w:customStyle="1" w:styleId="16">
    <w:name w:val="批注框文本 Char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166</Characters>
  <Lines>1</Lines>
  <Paragraphs>1</Paragraphs>
  <TotalTime>6</TotalTime>
  <ScaleCrop>false</ScaleCrop>
  <LinksUpToDate>false</LinksUpToDate>
  <CharactersWithSpaces>211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炉子</cp:lastModifiedBy>
  <cp:lastPrinted>2020-06-03T12:14:00Z</cp:lastPrinted>
  <dcterms:modified xsi:type="dcterms:W3CDTF">2024-09-18T05:53:40Z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667C6DDFD8A942E6A5FE9A4CE60FC282</vt:lpwstr>
  </property>
</Properties>
</file>