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bCs/>
          <w:snapToGrid w:val="0"/>
          <w:color w:val="000000"/>
          <w:kern w:val="0"/>
          <w:sz w:val="36"/>
          <w:szCs w:val="36"/>
        </w:rPr>
      </w:pPr>
      <w:r>
        <w:rPr>
          <w:rFonts w:hint="eastAsia" w:ascii="彩虹小标宋" w:hAnsi="宋体" w:eastAsia="彩虹小标宋"/>
          <w:bCs/>
          <w:snapToGrid w:val="0"/>
          <w:color w:val="000000"/>
          <w:kern w:val="0"/>
          <w:sz w:val="36"/>
          <w:szCs w:val="36"/>
          <w:lang w:val="en-US" w:eastAsia="zh-CN"/>
        </w:rPr>
        <w:t>绍兴分行</w:t>
      </w:r>
      <w:r>
        <w:rPr>
          <w:rFonts w:hint="eastAsia" w:ascii="彩虹小标宋" w:hAnsi="宋体" w:eastAsia="彩虹小标宋"/>
          <w:bCs/>
          <w:snapToGrid w:val="0"/>
          <w:color w:val="000000"/>
          <w:kern w:val="0"/>
          <w:sz w:val="36"/>
          <w:szCs w:val="36"/>
        </w:rPr>
        <w:t>自助设备集中维护业务外包采购需求</w:t>
      </w:r>
    </w:p>
    <w:p>
      <w:pPr>
        <w:adjustRightInd w:val="0"/>
        <w:snapToGrid w:val="0"/>
        <w:spacing w:line="360" w:lineRule="auto"/>
        <w:rPr>
          <w:rFonts w:ascii="彩虹粗仿宋" w:hAnsi="宋体" w:eastAsia="彩虹粗仿宋"/>
          <w:snapToGrid w:val="0"/>
          <w:color w:val="000000"/>
          <w:kern w:val="0"/>
          <w:sz w:val="32"/>
          <w:szCs w:val="32"/>
        </w:rPr>
      </w:pP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一、服务供应商要求</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1．具备法律法规、国家和行业标准规定的提供守库押运服务所需资质条件，已获有权公安机关批准从事武装押运、清机加钞维护服务。</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 xml:space="preserve">2．具有独立法人资格或民事主体资格，并依法取得国家相关登记注册主管机关颁发的证照。 </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3.具有公安机关批准购置、使用枪支弹药的有关文件，按照《专职守护押运人员枪支使用管理条例》和公安部公务用枪管理的规定配备和管理所需的枪支弹药，保证性能完好和正确使用。</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4．使用专用运钞车、专用护卫车等专用车辆提供押运服务，车辆性能和安全指标符合《专用运钞车防护技术条件》等法律法规、国家和行业标准的规定；保证其它押运设备符合法律法规、国家和行业标准的规定。具有符合尾箱寄库的专业库房，库房符合《银行业务库安全防范的要求》等法律法规、国家和行业标准的规定，取得公安部门颁发的《安全防范设施合格证》；保证尾箱寄库专业库房配套设施设备符合法律法规、国家和行业标准的规定。</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5.公司或其上级单位负责办理相关保险，并按时足额缴纳保险费，履行保险合同。且建行新一轮合同属于上述保单的保险范围。</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6.公司应接受各分行依据《浙江省金融守护押运安全规程（暂行）》、《中国建设银行运钞押运操作规程》和《中国建设银行金库现场守护操作规程》的检查和监督。</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7.公司及人员对建行金库地址、监控录像、押运线路、时间、车辆牌号、双方人员、交接地点、押运款物以及因提供押运服务获知的建行各分行信息负有保密义务，并与服务建行各分行的公司员工签订正式用工合同和《保密协议》。</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8.未被“信用中国”（www.creditchina.gov.cn）列入失信被执行人、重大税收违法案件当事人名单；遵守法律法规，具有良好的商业信誉和健全的财务会计制度。在参加本次采购活动前3年内未出现重大违法违规行为，不在采购人供应商禁入名单中。</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9.单位负责人为同一人或者存在控股、管理关系的不同投标人，不得参加同一合同项下的采购。</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二、服务品类</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自助设备清机加钞维护。</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三、服务内容</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根据加钞维护作业要求，提供两人为一组的加钞岗位运营维护及配套的运送护卫专业技术服务。</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（一）自动柜员机装卸钞、加钞运送护卫、待加钞及回钞现金保管</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自助设备加钞现金钞箱采用</w:t>
      </w:r>
      <w:r>
        <w:rPr>
          <w:rFonts w:hint="eastAsia" w:ascii="彩虹粗仿宋" w:hAnsi="宋体" w:eastAsia="彩虹粗仿宋"/>
          <w:snapToGrid w:val="0"/>
          <w:color w:val="000000"/>
          <w:kern w:val="0"/>
          <w:sz w:val="32"/>
          <w:szCs w:val="32"/>
          <w:lang w:val="en-US" w:eastAsia="zh-CN"/>
        </w:rPr>
        <w:t>寄库交接</w:t>
      </w:r>
      <w:r>
        <w:rPr>
          <w:rFonts w:hint="eastAsia" w:ascii="彩虹粗仿宋" w:hAnsi="宋体" w:eastAsia="彩虹粗仿宋"/>
          <w:snapToGrid w:val="0"/>
          <w:color w:val="000000"/>
          <w:kern w:val="0"/>
          <w:sz w:val="32"/>
          <w:szCs w:val="32"/>
        </w:rPr>
        <w:t>和日间交接两种方式，</w:t>
      </w:r>
      <w:r>
        <w:rPr>
          <w:rFonts w:hint="eastAsia" w:ascii="彩虹粗仿宋" w:hAnsi="宋体" w:eastAsia="彩虹粗仿宋"/>
          <w:snapToGrid w:val="0"/>
          <w:color w:val="000000"/>
          <w:kern w:val="0"/>
          <w:sz w:val="32"/>
          <w:szCs w:val="32"/>
          <w:lang w:val="en-US" w:eastAsia="zh-CN"/>
        </w:rPr>
        <w:t>寄库交接</w:t>
      </w:r>
      <w:r>
        <w:rPr>
          <w:rFonts w:hint="eastAsia" w:ascii="彩虹粗仿宋" w:hAnsi="宋体" w:eastAsia="彩虹粗仿宋"/>
          <w:snapToGrid w:val="0"/>
          <w:color w:val="000000"/>
          <w:kern w:val="0"/>
          <w:sz w:val="32"/>
          <w:szCs w:val="32"/>
        </w:rPr>
        <w:t>方式指加钞现金</w:t>
      </w:r>
      <w:r>
        <w:rPr>
          <w:rFonts w:hint="eastAsia" w:ascii="彩虹粗仿宋" w:hAnsi="宋体" w:eastAsia="彩虹粗仿宋"/>
          <w:snapToGrid w:val="0"/>
          <w:color w:val="000000"/>
          <w:kern w:val="0"/>
          <w:sz w:val="32"/>
          <w:szCs w:val="32"/>
          <w:lang w:val="en-US" w:eastAsia="zh-CN"/>
        </w:rPr>
        <w:t>当日完成装箱</w:t>
      </w:r>
      <w:r>
        <w:rPr>
          <w:rFonts w:hint="eastAsia" w:ascii="彩虹粗仿宋" w:hAnsi="宋体" w:eastAsia="彩虹粗仿宋"/>
          <w:snapToGrid w:val="0"/>
          <w:color w:val="000000"/>
          <w:kern w:val="0"/>
          <w:sz w:val="32"/>
          <w:szCs w:val="32"/>
        </w:rPr>
        <w:t>，</w:t>
      </w:r>
      <w:r>
        <w:rPr>
          <w:rFonts w:hint="eastAsia" w:ascii="彩虹粗仿宋" w:hAnsi="宋体" w:eastAsia="彩虹粗仿宋"/>
          <w:snapToGrid w:val="0"/>
          <w:color w:val="000000"/>
          <w:kern w:val="0"/>
          <w:sz w:val="32"/>
          <w:szCs w:val="32"/>
          <w:lang w:val="en-US" w:eastAsia="zh-CN"/>
        </w:rPr>
        <w:t>并</w:t>
      </w:r>
      <w:r>
        <w:rPr>
          <w:rFonts w:hint="eastAsia" w:ascii="彩虹粗仿宋" w:hAnsi="宋体" w:eastAsia="彩虹粗仿宋"/>
          <w:snapToGrid w:val="0"/>
          <w:color w:val="000000"/>
          <w:kern w:val="0"/>
          <w:sz w:val="32"/>
          <w:szCs w:val="32"/>
        </w:rPr>
        <w:t>交安邦</w:t>
      </w:r>
      <w:r>
        <w:rPr>
          <w:rFonts w:hint="eastAsia" w:ascii="彩虹粗仿宋" w:hAnsi="宋体" w:eastAsia="彩虹粗仿宋"/>
          <w:snapToGrid w:val="0"/>
          <w:color w:val="000000"/>
          <w:kern w:val="0"/>
          <w:sz w:val="32"/>
          <w:szCs w:val="32"/>
          <w:lang w:val="en-US" w:eastAsia="zh-CN"/>
        </w:rPr>
        <w:t>公司</w:t>
      </w:r>
      <w:r>
        <w:rPr>
          <w:rFonts w:hint="eastAsia" w:ascii="彩虹粗仿宋" w:hAnsi="宋体" w:eastAsia="彩虹粗仿宋"/>
          <w:snapToGrid w:val="0"/>
          <w:color w:val="000000"/>
          <w:kern w:val="0"/>
          <w:sz w:val="32"/>
          <w:szCs w:val="32"/>
        </w:rPr>
        <w:t>尾箱库</w:t>
      </w:r>
      <w:r>
        <w:rPr>
          <w:rFonts w:hint="eastAsia" w:ascii="彩虹粗仿宋" w:hAnsi="宋体" w:eastAsia="彩虹粗仿宋"/>
          <w:snapToGrid w:val="0"/>
          <w:color w:val="000000"/>
          <w:kern w:val="0"/>
          <w:sz w:val="32"/>
          <w:szCs w:val="32"/>
          <w:lang w:val="en-US" w:eastAsia="zh-CN"/>
        </w:rPr>
        <w:t>寄库</w:t>
      </w:r>
      <w:r>
        <w:rPr>
          <w:rFonts w:hint="eastAsia" w:ascii="彩虹粗仿宋" w:hAnsi="宋体" w:eastAsia="彩虹粗仿宋"/>
          <w:snapToGrid w:val="0"/>
          <w:color w:val="000000"/>
          <w:kern w:val="0"/>
          <w:sz w:val="32"/>
          <w:szCs w:val="32"/>
        </w:rPr>
        <w:t>保管。加钞当日加钞人员到安邦</w:t>
      </w:r>
      <w:r>
        <w:rPr>
          <w:rFonts w:hint="eastAsia" w:ascii="彩虹粗仿宋" w:hAnsi="宋体" w:eastAsia="彩虹粗仿宋"/>
          <w:snapToGrid w:val="0"/>
          <w:color w:val="000000"/>
          <w:kern w:val="0"/>
          <w:sz w:val="32"/>
          <w:szCs w:val="32"/>
          <w:lang w:val="en-US" w:eastAsia="zh-CN"/>
        </w:rPr>
        <w:t>公司</w:t>
      </w:r>
      <w:r>
        <w:rPr>
          <w:rFonts w:hint="eastAsia" w:ascii="彩虹粗仿宋" w:hAnsi="宋体" w:eastAsia="彩虹粗仿宋"/>
          <w:snapToGrid w:val="0"/>
          <w:color w:val="000000"/>
          <w:kern w:val="0"/>
          <w:sz w:val="32"/>
          <w:szCs w:val="32"/>
        </w:rPr>
        <w:t>尾箱库领取钞箱。日间交接方式指加钞当日加钞人员到金库</w:t>
      </w:r>
      <w:r>
        <w:rPr>
          <w:rFonts w:hint="eastAsia" w:ascii="彩虹粗仿宋" w:hAnsi="宋体" w:eastAsia="彩虹粗仿宋"/>
          <w:snapToGrid w:val="0"/>
          <w:color w:val="000000"/>
          <w:kern w:val="0"/>
          <w:sz w:val="32"/>
          <w:szCs w:val="32"/>
          <w:lang w:val="en-US" w:eastAsia="zh-CN"/>
        </w:rPr>
        <w:t>或相关网点</w:t>
      </w:r>
      <w:r>
        <w:rPr>
          <w:rFonts w:hint="eastAsia" w:ascii="彩虹粗仿宋" w:hAnsi="宋体" w:eastAsia="彩虹粗仿宋"/>
          <w:snapToGrid w:val="0"/>
          <w:color w:val="000000"/>
          <w:kern w:val="0"/>
          <w:sz w:val="32"/>
          <w:szCs w:val="32"/>
        </w:rPr>
        <w:t>领取钞箱。</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（二）操作间钥匙设防密码及自助银行门禁管理（行方自管的除外）</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配备专用保险柜存放操作间钥匙，设专人管理操作间钥匙、设防密码及自助银行门禁。专用保险柜及交接区域单设监控点，并实时回传行方备查。操作间钥匙执行“作业领用，使用后交回”制度。</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（三）加钞区日常管理</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负责通讯网络、安防设备、空调、电源、照明、防护罩、报警系统（含测试）等、加钞区内各类设施的日常检查故障报告；负责加钞间卫生保洁；负责陪同指定人员处理自动柜员机技术维修保养、设备升级和加钞区域设备安装、检修服务（外包单位的检查、查库不属于陪同服务范畴）等。承担应急处理、吞没卡处理、维护保养服务（加装打印纸、更换色带、内外部清洁除尘及异物检查处理等日常保养）、日间运营管控。</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四、服务团队</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现场管理人员年龄应50岁（含）以下，具有大专及以上学历，有良好的沟通、协调和执行能力，工作认真、负责，能很好地履行自助设备日常运维管理、服务人员道德教育、业务制度和业务技能培训、指导和考核等人员管理、服务人员行为动态管理等职责。</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维护人员年龄应45岁（含）以下，高中及同等学历（含）以上，遵纪守法，无违法犯罪记录；诚实守信，无不良信用记录；品行端正，无不良嗜好和行为；身心健康，工作认真、负责，具备相应的专业素质和业务能力，员工从事同行业工作经验1年以上、专业知识和技能与其岗位匹配。维护人员上岗前，应通过企业文化、道德素质和业务技能等培训，取得公司上岗资质，且通过项目单位自助设备业务测试，并随着自主设备新业务、流程的推广，运维人员需及时培训和熟悉，并通过考核，确保掌握。运行维护人员遵守员工行为规范，遵守项目单位各项规章制度和纪律，遵循项目单位及服务商制定的相关业务操作流程和规范。</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商须确认现场管理人员和维护服务人员签订正式劳动合同和保密协议，承担劳动合同法规定的全部劳动权利与义务。若发生劳资纠纷，服务商独立承担，不得以任何方式转嫁。服务商应配备相应数量的清机加钞维护人员岗位（含轮值班），满足项目单位的自助设备清机加钞维护业务需求，并要求人员相对固定，人员流动率要求控制在20%以下，并及时报备项目单位在系统中进行人员设置。</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五、服务质量要求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（一）服务质量要求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保障自动柜员机正常运行和对外服务，全功能服务率达到98.5%以上，缺</w:t>
      </w:r>
      <w:r>
        <w:rPr>
          <w:rFonts w:hint="eastAsia" w:ascii="彩虹粗仿宋" w:hAnsi="宋体" w:eastAsia="彩虹粗仿宋"/>
          <w:snapToGrid w:val="0"/>
          <w:color w:val="000000"/>
          <w:kern w:val="0"/>
          <w:sz w:val="32"/>
          <w:szCs w:val="32"/>
          <w:lang w:val="en-US" w:eastAsia="zh-CN"/>
        </w:rPr>
        <w:t>满</w:t>
      </w:r>
      <w:r>
        <w:rPr>
          <w:rFonts w:hint="eastAsia" w:ascii="彩虹粗仿宋" w:hAnsi="宋体" w:eastAsia="彩虹粗仿宋"/>
          <w:snapToGrid w:val="0"/>
          <w:color w:val="000000"/>
          <w:kern w:val="0"/>
          <w:sz w:val="32"/>
          <w:szCs w:val="32"/>
        </w:rPr>
        <w:t>钞率在</w:t>
      </w:r>
      <w:r>
        <w:rPr>
          <w:rFonts w:hint="eastAsia" w:ascii="彩虹粗仿宋" w:hAnsi="宋体" w:eastAsia="彩虹粗仿宋"/>
          <w:snapToGrid w:val="0"/>
          <w:color w:val="000000"/>
          <w:kern w:val="0"/>
          <w:sz w:val="32"/>
          <w:szCs w:val="32"/>
          <w:lang w:val="en-US" w:eastAsia="zh-CN"/>
        </w:rPr>
        <w:t>1</w:t>
      </w:r>
      <w:r>
        <w:rPr>
          <w:rFonts w:hint="eastAsia" w:ascii="彩虹粗仿宋" w:hAnsi="宋体" w:eastAsia="彩虹粗仿宋"/>
          <w:snapToGrid w:val="0"/>
          <w:color w:val="000000"/>
          <w:kern w:val="0"/>
          <w:sz w:val="32"/>
          <w:szCs w:val="32"/>
        </w:rPr>
        <w:t>%以下，故障维修最终完成时间不得超过48小时（同设备），工作时间应急响应时间不超过2小时（到达维护现场为准），非工作时间应急响应时间根据实际情况确定。加钞频率在双方约定的范围内，客户有效投诉为0，钞箱损坏率在双方约定的范围内、加清维护任务返回时间遵照行方要求，购买人员及财产保险、确保加钞区内各类设施正常运行。</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（二）服务规范要求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1.严格按照项目单位业务规定保管和使用自动柜员机钥匙、密码、动态密码锁等专用设备；</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2.严格按照装卸钞计划，向项目单位现金营运中心办理钞箱包交接手续；</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3.严格按照项目单位自动柜员机运营维护管理制度和《自助设备运营维护外包服务规范》等制度实施文明装卸钞、吞没卡处理等日常维护和加钞区日常维护工作；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 xml:space="preserve">4.按照项目单位规定将吞没卡在规定时间内交项目单位指定地点或持卡人，并办理交接手续； </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5.对自动柜员机运行情况进行系统实时监控，及时处理非技术故障；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6.现场维护时，准确判断各类设备技术故障原因，及时解决简单技术故障；遇到复杂性技术故障，及时配合技术维护商处理故障；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7.检查设备表面和插卡口是否有异物或不正常，清除与业务无关的广告和宣传单，发现安全隐患或事件及时报告；定期配合设备维</w:t>
      </w:r>
      <w:r>
        <w:rPr>
          <w:rFonts w:hint="eastAsia" w:ascii="彩虹粗仿宋" w:hAnsi="宋体" w:eastAsia="彩虹粗仿宋"/>
          <w:snapToGrid w:val="0"/>
          <w:color w:val="000000"/>
          <w:kern w:val="0"/>
          <w:sz w:val="32"/>
          <w:szCs w:val="32"/>
          <w:lang w:val="en-US" w:eastAsia="zh-CN"/>
        </w:rPr>
        <w:t>修</w:t>
      </w:r>
      <w:r>
        <w:rPr>
          <w:rFonts w:hint="eastAsia" w:ascii="彩虹粗仿宋" w:hAnsi="宋体" w:eastAsia="彩虹粗仿宋"/>
          <w:snapToGrid w:val="0"/>
          <w:color w:val="000000"/>
          <w:kern w:val="0"/>
          <w:sz w:val="32"/>
          <w:szCs w:val="32"/>
        </w:rPr>
        <w:t>公司技术人员对自动柜员机进行PM保养；</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8.根据项目单位的加款计划表，按现金押运要求完成自动柜员机待加钞款的加钞护卫，保证自动柜员机加钞途中和加钞时的安全，并做好留存现金的保管工作；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9.加钞运送护卫服务中，服务商应每车配备工作人员五人（及以上），包括专用司机一人、押运员两人、清机加钞员两人。配备的专用于运送护卫的运钞车辆及随车装备应符合国家和行业标准GA164-2005《专用运钞车防护技术条件》；</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10.根据行方要求，定期不定期接受行方的业务检查（其中操作间</w:t>
      </w:r>
      <w:r>
        <w:rPr>
          <w:rFonts w:hint="eastAsia" w:ascii="彩虹粗仿宋" w:hAnsi="宋体" w:eastAsia="彩虹粗仿宋"/>
          <w:snapToGrid w:val="0"/>
          <w:color w:val="000000"/>
          <w:kern w:val="0"/>
          <w:sz w:val="32"/>
          <w:szCs w:val="32"/>
          <w:lang w:eastAsia="zh-CN"/>
        </w:rPr>
        <w:t>、</w:t>
      </w:r>
      <w:r>
        <w:rPr>
          <w:rFonts w:hint="eastAsia" w:ascii="彩虹粗仿宋" w:hAnsi="宋体" w:eastAsia="彩虹粗仿宋"/>
          <w:snapToGrid w:val="0"/>
          <w:color w:val="000000"/>
          <w:kern w:val="0"/>
          <w:sz w:val="32"/>
          <w:szCs w:val="32"/>
          <w:lang w:val="en-US" w:eastAsia="zh-CN"/>
        </w:rPr>
        <w:t>上箱体</w:t>
      </w:r>
      <w:r>
        <w:rPr>
          <w:rFonts w:hint="eastAsia" w:ascii="彩虹粗仿宋" w:hAnsi="宋体" w:eastAsia="彩虹粗仿宋"/>
          <w:snapToGrid w:val="0"/>
          <w:color w:val="000000"/>
          <w:kern w:val="0"/>
          <w:sz w:val="32"/>
          <w:szCs w:val="32"/>
        </w:rPr>
        <w:t>钥匙</w:t>
      </w:r>
      <w:r>
        <w:rPr>
          <w:rFonts w:hint="eastAsia" w:ascii="彩虹粗仿宋" w:hAnsi="宋体" w:eastAsia="彩虹粗仿宋"/>
          <w:snapToGrid w:val="0"/>
          <w:color w:val="000000"/>
          <w:kern w:val="0"/>
          <w:sz w:val="32"/>
          <w:szCs w:val="32"/>
          <w:lang w:val="en-US" w:eastAsia="zh-CN"/>
        </w:rPr>
        <w:t>的保管、</w:t>
      </w:r>
      <w:r>
        <w:rPr>
          <w:rFonts w:hint="eastAsia" w:ascii="彩虹粗仿宋" w:hAnsi="宋体" w:eastAsia="彩虹粗仿宋"/>
          <w:snapToGrid w:val="0"/>
          <w:color w:val="000000"/>
          <w:kern w:val="0"/>
          <w:sz w:val="32"/>
          <w:szCs w:val="32"/>
        </w:rPr>
        <w:t>交接监控录像需回传行方检查）；</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11.对接、开发项目单位业务所需操作系统；</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12.其他项目单位约定的服务事项。</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六、服务数量要求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预计外包加钞维护自助设备</w:t>
      </w:r>
      <w:r>
        <w:rPr>
          <w:rFonts w:hint="eastAsia" w:ascii="彩虹粗仿宋" w:hAnsi="宋体" w:eastAsia="彩虹粗仿宋"/>
          <w:snapToGrid w:val="0"/>
          <w:color w:val="000000"/>
          <w:kern w:val="0"/>
          <w:sz w:val="32"/>
          <w:szCs w:val="32"/>
          <w:lang w:eastAsia="zh"/>
        </w:rPr>
        <w:t>134</w:t>
      </w:r>
      <w:r>
        <w:rPr>
          <w:rFonts w:hint="eastAsia" w:ascii="彩虹粗仿宋" w:hAnsi="宋体" w:eastAsia="彩虹粗仿宋"/>
          <w:snapToGrid w:val="0"/>
          <w:color w:val="000000"/>
          <w:kern w:val="0"/>
          <w:sz w:val="32"/>
          <w:szCs w:val="32"/>
        </w:rPr>
        <w:t>台。</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七、服务供应安排</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lang w:val="en-US" w:eastAsia="zh-CN"/>
        </w:rPr>
        <w:t>双人外包</w:t>
      </w:r>
      <w:r>
        <w:rPr>
          <w:rFonts w:hint="eastAsia" w:ascii="彩虹粗仿宋" w:hAnsi="宋体" w:eastAsia="彩虹粗仿宋"/>
          <w:snapToGrid w:val="0"/>
          <w:color w:val="000000"/>
          <w:kern w:val="0"/>
          <w:sz w:val="32"/>
          <w:szCs w:val="32"/>
        </w:rPr>
        <w:t>模式服务范围为</w:t>
      </w:r>
      <w:r>
        <w:rPr>
          <w:rFonts w:hint="eastAsia" w:ascii="彩虹粗仿宋" w:hAnsi="宋体" w:eastAsia="彩虹粗仿宋"/>
          <w:snapToGrid w:val="0"/>
          <w:color w:val="000000"/>
          <w:kern w:val="0"/>
          <w:sz w:val="32"/>
          <w:szCs w:val="32"/>
          <w:lang w:val="en-US" w:eastAsia="zh-CN"/>
        </w:rPr>
        <w:t>绍兴地区</w:t>
      </w:r>
      <w:r>
        <w:rPr>
          <w:rFonts w:hint="eastAsia" w:ascii="彩虹粗仿宋" w:hAnsi="宋体" w:eastAsia="彩虹粗仿宋"/>
          <w:snapToGrid w:val="0"/>
          <w:color w:val="000000"/>
          <w:kern w:val="0"/>
          <w:sz w:val="32"/>
          <w:szCs w:val="32"/>
        </w:rPr>
        <w:t>集中管理的自助设备，实际服务区域及设备数量随行方业务发展情况会有增减。</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服务时间上要求外包提供全年365天的服务，每日工作时间与我行上班时间相同，但需保证有外包人员能提供7×24小时及时响应我行的应急服务要求。</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八、款项支付要求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服务费用每季结算一次。</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九、售后服务要求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按外包服务涉及自助设备的规模，按每台每年最高赔付100万元整标准对机上现金投保，必保险种为盗抢险及火灾险。</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十、服务期限要求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有效期从</w:t>
      </w:r>
      <w:r>
        <w:rPr>
          <w:rFonts w:hint="eastAsia" w:ascii="彩虹粗仿宋" w:hAnsi="宋体" w:eastAsia="彩虹粗仿宋" w:cs="Times New Roman"/>
          <w:color w:val="000000"/>
          <w:kern w:val="0"/>
          <w:sz w:val="32"/>
          <w:szCs w:val="32"/>
          <w:lang w:val="en-US" w:eastAsia="zh-CN" w:bidi="ar"/>
        </w:rPr>
        <w:t>2025年7月1日起至202</w:t>
      </w:r>
      <w:r>
        <w:rPr>
          <w:rFonts w:hint="eastAsia" w:ascii="彩虹粗仿宋" w:hAnsi="宋体" w:eastAsia="彩虹粗仿宋" w:cs="Times New Roman"/>
          <w:color w:val="000000"/>
          <w:kern w:val="0"/>
          <w:sz w:val="32"/>
          <w:szCs w:val="32"/>
          <w:lang w:val="en-US" w:eastAsia="zh" w:bidi="ar"/>
        </w:rPr>
        <w:t>6</w:t>
      </w:r>
      <w:r>
        <w:rPr>
          <w:rFonts w:hint="eastAsia" w:ascii="彩虹粗仿宋" w:hAnsi="宋体" w:eastAsia="彩虹粗仿宋" w:cs="Times New Roman"/>
          <w:color w:val="000000"/>
          <w:kern w:val="0"/>
          <w:sz w:val="32"/>
          <w:szCs w:val="32"/>
          <w:lang w:val="en-US" w:eastAsia="zh-CN" w:bidi="ar"/>
        </w:rPr>
        <w:t>年</w:t>
      </w:r>
      <w:r>
        <w:rPr>
          <w:rFonts w:hint="eastAsia" w:ascii="彩虹粗仿宋" w:hAnsi="宋体" w:eastAsia="彩虹粗仿宋" w:cs="Times New Roman"/>
          <w:color w:val="000000"/>
          <w:kern w:val="0"/>
          <w:sz w:val="32"/>
          <w:szCs w:val="32"/>
          <w:lang w:val="en-US" w:eastAsia="zh" w:bidi="ar"/>
        </w:rPr>
        <w:t>5</w:t>
      </w:r>
      <w:r>
        <w:rPr>
          <w:rFonts w:hint="eastAsia" w:ascii="彩虹粗仿宋" w:hAnsi="宋体" w:eastAsia="彩虹粗仿宋" w:cs="Times New Roman"/>
          <w:color w:val="000000"/>
          <w:kern w:val="0"/>
          <w:sz w:val="32"/>
          <w:szCs w:val="32"/>
          <w:lang w:val="en-US" w:eastAsia="zh-CN" w:bidi="ar"/>
        </w:rPr>
        <w:t>月</w:t>
      </w:r>
      <w:r>
        <w:rPr>
          <w:rFonts w:hint="eastAsia" w:ascii="彩虹粗仿宋" w:hAnsi="宋体" w:eastAsia="彩虹粗仿宋" w:cs="Times New Roman"/>
          <w:color w:val="000000"/>
          <w:kern w:val="0"/>
          <w:sz w:val="32"/>
          <w:szCs w:val="32"/>
          <w:lang w:val="en-US" w:eastAsia="zh" w:bidi="ar"/>
        </w:rPr>
        <w:t>10</w:t>
      </w:r>
      <w:r>
        <w:rPr>
          <w:rFonts w:hint="eastAsia" w:ascii="彩虹粗仿宋" w:hAnsi="宋体" w:eastAsia="彩虹粗仿宋" w:cs="Times New Roman"/>
          <w:color w:val="000000"/>
          <w:kern w:val="0"/>
          <w:sz w:val="32"/>
          <w:szCs w:val="32"/>
          <w:lang w:val="en-US" w:eastAsia="zh-CN" w:bidi="ar"/>
        </w:rPr>
        <w:t>日</w:t>
      </w:r>
      <w:r>
        <w:rPr>
          <w:rFonts w:ascii="宋体" w:hAnsi="宋体" w:eastAsia="宋体" w:cs="宋体"/>
          <w:sz w:val="24"/>
          <w:szCs w:val="24"/>
          <w:lang w:eastAsia="zh-CN"/>
        </w:rPr>
        <w:t xml:space="preserve"> </w:t>
      </w:r>
      <w:r>
        <w:rPr>
          <w:rFonts w:hint="eastAsia" w:ascii="彩虹粗仿宋" w:hAnsi="宋体" w:eastAsia="彩虹粗仿宋"/>
          <w:snapToGrid w:val="0"/>
          <w:color w:val="000000"/>
          <w:kern w:val="0"/>
          <w:sz w:val="32"/>
          <w:szCs w:val="32"/>
        </w:rPr>
        <w:t>。如因甲方外部监管机构政策变化或甲方重大业务变化导致协议履行存在实际困难的，经提前一个月通知对方后，我行可部分或全部终止协议。双方互不追究违约责任，按实际已履行的协议期限据实结算费用。</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十</w:t>
      </w:r>
      <w:r>
        <w:rPr>
          <w:rFonts w:hint="eastAsia" w:ascii="彩虹粗仿宋" w:hAnsi="宋体" w:eastAsia="彩虹粗仿宋"/>
          <w:b/>
          <w:snapToGrid w:val="0"/>
          <w:color w:val="000000"/>
          <w:kern w:val="0"/>
          <w:sz w:val="32"/>
          <w:szCs w:val="32"/>
          <w:lang w:val="en-US" w:eastAsia="zh-CN"/>
        </w:rPr>
        <w:t>一</w:t>
      </w:r>
      <w:r>
        <w:rPr>
          <w:rFonts w:hint="eastAsia" w:ascii="彩虹粗仿宋" w:hAnsi="宋体" w:eastAsia="彩虹粗仿宋"/>
          <w:b/>
          <w:snapToGrid w:val="0"/>
          <w:color w:val="000000"/>
          <w:kern w:val="0"/>
          <w:sz w:val="32"/>
          <w:szCs w:val="32"/>
        </w:rPr>
        <w:t>、</w:t>
      </w:r>
      <w:r>
        <w:rPr>
          <w:rFonts w:hint="eastAsia" w:ascii="彩虹粗仿宋" w:hAnsi="宋体" w:eastAsia="彩虹粗仿宋"/>
          <w:b/>
          <w:snapToGrid w:val="0"/>
          <w:color w:val="000000"/>
          <w:kern w:val="0"/>
          <w:sz w:val="32"/>
          <w:szCs w:val="32"/>
          <w:lang w:val="en-US" w:eastAsia="zh-CN"/>
        </w:rPr>
        <w:t>其它</w:t>
      </w:r>
      <w:r>
        <w:rPr>
          <w:rFonts w:hint="eastAsia" w:ascii="彩虹粗仿宋" w:hAnsi="宋体" w:eastAsia="彩虹粗仿宋"/>
          <w:b/>
          <w:snapToGrid w:val="0"/>
          <w:color w:val="000000"/>
          <w:kern w:val="0"/>
          <w:sz w:val="32"/>
          <w:szCs w:val="32"/>
        </w:rPr>
        <w:t>服务要求</w:t>
      </w:r>
    </w:p>
    <w:p>
      <w:pPr>
        <w:pStyle w:val="2"/>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彩虹粗仿宋" w:hAnsi="宋体" w:eastAsia="彩虹粗仿宋" w:cstheme="minorBidi"/>
          <w:snapToGrid w:val="0"/>
          <w:color w:val="000000"/>
          <w:kern w:val="0"/>
          <w:sz w:val="32"/>
          <w:szCs w:val="32"/>
          <w:lang w:val="en-US" w:eastAsia="zh-CN" w:bidi="ar-SA"/>
        </w:rPr>
      </w:pPr>
      <w:r>
        <w:rPr>
          <w:rFonts w:hint="eastAsia" w:ascii="彩虹粗仿宋" w:hAnsi="宋体" w:eastAsia="彩虹粗仿宋" w:cstheme="minorBidi"/>
          <w:snapToGrid w:val="0"/>
          <w:color w:val="000000"/>
          <w:kern w:val="0"/>
          <w:sz w:val="32"/>
          <w:szCs w:val="32"/>
          <w:lang w:val="en-US" w:eastAsia="zh-CN" w:bidi="ar-SA"/>
        </w:rPr>
        <w:t>甲方发现乙方有下列违反甲方管理规定的操作行为的，每次酌情扣减乙方服务费用：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default" w:ascii="彩虹粗仿宋" w:hAnsi="宋体" w:eastAsia="彩虹粗仿宋" w:cstheme="minorBidi"/>
          <w:snapToGrid w:val="0"/>
          <w:color w:val="000000"/>
          <w:kern w:val="0"/>
          <w:sz w:val="32"/>
          <w:szCs w:val="32"/>
          <w:lang w:val="en-US" w:eastAsia="zh-CN" w:bidi="ar-SA"/>
        </w:rPr>
        <w:t>1.</w:t>
      </w:r>
      <w:r>
        <w:rPr>
          <w:rFonts w:hint="eastAsia" w:ascii="彩虹粗仿宋" w:hAnsi="宋体" w:eastAsia="彩虹粗仿宋" w:cstheme="minorBidi"/>
          <w:snapToGrid w:val="0"/>
          <w:color w:val="000000"/>
          <w:kern w:val="0"/>
          <w:sz w:val="32"/>
          <w:szCs w:val="32"/>
          <w:lang w:val="en-US" w:eastAsia="zh-CN" w:bidi="ar-SA"/>
        </w:rPr>
        <w:t>乙方在服务过程中，要确保维护的自助设备缺满钞率在</w:t>
      </w:r>
      <w:r>
        <w:rPr>
          <w:rFonts w:hint="default" w:ascii="彩虹粗仿宋" w:hAnsi="宋体" w:eastAsia="彩虹粗仿宋" w:cstheme="minorBidi"/>
          <w:snapToGrid w:val="0"/>
          <w:color w:val="000000"/>
          <w:kern w:val="0"/>
          <w:sz w:val="32"/>
          <w:szCs w:val="32"/>
          <w:lang w:val="en-US" w:eastAsia="zh-CN" w:bidi="ar-SA"/>
        </w:rPr>
        <w:t xml:space="preserve"> 0.5%</w:t>
      </w:r>
      <w:r>
        <w:rPr>
          <w:rFonts w:hint="eastAsia" w:ascii="彩虹粗仿宋" w:hAnsi="宋体" w:eastAsia="彩虹粗仿宋" w:cstheme="minorBidi"/>
          <w:snapToGrid w:val="0"/>
          <w:color w:val="000000"/>
          <w:kern w:val="0"/>
          <w:sz w:val="32"/>
          <w:szCs w:val="32"/>
          <w:lang w:val="en-US" w:eastAsia="zh-CN" w:bidi="ar-SA"/>
        </w:rPr>
        <w:t>以下，客户有效投诉为</w:t>
      </w:r>
      <w:r>
        <w:rPr>
          <w:rFonts w:hint="default" w:ascii="彩虹粗仿宋" w:hAnsi="宋体" w:eastAsia="彩虹粗仿宋" w:cstheme="minorBidi"/>
          <w:snapToGrid w:val="0"/>
          <w:color w:val="000000"/>
          <w:kern w:val="0"/>
          <w:sz w:val="32"/>
          <w:szCs w:val="32"/>
          <w:lang w:val="en-US" w:eastAsia="zh-CN" w:bidi="ar-SA"/>
        </w:rPr>
        <w:t>0</w:t>
      </w:r>
      <w:r>
        <w:rPr>
          <w:rFonts w:hint="eastAsia" w:ascii="彩虹粗仿宋" w:hAnsi="宋体" w:eastAsia="彩虹粗仿宋" w:cstheme="minorBidi"/>
          <w:snapToGrid w:val="0"/>
          <w:color w:val="000000"/>
          <w:kern w:val="0"/>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default" w:ascii="彩虹粗仿宋" w:hAnsi="宋体" w:eastAsia="彩虹粗仿宋" w:cstheme="minorBidi"/>
          <w:snapToGrid w:val="0"/>
          <w:color w:val="000000"/>
          <w:kern w:val="0"/>
          <w:sz w:val="32"/>
          <w:szCs w:val="32"/>
          <w:lang w:val="en-US" w:eastAsia="zh-CN" w:bidi="ar-SA"/>
        </w:rPr>
        <w:t>2.</w:t>
      </w:r>
      <w:r>
        <w:rPr>
          <w:rFonts w:hint="eastAsia" w:ascii="彩虹粗仿宋" w:hAnsi="宋体" w:eastAsia="彩虹粗仿宋" w:cstheme="minorBidi"/>
          <w:snapToGrid w:val="0"/>
          <w:color w:val="000000"/>
          <w:kern w:val="0"/>
          <w:sz w:val="32"/>
          <w:szCs w:val="32"/>
          <w:lang w:val="en-US" w:eastAsia="zh-CN" w:bidi="ar-SA"/>
        </w:rPr>
        <w:t>全年缺满钞率未达到要求，按每差</w:t>
      </w:r>
      <w:r>
        <w:rPr>
          <w:rFonts w:hint="default" w:ascii="彩虹粗仿宋" w:hAnsi="宋体" w:eastAsia="彩虹粗仿宋" w:cstheme="minorBidi"/>
          <w:snapToGrid w:val="0"/>
          <w:color w:val="000000"/>
          <w:kern w:val="0"/>
          <w:sz w:val="32"/>
          <w:szCs w:val="32"/>
          <w:lang w:val="en-US" w:eastAsia="zh-CN" w:bidi="ar-SA"/>
        </w:rPr>
        <w:t>1%</w:t>
      </w:r>
      <w:r>
        <w:rPr>
          <w:rFonts w:hint="eastAsia" w:ascii="彩虹粗仿宋" w:hAnsi="宋体" w:eastAsia="彩虹粗仿宋" w:cstheme="minorBidi"/>
          <w:snapToGrid w:val="0"/>
          <w:color w:val="000000"/>
          <w:kern w:val="0"/>
          <w:sz w:val="32"/>
          <w:szCs w:val="32"/>
          <w:lang w:val="en-US" w:eastAsia="zh-CN" w:bidi="ar-SA"/>
        </w:rPr>
        <w:t>（不足</w:t>
      </w:r>
      <w:r>
        <w:rPr>
          <w:rFonts w:hint="default" w:ascii="彩虹粗仿宋" w:hAnsi="宋体" w:eastAsia="彩虹粗仿宋" w:cstheme="minorBidi"/>
          <w:snapToGrid w:val="0"/>
          <w:color w:val="000000"/>
          <w:kern w:val="0"/>
          <w:sz w:val="32"/>
          <w:szCs w:val="32"/>
          <w:lang w:val="en-US" w:eastAsia="zh-CN" w:bidi="ar-SA"/>
        </w:rPr>
        <w:t>1%</w:t>
      </w:r>
      <w:r>
        <w:rPr>
          <w:rFonts w:hint="eastAsia" w:ascii="彩虹粗仿宋" w:hAnsi="宋体" w:eastAsia="彩虹粗仿宋" w:cstheme="minorBidi"/>
          <w:snapToGrid w:val="0"/>
          <w:color w:val="000000"/>
          <w:kern w:val="0"/>
          <w:sz w:val="32"/>
          <w:szCs w:val="32"/>
          <w:lang w:val="en-US" w:eastAsia="zh-CN" w:bidi="ar-SA"/>
        </w:rPr>
        <w:t>按</w:t>
      </w:r>
      <w:r>
        <w:rPr>
          <w:rFonts w:hint="default" w:ascii="彩虹粗仿宋" w:hAnsi="宋体" w:eastAsia="彩虹粗仿宋" w:cstheme="minorBidi"/>
          <w:snapToGrid w:val="0"/>
          <w:color w:val="000000"/>
          <w:kern w:val="0"/>
          <w:sz w:val="32"/>
          <w:szCs w:val="32"/>
          <w:lang w:val="en-US" w:eastAsia="zh-CN" w:bidi="ar-SA"/>
        </w:rPr>
        <w:t>1%</w:t>
      </w:r>
      <w:r>
        <w:rPr>
          <w:rFonts w:hint="eastAsia" w:ascii="彩虹粗仿宋" w:hAnsi="宋体" w:eastAsia="彩虹粗仿宋" w:cstheme="minorBidi"/>
          <w:snapToGrid w:val="0"/>
          <w:color w:val="000000"/>
          <w:kern w:val="0"/>
          <w:sz w:val="32"/>
          <w:szCs w:val="32"/>
          <w:lang w:val="en-US" w:eastAsia="zh-CN" w:bidi="ar-SA"/>
        </w:rPr>
        <w:t>计），扣减服务费</w:t>
      </w:r>
      <w:r>
        <w:rPr>
          <w:rFonts w:hint="default" w:ascii="彩虹粗仿宋" w:hAnsi="宋体" w:eastAsia="彩虹粗仿宋" w:cstheme="minorBidi"/>
          <w:snapToGrid w:val="0"/>
          <w:color w:val="000000"/>
          <w:kern w:val="0"/>
          <w:sz w:val="32"/>
          <w:szCs w:val="32"/>
          <w:lang w:val="en-US" w:eastAsia="zh-CN" w:bidi="ar-SA"/>
        </w:rPr>
        <w:t>3000</w:t>
      </w:r>
      <w:r>
        <w:rPr>
          <w:rFonts w:hint="eastAsia" w:ascii="彩虹粗仿宋" w:hAnsi="宋体" w:eastAsia="彩虹粗仿宋" w:cstheme="minorBidi"/>
          <w:snapToGrid w:val="0"/>
          <w:color w:val="000000"/>
          <w:kern w:val="0"/>
          <w:sz w:val="32"/>
          <w:szCs w:val="32"/>
          <w:lang w:val="en-US" w:eastAsia="zh-CN" w:bidi="ar-SA"/>
        </w:rPr>
        <w:t>元，扣减的费用在合同末季度服务费中结清。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default" w:ascii="彩虹粗仿宋" w:hAnsi="宋体" w:eastAsia="彩虹粗仿宋" w:cstheme="minorBidi"/>
          <w:snapToGrid w:val="0"/>
          <w:color w:val="000000"/>
          <w:kern w:val="0"/>
          <w:sz w:val="32"/>
          <w:szCs w:val="32"/>
          <w:lang w:val="en-US" w:eastAsia="zh-CN" w:bidi="ar-SA"/>
        </w:rPr>
        <w:t>3.</w:t>
      </w:r>
      <w:r>
        <w:rPr>
          <w:rFonts w:hint="eastAsia" w:ascii="彩虹粗仿宋" w:hAnsi="宋体" w:eastAsia="彩虹粗仿宋" w:cstheme="minorBidi"/>
          <w:snapToGrid w:val="0"/>
          <w:color w:val="000000"/>
          <w:kern w:val="0"/>
          <w:sz w:val="32"/>
          <w:szCs w:val="32"/>
          <w:lang w:val="en-US" w:eastAsia="zh-CN" w:bidi="ar-SA"/>
        </w:rPr>
        <w:t>乙方人员未执行双人同进同出加钞间，双人相互监督的，导致单人操作的每次扣减</w:t>
      </w:r>
      <w:r>
        <w:rPr>
          <w:rFonts w:hint="default" w:ascii="彩虹粗仿宋" w:hAnsi="宋体" w:eastAsia="彩虹粗仿宋" w:cstheme="minorBidi"/>
          <w:snapToGrid w:val="0"/>
          <w:color w:val="000000"/>
          <w:kern w:val="0"/>
          <w:sz w:val="32"/>
          <w:szCs w:val="32"/>
          <w:lang w:val="en-US" w:eastAsia="zh-CN" w:bidi="ar-SA"/>
        </w:rPr>
        <w:t>200</w:t>
      </w:r>
      <w:r>
        <w:rPr>
          <w:rFonts w:hint="eastAsia" w:ascii="彩虹粗仿宋" w:hAnsi="宋体" w:eastAsia="彩虹粗仿宋" w:cstheme="minorBidi"/>
          <w:snapToGrid w:val="0"/>
          <w:color w:val="000000"/>
          <w:kern w:val="0"/>
          <w:sz w:val="32"/>
          <w:szCs w:val="32"/>
          <w:lang w:val="en-US" w:eastAsia="zh-CN" w:bidi="ar-SA"/>
        </w:rPr>
        <w:t>元。被甲方通报的，每次扣减</w:t>
      </w:r>
      <w:r>
        <w:rPr>
          <w:rFonts w:hint="default" w:ascii="彩虹粗仿宋" w:hAnsi="宋体" w:eastAsia="彩虹粗仿宋" w:cstheme="minorBidi"/>
          <w:snapToGrid w:val="0"/>
          <w:color w:val="000000"/>
          <w:kern w:val="0"/>
          <w:sz w:val="32"/>
          <w:szCs w:val="32"/>
          <w:lang w:val="en-US" w:eastAsia="zh-CN" w:bidi="ar-SA"/>
        </w:rPr>
        <w:t>200-1000</w:t>
      </w:r>
      <w:r>
        <w:rPr>
          <w:rFonts w:hint="eastAsia" w:ascii="彩虹粗仿宋" w:hAnsi="宋体" w:eastAsia="彩虹粗仿宋" w:cstheme="minorBidi"/>
          <w:snapToGrid w:val="0"/>
          <w:color w:val="000000"/>
          <w:kern w:val="0"/>
          <w:sz w:val="32"/>
          <w:szCs w:val="32"/>
          <w:lang w:val="en-US" w:eastAsia="zh-CN" w:bidi="ar-SA"/>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default" w:ascii="彩虹粗仿宋" w:hAnsi="宋体" w:eastAsia="彩虹粗仿宋" w:cstheme="minorBidi"/>
          <w:snapToGrid w:val="0"/>
          <w:color w:val="000000"/>
          <w:kern w:val="0"/>
          <w:sz w:val="32"/>
          <w:szCs w:val="32"/>
          <w:lang w:val="en-US" w:eastAsia="zh-CN" w:bidi="ar-SA"/>
        </w:rPr>
        <w:t>4.</w:t>
      </w:r>
      <w:r>
        <w:rPr>
          <w:rFonts w:hint="eastAsia" w:ascii="彩虹粗仿宋" w:hAnsi="宋体" w:eastAsia="彩虹粗仿宋" w:cstheme="minorBidi"/>
          <w:snapToGrid w:val="0"/>
          <w:color w:val="000000"/>
          <w:kern w:val="0"/>
          <w:sz w:val="32"/>
          <w:szCs w:val="32"/>
          <w:lang w:val="en-US" w:eastAsia="zh-CN" w:bidi="ar-SA"/>
        </w:rPr>
        <w:t>乙方人员在加钞间内办理与业务无关的事项，例如：在加钞间内玩手机，打电话等从事与业务无关的事宜，每次扣减</w:t>
      </w:r>
      <w:r>
        <w:rPr>
          <w:rFonts w:hint="default" w:ascii="彩虹粗仿宋" w:hAnsi="宋体" w:eastAsia="彩虹粗仿宋" w:cstheme="minorBidi"/>
          <w:snapToGrid w:val="0"/>
          <w:color w:val="000000"/>
          <w:kern w:val="0"/>
          <w:sz w:val="32"/>
          <w:szCs w:val="32"/>
          <w:lang w:val="en-US" w:eastAsia="zh-CN" w:bidi="ar-SA"/>
        </w:rPr>
        <w:t>100</w:t>
      </w:r>
      <w:r>
        <w:rPr>
          <w:rFonts w:hint="eastAsia" w:ascii="彩虹粗仿宋" w:hAnsi="宋体" w:eastAsia="彩虹粗仿宋" w:cstheme="minorBidi"/>
          <w:snapToGrid w:val="0"/>
          <w:color w:val="000000"/>
          <w:kern w:val="0"/>
          <w:sz w:val="32"/>
          <w:szCs w:val="32"/>
          <w:lang w:val="en-US" w:eastAsia="zh-CN" w:bidi="ar-SA"/>
        </w:rPr>
        <w:t>元。被甲方通报的，每次扣减</w:t>
      </w:r>
      <w:r>
        <w:rPr>
          <w:rFonts w:hint="default" w:ascii="彩虹粗仿宋" w:hAnsi="宋体" w:eastAsia="彩虹粗仿宋" w:cstheme="minorBidi"/>
          <w:snapToGrid w:val="0"/>
          <w:color w:val="000000"/>
          <w:kern w:val="0"/>
          <w:sz w:val="32"/>
          <w:szCs w:val="32"/>
          <w:lang w:val="en-US" w:eastAsia="zh-CN" w:bidi="ar-SA"/>
        </w:rPr>
        <w:t>100-500</w:t>
      </w:r>
      <w:r>
        <w:rPr>
          <w:rFonts w:hint="eastAsia" w:ascii="彩虹粗仿宋" w:hAnsi="宋体" w:eastAsia="彩虹粗仿宋" w:cstheme="minorBidi"/>
          <w:snapToGrid w:val="0"/>
          <w:color w:val="000000"/>
          <w:kern w:val="0"/>
          <w:sz w:val="32"/>
          <w:szCs w:val="32"/>
          <w:lang w:val="en-US" w:eastAsia="zh-CN" w:bidi="ar-SA"/>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default" w:ascii="彩虹粗仿宋" w:hAnsi="宋体" w:eastAsia="彩虹粗仿宋" w:cstheme="minorBidi"/>
          <w:snapToGrid w:val="0"/>
          <w:color w:val="000000"/>
          <w:kern w:val="0"/>
          <w:sz w:val="32"/>
          <w:szCs w:val="32"/>
          <w:lang w:val="en-US" w:eastAsia="zh-CN" w:bidi="ar-SA"/>
        </w:rPr>
        <w:t>5.</w:t>
      </w:r>
      <w:r>
        <w:rPr>
          <w:rFonts w:hint="eastAsia" w:ascii="彩虹粗仿宋" w:hAnsi="宋体" w:eastAsia="彩虹粗仿宋" w:cstheme="minorBidi"/>
          <w:snapToGrid w:val="0"/>
          <w:color w:val="000000"/>
          <w:kern w:val="0"/>
          <w:sz w:val="32"/>
          <w:szCs w:val="32"/>
          <w:lang w:val="en-US" w:eastAsia="zh-CN" w:bidi="ar-SA"/>
        </w:rPr>
        <w:t>乙方人员未及时将吞卡交接给指定网点或者吞卡未取，引起客户投诉的每次扣</w:t>
      </w:r>
      <w:r>
        <w:rPr>
          <w:rFonts w:hint="default" w:ascii="彩虹粗仿宋" w:hAnsi="宋体" w:eastAsia="彩虹粗仿宋" w:cstheme="minorBidi"/>
          <w:snapToGrid w:val="0"/>
          <w:color w:val="000000"/>
          <w:kern w:val="0"/>
          <w:sz w:val="32"/>
          <w:szCs w:val="32"/>
          <w:lang w:val="en-US" w:eastAsia="zh-CN" w:bidi="ar-SA"/>
        </w:rPr>
        <w:t>100</w:t>
      </w:r>
      <w:r>
        <w:rPr>
          <w:rFonts w:hint="eastAsia" w:ascii="彩虹粗仿宋" w:hAnsi="宋体" w:eastAsia="彩虹粗仿宋" w:cstheme="minorBidi"/>
          <w:snapToGrid w:val="0"/>
          <w:color w:val="000000"/>
          <w:kern w:val="0"/>
          <w:sz w:val="32"/>
          <w:szCs w:val="32"/>
          <w:lang w:val="en-US" w:eastAsia="zh-CN" w:bidi="ar-SA"/>
        </w:rPr>
        <w:t>元。因为保管吞卡不当，导致遗失的，视情节轻重程度每次扣减</w:t>
      </w:r>
      <w:r>
        <w:rPr>
          <w:rFonts w:hint="default" w:ascii="彩虹粗仿宋" w:hAnsi="宋体" w:eastAsia="彩虹粗仿宋" w:cstheme="minorBidi"/>
          <w:snapToGrid w:val="0"/>
          <w:color w:val="000000"/>
          <w:kern w:val="0"/>
          <w:sz w:val="32"/>
          <w:szCs w:val="32"/>
          <w:lang w:val="en-US" w:eastAsia="zh-CN" w:bidi="ar-SA"/>
        </w:rPr>
        <w:t>500-2000</w:t>
      </w:r>
      <w:r>
        <w:rPr>
          <w:rFonts w:hint="eastAsia" w:ascii="彩虹粗仿宋" w:hAnsi="宋体" w:eastAsia="彩虹粗仿宋" w:cstheme="minorBidi"/>
          <w:snapToGrid w:val="0"/>
          <w:color w:val="000000"/>
          <w:kern w:val="0"/>
          <w:sz w:val="32"/>
          <w:szCs w:val="32"/>
          <w:lang w:val="en-US" w:eastAsia="zh-CN" w:bidi="ar-SA"/>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eastAsia" w:ascii="彩虹粗仿宋" w:hAnsi="宋体" w:eastAsia="彩虹粗仿宋" w:cstheme="minorBidi"/>
          <w:snapToGrid w:val="0"/>
          <w:color w:val="000000"/>
          <w:kern w:val="0"/>
          <w:sz w:val="32"/>
          <w:szCs w:val="32"/>
          <w:lang w:val="en-US" w:eastAsia="zh-CN" w:bidi="ar-SA"/>
        </w:rPr>
        <w:t>其他未按乙方相关制度和流程进行操作执行，被甲方及外部监管机构检查发现的，按问题严重程度扣减每次</w:t>
      </w:r>
      <w:r>
        <w:rPr>
          <w:rFonts w:hint="default" w:ascii="彩虹粗仿宋" w:hAnsi="宋体" w:eastAsia="彩虹粗仿宋" w:cstheme="minorBidi"/>
          <w:snapToGrid w:val="0"/>
          <w:color w:val="000000"/>
          <w:kern w:val="0"/>
          <w:sz w:val="32"/>
          <w:szCs w:val="32"/>
          <w:lang w:val="en-US" w:eastAsia="zh-CN" w:bidi="ar-SA"/>
        </w:rPr>
        <w:t>100-500</w:t>
      </w:r>
      <w:r>
        <w:rPr>
          <w:rFonts w:hint="eastAsia" w:ascii="彩虹粗仿宋" w:hAnsi="宋体" w:eastAsia="彩虹粗仿宋" w:cstheme="minorBidi"/>
          <w:snapToGrid w:val="0"/>
          <w:color w:val="000000"/>
          <w:kern w:val="0"/>
          <w:sz w:val="32"/>
          <w:szCs w:val="32"/>
          <w:lang w:val="en-US" w:eastAsia="zh-CN" w:bidi="ar-SA"/>
        </w:rPr>
        <w:t>元。</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eastAsia" w:ascii="彩虹粗仿宋" w:hAnsi="宋体" w:eastAsia="彩虹粗仿宋" w:cstheme="minorBidi"/>
          <w:snapToGrid w:val="0"/>
          <w:color w:val="000000"/>
          <w:kern w:val="0"/>
          <w:sz w:val="32"/>
          <w:szCs w:val="32"/>
          <w:lang w:val="en-US" w:eastAsia="zh-CN" w:bidi="ar-SA"/>
        </w:rPr>
        <w:t>乙方整体清机加钞工作无特殊原因未在当日</w:t>
      </w:r>
      <w:r>
        <w:rPr>
          <w:rFonts w:hint="default" w:ascii="彩虹粗仿宋" w:hAnsi="宋体" w:eastAsia="彩虹粗仿宋" w:cstheme="minorBidi"/>
          <w:snapToGrid w:val="0"/>
          <w:color w:val="000000"/>
          <w:kern w:val="0"/>
          <w:sz w:val="32"/>
          <w:szCs w:val="32"/>
          <w:lang w:val="en-US" w:eastAsia="zh-CN" w:bidi="ar-SA"/>
        </w:rPr>
        <w:t>12</w:t>
      </w:r>
      <w:r>
        <w:rPr>
          <w:rFonts w:hint="eastAsia" w:ascii="彩虹粗仿宋" w:hAnsi="宋体" w:eastAsia="彩虹粗仿宋" w:cstheme="minorBidi"/>
          <w:snapToGrid w:val="0"/>
          <w:color w:val="000000"/>
          <w:kern w:val="0"/>
          <w:sz w:val="32"/>
          <w:szCs w:val="32"/>
          <w:lang w:val="en-US" w:eastAsia="zh-CN" w:bidi="ar-SA"/>
        </w:rPr>
        <w:t>：</w:t>
      </w:r>
      <w:r>
        <w:rPr>
          <w:rFonts w:hint="default" w:ascii="彩虹粗仿宋" w:hAnsi="宋体" w:eastAsia="彩虹粗仿宋" w:cstheme="minorBidi"/>
          <w:snapToGrid w:val="0"/>
          <w:color w:val="000000"/>
          <w:kern w:val="0"/>
          <w:sz w:val="32"/>
          <w:szCs w:val="32"/>
          <w:lang w:val="en-US" w:eastAsia="zh-CN" w:bidi="ar-SA"/>
        </w:rPr>
        <w:t>00</w:t>
      </w:r>
      <w:r>
        <w:rPr>
          <w:rFonts w:hint="eastAsia" w:ascii="彩虹粗仿宋" w:hAnsi="宋体" w:eastAsia="彩虹粗仿宋" w:cstheme="minorBidi"/>
          <w:snapToGrid w:val="0"/>
          <w:color w:val="000000"/>
          <w:kern w:val="0"/>
          <w:sz w:val="32"/>
          <w:szCs w:val="32"/>
          <w:lang w:val="en-US" w:eastAsia="zh-CN" w:bidi="ar-SA"/>
        </w:rPr>
        <w:t>时前完</w:t>
      </w:r>
      <w:r>
        <w:rPr>
          <w:rFonts w:hint="default" w:ascii="彩虹粗仿宋" w:hAnsi="宋体" w:eastAsia="彩虹粗仿宋" w:cstheme="minorBidi"/>
          <w:snapToGrid w:val="0"/>
          <w:color w:val="000000"/>
          <w:kern w:val="0"/>
          <w:sz w:val="32"/>
          <w:szCs w:val="32"/>
          <w:lang w:val="en-US" w:eastAsia="zh-CN" w:bidi="ar-SA"/>
        </w:rPr>
        <w:t xml:space="preserve"> </w:t>
      </w:r>
      <w:r>
        <w:rPr>
          <w:rFonts w:hint="eastAsia" w:ascii="彩虹粗仿宋" w:hAnsi="宋体" w:eastAsia="彩虹粗仿宋" w:cstheme="minorBidi"/>
          <w:snapToGrid w:val="0"/>
          <w:color w:val="000000"/>
          <w:kern w:val="0"/>
          <w:sz w:val="32"/>
          <w:szCs w:val="32"/>
          <w:lang w:val="en-US" w:eastAsia="zh-CN" w:bidi="ar-SA"/>
        </w:rPr>
        <w:t>成，或未在当日</w:t>
      </w:r>
      <w:r>
        <w:rPr>
          <w:rFonts w:hint="default" w:ascii="彩虹粗仿宋" w:hAnsi="宋体" w:eastAsia="彩虹粗仿宋" w:cstheme="minorBidi"/>
          <w:snapToGrid w:val="0"/>
          <w:color w:val="000000"/>
          <w:kern w:val="0"/>
          <w:sz w:val="32"/>
          <w:szCs w:val="32"/>
          <w:lang w:val="en-US" w:eastAsia="zh-CN" w:bidi="ar-SA"/>
        </w:rPr>
        <w:t>14</w:t>
      </w:r>
      <w:r>
        <w:rPr>
          <w:rFonts w:hint="eastAsia" w:ascii="彩虹粗仿宋" w:hAnsi="宋体" w:eastAsia="彩虹粗仿宋" w:cstheme="minorBidi"/>
          <w:snapToGrid w:val="0"/>
          <w:color w:val="000000"/>
          <w:kern w:val="0"/>
          <w:sz w:val="32"/>
          <w:szCs w:val="32"/>
          <w:lang w:val="en-US" w:eastAsia="zh-CN" w:bidi="ar-SA"/>
        </w:rPr>
        <w:t>：</w:t>
      </w:r>
      <w:r>
        <w:rPr>
          <w:rFonts w:hint="default" w:ascii="彩虹粗仿宋" w:hAnsi="宋体" w:eastAsia="彩虹粗仿宋" w:cstheme="minorBidi"/>
          <w:snapToGrid w:val="0"/>
          <w:color w:val="000000"/>
          <w:kern w:val="0"/>
          <w:sz w:val="32"/>
          <w:szCs w:val="32"/>
          <w:lang w:val="en-US" w:eastAsia="zh-CN" w:bidi="ar-SA"/>
        </w:rPr>
        <w:t>00</w:t>
      </w:r>
      <w:r>
        <w:rPr>
          <w:rFonts w:hint="eastAsia" w:ascii="彩虹粗仿宋" w:hAnsi="宋体" w:eastAsia="彩虹粗仿宋" w:cstheme="minorBidi"/>
          <w:snapToGrid w:val="0"/>
          <w:color w:val="000000"/>
          <w:kern w:val="0"/>
          <w:sz w:val="32"/>
          <w:szCs w:val="32"/>
          <w:lang w:val="en-US" w:eastAsia="zh-CN" w:bidi="ar-SA"/>
        </w:rPr>
        <w:t>时前将回钞交接至甲方绍兴金库（或县域支行集中点）的，每次扣减服务费</w:t>
      </w:r>
      <w:r>
        <w:rPr>
          <w:rFonts w:hint="default" w:ascii="彩虹粗仿宋" w:hAnsi="宋体" w:eastAsia="彩虹粗仿宋" w:cstheme="minorBidi"/>
          <w:snapToGrid w:val="0"/>
          <w:color w:val="000000"/>
          <w:kern w:val="0"/>
          <w:sz w:val="32"/>
          <w:szCs w:val="32"/>
          <w:lang w:val="en-US" w:eastAsia="zh-CN" w:bidi="ar-SA"/>
        </w:rPr>
        <w:t>50</w:t>
      </w:r>
      <w:r>
        <w:rPr>
          <w:rFonts w:hint="eastAsia" w:ascii="彩虹粗仿宋" w:hAnsi="宋体" w:eastAsia="彩虹粗仿宋" w:cstheme="minorBidi"/>
          <w:snapToGrid w:val="0"/>
          <w:color w:val="000000"/>
          <w:kern w:val="0"/>
          <w:sz w:val="32"/>
          <w:szCs w:val="32"/>
          <w:lang w:val="en-US" w:eastAsia="zh-CN" w:bidi="ar-SA"/>
        </w:rPr>
        <w:t>元。</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彩虹粗仿宋" w:hAnsi="宋体" w:eastAsia="彩虹粗仿宋" w:cstheme="minorBidi"/>
          <w:snapToGrid w:val="0"/>
          <w:color w:val="000000"/>
          <w:kern w:val="0"/>
          <w:sz w:val="32"/>
          <w:szCs w:val="32"/>
          <w:lang w:val="en-US" w:eastAsia="zh-CN" w:bidi="ar-SA"/>
        </w:rPr>
      </w:pPr>
      <w:r>
        <w:rPr>
          <w:rFonts w:hint="eastAsia" w:ascii="彩虹粗仿宋" w:hAnsi="宋体" w:eastAsia="彩虹粗仿宋" w:cstheme="minorBidi"/>
          <w:snapToGrid w:val="0"/>
          <w:color w:val="000000"/>
          <w:kern w:val="0"/>
          <w:sz w:val="32"/>
          <w:szCs w:val="32"/>
          <w:lang w:val="en-US" w:eastAsia="zh-CN" w:bidi="ar-SA"/>
        </w:rPr>
        <w:t>自助设备服务期间，因自助设备缺满钞、故障在甲方通知的情况下乙方未及时处理而造成客户投诉，继而引起甲方舆情风险的，视事态严重程度每次扣减服务费</w:t>
      </w:r>
      <w:r>
        <w:rPr>
          <w:rFonts w:hint="eastAsia" w:ascii="彩虹粗仿宋" w:hAnsi="宋体" w:eastAsia="彩虹粗仿宋" w:cstheme="minorBidi"/>
          <w:snapToGrid w:val="0"/>
          <w:color w:val="000000"/>
          <w:kern w:val="0"/>
          <w:sz w:val="32"/>
          <w:szCs w:val="32"/>
          <w:lang w:val="en-US" w:eastAsia="zh" w:bidi="ar-SA"/>
        </w:rPr>
        <w:t>2</w:t>
      </w:r>
      <w:r>
        <w:rPr>
          <w:rFonts w:hint="default" w:ascii="彩虹粗仿宋" w:hAnsi="宋体" w:eastAsia="彩虹粗仿宋" w:cstheme="minorBidi"/>
          <w:snapToGrid w:val="0"/>
          <w:color w:val="000000"/>
          <w:kern w:val="0"/>
          <w:sz w:val="32"/>
          <w:szCs w:val="32"/>
          <w:lang w:val="en-US" w:eastAsia="zh-CN" w:bidi="ar-SA"/>
        </w:rPr>
        <w:t>00-1000</w:t>
      </w:r>
      <w:r>
        <w:rPr>
          <w:rFonts w:hint="eastAsia" w:ascii="彩虹粗仿宋" w:hAnsi="宋体" w:eastAsia="彩虹粗仿宋" w:cstheme="minorBidi"/>
          <w:snapToGrid w:val="0"/>
          <w:color w:val="000000"/>
          <w:kern w:val="0"/>
          <w:sz w:val="32"/>
          <w:szCs w:val="32"/>
          <w:lang w:val="en-US" w:eastAsia="zh-CN" w:bidi="ar-SA"/>
        </w:rPr>
        <w:t>元。</w:t>
      </w:r>
      <w:r>
        <w:rPr>
          <w:rFonts w:hint="default" w:ascii="彩虹粗仿宋" w:hAnsi="宋体" w:eastAsia="彩虹粗仿宋" w:cstheme="minorBidi"/>
          <w:snapToGrid w:val="0"/>
          <w:color w:val="000000"/>
          <w:kern w:val="0"/>
          <w:sz w:val="32"/>
          <w:szCs w:val="32"/>
          <w:lang w:val="en-US" w:eastAsia="zh-CN" w:bidi="ar-SA"/>
        </w:rPr>
        <w:t xml:space="preserve"> </w:t>
      </w:r>
    </w:p>
    <w:p>
      <w:pPr>
        <w:rPr>
          <w:color w:val="ED7D31" w:themeColor="accent2"/>
          <w14:textFill>
            <w14:solidFill>
              <w14:schemeClr w14:val="accent2"/>
            </w14:solidFill>
          </w14:textFill>
        </w:rPr>
      </w:pPr>
    </w:p>
    <w:p>
      <w:pPr>
        <w:rPr>
          <w:color w:val="ED7D31" w:themeColor="accent2"/>
          <w14:textFill>
            <w14:solidFill>
              <w14:schemeClr w14:val="accent2"/>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4A4A0"/>
    <w:multiLevelType w:val="singleLevel"/>
    <w:tmpl w:val="1B34A4A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DAE566B"/>
    <w:rsid w:val="FFFD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2024-08-15T21:20:00Z</dcterms:created>
  <dc:creator>ccb</dc:creator>
  <cp:lastModifiedBy>ccb</cp:lastModifiedBy>
  <dcterms:modified xsi:type="dcterms:W3CDTF">2025-05-14T10:52:58Z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E182A73A54BB06861A90BD66E5AB7B1E_43</vt:lpwstr>
  </property>
</Properties>
</file>