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8CDC">
      <w:pPr>
        <w:autoSpaceDE w:val="0"/>
        <w:autoSpaceDN w:val="0"/>
        <w:spacing w:line="360" w:lineRule="auto"/>
        <w:jc w:val="center"/>
        <w:textAlignment w:val="bottom"/>
        <w:rPr>
          <w:rFonts w:hint="eastAsia" w:ascii="宋体" w:hAnsi="宋体" w:cs="宋体"/>
          <w:b/>
          <w:bCs/>
          <w:spacing w:val="120"/>
          <w:sz w:val="72"/>
          <w:szCs w:val="72"/>
          <w:highlight w:val="none"/>
        </w:rPr>
      </w:pPr>
    </w:p>
    <w:p w14:paraId="3D323D21">
      <w:pPr>
        <w:autoSpaceDE w:val="0"/>
        <w:autoSpaceDN w:val="0"/>
        <w:spacing w:line="360" w:lineRule="auto"/>
        <w:jc w:val="center"/>
        <w:textAlignment w:val="bottom"/>
        <w:rPr>
          <w:rFonts w:hint="eastAsia" w:ascii="宋体" w:hAnsi="宋体" w:cs="宋体"/>
          <w:bCs/>
          <w:sz w:val="84"/>
          <w:szCs w:val="84"/>
          <w:highlight w:val="none"/>
        </w:rPr>
      </w:pPr>
      <w:r>
        <w:rPr>
          <w:rFonts w:hint="eastAsia" w:ascii="宋体" w:hAnsi="宋体" w:cs="宋体"/>
          <w:b/>
          <w:bCs/>
          <w:spacing w:val="120"/>
          <w:sz w:val="84"/>
          <w:szCs w:val="84"/>
          <w:highlight w:val="none"/>
        </w:rPr>
        <w:t>温州市国有企业</w:t>
      </w:r>
    </w:p>
    <w:p w14:paraId="4C7BDBD2">
      <w:pPr>
        <w:spacing w:line="360" w:lineRule="auto"/>
        <w:jc w:val="center"/>
        <w:rPr>
          <w:rFonts w:hint="eastAsia" w:ascii="宋体" w:hAnsi="宋体" w:cs="宋体"/>
          <w:b/>
          <w:sz w:val="52"/>
          <w:highlight w:val="none"/>
        </w:rPr>
      </w:pPr>
    </w:p>
    <w:p w14:paraId="4FD58E93">
      <w:pPr>
        <w:pStyle w:val="2"/>
        <w:ind w:firstLine="940" w:firstLineChars="180"/>
        <w:rPr>
          <w:rFonts w:hint="eastAsia" w:ascii="宋体" w:hAnsi="宋体" w:cs="宋体"/>
          <w:b/>
          <w:sz w:val="52"/>
          <w:highlight w:val="none"/>
        </w:rPr>
      </w:pPr>
    </w:p>
    <w:p w14:paraId="71C101BD">
      <w:pPr>
        <w:pStyle w:val="26"/>
        <w:rPr>
          <w:rFonts w:hint="eastAsia" w:ascii="宋体" w:hAnsi="宋体" w:cs="宋体"/>
          <w:b/>
          <w:sz w:val="52"/>
          <w:highlight w:val="none"/>
        </w:rPr>
      </w:pPr>
    </w:p>
    <w:p w14:paraId="3893556F">
      <w:pPr>
        <w:rPr>
          <w:rFonts w:hint="eastAsia"/>
          <w:highlight w:val="none"/>
        </w:rPr>
      </w:pPr>
    </w:p>
    <w:p w14:paraId="7FD984C4">
      <w:pPr>
        <w:autoSpaceDE w:val="0"/>
        <w:autoSpaceDN w:val="0"/>
        <w:spacing w:line="360" w:lineRule="auto"/>
        <w:jc w:val="center"/>
        <w:textAlignment w:val="bottom"/>
        <w:rPr>
          <w:rFonts w:hint="eastAsia" w:ascii="宋体" w:hAnsi="宋体" w:cs="宋体"/>
          <w:b/>
          <w:sz w:val="72"/>
          <w:szCs w:val="72"/>
          <w:highlight w:val="none"/>
        </w:rPr>
      </w:pPr>
      <w:r>
        <w:rPr>
          <w:rFonts w:hint="eastAsia" w:ascii="宋体" w:hAnsi="宋体" w:cs="宋体"/>
          <w:b/>
          <w:bCs/>
          <w:sz w:val="72"/>
          <w:szCs w:val="72"/>
          <w:highlight w:val="none"/>
        </w:rPr>
        <w:t>采</w:t>
      </w: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购</w:t>
      </w: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文</w:t>
      </w:r>
      <w:r>
        <w:rPr>
          <w:rFonts w:hint="eastAsia" w:ascii="宋体" w:hAnsi="宋体" w:cs="宋体"/>
          <w:b/>
          <w:bCs/>
          <w:sz w:val="72"/>
          <w:szCs w:val="72"/>
          <w:highlight w:val="none"/>
          <w:lang w:val="en-US" w:eastAsia="zh-CN"/>
        </w:rPr>
        <w:t xml:space="preserve">  </w:t>
      </w:r>
      <w:r>
        <w:rPr>
          <w:rFonts w:hint="eastAsia" w:ascii="宋体" w:hAnsi="宋体" w:cs="宋体"/>
          <w:b/>
          <w:bCs/>
          <w:sz w:val="72"/>
          <w:szCs w:val="72"/>
          <w:highlight w:val="none"/>
        </w:rPr>
        <w:t>件</w:t>
      </w:r>
    </w:p>
    <w:p w14:paraId="6EE317BA">
      <w:pPr>
        <w:spacing w:line="360" w:lineRule="auto"/>
        <w:jc w:val="center"/>
        <w:rPr>
          <w:rFonts w:hint="eastAsia" w:ascii="宋体" w:hAnsi="宋体" w:cs="宋体"/>
          <w:b/>
          <w:bCs/>
          <w:sz w:val="24"/>
          <w:highlight w:val="none"/>
        </w:rPr>
      </w:pPr>
    </w:p>
    <w:p w14:paraId="291E0A14">
      <w:pPr>
        <w:spacing w:line="360" w:lineRule="auto"/>
        <w:jc w:val="center"/>
        <w:rPr>
          <w:rFonts w:hint="eastAsia" w:ascii="宋体" w:hAnsi="宋体" w:cs="宋体"/>
          <w:b/>
          <w:bCs/>
          <w:sz w:val="24"/>
          <w:highlight w:val="none"/>
        </w:rPr>
      </w:pPr>
    </w:p>
    <w:p w14:paraId="7765F793">
      <w:pPr>
        <w:widowControl/>
        <w:spacing w:line="360" w:lineRule="auto"/>
        <w:ind w:firstLine="1525" w:firstLineChars="400"/>
        <w:jc w:val="both"/>
        <w:rPr>
          <w:rFonts w:hint="eastAsia" w:ascii="宋体" w:hAnsi="宋体" w:cs="宋体"/>
          <w:b/>
          <w:spacing w:val="30"/>
          <w:sz w:val="32"/>
          <w:szCs w:val="32"/>
          <w:highlight w:val="none"/>
          <w:lang w:bidi="ar"/>
        </w:rPr>
      </w:pPr>
      <w:r>
        <w:rPr>
          <w:rFonts w:hint="eastAsia" w:ascii="宋体" w:hAnsi="宋体" w:cs="宋体"/>
          <w:b/>
          <w:spacing w:val="40"/>
          <w:sz w:val="30"/>
          <w:szCs w:val="30"/>
          <w:highlight w:val="none"/>
          <w:lang w:eastAsia="zh-CN"/>
        </w:rPr>
        <w:t xml:space="preserve">  </w:t>
      </w:r>
    </w:p>
    <w:p w14:paraId="406040E9">
      <w:pPr>
        <w:widowControl/>
        <w:spacing w:line="360" w:lineRule="auto"/>
        <w:ind w:left="3397" w:leftChars="710" w:hanging="1906" w:hangingChars="500"/>
        <w:jc w:val="both"/>
        <w:rPr>
          <w:rFonts w:hint="eastAsia" w:ascii="宋体" w:hAnsi="宋体" w:eastAsia="宋体" w:cs="宋体"/>
          <w:b/>
          <w:spacing w:val="40"/>
          <w:sz w:val="30"/>
          <w:szCs w:val="30"/>
          <w:highlight w:val="none"/>
          <w:lang w:eastAsia="zh-CN"/>
        </w:rPr>
      </w:pPr>
      <w:r>
        <w:rPr>
          <w:rFonts w:hint="eastAsia" w:ascii="宋体" w:hAnsi="宋体" w:cs="宋体"/>
          <w:b/>
          <w:spacing w:val="40"/>
          <w:sz w:val="30"/>
          <w:szCs w:val="30"/>
          <w:highlight w:val="none"/>
          <w:lang w:eastAsia="zh-CN"/>
        </w:rPr>
        <w:t>项目名称</w:t>
      </w:r>
      <w:r>
        <w:rPr>
          <w:rFonts w:hint="eastAsia" w:ascii="宋体" w:hAnsi="宋体" w:cs="宋体"/>
          <w:b/>
          <w:spacing w:val="40"/>
          <w:sz w:val="30"/>
          <w:szCs w:val="30"/>
          <w:highlight w:val="none"/>
        </w:rPr>
        <w:t>：</w:t>
      </w:r>
      <w:r>
        <w:rPr>
          <w:rFonts w:hint="eastAsia" w:ascii="宋体" w:hAnsi="宋体" w:cs="宋体"/>
          <w:b/>
          <w:spacing w:val="40"/>
          <w:sz w:val="30"/>
          <w:szCs w:val="30"/>
          <w:highlight w:val="none"/>
          <w:lang w:eastAsia="zh-CN"/>
        </w:rPr>
        <w:t>2025年度场地平整、开挖采购供应商</w:t>
      </w:r>
    </w:p>
    <w:p w14:paraId="4BC96533">
      <w:pPr>
        <w:tabs>
          <w:tab w:val="left" w:pos="4860"/>
        </w:tabs>
        <w:spacing w:line="360" w:lineRule="auto"/>
        <w:ind w:right="98" w:firstLine="1525" w:firstLineChars="400"/>
        <w:rPr>
          <w:rFonts w:ascii="宋体" w:hAnsi="宋体" w:cs="宋体"/>
          <w:b/>
          <w:spacing w:val="40"/>
          <w:sz w:val="30"/>
          <w:szCs w:val="30"/>
          <w:highlight w:val="none"/>
        </w:rPr>
      </w:pPr>
      <w:r>
        <w:rPr>
          <w:rFonts w:hint="eastAsia" w:ascii="宋体" w:hAnsi="宋体" w:cs="宋体"/>
          <w:b/>
          <w:spacing w:val="40"/>
          <w:sz w:val="30"/>
          <w:szCs w:val="30"/>
          <w:highlight w:val="none"/>
        </w:rPr>
        <w:t>采购</w:t>
      </w:r>
      <w:r>
        <w:rPr>
          <w:rFonts w:hint="eastAsia" w:ascii="宋体" w:hAnsi="宋体" w:cs="宋体"/>
          <w:b/>
          <w:spacing w:val="40"/>
          <w:sz w:val="30"/>
          <w:szCs w:val="30"/>
          <w:highlight w:val="none"/>
          <w:lang w:val="en-US" w:eastAsia="zh-CN"/>
        </w:rPr>
        <w:t>方式</w:t>
      </w:r>
      <w:r>
        <w:rPr>
          <w:rFonts w:hint="eastAsia" w:ascii="宋体" w:hAnsi="宋体" w:cs="宋体"/>
          <w:b/>
          <w:spacing w:val="40"/>
          <w:sz w:val="30"/>
          <w:szCs w:val="30"/>
          <w:highlight w:val="none"/>
        </w:rPr>
        <w:t>：询价采购</w:t>
      </w:r>
    </w:p>
    <w:p w14:paraId="05286997">
      <w:pPr>
        <w:spacing w:line="360" w:lineRule="auto"/>
        <w:jc w:val="center"/>
        <w:rPr>
          <w:rFonts w:hint="eastAsia" w:ascii="宋体" w:hAnsi="宋体" w:cs="宋体"/>
          <w:b/>
          <w:bCs/>
          <w:sz w:val="24"/>
          <w:highlight w:val="none"/>
        </w:rPr>
      </w:pPr>
    </w:p>
    <w:p w14:paraId="05B4FD81">
      <w:pPr>
        <w:spacing w:line="360" w:lineRule="auto"/>
        <w:rPr>
          <w:rFonts w:hint="eastAsia" w:ascii="宋体" w:hAnsi="宋体" w:cs="宋体"/>
          <w:b/>
          <w:sz w:val="30"/>
          <w:szCs w:val="30"/>
          <w:highlight w:val="none"/>
        </w:rPr>
      </w:pPr>
    </w:p>
    <w:p w14:paraId="444B8E5D">
      <w:pPr>
        <w:spacing w:line="360" w:lineRule="auto"/>
        <w:ind w:left="3298" w:leftChars="710" w:hanging="1807" w:hangingChars="600"/>
        <w:rPr>
          <w:rFonts w:hint="eastAsia" w:ascii="宋体" w:hAnsi="宋体" w:eastAsia="宋体" w:cs="宋体"/>
          <w:b/>
          <w:sz w:val="30"/>
          <w:szCs w:val="30"/>
          <w:highlight w:val="none"/>
          <w:lang w:eastAsia="zh-CN"/>
        </w:rPr>
      </w:pPr>
      <w:r>
        <w:rPr>
          <w:rFonts w:hint="eastAsia" w:ascii="宋体" w:hAnsi="宋体" w:cs="宋体"/>
          <w:b/>
          <w:sz w:val="30"/>
          <w:szCs w:val="30"/>
          <w:highlight w:val="none"/>
        </w:rPr>
        <w:t>采</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购</w:t>
      </w:r>
      <w:r>
        <w:rPr>
          <w:rFonts w:hint="eastAsia" w:ascii="宋体" w:hAnsi="宋体" w:cs="宋体"/>
          <w:b/>
          <w:sz w:val="30"/>
          <w:szCs w:val="30"/>
          <w:highlight w:val="none"/>
          <w:lang w:val="en-US" w:eastAsia="zh-CN"/>
        </w:rPr>
        <w:t xml:space="preserve">  </w:t>
      </w:r>
      <w:r>
        <w:rPr>
          <w:rFonts w:hint="eastAsia" w:ascii="宋体" w:hAnsi="宋体" w:cs="宋体"/>
          <w:b/>
          <w:sz w:val="30"/>
          <w:szCs w:val="30"/>
          <w:highlight w:val="none"/>
        </w:rPr>
        <w:t>人：</w:t>
      </w:r>
      <w:r>
        <w:rPr>
          <w:rFonts w:hint="eastAsia" w:ascii="宋体" w:hAnsi="宋体" w:cs="宋体"/>
          <w:b/>
          <w:sz w:val="30"/>
          <w:szCs w:val="30"/>
          <w:highlight w:val="none"/>
          <w:lang w:eastAsia="zh-CN"/>
        </w:rPr>
        <w:t>温州市勘察测绘研究院有限公司</w:t>
      </w:r>
    </w:p>
    <w:p w14:paraId="3FA521C7">
      <w:pPr>
        <w:spacing w:line="360" w:lineRule="auto"/>
        <w:ind w:firstLine="1525" w:firstLineChars="400"/>
        <w:rPr>
          <w:rFonts w:hint="eastAsia" w:ascii="宋体" w:hAnsi="宋体" w:eastAsia="宋体" w:cs="宋体"/>
          <w:b/>
          <w:spacing w:val="12"/>
          <w:sz w:val="30"/>
          <w:szCs w:val="30"/>
          <w:highlight w:val="none"/>
          <w:lang w:eastAsia="zh-CN"/>
        </w:rPr>
      </w:pPr>
      <w:r>
        <w:rPr>
          <w:rFonts w:hint="eastAsia" w:ascii="宋体" w:hAnsi="宋体" w:cs="宋体"/>
          <w:b/>
          <w:spacing w:val="40"/>
          <w:sz w:val="30"/>
          <w:szCs w:val="30"/>
          <w:highlight w:val="none"/>
        </w:rPr>
        <w:t>采购代理</w:t>
      </w:r>
      <w:r>
        <w:rPr>
          <w:rFonts w:hint="eastAsia" w:ascii="宋体" w:hAnsi="宋体" w:cs="宋体"/>
          <w:b/>
          <w:sz w:val="30"/>
          <w:szCs w:val="30"/>
          <w:highlight w:val="none"/>
        </w:rPr>
        <w:t>：</w:t>
      </w:r>
      <w:r>
        <w:rPr>
          <w:rFonts w:hint="eastAsia" w:ascii="宋体" w:hAnsi="宋体" w:cs="宋体"/>
          <w:b/>
          <w:spacing w:val="12"/>
          <w:sz w:val="30"/>
          <w:szCs w:val="30"/>
          <w:highlight w:val="none"/>
          <w:lang w:eastAsia="zh-CN"/>
        </w:rPr>
        <w:t>温州市建设工程咨询有限公司</w:t>
      </w:r>
    </w:p>
    <w:p w14:paraId="43297CB3">
      <w:pPr>
        <w:spacing w:line="360" w:lineRule="auto"/>
        <w:ind w:firstLine="1437" w:firstLineChars="377"/>
        <w:jc w:val="center"/>
        <w:rPr>
          <w:rFonts w:hint="eastAsia" w:ascii="宋体" w:hAnsi="宋体" w:cs="宋体"/>
          <w:b/>
          <w:spacing w:val="40"/>
          <w:sz w:val="30"/>
          <w:szCs w:val="30"/>
          <w:highlight w:val="none"/>
        </w:rPr>
      </w:pPr>
    </w:p>
    <w:p w14:paraId="17011AE6">
      <w:pPr>
        <w:spacing w:line="360" w:lineRule="auto"/>
        <w:jc w:val="center"/>
        <w:rPr>
          <w:rFonts w:hint="eastAsia" w:ascii="宋体" w:hAnsi="宋体" w:cs="宋体"/>
          <w:b/>
          <w:spacing w:val="40"/>
          <w:sz w:val="30"/>
          <w:szCs w:val="30"/>
          <w:highlight w:val="none"/>
        </w:rPr>
        <w:sectPr>
          <w:footerReference r:id="rId3" w:type="first"/>
          <w:pgSz w:w="11906" w:h="16838"/>
          <w:pgMar w:top="1083" w:right="1080" w:bottom="1083" w:left="108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b/>
          <w:spacing w:val="40"/>
          <w:sz w:val="30"/>
          <w:szCs w:val="30"/>
          <w:highlight w:val="none"/>
        </w:rPr>
        <w:t>二〇二</w:t>
      </w:r>
      <w:r>
        <w:rPr>
          <w:rFonts w:hint="eastAsia" w:ascii="宋体" w:hAnsi="宋体" w:cs="宋体"/>
          <w:b/>
          <w:spacing w:val="40"/>
          <w:sz w:val="30"/>
          <w:szCs w:val="30"/>
          <w:highlight w:val="none"/>
          <w:lang w:val="en-US" w:eastAsia="zh-CN"/>
        </w:rPr>
        <w:t>五</w:t>
      </w:r>
      <w:r>
        <w:rPr>
          <w:rFonts w:hint="eastAsia" w:ascii="宋体" w:hAnsi="宋体" w:cs="宋体"/>
          <w:b/>
          <w:spacing w:val="40"/>
          <w:sz w:val="30"/>
          <w:szCs w:val="30"/>
          <w:highlight w:val="none"/>
        </w:rPr>
        <w:t>年</w:t>
      </w:r>
      <w:r>
        <w:rPr>
          <w:rFonts w:hint="eastAsia" w:ascii="宋体" w:hAnsi="宋体" w:cs="宋体"/>
          <w:b/>
          <w:spacing w:val="40"/>
          <w:sz w:val="30"/>
          <w:szCs w:val="30"/>
          <w:highlight w:val="none"/>
          <w:lang w:val="en-US" w:eastAsia="zh-CN"/>
        </w:rPr>
        <w:t>一</w:t>
      </w:r>
      <w:r>
        <w:rPr>
          <w:rFonts w:hint="eastAsia" w:ascii="宋体" w:hAnsi="宋体" w:cs="宋体"/>
          <w:b/>
          <w:spacing w:val="40"/>
          <w:sz w:val="30"/>
          <w:szCs w:val="30"/>
          <w:highlight w:val="none"/>
        </w:rPr>
        <w:t>月</w:t>
      </w:r>
    </w:p>
    <w:p w14:paraId="1D55F365">
      <w:pPr>
        <w:pStyle w:val="2"/>
        <w:rPr>
          <w:rFonts w:hint="eastAsia"/>
        </w:rPr>
        <w:sectPr>
          <w:pgSz w:w="11906" w:h="16838"/>
          <w:pgMar w:top="1083" w:right="1080" w:bottom="1083" w:left="108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5A56DA9">
      <w:pPr>
        <w:pStyle w:val="26"/>
        <w:rPr>
          <w:rFonts w:hint="eastAsia"/>
        </w:rPr>
      </w:pPr>
    </w:p>
    <w:p w14:paraId="264D863C">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目录</w:t>
      </w:r>
    </w:p>
    <w:p w14:paraId="1E06A5BE">
      <w:pPr>
        <w:spacing w:line="360" w:lineRule="auto"/>
        <w:jc w:val="center"/>
        <w:rPr>
          <w:rFonts w:hint="eastAsia" w:ascii="宋体" w:hAnsi="宋体" w:cs="宋体"/>
          <w:b/>
          <w:bCs/>
          <w:sz w:val="24"/>
          <w:highlight w:val="none"/>
        </w:rPr>
      </w:pPr>
    </w:p>
    <w:p w14:paraId="6190D44F">
      <w:pPr>
        <w:pStyle w:val="24"/>
        <w:tabs>
          <w:tab w:val="right" w:leader="dot" w:pos="9638"/>
          <w:tab w:val="clear" w:pos="9628"/>
        </w:tabs>
        <w:rPr>
          <w:highlight w:val="none"/>
        </w:rPr>
      </w:pPr>
      <w:r>
        <w:rPr>
          <w:rFonts w:hint="eastAsia" w:ascii="宋体" w:hAnsi="宋体" w:eastAsia="宋体" w:cs="宋体"/>
          <w:b/>
          <w:bCs w:val="0"/>
          <w:highlight w:val="none"/>
        </w:rPr>
        <w:fldChar w:fldCharType="begin"/>
      </w:r>
      <w:r>
        <w:rPr>
          <w:rFonts w:hint="eastAsia" w:ascii="宋体" w:hAnsi="宋体" w:eastAsia="宋体" w:cs="宋体"/>
          <w:b/>
          <w:bCs w:val="0"/>
          <w:highlight w:val="none"/>
        </w:rPr>
        <w:instrText xml:space="preserve"> TOC \o "1-3" \h \z \u </w:instrText>
      </w:r>
      <w:r>
        <w:rPr>
          <w:rFonts w:hint="eastAsia" w:ascii="宋体" w:hAnsi="宋体" w:eastAsia="宋体" w:cs="宋体"/>
          <w:b/>
          <w:bCs w:val="0"/>
          <w:highlight w:val="none"/>
        </w:rPr>
        <w:fldChar w:fldCharType="separate"/>
      </w: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_Toc3521 </w:instrText>
      </w:r>
      <w:r>
        <w:rPr>
          <w:rFonts w:hint="eastAsia" w:ascii="宋体" w:hAnsi="宋体" w:eastAsia="宋体" w:cs="宋体"/>
          <w:bCs w:val="0"/>
          <w:highlight w:val="none"/>
        </w:rPr>
        <w:fldChar w:fldCharType="separate"/>
      </w:r>
      <w:r>
        <w:rPr>
          <w:rFonts w:hint="eastAsia" w:ascii="宋体" w:hAnsi="宋体" w:eastAsia="宋体" w:cs="宋体"/>
          <w:szCs w:val="36"/>
          <w:highlight w:val="none"/>
          <w:lang w:val="en-US" w:eastAsia="zh-CN"/>
        </w:rPr>
        <w:t>询价</w:t>
      </w:r>
      <w:r>
        <w:rPr>
          <w:rFonts w:hint="eastAsia" w:ascii="宋体" w:hAnsi="宋体" w:eastAsia="宋体" w:cs="宋体"/>
          <w:szCs w:val="36"/>
          <w:highlight w:val="none"/>
          <w:lang w:eastAsia="zh-CN"/>
        </w:rPr>
        <w:t>采购公告</w:t>
      </w:r>
      <w:r>
        <w:rPr>
          <w:highlight w:val="none"/>
        </w:rPr>
        <w:tab/>
      </w:r>
      <w:r>
        <w:rPr>
          <w:highlight w:val="none"/>
        </w:rPr>
        <w:fldChar w:fldCharType="begin"/>
      </w:r>
      <w:r>
        <w:rPr>
          <w:highlight w:val="none"/>
        </w:rPr>
        <w:instrText xml:space="preserve"> PAGEREF _Toc3521 \h </w:instrText>
      </w:r>
      <w:r>
        <w:rPr>
          <w:highlight w:val="none"/>
        </w:rPr>
        <w:fldChar w:fldCharType="separate"/>
      </w:r>
      <w:r>
        <w:rPr>
          <w:highlight w:val="none"/>
        </w:rPr>
        <w:t>2</w:t>
      </w:r>
      <w:r>
        <w:rPr>
          <w:highlight w:val="none"/>
        </w:rPr>
        <w:fldChar w:fldCharType="end"/>
      </w:r>
      <w:r>
        <w:rPr>
          <w:rFonts w:hint="eastAsia" w:ascii="宋体" w:hAnsi="宋体" w:eastAsia="宋体" w:cs="宋体"/>
          <w:bCs w:val="0"/>
          <w:highlight w:val="none"/>
        </w:rPr>
        <w:fldChar w:fldCharType="end"/>
      </w:r>
    </w:p>
    <w:p w14:paraId="131F8304">
      <w:pPr>
        <w:pStyle w:val="24"/>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_Toc18128 </w:instrText>
      </w:r>
      <w:r>
        <w:rPr>
          <w:rFonts w:hint="eastAsia" w:ascii="宋体" w:hAnsi="宋体" w:cs="宋体"/>
          <w:bCs w:val="0"/>
          <w:highlight w:val="none"/>
        </w:rPr>
        <w:fldChar w:fldCharType="separate"/>
      </w:r>
      <w:r>
        <w:rPr>
          <w:rFonts w:hint="eastAsia" w:ascii="宋体" w:hAnsi="宋体" w:eastAsia="宋体" w:cs="宋体"/>
          <w:szCs w:val="36"/>
          <w:highlight w:val="none"/>
        </w:rPr>
        <w:t xml:space="preserve">第一部分  </w:t>
      </w:r>
      <w:r>
        <w:rPr>
          <w:rFonts w:hint="eastAsia" w:ascii="宋体" w:hAnsi="宋体" w:eastAsia="宋体" w:cs="宋体"/>
          <w:szCs w:val="36"/>
          <w:highlight w:val="none"/>
          <w:lang w:eastAsia="zh-CN"/>
        </w:rPr>
        <w:t>投标供应商</w:t>
      </w:r>
      <w:r>
        <w:rPr>
          <w:rFonts w:hint="eastAsia" w:ascii="宋体" w:hAnsi="宋体" w:eastAsia="宋体" w:cs="宋体"/>
          <w:szCs w:val="36"/>
          <w:highlight w:val="none"/>
        </w:rPr>
        <w:t>须知</w:t>
      </w:r>
      <w:r>
        <w:rPr>
          <w:highlight w:val="none"/>
        </w:rPr>
        <w:tab/>
      </w:r>
      <w:r>
        <w:rPr>
          <w:highlight w:val="none"/>
        </w:rPr>
        <w:fldChar w:fldCharType="begin"/>
      </w:r>
      <w:r>
        <w:rPr>
          <w:highlight w:val="none"/>
        </w:rPr>
        <w:instrText xml:space="preserve"> PAGEREF _Toc18128 \h </w:instrText>
      </w:r>
      <w:r>
        <w:rPr>
          <w:highlight w:val="none"/>
        </w:rPr>
        <w:fldChar w:fldCharType="separate"/>
      </w:r>
      <w:r>
        <w:rPr>
          <w:highlight w:val="none"/>
        </w:rPr>
        <w:t>6</w:t>
      </w:r>
      <w:r>
        <w:rPr>
          <w:highlight w:val="none"/>
        </w:rPr>
        <w:fldChar w:fldCharType="end"/>
      </w:r>
      <w:r>
        <w:rPr>
          <w:rFonts w:hint="eastAsia" w:ascii="宋体" w:hAnsi="宋体" w:cs="宋体"/>
          <w:bCs w:val="0"/>
          <w:highlight w:val="none"/>
        </w:rPr>
        <w:fldChar w:fldCharType="end"/>
      </w:r>
    </w:p>
    <w:p w14:paraId="2436D076">
      <w:pPr>
        <w:pStyle w:val="24"/>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_Toc6515 </w:instrText>
      </w:r>
      <w:r>
        <w:rPr>
          <w:rFonts w:hint="eastAsia" w:ascii="宋体" w:hAnsi="宋体" w:cs="宋体"/>
          <w:bCs w:val="0"/>
          <w:highlight w:val="none"/>
        </w:rPr>
        <w:fldChar w:fldCharType="separate"/>
      </w:r>
      <w:r>
        <w:rPr>
          <w:rFonts w:hint="eastAsia" w:ascii="宋体" w:hAnsi="宋体" w:cs="宋体"/>
          <w:szCs w:val="26"/>
          <w:highlight w:val="none"/>
        </w:rPr>
        <w:t>一、说明</w:t>
      </w:r>
      <w:r>
        <w:rPr>
          <w:highlight w:val="none"/>
        </w:rPr>
        <w:tab/>
      </w:r>
      <w:r>
        <w:rPr>
          <w:highlight w:val="none"/>
        </w:rPr>
        <w:fldChar w:fldCharType="begin"/>
      </w:r>
      <w:r>
        <w:rPr>
          <w:highlight w:val="none"/>
        </w:rPr>
        <w:instrText xml:space="preserve"> PAGEREF _Toc6515 \h </w:instrText>
      </w:r>
      <w:r>
        <w:rPr>
          <w:highlight w:val="none"/>
        </w:rPr>
        <w:fldChar w:fldCharType="separate"/>
      </w:r>
      <w:r>
        <w:rPr>
          <w:highlight w:val="none"/>
        </w:rPr>
        <w:t>8</w:t>
      </w:r>
      <w:r>
        <w:rPr>
          <w:highlight w:val="none"/>
        </w:rPr>
        <w:fldChar w:fldCharType="end"/>
      </w:r>
      <w:r>
        <w:rPr>
          <w:rFonts w:hint="eastAsia" w:ascii="宋体" w:hAnsi="宋体" w:cs="宋体"/>
          <w:bCs w:val="0"/>
          <w:highlight w:val="none"/>
        </w:rPr>
        <w:fldChar w:fldCharType="end"/>
      </w:r>
    </w:p>
    <w:p w14:paraId="15F84921">
      <w:pPr>
        <w:pStyle w:val="24"/>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_Toc9410 </w:instrText>
      </w:r>
      <w:r>
        <w:rPr>
          <w:rFonts w:hint="eastAsia" w:ascii="宋体" w:hAnsi="宋体" w:cs="宋体"/>
          <w:bCs w:val="0"/>
          <w:highlight w:val="none"/>
        </w:rPr>
        <w:fldChar w:fldCharType="separate"/>
      </w:r>
      <w:r>
        <w:rPr>
          <w:rFonts w:hint="eastAsia" w:ascii="宋体" w:hAnsi="宋体" w:cs="宋体"/>
          <w:szCs w:val="26"/>
          <w:highlight w:val="none"/>
        </w:rPr>
        <w:t>二、采购文件</w:t>
      </w:r>
      <w:r>
        <w:rPr>
          <w:highlight w:val="none"/>
        </w:rPr>
        <w:tab/>
      </w:r>
      <w:r>
        <w:rPr>
          <w:highlight w:val="none"/>
        </w:rPr>
        <w:fldChar w:fldCharType="begin"/>
      </w:r>
      <w:r>
        <w:rPr>
          <w:highlight w:val="none"/>
        </w:rPr>
        <w:instrText xml:space="preserve"> PAGEREF _Toc9410 \h </w:instrText>
      </w:r>
      <w:r>
        <w:rPr>
          <w:highlight w:val="none"/>
        </w:rPr>
        <w:fldChar w:fldCharType="separate"/>
      </w:r>
      <w:r>
        <w:rPr>
          <w:highlight w:val="none"/>
        </w:rPr>
        <w:t>8</w:t>
      </w:r>
      <w:r>
        <w:rPr>
          <w:highlight w:val="none"/>
        </w:rPr>
        <w:fldChar w:fldCharType="end"/>
      </w:r>
      <w:r>
        <w:rPr>
          <w:rFonts w:hint="eastAsia" w:ascii="宋体" w:hAnsi="宋体" w:cs="宋体"/>
          <w:bCs w:val="0"/>
          <w:highlight w:val="none"/>
        </w:rPr>
        <w:fldChar w:fldCharType="end"/>
      </w:r>
    </w:p>
    <w:p w14:paraId="7315D34D">
      <w:pPr>
        <w:pStyle w:val="24"/>
        <w:tabs>
          <w:tab w:val="right" w:leader="dot" w:pos="9638"/>
          <w:tab w:val="clear" w:pos="9628"/>
        </w:tabs>
        <w:rPr>
          <w:rFonts w:hint="eastAsia" w:eastAsia="新宋体"/>
          <w:highlight w:val="none"/>
          <w:lang w:eastAsia="zh-CN"/>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_Toc18383 </w:instrText>
      </w:r>
      <w:r>
        <w:rPr>
          <w:rFonts w:hint="eastAsia" w:ascii="宋体" w:hAnsi="宋体" w:cs="宋体"/>
          <w:bCs w:val="0"/>
          <w:highlight w:val="none"/>
        </w:rPr>
        <w:fldChar w:fldCharType="separate"/>
      </w:r>
      <w:r>
        <w:rPr>
          <w:rFonts w:hint="eastAsia" w:ascii="宋体" w:hAnsi="宋体" w:cs="宋体"/>
          <w:szCs w:val="26"/>
          <w:highlight w:val="none"/>
        </w:rPr>
        <w:t>三、</w:t>
      </w:r>
      <w:r>
        <w:rPr>
          <w:rFonts w:hint="eastAsia" w:ascii="宋体" w:hAnsi="宋体" w:cs="宋体"/>
          <w:szCs w:val="26"/>
          <w:highlight w:val="none"/>
          <w:lang w:eastAsia="zh-CN"/>
        </w:rPr>
        <w:t>询价响应文件</w:t>
      </w:r>
      <w:r>
        <w:rPr>
          <w:rFonts w:hint="eastAsia" w:ascii="宋体" w:hAnsi="宋体" w:cs="宋体"/>
          <w:szCs w:val="26"/>
          <w:highlight w:val="none"/>
        </w:rPr>
        <w:t>的编制</w:t>
      </w:r>
      <w:r>
        <w:rPr>
          <w:highlight w:val="none"/>
        </w:rPr>
        <w:tab/>
      </w:r>
      <w:r>
        <w:rPr>
          <w:rFonts w:hint="eastAsia" w:ascii="宋体" w:hAnsi="宋体" w:cs="宋体"/>
          <w:bCs w:val="0"/>
          <w:highlight w:val="none"/>
        </w:rPr>
        <w:fldChar w:fldCharType="end"/>
      </w:r>
      <w:r>
        <w:rPr>
          <w:rFonts w:hint="eastAsia"/>
          <w:highlight w:val="none"/>
          <w:lang w:val="en-US" w:eastAsia="zh-CN"/>
        </w:rPr>
        <w:t>8</w:t>
      </w:r>
    </w:p>
    <w:p w14:paraId="7AAFDFC5">
      <w:pPr>
        <w:pStyle w:val="24"/>
        <w:tabs>
          <w:tab w:val="right" w:leader="dot" w:pos="9638"/>
          <w:tab w:val="clear" w:pos="9628"/>
        </w:tabs>
        <w:rPr>
          <w:rFonts w:hint="default" w:eastAsia="新宋体"/>
          <w:highlight w:val="none"/>
          <w:lang w:val="en-US" w:eastAsia="zh-CN"/>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_Toc20588 </w:instrText>
      </w:r>
      <w:r>
        <w:rPr>
          <w:rFonts w:hint="eastAsia" w:ascii="宋体" w:hAnsi="宋体" w:cs="宋体"/>
          <w:bCs w:val="0"/>
          <w:highlight w:val="none"/>
        </w:rPr>
        <w:fldChar w:fldCharType="separate"/>
      </w:r>
      <w:r>
        <w:rPr>
          <w:rFonts w:hint="eastAsia" w:ascii="宋体" w:hAnsi="宋体" w:cs="宋体"/>
          <w:szCs w:val="26"/>
          <w:highlight w:val="none"/>
        </w:rPr>
        <w:t>四、</w:t>
      </w:r>
      <w:r>
        <w:rPr>
          <w:rFonts w:hint="eastAsia" w:ascii="宋体" w:hAnsi="宋体" w:cs="宋体"/>
          <w:szCs w:val="26"/>
          <w:highlight w:val="none"/>
          <w:lang w:eastAsia="zh-CN"/>
        </w:rPr>
        <w:t>询价响应文件</w:t>
      </w:r>
      <w:r>
        <w:rPr>
          <w:rFonts w:hint="eastAsia" w:ascii="宋体" w:hAnsi="宋体" w:cs="宋体"/>
          <w:szCs w:val="26"/>
          <w:highlight w:val="none"/>
        </w:rPr>
        <w:t>的递交</w:t>
      </w:r>
      <w:r>
        <w:rPr>
          <w:highlight w:val="none"/>
        </w:rPr>
        <w:tab/>
      </w:r>
      <w:r>
        <w:rPr>
          <w:rFonts w:hint="eastAsia" w:ascii="宋体" w:hAnsi="宋体" w:cs="宋体"/>
          <w:bCs w:val="0"/>
          <w:highlight w:val="none"/>
        </w:rPr>
        <w:fldChar w:fldCharType="end"/>
      </w:r>
      <w:r>
        <w:rPr>
          <w:rFonts w:hint="eastAsia"/>
          <w:highlight w:val="none"/>
          <w:lang w:val="en-US" w:eastAsia="zh-CN"/>
        </w:rPr>
        <w:t>10</w:t>
      </w:r>
    </w:p>
    <w:p w14:paraId="01F2E688">
      <w:pPr>
        <w:pStyle w:val="24"/>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_Toc24369 </w:instrText>
      </w:r>
      <w:r>
        <w:rPr>
          <w:rFonts w:hint="eastAsia" w:ascii="宋体" w:hAnsi="宋体" w:cs="宋体"/>
          <w:bCs w:val="0"/>
          <w:highlight w:val="none"/>
        </w:rPr>
        <w:fldChar w:fldCharType="separate"/>
      </w:r>
      <w:r>
        <w:rPr>
          <w:rFonts w:hint="eastAsia" w:ascii="宋体" w:hAnsi="宋体" w:cs="宋体"/>
          <w:szCs w:val="26"/>
          <w:highlight w:val="none"/>
        </w:rPr>
        <w:t>五、开标和</w:t>
      </w:r>
      <w:r>
        <w:rPr>
          <w:rFonts w:hint="eastAsia" w:ascii="宋体" w:hAnsi="宋体" w:cs="宋体"/>
          <w:szCs w:val="26"/>
          <w:highlight w:val="none"/>
          <w:lang w:eastAsia="zh-CN"/>
        </w:rPr>
        <w:t>评审</w:t>
      </w:r>
      <w:r>
        <w:rPr>
          <w:highlight w:val="none"/>
        </w:rPr>
        <w:tab/>
      </w:r>
      <w:r>
        <w:rPr>
          <w:highlight w:val="none"/>
        </w:rPr>
        <w:fldChar w:fldCharType="begin"/>
      </w:r>
      <w:r>
        <w:rPr>
          <w:highlight w:val="none"/>
        </w:rPr>
        <w:instrText xml:space="preserve"> PAGEREF _Toc24369 \h </w:instrText>
      </w:r>
      <w:r>
        <w:rPr>
          <w:highlight w:val="none"/>
        </w:rPr>
        <w:fldChar w:fldCharType="separate"/>
      </w:r>
      <w:r>
        <w:rPr>
          <w:highlight w:val="none"/>
        </w:rPr>
        <w:t>11</w:t>
      </w:r>
      <w:r>
        <w:rPr>
          <w:highlight w:val="none"/>
        </w:rPr>
        <w:fldChar w:fldCharType="end"/>
      </w:r>
      <w:r>
        <w:rPr>
          <w:rFonts w:hint="eastAsia" w:ascii="宋体" w:hAnsi="宋体" w:cs="宋体"/>
          <w:bCs w:val="0"/>
          <w:highlight w:val="none"/>
        </w:rPr>
        <w:fldChar w:fldCharType="end"/>
      </w:r>
    </w:p>
    <w:p w14:paraId="18BFF2AC">
      <w:pPr>
        <w:pStyle w:val="24"/>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_Toc32575 </w:instrText>
      </w:r>
      <w:r>
        <w:rPr>
          <w:rFonts w:hint="eastAsia" w:ascii="宋体" w:hAnsi="宋体" w:cs="宋体"/>
          <w:bCs w:val="0"/>
          <w:highlight w:val="none"/>
        </w:rPr>
        <w:fldChar w:fldCharType="separate"/>
      </w:r>
      <w:r>
        <w:rPr>
          <w:rFonts w:hint="eastAsia" w:ascii="宋体" w:hAnsi="宋体" w:cs="宋体"/>
          <w:szCs w:val="26"/>
          <w:highlight w:val="none"/>
        </w:rPr>
        <w:t>六、授予合同</w:t>
      </w:r>
      <w:r>
        <w:rPr>
          <w:highlight w:val="none"/>
        </w:rPr>
        <w:tab/>
      </w:r>
      <w:r>
        <w:rPr>
          <w:highlight w:val="none"/>
        </w:rPr>
        <w:fldChar w:fldCharType="begin"/>
      </w:r>
      <w:r>
        <w:rPr>
          <w:highlight w:val="none"/>
        </w:rPr>
        <w:instrText xml:space="preserve"> PAGEREF _Toc32575 \h </w:instrText>
      </w:r>
      <w:r>
        <w:rPr>
          <w:highlight w:val="none"/>
        </w:rPr>
        <w:fldChar w:fldCharType="separate"/>
      </w:r>
      <w:r>
        <w:rPr>
          <w:highlight w:val="none"/>
        </w:rPr>
        <w:t>13</w:t>
      </w:r>
      <w:r>
        <w:rPr>
          <w:highlight w:val="none"/>
        </w:rPr>
        <w:fldChar w:fldCharType="end"/>
      </w:r>
      <w:r>
        <w:rPr>
          <w:rFonts w:hint="eastAsia" w:ascii="宋体" w:hAnsi="宋体" w:cs="宋体"/>
          <w:bCs w:val="0"/>
          <w:highlight w:val="none"/>
        </w:rPr>
        <w:fldChar w:fldCharType="end"/>
      </w:r>
    </w:p>
    <w:p w14:paraId="0BD40C03">
      <w:pPr>
        <w:pStyle w:val="24"/>
        <w:tabs>
          <w:tab w:val="right" w:leader="dot" w:pos="9638"/>
          <w:tab w:val="clear" w:pos="9628"/>
        </w:tabs>
        <w:rPr>
          <w:highlight w:val="none"/>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_Toc10095 </w:instrText>
      </w:r>
      <w:r>
        <w:rPr>
          <w:rFonts w:hint="eastAsia" w:ascii="宋体" w:hAnsi="宋体" w:cs="宋体"/>
          <w:bCs w:val="0"/>
          <w:highlight w:val="none"/>
        </w:rPr>
        <w:fldChar w:fldCharType="separate"/>
      </w:r>
      <w:r>
        <w:rPr>
          <w:rFonts w:hint="eastAsia" w:ascii="宋体" w:hAnsi="宋体" w:eastAsia="宋体" w:cs="宋体"/>
          <w:szCs w:val="36"/>
          <w:highlight w:val="none"/>
        </w:rPr>
        <w:t>第二部分  合同主要条款</w:t>
      </w:r>
      <w:r>
        <w:rPr>
          <w:highlight w:val="none"/>
        </w:rPr>
        <w:tab/>
      </w:r>
      <w:r>
        <w:rPr>
          <w:highlight w:val="none"/>
        </w:rPr>
        <w:fldChar w:fldCharType="begin"/>
      </w:r>
      <w:r>
        <w:rPr>
          <w:highlight w:val="none"/>
        </w:rPr>
        <w:instrText xml:space="preserve"> PAGEREF _Toc10095 \h </w:instrText>
      </w:r>
      <w:r>
        <w:rPr>
          <w:highlight w:val="none"/>
        </w:rPr>
        <w:fldChar w:fldCharType="separate"/>
      </w:r>
      <w:r>
        <w:rPr>
          <w:highlight w:val="none"/>
        </w:rPr>
        <w:t>16</w:t>
      </w:r>
      <w:r>
        <w:rPr>
          <w:highlight w:val="none"/>
        </w:rPr>
        <w:fldChar w:fldCharType="end"/>
      </w:r>
      <w:r>
        <w:rPr>
          <w:rFonts w:hint="eastAsia" w:ascii="宋体" w:hAnsi="宋体" w:cs="宋体"/>
          <w:bCs w:val="0"/>
          <w:highlight w:val="none"/>
        </w:rPr>
        <w:fldChar w:fldCharType="end"/>
      </w:r>
    </w:p>
    <w:p w14:paraId="5A1F4B22">
      <w:pPr>
        <w:pStyle w:val="24"/>
        <w:tabs>
          <w:tab w:val="right" w:leader="dot" w:pos="9638"/>
          <w:tab w:val="clear" w:pos="9628"/>
        </w:tabs>
        <w:rPr>
          <w:rFonts w:hint="eastAsia" w:eastAsia="新宋体"/>
          <w:highlight w:val="none"/>
          <w:lang w:val="en-US" w:eastAsia="zh-CN"/>
        </w:rPr>
      </w:pPr>
      <w:r>
        <w:rPr>
          <w:rFonts w:hint="eastAsia" w:ascii="宋体" w:hAnsi="宋体" w:cs="宋体"/>
          <w:bCs w:val="0"/>
          <w:highlight w:val="none"/>
        </w:rPr>
        <w:fldChar w:fldCharType="begin"/>
      </w:r>
      <w:r>
        <w:rPr>
          <w:rFonts w:hint="eastAsia" w:ascii="宋体" w:hAnsi="宋体" w:cs="宋体"/>
          <w:bCs w:val="0"/>
          <w:highlight w:val="none"/>
        </w:rPr>
        <w:instrText xml:space="preserve"> HYPERLINK \l _Toc30178 </w:instrText>
      </w:r>
      <w:r>
        <w:rPr>
          <w:rFonts w:hint="eastAsia" w:ascii="宋体" w:hAnsi="宋体" w:cs="宋体"/>
          <w:bCs w:val="0"/>
          <w:highlight w:val="none"/>
        </w:rPr>
        <w:fldChar w:fldCharType="separate"/>
      </w:r>
      <w:r>
        <w:rPr>
          <w:rFonts w:hint="eastAsia" w:ascii="宋体" w:hAnsi="宋体" w:eastAsia="宋体" w:cs="宋体"/>
          <w:szCs w:val="36"/>
          <w:highlight w:val="none"/>
        </w:rPr>
        <w:t>第三部分  附件</w:t>
      </w:r>
      <w:r>
        <w:rPr>
          <w:highlight w:val="none"/>
        </w:rPr>
        <w:tab/>
      </w:r>
      <w:r>
        <w:rPr>
          <w:rFonts w:hint="eastAsia"/>
          <w:highlight w:val="none"/>
          <w:lang w:val="en-US" w:eastAsia="zh-CN"/>
        </w:rPr>
        <w:t>2</w:t>
      </w:r>
      <w:r>
        <w:rPr>
          <w:rFonts w:hint="eastAsia" w:ascii="宋体" w:hAnsi="宋体" w:cs="宋体"/>
          <w:bCs w:val="0"/>
          <w:highlight w:val="none"/>
        </w:rPr>
        <w:fldChar w:fldCharType="end"/>
      </w:r>
      <w:r>
        <w:rPr>
          <w:rFonts w:hint="eastAsia" w:ascii="宋体" w:hAnsi="宋体" w:cs="宋体"/>
          <w:bCs w:val="0"/>
          <w:highlight w:val="none"/>
          <w:lang w:val="en-US" w:eastAsia="zh-CN"/>
        </w:rPr>
        <w:t>0</w:t>
      </w:r>
    </w:p>
    <w:p w14:paraId="1B1A8AD4">
      <w:pPr>
        <w:pStyle w:val="24"/>
        <w:tabs>
          <w:tab w:val="right" w:leader="dot" w:pos="9638"/>
          <w:tab w:val="clear" w:pos="9628"/>
        </w:tabs>
        <w:rPr>
          <w:rFonts w:hint="default" w:eastAsia="新宋体"/>
          <w:highlight w:val="none"/>
          <w:lang w:val="en-US" w:eastAsia="zh-CN"/>
        </w:rPr>
      </w:pPr>
      <w:r>
        <w:rPr>
          <w:rFonts w:hint="default" w:ascii="Arial" w:hAnsi="Arial" w:cs="Arial"/>
          <w:bCs/>
          <w:highlight w:val="none"/>
        </w:rPr>
        <w:fldChar w:fldCharType="begin"/>
      </w:r>
      <w:r>
        <w:rPr>
          <w:rFonts w:hint="default" w:ascii="Arial" w:hAnsi="Arial" w:cs="Arial"/>
          <w:bCs/>
          <w:highlight w:val="none"/>
        </w:rPr>
        <w:instrText xml:space="preserve"> HYPERLINK \l _Toc905 </w:instrText>
      </w:r>
      <w:r>
        <w:rPr>
          <w:rFonts w:hint="default" w:ascii="Arial" w:hAnsi="Arial" w:cs="Arial"/>
          <w:bCs/>
          <w:highlight w:val="none"/>
        </w:rPr>
        <w:fldChar w:fldCharType="separate"/>
      </w:r>
      <w:r>
        <w:rPr>
          <w:rFonts w:hint="default" w:ascii="Arial" w:hAnsi="Arial" w:eastAsia="新宋体" w:cs="Arial"/>
          <w:szCs w:val="24"/>
          <w:highlight w:val="none"/>
        </w:rPr>
        <w:t>第四部分  采购内容及要求</w:t>
      </w:r>
      <w:r>
        <w:rPr>
          <w:highlight w:val="none"/>
        </w:rPr>
        <w:tab/>
      </w:r>
      <w:r>
        <w:rPr>
          <w:highlight w:val="none"/>
        </w:rPr>
        <w:fldChar w:fldCharType="begin"/>
      </w:r>
      <w:r>
        <w:rPr>
          <w:highlight w:val="none"/>
        </w:rPr>
        <w:instrText xml:space="preserve"> PAGEREF _Toc905 \h </w:instrText>
      </w:r>
      <w:r>
        <w:rPr>
          <w:highlight w:val="none"/>
        </w:rPr>
        <w:fldChar w:fldCharType="separate"/>
      </w:r>
      <w:r>
        <w:rPr>
          <w:highlight w:val="none"/>
        </w:rPr>
        <w:t>27</w:t>
      </w:r>
      <w:r>
        <w:rPr>
          <w:highlight w:val="none"/>
        </w:rPr>
        <w:fldChar w:fldCharType="end"/>
      </w:r>
      <w:r>
        <w:rPr>
          <w:rFonts w:hint="default" w:ascii="Arial" w:hAnsi="Arial" w:cs="Arial"/>
          <w:bCs/>
          <w:highlight w:val="none"/>
        </w:rPr>
        <w:fldChar w:fldCharType="end"/>
      </w:r>
    </w:p>
    <w:p w14:paraId="3FCCAC74">
      <w:pPr>
        <w:pStyle w:val="24"/>
        <w:tabs>
          <w:tab w:val="right" w:leader="dot" w:pos="9638"/>
          <w:tab w:val="clear" w:pos="9628"/>
        </w:tabs>
        <w:rPr>
          <w:rFonts w:hint="default" w:eastAsia="新宋体"/>
          <w:highlight w:val="none"/>
          <w:lang w:val="en-US" w:eastAsia="zh-CN"/>
        </w:rPr>
      </w:pPr>
      <w:r>
        <w:rPr>
          <w:rFonts w:hint="default" w:ascii="Arial" w:hAnsi="Arial" w:cs="Arial"/>
          <w:bCs/>
          <w:highlight w:val="none"/>
        </w:rPr>
        <w:fldChar w:fldCharType="begin"/>
      </w:r>
      <w:r>
        <w:rPr>
          <w:rFonts w:hint="default" w:ascii="Arial" w:hAnsi="Arial" w:cs="Arial"/>
          <w:bCs/>
          <w:highlight w:val="none"/>
        </w:rPr>
        <w:instrText xml:space="preserve"> HYPERLINK \l _Toc24101 </w:instrText>
      </w:r>
      <w:r>
        <w:rPr>
          <w:rFonts w:hint="default" w:ascii="Arial" w:hAnsi="Arial" w:cs="Arial"/>
          <w:bCs/>
          <w:highlight w:val="none"/>
        </w:rPr>
        <w:fldChar w:fldCharType="separate"/>
      </w:r>
      <w:r>
        <w:rPr>
          <w:rFonts w:hint="default" w:ascii="Arial" w:hAnsi="Arial" w:eastAsia="新宋体" w:cs="Arial"/>
          <w:szCs w:val="24"/>
          <w:highlight w:val="none"/>
        </w:rPr>
        <w:t>第五部分  评</w:t>
      </w:r>
      <w:r>
        <w:rPr>
          <w:rFonts w:hint="default" w:ascii="Arial" w:hAnsi="Arial" w:eastAsia="新宋体" w:cs="Arial"/>
          <w:szCs w:val="24"/>
          <w:highlight w:val="none"/>
          <w:lang w:val="en-US" w:eastAsia="zh-CN"/>
        </w:rPr>
        <w:t>审</w:t>
      </w:r>
      <w:r>
        <w:rPr>
          <w:rFonts w:hint="default" w:ascii="Arial" w:hAnsi="Arial" w:eastAsia="新宋体" w:cs="Arial"/>
          <w:szCs w:val="24"/>
          <w:highlight w:val="none"/>
        </w:rPr>
        <w:t>原则及方法</w:t>
      </w:r>
      <w:r>
        <w:rPr>
          <w:highlight w:val="none"/>
        </w:rPr>
        <w:tab/>
      </w:r>
      <w:r>
        <w:rPr>
          <w:highlight w:val="none"/>
        </w:rPr>
        <w:fldChar w:fldCharType="begin"/>
      </w:r>
      <w:r>
        <w:rPr>
          <w:highlight w:val="none"/>
        </w:rPr>
        <w:instrText xml:space="preserve"> PAGEREF _Toc24101 \h </w:instrText>
      </w:r>
      <w:r>
        <w:rPr>
          <w:highlight w:val="none"/>
        </w:rPr>
        <w:fldChar w:fldCharType="separate"/>
      </w:r>
      <w:r>
        <w:rPr>
          <w:highlight w:val="none"/>
        </w:rPr>
        <w:t>28</w:t>
      </w:r>
      <w:r>
        <w:rPr>
          <w:highlight w:val="none"/>
        </w:rPr>
        <w:fldChar w:fldCharType="end"/>
      </w:r>
      <w:r>
        <w:rPr>
          <w:rFonts w:hint="default" w:ascii="Arial" w:hAnsi="Arial" w:cs="Arial"/>
          <w:bCs/>
          <w:highlight w:val="none"/>
        </w:rPr>
        <w:fldChar w:fldCharType="end"/>
      </w:r>
    </w:p>
    <w:p w14:paraId="79B1B6E1">
      <w:pPr>
        <w:spacing w:line="360" w:lineRule="auto"/>
        <w:rPr>
          <w:rFonts w:hint="eastAsia" w:ascii="宋体" w:hAnsi="宋体" w:cs="宋体"/>
          <w:b/>
          <w:bCs/>
          <w:sz w:val="22"/>
          <w:szCs w:val="22"/>
          <w:highlight w:val="none"/>
        </w:rPr>
      </w:pPr>
      <w:r>
        <w:rPr>
          <w:rFonts w:hint="eastAsia" w:ascii="宋体" w:hAnsi="宋体" w:cs="宋体"/>
          <w:bCs/>
          <w:highlight w:val="none"/>
        </w:rPr>
        <w:fldChar w:fldCharType="end"/>
      </w:r>
    </w:p>
    <w:p w14:paraId="683454E6">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注：采购文件中部分</w:t>
      </w:r>
      <w:r>
        <w:rPr>
          <w:rFonts w:hint="eastAsia" w:ascii="宋体" w:hAnsi="宋体" w:cs="宋体"/>
          <w:b/>
          <w:bCs/>
          <w:szCs w:val="21"/>
          <w:highlight w:val="none"/>
        </w:rPr>
        <w:t>加“▲”</w:t>
      </w:r>
      <w:r>
        <w:rPr>
          <w:rFonts w:hint="eastAsia" w:ascii="宋体" w:hAnsi="宋体" w:cs="宋体"/>
          <w:b/>
          <w:bCs/>
          <w:sz w:val="22"/>
          <w:szCs w:val="22"/>
          <w:highlight w:val="none"/>
        </w:rPr>
        <w:t>及加下划线的条款，为采购的实质性要求和条件，着重提醒各</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注意，并认真查看采购文件中的每一个条款及要求，因误读采购文件而造成的后果，采购人概不负责。</w:t>
      </w:r>
    </w:p>
    <w:p w14:paraId="493435EA">
      <w:pPr>
        <w:spacing w:line="360" w:lineRule="auto"/>
        <w:ind w:right="720"/>
        <w:rPr>
          <w:rFonts w:hint="eastAsia" w:ascii="宋体" w:hAnsi="宋体" w:cs="宋体"/>
          <w:sz w:val="22"/>
          <w:szCs w:val="22"/>
          <w:highlight w:val="none"/>
        </w:rPr>
      </w:pPr>
    </w:p>
    <w:p w14:paraId="1EA5E900">
      <w:pPr>
        <w:spacing w:line="360" w:lineRule="auto"/>
        <w:ind w:right="720"/>
        <w:rPr>
          <w:rFonts w:hint="eastAsia" w:ascii="宋体" w:hAnsi="宋体" w:cs="宋体"/>
          <w:sz w:val="22"/>
          <w:szCs w:val="22"/>
          <w:highlight w:val="none"/>
        </w:rPr>
      </w:pPr>
    </w:p>
    <w:p w14:paraId="71971D83">
      <w:pPr>
        <w:spacing w:line="360" w:lineRule="auto"/>
        <w:ind w:right="720"/>
        <w:rPr>
          <w:rFonts w:hint="eastAsia" w:ascii="宋体" w:hAnsi="宋体" w:cs="宋体"/>
          <w:sz w:val="22"/>
          <w:szCs w:val="22"/>
          <w:highlight w:val="none"/>
        </w:rPr>
        <w:sectPr>
          <w:footerReference r:id="rId4" w:type="default"/>
          <w:pgSz w:w="11906" w:h="16838"/>
          <w:pgMar w:top="1083" w:right="1080" w:bottom="1083"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FD4C47E">
      <w:pPr>
        <w:pStyle w:val="4"/>
        <w:numPr>
          <w:ilvl w:val="0"/>
          <w:numId w:val="0"/>
        </w:numPr>
        <w:spacing w:line="360" w:lineRule="auto"/>
        <w:ind w:leftChars="0"/>
        <w:jc w:val="center"/>
        <w:rPr>
          <w:rFonts w:hint="eastAsia" w:ascii="宋体" w:hAnsi="宋体" w:eastAsia="宋体" w:cs="宋体"/>
          <w:b w:val="0"/>
          <w:bCs w:val="0"/>
          <w:color w:val="auto"/>
          <w:kern w:val="0"/>
          <w:sz w:val="30"/>
          <w:szCs w:val="30"/>
          <w:highlight w:val="none"/>
        </w:rPr>
      </w:pPr>
      <w:bookmarkStart w:id="0" w:name="_Toc24159"/>
      <w:bookmarkStart w:id="1" w:name="_Toc15028"/>
      <w:bookmarkStart w:id="2" w:name="_Toc10923"/>
      <w:bookmarkStart w:id="3" w:name="_Toc75948394"/>
      <w:bookmarkStart w:id="4" w:name="_Toc241404197"/>
      <w:bookmarkStart w:id="5" w:name="_Toc223715993"/>
      <w:bookmarkStart w:id="6" w:name="_Toc262049413"/>
      <w:bookmarkStart w:id="7" w:name="_Toc249758859"/>
      <w:bookmarkStart w:id="8" w:name="_Toc221374621"/>
      <w:bookmarkStart w:id="9" w:name="_Toc249758707"/>
      <w:bookmarkStart w:id="10" w:name="_Toc221356881"/>
      <w:bookmarkStart w:id="11" w:name="_Toc3521"/>
      <w:bookmarkStart w:id="12" w:name="_Toc222114874"/>
      <w:bookmarkStart w:id="13" w:name="_Toc245722276"/>
      <w:bookmarkStart w:id="14" w:name="_Toc221423614"/>
      <w:bookmarkStart w:id="15" w:name="_Toc221356946"/>
      <w:bookmarkStart w:id="16" w:name="_Toc246261260"/>
      <w:bookmarkStart w:id="17" w:name="_Toc262105498"/>
      <w:bookmarkStart w:id="18" w:name="_Toc239145349"/>
      <w:bookmarkStart w:id="19" w:name="_Toc245191309"/>
      <w:r>
        <w:rPr>
          <w:rFonts w:hint="eastAsia" w:ascii="宋体" w:hAnsi="宋体" w:eastAsia="宋体" w:cs="宋体"/>
          <w:b/>
          <w:bCs/>
          <w:color w:val="auto"/>
          <w:sz w:val="32"/>
          <w:szCs w:val="32"/>
          <w:highlight w:val="none"/>
          <w:lang w:val="en-US" w:eastAsia="zh-CN"/>
        </w:rPr>
        <w:t>温州设计集团所属温州市勘察测绘研究院有限公司关于2025年度场地平整、开挖采购供应商</w:t>
      </w:r>
      <w:r>
        <w:rPr>
          <w:rFonts w:ascii="宋体" w:hAnsi="宋体" w:eastAsia="宋体" w:cs="宋体"/>
          <w:sz w:val="32"/>
          <w:szCs w:val="32"/>
          <w:highlight w:val="none"/>
        </w:rPr>
        <w:t>（其他类）</w:t>
      </w:r>
      <w:r>
        <w:rPr>
          <w:rFonts w:hint="eastAsia" w:ascii="宋体" w:hAnsi="宋体" w:eastAsia="宋体" w:cs="宋体"/>
          <w:b/>
          <w:bCs/>
          <w:color w:val="auto"/>
          <w:sz w:val="32"/>
          <w:szCs w:val="32"/>
          <w:highlight w:val="none"/>
          <w:lang w:val="en-US" w:eastAsia="zh-CN"/>
        </w:rPr>
        <w:t>的询价</w:t>
      </w:r>
      <w:r>
        <w:rPr>
          <w:rFonts w:hint="eastAsia" w:ascii="宋体" w:hAnsi="宋体" w:eastAsia="宋体" w:cs="宋体"/>
          <w:b/>
          <w:bCs/>
          <w:color w:val="auto"/>
          <w:sz w:val="32"/>
          <w:szCs w:val="32"/>
          <w:highlight w:val="none"/>
        </w:rPr>
        <w:t>采购公告</w:t>
      </w:r>
      <w:bookmarkEnd w:id="0"/>
      <w:bookmarkEnd w:id="1"/>
      <w:bookmarkEnd w:id="2"/>
      <w:bookmarkEnd w:id="3"/>
    </w:p>
    <w:p w14:paraId="07F909E2">
      <w:pPr>
        <w:keepNext w:val="0"/>
        <w:keepLines w:val="0"/>
        <w:pageBreakBefore w:val="0"/>
        <w:widowControl/>
        <w:kinsoku/>
        <w:wordWrap/>
        <w:overflowPunct/>
        <w:topLinePunct w:val="0"/>
        <w:bidi w:val="0"/>
        <w:adjustRightInd/>
        <w:snapToGrid/>
        <w:spacing w:line="360" w:lineRule="auto"/>
        <w:ind w:left="61" w:leftChars="29"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w:t>
      </w:r>
      <w:r>
        <w:rPr>
          <w:rFonts w:hint="eastAsia" w:ascii="宋体" w:hAnsi="宋体" w:cs="宋体"/>
          <w:b w:val="0"/>
          <w:bCs w:val="0"/>
          <w:color w:val="auto"/>
          <w:sz w:val="22"/>
          <w:szCs w:val="22"/>
          <w:highlight w:val="none"/>
          <w:lang w:eastAsia="zh-CN"/>
        </w:rPr>
        <w:t>温州市市属国有企业采购管理办法</w:t>
      </w:r>
      <w:r>
        <w:rPr>
          <w:rFonts w:hint="eastAsia" w:ascii="宋体" w:hAnsi="宋体" w:eastAsia="宋体" w:cs="宋体"/>
          <w:b w:val="0"/>
          <w:bCs w:val="0"/>
          <w:color w:val="auto"/>
          <w:sz w:val="22"/>
          <w:szCs w:val="22"/>
          <w:highlight w:val="none"/>
        </w:rPr>
        <w:t>》等有关规定，</w:t>
      </w:r>
      <w:r>
        <w:rPr>
          <w:rFonts w:hint="eastAsia" w:ascii="宋体" w:hAnsi="宋体" w:eastAsia="宋体" w:cs="宋体"/>
          <w:b w:val="0"/>
          <w:bCs w:val="0"/>
          <w:color w:val="auto"/>
          <w:sz w:val="22"/>
          <w:szCs w:val="22"/>
          <w:highlight w:val="none"/>
          <w:lang w:eastAsia="zh-CN"/>
        </w:rPr>
        <w:t>温州市建设工程咨询有限公司</w:t>
      </w:r>
      <w:r>
        <w:rPr>
          <w:rFonts w:hint="eastAsia" w:ascii="宋体" w:hAnsi="宋体" w:eastAsia="宋体" w:cs="宋体"/>
          <w:b w:val="0"/>
          <w:bCs w:val="0"/>
          <w:color w:val="auto"/>
          <w:sz w:val="22"/>
          <w:szCs w:val="22"/>
          <w:highlight w:val="none"/>
        </w:rPr>
        <w:t>受</w:t>
      </w:r>
      <w:r>
        <w:rPr>
          <w:rFonts w:hint="eastAsia" w:ascii="宋体" w:hAnsi="宋体" w:cs="宋体"/>
          <w:b w:val="0"/>
          <w:bCs w:val="0"/>
          <w:color w:val="auto"/>
          <w:sz w:val="22"/>
          <w:szCs w:val="22"/>
          <w:highlight w:val="none"/>
          <w:lang w:val="en-US" w:eastAsia="zh-CN"/>
        </w:rPr>
        <w:t>温州市勘察测绘研究院有限公司</w:t>
      </w:r>
      <w:r>
        <w:rPr>
          <w:rFonts w:hint="eastAsia" w:ascii="宋体" w:hAnsi="宋体" w:eastAsia="宋体" w:cs="宋体"/>
          <w:b w:val="0"/>
          <w:bCs w:val="0"/>
          <w:color w:val="auto"/>
          <w:sz w:val="22"/>
          <w:szCs w:val="22"/>
          <w:highlight w:val="none"/>
        </w:rPr>
        <w:t>委托，就</w:t>
      </w:r>
      <w:r>
        <w:rPr>
          <w:rFonts w:hint="eastAsia" w:ascii="宋体" w:hAnsi="宋体" w:cs="宋体"/>
          <w:b w:val="0"/>
          <w:bCs w:val="0"/>
          <w:color w:val="auto"/>
          <w:sz w:val="22"/>
          <w:szCs w:val="22"/>
          <w:highlight w:val="none"/>
          <w:lang w:val="en-US" w:eastAsia="zh-CN"/>
        </w:rPr>
        <w:t>2025年度场地平整、开挖采购供应商</w:t>
      </w:r>
      <w:r>
        <w:rPr>
          <w:rFonts w:hint="eastAsia" w:ascii="宋体" w:hAnsi="宋体" w:eastAsia="宋体" w:cs="宋体"/>
          <w:b w:val="0"/>
          <w:bCs w:val="0"/>
          <w:color w:val="auto"/>
          <w:sz w:val="22"/>
          <w:szCs w:val="22"/>
          <w:highlight w:val="none"/>
        </w:rPr>
        <w:t>以</w:t>
      </w:r>
      <w:r>
        <w:rPr>
          <w:rFonts w:hint="eastAsia" w:ascii="宋体" w:hAnsi="宋体" w:eastAsia="宋体" w:cs="宋体"/>
          <w:b w:val="0"/>
          <w:bCs w:val="0"/>
          <w:color w:val="auto"/>
          <w:sz w:val="22"/>
          <w:szCs w:val="22"/>
          <w:highlight w:val="none"/>
          <w:lang w:eastAsia="zh-CN"/>
        </w:rPr>
        <w:t>询价采购</w:t>
      </w:r>
      <w:r>
        <w:rPr>
          <w:rFonts w:hint="eastAsia" w:ascii="宋体" w:hAnsi="宋体" w:eastAsia="宋体" w:cs="宋体"/>
          <w:b w:val="0"/>
          <w:bCs w:val="0"/>
          <w:color w:val="auto"/>
          <w:sz w:val="22"/>
          <w:szCs w:val="22"/>
          <w:highlight w:val="none"/>
        </w:rPr>
        <w:t>方式进行国企采购，欢迎国内合格的</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前来</w:t>
      </w:r>
      <w:r>
        <w:rPr>
          <w:rFonts w:hint="eastAsia" w:ascii="宋体" w:hAnsi="宋体" w:eastAsia="宋体" w:cs="宋体"/>
          <w:b w:val="0"/>
          <w:bCs w:val="0"/>
          <w:color w:val="auto"/>
          <w:sz w:val="22"/>
          <w:szCs w:val="22"/>
          <w:highlight w:val="none"/>
          <w:lang w:val="en-US" w:eastAsia="zh-CN"/>
        </w:rPr>
        <w:t>报价</w:t>
      </w:r>
      <w:r>
        <w:rPr>
          <w:rFonts w:hint="eastAsia" w:ascii="宋体" w:hAnsi="宋体" w:eastAsia="宋体" w:cs="宋体"/>
          <w:b w:val="0"/>
          <w:bCs w:val="0"/>
          <w:color w:val="auto"/>
          <w:sz w:val="22"/>
          <w:szCs w:val="22"/>
          <w:highlight w:val="none"/>
        </w:rPr>
        <w:t>。</w:t>
      </w:r>
    </w:p>
    <w:p w14:paraId="3871CC00">
      <w:pPr>
        <w:keepNext w:val="0"/>
        <w:keepLines w:val="0"/>
        <w:pageBreakBefore w:val="0"/>
        <w:widowControl/>
        <w:kinsoku/>
        <w:wordWrap/>
        <w:overflowPunct/>
        <w:topLinePunct w:val="0"/>
        <w:bidi w:val="0"/>
        <w:adjustRightInd/>
        <w:snapToGrid/>
        <w:spacing w:line="360" w:lineRule="auto"/>
        <w:ind w:right="62" w:firstLine="200"/>
        <w:jc w:val="left"/>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w:t>
      </w:r>
      <w:r>
        <w:rPr>
          <w:rFonts w:hint="eastAsia" w:ascii="宋体" w:hAnsi="宋体" w:cs="宋体"/>
          <w:b/>
          <w:bCs/>
          <w:kern w:val="0"/>
          <w:sz w:val="22"/>
          <w:szCs w:val="22"/>
          <w:highlight w:val="none"/>
        </w:rPr>
        <w:t>采购项目</w:t>
      </w:r>
      <w:r>
        <w:rPr>
          <w:rFonts w:hint="eastAsia" w:ascii="宋体" w:hAnsi="宋体" w:eastAsia="宋体" w:cs="宋体"/>
          <w:b/>
          <w:bCs/>
          <w:color w:val="auto"/>
          <w:sz w:val="22"/>
          <w:szCs w:val="22"/>
          <w:highlight w:val="none"/>
        </w:rPr>
        <w:t>性质：</w:t>
      </w:r>
      <w:r>
        <w:rPr>
          <w:rFonts w:hint="eastAsia" w:ascii="宋体" w:hAnsi="宋体" w:eastAsia="宋体" w:cs="宋体"/>
          <w:b w:val="0"/>
          <w:bCs w:val="0"/>
          <w:color w:val="auto"/>
          <w:sz w:val="22"/>
          <w:szCs w:val="22"/>
          <w:highlight w:val="none"/>
        </w:rPr>
        <w:t>国企采购（非政府采购）</w:t>
      </w:r>
    </w:p>
    <w:p w14:paraId="48C81D68">
      <w:pPr>
        <w:keepNext w:val="0"/>
        <w:keepLines w:val="0"/>
        <w:pageBreakBefore w:val="0"/>
        <w:widowControl/>
        <w:kinsoku/>
        <w:wordWrap/>
        <w:overflowPunct/>
        <w:topLinePunct w:val="0"/>
        <w:bidi w:val="0"/>
        <w:adjustRightInd/>
        <w:snapToGrid/>
        <w:spacing w:line="360" w:lineRule="auto"/>
        <w:ind w:right="62" w:firstLine="200"/>
        <w:jc w:val="left"/>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w:t>
      </w:r>
      <w:bookmarkStart w:id="20" w:name="_Hlk3463270"/>
      <w:r>
        <w:rPr>
          <w:rFonts w:hint="eastAsia" w:ascii="宋体" w:hAnsi="宋体" w:cs="宋体"/>
          <w:b/>
          <w:bCs/>
          <w:kern w:val="0"/>
          <w:sz w:val="22"/>
          <w:szCs w:val="22"/>
          <w:highlight w:val="none"/>
        </w:rPr>
        <w:t>采购项目</w:t>
      </w:r>
      <w:r>
        <w:rPr>
          <w:rFonts w:hint="eastAsia" w:ascii="宋体" w:hAnsi="宋体" w:eastAsia="宋体" w:cs="宋体"/>
          <w:b/>
          <w:bCs/>
          <w:color w:val="auto"/>
          <w:sz w:val="22"/>
          <w:szCs w:val="22"/>
          <w:highlight w:val="none"/>
        </w:rPr>
        <w:t>概况</w:t>
      </w:r>
      <w:bookmarkEnd w:id="20"/>
      <w:r>
        <w:rPr>
          <w:rFonts w:hint="eastAsia" w:ascii="宋体" w:hAnsi="宋体" w:eastAsia="宋体" w:cs="宋体"/>
          <w:b/>
          <w:bCs/>
          <w:color w:val="auto"/>
          <w:sz w:val="22"/>
          <w:szCs w:val="22"/>
          <w:highlight w:val="none"/>
        </w:rPr>
        <w:t>（</w:t>
      </w:r>
      <w:r>
        <w:rPr>
          <w:rFonts w:hint="eastAsia" w:ascii="宋体" w:hAnsi="宋体" w:eastAsia="宋体" w:cs="宋体"/>
          <w:b w:val="0"/>
          <w:bCs w:val="0"/>
          <w:color w:val="auto"/>
          <w:sz w:val="22"/>
          <w:szCs w:val="22"/>
          <w:highlight w:val="none"/>
          <w:lang w:val="en-US" w:eastAsia="zh-CN"/>
        </w:rPr>
        <w:t>项目名称</w:t>
      </w:r>
      <w:r>
        <w:rPr>
          <w:rFonts w:hint="eastAsia" w:ascii="宋体" w:hAnsi="宋体" w:eastAsia="宋体" w:cs="宋体"/>
          <w:b w:val="0"/>
          <w:bCs w:val="0"/>
          <w:color w:val="auto"/>
          <w:sz w:val="22"/>
          <w:szCs w:val="22"/>
          <w:highlight w:val="none"/>
        </w:rPr>
        <w:t>、数量、单位</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采购预算、</w:t>
      </w:r>
      <w:r>
        <w:rPr>
          <w:rFonts w:hint="eastAsia" w:ascii="宋体" w:hAnsi="宋体" w:eastAsia="宋体" w:cs="宋体"/>
          <w:b w:val="0"/>
          <w:bCs w:val="0"/>
          <w:color w:val="auto"/>
          <w:sz w:val="22"/>
          <w:szCs w:val="22"/>
          <w:highlight w:val="none"/>
        </w:rPr>
        <w:t>简要技术要求等</w:t>
      </w:r>
      <w:r>
        <w:rPr>
          <w:rFonts w:hint="eastAsia" w:ascii="宋体" w:hAnsi="宋体" w:eastAsia="宋体" w:cs="宋体"/>
          <w:b/>
          <w:bCs/>
          <w:color w:val="auto"/>
          <w:sz w:val="22"/>
          <w:szCs w:val="22"/>
          <w:highlight w:val="none"/>
        </w:rPr>
        <w:t>）：</w:t>
      </w:r>
    </w:p>
    <w:p w14:paraId="1B660F20">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b w:val="0"/>
          <w:bCs w:val="0"/>
          <w:vanish/>
          <w:color w:val="auto"/>
          <w:sz w:val="22"/>
          <w:szCs w:val="22"/>
          <w:highlight w:val="none"/>
        </w:rPr>
      </w:pPr>
      <w:bookmarkStart w:id="21" w:name="B09_招标内容"/>
      <w:bookmarkEnd w:id="21"/>
    </w:p>
    <w:tbl>
      <w:tblPr>
        <w:tblStyle w:val="37"/>
        <w:tblpPr w:leftFromText="180" w:rightFromText="180" w:vertAnchor="text" w:horzAnchor="margin" w:tblpXSpec="center" w:tblpY="221"/>
        <w:tblW w:w="0" w:type="auto"/>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71"/>
        <w:gridCol w:w="881"/>
        <w:gridCol w:w="870"/>
        <w:gridCol w:w="1473"/>
        <w:gridCol w:w="2844"/>
      </w:tblGrid>
      <w:tr w14:paraId="0635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9" w:type="dxa"/>
            <w:noWrap w:val="0"/>
            <w:vAlign w:val="center"/>
          </w:tcPr>
          <w:p w14:paraId="70BFA6B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2771" w:type="dxa"/>
            <w:noWrap w:val="0"/>
            <w:vAlign w:val="center"/>
          </w:tcPr>
          <w:p w14:paraId="018CD04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项目名称</w:t>
            </w:r>
          </w:p>
        </w:tc>
        <w:tc>
          <w:tcPr>
            <w:tcW w:w="881" w:type="dxa"/>
            <w:noWrap w:val="0"/>
            <w:vAlign w:val="center"/>
          </w:tcPr>
          <w:p w14:paraId="263E035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数量</w:t>
            </w:r>
          </w:p>
        </w:tc>
        <w:tc>
          <w:tcPr>
            <w:tcW w:w="870" w:type="dxa"/>
            <w:noWrap w:val="0"/>
            <w:vAlign w:val="center"/>
          </w:tcPr>
          <w:p w14:paraId="6BC062E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单位</w:t>
            </w:r>
          </w:p>
        </w:tc>
        <w:tc>
          <w:tcPr>
            <w:tcW w:w="1473" w:type="dxa"/>
            <w:noWrap w:val="0"/>
            <w:vAlign w:val="center"/>
          </w:tcPr>
          <w:p w14:paraId="1B673A8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采购预算</w:t>
            </w:r>
          </w:p>
        </w:tc>
        <w:tc>
          <w:tcPr>
            <w:tcW w:w="2844" w:type="dxa"/>
            <w:noWrap w:val="0"/>
            <w:vAlign w:val="center"/>
          </w:tcPr>
          <w:p w14:paraId="19C17A7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简要技术要求</w:t>
            </w:r>
          </w:p>
        </w:tc>
      </w:tr>
      <w:tr w14:paraId="0542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79" w:type="dxa"/>
            <w:noWrap w:val="0"/>
            <w:vAlign w:val="center"/>
          </w:tcPr>
          <w:p w14:paraId="091102A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2771" w:type="dxa"/>
            <w:noWrap w:val="0"/>
            <w:vAlign w:val="center"/>
          </w:tcPr>
          <w:p w14:paraId="07EEB16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2025年度场地平整、开挖采购供应商</w:t>
            </w:r>
          </w:p>
        </w:tc>
        <w:tc>
          <w:tcPr>
            <w:tcW w:w="881" w:type="dxa"/>
            <w:noWrap w:val="0"/>
            <w:vAlign w:val="center"/>
          </w:tcPr>
          <w:p w14:paraId="5D9BD84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870" w:type="dxa"/>
            <w:noWrap w:val="0"/>
            <w:vAlign w:val="center"/>
          </w:tcPr>
          <w:p w14:paraId="0072545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w:t>
            </w:r>
          </w:p>
        </w:tc>
        <w:tc>
          <w:tcPr>
            <w:tcW w:w="1473" w:type="dxa"/>
            <w:noWrap w:val="0"/>
            <w:vAlign w:val="center"/>
          </w:tcPr>
          <w:p w14:paraId="0FABD7E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center"/>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400000</w:t>
            </w:r>
            <w:r>
              <w:rPr>
                <w:rFonts w:hint="eastAsia" w:ascii="宋体" w:hAnsi="宋体" w:eastAsia="宋体" w:cs="宋体"/>
                <w:b w:val="0"/>
                <w:bCs w:val="0"/>
                <w:color w:val="auto"/>
                <w:sz w:val="22"/>
                <w:szCs w:val="22"/>
                <w:highlight w:val="none"/>
                <w:lang w:eastAsia="zh-CN"/>
              </w:rPr>
              <w:t>元</w:t>
            </w:r>
          </w:p>
        </w:tc>
        <w:tc>
          <w:tcPr>
            <w:tcW w:w="2844" w:type="dxa"/>
            <w:noWrap w:val="0"/>
            <w:vAlign w:val="center"/>
          </w:tcPr>
          <w:p w14:paraId="16EE321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6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具体采购内容及要求详见采购文件第</w:t>
            </w:r>
            <w:r>
              <w:rPr>
                <w:rFonts w:hint="eastAsia" w:ascii="宋体" w:hAnsi="宋体" w:eastAsia="宋体" w:cs="宋体"/>
                <w:b w:val="0"/>
                <w:bCs w:val="0"/>
                <w:color w:val="auto"/>
                <w:sz w:val="22"/>
                <w:szCs w:val="22"/>
                <w:highlight w:val="none"/>
                <w:lang w:val="en-US" w:eastAsia="zh-CN"/>
              </w:rPr>
              <w:t>四</w:t>
            </w:r>
            <w:r>
              <w:rPr>
                <w:rFonts w:hint="eastAsia" w:ascii="宋体" w:hAnsi="宋体" w:eastAsia="宋体" w:cs="宋体"/>
                <w:b w:val="0"/>
                <w:bCs w:val="0"/>
                <w:color w:val="auto"/>
                <w:sz w:val="22"/>
                <w:szCs w:val="22"/>
                <w:highlight w:val="none"/>
              </w:rPr>
              <w:t>部分。</w:t>
            </w:r>
          </w:p>
        </w:tc>
      </w:tr>
    </w:tbl>
    <w:p w14:paraId="5A198BAF">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三</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资格要求：</w:t>
      </w:r>
    </w:p>
    <w:p w14:paraId="18C94930">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eastAsia="zh-CN"/>
        </w:rPr>
        <w:t>符合《温州市市属国有企业采购管理办法》第十八条对投标供应商的基本资格要求；</w:t>
      </w:r>
    </w:p>
    <w:p w14:paraId="62A4EBCE">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bookmarkStart w:id="22" w:name="OLE_LINK49"/>
      <w:r>
        <w:rPr>
          <w:rFonts w:hint="eastAsia" w:ascii="宋体" w:hAnsi="宋体" w:eastAsia="宋体" w:cs="宋体"/>
          <w:b w:val="0"/>
          <w:bCs w:val="0"/>
          <w:color w:val="auto"/>
          <w:sz w:val="22"/>
          <w:szCs w:val="22"/>
          <w:highlight w:val="none"/>
        </w:rPr>
        <w:t>单位负责人为同一人或者存在直接控股、管理关系的不同供应商，不得参加同一合同项下的国企采购活动；</w:t>
      </w:r>
    </w:p>
    <w:p w14:paraId="765B16D3">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投标供应商未被“信用中国”（www.creditchina.gov.cn）、中国政府采购网（www.ccgp.gov.cn）列入失信被执行人、重大税收违法案件当事人名单、政府采购严重违法失信行为记录名单；</w:t>
      </w:r>
    </w:p>
    <w:bookmarkEnd w:id="22"/>
    <w:p w14:paraId="36BF21FE">
      <w:pPr>
        <w:keepNext w:val="0"/>
        <w:keepLines w:val="0"/>
        <w:pageBreakBefore w:val="0"/>
        <w:widowControl/>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本次采购不接受联合体投标。</w:t>
      </w:r>
    </w:p>
    <w:p w14:paraId="7F1C41F4">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四</w:t>
      </w:r>
      <w:r>
        <w:rPr>
          <w:rFonts w:hint="eastAsia" w:ascii="宋体" w:hAnsi="宋体" w:eastAsia="宋体" w:cs="宋体"/>
          <w:b w:val="0"/>
          <w:bCs w:val="0"/>
          <w:color w:val="auto"/>
          <w:sz w:val="22"/>
          <w:szCs w:val="22"/>
          <w:highlight w:val="none"/>
        </w:rPr>
        <w:t>、报名、购领采购文件时间及地点：</w:t>
      </w:r>
    </w:p>
    <w:p w14:paraId="76BFD701">
      <w:pPr>
        <w:keepNext w:val="0"/>
        <w:keepLines w:val="0"/>
        <w:pageBreakBefore w:val="0"/>
        <w:widowControl/>
        <w:kinsoku/>
        <w:wordWrap/>
        <w:overflowPunct/>
        <w:topLinePunct w:val="0"/>
        <w:bidi w:val="0"/>
        <w:adjustRightInd/>
        <w:snapToGrid/>
        <w:spacing w:line="360" w:lineRule="auto"/>
        <w:ind w:right="62" w:firstLine="440" w:firstLineChars="200"/>
        <w:jc w:val="left"/>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报名时间：</w:t>
      </w:r>
      <w:r>
        <w:rPr>
          <w:rFonts w:hint="eastAsia" w:ascii="宋体" w:hAnsi="宋体" w:cs="宋体"/>
          <w:b w:val="0"/>
          <w:bCs w:val="0"/>
          <w:color w:val="auto"/>
          <w:kern w:val="0"/>
          <w:sz w:val="22"/>
          <w:szCs w:val="22"/>
          <w:highlight w:val="none"/>
          <w:lang w:val="en-US" w:eastAsia="zh-CN"/>
        </w:rPr>
        <w:t>采购公告发布之日</w:t>
      </w:r>
      <w:r>
        <w:rPr>
          <w:rFonts w:hint="eastAsia" w:ascii="宋体" w:hAnsi="宋体" w:eastAsia="宋体" w:cs="宋体"/>
          <w:b w:val="0"/>
          <w:bCs w:val="0"/>
          <w:color w:val="auto"/>
          <w:kern w:val="0"/>
          <w:sz w:val="22"/>
          <w:szCs w:val="22"/>
          <w:highlight w:val="none"/>
        </w:rPr>
        <w:t>起至</w:t>
      </w:r>
      <w:r>
        <w:rPr>
          <w:rFonts w:hint="eastAsia" w:ascii="宋体" w:hAnsi="宋体" w:cs="宋体"/>
          <w:b w:val="0"/>
          <w:bCs w:val="0"/>
          <w:color w:val="auto"/>
          <w:kern w:val="0"/>
          <w:sz w:val="22"/>
          <w:szCs w:val="22"/>
          <w:highlight w:val="none"/>
          <w:lang w:val="en-US" w:eastAsia="zh-CN"/>
        </w:rPr>
        <w:t>2025年1月8日止。</w:t>
      </w:r>
    </w:p>
    <w:p w14:paraId="7649CF70">
      <w:pPr>
        <w:keepNext w:val="0"/>
        <w:keepLines w:val="0"/>
        <w:pageBreakBefore w:val="0"/>
        <w:widowControl/>
        <w:kinsoku/>
        <w:wordWrap/>
        <w:overflowPunct/>
        <w:topLinePunct w:val="0"/>
        <w:bidi w:val="0"/>
        <w:adjustRightInd/>
        <w:snapToGrid/>
        <w:spacing w:line="360" w:lineRule="auto"/>
        <w:ind w:right="62" w:firstLine="440" w:firstLineChars="200"/>
        <w:jc w:val="lef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rPr>
        <w:t>采购文件</w:t>
      </w:r>
      <w:r>
        <w:rPr>
          <w:rFonts w:hint="eastAsia" w:ascii="宋体" w:hAnsi="宋体" w:cs="宋体"/>
          <w:b w:val="0"/>
          <w:bCs w:val="0"/>
          <w:color w:val="auto"/>
          <w:kern w:val="0"/>
          <w:sz w:val="22"/>
          <w:szCs w:val="22"/>
          <w:highlight w:val="none"/>
          <w:lang w:val="en-US" w:eastAsia="zh-CN"/>
        </w:rPr>
        <w:t>发布</w:t>
      </w:r>
      <w:r>
        <w:rPr>
          <w:rFonts w:hint="eastAsia" w:ascii="宋体" w:hAnsi="宋体" w:eastAsia="宋体" w:cs="宋体"/>
          <w:b w:val="0"/>
          <w:bCs w:val="0"/>
          <w:color w:val="auto"/>
          <w:kern w:val="0"/>
          <w:sz w:val="22"/>
          <w:szCs w:val="22"/>
          <w:highlight w:val="none"/>
        </w:rPr>
        <w:t>时间：</w:t>
      </w:r>
      <w:r>
        <w:rPr>
          <w:rFonts w:hint="eastAsia" w:ascii="宋体" w:hAnsi="宋体" w:cs="宋体"/>
          <w:b w:val="0"/>
          <w:bCs w:val="0"/>
          <w:color w:val="auto"/>
          <w:kern w:val="0"/>
          <w:sz w:val="22"/>
          <w:szCs w:val="22"/>
          <w:highlight w:val="none"/>
          <w:lang w:val="en-US" w:eastAsia="zh-CN"/>
        </w:rPr>
        <w:t>采购公告发布之日</w:t>
      </w:r>
      <w:r>
        <w:rPr>
          <w:rFonts w:hint="eastAsia" w:ascii="宋体" w:hAnsi="宋体" w:eastAsia="宋体" w:cs="宋体"/>
          <w:b w:val="0"/>
          <w:bCs w:val="0"/>
          <w:color w:val="auto"/>
          <w:kern w:val="0"/>
          <w:sz w:val="22"/>
          <w:szCs w:val="22"/>
          <w:highlight w:val="none"/>
        </w:rPr>
        <w:t>起至</w:t>
      </w:r>
      <w:r>
        <w:rPr>
          <w:rFonts w:hint="eastAsia" w:ascii="宋体" w:hAnsi="宋体" w:eastAsia="宋体" w:cs="宋体"/>
          <w:b w:val="0"/>
          <w:bCs w:val="0"/>
          <w:color w:val="auto"/>
          <w:kern w:val="0"/>
          <w:sz w:val="22"/>
          <w:szCs w:val="22"/>
          <w:highlight w:val="none"/>
          <w:lang w:eastAsia="zh-CN"/>
        </w:rPr>
        <w:t>询价响应文件</w:t>
      </w:r>
      <w:r>
        <w:rPr>
          <w:rFonts w:hint="eastAsia" w:ascii="宋体" w:hAnsi="宋体" w:eastAsia="宋体" w:cs="宋体"/>
          <w:b w:val="0"/>
          <w:bCs w:val="0"/>
          <w:color w:val="auto"/>
          <w:kern w:val="0"/>
          <w:sz w:val="22"/>
          <w:szCs w:val="22"/>
          <w:highlight w:val="none"/>
        </w:rPr>
        <w:t>递交截止时间止</w:t>
      </w:r>
      <w:r>
        <w:rPr>
          <w:rFonts w:hint="eastAsia" w:ascii="宋体" w:hAnsi="宋体" w:cs="宋体"/>
          <w:b w:val="0"/>
          <w:bCs w:val="0"/>
          <w:color w:val="auto"/>
          <w:kern w:val="0"/>
          <w:sz w:val="22"/>
          <w:szCs w:val="22"/>
          <w:highlight w:val="none"/>
          <w:lang w:eastAsia="zh-CN"/>
        </w:rPr>
        <w:t>。</w:t>
      </w:r>
    </w:p>
    <w:p w14:paraId="0825F4AD">
      <w:pPr>
        <w:keepNext w:val="0"/>
        <w:keepLines w:val="0"/>
        <w:pageBreakBefore w:val="0"/>
        <w:widowControl/>
        <w:kinsoku/>
        <w:wordWrap/>
        <w:overflowPunct/>
        <w:topLinePunct w:val="0"/>
        <w:bidi w:val="0"/>
        <w:adjustRightInd/>
        <w:snapToGrid/>
        <w:spacing w:line="360" w:lineRule="auto"/>
        <w:ind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、地点：温州市建设工程咨询有限公司（温州市鹿城区垟儿路71号5楼招标代理部）</w:t>
      </w:r>
    </w:p>
    <w:p w14:paraId="63D71211">
      <w:pPr>
        <w:widowControl/>
        <w:shd w:val="clear"/>
        <w:spacing w:line="360" w:lineRule="auto"/>
        <w:ind w:firstLine="44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、报名时须提交以下文件资料（须装订成册）</w:t>
      </w:r>
    </w:p>
    <w:p w14:paraId="4EAF7A7D">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.1、温州市国有企业采购投标报名申请表；</w:t>
      </w:r>
    </w:p>
    <w:p w14:paraId="5441F2F3">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.2、投标供应商单位介绍信或法定代表人（或单位负责人）授权书（原件），被授权人身份证复制件；</w:t>
      </w:r>
    </w:p>
    <w:p w14:paraId="44FD70F1">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4</w:t>
      </w:r>
      <w:r>
        <w:rPr>
          <w:rFonts w:hint="eastAsia" w:ascii="宋体" w:hAnsi="宋体" w:eastAsia="宋体" w:cs="宋体"/>
          <w:color w:val="auto"/>
          <w:kern w:val="0"/>
          <w:sz w:val="22"/>
          <w:szCs w:val="22"/>
          <w:lang w:bidi="ar"/>
        </w:rPr>
        <w:t>.3、投标供应商有效的营业执照或法人登记证书（复制件加盖公章）；</w:t>
      </w:r>
    </w:p>
    <w:p w14:paraId="2A6A22ED">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eastAsia="宋体" w:cs="宋体"/>
          <w:color w:val="auto"/>
          <w:kern w:val="0"/>
          <w:sz w:val="22"/>
          <w:szCs w:val="22"/>
          <w:lang w:bidi="ar"/>
        </w:rPr>
        <w:t>以上资料若为复制件，须加盖投标供应商公章。</w:t>
      </w:r>
    </w:p>
    <w:p w14:paraId="13845398">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、获取采购文件注意事项</w:t>
      </w:r>
    </w:p>
    <w:p w14:paraId="09E9B21B">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.1、现场报名：请投标供应商将报名资料送至采购代理机构办公地址。</w:t>
      </w:r>
    </w:p>
    <w:p w14:paraId="1AAD258C">
      <w:pPr>
        <w:widowControl/>
        <w:shd w:val="clear"/>
        <w:spacing w:line="360" w:lineRule="auto"/>
        <w:ind w:firstLine="440" w:firstLineChars="200"/>
        <w:jc w:val="left"/>
        <w:rPr>
          <w:rFonts w:ascii="宋体" w:hAnsi="宋体" w:eastAsia="宋体" w:cs="宋体"/>
          <w:color w:val="auto"/>
          <w:kern w:val="0"/>
          <w:sz w:val="22"/>
          <w:szCs w:val="22"/>
        </w:rPr>
      </w:pP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.2、邮寄方式报名：通过邮寄方式报名的，请在报名资料上注明联系人和联系方式并快递至采购代理机构办公地址，代理机构将在收到报名资料后1个工作日内与投标供应商联系。</w:t>
      </w:r>
    </w:p>
    <w:p w14:paraId="041C9AFB">
      <w:pPr>
        <w:widowControl/>
        <w:shd w:val="clear"/>
        <w:spacing w:line="360" w:lineRule="auto"/>
        <w:ind w:firstLine="440" w:firstLineChars="200"/>
        <w:jc w:val="left"/>
        <w:rPr>
          <w:rFonts w:hint="eastAsia" w:ascii="宋体" w:hAnsi="宋体" w:eastAsia="宋体" w:cs="宋体"/>
          <w:b w:val="0"/>
          <w:bCs w:val="0"/>
          <w:color w:val="auto"/>
          <w:sz w:val="22"/>
          <w:szCs w:val="22"/>
          <w:highlight w:val="none"/>
        </w:rPr>
      </w:pP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.3、网上报名：投标供应商将报名资料扫描件发送到代理机构邮箱：1569023155@qq.com</w:t>
      </w:r>
      <w:bookmarkStart w:id="217" w:name="_GoBack"/>
      <w:bookmarkEnd w:id="217"/>
      <w:r>
        <w:rPr>
          <w:rFonts w:hint="eastAsia" w:ascii="宋体" w:hAnsi="宋体" w:eastAsia="宋体" w:cs="宋体"/>
          <w:color w:val="auto"/>
          <w:kern w:val="0"/>
          <w:sz w:val="22"/>
          <w:szCs w:val="22"/>
          <w:lang w:bidi="ar"/>
        </w:rPr>
        <w:t>。</w:t>
      </w:r>
    </w:p>
    <w:p w14:paraId="09AFD172">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五</w:t>
      </w:r>
      <w:r>
        <w:rPr>
          <w:rFonts w:hint="eastAsia" w:ascii="宋体" w:hAnsi="宋体" w:eastAsia="宋体" w:cs="宋体"/>
          <w:b w:val="0"/>
          <w:bCs w:val="0"/>
          <w:color w:val="auto"/>
          <w:sz w:val="22"/>
          <w:szCs w:val="22"/>
          <w:highlight w:val="none"/>
        </w:rPr>
        <w:t>、</w:t>
      </w:r>
      <w:bookmarkStart w:id="23" w:name="_Hlk3379525"/>
      <w:r>
        <w:rPr>
          <w:rFonts w:hint="eastAsia" w:ascii="宋体" w:hAnsi="宋体" w:eastAsia="宋体" w:cs="宋体"/>
          <w:b w:val="0"/>
          <w:bCs w:val="0"/>
          <w:color w:val="auto"/>
          <w:sz w:val="22"/>
          <w:szCs w:val="22"/>
          <w:highlight w:val="none"/>
          <w:lang w:eastAsia="zh-CN"/>
        </w:rPr>
        <w:t>询价响应文件</w:t>
      </w:r>
      <w:r>
        <w:rPr>
          <w:rFonts w:hint="eastAsia" w:ascii="宋体" w:hAnsi="宋体" w:eastAsia="宋体" w:cs="宋体"/>
          <w:b w:val="0"/>
          <w:bCs w:val="0"/>
          <w:color w:val="auto"/>
          <w:sz w:val="22"/>
          <w:szCs w:val="22"/>
          <w:highlight w:val="none"/>
        </w:rPr>
        <w:t>递交截止时间</w:t>
      </w:r>
      <w:bookmarkEnd w:id="23"/>
      <w:r>
        <w:rPr>
          <w:rFonts w:hint="eastAsia" w:ascii="宋体" w:hAnsi="宋体" w:eastAsia="宋体" w:cs="宋体"/>
          <w:b w:val="0"/>
          <w:bCs w:val="0"/>
          <w:color w:val="auto"/>
          <w:sz w:val="22"/>
          <w:szCs w:val="22"/>
          <w:highlight w:val="none"/>
        </w:rPr>
        <w:t>：</w:t>
      </w:r>
      <w:bookmarkStart w:id="24" w:name="B23_谈判响应文件提交截止日期"/>
      <w:bookmarkEnd w:id="24"/>
      <w:r>
        <w:rPr>
          <w:rFonts w:hint="eastAsia" w:ascii="宋体" w:hAnsi="宋体" w:cs="宋体"/>
          <w:b w:val="0"/>
          <w:bCs w:val="0"/>
          <w:color w:val="auto"/>
          <w:sz w:val="22"/>
          <w:szCs w:val="22"/>
          <w:highlight w:val="none"/>
          <w:u w:val="single"/>
          <w:lang w:eastAsia="zh-CN"/>
        </w:rPr>
        <w:t>2025</w:t>
      </w:r>
      <w:r>
        <w:rPr>
          <w:rFonts w:hint="eastAsia" w:ascii="宋体" w:hAnsi="宋体" w:eastAsia="宋体" w:cs="宋体"/>
          <w:b w:val="0"/>
          <w:bCs w:val="0"/>
          <w:color w:val="auto"/>
          <w:sz w:val="22"/>
          <w:szCs w:val="22"/>
          <w:highlight w:val="none"/>
          <w:u w:val="single"/>
          <w:lang w:eastAsia="zh-CN"/>
        </w:rPr>
        <w:t>年</w:t>
      </w:r>
      <w:r>
        <w:rPr>
          <w:rFonts w:hint="eastAsia" w:ascii="宋体" w:hAnsi="宋体" w:cs="宋体"/>
          <w:b w:val="0"/>
          <w:bCs w:val="0"/>
          <w:color w:val="auto"/>
          <w:sz w:val="22"/>
          <w:szCs w:val="22"/>
          <w:highlight w:val="none"/>
          <w:u w:val="single"/>
          <w:lang w:val="en-US" w:eastAsia="zh-CN"/>
        </w:rPr>
        <w:t>1</w:t>
      </w:r>
      <w:r>
        <w:rPr>
          <w:rFonts w:hint="eastAsia" w:ascii="宋体" w:hAnsi="宋体" w:eastAsia="宋体" w:cs="宋体"/>
          <w:b w:val="0"/>
          <w:bCs w:val="0"/>
          <w:color w:val="auto"/>
          <w:sz w:val="22"/>
          <w:szCs w:val="22"/>
          <w:highlight w:val="none"/>
          <w:u w:val="single"/>
          <w:lang w:eastAsia="zh-CN"/>
        </w:rPr>
        <w:t>月</w:t>
      </w:r>
      <w:r>
        <w:rPr>
          <w:rFonts w:hint="eastAsia" w:ascii="宋体" w:hAnsi="宋体" w:cs="宋体"/>
          <w:b w:val="0"/>
          <w:bCs w:val="0"/>
          <w:color w:val="auto"/>
          <w:sz w:val="22"/>
          <w:szCs w:val="22"/>
          <w:highlight w:val="none"/>
          <w:u w:val="single"/>
          <w:lang w:val="en-US" w:eastAsia="zh-CN"/>
        </w:rPr>
        <w:t>14</w:t>
      </w:r>
      <w:r>
        <w:rPr>
          <w:rFonts w:hint="eastAsia" w:ascii="宋体" w:hAnsi="宋体" w:eastAsia="宋体" w:cs="宋体"/>
          <w:b w:val="0"/>
          <w:bCs w:val="0"/>
          <w:color w:val="auto"/>
          <w:sz w:val="22"/>
          <w:szCs w:val="22"/>
          <w:highlight w:val="none"/>
          <w:u w:val="single"/>
          <w:lang w:eastAsia="zh-CN"/>
        </w:rPr>
        <w:t>日</w:t>
      </w:r>
      <w:r>
        <w:rPr>
          <w:rFonts w:hint="eastAsia" w:ascii="宋体" w:hAnsi="宋体" w:cs="宋体"/>
          <w:b w:val="0"/>
          <w:bCs w:val="0"/>
          <w:color w:val="auto"/>
          <w:sz w:val="22"/>
          <w:szCs w:val="22"/>
          <w:highlight w:val="none"/>
          <w:u w:val="single"/>
          <w:lang w:val="en-US" w:eastAsia="zh-CN"/>
        </w:rPr>
        <w:t>09</w:t>
      </w:r>
      <w:r>
        <w:rPr>
          <w:rFonts w:hint="eastAsia" w:ascii="宋体" w:hAnsi="宋体" w:eastAsia="宋体" w:cs="宋体"/>
          <w:b w:val="0"/>
          <w:bCs w:val="0"/>
          <w:color w:val="auto"/>
          <w:sz w:val="22"/>
          <w:szCs w:val="22"/>
          <w:highlight w:val="none"/>
          <w:u w:val="single"/>
          <w:lang w:eastAsia="zh-CN"/>
        </w:rPr>
        <w:t>:30</w:t>
      </w:r>
      <w:r>
        <w:rPr>
          <w:rFonts w:hint="eastAsia" w:ascii="宋体" w:hAnsi="宋体" w:eastAsia="宋体" w:cs="宋体"/>
          <w:b w:val="0"/>
          <w:bCs w:val="0"/>
          <w:color w:val="auto"/>
          <w:sz w:val="22"/>
          <w:szCs w:val="22"/>
          <w:highlight w:val="none"/>
          <w:u w:val="single"/>
        </w:rPr>
        <w:t>(北京时间)</w:t>
      </w:r>
      <w:r>
        <w:rPr>
          <w:rFonts w:hint="eastAsia" w:ascii="宋体" w:hAnsi="宋体" w:cs="宋体"/>
          <w:b w:val="0"/>
          <w:bCs w:val="0"/>
          <w:color w:val="auto"/>
          <w:sz w:val="22"/>
          <w:szCs w:val="22"/>
          <w:highlight w:val="none"/>
          <w:lang w:eastAsia="zh-CN"/>
        </w:rPr>
        <w:t>。</w:t>
      </w:r>
    </w:p>
    <w:p w14:paraId="1BC4F6FA">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六</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询价响应文件</w:t>
      </w:r>
      <w:r>
        <w:rPr>
          <w:rFonts w:hint="eastAsia" w:ascii="宋体" w:hAnsi="宋体" w:eastAsia="宋体" w:cs="宋体"/>
          <w:b w:val="0"/>
          <w:bCs w:val="0"/>
          <w:color w:val="auto"/>
          <w:sz w:val="22"/>
          <w:szCs w:val="22"/>
          <w:highlight w:val="none"/>
        </w:rPr>
        <w:t>提交地点：</w:t>
      </w:r>
      <w:r>
        <w:rPr>
          <w:rFonts w:hint="eastAsia" w:ascii="宋体" w:hAnsi="宋体" w:cs="宋体"/>
          <w:b w:val="0"/>
          <w:bCs w:val="0"/>
          <w:color w:val="auto"/>
          <w:sz w:val="22"/>
          <w:szCs w:val="22"/>
          <w:highlight w:val="none"/>
          <w:u w:val="single"/>
          <w:lang w:val="en-US" w:eastAsia="zh-CN"/>
        </w:rPr>
        <w:t>温州市鹿城区垟儿路71号7楼党群服务中心</w:t>
      </w:r>
      <w:r>
        <w:rPr>
          <w:rFonts w:hint="eastAsia" w:ascii="宋体" w:hAnsi="宋体" w:cs="宋体"/>
          <w:b w:val="0"/>
          <w:bCs w:val="0"/>
          <w:color w:val="auto"/>
          <w:sz w:val="22"/>
          <w:szCs w:val="22"/>
          <w:highlight w:val="none"/>
          <w:u w:val="single"/>
          <w:lang w:eastAsia="zh-CN"/>
        </w:rPr>
        <w:t>。</w:t>
      </w:r>
    </w:p>
    <w:p w14:paraId="3B33CF77">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cs="宋体"/>
          <w:b w:val="0"/>
          <w:bCs w:val="0"/>
          <w:color w:val="auto"/>
          <w:sz w:val="22"/>
          <w:szCs w:val="22"/>
          <w:highlight w:val="none"/>
          <w:lang w:val="en-US" w:eastAsia="zh-CN"/>
        </w:rPr>
        <w:t>七</w:t>
      </w:r>
      <w:r>
        <w:rPr>
          <w:rFonts w:hint="eastAsia" w:ascii="宋体" w:hAnsi="宋体" w:eastAsia="宋体" w:cs="宋体"/>
          <w:b w:val="0"/>
          <w:bCs w:val="0"/>
          <w:color w:val="auto"/>
          <w:sz w:val="22"/>
          <w:szCs w:val="22"/>
          <w:highlight w:val="none"/>
        </w:rPr>
        <w:t>、开标时间：</w:t>
      </w:r>
      <w:bookmarkStart w:id="25" w:name="B26_谈判时间日期"/>
      <w:bookmarkEnd w:id="25"/>
      <w:r>
        <w:rPr>
          <w:rFonts w:hint="eastAsia" w:ascii="宋体" w:hAnsi="宋体" w:eastAsia="宋体" w:cs="宋体"/>
          <w:b w:val="0"/>
          <w:bCs w:val="0"/>
          <w:color w:val="auto"/>
          <w:sz w:val="22"/>
          <w:szCs w:val="22"/>
          <w:highlight w:val="none"/>
          <w:u w:val="single"/>
        </w:rPr>
        <w:t>同</w:t>
      </w:r>
      <w:r>
        <w:rPr>
          <w:rFonts w:hint="eastAsia" w:ascii="宋体" w:hAnsi="宋体" w:eastAsia="宋体" w:cs="宋体"/>
          <w:b w:val="0"/>
          <w:bCs w:val="0"/>
          <w:color w:val="auto"/>
          <w:sz w:val="22"/>
          <w:szCs w:val="22"/>
          <w:highlight w:val="none"/>
          <w:u w:val="single"/>
          <w:lang w:eastAsia="zh-CN"/>
        </w:rPr>
        <w:t>询价响应文件</w:t>
      </w:r>
      <w:r>
        <w:rPr>
          <w:rFonts w:hint="eastAsia" w:ascii="宋体" w:hAnsi="宋体" w:eastAsia="宋体" w:cs="宋体"/>
          <w:b w:val="0"/>
          <w:bCs w:val="0"/>
          <w:color w:val="auto"/>
          <w:sz w:val="22"/>
          <w:szCs w:val="22"/>
          <w:highlight w:val="none"/>
          <w:u w:val="single"/>
        </w:rPr>
        <w:t>递交截止时间</w:t>
      </w:r>
      <w:r>
        <w:rPr>
          <w:rFonts w:hint="eastAsia" w:ascii="宋体" w:hAnsi="宋体" w:cs="宋体"/>
          <w:b w:val="0"/>
          <w:bCs w:val="0"/>
          <w:color w:val="auto"/>
          <w:sz w:val="22"/>
          <w:szCs w:val="22"/>
          <w:highlight w:val="none"/>
          <w:u w:val="single"/>
          <w:lang w:eastAsia="zh-CN"/>
        </w:rPr>
        <w:t>。</w:t>
      </w:r>
    </w:p>
    <w:p w14:paraId="5927E3C8">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u w:val="single"/>
          <w:lang w:eastAsia="zh-CN"/>
        </w:rPr>
      </w:pPr>
      <w:r>
        <w:rPr>
          <w:rFonts w:hint="eastAsia" w:ascii="宋体" w:hAnsi="宋体" w:cs="宋体"/>
          <w:b w:val="0"/>
          <w:bCs w:val="0"/>
          <w:color w:val="auto"/>
          <w:sz w:val="22"/>
          <w:szCs w:val="22"/>
          <w:highlight w:val="none"/>
          <w:lang w:val="en-US" w:eastAsia="zh-CN"/>
        </w:rPr>
        <w:t>八</w:t>
      </w:r>
      <w:r>
        <w:rPr>
          <w:rFonts w:hint="eastAsia" w:ascii="宋体" w:hAnsi="宋体" w:eastAsia="宋体" w:cs="宋体"/>
          <w:b w:val="0"/>
          <w:bCs w:val="0"/>
          <w:color w:val="auto"/>
          <w:sz w:val="22"/>
          <w:szCs w:val="22"/>
          <w:highlight w:val="none"/>
        </w:rPr>
        <w:t>、开标地点：</w:t>
      </w:r>
      <w:r>
        <w:rPr>
          <w:rFonts w:hint="eastAsia" w:ascii="宋体" w:hAnsi="宋体" w:cs="宋体"/>
          <w:b w:val="0"/>
          <w:bCs w:val="0"/>
          <w:color w:val="auto"/>
          <w:sz w:val="22"/>
          <w:szCs w:val="22"/>
          <w:highlight w:val="none"/>
          <w:u w:val="single"/>
          <w:lang w:val="en-US" w:eastAsia="zh-CN"/>
        </w:rPr>
        <w:t>温州市鹿城区垟儿路71号7楼党群服务中心</w:t>
      </w:r>
      <w:r>
        <w:rPr>
          <w:rFonts w:hint="eastAsia" w:ascii="宋体" w:hAnsi="宋体" w:cs="宋体"/>
          <w:b w:val="0"/>
          <w:bCs w:val="0"/>
          <w:color w:val="auto"/>
          <w:sz w:val="22"/>
          <w:szCs w:val="22"/>
          <w:highlight w:val="none"/>
          <w:lang w:eastAsia="zh-CN"/>
        </w:rPr>
        <w:t>。</w:t>
      </w:r>
    </w:p>
    <w:p w14:paraId="7075EEC9">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九</w:t>
      </w:r>
      <w:r>
        <w:rPr>
          <w:rFonts w:hint="eastAsia" w:ascii="宋体" w:hAnsi="宋体" w:eastAsia="宋体" w:cs="宋体"/>
          <w:b w:val="0"/>
          <w:bCs w:val="0"/>
          <w:color w:val="auto"/>
          <w:sz w:val="22"/>
          <w:szCs w:val="22"/>
          <w:highlight w:val="none"/>
        </w:rPr>
        <w:t>、投标保证金：</w:t>
      </w:r>
      <w:r>
        <w:rPr>
          <w:rFonts w:hint="eastAsia" w:ascii="宋体" w:hAnsi="宋体" w:eastAsia="宋体" w:cs="宋体"/>
          <w:b w:val="0"/>
          <w:bCs w:val="0"/>
          <w:color w:val="auto"/>
          <w:sz w:val="22"/>
          <w:szCs w:val="22"/>
          <w:highlight w:val="none"/>
          <w:lang w:val="en-US" w:eastAsia="zh-CN"/>
        </w:rPr>
        <w:t>不要求</w:t>
      </w:r>
      <w:r>
        <w:rPr>
          <w:rFonts w:hint="eastAsia" w:ascii="宋体" w:hAnsi="宋体" w:cs="宋体"/>
          <w:b w:val="0"/>
          <w:bCs w:val="0"/>
          <w:color w:val="auto"/>
          <w:sz w:val="22"/>
          <w:szCs w:val="22"/>
          <w:highlight w:val="none"/>
          <w:lang w:val="en-US" w:eastAsia="zh-CN"/>
        </w:rPr>
        <w:t>。</w:t>
      </w:r>
    </w:p>
    <w:p w14:paraId="08C35385">
      <w:pPr>
        <w:keepNext w:val="0"/>
        <w:keepLines w:val="0"/>
        <w:pageBreakBefore w:val="0"/>
        <w:widowControl/>
        <w:kinsoku/>
        <w:wordWrap/>
        <w:overflowPunct/>
        <w:topLinePunct w:val="0"/>
        <w:bidi w:val="0"/>
        <w:adjustRightInd/>
        <w:snapToGrid/>
        <w:spacing w:line="360" w:lineRule="auto"/>
        <w:ind w:left="60" w:right="62" w:firstLine="200"/>
        <w:jc w:val="left"/>
        <w:textAlignment w:val="auto"/>
        <w:rPr>
          <w:rFonts w:hint="eastAsia" w:ascii="宋体" w:hAnsi="宋体" w:eastAsia="宋体" w:cs="宋体"/>
          <w:b w:val="0"/>
          <w:bCs w:val="0"/>
          <w:color w:val="auto"/>
          <w:sz w:val="22"/>
          <w:szCs w:val="22"/>
          <w:highlight w:val="none"/>
        </w:rPr>
      </w:pPr>
      <w:bookmarkStart w:id="26" w:name="B29_谈判保证金"/>
      <w:bookmarkEnd w:id="26"/>
      <w:r>
        <w:rPr>
          <w:rFonts w:hint="eastAsia" w:ascii="宋体" w:hAnsi="宋体" w:eastAsia="宋体" w:cs="宋体"/>
          <w:b w:val="0"/>
          <w:bCs w:val="0"/>
          <w:color w:val="auto"/>
          <w:sz w:val="22"/>
          <w:szCs w:val="22"/>
          <w:highlight w:val="none"/>
        </w:rPr>
        <w:t>十、其他事项：</w:t>
      </w:r>
    </w:p>
    <w:p w14:paraId="0004EF17">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1、采购公告期限：</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个</w:t>
      </w:r>
      <w:r>
        <w:rPr>
          <w:rFonts w:hint="eastAsia" w:ascii="宋体" w:hAnsi="宋体" w:cs="宋体"/>
          <w:b w:val="0"/>
          <w:bCs w:val="0"/>
          <w:color w:val="auto"/>
          <w:sz w:val="22"/>
          <w:szCs w:val="22"/>
          <w:highlight w:val="none"/>
          <w:lang w:val="en-US" w:eastAsia="zh-CN"/>
        </w:rPr>
        <w:t>日历天</w:t>
      </w:r>
      <w:r>
        <w:rPr>
          <w:rFonts w:hint="eastAsia" w:ascii="宋体" w:hAnsi="宋体" w:eastAsia="宋体" w:cs="宋体"/>
          <w:b w:val="0"/>
          <w:bCs w:val="0"/>
          <w:color w:val="auto"/>
          <w:sz w:val="22"/>
          <w:szCs w:val="22"/>
          <w:highlight w:val="none"/>
        </w:rPr>
        <w:t>，从公告发布的次日起算。</w:t>
      </w:r>
    </w:p>
    <w:p w14:paraId="0CDD5550">
      <w:pPr>
        <w:keepNext w:val="0"/>
        <w:keepLines w:val="0"/>
        <w:pageBreakBefore w:val="0"/>
        <w:widowControl/>
        <w:kinsoku/>
        <w:wordWrap/>
        <w:overflowPunct/>
        <w:topLinePunct w:val="0"/>
        <w:bidi w:val="0"/>
        <w:adjustRightInd/>
        <w:snapToGrid/>
        <w:spacing w:line="360" w:lineRule="auto"/>
        <w:ind w:left="62" w:right="62" w:firstLine="442" w:firstLineChars="20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2、</w:t>
      </w:r>
      <w:r>
        <w:rPr>
          <w:rFonts w:hint="eastAsia" w:ascii="宋体" w:hAnsi="宋体" w:cs="宋体"/>
          <w:b/>
          <w:bCs/>
          <w:color w:val="auto"/>
          <w:sz w:val="22"/>
          <w:szCs w:val="22"/>
          <w:highlight w:val="none"/>
          <w:u w:val="single"/>
          <w:lang w:val="en-US" w:eastAsia="zh-CN"/>
        </w:rPr>
        <w:t>本项目公告发布媒体：</w:t>
      </w:r>
      <w:r>
        <w:rPr>
          <w:rFonts w:hint="eastAsia" w:ascii="宋体" w:hAnsi="宋体" w:cs="宋体"/>
          <w:b/>
          <w:bCs/>
          <w:sz w:val="22"/>
          <w:szCs w:val="22"/>
          <w:u w:val="single"/>
        </w:rPr>
        <w:t>温州国企采购平台（wzgzw-cg.zhengcaiyun.cn）、浙江企业采购信息服务网（https://b.zhengcaiyun.cn/）</w:t>
      </w:r>
      <w:r>
        <w:rPr>
          <w:rFonts w:hint="eastAsia" w:ascii="宋体" w:hAnsi="宋体" w:cs="宋体"/>
          <w:b/>
          <w:bCs/>
          <w:sz w:val="22"/>
          <w:szCs w:val="22"/>
          <w:u w:val="single"/>
          <w:lang w:eastAsia="zh-CN"/>
        </w:rPr>
        <w:t>。</w:t>
      </w:r>
    </w:p>
    <w:p w14:paraId="78DB2344">
      <w:pPr>
        <w:keepNext w:val="0"/>
        <w:keepLines w:val="0"/>
        <w:pageBreakBefore w:val="0"/>
        <w:widowControl/>
        <w:kinsoku/>
        <w:wordWrap/>
        <w:overflowPunct/>
        <w:topLinePunct w:val="0"/>
        <w:bidi w:val="0"/>
        <w:adjustRightInd/>
        <w:snapToGrid/>
        <w:spacing w:line="360" w:lineRule="auto"/>
        <w:ind w:left="62" w:right="62"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cs="宋体"/>
          <w:b/>
          <w:bCs/>
          <w:color w:val="auto"/>
          <w:kern w:val="0"/>
          <w:sz w:val="22"/>
          <w:szCs w:val="22"/>
          <w:highlight w:val="none"/>
          <w:lang w:val="en-US" w:eastAsia="zh-CN"/>
        </w:rPr>
        <w:t>3</w:t>
      </w:r>
      <w:r>
        <w:rPr>
          <w:rFonts w:hint="eastAsia" w:ascii="宋体" w:hAnsi="宋体" w:eastAsia="宋体" w:cs="宋体"/>
          <w:b/>
          <w:bCs/>
          <w:color w:val="auto"/>
          <w:kern w:val="0"/>
          <w:sz w:val="22"/>
          <w:szCs w:val="22"/>
          <w:highlight w:val="none"/>
        </w:rPr>
        <w:t>、</w:t>
      </w:r>
      <w:r>
        <w:rPr>
          <w:rFonts w:hint="eastAsia" w:ascii="宋体" w:hAnsi="宋体" w:cs="宋体"/>
          <w:b/>
          <w:bCs/>
          <w:color w:val="auto"/>
          <w:kern w:val="0"/>
          <w:sz w:val="22"/>
          <w:szCs w:val="22"/>
          <w:highlight w:val="none"/>
          <w:u w:val="single"/>
          <w:lang w:eastAsia="zh-CN"/>
        </w:rPr>
        <w:t>投标供应商</w:t>
      </w:r>
      <w:r>
        <w:rPr>
          <w:rFonts w:hint="eastAsia" w:ascii="宋体" w:hAnsi="宋体" w:eastAsia="宋体" w:cs="宋体"/>
          <w:b/>
          <w:bCs/>
          <w:color w:val="auto"/>
          <w:kern w:val="0"/>
          <w:sz w:val="22"/>
          <w:szCs w:val="22"/>
          <w:highlight w:val="none"/>
          <w:u w:val="single"/>
        </w:rPr>
        <w:t>认为采购文件使自己的权益受到损害的，可以自收到采购文件之日（</w:t>
      </w:r>
      <w:r>
        <w:rPr>
          <w:rFonts w:hint="eastAsia" w:ascii="宋体" w:hAnsi="宋体" w:cs="宋体"/>
          <w:b/>
          <w:bCs/>
          <w:color w:val="auto"/>
          <w:kern w:val="0"/>
          <w:sz w:val="22"/>
          <w:szCs w:val="22"/>
          <w:highlight w:val="none"/>
          <w:u w:val="single"/>
          <w:lang w:val="en-US" w:eastAsia="zh-CN"/>
        </w:rPr>
        <w:t>发布</w:t>
      </w:r>
      <w:r>
        <w:rPr>
          <w:rFonts w:hint="eastAsia" w:ascii="宋体" w:hAnsi="宋体" w:eastAsia="宋体" w:cs="宋体"/>
          <w:b/>
          <w:bCs/>
          <w:color w:val="auto"/>
          <w:kern w:val="0"/>
          <w:sz w:val="22"/>
          <w:szCs w:val="22"/>
          <w:highlight w:val="none"/>
          <w:u w:val="single"/>
        </w:rPr>
        <w:t>截止日之后收到采购文件的，以</w:t>
      </w:r>
      <w:r>
        <w:rPr>
          <w:rFonts w:hint="eastAsia" w:ascii="宋体" w:hAnsi="宋体" w:cs="宋体"/>
          <w:b/>
          <w:bCs/>
          <w:color w:val="auto"/>
          <w:kern w:val="0"/>
          <w:sz w:val="22"/>
          <w:szCs w:val="22"/>
          <w:highlight w:val="none"/>
          <w:u w:val="single"/>
          <w:lang w:val="en-US" w:eastAsia="zh-CN"/>
        </w:rPr>
        <w:t>发布</w:t>
      </w:r>
      <w:r>
        <w:rPr>
          <w:rFonts w:hint="eastAsia" w:ascii="宋体" w:hAnsi="宋体" w:eastAsia="宋体" w:cs="宋体"/>
          <w:b/>
          <w:bCs/>
          <w:color w:val="auto"/>
          <w:kern w:val="0"/>
          <w:sz w:val="22"/>
          <w:szCs w:val="22"/>
          <w:highlight w:val="none"/>
          <w:u w:val="single"/>
        </w:rPr>
        <w:t>截止日为准）或者采购公告期限届满之日起7个工作日内，以书面形式向采购人和采购代理机构提出质疑。</w:t>
      </w:r>
      <w:bookmarkStart w:id="27" w:name="_Hlk3452824"/>
      <w:r>
        <w:rPr>
          <w:rFonts w:hint="eastAsia" w:ascii="宋体" w:hAnsi="宋体" w:eastAsia="宋体" w:cs="宋体"/>
          <w:b/>
          <w:bCs/>
          <w:color w:val="auto"/>
          <w:kern w:val="0"/>
          <w:sz w:val="22"/>
          <w:szCs w:val="22"/>
          <w:highlight w:val="none"/>
          <w:u w:val="single"/>
        </w:rPr>
        <w:t>质疑</w:t>
      </w:r>
      <w:r>
        <w:rPr>
          <w:rFonts w:hint="eastAsia" w:ascii="宋体" w:hAnsi="宋体" w:cs="宋体"/>
          <w:b/>
          <w:bCs/>
          <w:color w:val="auto"/>
          <w:kern w:val="0"/>
          <w:sz w:val="22"/>
          <w:szCs w:val="22"/>
          <w:highlight w:val="none"/>
          <w:u w:val="single"/>
          <w:lang w:eastAsia="zh-CN"/>
        </w:rPr>
        <w:t>投标供应商</w:t>
      </w:r>
      <w:r>
        <w:rPr>
          <w:rFonts w:hint="eastAsia" w:ascii="宋体" w:hAnsi="宋体" w:eastAsia="宋体" w:cs="宋体"/>
          <w:b/>
          <w:bCs/>
          <w:color w:val="auto"/>
          <w:kern w:val="0"/>
          <w:sz w:val="22"/>
          <w:szCs w:val="22"/>
          <w:highlight w:val="none"/>
          <w:u w:val="single"/>
        </w:rPr>
        <w:t>对采购人、采购代理机构的答复不满意或者采购人、采购代理机构未在规定的时间内作出答复的，可以在答复期满后十五个工作日内向</w:t>
      </w:r>
      <w:r>
        <w:rPr>
          <w:rFonts w:hint="eastAsia" w:ascii="宋体" w:hAnsi="宋体" w:cs="宋体"/>
          <w:b/>
          <w:bCs/>
          <w:color w:val="auto"/>
          <w:kern w:val="0"/>
          <w:sz w:val="22"/>
          <w:szCs w:val="22"/>
          <w:highlight w:val="none"/>
          <w:u w:val="single"/>
          <w:lang w:eastAsia="zh-CN"/>
        </w:rPr>
        <w:t>采购监督部门</w:t>
      </w:r>
      <w:r>
        <w:rPr>
          <w:rFonts w:hint="eastAsia" w:ascii="宋体" w:hAnsi="宋体" w:eastAsia="宋体" w:cs="宋体"/>
          <w:b/>
          <w:bCs/>
          <w:color w:val="auto"/>
          <w:kern w:val="0"/>
          <w:sz w:val="22"/>
          <w:szCs w:val="22"/>
          <w:highlight w:val="none"/>
          <w:u w:val="single"/>
        </w:rPr>
        <w:t>投诉。</w:t>
      </w:r>
    </w:p>
    <w:bookmarkEnd w:id="27"/>
    <w:p w14:paraId="6E310C41">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rPr>
        <w:t>、采购文件</w:t>
      </w:r>
      <w:r>
        <w:rPr>
          <w:rFonts w:hint="eastAsia" w:ascii="宋体" w:hAnsi="宋体" w:cs="宋体"/>
          <w:b w:val="0"/>
          <w:bCs w:val="0"/>
          <w:color w:val="auto"/>
          <w:kern w:val="0"/>
          <w:sz w:val="22"/>
          <w:szCs w:val="22"/>
          <w:highlight w:val="none"/>
          <w:lang w:val="en-US" w:eastAsia="zh-CN"/>
        </w:rPr>
        <w:t>发布</w:t>
      </w:r>
      <w:r>
        <w:rPr>
          <w:rFonts w:hint="eastAsia" w:ascii="宋体" w:hAnsi="宋体" w:eastAsia="宋体" w:cs="宋体"/>
          <w:b w:val="0"/>
          <w:bCs w:val="0"/>
          <w:color w:val="auto"/>
          <w:kern w:val="0"/>
          <w:sz w:val="22"/>
          <w:szCs w:val="22"/>
          <w:highlight w:val="none"/>
        </w:rPr>
        <w:t>截止时间之后潜在</w:t>
      </w:r>
      <w:r>
        <w:rPr>
          <w:rFonts w:hint="eastAsia" w:ascii="宋体" w:hAnsi="宋体" w:cs="宋体"/>
          <w:b w:val="0"/>
          <w:bCs w:val="0"/>
          <w:color w:val="auto"/>
          <w:kern w:val="0"/>
          <w:sz w:val="22"/>
          <w:szCs w:val="22"/>
          <w:highlight w:val="none"/>
          <w:lang w:eastAsia="zh-CN"/>
        </w:rPr>
        <w:t>投标供应商</w:t>
      </w:r>
      <w:r>
        <w:rPr>
          <w:rFonts w:hint="eastAsia" w:ascii="宋体" w:hAnsi="宋体" w:eastAsia="宋体" w:cs="宋体"/>
          <w:b w:val="0"/>
          <w:bCs w:val="0"/>
          <w:color w:val="auto"/>
          <w:kern w:val="0"/>
          <w:sz w:val="22"/>
          <w:szCs w:val="22"/>
          <w:highlight w:val="none"/>
        </w:rPr>
        <w:t>仍然可以</w:t>
      </w:r>
      <w:r>
        <w:rPr>
          <w:rFonts w:hint="eastAsia" w:ascii="宋体" w:hAnsi="宋体" w:cs="宋体"/>
          <w:b w:val="0"/>
          <w:bCs w:val="0"/>
          <w:color w:val="auto"/>
          <w:kern w:val="0"/>
          <w:sz w:val="22"/>
          <w:szCs w:val="22"/>
          <w:highlight w:val="none"/>
          <w:lang w:val="en-US" w:eastAsia="zh-CN"/>
        </w:rPr>
        <w:t>获取</w:t>
      </w:r>
      <w:r>
        <w:rPr>
          <w:rFonts w:hint="eastAsia" w:ascii="宋体" w:hAnsi="宋体" w:eastAsia="宋体" w:cs="宋体"/>
          <w:b w:val="0"/>
          <w:bCs w:val="0"/>
          <w:color w:val="auto"/>
          <w:kern w:val="0"/>
          <w:sz w:val="22"/>
          <w:szCs w:val="22"/>
          <w:highlight w:val="none"/>
        </w:rPr>
        <w:t>采购文件，但该</w:t>
      </w:r>
      <w:r>
        <w:rPr>
          <w:rFonts w:hint="eastAsia" w:ascii="宋体" w:hAnsi="宋体" w:cs="宋体"/>
          <w:b w:val="0"/>
          <w:bCs w:val="0"/>
          <w:color w:val="auto"/>
          <w:kern w:val="0"/>
          <w:sz w:val="22"/>
          <w:szCs w:val="22"/>
          <w:highlight w:val="none"/>
          <w:lang w:eastAsia="zh-CN"/>
        </w:rPr>
        <w:t>投标供应商</w:t>
      </w:r>
      <w:r>
        <w:rPr>
          <w:rFonts w:hint="eastAsia" w:ascii="宋体" w:hAnsi="宋体" w:eastAsia="宋体" w:cs="宋体"/>
          <w:b w:val="0"/>
          <w:bCs w:val="0"/>
          <w:color w:val="auto"/>
          <w:kern w:val="0"/>
          <w:sz w:val="22"/>
          <w:szCs w:val="22"/>
          <w:highlight w:val="none"/>
        </w:rPr>
        <w:t>如对采购文件有疑问应按采购文件规定的询疑截止时间前提出，逾期提出的，视为投标供应商对采购文件无异议，采购代理机构不予受理、答复。</w:t>
      </w:r>
    </w:p>
    <w:p w14:paraId="6A7FA5C0">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、书面质疑受理地点：</w:t>
      </w:r>
      <w:r>
        <w:rPr>
          <w:rFonts w:hint="eastAsia" w:ascii="宋体" w:hAnsi="宋体" w:eastAsia="宋体" w:cs="宋体"/>
          <w:color w:val="auto"/>
          <w:sz w:val="22"/>
          <w:szCs w:val="22"/>
          <w:highlight w:val="none"/>
          <w:lang w:eastAsia="zh-CN"/>
        </w:rPr>
        <w:t>温州市鹿城区垟儿路71号</w:t>
      </w:r>
      <w:r>
        <w:rPr>
          <w:rFonts w:hint="eastAsia" w:ascii="宋体" w:hAnsi="宋体" w:eastAsia="宋体" w:cs="宋体"/>
          <w:color w:val="auto"/>
          <w:sz w:val="22"/>
          <w:szCs w:val="22"/>
          <w:highlight w:val="none"/>
          <w:lang w:val="en-US" w:eastAsia="zh-CN"/>
        </w:rPr>
        <w:t>招标代理部</w:t>
      </w: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周加丰、钱天玮</w:t>
      </w:r>
      <w:r>
        <w:rPr>
          <w:rFonts w:hint="eastAsia" w:ascii="宋体" w:hAnsi="宋体" w:eastAsia="宋体" w:cs="宋体"/>
          <w:color w:val="auto"/>
          <w:sz w:val="22"/>
          <w:szCs w:val="22"/>
          <w:highlight w:val="none"/>
        </w:rPr>
        <w:t>，联系电话：0577-88895781/</w:t>
      </w:r>
      <w:r>
        <w:rPr>
          <w:rFonts w:hint="eastAsia" w:ascii="宋体" w:hAnsi="宋体" w:eastAsia="宋体" w:cs="宋体"/>
          <w:color w:val="auto"/>
          <w:sz w:val="22"/>
          <w:szCs w:val="22"/>
          <w:highlight w:val="none"/>
          <w:lang w:val="en-US" w:eastAsia="zh-CN"/>
        </w:rPr>
        <w:t>15869669476</w:t>
      </w:r>
      <w:r>
        <w:rPr>
          <w:rFonts w:hint="eastAsia" w:ascii="宋体" w:hAnsi="宋体" w:eastAsia="宋体" w:cs="宋体"/>
          <w:b w:val="0"/>
          <w:bCs w:val="0"/>
          <w:color w:val="auto"/>
          <w:kern w:val="0"/>
          <w:sz w:val="22"/>
          <w:szCs w:val="22"/>
          <w:highlight w:val="none"/>
        </w:rPr>
        <w:t>。</w:t>
      </w:r>
    </w:p>
    <w:p w14:paraId="4833B323">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6</w:t>
      </w:r>
      <w:r>
        <w:rPr>
          <w:rFonts w:hint="eastAsia" w:ascii="宋体" w:hAnsi="宋体" w:eastAsia="宋体" w:cs="宋体"/>
          <w:b w:val="0"/>
          <w:bCs w:val="0"/>
          <w:color w:val="auto"/>
          <w:kern w:val="0"/>
          <w:sz w:val="22"/>
          <w:szCs w:val="22"/>
          <w:highlight w:val="none"/>
          <w:lang w:val="en-US" w:eastAsia="zh-CN"/>
        </w:rPr>
        <w:t>、</w:t>
      </w:r>
      <w:r>
        <w:rPr>
          <w:rStyle w:val="127"/>
          <w:rFonts w:hint="eastAsia" w:ascii="宋体" w:hAnsi="宋体" w:eastAsia="宋体" w:cs="宋体"/>
          <w:color w:val="auto"/>
          <w:sz w:val="22"/>
          <w:szCs w:val="22"/>
          <w:u w:val="single"/>
        </w:rPr>
        <w:t>温州设计集团有限公司负责对投标供应商反映的企业本部及所属企业在采购活动中出现的违法违规问题进行答疑回复。投标供应商认为温州设计集团有限公司答疑回复处理结果不合法的，可以采购人或代理机构为对象依法向人民法院提起诉讼</w:t>
      </w:r>
      <w:r>
        <w:rPr>
          <w:rFonts w:hint="eastAsia" w:ascii="宋体" w:hAnsi="宋体" w:eastAsia="宋体" w:cs="宋体"/>
          <w:b/>
          <w:bCs/>
          <w:color w:val="auto"/>
          <w:kern w:val="0"/>
          <w:sz w:val="22"/>
          <w:szCs w:val="22"/>
          <w:highlight w:val="none"/>
          <w:u w:val="single"/>
          <w:lang w:val="en-US" w:eastAsia="zh-CN"/>
        </w:rPr>
        <w:t>。</w:t>
      </w:r>
    </w:p>
    <w:p w14:paraId="13CC8382">
      <w:pPr>
        <w:keepNext w:val="0"/>
        <w:keepLines w:val="0"/>
        <w:pageBreakBefore w:val="0"/>
        <w:widowControl/>
        <w:kinsoku/>
        <w:wordWrap/>
        <w:overflowPunct/>
        <w:topLinePunct w:val="0"/>
        <w:bidi w:val="0"/>
        <w:adjustRightInd/>
        <w:snapToGrid/>
        <w:spacing w:line="360" w:lineRule="auto"/>
        <w:ind w:left="60" w:right="60" w:firstLine="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十</w:t>
      </w:r>
      <w:r>
        <w:rPr>
          <w:rFonts w:hint="eastAsia" w:ascii="宋体" w:hAnsi="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、联系方式</w:t>
      </w:r>
    </w:p>
    <w:p w14:paraId="10EA6EC0">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1、采购人名称：</w:t>
      </w:r>
      <w:r>
        <w:rPr>
          <w:rFonts w:hint="eastAsia" w:ascii="宋体" w:hAnsi="宋体" w:cs="宋体"/>
          <w:sz w:val="22"/>
          <w:szCs w:val="22"/>
          <w:highlight w:val="none"/>
          <w:lang w:eastAsia="zh-CN"/>
        </w:rPr>
        <w:t>温州市勘察测绘研究院有限公司</w:t>
      </w:r>
    </w:p>
    <w:p w14:paraId="15EA5EF1">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地 址：</w:t>
      </w:r>
      <w:r>
        <w:rPr>
          <w:rFonts w:hint="eastAsia" w:ascii="宋体" w:hAnsi="宋体" w:cs="宋体"/>
          <w:b w:val="0"/>
          <w:bCs w:val="0"/>
          <w:color w:val="auto"/>
          <w:sz w:val="22"/>
          <w:szCs w:val="22"/>
          <w:highlight w:val="none"/>
          <w:lang w:eastAsia="zh-CN"/>
        </w:rPr>
        <w:t>温州市鹿城区学院中路289号</w:t>
      </w:r>
    </w:p>
    <w:p w14:paraId="7CB658D3">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val="en-US"/>
        </w:rPr>
      </w:pPr>
      <w:r>
        <w:rPr>
          <w:rFonts w:hint="eastAsia" w:ascii="宋体" w:hAnsi="宋体" w:eastAsia="宋体" w:cs="宋体"/>
          <w:b w:val="0"/>
          <w:bCs w:val="0"/>
          <w:color w:val="auto"/>
          <w:sz w:val="22"/>
          <w:szCs w:val="22"/>
          <w:highlight w:val="none"/>
        </w:rPr>
        <w:t>联系人：</w:t>
      </w:r>
      <w:r>
        <w:rPr>
          <w:rFonts w:hint="eastAsia" w:ascii="宋体" w:hAnsi="宋体" w:cs="宋体"/>
          <w:b w:val="0"/>
          <w:bCs w:val="0"/>
          <w:color w:val="auto"/>
          <w:sz w:val="22"/>
          <w:szCs w:val="22"/>
          <w:highlight w:val="none"/>
          <w:lang w:val="en-US" w:eastAsia="zh-CN"/>
        </w:rPr>
        <w:t>鲁先生</w:t>
      </w:r>
    </w:p>
    <w:p w14:paraId="155D5798">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联系电话：</w:t>
      </w:r>
      <w:r>
        <w:rPr>
          <w:rFonts w:hint="eastAsia" w:ascii="宋体" w:hAnsi="宋体" w:cs="宋体"/>
          <w:b w:val="0"/>
          <w:bCs w:val="0"/>
          <w:color w:val="auto"/>
          <w:sz w:val="22"/>
          <w:szCs w:val="22"/>
          <w:highlight w:val="none"/>
          <w:lang w:eastAsia="zh-CN"/>
        </w:rPr>
        <w:t>13566267557</w:t>
      </w:r>
    </w:p>
    <w:p w14:paraId="5E2ACBED">
      <w:pPr>
        <w:keepNext w:val="0"/>
        <w:keepLines w:val="0"/>
        <w:pageBreakBefore w:val="0"/>
        <w:widowControl/>
        <w:kinsoku/>
        <w:wordWrap/>
        <w:overflowPunct/>
        <w:topLinePunct w:val="0"/>
        <w:bidi w:val="0"/>
        <w:adjustRightInd/>
        <w:snapToGrid/>
        <w:spacing w:line="360" w:lineRule="auto"/>
        <w:ind w:left="62" w:right="62"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2、采购代理机构名称：</w:t>
      </w:r>
      <w:r>
        <w:rPr>
          <w:rFonts w:hint="eastAsia" w:ascii="宋体" w:hAnsi="宋体" w:eastAsia="宋体" w:cs="宋体"/>
          <w:b w:val="0"/>
          <w:bCs w:val="0"/>
          <w:color w:val="auto"/>
          <w:sz w:val="22"/>
          <w:szCs w:val="22"/>
          <w:highlight w:val="none"/>
          <w:lang w:eastAsia="zh-CN"/>
        </w:rPr>
        <w:t>温州市建设工程咨询有限公司</w:t>
      </w:r>
    </w:p>
    <w:p w14:paraId="1ABCE0E7">
      <w:pPr>
        <w:pStyle w:val="29"/>
        <w:keepNext w:val="0"/>
        <w:keepLines w:val="0"/>
        <w:pageBreakBefore w:val="0"/>
        <w:numPr>
          <w:ilvl w:val="0"/>
          <w:numId w:val="0"/>
        </w:numPr>
        <w:kinsoku/>
        <w:wordWrap/>
        <w:overflowPunct/>
        <w:topLinePunct w:val="0"/>
        <w:bidi w:val="0"/>
        <w:adjustRightInd/>
        <w:snapToGrid/>
        <w:spacing w:beforeAutospacing="0" w:afterAutospacing="0" w:line="360" w:lineRule="auto"/>
        <w:ind w:firstLine="435" w:firstLineChars="0"/>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联系人：</w:t>
      </w:r>
      <w:r>
        <w:rPr>
          <w:rFonts w:hint="eastAsia" w:cs="宋体"/>
          <w:b w:val="0"/>
          <w:bCs w:val="0"/>
          <w:color w:val="auto"/>
          <w:sz w:val="22"/>
          <w:szCs w:val="22"/>
          <w:highlight w:val="none"/>
          <w:lang w:val="en-US" w:eastAsia="zh-CN" w:bidi="ar-SA"/>
        </w:rPr>
        <w:t>周加丰、钱天玮</w:t>
      </w:r>
    </w:p>
    <w:p w14:paraId="2D823783">
      <w:pPr>
        <w:pStyle w:val="29"/>
        <w:keepNext w:val="0"/>
        <w:keepLines w:val="0"/>
        <w:pageBreakBefore w:val="0"/>
        <w:numPr>
          <w:ilvl w:val="0"/>
          <w:numId w:val="0"/>
        </w:numPr>
        <w:kinsoku/>
        <w:wordWrap/>
        <w:overflowPunct/>
        <w:topLinePunct w:val="0"/>
        <w:bidi w:val="0"/>
        <w:adjustRightInd/>
        <w:snapToGrid/>
        <w:spacing w:beforeAutospacing="0" w:afterAutospacing="0" w:line="360" w:lineRule="auto"/>
        <w:ind w:firstLine="435" w:firstLineChars="0"/>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bidi="ar-SA"/>
        </w:rPr>
        <w:t>电话：0577-88895781/15869669476</w:t>
      </w:r>
    </w:p>
    <w:p w14:paraId="5A9E4737">
      <w:pPr>
        <w:pStyle w:val="29"/>
        <w:keepNext w:val="0"/>
        <w:keepLines w:val="0"/>
        <w:pageBreakBefore w:val="0"/>
        <w:numPr>
          <w:ilvl w:val="0"/>
          <w:numId w:val="2"/>
        </w:numPr>
        <w:kinsoku/>
        <w:wordWrap/>
        <w:overflowPunct/>
        <w:topLinePunct w:val="0"/>
        <w:bidi w:val="0"/>
        <w:adjustRightInd/>
        <w:snapToGrid/>
        <w:spacing w:beforeAutospacing="0" w:afterAutospacing="0" w:line="360" w:lineRule="auto"/>
        <w:ind w:firstLine="435" w:firstLineChars="0"/>
        <w:textAlignment w:val="auto"/>
        <w:rPr>
          <w:rFonts w:hint="eastAsia" w:ascii="宋体" w:hAnsi="宋体" w:eastAsia="宋体" w:cs="宋体"/>
          <w:b w:val="0"/>
          <w:bCs w:val="0"/>
          <w:color w:val="auto"/>
          <w:sz w:val="22"/>
          <w:szCs w:val="22"/>
          <w:highlight w:val="none"/>
          <w:lang w:val="en-US" w:eastAsia="zh-CN"/>
        </w:rPr>
      </w:pPr>
      <w:r>
        <w:rPr>
          <w:rFonts w:hint="eastAsia" w:cs="宋体"/>
          <w:b w:val="0"/>
          <w:bCs w:val="0"/>
          <w:color w:val="auto"/>
          <w:sz w:val="22"/>
          <w:szCs w:val="22"/>
          <w:highlight w:val="none"/>
          <w:lang w:eastAsia="zh-CN"/>
        </w:rPr>
        <w:t>采购监督部门</w:t>
      </w:r>
      <w:r>
        <w:rPr>
          <w:rFonts w:hint="eastAsia" w:ascii="宋体" w:hAnsi="宋体" w:eastAsia="宋体" w:cs="宋体"/>
          <w:b w:val="0"/>
          <w:bCs w:val="0"/>
          <w:color w:val="auto"/>
          <w:sz w:val="22"/>
          <w:szCs w:val="22"/>
          <w:highlight w:val="none"/>
        </w:rPr>
        <w:t>：</w:t>
      </w:r>
      <w:r>
        <w:rPr>
          <w:rFonts w:hint="eastAsia" w:cs="宋体"/>
          <w:b w:val="0"/>
          <w:bCs w:val="0"/>
          <w:color w:val="auto"/>
          <w:sz w:val="22"/>
          <w:szCs w:val="22"/>
          <w:highlight w:val="none"/>
          <w:lang w:val="en-US" w:eastAsia="zh-CN"/>
        </w:rPr>
        <w:t>温州设计集团有限公司纪检监察室</w:t>
      </w:r>
    </w:p>
    <w:p w14:paraId="5EF53E27">
      <w:pPr>
        <w:pStyle w:val="29"/>
        <w:keepNext w:val="0"/>
        <w:keepLines w:val="0"/>
        <w:pageBreakBefore w:val="0"/>
        <w:numPr>
          <w:ilvl w:val="0"/>
          <w:numId w:val="0"/>
        </w:numPr>
        <w:kinsoku/>
        <w:wordWrap/>
        <w:overflowPunct/>
        <w:topLinePunct w:val="0"/>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联系电话：</w:t>
      </w:r>
      <w:r>
        <w:rPr>
          <w:rFonts w:hint="eastAsia" w:cs="宋体"/>
          <w:b w:val="0"/>
          <w:bCs w:val="0"/>
          <w:color w:val="auto"/>
          <w:sz w:val="22"/>
          <w:szCs w:val="22"/>
          <w:highlight w:val="none"/>
          <w:lang w:eastAsia="zh-CN"/>
        </w:rPr>
        <w:t>0577-88800516</w:t>
      </w:r>
    </w:p>
    <w:p w14:paraId="279E8B5D">
      <w:pPr>
        <w:keepNext w:val="0"/>
        <w:keepLines w:val="0"/>
        <w:pageBreakBefore w:val="0"/>
        <w:widowControl/>
        <w:kinsoku/>
        <w:wordWrap/>
        <w:overflowPunct/>
        <w:topLinePunct w:val="0"/>
        <w:bidi w:val="0"/>
        <w:adjustRightInd/>
        <w:snapToGrid/>
        <w:spacing w:line="360" w:lineRule="auto"/>
        <w:jc w:val="righ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eastAsia="zh-CN"/>
        </w:rPr>
        <w:t>温州市勘察测绘研究院有限公司</w:t>
      </w:r>
    </w:p>
    <w:p w14:paraId="6252CF50">
      <w:pPr>
        <w:keepNext w:val="0"/>
        <w:keepLines w:val="0"/>
        <w:pageBreakBefore w:val="0"/>
        <w:widowControl/>
        <w:kinsoku/>
        <w:wordWrap/>
        <w:overflowPunct/>
        <w:topLinePunct w:val="0"/>
        <w:bidi w:val="0"/>
        <w:adjustRightInd/>
        <w:snapToGrid/>
        <w:spacing w:line="360" w:lineRule="auto"/>
        <w:jc w:val="righ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eastAsia="zh-CN"/>
        </w:rPr>
        <w:t>温州市建设工程咨询有限公司</w:t>
      </w:r>
    </w:p>
    <w:p w14:paraId="25506C89">
      <w:pPr>
        <w:keepNext w:val="0"/>
        <w:keepLines w:val="0"/>
        <w:pageBreakBefore w:val="0"/>
        <w:widowControl/>
        <w:kinsoku/>
        <w:wordWrap/>
        <w:overflowPunct/>
        <w:topLinePunct w:val="0"/>
        <w:bidi w:val="0"/>
        <w:adjustRightInd/>
        <w:snapToGrid/>
        <w:spacing w:line="360" w:lineRule="auto"/>
        <w:jc w:val="right"/>
        <w:textAlignment w:val="auto"/>
        <w:rPr>
          <w:rFonts w:hint="eastAsia" w:ascii="宋体" w:hAnsi="宋体" w:eastAsia="宋体" w:cs="宋体"/>
          <w:b w:val="0"/>
          <w:bCs w:val="0"/>
          <w:color w:val="auto"/>
          <w:kern w:val="0"/>
          <w:sz w:val="22"/>
          <w:szCs w:val="22"/>
          <w:highlight w:val="none"/>
        </w:rPr>
      </w:pPr>
      <w:r>
        <w:rPr>
          <w:rFonts w:hint="eastAsia" w:ascii="宋体" w:hAnsi="宋体" w:cs="宋体"/>
          <w:b w:val="0"/>
          <w:bCs w:val="0"/>
          <w:color w:val="auto"/>
          <w:kern w:val="0"/>
          <w:sz w:val="22"/>
          <w:szCs w:val="22"/>
          <w:highlight w:val="none"/>
          <w:lang w:eastAsia="zh-CN"/>
        </w:rPr>
        <w:t>2025</w:t>
      </w:r>
      <w:r>
        <w:rPr>
          <w:rFonts w:hint="eastAsia" w:ascii="宋体" w:hAnsi="宋体" w:eastAsia="宋体" w:cs="宋体"/>
          <w:b w:val="0"/>
          <w:bCs w:val="0"/>
          <w:color w:val="auto"/>
          <w:kern w:val="0"/>
          <w:sz w:val="22"/>
          <w:szCs w:val="22"/>
          <w:highlight w:val="none"/>
          <w:lang w:eastAsia="zh-CN"/>
        </w:rPr>
        <w:t>年</w:t>
      </w:r>
      <w:r>
        <w:rPr>
          <w:rFonts w:hint="eastAsia" w:ascii="宋体" w:hAnsi="宋体" w:cs="宋体"/>
          <w:b w:val="0"/>
          <w:bCs w:val="0"/>
          <w:color w:val="auto"/>
          <w:kern w:val="0"/>
          <w:sz w:val="22"/>
          <w:szCs w:val="22"/>
          <w:highlight w:val="none"/>
          <w:lang w:val="en-US" w:eastAsia="zh-CN"/>
        </w:rPr>
        <w:t>1</w:t>
      </w:r>
      <w:r>
        <w:rPr>
          <w:rFonts w:hint="eastAsia" w:ascii="宋体" w:hAnsi="宋体" w:eastAsia="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lang w:eastAsia="zh-CN"/>
        </w:rPr>
        <w:t>日</w:t>
      </w:r>
    </w:p>
    <w:p w14:paraId="69972D2B">
      <w:pPr>
        <w:pStyle w:val="2"/>
        <w:ind w:firstLine="210"/>
        <w:rPr>
          <w:rFonts w:hint="eastAsia" w:ascii="宋体" w:hAnsi="宋体" w:eastAsia="宋体" w:cs="宋体"/>
          <w:color w:val="auto"/>
          <w:highlight w:val="none"/>
        </w:rPr>
      </w:pPr>
    </w:p>
    <w:p w14:paraId="27417FD2">
      <w:pPr>
        <w:pStyle w:val="4"/>
        <w:keepNext/>
        <w:keepLines/>
        <w:pageBreakBefore w:val="0"/>
        <w:widowControl w:val="0"/>
        <w:numPr>
          <w:ilvl w:val="0"/>
          <w:numId w:val="0"/>
        </w:numPr>
        <w:kinsoku/>
        <w:wordWrap/>
        <w:overflowPunct/>
        <w:topLinePunct w:val="0"/>
        <w:autoSpaceDE/>
        <w:autoSpaceDN/>
        <w:bidi w:val="0"/>
        <w:adjustRightInd/>
        <w:snapToGrid/>
        <w:spacing w:before="340" w:after="136" w:afterLines="50" w:line="360" w:lineRule="auto"/>
        <w:ind w:left="0" w:leftChars="0" w:right="0" w:rightChars="0" w:firstLine="0" w:firstLineChars="0"/>
        <w:jc w:val="center"/>
        <w:textAlignment w:val="auto"/>
        <w:outlineLvl w:val="0"/>
        <w:rPr>
          <w:rFonts w:hint="eastAsia" w:ascii="宋体" w:hAnsi="宋体" w:eastAsia="宋体" w:cs="宋体"/>
          <w:b w:val="0"/>
          <w:bCs w:val="0"/>
          <w:color w:val="auto"/>
          <w:sz w:val="36"/>
          <w:szCs w:val="36"/>
          <w:highlight w:val="none"/>
        </w:rPr>
      </w:pPr>
      <w:bookmarkStart w:id="28" w:name="_Toc12504"/>
      <w:bookmarkStart w:id="29" w:name="_Toc75948395"/>
      <w:bookmarkStart w:id="30" w:name="_Toc1649"/>
      <w:r>
        <w:rPr>
          <w:rFonts w:hint="eastAsia" w:ascii="宋体" w:hAnsi="宋体" w:eastAsia="宋体" w:cs="宋体"/>
          <w:b w:val="0"/>
          <w:bCs w:val="0"/>
          <w:color w:val="auto"/>
          <w:sz w:val="36"/>
          <w:szCs w:val="36"/>
          <w:highlight w:val="none"/>
        </w:rPr>
        <w:br w:type="page"/>
      </w:r>
      <w:r>
        <w:rPr>
          <w:rFonts w:hint="eastAsia" w:ascii="宋体" w:hAnsi="宋体" w:eastAsia="宋体" w:cs="宋体"/>
          <w:b/>
          <w:bCs/>
          <w:color w:val="auto"/>
          <w:sz w:val="32"/>
          <w:szCs w:val="32"/>
          <w:highlight w:val="none"/>
          <w:lang w:eastAsia="zh-CN"/>
        </w:rPr>
        <w:t>温州设计集团所属</w:t>
      </w:r>
      <w:r>
        <w:rPr>
          <w:rFonts w:hint="eastAsia" w:ascii="宋体" w:hAnsi="宋体" w:eastAsia="宋体" w:cs="宋体"/>
          <w:b/>
          <w:bCs/>
          <w:color w:val="auto"/>
          <w:sz w:val="32"/>
          <w:szCs w:val="32"/>
          <w:highlight w:val="none"/>
          <w:lang w:val="en-US" w:eastAsia="zh-CN"/>
        </w:rPr>
        <w:t>温州市勘察测绘研究院有限公司</w:t>
      </w:r>
      <w:r>
        <w:rPr>
          <w:rFonts w:hint="eastAsia" w:ascii="宋体" w:hAnsi="宋体" w:eastAsia="宋体" w:cs="宋体"/>
          <w:b/>
          <w:bCs/>
          <w:color w:val="auto"/>
          <w:sz w:val="32"/>
          <w:szCs w:val="32"/>
          <w:highlight w:val="none"/>
        </w:rPr>
        <w:t>关于</w:t>
      </w:r>
      <w:r>
        <w:rPr>
          <w:rFonts w:hint="eastAsia" w:ascii="宋体" w:hAnsi="宋体" w:eastAsia="宋体" w:cs="宋体"/>
          <w:b/>
          <w:bCs/>
          <w:color w:val="auto"/>
          <w:sz w:val="32"/>
          <w:szCs w:val="32"/>
          <w:highlight w:val="none"/>
          <w:lang w:eastAsia="zh-CN"/>
        </w:rPr>
        <w:t>2025年度场地平整、开挖采购供应商</w:t>
      </w:r>
      <w:r>
        <w:rPr>
          <w:rFonts w:hint="eastAsia" w:ascii="宋体" w:hAnsi="宋体" w:eastAsia="宋体" w:cs="宋体"/>
          <w:b/>
          <w:bCs/>
          <w:color w:val="auto"/>
          <w:kern w:val="2"/>
          <w:sz w:val="32"/>
          <w:szCs w:val="32"/>
          <w:highlight w:val="none"/>
        </w:rPr>
        <w:t>（其他类）</w:t>
      </w:r>
      <w:r>
        <w:rPr>
          <w:rFonts w:hint="eastAsia" w:ascii="宋体" w:hAnsi="宋体" w:eastAsia="宋体" w:cs="宋体"/>
          <w:b/>
          <w:bCs/>
          <w:color w:val="auto"/>
          <w:sz w:val="32"/>
          <w:szCs w:val="32"/>
          <w:highlight w:val="none"/>
          <w:lang w:val="en-US" w:eastAsia="zh-CN"/>
        </w:rPr>
        <w:t>的</w:t>
      </w:r>
      <w:r>
        <w:rPr>
          <w:rFonts w:hint="eastAsia" w:ascii="宋体" w:hAnsi="宋体" w:eastAsia="宋体" w:cs="宋体"/>
          <w:b/>
          <w:bCs/>
          <w:color w:val="auto"/>
          <w:sz w:val="32"/>
          <w:szCs w:val="32"/>
          <w:highlight w:val="none"/>
        </w:rPr>
        <w:t>采购文件征求意见公示</w:t>
      </w:r>
      <w:bookmarkEnd w:id="28"/>
      <w:bookmarkEnd w:id="29"/>
      <w:bookmarkEnd w:id="30"/>
    </w:p>
    <w:p w14:paraId="5BE14AB7">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lang w:eastAsia="zh-CN"/>
        </w:rPr>
        <w:t>温州市建设工程咨询有限公司</w:t>
      </w:r>
      <w:r>
        <w:rPr>
          <w:rFonts w:hint="eastAsia" w:ascii="宋体" w:hAnsi="宋体" w:eastAsia="宋体" w:cs="宋体"/>
          <w:b w:val="0"/>
          <w:bCs w:val="0"/>
          <w:color w:val="auto"/>
          <w:sz w:val="22"/>
          <w:szCs w:val="22"/>
          <w:highlight w:val="none"/>
        </w:rPr>
        <w:t>受</w:t>
      </w:r>
      <w:r>
        <w:rPr>
          <w:rFonts w:hint="eastAsia" w:ascii="宋体" w:hAnsi="宋体" w:cs="宋体"/>
          <w:b w:val="0"/>
          <w:bCs w:val="0"/>
          <w:color w:val="auto"/>
          <w:sz w:val="22"/>
          <w:szCs w:val="22"/>
          <w:highlight w:val="none"/>
          <w:u w:val="single"/>
          <w:lang w:val="en-US" w:eastAsia="zh-CN"/>
        </w:rPr>
        <w:t>温州市勘察测绘研究院有限公司</w:t>
      </w:r>
      <w:r>
        <w:rPr>
          <w:rFonts w:hint="eastAsia" w:ascii="宋体" w:hAnsi="宋体" w:eastAsia="宋体" w:cs="宋体"/>
          <w:b w:val="0"/>
          <w:bCs w:val="0"/>
          <w:color w:val="auto"/>
          <w:sz w:val="22"/>
          <w:szCs w:val="22"/>
          <w:highlight w:val="none"/>
        </w:rPr>
        <w:t>委托，就</w:t>
      </w:r>
      <w:r>
        <w:rPr>
          <w:rFonts w:hint="eastAsia" w:ascii="宋体" w:hAnsi="宋体" w:cs="宋体"/>
          <w:b w:val="0"/>
          <w:bCs w:val="0"/>
          <w:color w:val="auto"/>
          <w:sz w:val="22"/>
          <w:szCs w:val="22"/>
          <w:highlight w:val="none"/>
          <w:u w:val="single"/>
          <w:lang w:eastAsia="zh-CN"/>
        </w:rPr>
        <w:t>2025年度场地平整、开挖采购供应商</w:t>
      </w:r>
      <w:r>
        <w:rPr>
          <w:rFonts w:hint="eastAsia" w:ascii="宋体" w:hAnsi="宋体" w:eastAsia="宋体" w:cs="宋体"/>
          <w:b w:val="0"/>
          <w:bCs w:val="0"/>
          <w:color w:val="auto"/>
          <w:sz w:val="22"/>
          <w:szCs w:val="22"/>
          <w:highlight w:val="none"/>
        </w:rPr>
        <w:t>以</w:t>
      </w:r>
      <w:r>
        <w:rPr>
          <w:rFonts w:hint="eastAsia" w:ascii="宋体" w:eastAsia="宋体" w:cs="宋体"/>
          <w:b w:val="0"/>
          <w:bCs w:val="0"/>
          <w:color w:val="auto"/>
          <w:sz w:val="22"/>
          <w:szCs w:val="22"/>
          <w:highlight w:val="none"/>
          <w:lang w:eastAsia="zh-CN"/>
        </w:rPr>
        <w:t>询价采购</w:t>
      </w:r>
      <w:r>
        <w:rPr>
          <w:rFonts w:hint="eastAsia" w:ascii="宋体" w:hAnsi="宋体" w:eastAsia="宋体" w:cs="宋体"/>
          <w:b w:val="0"/>
          <w:bCs w:val="0"/>
          <w:color w:val="auto"/>
          <w:sz w:val="22"/>
          <w:szCs w:val="22"/>
          <w:highlight w:val="none"/>
        </w:rPr>
        <w:t>方式进行国企采购。现将采购文件公布如下,并公开征求</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及专家意见。</w:t>
      </w:r>
    </w:p>
    <w:p w14:paraId="6374C188">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一、征求意见范围：</w:t>
      </w:r>
    </w:p>
    <w:p w14:paraId="6FBB260B">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1、是否出现明显的倾向性意见和特定的性能指标；</w:t>
      </w:r>
    </w:p>
    <w:p w14:paraId="64179654">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cs="宋体"/>
          <w:b w:val="0"/>
          <w:bCs w:val="0"/>
          <w:color w:val="auto"/>
          <w:sz w:val="22"/>
          <w:szCs w:val="22"/>
          <w:highlight w:val="none"/>
          <w:lang w:val="en-US" w:eastAsia="zh-CN"/>
        </w:rPr>
        <w:t>投标供应商</w:t>
      </w:r>
      <w:r>
        <w:rPr>
          <w:rFonts w:hint="eastAsia" w:ascii="宋体" w:hAnsi="宋体" w:eastAsia="宋体" w:cs="宋体"/>
          <w:b w:val="0"/>
          <w:bCs w:val="0"/>
          <w:color w:val="auto"/>
          <w:sz w:val="22"/>
          <w:szCs w:val="22"/>
          <w:highlight w:val="none"/>
          <w:lang w:val="en-US" w:eastAsia="zh-CN"/>
        </w:rPr>
        <w:t>资格条件是否具有明显倾向性和歧视性</w:t>
      </w:r>
      <w:r>
        <w:rPr>
          <w:rFonts w:hint="eastAsia" w:ascii="宋体" w:hAnsi="宋体" w:cs="宋体"/>
          <w:b w:val="0"/>
          <w:bCs w:val="0"/>
          <w:color w:val="auto"/>
          <w:sz w:val="22"/>
          <w:szCs w:val="22"/>
          <w:highlight w:val="none"/>
          <w:lang w:val="en-US" w:eastAsia="zh-CN"/>
        </w:rPr>
        <w:t>；</w:t>
      </w:r>
    </w:p>
    <w:p w14:paraId="7235B640">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影响国有企业采购“公开、公平、公正”原则的其他情况。</w:t>
      </w:r>
    </w:p>
    <w:p w14:paraId="674D8A9E">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二、征求意见的回复：</w:t>
      </w:r>
    </w:p>
    <w:p w14:paraId="5E61A3E9">
      <w:pPr>
        <w:widowControl/>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b w:val="0"/>
          <w:bCs w:val="0"/>
          <w:color w:val="auto"/>
          <w:sz w:val="22"/>
          <w:szCs w:val="22"/>
          <w:highlight w:val="none"/>
        </w:rPr>
        <w:t xml:space="preserve"> 各</w:t>
      </w:r>
      <w:r>
        <w:rPr>
          <w:rFonts w:hint="eastAsia" w:ascii="宋体" w:hAnsi="宋体" w:cs="宋体"/>
          <w:b w:val="0"/>
          <w:bCs w:val="0"/>
          <w:color w:val="auto"/>
          <w:sz w:val="22"/>
          <w:szCs w:val="22"/>
          <w:highlight w:val="none"/>
          <w:lang w:eastAsia="zh-CN"/>
        </w:rPr>
        <w:t>投标供应商</w:t>
      </w:r>
      <w:r>
        <w:rPr>
          <w:rFonts w:hint="eastAsia" w:ascii="宋体" w:hAnsi="宋体" w:eastAsia="宋体" w:cs="宋体"/>
          <w:b w:val="0"/>
          <w:bCs w:val="0"/>
          <w:color w:val="auto"/>
          <w:sz w:val="22"/>
          <w:szCs w:val="22"/>
          <w:highlight w:val="none"/>
        </w:rPr>
        <w:t>及专家提出修改理由和建议的，请于</w:t>
      </w:r>
      <w:r>
        <w:rPr>
          <w:rFonts w:hint="eastAsia" w:ascii="宋体" w:eastAsia="宋体" w:cs="宋体"/>
          <w:b w:val="0"/>
          <w:bCs w:val="0"/>
          <w:color w:val="auto"/>
          <w:sz w:val="22"/>
          <w:szCs w:val="22"/>
          <w:highlight w:val="none"/>
          <w:u w:val="single"/>
          <w:lang w:eastAsia="zh-CN"/>
        </w:rPr>
        <w:t>2025年</w:t>
      </w:r>
      <w:r>
        <w:rPr>
          <w:rFonts w:hint="eastAsia" w:ascii="宋体" w:cs="宋体"/>
          <w:b w:val="0"/>
          <w:bCs w:val="0"/>
          <w:color w:val="auto"/>
          <w:sz w:val="22"/>
          <w:szCs w:val="22"/>
          <w:highlight w:val="none"/>
          <w:u w:val="single"/>
          <w:lang w:val="en-US" w:eastAsia="zh-CN"/>
        </w:rPr>
        <w:t>1</w:t>
      </w:r>
      <w:r>
        <w:rPr>
          <w:rFonts w:hint="eastAsia" w:ascii="宋体" w:hAnsi="宋体" w:eastAsia="宋体" w:cs="宋体"/>
          <w:b w:val="0"/>
          <w:bCs w:val="0"/>
          <w:color w:val="auto"/>
          <w:sz w:val="22"/>
          <w:szCs w:val="22"/>
          <w:highlight w:val="none"/>
          <w:u w:val="single"/>
        </w:rPr>
        <w:t>月</w:t>
      </w:r>
      <w:r>
        <w:rPr>
          <w:rFonts w:hint="eastAsia" w:ascii="宋体" w:cs="宋体"/>
          <w:b w:val="0"/>
          <w:bCs w:val="0"/>
          <w:color w:val="auto"/>
          <w:sz w:val="22"/>
          <w:szCs w:val="22"/>
          <w:highlight w:val="none"/>
          <w:u w:val="single"/>
          <w:lang w:val="en-US" w:eastAsia="zh-CN"/>
        </w:rPr>
        <w:t>7</w:t>
      </w:r>
      <w:r>
        <w:rPr>
          <w:rFonts w:hint="eastAsia" w:ascii="宋体" w:hAnsi="宋体" w:eastAsia="宋体" w:cs="宋体"/>
          <w:b w:val="0"/>
          <w:bCs w:val="0"/>
          <w:color w:val="auto"/>
          <w:sz w:val="22"/>
          <w:szCs w:val="22"/>
          <w:highlight w:val="none"/>
          <w:u w:val="single"/>
        </w:rPr>
        <w:t>日</w:t>
      </w:r>
      <w:r>
        <w:rPr>
          <w:rFonts w:hint="eastAsia" w:ascii="宋体" w:hAnsi="宋体" w:eastAsia="宋体" w:cs="宋体"/>
          <w:b w:val="0"/>
          <w:bCs w:val="0"/>
          <w:color w:val="auto"/>
          <w:sz w:val="22"/>
          <w:szCs w:val="22"/>
          <w:highlight w:val="none"/>
        </w:rPr>
        <w:t>下午17:30前（节假日除外）将书面材料签字（盖章）并密封后送至</w:t>
      </w:r>
      <w:r>
        <w:rPr>
          <w:rFonts w:hint="eastAsia" w:ascii="宋体" w:hAnsi="宋体" w:eastAsia="宋体" w:cs="宋体"/>
          <w:b w:val="0"/>
          <w:bCs w:val="0"/>
          <w:color w:val="auto"/>
          <w:sz w:val="22"/>
          <w:szCs w:val="22"/>
          <w:highlight w:val="none"/>
          <w:u w:val="single"/>
          <w:lang w:eastAsia="zh-CN"/>
        </w:rPr>
        <w:t>温州市鹿城区垟儿路71号</w:t>
      </w:r>
      <w:r>
        <w:rPr>
          <w:rFonts w:hint="eastAsia" w:ascii="宋体" w:hAnsi="宋体" w:eastAsia="宋体" w:cs="宋体"/>
          <w:b w:val="0"/>
          <w:bCs w:val="0"/>
          <w:color w:val="auto"/>
          <w:sz w:val="22"/>
          <w:szCs w:val="22"/>
          <w:highlight w:val="none"/>
          <w:u w:val="single"/>
          <w:lang w:val="en-US" w:eastAsia="zh-CN"/>
        </w:rPr>
        <w:t>招标代理部</w:t>
      </w:r>
      <w:r>
        <w:rPr>
          <w:rFonts w:hint="eastAsia" w:ascii="宋体" w:hAnsi="宋体" w:eastAsia="宋体" w:cs="宋体"/>
          <w:b w:val="0"/>
          <w:bCs w:val="0"/>
          <w:color w:val="auto"/>
          <w:sz w:val="22"/>
          <w:szCs w:val="22"/>
          <w:highlight w:val="none"/>
        </w:rPr>
        <w:t>，</w:t>
      </w:r>
      <w:r>
        <w:rPr>
          <w:rFonts w:hint="eastAsia" w:ascii="宋体" w:hAnsi="宋体" w:cs="宋体"/>
          <w:color w:val="auto"/>
          <w:sz w:val="22"/>
          <w:szCs w:val="22"/>
          <w:highlight w:val="none"/>
        </w:rPr>
        <w:t>外地可传真送达，传真：</w:t>
      </w:r>
      <w:r>
        <w:rPr>
          <w:rFonts w:hint="eastAsia" w:ascii="宋体" w:hAnsi="宋体" w:cs="宋体"/>
          <w:color w:val="auto"/>
          <w:sz w:val="22"/>
          <w:szCs w:val="22"/>
          <w:highlight w:val="none"/>
          <w:u w:val="single"/>
        </w:rPr>
        <w:t>0577-88821256，</w:t>
      </w:r>
      <w:r>
        <w:rPr>
          <w:rFonts w:hint="eastAsia" w:ascii="宋体" w:hAnsi="宋体" w:cs="宋体"/>
          <w:color w:val="auto"/>
          <w:sz w:val="22"/>
          <w:szCs w:val="22"/>
          <w:highlight w:val="none"/>
        </w:rPr>
        <w:t xml:space="preserve">传真件必须签字（盖章）。同时将word版电子文档发送至以下信箱： </w:t>
      </w:r>
      <w:r>
        <w:rPr>
          <w:rFonts w:hint="eastAsia" w:ascii="宋体" w:hAnsi="宋体" w:cs="宋体"/>
          <w:color w:val="auto"/>
          <w:sz w:val="22"/>
          <w:szCs w:val="22"/>
          <w:highlight w:val="none"/>
          <w:u w:val="single"/>
          <w:lang w:eastAsia="zh-CN"/>
        </w:rPr>
        <w:t>1569023155</w:t>
      </w:r>
      <w:r>
        <w:rPr>
          <w:rFonts w:hint="eastAsia" w:ascii="宋体" w:hAnsi="宋体" w:cs="宋体"/>
          <w:color w:val="auto"/>
          <w:sz w:val="22"/>
          <w:szCs w:val="22"/>
          <w:highlight w:val="none"/>
          <w:u w:val="single"/>
        </w:rPr>
        <w:t>@qq.com</w:t>
      </w:r>
      <w:r>
        <w:rPr>
          <w:rFonts w:hint="eastAsia" w:ascii="宋体" w:hAnsi="宋体" w:cs="宋体"/>
          <w:color w:val="auto"/>
          <w:sz w:val="22"/>
          <w:szCs w:val="22"/>
          <w:highlight w:val="none"/>
        </w:rPr>
        <w:t>。</w:t>
      </w:r>
    </w:p>
    <w:p w14:paraId="36DD25D3">
      <w:pPr>
        <w:widowControl/>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u w:val="single"/>
          <w:lang w:val="en-US" w:eastAsia="zh-CN"/>
        </w:rPr>
        <w:t>周加丰、钱天玮</w:t>
      </w: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u w:val="single"/>
        </w:rPr>
        <w:t>0577-8889578</w:t>
      </w:r>
      <w:r>
        <w:rPr>
          <w:rFonts w:hint="eastAsia" w:ascii="宋体" w:hAnsi="宋体" w:cs="宋体"/>
          <w:color w:val="auto"/>
          <w:sz w:val="22"/>
          <w:szCs w:val="22"/>
          <w:highlight w:val="none"/>
          <w:u w:val="single"/>
          <w:lang w:val="en-US" w:eastAsia="zh-CN"/>
        </w:rPr>
        <w:t>1</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15869669476</w:t>
      </w:r>
      <w:r>
        <w:rPr>
          <w:rFonts w:hint="eastAsia" w:ascii="宋体" w:hAnsi="宋体" w:cs="宋体"/>
          <w:color w:val="auto"/>
          <w:sz w:val="22"/>
          <w:szCs w:val="22"/>
          <w:highlight w:val="none"/>
        </w:rPr>
        <w:t>。对逾期送达的意见、建议书恕不接受。</w:t>
      </w:r>
    </w:p>
    <w:p w14:paraId="721DB971">
      <w:pPr>
        <w:widowControl/>
        <w:wordWrap/>
        <w:adjustRightInd/>
        <w:snapToGrid/>
        <w:spacing w:line="360" w:lineRule="auto"/>
        <w:ind w:left="0" w:leftChars="0" w:right="0" w:firstLine="440" w:firstLineChars="200"/>
        <w:jc w:val="left"/>
        <w:textAlignment w:val="auto"/>
        <w:outlineLvl w:val="9"/>
        <w:rPr>
          <w:rFonts w:hint="eastAsia" w:ascii="宋体" w:hAnsi="宋体" w:eastAsia="宋体" w:cs="宋体"/>
          <w:b w:val="0"/>
          <w:bCs w:val="0"/>
          <w:color w:val="auto"/>
          <w:sz w:val="22"/>
          <w:szCs w:val="22"/>
          <w:highlight w:val="none"/>
        </w:rPr>
      </w:pPr>
    </w:p>
    <w:p w14:paraId="469A6DE1">
      <w:pPr>
        <w:pStyle w:val="2"/>
        <w:ind w:firstLine="210"/>
        <w:rPr>
          <w:rFonts w:hint="eastAsia" w:ascii="宋体" w:hAnsi="宋体" w:eastAsia="宋体" w:cs="宋体"/>
          <w:b w:val="0"/>
          <w:bCs w:val="0"/>
          <w:color w:val="auto"/>
          <w:sz w:val="22"/>
          <w:szCs w:val="22"/>
          <w:highlight w:val="none"/>
        </w:rPr>
      </w:pPr>
    </w:p>
    <w:p w14:paraId="1CD80B9A">
      <w:pPr>
        <w:widowControl/>
        <w:spacing w:before="0" w:after="0" w:line="400" w:lineRule="exact"/>
        <w:jc w:val="righ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温州市勘察测绘研究院有限公司</w:t>
      </w:r>
    </w:p>
    <w:p w14:paraId="48DECD2B">
      <w:pPr>
        <w:widowControl/>
        <w:spacing w:line="400" w:lineRule="exact"/>
        <w:jc w:val="right"/>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lang w:eastAsia="zh-CN"/>
        </w:rPr>
        <w:t>温州市建设工程咨询有限公司</w:t>
      </w:r>
    </w:p>
    <w:p w14:paraId="5FBF3751">
      <w:pPr>
        <w:widowControl/>
        <w:spacing w:line="400" w:lineRule="exact"/>
        <w:jc w:val="right"/>
        <w:rPr>
          <w:rFonts w:hint="eastAsia" w:ascii="宋体" w:hAnsi="宋体"/>
          <w:b w:val="0"/>
          <w:bCs w:val="0"/>
          <w:color w:val="auto"/>
          <w:highlight w:val="none"/>
        </w:rPr>
      </w:pPr>
      <w:r>
        <w:rPr>
          <w:rFonts w:hint="eastAsia" w:ascii="宋体" w:hAnsi="宋体" w:cs="宋体"/>
          <w:b w:val="0"/>
          <w:bCs w:val="0"/>
          <w:color w:val="auto"/>
          <w:kern w:val="0"/>
          <w:sz w:val="22"/>
          <w:szCs w:val="22"/>
          <w:highlight w:val="none"/>
          <w:lang w:eastAsia="zh-CN"/>
        </w:rPr>
        <w:t>2025年</w:t>
      </w:r>
      <w:r>
        <w:rPr>
          <w:rFonts w:hint="eastAsia" w:ascii="宋体" w:hAnsi="宋体" w:cs="宋体"/>
          <w:b w:val="0"/>
          <w:bCs w:val="0"/>
          <w:color w:val="auto"/>
          <w:kern w:val="0"/>
          <w:sz w:val="22"/>
          <w:szCs w:val="22"/>
          <w:highlight w:val="none"/>
          <w:lang w:val="en-US" w:eastAsia="zh-CN"/>
        </w:rPr>
        <w:t>1</w:t>
      </w:r>
      <w:r>
        <w:rPr>
          <w:rFonts w:hint="eastAsia" w:ascii="宋体" w:hAnsi="宋体" w:cs="宋体"/>
          <w:b w:val="0"/>
          <w:bCs w:val="0"/>
          <w:color w:val="auto"/>
          <w:kern w:val="0"/>
          <w:sz w:val="22"/>
          <w:szCs w:val="22"/>
          <w:highlight w:val="none"/>
          <w:lang w:eastAsia="zh-CN"/>
        </w:rPr>
        <w:t>月</w:t>
      </w:r>
      <w:r>
        <w:rPr>
          <w:rFonts w:hint="eastAsia" w:ascii="宋体" w:hAnsi="宋体" w:cs="宋体"/>
          <w:b w:val="0"/>
          <w:bCs w:val="0"/>
          <w:color w:val="auto"/>
          <w:kern w:val="0"/>
          <w:sz w:val="22"/>
          <w:szCs w:val="22"/>
          <w:highlight w:val="none"/>
          <w:lang w:val="en-US" w:eastAsia="zh-CN"/>
        </w:rPr>
        <w:t>3</w:t>
      </w:r>
      <w:r>
        <w:rPr>
          <w:rFonts w:hint="eastAsia" w:ascii="宋体" w:hAnsi="宋体" w:cs="宋体"/>
          <w:b w:val="0"/>
          <w:bCs w:val="0"/>
          <w:color w:val="auto"/>
          <w:kern w:val="0"/>
          <w:sz w:val="22"/>
          <w:szCs w:val="22"/>
          <w:highlight w:val="none"/>
          <w:lang w:eastAsia="zh-CN"/>
        </w:rPr>
        <w:t>日</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5C95440">
      <w:pPr>
        <w:pStyle w:val="4"/>
        <w:spacing w:line="360" w:lineRule="auto"/>
        <w:rPr>
          <w:rFonts w:hint="eastAsia" w:ascii="宋体" w:hAnsi="宋体" w:eastAsia="宋体" w:cs="宋体"/>
          <w:sz w:val="36"/>
          <w:szCs w:val="36"/>
          <w:highlight w:val="none"/>
        </w:rPr>
      </w:pPr>
      <w:bookmarkStart w:id="31" w:name="_Toc221423615"/>
      <w:bookmarkStart w:id="32" w:name="_Toc221356947"/>
      <w:bookmarkStart w:id="33" w:name="_Toc249758708"/>
      <w:bookmarkStart w:id="34" w:name="_Toc222114875"/>
      <w:bookmarkStart w:id="35" w:name="_Toc221374622"/>
      <w:bookmarkStart w:id="36" w:name="_Toc239145350"/>
      <w:bookmarkStart w:id="37" w:name="_Toc262049414"/>
      <w:bookmarkStart w:id="38" w:name="_Toc18128"/>
      <w:bookmarkStart w:id="39" w:name="_Toc262105499"/>
      <w:bookmarkStart w:id="40" w:name="_Toc241404198"/>
      <w:bookmarkStart w:id="41" w:name="_Toc249758860"/>
      <w:bookmarkStart w:id="42" w:name="_Toc246261261"/>
      <w:bookmarkStart w:id="43" w:name="_Toc245722277"/>
      <w:bookmarkStart w:id="44" w:name="_Toc221356882"/>
      <w:bookmarkStart w:id="45" w:name="_Toc223715994"/>
      <w:bookmarkStart w:id="46" w:name="_Toc245191310"/>
    </w:p>
    <w:p w14:paraId="28245A49">
      <w:pPr>
        <w:rPr>
          <w:rFonts w:hint="eastAsia" w:ascii="宋体" w:hAnsi="宋体" w:eastAsia="宋体" w:cs="宋体"/>
          <w:sz w:val="36"/>
          <w:szCs w:val="36"/>
          <w:highlight w:val="none"/>
        </w:rPr>
      </w:pPr>
    </w:p>
    <w:p w14:paraId="02F1CBA5">
      <w:pPr>
        <w:pStyle w:val="2"/>
        <w:rPr>
          <w:rFonts w:hint="eastAsia" w:ascii="宋体" w:hAnsi="宋体" w:eastAsia="宋体" w:cs="宋体"/>
          <w:sz w:val="36"/>
          <w:szCs w:val="36"/>
          <w:highlight w:val="none"/>
        </w:rPr>
      </w:pPr>
    </w:p>
    <w:p w14:paraId="67CD80F0">
      <w:pPr>
        <w:pStyle w:val="26"/>
        <w:rPr>
          <w:rFonts w:hint="eastAsia"/>
          <w:highlight w:val="none"/>
        </w:rPr>
      </w:pPr>
    </w:p>
    <w:p w14:paraId="194EF2BB">
      <w:pPr>
        <w:pStyle w:val="4"/>
        <w:spacing w:line="360" w:lineRule="auto"/>
        <w:rPr>
          <w:rFonts w:hint="eastAsia" w:ascii="宋体" w:hAnsi="宋体" w:eastAsia="宋体" w:cs="宋体"/>
          <w:sz w:val="36"/>
          <w:szCs w:val="36"/>
          <w:highlight w:val="none"/>
        </w:rPr>
      </w:pPr>
    </w:p>
    <w:p w14:paraId="16A0F8BD">
      <w:pPr>
        <w:pStyle w:val="4"/>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第一部分  </w:t>
      </w:r>
      <w:r>
        <w:rPr>
          <w:rFonts w:hint="eastAsia" w:ascii="宋体" w:hAnsi="宋体" w:eastAsia="宋体" w:cs="宋体"/>
          <w:sz w:val="36"/>
          <w:szCs w:val="36"/>
          <w:highlight w:val="none"/>
          <w:lang w:eastAsia="zh-CN"/>
        </w:rPr>
        <w:t>投标供应商</w:t>
      </w:r>
      <w:r>
        <w:rPr>
          <w:rFonts w:hint="eastAsia" w:ascii="宋体" w:hAnsi="宋体" w:eastAsia="宋体" w:cs="宋体"/>
          <w:sz w:val="36"/>
          <w:szCs w:val="36"/>
          <w:highlight w:val="none"/>
        </w:rPr>
        <w:t>须知</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3114354">
      <w:pPr>
        <w:pStyle w:val="5"/>
        <w:spacing w:line="360" w:lineRule="auto"/>
        <w:jc w:val="center"/>
        <w:rPr>
          <w:rFonts w:hint="eastAsia" w:ascii="宋体" w:hAnsi="宋体" w:eastAsia="宋体" w:cs="宋体"/>
          <w:sz w:val="28"/>
          <w:szCs w:val="28"/>
          <w:highlight w:val="none"/>
        </w:rPr>
      </w:pPr>
      <w:bookmarkStart w:id="47" w:name="_Toc8235"/>
      <w:bookmarkStart w:id="48" w:name="_Toc20376"/>
      <w:bookmarkStart w:id="49" w:name="_Toc486600281"/>
      <w:bookmarkStart w:id="50" w:name="_Toc246261262"/>
      <w:bookmarkStart w:id="51" w:name="_Toc222114876"/>
      <w:bookmarkStart w:id="52" w:name="_Toc241404199"/>
      <w:bookmarkStart w:id="53" w:name="_Toc249758861"/>
      <w:bookmarkStart w:id="54" w:name="_Toc221356948"/>
      <w:bookmarkStart w:id="55" w:name="_Toc262049415"/>
      <w:bookmarkStart w:id="56" w:name="_Toc221423616"/>
      <w:bookmarkStart w:id="57" w:name="_Toc249758709"/>
      <w:bookmarkStart w:id="58" w:name="_Toc262105500"/>
      <w:bookmarkStart w:id="59" w:name="_Toc221374623"/>
      <w:bookmarkStart w:id="60" w:name="_Toc245191311"/>
      <w:bookmarkStart w:id="61" w:name="_Toc221356883"/>
      <w:bookmarkStart w:id="62" w:name="_Toc223715995"/>
      <w:bookmarkStart w:id="63" w:name="_Toc239145351"/>
      <w:bookmarkStart w:id="64" w:name="_Toc245722278"/>
      <w:r>
        <w:rPr>
          <w:rFonts w:hint="eastAsia" w:ascii="宋体" w:hAnsi="宋体" w:eastAsia="宋体" w:cs="宋体"/>
          <w:sz w:val="28"/>
          <w:szCs w:val="28"/>
          <w:highlight w:val="none"/>
          <w:lang w:eastAsia="zh-CN"/>
        </w:rPr>
        <w:t>投标供应商</w:t>
      </w:r>
      <w:r>
        <w:rPr>
          <w:rFonts w:hint="eastAsia" w:ascii="宋体" w:hAnsi="宋体" w:eastAsia="宋体" w:cs="宋体"/>
          <w:sz w:val="28"/>
          <w:szCs w:val="28"/>
          <w:highlight w:val="none"/>
        </w:rPr>
        <w:t>须知前附表</w:t>
      </w:r>
      <w:bookmarkEnd w:id="47"/>
      <w:bookmarkEnd w:id="48"/>
      <w:bookmarkEnd w:id="49"/>
    </w:p>
    <w:tbl>
      <w:tblPr>
        <w:tblStyle w:val="37"/>
        <w:tblW w:w="10040" w:type="dxa"/>
        <w:tblInd w:w="0" w:type="dxa"/>
        <w:tblLayout w:type="fixed"/>
        <w:tblCellMar>
          <w:top w:w="0" w:type="dxa"/>
          <w:left w:w="108" w:type="dxa"/>
          <w:bottom w:w="0" w:type="dxa"/>
          <w:right w:w="108" w:type="dxa"/>
        </w:tblCellMar>
      </w:tblPr>
      <w:tblGrid>
        <w:gridCol w:w="1004"/>
        <w:gridCol w:w="1718"/>
        <w:gridCol w:w="7318"/>
      </w:tblGrid>
      <w:tr w14:paraId="65894475">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5F32D30">
            <w:pPr>
              <w:keepNext w:val="0"/>
              <w:keepLines w:val="0"/>
              <w:suppressLineNumbers w:val="0"/>
              <w:spacing w:before="0" w:beforeAutospacing="0" w:after="0" w:afterAutospacing="0" w:line="360" w:lineRule="auto"/>
              <w:ind w:left="0" w:right="0"/>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序号</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DDCA598">
            <w:pPr>
              <w:keepNext w:val="0"/>
              <w:keepLines w:val="0"/>
              <w:suppressLineNumbers w:val="0"/>
              <w:spacing w:before="0" w:beforeAutospacing="0" w:after="0" w:afterAutospacing="0" w:line="360" w:lineRule="auto"/>
              <w:ind w:left="0" w:right="0"/>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条款名称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F344CBB">
            <w:pPr>
              <w:keepNext w:val="0"/>
              <w:keepLines w:val="0"/>
              <w:suppressLineNumbers w:val="0"/>
              <w:spacing w:before="0" w:beforeAutospacing="0" w:after="0" w:afterAutospacing="0" w:line="360" w:lineRule="auto"/>
              <w:ind w:left="0" w:right="0"/>
              <w:jc w:val="center"/>
              <w:rPr>
                <w:rFonts w:hint="eastAsia" w:ascii="宋体" w:hAnsi="宋体" w:cs="宋体"/>
                <w:b/>
                <w:kern w:val="0"/>
                <w:sz w:val="22"/>
                <w:szCs w:val="22"/>
                <w:highlight w:val="none"/>
              </w:rPr>
            </w:pPr>
            <w:r>
              <w:rPr>
                <w:rFonts w:hint="eastAsia" w:ascii="宋体" w:hAnsi="宋体" w:cs="宋体"/>
                <w:b/>
                <w:kern w:val="0"/>
                <w:sz w:val="22"/>
                <w:szCs w:val="22"/>
                <w:highlight w:val="none"/>
              </w:rPr>
              <w:t>编列内容</w:t>
            </w:r>
          </w:p>
        </w:tc>
      </w:tr>
      <w:tr w14:paraId="4E30878F">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1CD599B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01D307C">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项目名称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10F8ED6">
            <w:pPr>
              <w:keepNext w:val="0"/>
              <w:keepLines w:val="0"/>
              <w:suppressLineNumbers w:val="0"/>
              <w:spacing w:before="0" w:beforeAutospacing="0" w:after="0" w:afterAutospacing="0" w:line="360" w:lineRule="auto"/>
              <w:ind w:left="0" w:right="0"/>
              <w:rPr>
                <w:rFonts w:hint="eastAsia" w:ascii="宋体" w:hAnsi="宋体" w:eastAsia="宋体" w:cs="宋体"/>
                <w:kern w:val="0"/>
                <w:sz w:val="22"/>
                <w:szCs w:val="22"/>
                <w:highlight w:val="none"/>
                <w:lang w:eastAsia="zh-CN"/>
              </w:rPr>
            </w:pPr>
            <w:r>
              <w:rPr>
                <w:rFonts w:hint="eastAsia" w:ascii="宋体" w:hAnsi="宋体" w:cs="宋体"/>
                <w:sz w:val="22"/>
                <w:szCs w:val="22"/>
                <w:highlight w:val="none"/>
                <w:lang w:eastAsia="zh-CN"/>
              </w:rPr>
              <w:t>2025年度场地平整、开挖采购供应商</w:t>
            </w:r>
          </w:p>
        </w:tc>
      </w:tr>
      <w:tr w14:paraId="3D6CB97F">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345DD9E">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320B3B5A">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采购预算</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404C42F">
            <w:pPr>
              <w:keepNext w:val="0"/>
              <w:keepLines w:val="0"/>
              <w:suppressLineNumbers w:val="0"/>
              <w:spacing w:before="0" w:beforeAutospacing="0" w:after="0" w:afterAutospacing="0" w:line="360" w:lineRule="auto"/>
              <w:ind w:left="0" w:right="0"/>
              <w:rPr>
                <w:rFonts w:hint="eastAsia" w:ascii="宋体" w:hAnsi="宋体" w:cs="宋体"/>
                <w:sz w:val="22"/>
                <w:szCs w:val="22"/>
                <w:highlight w:val="none"/>
              </w:rPr>
            </w:pPr>
            <w:r>
              <w:rPr>
                <w:rFonts w:hint="eastAsia" w:ascii="宋体" w:hAnsi="宋体" w:cs="宋体"/>
                <w:b/>
                <w:sz w:val="22"/>
                <w:szCs w:val="22"/>
                <w:highlight w:val="none"/>
                <w:u w:val="single"/>
              </w:rPr>
              <w:t>▲</w:t>
            </w:r>
            <w:r>
              <w:rPr>
                <w:rFonts w:hint="eastAsia" w:ascii="宋体" w:hAnsi="宋体" w:cs="宋体"/>
                <w:b/>
                <w:sz w:val="22"/>
                <w:szCs w:val="22"/>
                <w:highlight w:val="none"/>
                <w:u w:val="single"/>
                <w:lang w:val="en-US" w:eastAsia="zh-CN"/>
              </w:rPr>
              <w:t>采购预算</w:t>
            </w:r>
            <w:r>
              <w:rPr>
                <w:rFonts w:hint="eastAsia" w:ascii="宋体" w:eastAsia="宋体"/>
                <w:b/>
                <w:bCs/>
                <w:color w:val="auto"/>
                <w:sz w:val="22"/>
                <w:szCs w:val="22"/>
                <w:u w:val="single"/>
                <w:lang w:val="en-US" w:eastAsia="zh-CN"/>
              </w:rPr>
              <w:fldChar w:fldCharType="begin"/>
            </w:r>
            <w:r>
              <w:rPr>
                <w:rFonts w:hint="eastAsia" w:ascii="宋体" w:eastAsia="宋体"/>
                <w:b/>
                <w:bCs/>
                <w:color w:val="auto"/>
                <w:sz w:val="22"/>
                <w:szCs w:val="22"/>
                <w:u w:val="single"/>
                <w:lang w:val="en-US" w:eastAsia="zh-CN"/>
              </w:rPr>
              <w:instrText xml:space="preserve"> = 382640 \* CHINESENUM4 \* MERGEFORMAT </w:instrText>
            </w:r>
            <w:r>
              <w:rPr>
                <w:rFonts w:hint="eastAsia" w:ascii="宋体" w:eastAsia="宋体"/>
                <w:b/>
                <w:bCs/>
                <w:color w:val="auto"/>
                <w:sz w:val="22"/>
                <w:szCs w:val="22"/>
                <w:u w:val="single"/>
                <w:lang w:val="en-US" w:eastAsia="zh-CN"/>
              </w:rPr>
              <w:fldChar w:fldCharType="separate"/>
            </w:r>
            <w:r>
              <w:rPr>
                <w:rFonts w:hint="default"/>
                <w:b/>
                <w:bCs/>
                <w:sz w:val="22"/>
                <w:szCs w:val="22"/>
                <w:u w:val="single"/>
              </w:rPr>
              <w:t>叁拾</w:t>
            </w:r>
            <w:r>
              <w:rPr>
                <w:rFonts w:hint="eastAsia"/>
                <w:b/>
                <w:bCs/>
                <w:sz w:val="22"/>
                <w:szCs w:val="22"/>
                <w:u w:val="single"/>
                <w:lang w:val="en-US" w:eastAsia="zh-CN"/>
              </w:rPr>
              <w:t>伍</w:t>
            </w:r>
            <w:r>
              <w:rPr>
                <w:rFonts w:hint="default"/>
                <w:b/>
                <w:bCs/>
                <w:sz w:val="22"/>
                <w:szCs w:val="22"/>
                <w:u w:val="single"/>
              </w:rPr>
              <w:t>万元整</w:t>
            </w:r>
            <w:r>
              <w:rPr>
                <w:rFonts w:hint="eastAsia" w:ascii="宋体" w:eastAsia="宋体"/>
                <w:b/>
                <w:bCs/>
                <w:color w:val="auto"/>
                <w:sz w:val="22"/>
                <w:szCs w:val="22"/>
                <w:u w:val="single"/>
                <w:lang w:val="en-US" w:eastAsia="zh-CN"/>
              </w:rPr>
              <w:fldChar w:fldCharType="end"/>
            </w:r>
            <w:r>
              <w:rPr>
                <w:rFonts w:hint="eastAsia" w:ascii="宋体" w:hAnsi="宋体" w:cs="宋体"/>
                <w:b/>
                <w:sz w:val="22"/>
                <w:szCs w:val="22"/>
                <w:highlight w:val="none"/>
                <w:u w:val="single"/>
              </w:rPr>
              <w:t>（¥</w:t>
            </w:r>
            <w:r>
              <w:rPr>
                <w:rFonts w:hint="eastAsia" w:ascii="宋体" w:hAnsi="宋体" w:cs="宋体"/>
                <w:b/>
                <w:sz w:val="22"/>
                <w:szCs w:val="22"/>
                <w:highlight w:val="none"/>
                <w:u w:val="single"/>
                <w:lang w:val="en-US" w:eastAsia="zh-CN"/>
              </w:rPr>
              <w:t>400000</w:t>
            </w:r>
            <w:r>
              <w:rPr>
                <w:rFonts w:hint="eastAsia" w:ascii="宋体" w:hAnsi="宋体" w:cs="宋体"/>
                <w:b/>
                <w:sz w:val="22"/>
                <w:szCs w:val="22"/>
                <w:highlight w:val="none"/>
                <w:u w:val="single"/>
              </w:rPr>
              <w:t>元）</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的报价超过</w:t>
            </w:r>
            <w:r>
              <w:rPr>
                <w:rFonts w:hint="eastAsia" w:ascii="宋体" w:hAnsi="宋体" w:cs="宋体"/>
                <w:b/>
                <w:sz w:val="22"/>
                <w:szCs w:val="22"/>
                <w:highlight w:val="none"/>
                <w:u w:val="single"/>
                <w:lang w:val="en-US" w:eastAsia="zh-CN"/>
              </w:rPr>
              <w:t>采购预算</w:t>
            </w:r>
            <w:r>
              <w:rPr>
                <w:rFonts w:hint="eastAsia" w:ascii="宋体" w:hAnsi="宋体" w:cs="宋体"/>
                <w:b/>
                <w:sz w:val="22"/>
                <w:szCs w:val="22"/>
                <w:highlight w:val="none"/>
                <w:u w:val="single"/>
              </w:rPr>
              <w:t>的，按无效标处理。</w:t>
            </w:r>
          </w:p>
        </w:tc>
      </w:tr>
      <w:tr w14:paraId="7A5F0ABF">
        <w:tblPrEx>
          <w:tblCellMar>
            <w:top w:w="0" w:type="dxa"/>
            <w:left w:w="108" w:type="dxa"/>
            <w:bottom w:w="0" w:type="dxa"/>
            <w:right w:w="108" w:type="dxa"/>
          </w:tblCellMar>
        </w:tblPrEx>
        <w:trPr>
          <w:trHeight w:val="59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CC32F50">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3</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1B7BF57">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采购内容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48ABF39">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sz w:val="22"/>
                <w:szCs w:val="22"/>
                <w:highlight w:val="none"/>
                <w:lang w:eastAsia="zh-CN"/>
              </w:rPr>
              <w:t>2025年度柴油采购。</w:t>
            </w:r>
          </w:p>
        </w:tc>
      </w:tr>
      <w:tr w14:paraId="3BD8F4E1">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E54E5AA">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4</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C71AB50">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b/>
                <w:bCs/>
                <w:kern w:val="0"/>
                <w:sz w:val="22"/>
                <w:szCs w:val="22"/>
                <w:highlight w:val="none"/>
                <w:u w:val="single"/>
              </w:rPr>
              <w:t>▲</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资质格要求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2A22AC">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sz w:val="22"/>
                <w:szCs w:val="22"/>
                <w:highlight w:val="none"/>
              </w:rPr>
            </w:pPr>
            <w:r>
              <w:rPr>
                <w:rFonts w:hint="eastAsia" w:ascii="宋体" w:hAnsi="宋体" w:cs="宋体"/>
                <w:b w:val="0"/>
                <w:bCs/>
                <w:sz w:val="22"/>
                <w:szCs w:val="22"/>
                <w:highlight w:val="none"/>
                <w:u w:val="none"/>
                <w:lang w:val="en-US" w:eastAsia="zh-CN"/>
              </w:rPr>
              <w:t>详见询价采购公告</w:t>
            </w:r>
          </w:p>
        </w:tc>
      </w:tr>
      <w:tr w14:paraId="634601AC">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8D782D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06D4BA0">
            <w:pPr>
              <w:keepNext w:val="0"/>
              <w:keepLines w:val="0"/>
              <w:suppressLineNumbers w:val="0"/>
              <w:spacing w:before="0" w:beforeAutospacing="0" w:after="0" w:afterAutospacing="0" w:line="360" w:lineRule="auto"/>
              <w:ind w:left="0" w:right="0"/>
              <w:jc w:val="center"/>
              <w:rPr>
                <w:rFonts w:hint="eastAsia" w:ascii="宋体" w:hAnsi="宋体" w:cs="宋体"/>
                <w:b/>
                <w:bCs/>
                <w:kern w:val="0"/>
                <w:sz w:val="22"/>
                <w:szCs w:val="22"/>
                <w:highlight w:val="none"/>
                <w:u w:val="single"/>
              </w:rPr>
            </w:pPr>
            <w:r>
              <w:rPr>
                <w:rFonts w:hint="eastAsia" w:ascii="宋体" w:hAnsi="Times New Roman" w:eastAsia="宋体" w:cs="Arial"/>
                <w:b w:val="0"/>
                <w:color w:val="auto"/>
                <w:sz w:val="22"/>
                <w:szCs w:val="22"/>
                <w:highlight w:val="none"/>
              </w:rPr>
              <w:t>相关公告发布媒介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DDB33FD">
            <w:pPr>
              <w:keepNext w:val="0"/>
              <w:keepLines w:val="0"/>
              <w:suppressLineNumbers w:val="0"/>
              <w:adjustRightInd w:val="0"/>
              <w:snapToGrid w:val="0"/>
              <w:spacing w:before="0" w:beforeAutospacing="0" w:after="0" w:afterAutospacing="0" w:line="360" w:lineRule="auto"/>
              <w:ind w:left="0" w:right="0"/>
              <w:rPr>
                <w:rFonts w:hint="eastAsia" w:ascii="宋体" w:hAnsi="宋体" w:cs="宋体"/>
                <w:b w:val="0"/>
                <w:bCs/>
                <w:sz w:val="22"/>
                <w:szCs w:val="22"/>
                <w:highlight w:val="none"/>
                <w:u w:val="none"/>
                <w:lang w:val="en-US" w:eastAsia="zh-CN"/>
              </w:rPr>
            </w:pPr>
            <w:r>
              <w:rPr>
                <w:rFonts w:hint="eastAsia" w:ascii="宋体" w:hAnsi="宋体" w:cs="宋体"/>
                <w:b w:val="0"/>
                <w:bCs/>
                <w:sz w:val="22"/>
                <w:szCs w:val="22"/>
                <w:highlight w:val="none"/>
                <w:u w:val="none"/>
                <w:lang w:val="en-US" w:eastAsia="zh-CN"/>
              </w:rPr>
              <w:t>温州国企采购平台、浙江企业采购信息服务网</w:t>
            </w:r>
          </w:p>
        </w:tc>
      </w:tr>
      <w:tr w14:paraId="234D7CD7">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DDDD97E">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6</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D8530B5">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是否接受联合体投标</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546EB2C">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不接受</w:t>
            </w:r>
          </w:p>
        </w:tc>
      </w:tr>
      <w:tr w14:paraId="637F1075">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F3409E2">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7</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DEB32B4">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踏勘现场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F4B8F5B">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不组织</w:t>
            </w:r>
          </w:p>
        </w:tc>
      </w:tr>
      <w:tr w14:paraId="22F8D591">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18AEBD6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8</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22B989FA">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投标预备会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7FFEAE7">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不召开</w:t>
            </w:r>
          </w:p>
        </w:tc>
      </w:tr>
      <w:tr w14:paraId="12B0F40D">
        <w:tblPrEx>
          <w:tblCellMar>
            <w:top w:w="0" w:type="dxa"/>
            <w:left w:w="108" w:type="dxa"/>
            <w:bottom w:w="0" w:type="dxa"/>
            <w:right w:w="108" w:type="dxa"/>
          </w:tblCellMar>
        </w:tblPrEx>
        <w:trPr>
          <w:trHeight w:val="855"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AE0C6AA">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9</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8EE53C8">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分包</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EC558A3">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rPr>
              <w:t>不允许</w:t>
            </w:r>
          </w:p>
        </w:tc>
      </w:tr>
      <w:tr w14:paraId="4C6B2F82">
        <w:tblPrEx>
          <w:tblCellMar>
            <w:top w:w="0" w:type="dxa"/>
            <w:left w:w="108" w:type="dxa"/>
            <w:bottom w:w="0" w:type="dxa"/>
            <w:right w:w="108" w:type="dxa"/>
          </w:tblCellMar>
        </w:tblPrEx>
        <w:trPr>
          <w:trHeight w:val="112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9D4FEBE">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AB185C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4D5425A">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偏差允许幅度及其处理方法：允许细微偏差，不允许重大偏差。由</w:t>
            </w: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判断，细微偏差要求</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在评审结束前予以澄清、说明或补正，不接受要求进行的，</w:t>
            </w: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有权做无效标处理，详见评审办法。</w:t>
            </w:r>
          </w:p>
        </w:tc>
      </w:tr>
      <w:tr w14:paraId="503CEF90">
        <w:tblPrEx>
          <w:tblCellMar>
            <w:top w:w="0" w:type="dxa"/>
            <w:left w:w="108" w:type="dxa"/>
            <w:bottom w:w="0" w:type="dxa"/>
            <w:right w:w="108" w:type="dxa"/>
          </w:tblCellMar>
        </w:tblPrEx>
        <w:trPr>
          <w:trHeight w:val="409"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D2ECB89">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55E210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报价有效期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61840E6">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询价响应文件自</w:t>
            </w:r>
            <w:r>
              <w:rPr>
                <w:rFonts w:hint="eastAsia" w:ascii="宋体" w:hAnsi="宋体" w:cs="宋体"/>
                <w:kern w:val="0"/>
                <w:sz w:val="22"/>
                <w:szCs w:val="22"/>
                <w:highlight w:val="none"/>
                <w:lang w:eastAsia="zh-CN"/>
              </w:rPr>
              <w:t>询价响应文件递交截止时间</w:t>
            </w:r>
            <w:r>
              <w:rPr>
                <w:rFonts w:hint="eastAsia" w:ascii="宋体" w:hAnsi="宋体" w:cs="宋体"/>
                <w:kern w:val="0"/>
                <w:sz w:val="22"/>
                <w:szCs w:val="22"/>
                <w:highlight w:val="none"/>
              </w:rPr>
              <w:t>起生效，有效期90天。</w:t>
            </w:r>
          </w:p>
        </w:tc>
      </w:tr>
      <w:tr w14:paraId="6E42E5B3">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FDAD783">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12</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67398E8">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6DF5F0">
            <w:pPr>
              <w:keepNext w:val="0"/>
              <w:keepLines w:val="0"/>
              <w:suppressLineNumbers w:val="0"/>
              <w:spacing w:before="0" w:beforeAutospacing="0" w:after="0" w:afterAutospacing="0" w:line="360" w:lineRule="auto"/>
              <w:ind w:left="0" w:right="0"/>
              <w:rPr>
                <w:rFonts w:hint="default" w:ascii="宋体" w:hAnsi="宋体" w:eastAsia="宋体" w:cs="宋体"/>
                <w:kern w:val="0"/>
                <w:sz w:val="22"/>
                <w:szCs w:val="22"/>
                <w:highlight w:val="none"/>
                <w:lang w:val="en-US" w:eastAsia="zh-CN"/>
              </w:rPr>
            </w:pPr>
            <w:r>
              <w:rPr>
                <w:rFonts w:hint="eastAsia" w:ascii="Times New Roman" w:hAnsi="Times New Roman" w:cs="Times New Roman"/>
                <w:sz w:val="22"/>
                <w:szCs w:val="22"/>
                <w:highlight w:val="none"/>
                <w:lang w:val="en-US" w:eastAsia="zh-CN"/>
              </w:rPr>
              <w:t>不要求提供。</w:t>
            </w:r>
          </w:p>
        </w:tc>
      </w:tr>
      <w:tr w14:paraId="12F015F8">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4C1821C">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13</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56CCB1D7">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询价响应文件</w:t>
            </w:r>
            <w:r>
              <w:rPr>
                <w:rFonts w:hint="eastAsia" w:ascii="宋体" w:hAnsi="宋体" w:cs="宋体"/>
                <w:kern w:val="0"/>
                <w:sz w:val="22"/>
                <w:szCs w:val="22"/>
                <w:highlight w:val="none"/>
              </w:rPr>
              <w:t>的编制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14B9B92">
            <w:pPr>
              <w:keepNext w:val="0"/>
              <w:keepLines w:val="0"/>
              <w:suppressLineNumbers w:val="0"/>
              <w:spacing w:before="0" w:beforeAutospacing="0" w:after="0" w:afterAutospacing="0" w:line="360" w:lineRule="auto"/>
              <w:ind w:left="0" w:right="0"/>
              <w:rPr>
                <w:rFonts w:hint="eastAsia" w:ascii="Times New Roman" w:hAnsi="Times New Roman" w:cs="Times New Roman"/>
                <w:sz w:val="22"/>
                <w:szCs w:val="22"/>
                <w:highlight w:val="none"/>
                <w:lang w:val="en-US" w:eastAsia="zh-CN"/>
              </w:rPr>
            </w:pPr>
            <w:r>
              <w:rPr>
                <w:rFonts w:hint="eastAsia" w:cs="Times New Roman"/>
                <w:sz w:val="22"/>
                <w:szCs w:val="22"/>
                <w:highlight w:val="none"/>
                <w:lang w:val="en-US" w:eastAsia="zh-CN"/>
              </w:rPr>
              <w:t>投标供应商</w:t>
            </w:r>
            <w:r>
              <w:rPr>
                <w:rFonts w:hint="eastAsia" w:ascii="Times New Roman" w:hAnsi="Times New Roman" w:cs="Times New Roman"/>
                <w:sz w:val="22"/>
                <w:szCs w:val="22"/>
                <w:highlight w:val="none"/>
                <w:lang w:val="en-US" w:eastAsia="zh-CN"/>
              </w:rPr>
              <w:t>按照本采购文件要求，编制询价响应文件并签字盖章。</w:t>
            </w:r>
          </w:p>
        </w:tc>
      </w:tr>
      <w:tr w14:paraId="43259C38">
        <w:tblPrEx>
          <w:tblCellMar>
            <w:top w:w="0" w:type="dxa"/>
            <w:left w:w="108" w:type="dxa"/>
            <w:bottom w:w="0" w:type="dxa"/>
            <w:right w:w="108" w:type="dxa"/>
          </w:tblCellMar>
        </w:tblPrEx>
        <w:trPr>
          <w:trHeight w:val="941"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35C4C840">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14</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708AE972">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询价响应文件</w:t>
            </w:r>
            <w:r>
              <w:rPr>
                <w:rFonts w:hint="eastAsia" w:ascii="宋体" w:hAnsi="宋体" w:cs="宋体"/>
                <w:kern w:val="0"/>
                <w:sz w:val="22"/>
                <w:szCs w:val="22"/>
                <w:highlight w:val="none"/>
              </w:rPr>
              <w:t>的签章</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885D84">
            <w:pPr>
              <w:keepNext w:val="0"/>
              <w:keepLines w:val="0"/>
              <w:suppressLineNumbers w:val="0"/>
              <w:spacing w:before="0" w:beforeAutospacing="0" w:after="0" w:afterAutospacing="0" w:line="360" w:lineRule="exact"/>
              <w:ind w:left="0" w:right="0"/>
              <w:rPr>
                <w:rFonts w:hint="eastAsia" w:ascii="Arial Unicode MS" w:hAnsi="Arial Unicode MS" w:eastAsia="宋体" w:cs="Arial Unicode MS"/>
                <w:sz w:val="22"/>
                <w:szCs w:val="22"/>
                <w:highlight w:val="none"/>
                <w:lang w:eastAsia="zh-CN"/>
              </w:rPr>
            </w:pPr>
            <w:r>
              <w:rPr>
                <w:rFonts w:hint="eastAsia" w:ascii="Arial Unicode MS" w:hAnsi="Arial Unicode MS" w:cs="Arial Unicode MS"/>
                <w:sz w:val="22"/>
                <w:szCs w:val="22"/>
                <w:highlight w:val="none"/>
              </w:rPr>
              <w:t>（1）</w:t>
            </w:r>
            <w:r>
              <w:rPr>
                <w:rFonts w:hint="eastAsia" w:ascii="Arial Unicode MS" w:hAnsi="Arial Unicode MS" w:cs="Arial Unicode MS"/>
                <w:sz w:val="22"/>
                <w:szCs w:val="22"/>
                <w:highlight w:val="none"/>
                <w:lang w:eastAsia="zh-CN"/>
              </w:rPr>
              <w:t>采购文件</w:t>
            </w:r>
            <w:r>
              <w:rPr>
                <w:rFonts w:hint="eastAsia" w:ascii="Arial Unicode MS" w:hAnsi="Arial Unicode MS" w:cs="Arial Unicode MS"/>
                <w:sz w:val="22"/>
                <w:szCs w:val="22"/>
                <w:highlight w:val="none"/>
              </w:rPr>
              <w:t>格式要求写明的相应地方应加盖公章（不得以投标专用章、分公司章等其他形式印章代替,下同）及单位法定代表人或者授权委托人签字或盖章</w:t>
            </w:r>
            <w:r>
              <w:rPr>
                <w:rFonts w:hint="eastAsia" w:ascii="Arial Unicode MS" w:hAnsi="Arial Unicode MS" w:cs="Arial Unicode MS"/>
                <w:sz w:val="22"/>
                <w:szCs w:val="22"/>
                <w:highlight w:val="none"/>
                <w:lang w:eastAsia="zh-CN"/>
              </w:rPr>
              <w:t>；</w:t>
            </w:r>
          </w:p>
          <w:p w14:paraId="05A4C5C5">
            <w:pPr>
              <w:keepNext w:val="0"/>
              <w:keepLines w:val="0"/>
              <w:suppressLineNumbers w:val="0"/>
              <w:spacing w:before="0" w:beforeAutospacing="0" w:after="0" w:afterAutospacing="0" w:line="360" w:lineRule="exact"/>
              <w:ind w:left="0" w:right="0"/>
              <w:rPr>
                <w:rFonts w:hint="eastAsia" w:ascii="Arial Unicode MS" w:hAnsi="Arial Unicode MS" w:cs="Arial Unicode MS"/>
                <w:sz w:val="22"/>
                <w:szCs w:val="22"/>
                <w:highlight w:val="none"/>
              </w:rPr>
            </w:pPr>
            <w:r>
              <w:rPr>
                <w:rFonts w:hint="eastAsia" w:ascii="Arial Unicode MS" w:hAnsi="Arial Unicode MS" w:cs="Arial Unicode MS"/>
                <w:sz w:val="22"/>
                <w:szCs w:val="22"/>
                <w:highlight w:val="none"/>
              </w:rPr>
              <w:t>（2）如为联合体投标的除联合体协议书外，可由联合体牵头人进行签字或盖章；</w:t>
            </w:r>
          </w:p>
          <w:p w14:paraId="3EECEA3B">
            <w:pPr>
              <w:keepNext w:val="0"/>
              <w:keepLines w:val="0"/>
              <w:suppressLineNumbers w:val="0"/>
              <w:spacing w:before="0" w:beforeAutospacing="0" w:after="0" w:afterAutospacing="0" w:line="360" w:lineRule="auto"/>
              <w:ind w:left="0" w:right="0"/>
              <w:rPr>
                <w:rFonts w:hint="eastAsia" w:ascii="Times New Roman" w:hAnsi="Times New Roman" w:cs="Times New Roman"/>
                <w:sz w:val="22"/>
                <w:szCs w:val="22"/>
                <w:highlight w:val="none"/>
                <w:lang w:val="en-US" w:eastAsia="zh-CN"/>
              </w:rPr>
            </w:pPr>
            <w:r>
              <w:rPr>
                <w:rFonts w:hint="eastAsia" w:ascii="Arial Unicode MS" w:hAnsi="Arial Unicode MS" w:cs="Arial Unicode MS"/>
                <w:sz w:val="22"/>
                <w:szCs w:val="22"/>
                <w:highlight w:val="none"/>
              </w:rPr>
              <w:t>（3）授权委托书应加盖单位公章，法定代表人应签字或盖章。如为联合体投标的可由联合体牵头人签字或盖章。</w:t>
            </w:r>
          </w:p>
        </w:tc>
      </w:tr>
      <w:tr w14:paraId="6E0196CB">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6A16AAFA">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15</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3B51B252">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sz w:val="22"/>
                <w:szCs w:val="22"/>
                <w:highlight w:val="none"/>
                <w:lang w:eastAsia="zh-CN"/>
              </w:rPr>
              <w:t>询价响应文件</w:t>
            </w:r>
            <w:r>
              <w:rPr>
                <w:rFonts w:hint="eastAsia" w:ascii="宋体" w:hAnsi="宋体" w:cs="宋体"/>
                <w:sz w:val="22"/>
                <w:szCs w:val="22"/>
                <w:highlight w:val="none"/>
              </w:rPr>
              <w:t>的形式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3876B22">
            <w:pPr>
              <w:keepNext w:val="0"/>
              <w:keepLines w:val="0"/>
              <w:suppressLineNumbers w:val="0"/>
              <w:spacing w:before="0" w:beforeAutospacing="0" w:after="0" w:afterAutospacing="0" w:line="360" w:lineRule="auto"/>
              <w:ind w:left="0" w:right="0"/>
              <w:rPr>
                <w:rFonts w:hint="eastAsia" w:ascii="Times New Roman" w:hAnsi="Times New Roman" w:cs="Times New Roman"/>
                <w:sz w:val="22"/>
                <w:szCs w:val="22"/>
                <w:highlight w:val="none"/>
                <w:lang w:val="en-US" w:eastAsia="zh-CN"/>
              </w:rPr>
            </w:pPr>
            <w:r>
              <w:rPr>
                <w:rFonts w:hint="eastAsia" w:ascii="宋体" w:hAnsi="宋体" w:cs="宋体"/>
                <w:b/>
                <w:snapToGrid w:val="0"/>
                <w:sz w:val="22"/>
                <w:szCs w:val="22"/>
                <w:highlight w:val="none"/>
              </w:rPr>
              <w:sym w:font="Wingdings" w:char="F0FE"/>
            </w:r>
            <w:r>
              <w:rPr>
                <w:rFonts w:hint="eastAsia" w:ascii="宋体" w:hAnsi="宋体" w:cs="宋体"/>
                <w:b/>
                <w:snapToGrid w:val="0"/>
                <w:sz w:val="22"/>
                <w:szCs w:val="22"/>
                <w:highlight w:val="none"/>
                <w:lang w:val="en-US" w:eastAsia="zh-CN"/>
              </w:rPr>
              <w:t>纸质</w:t>
            </w:r>
            <w:r>
              <w:rPr>
                <w:rFonts w:hint="eastAsia" w:ascii="宋体" w:hAnsi="宋体" w:cs="宋体"/>
                <w:sz w:val="22"/>
                <w:szCs w:val="22"/>
                <w:highlight w:val="none"/>
                <w:lang w:eastAsia="zh-CN"/>
              </w:rPr>
              <w:t>询价响应文件</w:t>
            </w:r>
            <w:r>
              <w:rPr>
                <w:rFonts w:hint="eastAsia" w:ascii="宋体" w:hAnsi="宋体" w:cs="宋体"/>
                <w:sz w:val="22"/>
                <w:szCs w:val="22"/>
                <w:highlight w:val="none"/>
                <w:lang w:val="en-US" w:eastAsia="zh-CN"/>
              </w:rPr>
              <w:t>。</w:t>
            </w:r>
          </w:p>
        </w:tc>
      </w:tr>
      <w:tr w14:paraId="0D50A343">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7872F1D9">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16</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1113154D">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询价响应文件</w:t>
            </w:r>
            <w:r>
              <w:rPr>
                <w:rFonts w:hint="eastAsia" w:ascii="宋体" w:hAnsi="宋体" w:cs="宋体"/>
                <w:kern w:val="0"/>
                <w:sz w:val="22"/>
                <w:szCs w:val="22"/>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8999B85">
            <w:pPr>
              <w:keepNext w:val="0"/>
              <w:keepLines w:val="0"/>
              <w:suppressLineNumbers w:val="0"/>
              <w:spacing w:before="0" w:beforeAutospacing="0" w:after="0" w:afterAutospacing="0" w:line="440" w:lineRule="exact"/>
              <w:ind w:left="0" w:right="0"/>
              <w:rPr>
                <w:rFonts w:hint="eastAsia" w:ascii="Times New Roman" w:hAnsi="Times New Roman" w:cs="Times New Roman"/>
                <w:sz w:val="22"/>
                <w:szCs w:val="22"/>
                <w:highlight w:val="none"/>
                <w:lang w:val="en-US" w:eastAsia="zh-CN"/>
              </w:rPr>
            </w:pPr>
            <w:r>
              <w:rPr>
                <w:rFonts w:hint="eastAsia" w:ascii="宋体" w:hAnsi="宋体" w:cs="宋体"/>
                <w:sz w:val="22"/>
                <w:szCs w:val="22"/>
                <w:highlight w:val="none"/>
              </w:rPr>
              <w:t>“</w:t>
            </w:r>
            <w:r>
              <w:rPr>
                <w:rFonts w:hint="eastAsia" w:ascii="宋体" w:hAnsi="宋体" w:cs="宋体"/>
                <w:sz w:val="22"/>
                <w:szCs w:val="22"/>
                <w:highlight w:val="none"/>
                <w:lang w:eastAsia="zh-CN"/>
              </w:rPr>
              <w:t>询价响应文件</w:t>
            </w:r>
            <w:r>
              <w:rPr>
                <w:rFonts w:hint="eastAsia" w:ascii="宋体" w:hAnsi="宋体" w:cs="宋体"/>
                <w:sz w:val="22"/>
                <w:szCs w:val="22"/>
                <w:highlight w:val="none"/>
              </w:rPr>
              <w:t>”一式</w:t>
            </w:r>
            <w:r>
              <w:rPr>
                <w:rFonts w:hint="eastAsia" w:ascii="宋体" w:hAnsi="宋体" w:cs="宋体"/>
                <w:sz w:val="22"/>
                <w:szCs w:val="22"/>
                <w:highlight w:val="none"/>
                <w:lang w:val="en-US" w:eastAsia="zh-CN"/>
              </w:rPr>
              <w:t>4</w:t>
            </w:r>
            <w:r>
              <w:rPr>
                <w:rFonts w:hint="eastAsia" w:ascii="宋体" w:hAnsi="宋体" w:cs="宋体"/>
                <w:sz w:val="22"/>
                <w:szCs w:val="22"/>
                <w:highlight w:val="none"/>
              </w:rPr>
              <w:t>份</w:t>
            </w:r>
            <w:r>
              <w:rPr>
                <w:rFonts w:hint="eastAsia" w:ascii="新宋体" w:hAnsi="新宋体" w:eastAsia="新宋体" w:cs="新宋体"/>
                <w:color w:val="auto"/>
                <w:sz w:val="22"/>
                <w:szCs w:val="22"/>
                <w:lang w:bidi="ar"/>
              </w:rPr>
              <w:t>，正本1份，副本</w:t>
            </w:r>
            <w:r>
              <w:rPr>
                <w:rFonts w:hint="eastAsia" w:ascii="新宋体" w:hAnsi="新宋体" w:eastAsia="新宋体" w:cs="新宋体"/>
                <w:color w:val="auto"/>
                <w:sz w:val="22"/>
                <w:szCs w:val="22"/>
                <w:lang w:val="en-US" w:eastAsia="zh-CN" w:bidi="ar"/>
              </w:rPr>
              <w:t>3</w:t>
            </w:r>
            <w:r>
              <w:rPr>
                <w:rFonts w:hint="eastAsia" w:ascii="新宋体" w:hAnsi="新宋体" w:eastAsia="新宋体" w:cs="新宋体"/>
                <w:color w:val="auto"/>
                <w:sz w:val="22"/>
                <w:szCs w:val="22"/>
                <w:lang w:bidi="ar"/>
              </w:rPr>
              <w:t>份</w:t>
            </w:r>
            <w:r>
              <w:rPr>
                <w:rFonts w:hint="eastAsia" w:ascii="宋体" w:hAnsi="宋体" w:cs="宋体"/>
                <w:sz w:val="22"/>
                <w:szCs w:val="22"/>
                <w:highlight w:val="none"/>
                <w:lang w:val="en-US" w:eastAsia="zh-CN"/>
              </w:rPr>
              <w:t>。</w:t>
            </w:r>
          </w:p>
        </w:tc>
      </w:tr>
      <w:tr w14:paraId="142FA9C4">
        <w:tblPrEx>
          <w:tblCellMar>
            <w:top w:w="0" w:type="dxa"/>
            <w:left w:w="108" w:type="dxa"/>
            <w:bottom w:w="0" w:type="dxa"/>
            <w:right w:w="108" w:type="dxa"/>
          </w:tblCellMar>
        </w:tblPrEx>
        <w:trPr>
          <w:trHeight w:val="46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69307AA">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17</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6453245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递交询价响应文件地点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96ABE99">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sz w:val="22"/>
                <w:szCs w:val="22"/>
                <w:highlight w:val="none"/>
              </w:rPr>
              <w:t>见采购公告</w:t>
            </w:r>
          </w:p>
        </w:tc>
      </w:tr>
      <w:tr w14:paraId="72A9B152">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2AB13A87">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18</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18850B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03912F1">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见</w:t>
            </w:r>
            <w:r>
              <w:rPr>
                <w:rFonts w:hint="eastAsia" w:ascii="宋体" w:hAnsi="宋体" w:cs="宋体"/>
                <w:sz w:val="22"/>
                <w:szCs w:val="22"/>
                <w:highlight w:val="none"/>
              </w:rPr>
              <w:t>采购公告</w:t>
            </w:r>
          </w:p>
        </w:tc>
      </w:tr>
      <w:tr w14:paraId="0E4FE4B7">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51A708A4">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19</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47E74831">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开评审程序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E5C518A">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开启</w:t>
            </w:r>
            <w:r>
              <w:rPr>
                <w:rFonts w:hint="eastAsia" w:ascii="宋体" w:hAnsi="宋体" w:cs="宋体"/>
                <w:sz w:val="22"/>
                <w:szCs w:val="22"/>
                <w:highlight w:val="none"/>
              </w:rPr>
              <w:t>询价响应文件</w:t>
            </w:r>
            <w:r>
              <w:rPr>
                <w:rFonts w:hint="eastAsia" w:ascii="宋体" w:hAnsi="宋体" w:cs="宋体"/>
                <w:sz w:val="22"/>
                <w:szCs w:val="22"/>
                <w:highlight w:val="none"/>
              </w:rPr>
              <w:sym w:font="Wingdings" w:char="F0E8"/>
            </w:r>
            <w:r>
              <w:rPr>
                <w:rFonts w:hint="eastAsia" w:ascii="宋体" w:hAnsi="宋体" w:cs="宋体"/>
                <w:sz w:val="22"/>
                <w:szCs w:val="22"/>
                <w:highlight w:val="none"/>
              </w:rPr>
              <w:t>宣布报价</w:t>
            </w:r>
            <w:r>
              <w:rPr>
                <w:rFonts w:hint="eastAsia" w:ascii="宋体" w:hAnsi="宋体" w:cs="宋体"/>
                <w:sz w:val="22"/>
                <w:szCs w:val="22"/>
                <w:highlight w:val="none"/>
              </w:rPr>
              <w:sym w:font="Wingdings" w:char="F0E8"/>
            </w:r>
            <w:r>
              <w:rPr>
                <w:rFonts w:hint="eastAsia" w:ascii="宋体" w:hAnsi="宋体" w:cs="宋体"/>
                <w:sz w:val="22"/>
                <w:szCs w:val="22"/>
                <w:highlight w:val="none"/>
              </w:rPr>
              <w:t>资格性审查</w:t>
            </w:r>
            <w:r>
              <w:rPr>
                <w:rFonts w:hint="eastAsia" w:ascii="宋体" w:hAnsi="宋体" w:cs="宋体"/>
                <w:sz w:val="22"/>
                <w:szCs w:val="22"/>
                <w:highlight w:val="none"/>
              </w:rPr>
              <w:sym w:font="Wingdings" w:char="F0E8"/>
            </w:r>
            <w:r>
              <w:rPr>
                <w:rFonts w:hint="eastAsia" w:ascii="宋体" w:hAnsi="宋体" w:cs="宋体"/>
                <w:sz w:val="22"/>
                <w:szCs w:val="22"/>
                <w:highlight w:val="none"/>
              </w:rPr>
              <w:t>符合性评审</w:t>
            </w:r>
            <w:r>
              <w:rPr>
                <w:rFonts w:hint="eastAsia" w:ascii="宋体" w:hAnsi="宋体" w:cs="宋体"/>
                <w:sz w:val="22"/>
                <w:szCs w:val="22"/>
                <w:highlight w:val="none"/>
              </w:rPr>
              <w:sym w:font="Wingdings" w:char="F0E8"/>
            </w:r>
            <w:r>
              <w:rPr>
                <w:rFonts w:hint="eastAsia" w:ascii="宋体" w:hAnsi="宋体" w:cs="宋体"/>
                <w:sz w:val="22"/>
                <w:szCs w:val="22"/>
                <w:highlight w:val="none"/>
              </w:rPr>
              <w:t>提交评审报告</w:t>
            </w:r>
          </w:p>
        </w:tc>
      </w:tr>
      <w:tr w14:paraId="5C6D0980">
        <w:tblPrEx>
          <w:tblCellMar>
            <w:top w:w="0" w:type="dxa"/>
            <w:left w:w="108" w:type="dxa"/>
            <w:bottom w:w="0" w:type="dxa"/>
            <w:right w:w="108" w:type="dxa"/>
          </w:tblCellMar>
        </w:tblPrEx>
        <w:trPr>
          <w:trHeight w:val="752"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0CB76349">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20</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4DB1BC65">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lang w:eastAsia="zh-CN"/>
              </w:rPr>
              <w:t>询价小组</w:t>
            </w:r>
          </w:p>
          <w:p w14:paraId="18F0E763">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5DB8FDD">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成员由采购人</w:t>
            </w:r>
            <w:r>
              <w:rPr>
                <w:rFonts w:hint="eastAsia" w:ascii="宋体" w:hAnsi="宋体" w:cs="宋体"/>
                <w:kern w:val="0"/>
                <w:sz w:val="22"/>
                <w:szCs w:val="22"/>
                <w:highlight w:val="none"/>
                <w:lang w:val="en-US" w:eastAsia="zh-CN"/>
              </w:rPr>
              <w:t>依照规定组建</w:t>
            </w:r>
            <w:r>
              <w:rPr>
                <w:rFonts w:hint="eastAsia" w:ascii="宋体" w:hAnsi="宋体" w:cs="宋体"/>
                <w:kern w:val="0"/>
                <w:sz w:val="22"/>
                <w:szCs w:val="22"/>
                <w:highlight w:val="none"/>
              </w:rPr>
              <w:t>。</w:t>
            </w:r>
          </w:p>
        </w:tc>
      </w:tr>
      <w:tr w14:paraId="5F058D41">
        <w:tblPrEx>
          <w:tblCellMar>
            <w:top w:w="0" w:type="dxa"/>
            <w:left w:w="108" w:type="dxa"/>
            <w:bottom w:w="0" w:type="dxa"/>
            <w:right w:w="108" w:type="dxa"/>
          </w:tblCellMar>
        </w:tblPrEx>
        <w:trPr>
          <w:trHeight w:val="1124" w:hRule="atLeast"/>
        </w:trPr>
        <w:tc>
          <w:tcPr>
            <w:tcW w:w="1004" w:type="dxa"/>
            <w:tcBorders>
              <w:top w:val="single" w:color="auto" w:sz="4" w:space="0"/>
              <w:left w:val="single" w:color="auto" w:sz="4" w:space="0"/>
              <w:bottom w:val="single" w:color="auto" w:sz="4" w:space="0"/>
              <w:right w:val="single" w:color="auto" w:sz="4" w:space="0"/>
            </w:tcBorders>
            <w:noWrap w:val="0"/>
            <w:vAlign w:val="center"/>
          </w:tcPr>
          <w:p w14:paraId="26AE6C85">
            <w:pPr>
              <w:keepNext w:val="0"/>
              <w:keepLines w:val="0"/>
              <w:suppressLineNumbers w:val="0"/>
              <w:spacing w:before="0" w:beforeAutospacing="0" w:after="0" w:afterAutospacing="0" w:line="360" w:lineRule="auto"/>
              <w:ind w:left="0" w:right="0"/>
              <w:jc w:val="center"/>
              <w:rPr>
                <w:rFonts w:hint="default" w:ascii="宋体" w:hAnsi="宋体" w:eastAsia="宋体" w:cs="宋体"/>
                <w:kern w:val="0"/>
                <w:sz w:val="22"/>
                <w:szCs w:val="22"/>
                <w:highlight w:val="none"/>
                <w:lang w:val="en-US" w:eastAsia="zh-CN"/>
              </w:rPr>
            </w:pPr>
            <w:r>
              <w:rPr>
                <w:rFonts w:hint="eastAsia" w:ascii="宋体" w:hAnsi="宋体" w:cs="宋体"/>
                <w:kern w:val="0"/>
                <w:sz w:val="22"/>
                <w:szCs w:val="22"/>
                <w:highlight w:val="none"/>
                <w:lang w:val="en-US" w:eastAsia="zh-CN"/>
              </w:rPr>
              <w:t>21</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6D923D4">
            <w:pPr>
              <w:keepNext w:val="0"/>
              <w:keepLines w:val="0"/>
              <w:suppressLineNumbers w:val="0"/>
              <w:spacing w:before="0" w:beforeAutospacing="0" w:after="0" w:afterAutospacing="0" w:line="360" w:lineRule="auto"/>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知识产权</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12353C8">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应保证，采购人在中华人民共和国使用货物和服务的任何一部分时，免受第三方提出侵犯其专利权、商标权或其它知识产权的起诉。</w:t>
            </w:r>
          </w:p>
          <w:p w14:paraId="7AC57609">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2、</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应对采购人在使用该产品时所涉及到的专利权负责，不损害采购人的利益。</w:t>
            </w:r>
          </w:p>
          <w:p w14:paraId="06A0E492">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3、报价应包括所有应支付的对专利权和版权、设计或其他知识产权而需要向其他方支付的版税。</w:t>
            </w:r>
          </w:p>
          <w:p w14:paraId="5716ED41">
            <w:pPr>
              <w:keepNext w:val="0"/>
              <w:keepLines w:val="0"/>
              <w:suppressLineNumbers w:val="0"/>
              <w:spacing w:before="0" w:beforeAutospacing="0" w:after="0" w:afterAutospacing="0" w:line="360" w:lineRule="auto"/>
              <w:ind w:left="0" w:right="0"/>
              <w:rPr>
                <w:rFonts w:hint="eastAsia" w:ascii="宋体" w:hAnsi="宋体" w:cs="宋体"/>
                <w:kern w:val="0"/>
                <w:sz w:val="22"/>
                <w:szCs w:val="22"/>
                <w:highlight w:val="none"/>
              </w:rPr>
            </w:pPr>
            <w:r>
              <w:rPr>
                <w:rFonts w:hint="eastAsia" w:ascii="宋体" w:hAnsi="宋体" w:cs="宋体"/>
                <w:kern w:val="0"/>
                <w:sz w:val="22"/>
                <w:szCs w:val="22"/>
                <w:highlight w:val="none"/>
              </w:rPr>
              <w:t>4、</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提供得货物中如使用其他公司的相关专利，应在响应文件中出示相关授权，如未出示但使用了其他公司的专利，导致供应成交而引起相关诉讼，由</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承担。</w:t>
            </w:r>
          </w:p>
        </w:tc>
      </w:tr>
    </w:tbl>
    <w:p w14:paraId="02F2E922">
      <w:pPr>
        <w:spacing w:line="360" w:lineRule="auto"/>
        <w:rPr>
          <w:rFonts w:hint="eastAsia" w:ascii="宋体" w:hAnsi="宋体" w:cs="宋体"/>
          <w:highlight w:val="none"/>
        </w:rPr>
      </w:pPr>
    </w:p>
    <w:p w14:paraId="6C3F726F">
      <w:pPr>
        <w:spacing w:before="100" w:beforeAutospacing="1" w:after="100" w:afterAutospacing="1" w:line="360" w:lineRule="auto"/>
        <w:jc w:val="both"/>
        <w:outlineLvl w:val="0"/>
        <w:rPr>
          <w:rFonts w:hint="eastAsia" w:ascii="宋体" w:hAnsi="宋体" w:cs="宋体"/>
          <w:b/>
          <w:bCs/>
          <w:sz w:val="26"/>
          <w:szCs w:val="26"/>
          <w:highlight w:val="none"/>
        </w:rPr>
      </w:pPr>
    </w:p>
    <w:p w14:paraId="6E89C508">
      <w:pPr>
        <w:pStyle w:val="3"/>
        <w:rPr>
          <w:rFonts w:hint="eastAsia" w:ascii="宋体" w:hAnsi="宋体" w:cs="宋体"/>
          <w:b/>
          <w:bCs/>
          <w:sz w:val="26"/>
          <w:szCs w:val="26"/>
          <w:highlight w:val="none"/>
        </w:rPr>
      </w:pPr>
    </w:p>
    <w:p w14:paraId="6C9AB7A8">
      <w:pPr>
        <w:pStyle w:val="2"/>
        <w:rPr>
          <w:rFonts w:hint="eastAsia" w:ascii="宋体" w:hAnsi="宋体" w:cs="宋体"/>
          <w:b/>
          <w:bCs/>
          <w:sz w:val="26"/>
          <w:szCs w:val="26"/>
          <w:highlight w:val="none"/>
        </w:rPr>
      </w:pPr>
    </w:p>
    <w:p w14:paraId="2B1B3075">
      <w:pPr>
        <w:pStyle w:val="26"/>
        <w:rPr>
          <w:rFonts w:hint="eastAsia" w:ascii="宋体" w:hAnsi="宋体" w:cs="宋体"/>
          <w:b/>
          <w:bCs/>
          <w:sz w:val="26"/>
          <w:szCs w:val="26"/>
          <w:highlight w:val="none"/>
        </w:rPr>
      </w:pPr>
    </w:p>
    <w:p w14:paraId="286CE3AE">
      <w:pPr>
        <w:rPr>
          <w:rFonts w:hint="eastAsia"/>
        </w:rPr>
      </w:pPr>
    </w:p>
    <w:p w14:paraId="60FDE80A">
      <w:pPr>
        <w:rPr>
          <w:rFonts w:hint="eastAsia" w:ascii="宋体" w:hAnsi="宋体" w:cs="宋体"/>
          <w:b/>
          <w:bCs/>
          <w:sz w:val="26"/>
          <w:szCs w:val="26"/>
          <w:highlight w:val="none"/>
        </w:rPr>
      </w:pPr>
    </w:p>
    <w:p w14:paraId="4ACC6BDE">
      <w:pPr>
        <w:spacing w:before="100" w:beforeAutospacing="1" w:after="100" w:afterAutospacing="1" w:line="360" w:lineRule="auto"/>
        <w:jc w:val="center"/>
        <w:outlineLvl w:val="0"/>
        <w:rPr>
          <w:rFonts w:hint="eastAsia" w:ascii="宋体" w:hAnsi="宋体" w:cs="宋体"/>
          <w:b/>
          <w:bCs/>
          <w:sz w:val="26"/>
          <w:szCs w:val="26"/>
          <w:highlight w:val="none"/>
        </w:rPr>
      </w:pPr>
      <w:bookmarkStart w:id="65" w:name="_Toc6515"/>
      <w:r>
        <w:rPr>
          <w:rFonts w:hint="eastAsia" w:ascii="宋体" w:hAnsi="宋体" w:cs="宋体"/>
          <w:b/>
          <w:bCs/>
          <w:sz w:val="26"/>
          <w:szCs w:val="26"/>
          <w:highlight w:val="none"/>
        </w:rPr>
        <w:t>一、说明</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F89F322">
      <w:pPr>
        <w:numPr>
          <w:ilvl w:val="0"/>
          <w:numId w:val="3"/>
        </w:numPr>
        <w:tabs>
          <w:tab w:val="left" w:pos="540"/>
          <w:tab w:val="left" w:pos="90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本次采购是按照《</w:t>
      </w:r>
      <w:r>
        <w:rPr>
          <w:rFonts w:hint="eastAsia" w:ascii="宋体" w:hAnsi="宋体" w:cs="宋体"/>
          <w:sz w:val="22"/>
          <w:szCs w:val="22"/>
          <w:highlight w:val="none"/>
          <w:lang w:eastAsia="zh-CN"/>
        </w:rPr>
        <w:t>温州市市属国有企业采购管理办法</w:t>
      </w:r>
      <w:r>
        <w:rPr>
          <w:rFonts w:hint="eastAsia" w:ascii="宋体" w:hAnsi="宋体" w:cs="宋体"/>
          <w:sz w:val="22"/>
          <w:szCs w:val="22"/>
          <w:highlight w:val="none"/>
        </w:rPr>
        <w:t>》等法律及有关法规组织和实施的。</w:t>
      </w:r>
    </w:p>
    <w:p w14:paraId="2B82F667">
      <w:pPr>
        <w:numPr>
          <w:ilvl w:val="0"/>
          <w:numId w:val="3"/>
        </w:numPr>
        <w:tabs>
          <w:tab w:val="left" w:pos="540"/>
          <w:tab w:val="left" w:pos="900"/>
          <w:tab w:val="clear" w:pos="420"/>
        </w:tabs>
        <w:spacing w:line="360" w:lineRule="auto"/>
        <w:ind w:left="540" w:hanging="540"/>
        <w:rPr>
          <w:rFonts w:hint="eastAsia" w:ascii="宋体" w:hAnsi="宋体" w:cs="宋体"/>
          <w:b/>
          <w:sz w:val="22"/>
          <w:szCs w:val="22"/>
          <w:highlight w:val="none"/>
          <w:u w:val="single"/>
        </w:rPr>
      </w:pPr>
      <w:r>
        <w:rPr>
          <w:rFonts w:hint="eastAsia" w:ascii="宋体" w:hAnsi="宋体" w:cs="宋体"/>
          <w:b/>
          <w:bCs/>
          <w:szCs w:val="21"/>
          <w:highlight w:val="none"/>
          <w:u w:val="single"/>
        </w:rPr>
        <w:t>▲</w:t>
      </w:r>
      <w:r>
        <w:rPr>
          <w:rFonts w:hint="eastAsia" w:ascii="宋体" w:hAnsi="宋体" w:cs="宋体"/>
          <w:b/>
          <w:sz w:val="22"/>
          <w:szCs w:val="22"/>
          <w:highlight w:val="none"/>
          <w:u w:val="single"/>
        </w:rPr>
        <w:t>合格</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lang w:val="en-US" w:eastAsia="zh-CN"/>
        </w:rPr>
        <w:t>详见询价采购公告</w:t>
      </w:r>
      <w:r>
        <w:rPr>
          <w:rFonts w:hint="eastAsia" w:ascii="宋体" w:hAnsi="宋体" w:cs="宋体"/>
          <w:b/>
          <w:sz w:val="22"/>
          <w:szCs w:val="22"/>
          <w:highlight w:val="none"/>
          <w:u w:val="single"/>
        </w:rPr>
        <w:t>。</w:t>
      </w:r>
    </w:p>
    <w:p w14:paraId="6D7A6DAC">
      <w:pPr>
        <w:numPr>
          <w:ilvl w:val="0"/>
          <w:numId w:val="3"/>
        </w:numPr>
        <w:tabs>
          <w:tab w:val="left" w:pos="540"/>
          <w:tab w:val="left" w:pos="90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w:t>
      </w:r>
    </w:p>
    <w:p w14:paraId="00144836">
      <w:pPr>
        <w:spacing w:line="360" w:lineRule="auto"/>
        <w:ind w:left="538" w:leftChars="256"/>
        <w:rPr>
          <w:rFonts w:hint="eastAsia" w:ascii="宋体" w:hAnsi="宋体" w:cs="宋体"/>
          <w:sz w:val="22"/>
          <w:szCs w:val="22"/>
          <w:highlight w:val="none"/>
        </w:rPr>
      </w:pPr>
      <w:r>
        <w:rPr>
          <w:rFonts w:hint="eastAsia" w:ascii="宋体" w:hAnsi="宋体" w:cs="宋体"/>
          <w:sz w:val="22"/>
          <w:szCs w:val="22"/>
          <w:highlight w:val="none"/>
        </w:rPr>
        <w:t>指全权代表</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参加报价活动并签署询价响应文件的人。如果</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代表不是法定代表人，须持有《法定代表人授权书》。</w:t>
      </w:r>
    </w:p>
    <w:p w14:paraId="39ED4632">
      <w:pPr>
        <w:numPr>
          <w:ilvl w:val="0"/>
          <w:numId w:val="3"/>
        </w:numPr>
        <w:tabs>
          <w:tab w:val="left" w:pos="540"/>
          <w:tab w:val="left" w:pos="90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报价费用</w:t>
      </w:r>
    </w:p>
    <w:p w14:paraId="00374104">
      <w:pPr>
        <w:spacing w:line="360" w:lineRule="auto"/>
        <w:ind w:left="538" w:leftChars="256"/>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应承担所有与准备和参加报价有关费用，不论采购的结果如何，采购人均无义务和责任承担这些费用。</w:t>
      </w:r>
    </w:p>
    <w:p w14:paraId="57B862B7">
      <w:pPr>
        <w:spacing w:before="100" w:beforeAutospacing="1" w:after="100" w:afterAutospacing="1" w:line="360" w:lineRule="auto"/>
        <w:jc w:val="center"/>
        <w:outlineLvl w:val="0"/>
        <w:rPr>
          <w:rFonts w:hint="eastAsia" w:ascii="宋体" w:hAnsi="宋体" w:cs="宋体"/>
          <w:b/>
          <w:bCs/>
          <w:sz w:val="26"/>
          <w:szCs w:val="26"/>
          <w:highlight w:val="none"/>
        </w:rPr>
      </w:pPr>
      <w:bookmarkStart w:id="66" w:name="_Toc239145352"/>
      <w:bookmarkStart w:id="67" w:name="_Toc249758862"/>
      <w:bookmarkStart w:id="68" w:name="_Toc249758710"/>
      <w:bookmarkStart w:id="69" w:name="_Toc245722279"/>
      <w:bookmarkStart w:id="70" w:name="_Toc221423617"/>
      <w:bookmarkStart w:id="71" w:name="_Toc262049416"/>
      <w:bookmarkStart w:id="72" w:name="_Toc245191312"/>
      <w:bookmarkStart w:id="73" w:name="_Toc221374624"/>
      <w:bookmarkStart w:id="74" w:name="_Toc9410"/>
      <w:bookmarkStart w:id="75" w:name="_Toc223715996"/>
      <w:bookmarkStart w:id="76" w:name="_Toc262105501"/>
      <w:bookmarkStart w:id="77" w:name="_Toc246261263"/>
      <w:bookmarkStart w:id="78" w:name="_Toc241404200"/>
      <w:bookmarkStart w:id="79" w:name="_Toc221356949"/>
      <w:bookmarkStart w:id="80" w:name="_Toc222114877"/>
      <w:bookmarkStart w:id="81" w:name="_Toc221356884"/>
      <w:r>
        <w:rPr>
          <w:rFonts w:hint="eastAsia" w:ascii="宋体" w:hAnsi="宋体" w:cs="宋体"/>
          <w:b/>
          <w:bCs/>
          <w:sz w:val="26"/>
          <w:szCs w:val="26"/>
          <w:highlight w:val="none"/>
        </w:rPr>
        <w:t>二、采购文件</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9289857">
      <w:pPr>
        <w:numPr>
          <w:ilvl w:val="0"/>
          <w:numId w:val="4"/>
        </w:numPr>
        <w:tabs>
          <w:tab w:val="left" w:pos="900"/>
        </w:tabs>
        <w:spacing w:line="460" w:lineRule="exact"/>
        <w:rPr>
          <w:rFonts w:hint="eastAsia" w:ascii="宋体" w:hAnsi="宋体" w:cs="宋体"/>
          <w:sz w:val="22"/>
          <w:szCs w:val="22"/>
          <w:highlight w:val="none"/>
        </w:rPr>
      </w:pPr>
      <w:r>
        <w:rPr>
          <w:rFonts w:hint="eastAsia" w:ascii="宋体" w:hAnsi="宋体" w:cs="宋体"/>
          <w:sz w:val="22"/>
          <w:szCs w:val="22"/>
          <w:highlight w:val="none"/>
          <w:lang w:eastAsia="zh-CN"/>
        </w:rPr>
        <w:t>采购文件</w:t>
      </w:r>
      <w:r>
        <w:rPr>
          <w:rFonts w:hint="eastAsia" w:ascii="宋体" w:hAnsi="宋体" w:cs="宋体"/>
          <w:sz w:val="22"/>
          <w:szCs w:val="22"/>
          <w:highlight w:val="none"/>
        </w:rPr>
        <w:t>由</w:t>
      </w:r>
      <w:r>
        <w:rPr>
          <w:rFonts w:hint="eastAsia" w:ascii="宋体" w:hAnsi="宋体" w:cs="宋体"/>
          <w:sz w:val="22"/>
          <w:szCs w:val="22"/>
          <w:highlight w:val="none"/>
          <w:lang w:eastAsia="zh-CN"/>
        </w:rPr>
        <w:t>采购文件</w:t>
      </w:r>
      <w:r>
        <w:rPr>
          <w:rFonts w:hint="eastAsia" w:ascii="宋体" w:hAnsi="宋体" w:cs="宋体"/>
          <w:sz w:val="22"/>
          <w:szCs w:val="22"/>
          <w:highlight w:val="none"/>
        </w:rPr>
        <w:t>目录所列内容及相关资料组成。</w:t>
      </w:r>
    </w:p>
    <w:p w14:paraId="386EB01B">
      <w:pPr>
        <w:numPr>
          <w:ilvl w:val="0"/>
          <w:numId w:val="4"/>
        </w:numPr>
        <w:tabs>
          <w:tab w:val="left" w:pos="900"/>
        </w:tabs>
        <w:spacing w:line="460" w:lineRule="exact"/>
        <w:rPr>
          <w:rFonts w:hint="eastAsia" w:ascii="宋体" w:hAnsi="宋体" w:cs="宋体"/>
          <w:sz w:val="22"/>
          <w:szCs w:val="22"/>
          <w:highlight w:val="none"/>
        </w:rPr>
      </w:pPr>
      <w:r>
        <w:rPr>
          <w:rFonts w:hint="eastAsia" w:ascii="宋体" w:hAnsi="宋体" w:cs="宋体"/>
          <w:sz w:val="22"/>
          <w:szCs w:val="22"/>
          <w:highlight w:val="none"/>
          <w:lang w:eastAsia="zh-CN"/>
        </w:rPr>
        <w:t>采购文件</w:t>
      </w:r>
      <w:r>
        <w:rPr>
          <w:rFonts w:hint="eastAsia" w:ascii="宋体" w:hAnsi="宋体" w:cs="宋体"/>
          <w:sz w:val="22"/>
          <w:szCs w:val="22"/>
          <w:highlight w:val="none"/>
        </w:rPr>
        <w:t>的澄清</w:t>
      </w:r>
    </w:p>
    <w:p w14:paraId="0975708D">
      <w:pPr>
        <w:tabs>
          <w:tab w:val="left" w:pos="360"/>
          <w:tab w:val="left" w:pos="840"/>
        </w:tabs>
        <w:spacing w:line="460" w:lineRule="exact"/>
        <w:ind w:left="433" w:leftChars="206"/>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对</w:t>
      </w:r>
      <w:r>
        <w:rPr>
          <w:rFonts w:hint="eastAsia" w:ascii="宋体" w:hAnsi="宋体" w:cs="宋体"/>
          <w:sz w:val="22"/>
          <w:szCs w:val="22"/>
          <w:highlight w:val="none"/>
          <w:lang w:eastAsia="zh-CN"/>
        </w:rPr>
        <w:t>采购文件</w:t>
      </w:r>
      <w:r>
        <w:rPr>
          <w:rFonts w:hint="eastAsia" w:ascii="宋体" w:hAnsi="宋体" w:cs="宋体"/>
          <w:sz w:val="22"/>
          <w:szCs w:val="22"/>
          <w:highlight w:val="none"/>
        </w:rPr>
        <w:t>如有疑点或未尽事宜要求澄清，或认为有必要进行说明或交流，</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可以在知道或应知其权益受到损害之日起</w:t>
      </w:r>
      <w:r>
        <w:rPr>
          <w:rFonts w:hint="eastAsia" w:ascii="宋体" w:hAnsi="宋体" w:cs="宋体"/>
          <w:sz w:val="22"/>
          <w:szCs w:val="22"/>
          <w:highlight w:val="none"/>
          <w:lang w:val="en-US" w:eastAsia="zh-CN"/>
        </w:rPr>
        <w:t>7</w:t>
      </w:r>
      <w:r>
        <w:rPr>
          <w:rFonts w:hint="eastAsia" w:ascii="宋体" w:hAnsi="宋体" w:cs="宋体"/>
          <w:sz w:val="22"/>
          <w:szCs w:val="22"/>
          <w:highlight w:val="none"/>
        </w:rPr>
        <w:t>个工作日内，以书面形式（包括信函、传真、下同）向采购人提出质疑，采购人将用书面形式予以答复。如有必要，可将不说明问题来源的答复发给各有关</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或召开答疑会。如果答疑期内未收到有关疑问，视为</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完全同意</w:t>
      </w:r>
      <w:r>
        <w:rPr>
          <w:rFonts w:hint="eastAsia" w:ascii="宋体" w:hAnsi="宋体" w:cs="宋体"/>
          <w:sz w:val="22"/>
          <w:szCs w:val="22"/>
          <w:highlight w:val="none"/>
          <w:lang w:eastAsia="zh-CN"/>
        </w:rPr>
        <w:t>采购文件</w:t>
      </w:r>
      <w:r>
        <w:rPr>
          <w:rFonts w:hint="eastAsia" w:ascii="宋体" w:hAnsi="宋体" w:cs="宋体"/>
          <w:sz w:val="22"/>
          <w:szCs w:val="22"/>
          <w:highlight w:val="none"/>
        </w:rPr>
        <w:t>所有条款，且对于</w:t>
      </w:r>
      <w:r>
        <w:rPr>
          <w:rFonts w:hint="eastAsia" w:ascii="宋体" w:hAnsi="宋体" w:cs="宋体"/>
          <w:sz w:val="22"/>
          <w:szCs w:val="22"/>
          <w:highlight w:val="none"/>
          <w:lang w:eastAsia="zh-CN"/>
        </w:rPr>
        <w:t>采购文件</w:t>
      </w:r>
      <w:r>
        <w:rPr>
          <w:rFonts w:hint="eastAsia" w:ascii="宋体" w:hAnsi="宋体" w:cs="宋体"/>
          <w:sz w:val="22"/>
          <w:szCs w:val="22"/>
          <w:highlight w:val="none"/>
        </w:rPr>
        <w:t>相关表述以及未尽事宜如有争议，以采购人解释为准。</w:t>
      </w:r>
    </w:p>
    <w:p w14:paraId="66FA6C73">
      <w:pPr>
        <w:numPr>
          <w:ilvl w:val="0"/>
          <w:numId w:val="4"/>
        </w:numPr>
        <w:tabs>
          <w:tab w:val="left" w:pos="900"/>
        </w:tabs>
        <w:spacing w:line="460" w:lineRule="exact"/>
        <w:ind w:left="525" w:hanging="420"/>
        <w:rPr>
          <w:rFonts w:hint="eastAsia" w:ascii="宋体" w:hAnsi="宋体" w:cs="宋体"/>
          <w:sz w:val="22"/>
          <w:szCs w:val="22"/>
          <w:highlight w:val="none"/>
        </w:rPr>
      </w:pPr>
      <w:r>
        <w:rPr>
          <w:rFonts w:hint="eastAsia" w:ascii="宋体" w:hAnsi="宋体" w:cs="宋体"/>
          <w:sz w:val="22"/>
          <w:szCs w:val="22"/>
          <w:highlight w:val="none"/>
          <w:lang w:eastAsia="zh-CN"/>
        </w:rPr>
        <w:t>采购文件</w:t>
      </w:r>
      <w:r>
        <w:rPr>
          <w:rFonts w:hint="eastAsia" w:ascii="宋体" w:hAnsi="宋体" w:cs="宋体"/>
          <w:sz w:val="22"/>
          <w:szCs w:val="22"/>
          <w:highlight w:val="none"/>
        </w:rPr>
        <w:t>的修改</w:t>
      </w:r>
    </w:p>
    <w:p w14:paraId="34692C4E">
      <w:pPr>
        <w:numPr>
          <w:ilvl w:val="1"/>
          <w:numId w:val="5"/>
        </w:numPr>
        <w:tabs>
          <w:tab w:val="left" w:pos="525"/>
        </w:tabs>
        <w:spacing w:line="460" w:lineRule="exact"/>
        <w:rPr>
          <w:rFonts w:hint="eastAsia" w:ascii="宋体" w:hAnsi="宋体" w:cs="宋体"/>
          <w:sz w:val="22"/>
          <w:szCs w:val="22"/>
          <w:highlight w:val="none"/>
        </w:rPr>
      </w:pPr>
      <w:r>
        <w:rPr>
          <w:rFonts w:hint="eastAsia" w:ascii="宋体" w:hAnsi="宋体" w:cs="宋体"/>
          <w:sz w:val="22"/>
          <w:szCs w:val="22"/>
          <w:highlight w:val="none"/>
        </w:rPr>
        <w:t>在询价响应文件递交截止期三天前，采购人无论是出于何种原因，均可对</w:t>
      </w:r>
      <w:r>
        <w:rPr>
          <w:rFonts w:hint="eastAsia" w:ascii="宋体" w:hAnsi="宋体" w:cs="宋体"/>
          <w:sz w:val="22"/>
          <w:szCs w:val="22"/>
          <w:highlight w:val="none"/>
          <w:lang w:eastAsia="zh-CN"/>
        </w:rPr>
        <w:t>采购文件</w:t>
      </w:r>
      <w:r>
        <w:rPr>
          <w:rFonts w:hint="eastAsia" w:ascii="宋体" w:hAnsi="宋体" w:cs="宋体"/>
          <w:sz w:val="22"/>
          <w:szCs w:val="22"/>
          <w:highlight w:val="none"/>
        </w:rPr>
        <w:t>用补充文件的方式进行修改，并在</w:t>
      </w:r>
      <w:r>
        <w:rPr>
          <w:rFonts w:hint="eastAsia" w:ascii="宋体" w:hAnsi="宋体" w:cs="宋体"/>
          <w:bCs/>
          <w:sz w:val="22"/>
          <w:szCs w:val="22"/>
          <w:highlight w:val="none"/>
        </w:rPr>
        <w:t>指定媒体</w:t>
      </w:r>
      <w:r>
        <w:rPr>
          <w:rFonts w:hint="eastAsia" w:ascii="宋体" w:hAnsi="宋体" w:cs="宋体"/>
          <w:sz w:val="22"/>
          <w:szCs w:val="22"/>
          <w:highlight w:val="none"/>
        </w:rPr>
        <w:t>上发布更正公告。该澄清和修改的内容为</w:t>
      </w:r>
      <w:r>
        <w:rPr>
          <w:rFonts w:hint="eastAsia" w:ascii="宋体" w:hAnsi="宋体" w:cs="宋体"/>
          <w:sz w:val="22"/>
          <w:szCs w:val="22"/>
          <w:highlight w:val="none"/>
          <w:lang w:eastAsia="zh-CN"/>
        </w:rPr>
        <w:t>采购文件</w:t>
      </w:r>
      <w:r>
        <w:rPr>
          <w:rFonts w:hint="eastAsia" w:ascii="宋体" w:hAnsi="宋体" w:cs="宋体"/>
          <w:sz w:val="22"/>
          <w:szCs w:val="22"/>
          <w:highlight w:val="none"/>
        </w:rPr>
        <w:t>的组成部分。采购人可以视采购具体情况在</w:t>
      </w:r>
      <w:r>
        <w:rPr>
          <w:rFonts w:hint="eastAsia" w:ascii="宋体" w:hAnsi="宋体" w:cs="宋体"/>
          <w:sz w:val="22"/>
          <w:szCs w:val="22"/>
          <w:highlight w:val="none"/>
          <w:lang w:eastAsia="zh-CN"/>
        </w:rPr>
        <w:t>采购文件</w:t>
      </w:r>
      <w:r>
        <w:rPr>
          <w:rFonts w:hint="eastAsia" w:ascii="宋体" w:hAnsi="宋体" w:cs="宋体"/>
          <w:sz w:val="22"/>
          <w:szCs w:val="22"/>
          <w:highlight w:val="none"/>
        </w:rPr>
        <w:t>要求提交截止时间三天前，作出延长询价响应文件递交截止时间和开标时间的决定，并将变更时间书面通知所有</w:t>
      </w:r>
      <w:r>
        <w:rPr>
          <w:rFonts w:hint="eastAsia" w:ascii="宋体" w:hAnsi="宋体" w:cs="宋体"/>
          <w:sz w:val="22"/>
          <w:szCs w:val="22"/>
          <w:highlight w:val="none"/>
          <w:lang w:eastAsia="zh-CN"/>
        </w:rPr>
        <w:t>采购文件</w:t>
      </w:r>
      <w:r>
        <w:rPr>
          <w:rFonts w:hint="eastAsia" w:ascii="宋体" w:hAnsi="宋体" w:cs="宋体"/>
          <w:sz w:val="22"/>
          <w:szCs w:val="22"/>
          <w:highlight w:val="none"/>
        </w:rPr>
        <w:t>收受人，并在</w:t>
      </w:r>
      <w:r>
        <w:rPr>
          <w:rFonts w:hint="eastAsia" w:ascii="宋体" w:hAnsi="宋体" w:cs="宋体"/>
          <w:bCs/>
          <w:sz w:val="22"/>
          <w:szCs w:val="22"/>
          <w:highlight w:val="none"/>
        </w:rPr>
        <w:t>指定媒体</w:t>
      </w:r>
      <w:r>
        <w:rPr>
          <w:rFonts w:hint="eastAsia" w:ascii="宋体" w:hAnsi="宋体" w:cs="宋体"/>
          <w:sz w:val="22"/>
          <w:szCs w:val="22"/>
          <w:highlight w:val="none"/>
        </w:rPr>
        <w:t>上发布变更公告。</w:t>
      </w:r>
    </w:p>
    <w:p w14:paraId="185AF664">
      <w:pPr>
        <w:numPr>
          <w:ilvl w:val="1"/>
          <w:numId w:val="5"/>
        </w:numPr>
        <w:tabs>
          <w:tab w:val="left" w:pos="525"/>
        </w:tabs>
        <w:spacing w:line="460" w:lineRule="exact"/>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收到澄清和修改的补充文件，应立即以书面形式回复确认已收到补充文件。</w:t>
      </w:r>
    </w:p>
    <w:p w14:paraId="228BC914">
      <w:pPr>
        <w:pStyle w:val="2"/>
        <w:spacing w:line="360" w:lineRule="auto"/>
        <w:ind w:firstLine="210"/>
        <w:rPr>
          <w:rFonts w:hint="eastAsia" w:ascii="宋体" w:hAnsi="宋体" w:cs="宋体"/>
          <w:highlight w:val="none"/>
        </w:rPr>
      </w:pPr>
    </w:p>
    <w:p w14:paraId="0CEC3E8A">
      <w:pPr>
        <w:pStyle w:val="26"/>
        <w:rPr>
          <w:rFonts w:hint="eastAsia"/>
        </w:rPr>
      </w:pPr>
    </w:p>
    <w:p w14:paraId="6E7AC2F3">
      <w:pPr>
        <w:spacing w:before="100" w:beforeAutospacing="1" w:after="100" w:afterAutospacing="1" w:line="360" w:lineRule="auto"/>
        <w:jc w:val="center"/>
        <w:outlineLvl w:val="0"/>
        <w:rPr>
          <w:rFonts w:hint="eastAsia" w:ascii="宋体" w:hAnsi="宋体" w:cs="宋体"/>
          <w:b/>
          <w:bCs/>
          <w:sz w:val="26"/>
          <w:szCs w:val="26"/>
          <w:highlight w:val="none"/>
        </w:rPr>
      </w:pPr>
      <w:bookmarkStart w:id="82" w:name="_Toc262105502"/>
      <w:bookmarkStart w:id="83" w:name="_Toc18383"/>
      <w:bookmarkStart w:id="84" w:name="_Toc221423618"/>
      <w:bookmarkStart w:id="85" w:name="_Toc239145353"/>
      <w:bookmarkStart w:id="86" w:name="_Toc221356885"/>
      <w:bookmarkStart w:id="87" w:name="_Toc246261264"/>
      <w:bookmarkStart w:id="88" w:name="_Toc249758863"/>
      <w:bookmarkStart w:id="89" w:name="_Toc223715997"/>
      <w:bookmarkStart w:id="90" w:name="_Toc222114878"/>
      <w:bookmarkStart w:id="91" w:name="_Toc221374625"/>
      <w:bookmarkStart w:id="92" w:name="_Toc245722280"/>
      <w:bookmarkStart w:id="93" w:name="_Toc221356950"/>
      <w:bookmarkStart w:id="94" w:name="_Toc245191313"/>
      <w:bookmarkStart w:id="95" w:name="_Toc262049417"/>
      <w:bookmarkStart w:id="96" w:name="_Toc249758711"/>
      <w:bookmarkStart w:id="97" w:name="_Toc241404201"/>
      <w:r>
        <w:rPr>
          <w:rFonts w:hint="eastAsia" w:ascii="宋体" w:hAnsi="宋体" w:cs="宋体"/>
          <w:b/>
          <w:bCs/>
          <w:sz w:val="26"/>
          <w:szCs w:val="26"/>
          <w:highlight w:val="none"/>
        </w:rPr>
        <w:t>三、询价响应文件的编制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82C5DEB">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lang w:eastAsia="zh-CN"/>
        </w:rPr>
        <w:t>投标供应商</w:t>
      </w:r>
      <w:r>
        <w:rPr>
          <w:rFonts w:hint="eastAsia" w:ascii="宋体" w:hAnsi="宋体" w:cs="宋体"/>
          <w:sz w:val="22"/>
          <w:szCs w:val="22"/>
          <w:highlight w:val="none"/>
        </w:rPr>
        <w:t>应认真阅读采购文件中所有事项格式、条款和技术规范等。</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没有按照采购文件要求提交全部资料，或者没有对采购文件各个方面做出实质性响应，导致报价被拒绝的风险由</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自行承担。</w:t>
      </w:r>
    </w:p>
    <w:p w14:paraId="4BCCADAC">
      <w:pPr>
        <w:numPr>
          <w:ilvl w:val="0"/>
          <w:numId w:val="6"/>
        </w:numPr>
        <w:tabs>
          <w:tab w:val="left" w:pos="540"/>
          <w:tab w:val="clear" w:pos="420"/>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法律责任</w:t>
      </w:r>
    </w:p>
    <w:p w14:paraId="654768ED">
      <w:pPr>
        <w:numPr>
          <w:ilvl w:val="1"/>
          <w:numId w:val="7"/>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sz w:val="22"/>
          <w:szCs w:val="22"/>
          <w:highlight w:val="none"/>
          <w:u w:val="single"/>
        </w:rPr>
        <w:t>▲</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应保证所提供文件资料的真实性，所有文件资料必须是针对本次报价的。如发现</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提供了虚假文件资料，其报价将被拒绝，并自行承担相应的法律责任。</w:t>
      </w:r>
    </w:p>
    <w:p w14:paraId="082505D6">
      <w:pPr>
        <w:numPr>
          <w:ilvl w:val="0"/>
          <w:numId w:val="6"/>
        </w:numPr>
        <w:tabs>
          <w:tab w:val="left" w:pos="540"/>
          <w:tab w:val="clear" w:pos="420"/>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rPr>
        <w:t>询价响应文件的构成：</w:t>
      </w:r>
    </w:p>
    <w:p w14:paraId="1EEC0B34">
      <w:pPr>
        <w:numPr>
          <w:ilvl w:val="1"/>
          <w:numId w:val="8"/>
        </w:numPr>
        <w:tabs>
          <w:tab w:val="left" w:pos="360"/>
          <w:tab w:val="clear" w:pos="992"/>
        </w:tabs>
        <w:spacing w:line="360" w:lineRule="auto"/>
        <w:ind w:left="360" w:hanging="360"/>
        <w:rPr>
          <w:rFonts w:hint="eastAsia" w:ascii="宋体" w:hAnsi="宋体" w:cs="宋体"/>
          <w:b/>
          <w:sz w:val="22"/>
          <w:szCs w:val="22"/>
          <w:highlight w:val="none"/>
        </w:rPr>
      </w:pPr>
      <w:r>
        <w:rPr>
          <w:rFonts w:hint="eastAsia" w:ascii="宋体" w:hAnsi="宋体" w:cs="宋体"/>
          <w:b/>
          <w:sz w:val="22"/>
          <w:szCs w:val="22"/>
          <w:highlight w:val="none"/>
        </w:rPr>
        <w:t>询价响应文件由以下部分构成：</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754"/>
        <w:gridCol w:w="1233"/>
      </w:tblGrid>
      <w:tr w14:paraId="64DE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1" w:type="dxa"/>
            <w:noWrap w:val="0"/>
            <w:vAlign w:val="center"/>
          </w:tcPr>
          <w:p w14:paraId="17B992AA">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sz w:val="22"/>
                <w:szCs w:val="22"/>
                <w:highlight w:val="none"/>
              </w:rPr>
              <w:t>序号</w:t>
            </w:r>
          </w:p>
        </w:tc>
        <w:tc>
          <w:tcPr>
            <w:tcW w:w="7754" w:type="dxa"/>
            <w:noWrap w:val="0"/>
            <w:vAlign w:val="center"/>
          </w:tcPr>
          <w:p w14:paraId="6F4F8E57">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sz w:val="22"/>
                <w:szCs w:val="22"/>
                <w:highlight w:val="none"/>
              </w:rPr>
              <w:t>内容</w:t>
            </w:r>
          </w:p>
        </w:tc>
        <w:tc>
          <w:tcPr>
            <w:tcW w:w="1233" w:type="dxa"/>
            <w:noWrap w:val="0"/>
            <w:vAlign w:val="center"/>
          </w:tcPr>
          <w:p w14:paraId="50CB8F69">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sz w:val="22"/>
                <w:szCs w:val="22"/>
                <w:highlight w:val="none"/>
              </w:rPr>
              <w:t>备注</w:t>
            </w:r>
          </w:p>
        </w:tc>
      </w:tr>
      <w:tr w14:paraId="575C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98" w:type="dxa"/>
            <w:gridSpan w:val="3"/>
            <w:noWrap w:val="0"/>
            <w:vAlign w:val="center"/>
          </w:tcPr>
          <w:p w14:paraId="175B59DD">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r>
              <w:rPr>
                <w:rFonts w:hint="eastAsia" w:ascii="宋体" w:hAnsi="宋体" w:cs="宋体"/>
                <w:b/>
                <w:kern w:val="0"/>
                <w:sz w:val="22"/>
                <w:szCs w:val="22"/>
                <w:highlight w:val="none"/>
              </w:rPr>
              <w:t>报价文件</w:t>
            </w:r>
          </w:p>
        </w:tc>
      </w:tr>
      <w:tr w14:paraId="7E23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1" w:type="dxa"/>
            <w:noWrap w:val="0"/>
            <w:vAlign w:val="center"/>
          </w:tcPr>
          <w:p w14:paraId="329B452D">
            <w:pPr>
              <w:keepNext w:val="0"/>
              <w:keepLines w:val="0"/>
              <w:suppressLineNumbers w:val="0"/>
              <w:spacing w:before="0" w:beforeAutospacing="0" w:after="0" w:afterAutospacing="0" w:line="430" w:lineRule="exact"/>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7754" w:type="dxa"/>
            <w:noWrap w:val="0"/>
            <w:vAlign w:val="center"/>
          </w:tcPr>
          <w:p w14:paraId="02DDE486">
            <w:pPr>
              <w:keepNext w:val="0"/>
              <w:keepLines w:val="0"/>
              <w:suppressLineNumbers w:val="0"/>
              <w:spacing w:before="0" w:beforeAutospacing="0" w:after="0" w:afterAutospacing="0" w:line="430" w:lineRule="exact"/>
              <w:ind w:left="0" w:right="0"/>
              <w:rPr>
                <w:rFonts w:hint="eastAsia" w:ascii="宋体" w:hAnsi="宋体" w:cs="宋体"/>
                <w:kern w:val="0"/>
                <w:sz w:val="22"/>
                <w:szCs w:val="22"/>
                <w:highlight w:val="none"/>
              </w:rPr>
            </w:pPr>
            <w:r>
              <w:rPr>
                <w:rFonts w:hint="eastAsia" w:ascii="宋体" w:hAnsi="宋体" w:cs="宋体"/>
                <w:sz w:val="22"/>
                <w:szCs w:val="22"/>
                <w:highlight w:val="none"/>
              </w:rPr>
              <w:t>报价一览表</w:t>
            </w:r>
          </w:p>
        </w:tc>
        <w:tc>
          <w:tcPr>
            <w:tcW w:w="1233" w:type="dxa"/>
            <w:noWrap w:val="0"/>
            <w:vAlign w:val="center"/>
          </w:tcPr>
          <w:p w14:paraId="0A349A45">
            <w:pPr>
              <w:keepNext w:val="0"/>
              <w:keepLines w:val="0"/>
              <w:suppressLineNumbers w:val="0"/>
              <w:spacing w:before="0" w:beforeAutospacing="0" w:after="0" w:afterAutospacing="0" w:line="430" w:lineRule="exact"/>
              <w:ind w:left="0" w:right="0"/>
              <w:jc w:val="center"/>
              <w:rPr>
                <w:rFonts w:hint="eastAsia" w:ascii="宋体" w:hAnsi="宋体" w:cs="宋体"/>
                <w:kern w:val="0"/>
                <w:sz w:val="22"/>
                <w:szCs w:val="22"/>
                <w:highlight w:val="none"/>
              </w:rPr>
            </w:pPr>
            <w:r>
              <w:rPr>
                <w:rFonts w:hint="eastAsia" w:ascii="宋体" w:hAnsi="宋体" w:cs="宋体"/>
                <w:kern w:val="0"/>
                <w:sz w:val="22"/>
                <w:szCs w:val="22"/>
                <w:highlight w:val="none"/>
              </w:rPr>
              <w:t>附件二</w:t>
            </w:r>
          </w:p>
        </w:tc>
      </w:tr>
      <w:tr w14:paraId="366C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1" w:type="dxa"/>
            <w:noWrap w:val="0"/>
            <w:vAlign w:val="center"/>
          </w:tcPr>
          <w:p w14:paraId="49FC3D09">
            <w:pPr>
              <w:keepNext w:val="0"/>
              <w:keepLines w:val="0"/>
              <w:suppressLineNumbers w:val="0"/>
              <w:spacing w:before="0" w:beforeAutospacing="0" w:after="0" w:afterAutospacing="0" w:line="430" w:lineRule="exact"/>
              <w:ind w:left="0" w:right="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7754" w:type="dxa"/>
            <w:noWrap w:val="0"/>
            <w:vAlign w:val="center"/>
          </w:tcPr>
          <w:p w14:paraId="0925DB8D">
            <w:pPr>
              <w:keepNext w:val="0"/>
              <w:keepLines w:val="0"/>
              <w:suppressLineNumbers w:val="0"/>
              <w:spacing w:before="0" w:beforeAutospacing="0" w:after="0" w:afterAutospacing="0" w:line="430" w:lineRule="exact"/>
              <w:ind w:left="0" w:leftChars="0" w:right="0" w:rightChars="0"/>
              <w:rPr>
                <w:rFonts w:hint="default" w:ascii="宋体" w:hAnsi="宋体" w:cs="宋体"/>
                <w:color w:val="auto"/>
                <w:sz w:val="22"/>
                <w:szCs w:val="22"/>
                <w:highlight w:val="none"/>
              </w:rPr>
            </w:pPr>
            <w:r>
              <w:rPr>
                <w:rFonts w:hint="eastAsia" w:ascii="宋体" w:hAnsi="宋体" w:cs="宋体"/>
                <w:color w:val="auto"/>
                <w:sz w:val="22"/>
                <w:szCs w:val="22"/>
                <w:highlight w:val="none"/>
              </w:rPr>
              <w:t>报价函</w:t>
            </w:r>
          </w:p>
        </w:tc>
        <w:tc>
          <w:tcPr>
            <w:tcW w:w="1233" w:type="dxa"/>
            <w:noWrap w:val="0"/>
            <w:vAlign w:val="center"/>
          </w:tcPr>
          <w:p w14:paraId="769C4484">
            <w:pPr>
              <w:keepNext w:val="0"/>
              <w:keepLines w:val="0"/>
              <w:suppressLineNumbers w:val="0"/>
              <w:spacing w:before="0" w:beforeAutospacing="0" w:after="0" w:afterAutospacing="0" w:line="430" w:lineRule="exact"/>
              <w:ind w:left="0" w:leftChars="0" w:right="0" w:rightChars="0"/>
              <w:jc w:val="center"/>
              <w:rPr>
                <w:rFonts w:hint="default" w:ascii="宋体" w:hAnsi="宋体" w:cs="宋体"/>
                <w:b/>
                <w:color w:val="auto"/>
                <w:sz w:val="22"/>
                <w:szCs w:val="22"/>
                <w:highlight w:val="none"/>
              </w:rPr>
            </w:pPr>
            <w:r>
              <w:rPr>
                <w:rFonts w:hint="eastAsia" w:ascii="宋体" w:hAnsi="宋体" w:cs="宋体"/>
                <w:color w:val="auto"/>
                <w:sz w:val="22"/>
                <w:szCs w:val="22"/>
                <w:highlight w:val="none"/>
              </w:rPr>
              <w:t>附件三</w:t>
            </w:r>
          </w:p>
        </w:tc>
      </w:tr>
      <w:tr w14:paraId="0900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1" w:type="dxa"/>
            <w:noWrap w:val="0"/>
            <w:vAlign w:val="center"/>
          </w:tcPr>
          <w:p w14:paraId="4A65B49F">
            <w:pPr>
              <w:keepNext w:val="0"/>
              <w:keepLines w:val="0"/>
              <w:suppressLineNumbers w:val="0"/>
              <w:spacing w:before="0" w:beforeAutospacing="0" w:after="0" w:afterAutospacing="0" w:line="430" w:lineRule="exact"/>
              <w:ind w:left="0" w:right="0"/>
              <w:jc w:val="center"/>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754" w:type="dxa"/>
            <w:noWrap w:val="0"/>
            <w:vAlign w:val="center"/>
          </w:tcPr>
          <w:p w14:paraId="42DDB592">
            <w:pPr>
              <w:keepNext w:val="0"/>
              <w:keepLines w:val="0"/>
              <w:suppressLineNumbers w:val="0"/>
              <w:spacing w:before="0" w:beforeAutospacing="0" w:after="0" w:afterAutospacing="0" w:line="430" w:lineRule="exact"/>
              <w:ind w:left="0" w:leftChars="0" w:right="0" w:rightChars="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技术规格、商务条款偏离表</w:t>
            </w:r>
          </w:p>
        </w:tc>
        <w:tc>
          <w:tcPr>
            <w:tcW w:w="1233" w:type="dxa"/>
            <w:noWrap w:val="0"/>
            <w:vAlign w:val="center"/>
          </w:tcPr>
          <w:p w14:paraId="0EFD9126">
            <w:pPr>
              <w:keepNext w:val="0"/>
              <w:keepLines w:val="0"/>
              <w:suppressLineNumbers w:val="0"/>
              <w:spacing w:before="0" w:beforeAutospacing="0" w:after="0" w:afterAutospacing="0" w:line="430" w:lineRule="exact"/>
              <w:ind w:left="0" w:leftChars="0" w:right="0" w:rightChars="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四</w:t>
            </w:r>
          </w:p>
        </w:tc>
      </w:tr>
      <w:tr w14:paraId="03D8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798" w:type="dxa"/>
            <w:gridSpan w:val="3"/>
            <w:noWrap w:val="0"/>
            <w:vAlign w:val="center"/>
          </w:tcPr>
          <w:p w14:paraId="750E0EAA">
            <w:pPr>
              <w:keepNext w:val="0"/>
              <w:keepLines w:val="0"/>
              <w:suppressLineNumbers w:val="0"/>
              <w:overflowPunct w:val="0"/>
              <w:spacing w:before="0" w:beforeAutospacing="0" w:after="0" w:afterAutospacing="0" w:line="430" w:lineRule="exact"/>
              <w:ind w:left="0" w:right="0"/>
              <w:jc w:val="center"/>
              <w:rPr>
                <w:rFonts w:hint="default" w:ascii="宋体" w:hAnsi="宋体" w:cs="宋体"/>
                <w:b/>
                <w:color w:val="auto"/>
                <w:sz w:val="22"/>
                <w:szCs w:val="22"/>
                <w:highlight w:val="none"/>
              </w:rPr>
            </w:pPr>
            <w:r>
              <w:rPr>
                <w:rFonts w:hint="eastAsia" w:ascii="宋体" w:hAnsi="宋体" w:cs="宋体"/>
                <w:b/>
                <w:color w:val="auto"/>
                <w:sz w:val="22"/>
                <w:szCs w:val="22"/>
                <w:highlight w:val="none"/>
              </w:rPr>
              <w:t>资格文件</w:t>
            </w:r>
          </w:p>
        </w:tc>
      </w:tr>
      <w:tr w14:paraId="2347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11" w:type="dxa"/>
            <w:noWrap w:val="0"/>
            <w:vAlign w:val="center"/>
          </w:tcPr>
          <w:p w14:paraId="1507867A">
            <w:pPr>
              <w:keepNext w:val="0"/>
              <w:keepLines w:val="0"/>
              <w:suppressLineNumbers w:val="0"/>
              <w:overflowPunct w:val="0"/>
              <w:spacing w:before="0" w:beforeAutospacing="0" w:after="0" w:afterAutospacing="0" w:line="430" w:lineRule="exact"/>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1</w:t>
            </w:r>
          </w:p>
        </w:tc>
        <w:tc>
          <w:tcPr>
            <w:tcW w:w="7754" w:type="dxa"/>
            <w:noWrap w:val="0"/>
            <w:vAlign w:val="center"/>
          </w:tcPr>
          <w:p w14:paraId="4F6E9343">
            <w:pPr>
              <w:keepNext w:val="0"/>
              <w:keepLines w:val="0"/>
              <w:suppressLineNumbers w:val="0"/>
              <w:spacing w:before="0" w:beforeAutospacing="0" w:after="0" w:afterAutospacing="0"/>
              <w:ind w:left="0" w:right="0"/>
              <w:rPr>
                <w:rFonts w:hint="eastAsia" w:ascii="宋体" w:hAnsi="宋体" w:eastAsia="宋体" w:cs="宋体"/>
                <w:bCs/>
                <w:sz w:val="22"/>
                <w:szCs w:val="22"/>
                <w:highlight w:val="none"/>
                <w:lang w:eastAsia="zh-CN"/>
              </w:rPr>
            </w:pPr>
            <w:r>
              <w:rPr>
                <w:rFonts w:hint="eastAsia" w:ascii="宋体" w:hAnsi="宋体" w:cs="宋体"/>
                <w:sz w:val="22"/>
                <w:szCs w:val="22"/>
                <w:highlight w:val="none"/>
              </w:rPr>
              <w:t>营业执照</w:t>
            </w:r>
            <w:r>
              <w:rPr>
                <w:rFonts w:hint="eastAsia" w:ascii="宋体" w:hAnsi="宋体" w:cs="宋体"/>
                <w:sz w:val="22"/>
                <w:szCs w:val="22"/>
                <w:highlight w:val="none"/>
                <w:lang w:eastAsia="zh-CN"/>
              </w:rPr>
              <w:t>复制件</w:t>
            </w:r>
            <w:r>
              <w:rPr>
                <w:rFonts w:hint="eastAsia" w:ascii="宋体" w:hAnsi="宋体" w:cs="宋体"/>
                <w:sz w:val="22"/>
                <w:szCs w:val="22"/>
                <w:highlight w:val="none"/>
              </w:rPr>
              <w:t>、税务登记证</w:t>
            </w:r>
            <w:r>
              <w:rPr>
                <w:rFonts w:hint="eastAsia" w:ascii="宋体" w:hAnsi="宋体" w:cs="宋体"/>
                <w:sz w:val="22"/>
                <w:szCs w:val="22"/>
                <w:highlight w:val="none"/>
                <w:lang w:eastAsia="zh-CN"/>
              </w:rPr>
              <w:t>复制件</w:t>
            </w:r>
            <w:r>
              <w:rPr>
                <w:rFonts w:hint="eastAsia" w:ascii="宋体" w:hAnsi="宋体" w:cs="宋体"/>
                <w:sz w:val="22"/>
                <w:szCs w:val="22"/>
                <w:highlight w:val="none"/>
              </w:rPr>
              <w:t>、社保登记证（或其它缴纳证明材料）</w:t>
            </w:r>
            <w:r>
              <w:rPr>
                <w:rFonts w:hint="eastAsia" w:ascii="宋体" w:hAnsi="宋体" w:cs="宋体"/>
                <w:sz w:val="22"/>
                <w:szCs w:val="22"/>
                <w:highlight w:val="none"/>
                <w:lang w:eastAsia="zh-CN"/>
              </w:rPr>
              <w:t>复制件</w:t>
            </w:r>
            <w:r>
              <w:rPr>
                <w:rFonts w:hint="eastAsia" w:ascii="宋体" w:hAnsi="宋体" w:cs="宋体"/>
                <w:sz w:val="22"/>
                <w:szCs w:val="22"/>
                <w:highlight w:val="none"/>
              </w:rPr>
              <w:t>；实施“五证合一、一照一码”登记制度改革的，只需提供改革后取得的营业执照</w:t>
            </w:r>
            <w:r>
              <w:rPr>
                <w:rFonts w:hint="eastAsia" w:ascii="宋体" w:hAnsi="宋体" w:cs="宋体"/>
                <w:sz w:val="22"/>
                <w:szCs w:val="22"/>
                <w:highlight w:val="none"/>
                <w:lang w:eastAsia="zh-CN"/>
              </w:rPr>
              <w:t>复制件</w:t>
            </w:r>
          </w:p>
        </w:tc>
        <w:tc>
          <w:tcPr>
            <w:tcW w:w="1233" w:type="dxa"/>
            <w:noWrap w:val="0"/>
            <w:vAlign w:val="center"/>
          </w:tcPr>
          <w:p w14:paraId="12C56EA3">
            <w:pPr>
              <w:keepNext w:val="0"/>
              <w:keepLines w:val="0"/>
              <w:suppressLineNumbers w:val="0"/>
              <w:overflowPunct w:val="0"/>
              <w:spacing w:before="0" w:beforeAutospacing="0" w:after="0" w:afterAutospacing="0" w:line="430" w:lineRule="exact"/>
              <w:ind w:left="0" w:right="0"/>
              <w:jc w:val="center"/>
              <w:rPr>
                <w:rFonts w:hint="eastAsia" w:ascii="宋体" w:hAnsi="宋体" w:cs="宋体"/>
                <w:b/>
                <w:sz w:val="22"/>
                <w:szCs w:val="22"/>
                <w:highlight w:val="none"/>
              </w:rPr>
            </w:pPr>
          </w:p>
        </w:tc>
      </w:tr>
      <w:tr w14:paraId="1ED6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1" w:type="dxa"/>
            <w:noWrap w:val="0"/>
            <w:vAlign w:val="center"/>
          </w:tcPr>
          <w:p w14:paraId="777630ED">
            <w:pPr>
              <w:keepNext w:val="0"/>
              <w:keepLines w:val="0"/>
              <w:suppressLineNumbers w:val="0"/>
              <w:overflowPunct w:val="0"/>
              <w:spacing w:before="0" w:beforeAutospacing="0" w:after="0" w:afterAutospacing="0" w:line="430" w:lineRule="exact"/>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2</w:t>
            </w:r>
          </w:p>
        </w:tc>
        <w:tc>
          <w:tcPr>
            <w:tcW w:w="7754" w:type="dxa"/>
            <w:noWrap w:val="0"/>
            <w:vAlign w:val="center"/>
          </w:tcPr>
          <w:p w14:paraId="4EF9EE84">
            <w:pPr>
              <w:keepNext w:val="0"/>
              <w:keepLines w:val="0"/>
              <w:suppressLineNumbers w:val="0"/>
              <w:spacing w:before="0" w:beforeAutospacing="0" w:after="0" w:afterAutospacing="0"/>
              <w:ind w:left="0" w:right="0"/>
              <w:rPr>
                <w:rFonts w:hint="eastAsia" w:ascii="宋体" w:hAnsi="宋体" w:cs="宋体"/>
                <w:bCs/>
                <w:sz w:val="22"/>
                <w:szCs w:val="22"/>
                <w:highlight w:val="none"/>
              </w:rPr>
            </w:pPr>
            <w:r>
              <w:rPr>
                <w:rFonts w:hint="eastAsia" w:ascii="宋体" w:hAnsi="宋体" w:cs="宋体"/>
                <w:bCs/>
                <w:sz w:val="22"/>
                <w:szCs w:val="22"/>
                <w:highlight w:val="none"/>
              </w:rPr>
              <w:t>法定代表人声明书或法定代表人授权书</w:t>
            </w:r>
          </w:p>
        </w:tc>
        <w:tc>
          <w:tcPr>
            <w:tcW w:w="1233" w:type="dxa"/>
            <w:vMerge w:val="restart"/>
            <w:noWrap w:val="0"/>
            <w:vAlign w:val="center"/>
          </w:tcPr>
          <w:p w14:paraId="69C7AB68">
            <w:pPr>
              <w:keepNext w:val="0"/>
              <w:keepLines w:val="0"/>
              <w:suppressLineNumbers w:val="0"/>
              <w:spacing w:before="0" w:beforeAutospacing="0" w:after="0" w:afterAutospacing="0"/>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附件一</w:t>
            </w:r>
          </w:p>
        </w:tc>
      </w:tr>
      <w:tr w14:paraId="5349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1" w:type="dxa"/>
            <w:noWrap w:val="0"/>
            <w:vAlign w:val="center"/>
          </w:tcPr>
          <w:p w14:paraId="55E4E486">
            <w:pPr>
              <w:keepNext w:val="0"/>
              <w:keepLines w:val="0"/>
              <w:suppressLineNumbers w:val="0"/>
              <w:overflowPunct w:val="0"/>
              <w:spacing w:before="0" w:beforeAutospacing="0" w:after="0" w:afterAutospacing="0" w:line="430" w:lineRule="exact"/>
              <w:ind w:left="0" w:right="0"/>
              <w:jc w:val="center"/>
              <w:rPr>
                <w:rFonts w:hint="eastAsia" w:ascii="宋体" w:hAnsi="宋体" w:cs="宋体"/>
                <w:bCs/>
                <w:sz w:val="22"/>
                <w:szCs w:val="22"/>
                <w:highlight w:val="none"/>
              </w:rPr>
            </w:pPr>
            <w:r>
              <w:rPr>
                <w:rFonts w:hint="eastAsia" w:ascii="宋体" w:hAnsi="宋体" w:cs="宋体"/>
                <w:bCs/>
                <w:sz w:val="22"/>
                <w:szCs w:val="22"/>
                <w:highlight w:val="none"/>
              </w:rPr>
              <w:t>3</w:t>
            </w:r>
          </w:p>
        </w:tc>
        <w:tc>
          <w:tcPr>
            <w:tcW w:w="7754" w:type="dxa"/>
            <w:noWrap w:val="0"/>
            <w:vAlign w:val="center"/>
          </w:tcPr>
          <w:p w14:paraId="241B75F6">
            <w:pPr>
              <w:keepNext w:val="0"/>
              <w:keepLines w:val="0"/>
              <w:suppressLineNumbers w:val="0"/>
              <w:spacing w:before="0" w:beforeAutospacing="0" w:after="0" w:afterAutospacing="0"/>
              <w:ind w:left="0" w:right="0"/>
              <w:rPr>
                <w:rFonts w:hint="eastAsia" w:ascii="宋体" w:hAnsi="宋体" w:cs="宋体"/>
                <w:bCs/>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参与国有企业采购活动资格声明函</w:t>
            </w:r>
          </w:p>
        </w:tc>
        <w:tc>
          <w:tcPr>
            <w:tcW w:w="1233" w:type="dxa"/>
            <w:vMerge w:val="continue"/>
            <w:noWrap w:val="0"/>
            <w:vAlign w:val="center"/>
          </w:tcPr>
          <w:p w14:paraId="20D3F412">
            <w:pPr>
              <w:keepNext w:val="0"/>
              <w:keepLines w:val="0"/>
              <w:suppressLineNumbers w:val="0"/>
              <w:spacing w:before="0" w:beforeAutospacing="0" w:after="0" w:afterAutospacing="0" w:line="400" w:lineRule="exact"/>
              <w:ind w:left="0" w:right="0"/>
              <w:jc w:val="center"/>
              <w:rPr>
                <w:rFonts w:hint="eastAsia" w:ascii="宋体" w:hAnsi="宋体" w:cs="宋体"/>
                <w:sz w:val="22"/>
                <w:szCs w:val="22"/>
                <w:highlight w:val="none"/>
              </w:rPr>
            </w:pPr>
          </w:p>
        </w:tc>
      </w:tr>
      <w:tr w14:paraId="466C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1" w:type="dxa"/>
            <w:noWrap w:val="0"/>
            <w:vAlign w:val="center"/>
          </w:tcPr>
          <w:p w14:paraId="7B327479">
            <w:pPr>
              <w:keepNext w:val="0"/>
              <w:keepLines w:val="0"/>
              <w:suppressLineNumbers w:val="0"/>
              <w:overflowPunct w:val="0"/>
              <w:spacing w:before="0" w:beforeAutospacing="0" w:after="0" w:afterAutospacing="0" w:line="430" w:lineRule="exact"/>
              <w:ind w:left="0" w:right="0"/>
              <w:jc w:val="center"/>
              <w:rPr>
                <w:rFonts w:hint="eastAsia" w:ascii="宋体" w:hAnsi="宋体" w:eastAsia="宋体" w:cs="宋体"/>
                <w:bCs/>
                <w:sz w:val="22"/>
                <w:szCs w:val="22"/>
                <w:highlight w:val="none"/>
                <w:lang w:val="en-US" w:eastAsia="zh-CN"/>
              </w:rPr>
            </w:pPr>
            <w:r>
              <w:rPr>
                <w:rFonts w:hint="eastAsia" w:ascii="宋体" w:hAnsi="宋体" w:cs="宋体"/>
                <w:bCs/>
                <w:sz w:val="22"/>
                <w:szCs w:val="22"/>
                <w:highlight w:val="none"/>
                <w:lang w:val="en-US" w:eastAsia="zh-CN"/>
              </w:rPr>
              <w:t>4</w:t>
            </w:r>
          </w:p>
        </w:tc>
        <w:tc>
          <w:tcPr>
            <w:tcW w:w="7754" w:type="dxa"/>
            <w:noWrap w:val="0"/>
            <w:vAlign w:val="center"/>
          </w:tcPr>
          <w:p w14:paraId="5244B8A1">
            <w:pPr>
              <w:keepNext w:val="0"/>
              <w:keepLines w:val="0"/>
              <w:suppressLineNumbers w:val="0"/>
              <w:spacing w:before="0" w:beforeAutospacing="0" w:after="0" w:afterAutospacing="0"/>
              <w:ind w:left="0" w:right="0"/>
              <w:rPr>
                <w:rFonts w:hint="eastAsia" w:ascii="宋体" w:hAnsi="宋体" w:cs="宋体"/>
                <w:bCs/>
                <w:sz w:val="22"/>
                <w:szCs w:val="22"/>
                <w:highlight w:val="none"/>
                <w:lang w:eastAsia="zh-CN"/>
              </w:rPr>
            </w:pPr>
            <w:r>
              <w:rPr>
                <w:rFonts w:hint="eastAsia" w:ascii="宋体" w:hAnsi="宋体" w:cs="宋体"/>
                <w:bCs/>
                <w:sz w:val="22"/>
                <w:szCs w:val="22"/>
                <w:highlight w:val="none"/>
                <w:lang w:eastAsia="zh-CN"/>
              </w:rPr>
              <w:t>投标供应商没有失信记录承诺函</w:t>
            </w:r>
          </w:p>
        </w:tc>
        <w:tc>
          <w:tcPr>
            <w:tcW w:w="1233" w:type="dxa"/>
            <w:vMerge w:val="continue"/>
            <w:noWrap w:val="0"/>
            <w:vAlign w:val="center"/>
          </w:tcPr>
          <w:p w14:paraId="3A37098D">
            <w:pPr>
              <w:keepNext w:val="0"/>
              <w:keepLines w:val="0"/>
              <w:suppressLineNumbers w:val="0"/>
              <w:spacing w:before="0" w:beforeAutospacing="0" w:after="0" w:afterAutospacing="0" w:line="400" w:lineRule="exact"/>
              <w:ind w:left="0" w:right="0"/>
              <w:jc w:val="center"/>
              <w:rPr>
                <w:rFonts w:hint="eastAsia" w:ascii="宋体" w:hAnsi="宋体" w:cs="宋体"/>
                <w:sz w:val="22"/>
                <w:szCs w:val="22"/>
                <w:highlight w:val="none"/>
              </w:rPr>
            </w:pPr>
          </w:p>
        </w:tc>
      </w:tr>
    </w:tbl>
    <w:p w14:paraId="5FA31FDD">
      <w:pPr>
        <w:numPr>
          <w:ilvl w:val="0"/>
          <w:numId w:val="0"/>
        </w:numPr>
        <w:spacing w:line="430" w:lineRule="exact"/>
        <w:ind w:left="187" w:leftChars="85" w:hanging="9" w:hangingChars="4"/>
        <w:rPr>
          <w:rFonts w:hint="eastAsia" w:ascii="宋体" w:hAnsi="宋体" w:cs="宋体"/>
          <w:sz w:val="22"/>
          <w:szCs w:val="22"/>
          <w:highlight w:val="none"/>
        </w:rPr>
      </w:pPr>
      <w:r>
        <w:rPr>
          <w:rFonts w:hint="eastAsia" w:ascii="宋体" w:hAnsi="宋体" w:cs="宋体"/>
          <w:b/>
          <w:sz w:val="22"/>
          <w:szCs w:val="22"/>
          <w:highlight w:val="none"/>
        </w:rPr>
        <w:t>说明：</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可在询价响应文件中对采购文件中的技术要求选用替代标准、补充或更改，但这些替代标准及补充更改必须相当于或优于采购文件中提出的相应技术要求，并使采购人满意。同时在技术偏离表中作出详细说明。</w:t>
      </w:r>
    </w:p>
    <w:p w14:paraId="5DBFAF0A">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rPr>
        <w:t>报价</w:t>
      </w:r>
    </w:p>
    <w:p w14:paraId="55961667">
      <w:pPr>
        <w:spacing w:line="360" w:lineRule="auto"/>
        <w:ind w:left="632" w:hanging="632" w:hangingChars="300"/>
        <w:rPr>
          <w:rFonts w:hint="eastAsia" w:ascii="宋体" w:hAnsi="宋体" w:cs="宋体"/>
          <w:b/>
          <w:bCs/>
          <w:sz w:val="22"/>
          <w:szCs w:val="22"/>
          <w:highlight w:val="none"/>
          <w:u w:val="single"/>
        </w:rPr>
      </w:pPr>
      <w:r>
        <w:rPr>
          <w:rFonts w:hint="eastAsia" w:ascii="宋体" w:hAnsi="宋体" w:cs="宋体"/>
          <w:b/>
          <w:bCs/>
          <w:szCs w:val="21"/>
          <w:highlight w:val="none"/>
        </w:rPr>
        <w:t>4.1</w:t>
      </w:r>
      <w:r>
        <w:rPr>
          <w:rFonts w:hint="eastAsia" w:ascii="宋体" w:hAnsi="宋体" w:cs="宋体"/>
          <w:b/>
          <w:bCs/>
          <w:sz w:val="22"/>
          <w:szCs w:val="22"/>
          <w:highlight w:val="none"/>
        </w:rPr>
        <w:t>▲</w:t>
      </w:r>
      <w:r>
        <w:rPr>
          <w:rFonts w:hint="eastAsia" w:ascii="宋体" w:hAnsi="宋体" w:cs="宋体"/>
          <w:b/>
          <w:sz w:val="22"/>
          <w:szCs w:val="22"/>
          <w:u w:val="single"/>
        </w:rPr>
        <w:t>投标报价是指投标供应商为正确地完全履行采购内容及要求的价格体现，</w:t>
      </w:r>
      <w:r>
        <w:rPr>
          <w:rFonts w:hint="eastAsia" w:ascii="宋体" w:hAnsi="宋体" w:cs="宋体"/>
          <w:b/>
          <w:bCs/>
          <w:sz w:val="22"/>
          <w:szCs w:val="22"/>
          <w:u w:val="single"/>
        </w:rPr>
        <w:t>包括完成合同所需的一切本身和不可或缺的所有工作开支、政策性文件规定及合同包含的所有风险、责任等各项全部费用</w:t>
      </w:r>
      <w:r>
        <w:rPr>
          <w:rFonts w:hint="eastAsia" w:ascii="宋体" w:hAnsi="宋体" w:cs="宋体"/>
          <w:b/>
          <w:kern w:val="0"/>
          <w:sz w:val="22"/>
          <w:szCs w:val="22"/>
          <w:highlight w:val="none"/>
          <w:u w:val="single"/>
          <w:lang w:val="zh-CN"/>
        </w:rPr>
        <w:t>。投标供应商应根据上述因素自行考虑含入</w:t>
      </w:r>
      <w:r>
        <w:rPr>
          <w:rFonts w:hint="eastAsia" w:ascii="宋体" w:hAnsi="宋体" w:cs="宋体"/>
          <w:b/>
          <w:kern w:val="0"/>
          <w:sz w:val="22"/>
          <w:szCs w:val="22"/>
          <w:highlight w:val="none"/>
          <w:u w:val="single"/>
        </w:rPr>
        <w:t>报</w:t>
      </w:r>
      <w:r>
        <w:rPr>
          <w:rFonts w:hint="eastAsia" w:ascii="宋体" w:hAnsi="宋体" w:cs="宋体"/>
          <w:b/>
          <w:kern w:val="0"/>
          <w:sz w:val="22"/>
          <w:szCs w:val="22"/>
          <w:highlight w:val="none"/>
          <w:u w:val="single"/>
          <w:lang w:val="zh-CN"/>
        </w:rPr>
        <w:t>价</w:t>
      </w:r>
      <w:r>
        <w:rPr>
          <w:rFonts w:hint="eastAsia" w:ascii="宋体" w:hAnsi="宋体" w:cs="宋体"/>
          <w:b/>
          <w:bCs/>
          <w:sz w:val="22"/>
          <w:szCs w:val="22"/>
          <w:highlight w:val="none"/>
          <w:u w:val="single"/>
        </w:rPr>
        <w:t>。</w:t>
      </w:r>
    </w:p>
    <w:p w14:paraId="386969E8">
      <w:pPr>
        <w:tabs>
          <w:tab w:val="left" w:pos="540"/>
        </w:tabs>
        <w:spacing w:line="360" w:lineRule="auto"/>
        <w:ind w:left="632" w:hanging="632" w:hangingChars="300"/>
        <w:rPr>
          <w:rFonts w:hint="eastAsia" w:ascii="宋体" w:hAnsi="宋体" w:cs="宋体"/>
          <w:sz w:val="22"/>
          <w:szCs w:val="22"/>
          <w:highlight w:val="none"/>
        </w:rPr>
      </w:pPr>
      <w:r>
        <w:rPr>
          <w:rFonts w:hint="eastAsia" w:ascii="宋体" w:hAnsi="宋体" w:cs="宋体"/>
          <w:b/>
          <w:bCs/>
          <w:szCs w:val="21"/>
          <w:highlight w:val="none"/>
        </w:rPr>
        <w:t>4.2</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必须按第三部分附件的报价一览表（统一格式）、分项报价表（统一格式）的内容填写报价及其他事项，并由法定代表人或授权代表签署。</w:t>
      </w:r>
    </w:p>
    <w:p w14:paraId="017F52B1">
      <w:pPr>
        <w:tabs>
          <w:tab w:val="left" w:pos="540"/>
        </w:tabs>
        <w:spacing w:line="360" w:lineRule="auto"/>
        <w:ind w:left="632" w:hanging="632" w:hangingChars="300"/>
        <w:rPr>
          <w:rFonts w:hint="eastAsia" w:ascii="宋体" w:hAnsi="宋体" w:cs="宋体"/>
          <w:sz w:val="22"/>
          <w:szCs w:val="22"/>
          <w:highlight w:val="none"/>
        </w:rPr>
      </w:pPr>
      <w:r>
        <w:rPr>
          <w:rFonts w:hint="eastAsia" w:ascii="宋体" w:hAnsi="宋体" w:cs="宋体"/>
          <w:b/>
          <w:bCs/>
          <w:szCs w:val="21"/>
          <w:highlight w:val="none"/>
        </w:rPr>
        <w:t>4.3</w:t>
      </w:r>
      <w:r>
        <w:rPr>
          <w:rFonts w:hint="eastAsia" w:ascii="宋体" w:hAnsi="宋体" w:cs="宋体"/>
          <w:sz w:val="22"/>
          <w:szCs w:val="22"/>
          <w:highlight w:val="none"/>
        </w:rPr>
        <w:t>所有报价均以人民币报价。</w:t>
      </w:r>
    </w:p>
    <w:p w14:paraId="42ED2AF0">
      <w:pPr>
        <w:tabs>
          <w:tab w:val="left" w:pos="540"/>
        </w:tabs>
        <w:spacing w:line="360" w:lineRule="auto"/>
        <w:ind w:left="632" w:hanging="632" w:hangingChars="300"/>
        <w:rPr>
          <w:rFonts w:hint="eastAsia" w:ascii="宋体" w:hAnsi="宋体" w:cs="宋体"/>
          <w:b/>
          <w:sz w:val="22"/>
          <w:szCs w:val="22"/>
          <w:highlight w:val="none"/>
          <w:u w:val="single"/>
        </w:rPr>
      </w:pPr>
      <w:r>
        <w:rPr>
          <w:rFonts w:hint="eastAsia" w:ascii="宋体" w:hAnsi="宋体" w:cs="宋体"/>
          <w:b/>
          <w:bCs/>
          <w:szCs w:val="21"/>
          <w:highlight w:val="none"/>
        </w:rPr>
        <w:t>4.4▲</w:t>
      </w:r>
      <w:r>
        <w:rPr>
          <w:rFonts w:hint="eastAsia" w:ascii="宋体" w:hAnsi="宋体" w:cs="宋体"/>
          <w:b/>
          <w:sz w:val="22"/>
          <w:szCs w:val="22"/>
          <w:highlight w:val="none"/>
          <w:u w:val="single"/>
        </w:rPr>
        <w:t>采购人不接受任何选择报价，只允许一个报价。</w:t>
      </w:r>
    </w:p>
    <w:p w14:paraId="5CE9EAD5">
      <w:pPr>
        <w:tabs>
          <w:tab w:val="left" w:pos="540"/>
        </w:tabs>
        <w:spacing w:line="360" w:lineRule="auto"/>
        <w:ind w:left="632" w:hanging="632" w:hangingChars="300"/>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4.5</w:t>
      </w:r>
      <w:r>
        <w:rPr>
          <w:rFonts w:hint="eastAsia" w:ascii="宋体" w:hAnsi="宋体" w:cs="宋体"/>
          <w:b/>
          <w:color w:val="000000" w:themeColor="text1"/>
          <w:sz w:val="22"/>
          <w:szCs w:val="22"/>
          <w:highlight w:val="none"/>
          <w14:textFill>
            <w14:solidFill>
              <w14:schemeClr w14:val="tx1"/>
            </w14:solidFill>
          </w14:textFill>
        </w:rPr>
        <w:t>最低报价不能作为成交的保证。</w:t>
      </w:r>
    </w:p>
    <w:p w14:paraId="45C7B218">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lang w:eastAsia="zh-CN"/>
        </w:rPr>
        <w:t>投标保证金（</w:t>
      </w:r>
      <w:r>
        <w:rPr>
          <w:rFonts w:hint="eastAsia" w:ascii="宋体" w:hAnsi="宋体" w:cs="宋体"/>
          <w:bCs/>
          <w:sz w:val="22"/>
          <w:szCs w:val="22"/>
          <w:highlight w:val="none"/>
          <w:lang w:val="en-US" w:eastAsia="zh-CN"/>
        </w:rPr>
        <w:t>不要求</w:t>
      </w:r>
      <w:r>
        <w:rPr>
          <w:rFonts w:hint="eastAsia" w:ascii="宋体" w:hAnsi="宋体" w:cs="宋体"/>
          <w:bCs/>
          <w:sz w:val="22"/>
          <w:szCs w:val="22"/>
          <w:highlight w:val="none"/>
          <w:lang w:eastAsia="zh-CN"/>
        </w:rPr>
        <w:t>）</w:t>
      </w:r>
    </w:p>
    <w:p w14:paraId="0A2D92C3">
      <w:pPr>
        <w:numPr>
          <w:ilvl w:val="0"/>
          <w:numId w:val="6"/>
        </w:numPr>
        <w:tabs>
          <w:tab w:val="left" w:pos="540"/>
          <w:tab w:val="clear" w:pos="420"/>
        </w:tabs>
        <w:spacing w:line="360" w:lineRule="auto"/>
        <w:ind w:left="540" w:hanging="540"/>
        <w:rPr>
          <w:rFonts w:hint="eastAsia" w:ascii="宋体" w:hAnsi="宋体" w:cs="宋体"/>
          <w:b/>
          <w:sz w:val="22"/>
          <w:szCs w:val="22"/>
          <w:highlight w:val="none"/>
        </w:rPr>
      </w:pPr>
      <w:r>
        <w:rPr>
          <w:rFonts w:hint="eastAsia" w:ascii="宋体" w:hAnsi="宋体" w:cs="宋体"/>
          <w:bCs/>
          <w:sz w:val="22"/>
          <w:szCs w:val="22"/>
          <w:highlight w:val="none"/>
        </w:rPr>
        <w:t>报价有效期</w:t>
      </w:r>
    </w:p>
    <w:p w14:paraId="7E5D25EF">
      <w:pPr>
        <w:numPr>
          <w:ilvl w:val="1"/>
          <w:numId w:val="9"/>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
          <w:sz w:val="22"/>
          <w:szCs w:val="22"/>
          <w:highlight w:val="none"/>
        </w:rPr>
        <w:t>自开标之日起</w:t>
      </w:r>
      <w:r>
        <w:rPr>
          <w:rFonts w:hint="eastAsia" w:ascii="宋体" w:hAnsi="宋体" w:cs="宋体"/>
          <w:b/>
          <w:sz w:val="22"/>
          <w:szCs w:val="22"/>
          <w:highlight w:val="none"/>
          <w:u w:val="single"/>
        </w:rPr>
        <w:t>90</w:t>
      </w:r>
      <w:r>
        <w:rPr>
          <w:rFonts w:hint="eastAsia" w:ascii="宋体" w:hAnsi="宋体" w:cs="宋体"/>
          <w:b/>
          <w:sz w:val="22"/>
          <w:szCs w:val="22"/>
          <w:highlight w:val="none"/>
        </w:rPr>
        <w:t>天内报价应保持有效。报价有效期短于这个规定期限的报价将视为非响应性报价而予以拒绝。</w:t>
      </w:r>
    </w:p>
    <w:p w14:paraId="612B0A6B">
      <w:pPr>
        <w:numPr>
          <w:ilvl w:val="1"/>
          <w:numId w:val="9"/>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特殊情况下，在原报价有效期截止前，采购人可与</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协商延长报价有效期，这种要求和答复均以书面形式进行。</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可拒绝接受延期要求，而不会导致</w:t>
      </w:r>
      <w:r>
        <w:rPr>
          <w:rFonts w:hint="eastAsia" w:ascii="宋体" w:hAnsi="宋体" w:cs="宋体"/>
          <w:sz w:val="22"/>
          <w:szCs w:val="22"/>
          <w:highlight w:val="none"/>
          <w:lang w:eastAsia="zh-CN"/>
        </w:rPr>
        <w:t>投标保证金</w:t>
      </w:r>
      <w:r>
        <w:rPr>
          <w:rFonts w:hint="eastAsia" w:ascii="宋体" w:hAnsi="宋体" w:cs="宋体"/>
          <w:sz w:val="22"/>
          <w:szCs w:val="22"/>
          <w:highlight w:val="none"/>
        </w:rPr>
        <w:t>不予退还。同意延长报价有效期的</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不得修改询价响应文件。有关退还和不予退还</w:t>
      </w:r>
      <w:r>
        <w:rPr>
          <w:rFonts w:hint="eastAsia" w:ascii="宋体" w:hAnsi="宋体" w:cs="宋体"/>
          <w:sz w:val="22"/>
          <w:szCs w:val="22"/>
          <w:highlight w:val="none"/>
          <w:lang w:eastAsia="zh-CN"/>
        </w:rPr>
        <w:t>投标保证金</w:t>
      </w:r>
      <w:r>
        <w:rPr>
          <w:rFonts w:hint="eastAsia" w:ascii="宋体" w:hAnsi="宋体" w:cs="宋体"/>
          <w:sz w:val="22"/>
          <w:szCs w:val="22"/>
          <w:highlight w:val="none"/>
        </w:rPr>
        <w:t>的规定在报价有效期的延长期内继续有效。</w:t>
      </w:r>
    </w:p>
    <w:p w14:paraId="44E75894">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rPr>
        <w:t>询价响应文件的签署和规定</w:t>
      </w:r>
    </w:p>
    <w:p w14:paraId="4762D092">
      <w:pPr>
        <w:numPr>
          <w:ilvl w:val="1"/>
          <w:numId w:val="10"/>
        </w:numPr>
        <w:tabs>
          <w:tab w:val="left" w:pos="540"/>
          <w:tab w:val="clear" w:pos="992"/>
        </w:tabs>
        <w:spacing w:line="360" w:lineRule="auto"/>
        <w:ind w:left="540" w:hanging="540"/>
        <w:rPr>
          <w:rFonts w:hint="eastAsia" w:ascii="宋体" w:hAnsi="宋体" w:cs="宋体"/>
          <w:sz w:val="22"/>
          <w:szCs w:val="22"/>
          <w:highlight w:val="none"/>
          <w:u w:val="single"/>
        </w:rPr>
      </w:pP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应</w:t>
      </w:r>
      <w:r>
        <w:rPr>
          <w:rFonts w:hint="eastAsia" w:ascii="宋体" w:hAnsi="宋体" w:cs="宋体"/>
          <w:b/>
          <w:sz w:val="22"/>
          <w:szCs w:val="22"/>
          <w:highlight w:val="none"/>
          <w:u w:val="single"/>
          <w:lang w:val="en-US" w:eastAsia="zh-CN"/>
        </w:rPr>
        <w:t>按投标供应商须知前附表要求</w:t>
      </w:r>
      <w:r>
        <w:rPr>
          <w:rFonts w:hint="eastAsia" w:ascii="宋体" w:hAnsi="宋体" w:cs="宋体"/>
          <w:b/>
          <w:sz w:val="22"/>
          <w:szCs w:val="22"/>
          <w:highlight w:val="none"/>
          <w:u w:val="single"/>
        </w:rPr>
        <w:t>提供</w:t>
      </w:r>
      <w:r>
        <w:rPr>
          <w:rFonts w:hint="eastAsia" w:ascii="宋体" w:hAnsi="宋体" w:cs="宋体"/>
          <w:b/>
          <w:sz w:val="22"/>
          <w:szCs w:val="22"/>
          <w:highlight w:val="none"/>
          <w:u w:val="single"/>
          <w:lang w:val="en-US" w:eastAsia="zh-CN"/>
        </w:rPr>
        <w:t>一式四份的询价</w:t>
      </w:r>
      <w:r>
        <w:rPr>
          <w:rFonts w:hint="eastAsia" w:ascii="宋体" w:hAnsi="宋体" w:cs="宋体"/>
          <w:b/>
          <w:sz w:val="22"/>
          <w:szCs w:val="22"/>
          <w:highlight w:val="none"/>
          <w:u w:val="single"/>
        </w:rPr>
        <w:t>响应文</w:t>
      </w:r>
      <w:r>
        <w:rPr>
          <w:rFonts w:hint="eastAsia" w:ascii="宋体" w:hAnsi="宋体" w:cs="宋体"/>
          <w:b/>
          <w:sz w:val="22"/>
          <w:szCs w:val="22"/>
          <w:highlight w:val="none"/>
          <w:u w:val="single"/>
          <w:lang w:val="en-US" w:eastAsia="zh-CN"/>
        </w:rPr>
        <w:t>件。其中正本一份、副本三份</w:t>
      </w:r>
      <w:r>
        <w:rPr>
          <w:rFonts w:hint="eastAsia" w:ascii="宋体" w:hAnsi="宋体" w:cs="宋体"/>
          <w:b/>
          <w:sz w:val="22"/>
          <w:szCs w:val="22"/>
          <w:highlight w:val="none"/>
          <w:u w:val="single"/>
        </w:rPr>
        <w:t>（正本与副本允许合并密封）。询价响应文件的封面应清楚标明“正本”字样。无论成交与否，询价响应文件均不退还。</w:t>
      </w:r>
    </w:p>
    <w:p w14:paraId="5E3F61CE">
      <w:pPr>
        <w:numPr>
          <w:ilvl w:val="1"/>
          <w:numId w:val="10"/>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询价响应文件的正本必须打印或用不褪色的墨水书写，并由法定代表人或其授权代表签署。</w:t>
      </w:r>
    </w:p>
    <w:p w14:paraId="17C01E9B">
      <w:pPr>
        <w:numPr>
          <w:ilvl w:val="1"/>
          <w:numId w:val="10"/>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
          <w:sz w:val="22"/>
          <w:szCs w:val="22"/>
          <w:highlight w:val="none"/>
        </w:rPr>
        <w:t>询价响应文件如有修改和增删必须由询价响应文件签字人在修改和增删处旁签署或盖章，方才有效。</w:t>
      </w:r>
    </w:p>
    <w:p w14:paraId="0FAD01E9">
      <w:pPr>
        <w:numPr>
          <w:ilvl w:val="1"/>
          <w:numId w:val="10"/>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询价响应文件字迹模糊或在关键的技术、商务条款上表述不清楚，将可能导致其报价被拒绝。</w:t>
      </w:r>
    </w:p>
    <w:p w14:paraId="3E69252B">
      <w:pPr>
        <w:numPr>
          <w:ilvl w:val="0"/>
          <w:numId w:val="6"/>
        </w:numPr>
        <w:tabs>
          <w:tab w:val="left" w:pos="540"/>
          <w:tab w:val="clear" w:pos="420"/>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lang w:val="en-US" w:eastAsia="zh-CN"/>
        </w:rPr>
        <w:t>纸质</w:t>
      </w:r>
      <w:r>
        <w:rPr>
          <w:rFonts w:hint="eastAsia" w:ascii="宋体" w:hAnsi="宋体" w:cs="宋体"/>
          <w:bCs/>
          <w:sz w:val="22"/>
          <w:szCs w:val="22"/>
          <w:highlight w:val="none"/>
        </w:rPr>
        <w:t>询价响应文件的密封及标记</w:t>
      </w:r>
    </w:p>
    <w:p w14:paraId="0910C531">
      <w:pPr>
        <w:numPr>
          <w:ilvl w:val="1"/>
          <w:numId w:val="11"/>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须将询价响应文件密封，封</w:t>
      </w:r>
      <w:r>
        <w:rPr>
          <w:rFonts w:hint="eastAsia" w:ascii="宋体" w:hAnsi="宋体" w:cs="宋体"/>
          <w:sz w:val="22"/>
          <w:szCs w:val="22"/>
          <w:highlight w:val="none"/>
        </w:rPr>
        <w:t>口处贴上封条，启封处加盖</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公章。封皮上写明报价项目名称，并注明“开标时启封”字样。</w:t>
      </w:r>
    </w:p>
    <w:p w14:paraId="401E682E">
      <w:pPr>
        <w:numPr>
          <w:ilvl w:val="1"/>
          <w:numId w:val="11"/>
        </w:numPr>
        <w:tabs>
          <w:tab w:val="left" w:pos="540"/>
          <w:tab w:val="clear" w:pos="992"/>
        </w:tabs>
        <w:spacing w:line="360" w:lineRule="auto"/>
        <w:ind w:left="540" w:hanging="540"/>
        <w:rPr>
          <w:rFonts w:hint="eastAsia" w:ascii="宋体" w:hAnsi="宋体" w:cs="宋体"/>
          <w:sz w:val="22"/>
          <w:szCs w:val="22"/>
          <w:highlight w:val="none"/>
          <w:u w:val="single"/>
        </w:rPr>
      </w:pPr>
      <w:r>
        <w:rPr>
          <w:rFonts w:hint="eastAsia" w:ascii="宋体" w:hAnsi="宋体" w:cs="宋体"/>
          <w:b/>
          <w:sz w:val="22"/>
          <w:szCs w:val="22"/>
          <w:highlight w:val="none"/>
          <w:u w:val="single"/>
        </w:rPr>
        <w:t>如果</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未按上述要求密封及加写标记，采购人对询价响应文件的误投和提前启封不负责任。</w:t>
      </w:r>
    </w:p>
    <w:p w14:paraId="3C05FAED">
      <w:pPr>
        <w:spacing w:before="100" w:beforeAutospacing="1" w:after="100" w:afterAutospacing="1" w:line="360" w:lineRule="auto"/>
        <w:jc w:val="both"/>
        <w:outlineLvl w:val="0"/>
        <w:rPr>
          <w:rFonts w:hint="eastAsia" w:ascii="宋体" w:hAnsi="宋体" w:cs="宋体"/>
          <w:b/>
          <w:bCs/>
          <w:sz w:val="26"/>
          <w:szCs w:val="26"/>
          <w:highlight w:val="none"/>
        </w:rPr>
      </w:pPr>
      <w:bookmarkStart w:id="98" w:name="_Toc262049418"/>
      <w:bookmarkStart w:id="99" w:name="_Toc221356887"/>
      <w:bookmarkStart w:id="100" w:name="_Toc221356951"/>
      <w:bookmarkStart w:id="101" w:name="_Toc249758864"/>
      <w:bookmarkStart w:id="102" w:name="_Toc20588"/>
      <w:bookmarkStart w:id="103" w:name="_Toc239145354"/>
      <w:bookmarkStart w:id="104" w:name="_Toc221374626"/>
      <w:bookmarkStart w:id="105" w:name="_Toc246261265"/>
      <w:bookmarkStart w:id="106" w:name="_Toc245722281"/>
      <w:bookmarkStart w:id="107" w:name="_Toc221423619"/>
      <w:bookmarkStart w:id="108" w:name="_Toc245191314"/>
      <w:bookmarkStart w:id="109" w:name="_Toc222114879"/>
      <w:bookmarkStart w:id="110" w:name="_Toc241404202"/>
      <w:bookmarkStart w:id="111" w:name="_Toc249758712"/>
      <w:bookmarkStart w:id="112" w:name="_Toc223715998"/>
      <w:bookmarkStart w:id="113" w:name="_Toc262105503"/>
    </w:p>
    <w:p w14:paraId="1D3E8036">
      <w:pPr>
        <w:spacing w:before="100" w:beforeAutospacing="1" w:after="100" w:afterAutospacing="1" w:line="360" w:lineRule="auto"/>
        <w:ind w:left="783" w:hanging="783" w:hangingChars="300"/>
        <w:jc w:val="center"/>
        <w:outlineLvl w:val="0"/>
        <w:rPr>
          <w:rFonts w:hint="eastAsia" w:ascii="宋体" w:hAnsi="宋体" w:cs="宋体"/>
          <w:sz w:val="22"/>
          <w:szCs w:val="22"/>
          <w:highlight w:val="none"/>
        </w:rPr>
      </w:pPr>
      <w:r>
        <w:rPr>
          <w:rFonts w:hint="eastAsia" w:ascii="宋体" w:hAnsi="宋体" w:cs="宋体"/>
          <w:b/>
          <w:bCs/>
          <w:sz w:val="26"/>
          <w:szCs w:val="26"/>
          <w:highlight w:val="none"/>
        </w:rPr>
        <w:t>四、询价响应文件的递交</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CBCDAC7">
      <w:pPr>
        <w:numPr>
          <w:ilvl w:val="0"/>
          <w:numId w:val="12"/>
        </w:numPr>
        <w:tabs>
          <w:tab w:val="left" w:pos="540"/>
          <w:tab w:val="clear" w:pos="420"/>
        </w:tabs>
        <w:spacing w:line="360" w:lineRule="auto"/>
        <w:rPr>
          <w:rFonts w:hint="eastAsia" w:ascii="宋体" w:hAnsi="宋体" w:cs="宋体"/>
          <w:b/>
          <w:sz w:val="22"/>
          <w:szCs w:val="22"/>
          <w:highlight w:val="none"/>
        </w:rPr>
      </w:pPr>
      <w:r>
        <w:rPr>
          <w:rFonts w:hint="eastAsia" w:ascii="宋体" w:hAnsi="宋体" w:cs="宋体"/>
          <w:bCs/>
          <w:sz w:val="22"/>
          <w:szCs w:val="22"/>
          <w:highlight w:val="none"/>
        </w:rPr>
        <w:t>询价响应文件的递交</w:t>
      </w:r>
    </w:p>
    <w:p w14:paraId="74BB061D">
      <w:pPr>
        <w:numPr>
          <w:ilvl w:val="1"/>
          <w:numId w:val="13"/>
        </w:numPr>
        <w:tabs>
          <w:tab w:val="left" w:pos="540"/>
          <w:tab w:val="clear" w:pos="992"/>
        </w:tabs>
        <w:spacing w:line="360" w:lineRule="auto"/>
        <w:ind w:left="540" w:hanging="540"/>
        <w:rPr>
          <w:rFonts w:hint="eastAsia" w:ascii="宋体" w:hAnsi="宋体" w:cs="宋体"/>
          <w:b/>
          <w:sz w:val="22"/>
          <w:szCs w:val="22"/>
          <w:highlight w:val="none"/>
        </w:rPr>
      </w:pPr>
      <w:r>
        <w:rPr>
          <w:rFonts w:hint="eastAsia" w:ascii="宋体" w:hAnsi="宋体" w:cs="宋体"/>
          <w:b/>
          <w:sz w:val="22"/>
          <w:szCs w:val="22"/>
          <w:highlight w:val="none"/>
          <w:lang w:eastAsia="zh-CN"/>
        </w:rPr>
        <w:t>询价响应文件</w:t>
      </w:r>
      <w:r>
        <w:rPr>
          <w:rFonts w:hint="eastAsia" w:ascii="宋体" w:hAnsi="宋体" w:cs="宋体"/>
          <w:b/>
          <w:sz w:val="22"/>
          <w:szCs w:val="22"/>
          <w:highlight w:val="none"/>
        </w:rPr>
        <w:t>的上传和递交：见“</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须知前附表"</w:t>
      </w:r>
      <w:r>
        <w:rPr>
          <w:rFonts w:hint="eastAsia" w:ascii="宋体" w:hAnsi="宋体" w:cs="宋体"/>
          <w:b/>
          <w:sz w:val="22"/>
          <w:szCs w:val="22"/>
          <w:highlight w:val="none"/>
          <w:lang w:eastAsia="zh-CN"/>
        </w:rPr>
        <w:t>。</w:t>
      </w:r>
    </w:p>
    <w:p w14:paraId="6047ACF0">
      <w:pPr>
        <w:numPr>
          <w:ilvl w:val="0"/>
          <w:numId w:val="12"/>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rPr>
        <w:t>询价响应文件的修改和撤回</w:t>
      </w:r>
    </w:p>
    <w:p w14:paraId="65D5228E">
      <w:pPr>
        <w:numPr>
          <w:ilvl w:val="1"/>
          <w:numId w:val="14"/>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应当在投标截止时间前完成</w:t>
      </w: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的上传、递交，并可以补充、修改或者撤回</w:t>
      </w: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。补充或者修改</w:t>
      </w:r>
      <w:r>
        <w:rPr>
          <w:rFonts w:hint="eastAsia" w:ascii="宋体" w:hAnsi="宋体" w:eastAsia="宋体" w:cs="宋体"/>
          <w:b/>
          <w:color w:val="auto"/>
          <w:sz w:val="22"/>
          <w:szCs w:val="22"/>
          <w:highlight w:val="none"/>
          <w:lang w:eastAsia="zh-CN"/>
        </w:rPr>
        <w:t>询价采购文件</w:t>
      </w:r>
      <w:r>
        <w:rPr>
          <w:rFonts w:hint="eastAsia" w:ascii="宋体" w:hAnsi="宋体" w:eastAsia="宋体" w:cs="宋体"/>
          <w:b/>
          <w:color w:val="auto"/>
          <w:sz w:val="22"/>
          <w:szCs w:val="22"/>
          <w:highlight w:val="none"/>
        </w:rPr>
        <w:t>的，应当先行撤回原文件，补充、修改后重新上传、递交</w:t>
      </w:r>
      <w:r>
        <w:rPr>
          <w:rFonts w:hint="eastAsia" w:ascii="宋体" w:hAnsi="宋体" w:cs="宋体"/>
          <w:b/>
          <w:sz w:val="22"/>
          <w:szCs w:val="22"/>
          <w:highlight w:val="none"/>
        </w:rPr>
        <w:t>。</w:t>
      </w:r>
    </w:p>
    <w:p w14:paraId="0AD2B730">
      <w:pPr>
        <w:numPr>
          <w:ilvl w:val="1"/>
          <w:numId w:val="14"/>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bCs/>
          <w:sz w:val="22"/>
          <w:szCs w:val="22"/>
          <w:highlight w:val="none"/>
        </w:rPr>
        <w:t>从报价截止日期起至报价有效期满这段时间内，</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不得撤回其报价，</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强行撤回其</w:t>
      </w:r>
      <w:r>
        <w:rPr>
          <w:rFonts w:hint="eastAsia" w:ascii="宋体" w:hAnsi="宋体" w:cs="宋体"/>
          <w:bCs/>
          <w:sz w:val="22"/>
          <w:szCs w:val="22"/>
          <w:highlight w:val="none"/>
          <w:lang w:eastAsia="zh-CN"/>
        </w:rPr>
        <w:t>询价采购文件</w:t>
      </w:r>
      <w:r>
        <w:rPr>
          <w:rFonts w:hint="eastAsia" w:ascii="宋体" w:hAnsi="宋体" w:cs="宋体"/>
          <w:bCs/>
          <w:sz w:val="22"/>
          <w:szCs w:val="22"/>
          <w:highlight w:val="none"/>
        </w:rPr>
        <w:t>的，应按采购预算金额的2%赔偿对采购组织机构造成的损失</w:t>
      </w:r>
      <w:r>
        <w:rPr>
          <w:rFonts w:hint="eastAsia" w:ascii="宋体" w:hAnsi="宋体" w:cs="宋体"/>
          <w:sz w:val="22"/>
          <w:szCs w:val="22"/>
          <w:highlight w:val="none"/>
        </w:rPr>
        <w:t>。</w:t>
      </w:r>
    </w:p>
    <w:p w14:paraId="4ED690FC">
      <w:pPr>
        <w:numPr>
          <w:ilvl w:val="0"/>
          <w:numId w:val="12"/>
        </w:numPr>
        <w:tabs>
          <w:tab w:val="left" w:pos="540"/>
          <w:tab w:val="clear" w:pos="420"/>
        </w:tabs>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w:t>
      </w:r>
      <w:r>
        <w:rPr>
          <w:rFonts w:hint="eastAsia" w:ascii="宋体" w:hAnsi="宋体" w:cs="宋体"/>
          <w:b/>
          <w:bCs/>
          <w:sz w:val="22"/>
          <w:szCs w:val="22"/>
          <w:highlight w:val="none"/>
          <w:u w:val="single"/>
        </w:rPr>
        <w:t>发生下列情况之一的询价响应文件将拒收：</w:t>
      </w:r>
    </w:p>
    <w:p w14:paraId="0B1099E9">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bCs/>
          <w:sz w:val="22"/>
          <w:szCs w:val="22"/>
          <w:highlight w:val="none"/>
          <w:u w:val="single"/>
        </w:rPr>
        <w:t>在</w:t>
      </w:r>
      <w:r>
        <w:rPr>
          <w:rFonts w:hint="eastAsia" w:ascii="宋体" w:hAnsi="宋体" w:cs="宋体"/>
          <w:b/>
          <w:bCs/>
          <w:sz w:val="22"/>
          <w:szCs w:val="22"/>
          <w:highlight w:val="none"/>
          <w:u w:val="single"/>
          <w:lang w:eastAsia="zh-CN"/>
        </w:rPr>
        <w:t>询价响应文件递交截止时间</w:t>
      </w:r>
      <w:r>
        <w:rPr>
          <w:rFonts w:hint="eastAsia" w:ascii="宋体" w:hAnsi="宋体" w:cs="宋体"/>
          <w:b/>
          <w:bCs/>
          <w:sz w:val="22"/>
          <w:szCs w:val="22"/>
          <w:highlight w:val="none"/>
          <w:u w:val="single"/>
        </w:rPr>
        <w:t>以后送达的询价响应文件；</w:t>
      </w:r>
    </w:p>
    <w:p w14:paraId="2BD5FB04">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bCs/>
          <w:sz w:val="22"/>
          <w:szCs w:val="22"/>
          <w:highlight w:val="none"/>
          <w:u w:val="single"/>
        </w:rPr>
        <w:t>未</w:t>
      </w:r>
      <w:r>
        <w:rPr>
          <w:rFonts w:hint="eastAsia" w:ascii="宋体" w:hAnsi="宋体" w:cs="宋体"/>
          <w:b/>
          <w:bCs/>
          <w:sz w:val="22"/>
          <w:szCs w:val="22"/>
          <w:highlight w:val="none"/>
          <w:u w:val="single"/>
          <w:lang w:eastAsia="zh-CN"/>
        </w:rPr>
        <w:t>获取</w:t>
      </w:r>
      <w:r>
        <w:rPr>
          <w:rFonts w:hint="eastAsia" w:ascii="宋体" w:hAnsi="宋体" w:cs="宋体"/>
          <w:b/>
          <w:bCs/>
          <w:sz w:val="22"/>
          <w:szCs w:val="22"/>
          <w:highlight w:val="none"/>
          <w:u w:val="single"/>
        </w:rPr>
        <w:t>采购文件；</w:t>
      </w:r>
    </w:p>
    <w:p w14:paraId="40EE75A4">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sz w:val="22"/>
          <w:szCs w:val="22"/>
          <w:highlight w:val="none"/>
          <w:u w:val="single"/>
        </w:rPr>
        <w:t>在投标截止时间以后</w:t>
      </w:r>
      <w:r>
        <w:rPr>
          <w:rFonts w:hint="eastAsia" w:ascii="宋体" w:hAnsi="宋体" w:cs="宋体"/>
          <w:b/>
          <w:sz w:val="22"/>
          <w:szCs w:val="22"/>
          <w:highlight w:val="none"/>
          <w:u w:val="single"/>
          <w:lang w:val="en-US" w:eastAsia="zh-CN"/>
        </w:rPr>
        <w:t>未</w:t>
      </w:r>
      <w:r>
        <w:rPr>
          <w:rFonts w:hint="eastAsia" w:ascii="宋体" w:hAnsi="宋体" w:cs="宋体"/>
          <w:b/>
          <w:sz w:val="22"/>
          <w:szCs w:val="22"/>
          <w:highlight w:val="none"/>
          <w:u w:val="single"/>
        </w:rPr>
        <w:t>上传</w:t>
      </w:r>
      <w:r>
        <w:rPr>
          <w:rFonts w:hint="eastAsia" w:ascii="宋体" w:hAnsi="宋体" w:cs="宋体"/>
          <w:b/>
          <w:sz w:val="22"/>
          <w:szCs w:val="22"/>
          <w:highlight w:val="none"/>
          <w:u w:val="single"/>
          <w:lang w:val="en-US" w:eastAsia="zh-CN"/>
        </w:rPr>
        <w:t>成功</w:t>
      </w:r>
      <w:r>
        <w:rPr>
          <w:rFonts w:hint="eastAsia" w:ascii="宋体" w:hAnsi="宋体" w:cs="宋体"/>
          <w:b/>
          <w:sz w:val="22"/>
          <w:szCs w:val="22"/>
          <w:highlight w:val="none"/>
          <w:u w:val="single"/>
        </w:rPr>
        <w:t>的</w:t>
      </w:r>
      <w:r>
        <w:rPr>
          <w:rFonts w:hint="eastAsia" w:ascii="宋体" w:hAnsi="宋体" w:cs="宋体"/>
          <w:b/>
          <w:sz w:val="22"/>
          <w:szCs w:val="22"/>
          <w:highlight w:val="none"/>
          <w:u w:val="single"/>
          <w:lang w:eastAsia="zh-CN"/>
        </w:rPr>
        <w:t>询价响应文件</w:t>
      </w:r>
      <w:r>
        <w:rPr>
          <w:rFonts w:hint="eastAsia" w:ascii="宋体" w:hAnsi="宋体" w:cs="宋体"/>
          <w:b/>
          <w:sz w:val="22"/>
          <w:szCs w:val="22"/>
          <w:highlight w:val="none"/>
          <w:u w:val="single"/>
        </w:rPr>
        <w:t>；</w:t>
      </w:r>
    </w:p>
    <w:p w14:paraId="64FCF210">
      <w:pPr>
        <w:numPr>
          <w:ilvl w:val="1"/>
          <w:numId w:val="15"/>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sz w:val="22"/>
          <w:szCs w:val="22"/>
          <w:highlight w:val="none"/>
          <w:u w:val="single"/>
        </w:rPr>
        <w:t>在投标截止时间以后</w:t>
      </w:r>
      <w:r>
        <w:rPr>
          <w:rFonts w:hint="eastAsia" w:ascii="宋体" w:hAnsi="宋体" w:cs="宋体"/>
          <w:b/>
          <w:sz w:val="22"/>
          <w:szCs w:val="22"/>
          <w:highlight w:val="none"/>
          <w:u w:val="single"/>
          <w:lang w:val="en-US" w:eastAsia="zh-CN"/>
        </w:rPr>
        <w:t>递交的</w:t>
      </w:r>
      <w:r>
        <w:rPr>
          <w:rFonts w:hint="eastAsia" w:ascii="宋体" w:hAnsi="宋体" w:cs="宋体"/>
          <w:b/>
          <w:sz w:val="22"/>
          <w:szCs w:val="22"/>
          <w:highlight w:val="none"/>
          <w:u w:val="single"/>
        </w:rPr>
        <w:t>备份</w:t>
      </w:r>
      <w:r>
        <w:rPr>
          <w:rFonts w:hint="eastAsia" w:ascii="宋体" w:hAnsi="宋体" w:cs="宋体"/>
          <w:b/>
          <w:sz w:val="22"/>
          <w:szCs w:val="22"/>
          <w:highlight w:val="none"/>
          <w:u w:val="single"/>
          <w:lang w:eastAsia="zh-CN"/>
        </w:rPr>
        <w:t>询价响应文件</w:t>
      </w:r>
      <w:r>
        <w:rPr>
          <w:rFonts w:hint="eastAsia" w:ascii="宋体" w:hAnsi="宋体" w:cs="宋体"/>
          <w:b/>
          <w:sz w:val="22"/>
          <w:szCs w:val="22"/>
          <w:highlight w:val="none"/>
          <w:u w:val="single"/>
        </w:rPr>
        <w:t>。</w:t>
      </w:r>
    </w:p>
    <w:p w14:paraId="5FA9C3EC">
      <w:pPr>
        <w:tabs>
          <w:tab w:val="left" w:pos="360"/>
          <w:tab w:val="left" w:pos="540"/>
          <w:tab w:val="left" w:pos="1260"/>
        </w:tabs>
        <w:spacing w:before="100" w:beforeAutospacing="1" w:after="100" w:afterAutospacing="1" w:line="360" w:lineRule="auto"/>
        <w:ind w:left="919" w:hanging="919" w:hangingChars="352"/>
        <w:jc w:val="center"/>
        <w:outlineLvl w:val="0"/>
        <w:rPr>
          <w:rFonts w:hint="eastAsia" w:ascii="宋体" w:hAnsi="宋体" w:cs="宋体"/>
          <w:sz w:val="22"/>
          <w:szCs w:val="22"/>
          <w:highlight w:val="none"/>
        </w:rPr>
      </w:pPr>
      <w:bookmarkStart w:id="114" w:name="_Toc241404203"/>
      <w:bookmarkStart w:id="115" w:name="_Toc223715999"/>
      <w:bookmarkStart w:id="116" w:name="_Toc24369"/>
      <w:bookmarkStart w:id="117" w:name="_Toc249758713"/>
      <w:bookmarkStart w:id="118" w:name="_Toc245722282"/>
      <w:bookmarkStart w:id="119" w:name="_Toc222114880"/>
      <w:bookmarkStart w:id="120" w:name="_Toc221374627"/>
      <w:bookmarkStart w:id="121" w:name="_Toc262105504"/>
      <w:bookmarkStart w:id="122" w:name="_Toc249758865"/>
      <w:bookmarkStart w:id="123" w:name="_Toc262049419"/>
      <w:bookmarkStart w:id="124" w:name="_Toc239145355"/>
      <w:bookmarkStart w:id="125" w:name="_Toc245191315"/>
      <w:bookmarkStart w:id="126" w:name="_Toc221356888"/>
      <w:bookmarkStart w:id="127" w:name="_Toc246261266"/>
      <w:bookmarkStart w:id="128" w:name="_Toc221423620"/>
      <w:bookmarkStart w:id="129" w:name="_Toc221356952"/>
      <w:r>
        <w:rPr>
          <w:rFonts w:hint="eastAsia" w:ascii="宋体" w:hAnsi="宋体" w:cs="宋体"/>
          <w:b/>
          <w:bCs/>
          <w:sz w:val="26"/>
          <w:szCs w:val="26"/>
          <w:highlight w:val="none"/>
        </w:rPr>
        <w:t>五、开标和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bCs/>
          <w:sz w:val="26"/>
          <w:szCs w:val="26"/>
          <w:highlight w:val="none"/>
        </w:rPr>
        <w:t>评审</w:t>
      </w:r>
    </w:p>
    <w:p w14:paraId="016B62B3">
      <w:pPr>
        <w:numPr>
          <w:ilvl w:val="0"/>
          <w:numId w:val="16"/>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lang w:eastAsia="zh-CN"/>
        </w:rPr>
        <w:t>询价小组</w:t>
      </w:r>
    </w:p>
    <w:p w14:paraId="6A34103C">
      <w:pPr>
        <w:spacing w:line="360" w:lineRule="auto"/>
        <w:ind w:left="540" w:leftChars="257"/>
        <w:rPr>
          <w:rFonts w:hint="eastAsia" w:ascii="宋体" w:hAnsi="宋体" w:cs="宋体"/>
          <w:bCs/>
          <w:sz w:val="22"/>
          <w:szCs w:val="22"/>
          <w:highlight w:val="none"/>
        </w:rPr>
      </w:pPr>
      <w:r>
        <w:rPr>
          <w:rFonts w:hint="eastAsia" w:ascii="宋体" w:hAnsi="宋体" w:cs="宋体"/>
          <w:bCs/>
          <w:sz w:val="22"/>
          <w:szCs w:val="22"/>
          <w:highlight w:val="none"/>
        </w:rPr>
        <w:t>采购人按照相关规则组建</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的成员在评审过程中必须严格遵守《</w:t>
      </w:r>
      <w:r>
        <w:rPr>
          <w:rFonts w:hint="eastAsia" w:ascii="宋体" w:hAnsi="宋体" w:cs="宋体"/>
          <w:bCs/>
          <w:sz w:val="22"/>
          <w:szCs w:val="22"/>
          <w:highlight w:val="none"/>
          <w:lang w:eastAsia="zh-CN"/>
        </w:rPr>
        <w:t>温州市市属国有企业采购管理办法</w:t>
      </w:r>
      <w:r>
        <w:rPr>
          <w:rFonts w:hint="eastAsia" w:ascii="宋体" w:hAnsi="宋体" w:cs="宋体"/>
          <w:bCs/>
          <w:sz w:val="22"/>
          <w:szCs w:val="22"/>
          <w:highlight w:val="none"/>
        </w:rPr>
        <w:t>》等有关法律、法规的规定。</w:t>
      </w:r>
    </w:p>
    <w:p w14:paraId="2E00DFCF">
      <w:pPr>
        <w:numPr>
          <w:ilvl w:val="0"/>
          <w:numId w:val="16"/>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rPr>
        <w:t>评审过程的保密性</w:t>
      </w:r>
    </w:p>
    <w:p w14:paraId="016FBF08">
      <w:pPr>
        <w:spacing w:line="360" w:lineRule="auto"/>
        <w:ind w:left="540" w:leftChars="257"/>
        <w:rPr>
          <w:rFonts w:hint="eastAsia" w:ascii="宋体" w:hAnsi="宋体" w:cs="宋体"/>
          <w:b/>
          <w:bCs/>
          <w:sz w:val="22"/>
          <w:szCs w:val="22"/>
          <w:highlight w:val="none"/>
        </w:rPr>
      </w:pPr>
      <w:r>
        <w:rPr>
          <w:rFonts w:hint="eastAsia" w:ascii="宋体" w:hAnsi="宋体" w:cs="宋体"/>
          <w:b/>
          <w:bCs/>
          <w:sz w:val="22"/>
          <w:szCs w:val="22"/>
          <w:highlight w:val="none"/>
        </w:rPr>
        <w:t>开标后直至向成交</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授予合同时止，凡与评审有关的资料均不得向</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及与评审无关人员透露。如果</w:t>
      </w:r>
      <w:r>
        <w:rPr>
          <w:rFonts w:hint="eastAsia" w:ascii="宋体" w:hAnsi="宋体" w:cs="宋体"/>
          <w:b/>
          <w:bCs/>
          <w:sz w:val="22"/>
          <w:szCs w:val="22"/>
          <w:highlight w:val="none"/>
          <w:lang w:eastAsia="zh-CN"/>
        </w:rPr>
        <w:t>投标供应商</w:t>
      </w:r>
      <w:r>
        <w:rPr>
          <w:rFonts w:hint="eastAsia" w:ascii="宋体" w:hAnsi="宋体" w:cs="宋体"/>
          <w:b/>
          <w:bCs/>
          <w:sz w:val="22"/>
          <w:szCs w:val="22"/>
          <w:highlight w:val="none"/>
        </w:rPr>
        <w:t>在评审过程中试图向采购人和</w:t>
      </w:r>
      <w:r>
        <w:rPr>
          <w:rFonts w:hint="eastAsia" w:ascii="宋体" w:hAnsi="宋体" w:cs="宋体"/>
          <w:b/>
          <w:bCs/>
          <w:sz w:val="22"/>
          <w:szCs w:val="22"/>
          <w:highlight w:val="none"/>
          <w:lang w:eastAsia="zh-CN"/>
        </w:rPr>
        <w:t>询价小组</w:t>
      </w:r>
      <w:r>
        <w:rPr>
          <w:rFonts w:hint="eastAsia" w:ascii="宋体" w:hAnsi="宋体" w:cs="宋体"/>
          <w:b/>
          <w:bCs/>
          <w:sz w:val="22"/>
          <w:szCs w:val="22"/>
          <w:highlight w:val="none"/>
        </w:rPr>
        <w:t>施加影响，其报价将被拒绝。</w:t>
      </w:r>
    </w:p>
    <w:p w14:paraId="0949E899">
      <w:pPr>
        <w:numPr>
          <w:ilvl w:val="0"/>
          <w:numId w:val="16"/>
        </w:numPr>
        <w:tabs>
          <w:tab w:val="left" w:pos="540"/>
          <w:tab w:val="clear" w:pos="420"/>
        </w:tabs>
        <w:spacing w:line="360" w:lineRule="auto"/>
        <w:rPr>
          <w:rFonts w:hint="eastAsia" w:ascii="宋体" w:hAnsi="宋体" w:cs="宋体"/>
          <w:b/>
          <w:bCs/>
          <w:sz w:val="22"/>
          <w:szCs w:val="22"/>
          <w:highlight w:val="none"/>
        </w:rPr>
      </w:pPr>
      <w:r>
        <w:rPr>
          <w:rFonts w:hint="eastAsia" w:ascii="宋体" w:hAnsi="宋体" w:cs="宋体"/>
          <w:bCs/>
          <w:sz w:val="22"/>
          <w:szCs w:val="22"/>
          <w:highlight w:val="none"/>
        </w:rPr>
        <w:t>开标、评审</w:t>
      </w:r>
    </w:p>
    <w:p w14:paraId="376CDA0A">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采购人按采购文件规定的时间、地点开标。</w:t>
      </w:r>
    </w:p>
    <w:p w14:paraId="799318B8">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开启询价响应文件时邀请所有</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代表参加，参加报价的代表应准时出席并签名报到以证明其出席。</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代表未参加报价会的，事后不得对报价过程和报价结果提出异议。</w:t>
      </w:r>
    </w:p>
    <w:p w14:paraId="32C0BC73">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唱读“报价一览表”全部内容。唱读结束后，</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代表应对唱读内容及记录结果当场进行校核和签字确认，如有异议应当场提出，否则视为默许同意。</w:t>
      </w:r>
    </w:p>
    <w:p w14:paraId="55319B6F">
      <w:pPr>
        <w:numPr>
          <w:ilvl w:val="1"/>
          <w:numId w:val="17"/>
        </w:numPr>
        <w:tabs>
          <w:tab w:val="left" w:pos="540"/>
          <w:tab w:val="clear" w:pos="992"/>
        </w:tabs>
        <w:spacing w:line="360" w:lineRule="auto"/>
        <w:ind w:left="540" w:hanging="540"/>
        <w:rPr>
          <w:rFonts w:hint="eastAsia" w:ascii="宋体" w:hAnsi="宋体" w:cs="宋体"/>
          <w:sz w:val="22"/>
          <w:szCs w:val="22"/>
          <w:highlight w:val="none"/>
        </w:rPr>
      </w:pPr>
      <w:r>
        <w:rPr>
          <w:rFonts w:hint="eastAsia" w:ascii="宋体" w:hAnsi="宋体" w:cs="宋体"/>
          <w:sz w:val="22"/>
          <w:szCs w:val="22"/>
          <w:highlight w:val="none"/>
        </w:rPr>
        <w:t>报价时没有启封和宣读的询价响应文件，原封退回给</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w:t>
      </w:r>
    </w:p>
    <w:p w14:paraId="331CD871">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hAnsi="宋体" w:cs="宋体"/>
          <w:sz w:val="22"/>
          <w:szCs w:val="22"/>
          <w:highlight w:val="none"/>
        </w:rPr>
        <w:t>开询价响应文件时，采购人指定专人作好记录，存档备查。</w:t>
      </w:r>
    </w:p>
    <w:p w14:paraId="7B3E0202">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eastAsia="宋体"/>
          <w:b w:val="0"/>
          <w:color w:val="auto"/>
          <w:sz w:val="22"/>
          <w:szCs w:val="22"/>
          <w:highlight w:val="none"/>
          <w:lang w:val="en-US" w:eastAsia="zh-CN"/>
        </w:rPr>
        <w:t>确认无异议后，</w:t>
      </w:r>
      <w:r>
        <w:rPr>
          <w:rFonts w:ascii="宋体" w:eastAsia="宋体"/>
          <w:b w:val="0"/>
          <w:color w:val="auto"/>
          <w:sz w:val="22"/>
          <w:szCs w:val="22"/>
          <w:highlight w:val="none"/>
        </w:rPr>
        <w:t>采购人</w:t>
      </w:r>
      <w:r>
        <w:rPr>
          <w:rFonts w:hint="eastAsia" w:ascii="宋体" w:eastAsia="宋体"/>
          <w:b w:val="0"/>
          <w:color w:val="auto"/>
          <w:sz w:val="22"/>
          <w:szCs w:val="22"/>
          <w:highlight w:val="none"/>
          <w:lang w:val="en-US" w:eastAsia="zh-CN"/>
        </w:rPr>
        <w:t>授权</w:t>
      </w:r>
      <w:r>
        <w:rPr>
          <w:rFonts w:hint="eastAsia" w:ascii="宋体" w:hAnsi="宋体" w:cs="宋体"/>
          <w:sz w:val="22"/>
          <w:szCs w:val="22"/>
          <w:highlight w:val="none"/>
        </w:rPr>
        <w:t>由</w:t>
      </w:r>
      <w:r>
        <w:rPr>
          <w:rFonts w:hint="eastAsia" w:ascii="宋体" w:hAnsi="宋体" w:cs="宋体"/>
          <w:sz w:val="22"/>
          <w:szCs w:val="22"/>
          <w:highlight w:val="none"/>
          <w:lang w:eastAsia="zh-CN"/>
        </w:rPr>
        <w:t>询价小组</w:t>
      </w:r>
      <w:r>
        <w:rPr>
          <w:rFonts w:hint="eastAsia" w:ascii="宋体" w:hAnsi="宋体" w:cs="宋体"/>
          <w:sz w:val="22"/>
          <w:szCs w:val="22"/>
          <w:highlight w:val="none"/>
        </w:rPr>
        <w:t>进行审核，</w:t>
      </w:r>
      <w:r>
        <w:rPr>
          <w:rFonts w:hint="eastAsia" w:ascii="宋体" w:hAnsi="宋体" w:cs="宋体"/>
          <w:sz w:val="22"/>
          <w:szCs w:val="22"/>
          <w:highlight w:val="none"/>
          <w:lang w:eastAsia="zh-CN"/>
        </w:rPr>
        <w:t>询价小组</w:t>
      </w:r>
      <w:r>
        <w:rPr>
          <w:rFonts w:hint="eastAsia" w:ascii="宋体" w:hAnsi="宋体" w:cs="宋体"/>
          <w:sz w:val="22"/>
          <w:szCs w:val="22"/>
          <w:highlight w:val="none"/>
        </w:rPr>
        <w:t>进行资格性审查与符合性审查。</w:t>
      </w:r>
      <w:r>
        <w:rPr>
          <w:rFonts w:hint="eastAsia" w:ascii="宋体" w:hAnsi="宋体" w:cs="宋体"/>
          <w:b/>
          <w:bCs/>
          <w:sz w:val="22"/>
          <w:szCs w:val="22"/>
          <w:highlight w:val="none"/>
          <w:u w:val="single"/>
        </w:rPr>
        <w:t>▲通过资格性审查与符合性审查的询价响应文件由评委进行综合评审，审查确认未通过的询价响应文件不予评审。</w:t>
      </w:r>
    </w:p>
    <w:p w14:paraId="4A80DD4D">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hAnsi="宋体" w:cs="宋体"/>
          <w:b/>
          <w:bCs/>
          <w:sz w:val="22"/>
          <w:szCs w:val="22"/>
          <w:highlight w:val="none"/>
          <w:u w:val="single"/>
        </w:rPr>
        <w:t>▲在对各</w:t>
      </w:r>
      <w:r>
        <w:rPr>
          <w:rFonts w:hint="eastAsia" w:ascii="宋体" w:hAnsi="宋体" w:cs="宋体"/>
          <w:b/>
          <w:bCs/>
          <w:sz w:val="22"/>
          <w:szCs w:val="22"/>
          <w:highlight w:val="none"/>
          <w:u w:val="single"/>
          <w:lang w:eastAsia="zh-CN"/>
        </w:rPr>
        <w:t>投标供应商</w:t>
      </w:r>
      <w:r>
        <w:rPr>
          <w:rFonts w:hint="eastAsia" w:ascii="宋体" w:hAnsi="宋体" w:cs="宋体"/>
          <w:b/>
          <w:bCs/>
          <w:sz w:val="22"/>
          <w:szCs w:val="22"/>
          <w:highlight w:val="none"/>
          <w:u w:val="single"/>
        </w:rPr>
        <w:t>的询价响应文件进行综合评审时，询价响应文件有下列情况之一的，经</w:t>
      </w:r>
      <w:r>
        <w:rPr>
          <w:rFonts w:hint="eastAsia" w:ascii="宋体" w:hAnsi="宋体" w:cs="宋体"/>
          <w:b/>
          <w:bCs/>
          <w:sz w:val="22"/>
          <w:szCs w:val="22"/>
          <w:highlight w:val="none"/>
          <w:u w:val="single"/>
          <w:lang w:eastAsia="zh-CN"/>
        </w:rPr>
        <w:t>询价小组</w:t>
      </w:r>
      <w:r>
        <w:rPr>
          <w:rFonts w:hint="eastAsia" w:ascii="宋体" w:hAnsi="宋体" w:cs="宋体"/>
          <w:b/>
          <w:bCs/>
          <w:sz w:val="22"/>
          <w:szCs w:val="22"/>
          <w:highlight w:val="none"/>
          <w:u w:val="single"/>
        </w:rPr>
        <w:t>认定后按无效标处理：</w:t>
      </w:r>
    </w:p>
    <w:p w14:paraId="4C6FF04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询价响应文件未加盖单位公章、无法定代表人签字（或盖章）或其授权代表签字（或盖章）的；</w:t>
      </w:r>
    </w:p>
    <w:p w14:paraId="25BF160E">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明显不符合采购文件中主要技术规格、标准的；</w:t>
      </w:r>
    </w:p>
    <w:p w14:paraId="5F5DD7C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询价响应文件内容不全或关键字迹模糊无法辨认的；</w:t>
      </w:r>
    </w:p>
    <w:p w14:paraId="0793571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询价响应文件附有采购人不能接受的条件；</w:t>
      </w:r>
    </w:p>
    <w:p w14:paraId="2A77B192">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授权代表没有法定代表人合法、有效委托的；</w:t>
      </w:r>
    </w:p>
    <w:p w14:paraId="42C898BB">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lang w:eastAsia="zh-CN"/>
        </w:rPr>
        <w:t>询价小组</w:t>
      </w:r>
      <w:r>
        <w:rPr>
          <w:rFonts w:hint="eastAsia" w:ascii="宋体" w:hAnsi="宋体" w:cs="宋体"/>
          <w:b/>
          <w:sz w:val="22"/>
          <w:szCs w:val="22"/>
          <w:highlight w:val="none"/>
          <w:u w:val="single"/>
        </w:rPr>
        <w:t>认定不符合法律、法规和采购文件中规定的其他实质性要求的；</w:t>
      </w:r>
    </w:p>
    <w:p w14:paraId="5B58A329">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的询价响应文件中有不明确的问题且又不能合理说明（解释清楚）或者不能提供相关证明材料的；</w:t>
      </w:r>
    </w:p>
    <w:p w14:paraId="63810A37">
      <w:pPr>
        <w:numPr>
          <w:ilvl w:val="0"/>
          <w:numId w:val="18"/>
        </w:numPr>
        <w:spacing w:line="360" w:lineRule="auto"/>
        <w:rPr>
          <w:rFonts w:hint="eastAsia" w:ascii="宋体" w:hAnsi="宋体" w:cs="宋体"/>
          <w:b/>
          <w:sz w:val="22"/>
          <w:szCs w:val="22"/>
          <w:highlight w:val="none"/>
          <w:u w:val="single"/>
        </w:rPr>
      </w:pPr>
      <w:r>
        <w:rPr>
          <w:rFonts w:hint="eastAsia" w:ascii="宋体" w:hAnsi="宋体" w:cs="宋体"/>
          <w:b/>
          <w:sz w:val="22"/>
          <w:szCs w:val="22"/>
          <w:highlight w:val="none"/>
          <w:u w:val="single"/>
        </w:rPr>
        <w:t>提供的资料有弄虚作假的嫌疑，又不能提供相关证明材料的。</w:t>
      </w:r>
    </w:p>
    <w:p w14:paraId="0F0D3473">
      <w:pPr>
        <w:numPr>
          <w:ilvl w:val="1"/>
          <w:numId w:val="17"/>
        </w:numPr>
        <w:tabs>
          <w:tab w:val="left" w:pos="540"/>
          <w:tab w:val="clear" w:pos="992"/>
        </w:tabs>
        <w:spacing w:line="360" w:lineRule="auto"/>
        <w:ind w:left="540" w:hanging="540"/>
        <w:rPr>
          <w:rFonts w:hint="eastAsia" w:ascii="宋体" w:hAnsi="宋体" w:cs="宋体"/>
          <w:b/>
          <w:bCs/>
          <w:sz w:val="22"/>
          <w:szCs w:val="22"/>
          <w:highlight w:val="none"/>
          <w:u w:val="single"/>
        </w:rPr>
      </w:pPr>
      <w:r>
        <w:rPr>
          <w:rFonts w:hint="eastAsia" w:ascii="宋体" w:hAnsi="宋体" w:cs="宋体"/>
          <w:b/>
          <w:bCs/>
          <w:sz w:val="22"/>
          <w:szCs w:val="22"/>
          <w:highlight w:val="none"/>
          <w:u w:val="single"/>
        </w:rPr>
        <w:t>▲有下列情形之一的，视为</w:t>
      </w:r>
      <w:r>
        <w:rPr>
          <w:rFonts w:hint="eastAsia" w:ascii="宋体" w:hAnsi="宋体" w:cs="宋体"/>
          <w:b/>
          <w:bCs/>
          <w:sz w:val="22"/>
          <w:szCs w:val="22"/>
          <w:highlight w:val="none"/>
          <w:u w:val="single"/>
          <w:lang w:eastAsia="zh-CN"/>
        </w:rPr>
        <w:t>投标供应商</w:t>
      </w:r>
      <w:r>
        <w:rPr>
          <w:rFonts w:hint="eastAsia" w:ascii="宋体" w:hAnsi="宋体" w:cs="宋体"/>
          <w:b/>
          <w:bCs/>
          <w:sz w:val="22"/>
          <w:szCs w:val="22"/>
          <w:highlight w:val="none"/>
          <w:u w:val="single"/>
        </w:rPr>
        <w:t>串通投标，其报价无效：</w:t>
      </w:r>
    </w:p>
    <w:p w14:paraId="34C88A9D">
      <w:pPr>
        <w:pStyle w:val="75"/>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1)不同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由同一单位或者个人编制；</w:t>
      </w:r>
    </w:p>
    <w:p w14:paraId="53DA8F83">
      <w:pPr>
        <w:pStyle w:val="75"/>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2)不同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委托同一单位或者个人办理</w:t>
      </w:r>
      <w:r>
        <w:rPr>
          <w:rFonts w:hint="eastAsia" w:ascii="宋体" w:hAnsi="宋体" w:cs="宋体"/>
          <w:b/>
          <w:kern w:val="0"/>
          <w:sz w:val="22"/>
          <w:szCs w:val="22"/>
          <w:highlight w:val="none"/>
          <w:u w:val="single"/>
          <w:lang w:eastAsia="zh-CN"/>
        </w:rPr>
        <w:t>报价</w:t>
      </w:r>
      <w:r>
        <w:rPr>
          <w:rFonts w:hint="eastAsia" w:ascii="宋体" w:hAnsi="宋体" w:cs="宋体"/>
          <w:b/>
          <w:kern w:val="0"/>
          <w:sz w:val="22"/>
          <w:szCs w:val="22"/>
          <w:highlight w:val="none"/>
          <w:u w:val="single"/>
        </w:rPr>
        <w:t>事宜；</w:t>
      </w:r>
    </w:p>
    <w:p w14:paraId="162C7E03">
      <w:pPr>
        <w:pStyle w:val="75"/>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3)不同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载明的项目管理成员或者联系人员为同一人；</w:t>
      </w:r>
    </w:p>
    <w:p w14:paraId="1F9D6271">
      <w:pPr>
        <w:pStyle w:val="75"/>
        <w:spacing w:line="360" w:lineRule="auto"/>
        <w:ind w:left="425" w:firstLine="0" w:firstLineChars="0"/>
        <w:rPr>
          <w:rFonts w:hint="eastAsia" w:ascii="宋体" w:hAnsi="宋体" w:cs="宋体"/>
          <w:b/>
          <w:kern w:val="0"/>
          <w:sz w:val="22"/>
          <w:szCs w:val="22"/>
          <w:highlight w:val="none"/>
          <w:u w:val="single"/>
        </w:rPr>
      </w:pPr>
      <w:r>
        <w:rPr>
          <w:rFonts w:hint="eastAsia" w:ascii="宋体" w:hAnsi="宋体" w:cs="宋体"/>
          <w:b/>
          <w:kern w:val="0"/>
          <w:sz w:val="22"/>
          <w:szCs w:val="22"/>
          <w:highlight w:val="none"/>
          <w:u w:val="single"/>
        </w:rPr>
        <w:t>4）不同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异常一致或者</w:t>
      </w:r>
      <w:r>
        <w:rPr>
          <w:rFonts w:hint="eastAsia" w:ascii="宋体" w:hAnsi="宋体" w:cs="宋体"/>
          <w:b/>
          <w:kern w:val="0"/>
          <w:sz w:val="22"/>
          <w:szCs w:val="22"/>
          <w:highlight w:val="none"/>
          <w:u w:val="single"/>
          <w:lang w:eastAsia="zh-CN"/>
        </w:rPr>
        <w:t>报价</w:t>
      </w:r>
      <w:r>
        <w:rPr>
          <w:rFonts w:hint="eastAsia" w:ascii="宋体" w:hAnsi="宋体" w:cs="宋体"/>
          <w:b/>
          <w:kern w:val="0"/>
          <w:sz w:val="22"/>
          <w:szCs w:val="22"/>
          <w:highlight w:val="none"/>
          <w:u w:val="single"/>
        </w:rPr>
        <w:t>呈规律性差异；</w:t>
      </w:r>
    </w:p>
    <w:p w14:paraId="73362E09">
      <w:pPr>
        <w:pStyle w:val="75"/>
        <w:spacing w:line="360" w:lineRule="auto"/>
        <w:ind w:left="425" w:firstLine="0" w:firstLineChars="0"/>
        <w:rPr>
          <w:rFonts w:hint="eastAsia" w:ascii="宋体" w:hAnsi="宋体" w:eastAsia="宋体" w:cs="宋体"/>
          <w:highlight w:val="none"/>
          <w:lang w:eastAsia="zh-CN"/>
        </w:rPr>
      </w:pPr>
      <w:r>
        <w:rPr>
          <w:rFonts w:hint="eastAsia" w:ascii="宋体" w:hAnsi="宋体" w:cs="宋体"/>
          <w:b/>
          <w:kern w:val="0"/>
          <w:sz w:val="22"/>
          <w:szCs w:val="22"/>
          <w:highlight w:val="none"/>
          <w:u w:val="single"/>
        </w:rPr>
        <w:t>5）不同</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的</w:t>
      </w:r>
      <w:r>
        <w:rPr>
          <w:rFonts w:hint="eastAsia" w:ascii="宋体" w:hAnsi="宋体" w:cs="宋体"/>
          <w:b/>
          <w:kern w:val="0"/>
          <w:sz w:val="22"/>
          <w:szCs w:val="22"/>
          <w:highlight w:val="none"/>
          <w:u w:val="single"/>
          <w:lang w:eastAsia="zh-CN"/>
        </w:rPr>
        <w:t>询价响应文件</w:t>
      </w:r>
      <w:r>
        <w:rPr>
          <w:rFonts w:hint="eastAsia" w:ascii="宋体" w:hAnsi="宋体" w:cs="宋体"/>
          <w:b/>
          <w:kern w:val="0"/>
          <w:sz w:val="22"/>
          <w:szCs w:val="22"/>
          <w:highlight w:val="none"/>
          <w:u w:val="single"/>
        </w:rPr>
        <w:t>相互混装</w:t>
      </w:r>
      <w:r>
        <w:rPr>
          <w:rFonts w:hint="eastAsia" w:ascii="宋体" w:hAnsi="宋体" w:cs="宋体"/>
          <w:b/>
          <w:kern w:val="0"/>
          <w:sz w:val="22"/>
          <w:szCs w:val="22"/>
          <w:highlight w:val="none"/>
          <w:u w:val="single"/>
          <w:lang w:eastAsia="zh-CN"/>
        </w:rPr>
        <w:t>。</w:t>
      </w:r>
    </w:p>
    <w:p w14:paraId="0AA30F5B">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kern w:val="0"/>
          <w:sz w:val="22"/>
          <w:szCs w:val="22"/>
          <w:highlight w:val="none"/>
          <w:lang w:eastAsia="zh-CN"/>
        </w:rPr>
        <w:t>询价小组</w:t>
      </w:r>
      <w:r>
        <w:rPr>
          <w:rFonts w:hint="eastAsia" w:ascii="宋体" w:hAnsi="宋体" w:cs="宋体"/>
          <w:kern w:val="0"/>
          <w:sz w:val="22"/>
          <w:szCs w:val="22"/>
          <w:highlight w:val="none"/>
        </w:rPr>
        <w:t>对各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的报价进行核查，核查时发现报价内容不清楚可要求</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书面澄清，计算上的错误，可按下面方法修正：</w:t>
      </w:r>
    </w:p>
    <w:p w14:paraId="1D0A8345">
      <w:pPr>
        <w:tabs>
          <w:tab w:val="left" w:pos="720"/>
        </w:tabs>
        <w:spacing w:line="360" w:lineRule="auto"/>
        <w:ind w:left="640" w:leftChars="200" w:hanging="220" w:hangingChars="100"/>
        <w:rPr>
          <w:rFonts w:hint="eastAsia" w:ascii="宋体" w:hAnsi="宋体" w:cs="宋体"/>
          <w:kern w:val="0"/>
          <w:sz w:val="22"/>
          <w:szCs w:val="22"/>
          <w:highlight w:val="none"/>
        </w:rPr>
      </w:pPr>
      <w:r>
        <w:rPr>
          <w:rFonts w:hint="eastAsia" w:ascii="宋体" w:hAnsi="宋体" w:cs="宋体"/>
          <w:kern w:val="0"/>
          <w:sz w:val="22"/>
          <w:szCs w:val="22"/>
          <w:highlight w:val="none"/>
        </w:rPr>
        <w:t>（1）询价响应文件中报价一览表内容与分项报价表内容不一致的，以报价一览表为准。询价响应文件的大写金额和小写金额不一致的，以大写金额为准；总价金额与按单价汇总金额不一致的，以单价金额计算结果为准；单价金额小数点有明显错位的，应以总价为准，并修改单价。</w:t>
      </w:r>
    </w:p>
    <w:p w14:paraId="315919D9">
      <w:pPr>
        <w:tabs>
          <w:tab w:val="left" w:pos="720"/>
        </w:tabs>
        <w:spacing w:line="360" w:lineRule="auto"/>
        <w:ind w:left="425"/>
        <w:rPr>
          <w:rFonts w:hint="eastAsia" w:ascii="宋体" w:hAnsi="宋体" w:cs="宋体"/>
          <w:bCs/>
          <w:sz w:val="22"/>
          <w:szCs w:val="22"/>
          <w:highlight w:val="none"/>
        </w:rPr>
      </w:pPr>
      <w:r>
        <w:rPr>
          <w:rFonts w:hint="eastAsia" w:ascii="宋体" w:hAnsi="宋体" w:cs="宋体"/>
          <w:kern w:val="0"/>
          <w:sz w:val="22"/>
          <w:szCs w:val="22"/>
          <w:highlight w:val="none"/>
        </w:rPr>
        <w:t>（2）如果</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不接受对其价格错误进行修正，其报价将被拒绝。</w:t>
      </w:r>
    </w:p>
    <w:p w14:paraId="573BA11C">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rPr>
        <w:t>在详细评审之前，</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要审查每份询价响应文件是否实质上响应了采购文件的要求。实质上响应的报价应该是与采购文件要求的全部条款、条件和规格基本相符。没有重大偏离。</w:t>
      </w:r>
      <w:r>
        <w:rPr>
          <w:rFonts w:hint="eastAsia" w:ascii="宋体" w:hAnsi="宋体" w:cs="宋体"/>
          <w:b/>
          <w:bCs/>
          <w:sz w:val="22"/>
          <w:szCs w:val="22"/>
          <w:highlight w:val="none"/>
          <w:lang w:eastAsia="zh-CN"/>
        </w:rPr>
        <w:t>询价小组</w:t>
      </w:r>
      <w:r>
        <w:rPr>
          <w:rFonts w:hint="eastAsia" w:ascii="宋体" w:hAnsi="宋体" w:cs="宋体"/>
          <w:b/>
          <w:bCs/>
          <w:sz w:val="22"/>
          <w:szCs w:val="22"/>
          <w:highlight w:val="none"/>
        </w:rPr>
        <w:t>决定报价的响应性只根据询价响应文件本身的内容，而不寻求外部的证据。</w:t>
      </w:r>
    </w:p>
    <w:p w14:paraId="6D4FF18C">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kern w:val="0"/>
          <w:sz w:val="22"/>
          <w:szCs w:val="22"/>
          <w:highlight w:val="none"/>
        </w:rPr>
        <w:t>▲</w:t>
      </w:r>
      <w:r>
        <w:rPr>
          <w:rFonts w:hint="eastAsia" w:ascii="宋体" w:hAnsi="宋体" w:cs="宋体"/>
          <w:b/>
          <w:bCs/>
          <w:kern w:val="0"/>
          <w:sz w:val="22"/>
          <w:szCs w:val="22"/>
          <w:highlight w:val="none"/>
          <w:u w:val="single"/>
          <w:lang w:eastAsia="zh-CN"/>
        </w:rPr>
        <w:t>询价小组</w:t>
      </w:r>
      <w:r>
        <w:rPr>
          <w:rFonts w:hint="eastAsia" w:ascii="宋体" w:hAnsi="宋体" w:cs="宋体"/>
          <w:b/>
          <w:bCs/>
          <w:kern w:val="0"/>
          <w:sz w:val="22"/>
          <w:szCs w:val="22"/>
          <w:highlight w:val="none"/>
          <w:u w:val="single"/>
        </w:rPr>
        <w:t>认为</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的报价明显低于其他通过符合性审查</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的报价，有可能影响产品质量或者不能诚信履约的，应当要求其在评审现场合理的时间内提供书面说明，必要时提交相关证明材料；</w:t>
      </w:r>
      <w:r>
        <w:rPr>
          <w:rFonts w:hint="eastAsia" w:ascii="宋体" w:hAnsi="宋体" w:cs="宋体"/>
          <w:b/>
          <w:bCs/>
          <w:kern w:val="0"/>
          <w:sz w:val="22"/>
          <w:szCs w:val="22"/>
          <w:highlight w:val="none"/>
          <w:u w:val="single"/>
          <w:lang w:eastAsia="zh-CN"/>
        </w:rPr>
        <w:t>投标供应商</w:t>
      </w:r>
      <w:r>
        <w:rPr>
          <w:rFonts w:hint="eastAsia" w:ascii="宋体" w:hAnsi="宋体" w:cs="宋体"/>
          <w:b/>
          <w:bCs/>
          <w:kern w:val="0"/>
          <w:sz w:val="22"/>
          <w:szCs w:val="22"/>
          <w:highlight w:val="none"/>
          <w:u w:val="single"/>
        </w:rPr>
        <w:t>不能证明其报价合理性的，</w:t>
      </w:r>
      <w:r>
        <w:rPr>
          <w:rFonts w:hint="eastAsia" w:ascii="宋体" w:hAnsi="宋体" w:cs="宋体"/>
          <w:b/>
          <w:bCs/>
          <w:kern w:val="0"/>
          <w:sz w:val="22"/>
          <w:szCs w:val="22"/>
          <w:highlight w:val="none"/>
          <w:u w:val="single"/>
          <w:lang w:eastAsia="zh-CN"/>
        </w:rPr>
        <w:t>询价小组</w:t>
      </w:r>
      <w:r>
        <w:rPr>
          <w:rFonts w:hint="eastAsia" w:ascii="宋体" w:hAnsi="宋体" w:cs="宋体"/>
          <w:b/>
          <w:bCs/>
          <w:kern w:val="0"/>
          <w:sz w:val="22"/>
          <w:szCs w:val="22"/>
          <w:highlight w:val="none"/>
          <w:u w:val="single"/>
        </w:rPr>
        <w:t>应当将其作为无效报价处理。</w:t>
      </w:r>
    </w:p>
    <w:p w14:paraId="5C5A400F">
      <w:pPr>
        <w:numPr>
          <w:ilvl w:val="1"/>
          <w:numId w:val="17"/>
        </w:numPr>
        <w:tabs>
          <w:tab w:val="left" w:pos="540"/>
          <w:tab w:val="clear" w:pos="992"/>
        </w:tabs>
        <w:spacing w:line="360" w:lineRule="auto"/>
        <w:ind w:left="540" w:hanging="540"/>
        <w:rPr>
          <w:rFonts w:hint="eastAsia" w:ascii="宋体" w:hAnsi="宋体" w:cs="宋体"/>
          <w:bCs/>
          <w:sz w:val="22"/>
          <w:szCs w:val="22"/>
          <w:highlight w:val="none"/>
        </w:rPr>
      </w:pPr>
      <w:r>
        <w:rPr>
          <w:rFonts w:hint="eastAsia" w:ascii="宋体" w:hAnsi="宋体" w:cs="宋体"/>
          <w:bCs/>
          <w:sz w:val="22"/>
          <w:szCs w:val="22"/>
          <w:highlight w:val="none"/>
        </w:rPr>
        <w:t>评审过程中遇到特殊情况，由</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遵循公开、公正原则，采取投票方式按照少数服从多数原则决定。</w:t>
      </w:r>
    </w:p>
    <w:p w14:paraId="3CE18048">
      <w:pPr>
        <w:numPr>
          <w:ilvl w:val="1"/>
          <w:numId w:val="17"/>
        </w:numPr>
        <w:tabs>
          <w:tab w:val="left" w:pos="540"/>
          <w:tab w:val="clear" w:pos="992"/>
        </w:tabs>
        <w:spacing w:line="360" w:lineRule="auto"/>
        <w:ind w:left="540" w:hanging="540"/>
        <w:rPr>
          <w:rFonts w:hint="eastAsia" w:ascii="宋体" w:hAnsi="宋体" w:cs="宋体"/>
          <w:bCs/>
          <w:sz w:val="22"/>
          <w:szCs w:val="22"/>
          <w:highlight w:val="none"/>
          <w:u w:val="single"/>
        </w:rPr>
      </w:pPr>
      <w:r>
        <w:rPr>
          <w:rFonts w:hint="eastAsia" w:ascii="宋体" w:hAnsi="宋体" w:cs="宋体"/>
          <w:b/>
          <w:kern w:val="0"/>
          <w:sz w:val="22"/>
          <w:szCs w:val="22"/>
          <w:highlight w:val="none"/>
          <w:u w:val="single"/>
        </w:rPr>
        <w:t>▲询价响应文件递交截止时间，出现有效</w:t>
      </w:r>
      <w:r>
        <w:rPr>
          <w:rFonts w:hint="eastAsia" w:ascii="宋体" w:hAnsi="宋体" w:cs="宋体"/>
          <w:b/>
          <w:kern w:val="0"/>
          <w:sz w:val="22"/>
          <w:szCs w:val="22"/>
          <w:highlight w:val="none"/>
          <w:u w:val="single"/>
          <w:lang w:eastAsia="zh-CN"/>
        </w:rPr>
        <w:t>投标供应商</w:t>
      </w:r>
      <w:r>
        <w:rPr>
          <w:rFonts w:hint="eastAsia" w:ascii="宋体" w:hAnsi="宋体" w:cs="宋体"/>
          <w:b/>
          <w:kern w:val="0"/>
          <w:sz w:val="22"/>
          <w:szCs w:val="22"/>
          <w:highlight w:val="none"/>
          <w:u w:val="single"/>
        </w:rPr>
        <w:t>不足3家的，本次采购按流（废）标处理，重新组织采购。</w:t>
      </w:r>
      <w:r>
        <w:rPr>
          <w:rFonts w:hint="eastAsia" w:ascii="宋体" w:hAnsi="宋体" w:eastAsia="宋体" w:cs="宋体"/>
          <w:i w:val="0"/>
          <w:iCs w:val="0"/>
          <w:caps w:val="0"/>
          <w:color w:val="171A1D"/>
          <w:spacing w:val="0"/>
          <w:sz w:val="22"/>
          <w:szCs w:val="22"/>
          <w:highlight w:val="none"/>
          <w:shd w:val="clear" w:color="auto" w:fill="FFFFFF"/>
        </w:rPr>
        <w:t>根据《</w:t>
      </w:r>
      <w:r>
        <w:rPr>
          <w:rFonts w:hint="eastAsia" w:ascii="宋体" w:hAnsi="宋体" w:cs="宋体"/>
          <w:i w:val="0"/>
          <w:iCs w:val="0"/>
          <w:caps w:val="0"/>
          <w:color w:val="171A1D"/>
          <w:spacing w:val="0"/>
          <w:sz w:val="22"/>
          <w:szCs w:val="22"/>
          <w:highlight w:val="none"/>
          <w:shd w:val="clear" w:color="auto" w:fill="FFFFFF"/>
          <w:lang w:eastAsia="zh-CN"/>
        </w:rPr>
        <w:t>温州市市属国有企业采购管理办法</w:t>
      </w:r>
      <w:r>
        <w:rPr>
          <w:rFonts w:hint="eastAsia" w:ascii="宋体" w:hAnsi="宋体" w:eastAsia="宋体" w:cs="宋体"/>
          <w:i w:val="0"/>
          <w:iCs w:val="0"/>
          <w:caps w:val="0"/>
          <w:color w:val="171A1D"/>
          <w:spacing w:val="0"/>
          <w:sz w:val="22"/>
          <w:szCs w:val="22"/>
          <w:highlight w:val="none"/>
          <w:shd w:val="clear" w:color="auto" w:fill="FFFFFF"/>
        </w:rPr>
        <w:t>》第三十</w:t>
      </w:r>
      <w:r>
        <w:rPr>
          <w:rFonts w:hint="eastAsia" w:ascii="宋体" w:hAnsi="宋体" w:cs="宋体"/>
          <w:i w:val="0"/>
          <w:iCs w:val="0"/>
          <w:caps w:val="0"/>
          <w:color w:val="171A1D"/>
          <w:spacing w:val="0"/>
          <w:sz w:val="22"/>
          <w:szCs w:val="22"/>
          <w:highlight w:val="none"/>
          <w:shd w:val="clear" w:color="auto" w:fill="FFFFFF"/>
          <w:lang w:val="en-US" w:eastAsia="zh-CN"/>
        </w:rPr>
        <w:t>六</w:t>
      </w:r>
      <w:r>
        <w:rPr>
          <w:rFonts w:hint="eastAsia" w:ascii="宋体" w:hAnsi="宋体" w:eastAsia="宋体" w:cs="宋体"/>
          <w:i w:val="0"/>
          <w:iCs w:val="0"/>
          <w:caps w:val="0"/>
          <w:color w:val="171A1D"/>
          <w:spacing w:val="0"/>
          <w:sz w:val="22"/>
          <w:szCs w:val="22"/>
          <w:highlight w:val="none"/>
          <w:shd w:val="clear" w:color="auto" w:fill="FFFFFF"/>
        </w:rPr>
        <w:t>条规定“本项目采购响应（指投标或谈判、报价）截止时间止及评审期间，出现有效供应商只有两家的情形，且采购文件事先已在指定媒体公开征求了供应商意见且无重大异议，或经专家论证且出具了“供应商资格条件和项目技术指标等没有歧视性和倾向性”意见的，同时采购信息已在指定媒体上公告，采购文件的发售和截止时间符合《</w:t>
      </w:r>
      <w:r>
        <w:rPr>
          <w:rFonts w:hint="eastAsia" w:ascii="宋体" w:hAnsi="宋体" w:eastAsia="宋体" w:cs="宋体"/>
          <w:i w:val="0"/>
          <w:iCs w:val="0"/>
          <w:caps w:val="0"/>
          <w:color w:val="171A1D"/>
          <w:spacing w:val="0"/>
          <w:sz w:val="22"/>
          <w:szCs w:val="22"/>
          <w:highlight w:val="none"/>
          <w:shd w:val="clear" w:color="auto" w:fill="FFFFFF"/>
          <w:lang w:eastAsia="zh-CN"/>
        </w:rPr>
        <w:t>温州市市属国有企业采购管理办法</w:t>
      </w:r>
      <w:r>
        <w:rPr>
          <w:rFonts w:hint="eastAsia" w:ascii="宋体" w:hAnsi="宋体" w:eastAsia="宋体" w:cs="宋体"/>
          <w:i w:val="0"/>
          <w:iCs w:val="0"/>
          <w:caps w:val="0"/>
          <w:color w:val="171A1D"/>
          <w:spacing w:val="0"/>
          <w:sz w:val="22"/>
          <w:szCs w:val="22"/>
          <w:highlight w:val="none"/>
          <w:shd w:val="clear" w:color="auto" w:fill="FFFFFF"/>
        </w:rPr>
        <w:t>》</w:t>
      </w:r>
      <w:r>
        <w:rPr>
          <w:rFonts w:hint="eastAsia" w:ascii="宋体" w:hAnsi="宋体" w:eastAsia="宋体" w:cs="宋体"/>
          <w:i w:val="0"/>
          <w:iCs w:val="0"/>
          <w:caps w:val="0"/>
          <w:color w:val="171A1D"/>
          <w:spacing w:val="0"/>
          <w:sz w:val="22"/>
          <w:szCs w:val="22"/>
          <w:highlight w:val="none"/>
          <w:shd w:val="clear" w:color="auto" w:fill="FFFFFF"/>
          <w:lang w:eastAsia="zh-CN"/>
        </w:rPr>
        <w:t>温国资委〔2024〕51号</w:t>
      </w:r>
      <w:r>
        <w:rPr>
          <w:rFonts w:hint="eastAsia" w:ascii="宋体" w:hAnsi="宋体" w:eastAsia="宋体" w:cs="宋体"/>
          <w:i w:val="0"/>
          <w:iCs w:val="0"/>
          <w:caps w:val="0"/>
          <w:color w:val="171A1D"/>
          <w:spacing w:val="0"/>
          <w:sz w:val="22"/>
          <w:szCs w:val="22"/>
          <w:highlight w:val="none"/>
          <w:shd w:val="clear" w:color="auto" w:fill="FFFFFF"/>
        </w:rPr>
        <w:t>的规定，由实质性响应的供应商和采购人认可后，可以按原采购方式继续进行采购活动，但采购项目第一次评审活动除外</w:t>
      </w:r>
      <w:r>
        <w:rPr>
          <w:rFonts w:hint="eastAsia" w:ascii="宋体" w:hAnsi="宋体" w:cs="宋体"/>
          <w:i w:val="0"/>
          <w:iCs w:val="0"/>
          <w:caps w:val="0"/>
          <w:color w:val="171A1D"/>
          <w:spacing w:val="0"/>
          <w:sz w:val="22"/>
          <w:szCs w:val="22"/>
          <w:highlight w:val="none"/>
          <w:shd w:val="clear" w:color="auto" w:fill="FFFFFF"/>
          <w:lang w:eastAsia="zh-CN"/>
        </w:rPr>
        <w:t>。</w:t>
      </w:r>
      <w:r>
        <w:rPr>
          <w:rFonts w:hint="eastAsia" w:ascii="宋体" w:hAnsi="宋体" w:eastAsia="宋体" w:cs="宋体"/>
          <w:i w:val="0"/>
          <w:iCs w:val="0"/>
          <w:caps w:val="0"/>
          <w:color w:val="171A1D"/>
          <w:spacing w:val="0"/>
          <w:sz w:val="22"/>
          <w:szCs w:val="22"/>
          <w:highlight w:val="none"/>
          <w:shd w:val="clear" w:color="auto" w:fill="FFFFFF"/>
        </w:rPr>
        <w:t>”</w:t>
      </w:r>
    </w:p>
    <w:p w14:paraId="04587757">
      <w:pPr>
        <w:numPr>
          <w:ilvl w:val="0"/>
          <w:numId w:val="16"/>
        </w:numPr>
        <w:tabs>
          <w:tab w:val="left" w:pos="540"/>
          <w:tab w:val="clear" w:pos="420"/>
        </w:tabs>
        <w:spacing w:line="360" w:lineRule="auto"/>
        <w:rPr>
          <w:rFonts w:hint="eastAsia" w:ascii="宋体" w:hAnsi="宋体" w:cs="宋体"/>
          <w:bCs/>
          <w:sz w:val="22"/>
          <w:szCs w:val="22"/>
          <w:highlight w:val="none"/>
        </w:rPr>
      </w:pPr>
      <w:r>
        <w:rPr>
          <w:rFonts w:hint="eastAsia" w:ascii="宋体" w:hAnsi="宋体" w:cs="宋体"/>
          <w:bCs/>
          <w:sz w:val="22"/>
          <w:szCs w:val="22"/>
          <w:highlight w:val="none"/>
        </w:rPr>
        <w:t>询价响应文件的澄清</w:t>
      </w:r>
    </w:p>
    <w:p w14:paraId="1852E23D">
      <w:pPr>
        <w:numPr>
          <w:ilvl w:val="1"/>
          <w:numId w:val="19"/>
        </w:numPr>
        <w:tabs>
          <w:tab w:val="left" w:pos="540"/>
          <w:tab w:val="clear" w:pos="992"/>
        </w:tabs>
        <w:spacing w:line="360" w:lineRule="auto"/>
        <w:ind w:left="540" w:hanging="540"/>
        <w:rPr>
          <w:rFonts w:hint="eastAsia" w:ascii="宋体" w:hAnsi="宋体" w:cs="宋体"/>
          <w:b/>
          <w:sz w:val="22"/>
          <w:szCs w:val="22"/>
          <w:highlight w:val="none"/>
        </w:rPr>
      </w:pPr>
      <w:r>
        <w:rPr>
          <w:rFonts w:hint="eastAsia" w:ascii="宋体" w:hAnsi="宋体" w:cs="宋体"/>
          <w:bCs/>
          <w:sz w:val="22"/>
          <w:szCs w:val="22"/>
          <w:highlight w:val="none"/>
        </w:rPr>
        <w:t>在评审期间，</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可以书面方式要求</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对询价响应文件中含义不明确、对同类问题表述不一致或者有明显文字和计算错误的内容作必要的澄清、说明或补正。澄清、说明或补正应以书面形式并由授权代表签署，但澄清内容不得超出询价响应文件的范围或者改变询价响应文件的实质性内容。拒不按要求对其询价响应文件进行澄清，说明或补正的</w:t>
      </w: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可以否决其报价。</w:t>
      </w:r>
    </w:p>
    <w:p w14:paraId="3B1CB284">
      <w:pPr>
        <w:numPr>
          <w:ilvl w:val="1"/>
          <w:numId w:val="19"/>
        </w:numPr>
        <w:tabs>
          <w:tab w:val="left" w:pos="540"/>
          <w:tab w:val="clear" w:pos="992"/>
        </w:tabs>
        <w:spacing w:line="360" w:lineRule="auto"/>
        <w:ind w:left="540" w:hanging="540"/>
        <w:rPr>
          <w:rFonts w:hint="eastAsia" w:ascii="宋体" w:hAnsi="宋体" w:cs="宋体"/>
          <w:b/>
          <w:sz w:val="22"/>
          <w:szCs w:val="22"/>
          <w:highlight w:val="none"/>
          <w:u w:val="single"/>
        </w:rPr>
      </w:pPr>
      <w:r>
        <w:rPr>
          <w:rFonts w:hint="eastAsia" w:ascii="宋体" w:hAnsi="宋体" w:cs="宋体"/>
          <w:b/>
          <w:bCs/>
          <w:sz w:val="22"/>
          <w:szCs w:val="22"/>
          <w:highlight w:val="none"/>
        </w:rPr>
        <w:t>▲</w:t>
      </w:r>
      <w:r>
        <w:rPr>
          <w:rFonts w:hint="eastAsia" w:ascii="宋体" w:hAnsi="宋体" w:cs="宋体"/>
          <w:b/>
          <w:sz w:val="22"/>
          <w:szCs w:val="22"/>
          <w:highlight w:val="none"/>
          <w:u w:val="single"/>
        </w:rPr>
        <w:t>经澄清后，若偏差仍存在，且不可接受，</w:t>
      </w:r>
      <w:r>
        <w:rPr>
          <w:rFonts w:hint="eastAsia" w:ascii="宋体" w:hAnsi="宋体" w:cs="宋体"/>
          <w:b/>
          <w:sz w:val="22"/>
          <w:szCs w:val="22"/>
          <w:highlight w:val="none"/>
          <w:u w:val="single"/>
          <w:lang w:eastAsia="zh-CN"/>
        </w:rPr>
        <w:t>投标供应商</w:t>
      </w:r>
      <w:r>
        <w:rPr>
          <w:rFonts w:hint="eastAsia" w:ascii="宋体" w:hAnsi="宋体" w:cs="宋体"/>
          <w:b/>
          <w:sz w:val="22"/>
          <w:szCs w:val="22"/>
          <w:highlight w:val="none"/>
          <w:u w:val="single"/>
        </w:rPr>
        <w:t>则被认为是“没有实质性响应采购文件要求”，其报价不进入下一步评审。</w:t>
      </w:r>
    </w:p>
    <w:p w14:paraId="5AF6A29B">
      <w:pPr>
        <w:numPr>
          <w:ilvl w:val="0"/>
          <w:numId w:val="16"/>
        </w:numPr>
        <w:tabs>
          <w:tab w:val="left" w:pos="540"/>
          <w:tab w:val="clear" w:pos="420"/>
        </w:tabs>
        <w:spacing w:line="360" w:lineRule="auto"/>
        <w:rPr>
          <w:rFonts w:hint="eastAsia" w:ascii="宋体" w:hAnsi="宋体" w:cs="宋体"/>
          <w:sz w:val="22"/>
          <w:szCs w:val="22"/>
          <w:highlight w:val="none"/>
        </w:rPr>
      </w:pPr>
      <w:r>
        <w:rPr>
          <w:rFonts w:hint="eastAsia" w:ascii="宋体" w:hAnsi="宋体" w:cs="宋体"/>
          <w:bCs/>
          <w:sz w:val="22"/>
          <w:szCs w:val="22"/>
          <w:highlight w:val="none"/>
        </w:rPr>
        <w:t>确定成交候选人</w:t>
      </w:r>
    </w:p>
    <w:p w14:paraId="5B05B5E6">
      <w:pPr>
        <w:spacing w:line="360" w:lineRule="auto"/>
        <w:rPr>
          <w:rFonts w:hint="eastAsia" w:ascii="宋体" w:hAnsi="宋体" w:cs="宋体"/>
          <w:sz w:val="22"/>
          <w:szCs w:val="22"/>
          <w:highlight w:val="none"/>
        </w:rPr>
      </w:pPr>
      <w:r>
        <w:rPr>
          <w:rFonts w:hint="eastAsia" w:ascii="宋体" w:hAnsi="宋体" w:cs="宋体"/>
          <w:bCs/>
          <w:sz w:val="22"/>
          <w:szCs w:val="22"/>
          <w:highlight w:val="none"/>
        </w:rPr>
        <w:t>5.1</w:t>
      </w:r>
      <w:r>
        <w:rPr>
          <w:rFonts w:hint="eastAsia" w:ascii="宋体" w:hAnsi="宋体" w:cs="宋体"/>
          <w:sz w:val="22"/>
          <w:szCs w:val="22"/>
          <w:highlight w:val="none"/>
        </w:rPr>
        <w:t>本次采购由</w:t>
      </w:r>
      <w:r>
        <w:rPr>
          <w:rFonts w:hint="eastAsia" w:ascii="宋体" w:hAnsi="宋体" w:cs="宋体"/>
          <w:sz w:val="22"/>
          <w:szCs w:val="22"/>
          <w:highlight w:val="none"/>
          <w:lang w:eastAsia="zh-CN"/>
        </w:rPr>
        <w:t>询价小组</w:t>
      </w:r>
      <w:r>
        <w:rPr>
          <w:rFonts w:hint="eastAsia" w:ascii="宋体" w:hAnsi="宋体" w:cs="宋体"/>
          <w:sz w:val="22"/>
          <w:szCs w:val="22"/>
          <w:highlight w:val="none"/>
        </w:rPr>
        <w:t>推荐成交候选人，采购人根据</w:t>
      </w:r>
      <w:r>
        <w:rPr>
          <w:rFonts w:hint="eastAsia" w:ascii="宋体" w:hAnsi="宋体" w:cs="宋体"/>
          <w:sz w:val="22"/>
          <w:szCs w:val="22"/>
          <w:highlight w:val="none"/>
          <w:lang w:eastAsia="zh-CN"/>
        </w:rPr>
        <w:t>询价小组</w:t>
      </w:r>
      <w:r>
        <w:rPr>
          <w:rFonts w:hint="eastAsia" w:ascii="宋体" w:hAnsi="宋体" w:cs="宋体"/>
          <w:sz w:val="22"/>
          <w:szCs w:val="22"/>
          <w:highlight w:val="none"/>
        </w:rPr>
        <w:t>的推荐结果进行最终确认。</w:t>
      </w:r>
    </w:p>
    <w:p w14:paraId="35AC0337">
      <w:pPr>
        <w:spacing w:line="360" w:lineRule="auto"/>
        <w:ind w:left="440" w:hanging="440" w:hangingChars="200"/>
        <w:rPr>
          <w:rFonts w:hint="eastAsia" w:ascii="宋体" w:hAnsi="宋体" w:cs="宋体"/>
          <w:sz w:val="22"/>
          <w:szCs w:val="22"/>
          <w:highlight w:val="none"/>
        </w:rPr>
      </w:pPr>
      <w:r>
        <w:rPr>
          <w:rFonts w:hint="eastAsia" w:ascii="宋体" w:hAnsi="宋体" w:cs="宋体"/>
          <w:sz w:val="22"/>
          <w:szCs w:val="22"/>
          <w:highlight w:val="none"/>
        </w:rPr>
        <w:t>5.2</w:t>
      </w:r>
      <w:r>
        <w:rPr>
          <w:rFonts w:hint="eastAsia" w:ascii="宋体" w:hAnsi="宋体" w:cs="宋体"/>
          <w:sz w:val="22"/>
          <w:szCs w:val="22"/>
          <w:highlight w:val="none"/>
          <w:lang w:eastAsia="zh-CN"/>
        </w:rPr>
        <w:t>询价小组</w:t>
      </w:r>
      <w:r>
        <w:rPr>
          <w:rFonts w:hint="eastAsia" w:ascii="宋体" w:hAnsi="宋体" w:cs="宋体"/>
          <w:sz w:val="22"/>
          <w:szCs w:val="22"/>
          <w:highlight w:val="none"/>
        </w:rPr>
        <w:t>依据法律、法规及采购文件有关规定，根据符合采购需求、质量和服务相等且报价最低的原则对询价响应文件进行综合评审后推荐成交候选人，有效报价最低与次低的</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确定为第一和第二成交候选人。</w:t>
      </w:r>
    </w:p>
    <w:p w14:paraId="5B603E85">
      <w:pPr>
        <w:numPr>
          <w:ilvl w:val="1"/>
          <w:numId w:val="20"/>
        </w:numPr>
        <w:spacing w:line="360" w:lineRule="auto"/>
        <w:rPr>
          <w:rFonts w:hint="eastAsia" w:ascii="宋体" w:hAnsi="宋体" w:cs="宋体"/>
          <w:sz w:val="22"/>
          <w:szCs w:val="22"/>
          <w:highlight w:val="none"/>
        </w:rPr>
      </w:pPr>
      <w:r>
        <w:rPr>
          <w:rFonts w:hint="eastAsia" w:ascii="宋体" w:hAnsi="宋体" w:cs="宋体"/>
          <w:kern w:val="0"/>
          <w:sz w:val="22"/>
          <w:szCs w:val="22"/>
          <w:highlight w:val="none"/>
          <w:lang w:val="zh-CN"/>
        </w:rPr>
        <w:t>若出现以下情形之一，采购人可视具体情况</w:t>
      </w:r>
      <w:r>
        <w:rPr>
          <w:rFonts w:hint="eastAsia" w:ascii="宋体" w:hAnsi="宋体" w:cs="宋体"/>
          <w:kern w:val="0"/>
          <w:sz w:val="22"/>
          <w:szCs w:val="22"/>
          <w:highlight w:val="none"/>
        </w:rPr>
        <w:t>是否</w:t>
      </w:r>
      <w:r>
        <w:rPr>
          <w:rFonts w:hint="eastAsia" w:ascii="宋体" w:hAnsi="宋体" w:cs="宋体"/>
          <w:kern w:val="0"/>
          <w:sz w:val="22"/>
          <w:szCs w:val="22"/>
          <w:highlight w:val="none"/>
          <w:lang w:val="zh-CN"/>
        </w:rPr>
        <w:t>直接确定排名第</w:t>
      </w:r>
      <w:r>
        <w:rPr>
          <w:rFonts w:hint="eastAsia" w:ascii="宋体" w:hAnsi="宋体" w:cs="宋体"/>
          <w:kern w:val="0"/>
          <w:sz w:val="22"/>
          <w:szCs w:val="22"/>
          <w:highlight w:val="none"/>
        </w:rPr>
        <w:t>二</w:t>
      </w:r>
      <w:r>
        <w:rPr>
          <w:rFonts w:hint="eastAsia" w:ascii="宋体" w:hAnsi="宋体" w:cs="宋体"/>
          <w:kern w:val="0"/>
          <w:sz w:val="22"/>
          <w:szCs w:val="22"/>
          <w:highlight w:val="none"/>
          <w:lang w:val="zh-CN"/>
        </w:rPr>
        <w:t>的</w:t>
      </w:r>
      <w:r>
        <w:rPr>
          <w:rFonts w:hint="eastAsia" w:ascii="宋体" w:hAnsi="宋体" w:cs="宋体"/>
          <w:kern w:val="0"/>
          <w:sz w:val="22"/>
          <w:szCs w:val="22"/>
          <w:highlight w:val="none"/>
        </w:rPr>
        <w:t>成交候选人依次递补</w:t>
      </w:r>
      <w:r>
        <w:rPr>
          <w:rFonts w:hint="eastAsia" w:ascii="宋体" w:hAnsi="宋体" w:cs="宋体"/>
          <w:kern w:val="0"/>
          <w:sz w:val="22"/>
          <w:szCs w:val="22"/>
          <w:highlight w:val="none"/>
          <w:lang w:val="zh-CN"/>
        </w:rPr>
        <w:t>为成交投标供应商或重新组织采购：</w:t>
      </w:r>
    </w:p>
    <w:p w14:paraId="7BB81FC7">
      <w:pPr>
        <w:tabs>
          <w:tab w:val="left" w:pos="540"/>
        </w:tabs>
        <w:autoSpaceDE w:val="0"/>
        <w:autoSpaceDN w:val="0"/>
        <w:adjustRightInd w:val="0"/>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1）成交候选人放弃成交资格；</w:t>
      </w:r>
    </w:p>
    <w:p w14:paraId="2BC9E428">
      <w:pPr>
        <w:tabs>
          <w:tab w:val="left" w:pos="540"/>
        </w:tabs>
        <w:autoSpaceDE w:val="0"/>
        <w:autoSpaceDN w:val="0"/>
        <w:adjustRightInd w:val="0"/>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zh-CN"/>
        </w:rPr>
        <w:t>2）成交候选人因不可抗力提出不能履行合同；</w:t>
      </w:r>
    </w:p>
    <w:p w14:paraId="5CE77170">
      <w:pPr>
        <w:tabs>
          <w:tab w:val="left" w:pos="540"/>
        </w:tabs>
        <w:autoSpaceDE w:val="0"/>
        <w:autoSpaceDN w:val="0"/>
        <w:adjustRightInd w:val="0"/>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3</w:t>
      </w:r>
      <w:r>
        <w:rPr>
          <w:rFonts w:hint="eastAsia" w:ascii="宋体" w:hAnsi="宋体" w:cs="宋体"/>
          <w:kern w:val="0"/>
          <w:sz w:val="22"/>
          <w:szCs w:val="22"/>
          <w:highlight w:val="none"/>
          <w:lang w:val="zh-CN"/>
        </w:rPr>
        <w:t>）成交候选人未能在规定时间内与采购人签订合同；</w:t>
      </w:r>
    </w:p>
    <w:p w14:paraId="3AFE12E7">
      <w:pPr>
        <w:spacing w:line="360" w:lineRule="auto"/>
        <w:ind w:left="420"/>
        <w:rPr>
          <w:rFonts w:hint="eastAsia" w:ascii="宋体" w:hAnsi="宋体" w:cs="宋体"/>
          <w:kern w:val="0"/>
          <w:sz w:val="22"/>
          <w:szCs w:val="22"/>
          <w:highlight w:val="none"/>
          <w:lang w:val="zh-CN"/>
        </w:rPr>
      </w:pPr>
      <w:r>
        <w:rPr>
          <w:rFonts w:hint="eastAsia" w:ascii="宋体" w:hAnsi="宋体" w:cs="宋体"/>
          <w:kern w:val="0"/>
          <w:sz w:val="22"/>
          <w:szCs w:val="22"/>
          <w:highlight w:val="none"/>
          <w:lang w:val="en-US" w:eastAsia="zh-CN"/>
        </w:rPr>
        <w:t>4</w:t>
      </w:r>
      <w:r>
        <w:rPr>
          <w:rFonts w:hint="eastAsia" w:ascii="宋体" w:hAnsi="宋体" w:cs="宋体"/>
          <w:kern w:val="0"/>
          <w:sz w:val="22"/>
          <w:szCs w:val="22"/>
          <w:highlight w:val="none"/>
          <w:lang w:val="zh-CN"/>
        </w:rPr>
        <w:t>）经质疑，采购人审查后，成交候选人确实在本次采购活动中存在违法违规行为或其他原因使质疑成立的。</w:t>
      </w:r>
    </w:p>
    <w:p w14:paraId="4E3E7213">
      <w:pPr>
        <w:numPr>
          <w:ilvl w:val="0"/>
          <w:numId w:val="16"/>
        </w:numPr>
        <w:tabs>
          <w:tab w:val="left" w:pos="540"/>
          <w:tab w:val="clear" w:pos="420"/>
        </w:tabs>
        <w:spacing w:line="360" w:lineRule="auto"/>
        <w:rPr>
          <w:rFonts w:hint="eastAsia" w:ascii="宋体" w:hAnsi="宋体" w:cs="宋体"/>
          <w:sz w:val="22"/>
          <w:szCs w:val="22"/>
          <w:highlight w:val="none"/>
        </w:rPr>
      </w:pPr>
      <w:r>
        <w:rPr>
          <w:rFonts w:hint="eastAsia" w:ascii="宋体" w:hAnsi="宋体" w:cs="宋体"/>
          <w:bCs/>
          <w:sz w:val="22"/>
          <w:szCs w:val="22"/>
          <w:highlight w:val="none"/>
        </w:rPr>
        <w:t>评审原则及办法</w:t>
      </w:r>
    </w:p>
    <w:p w14:paraId="3E6D0084">
      <w:pPr>
        <w:spacing w:line="360" w:lineRule="auto"/>
        <w:ind w:firstLine="550" w:firstLineChars="250"/>
        <w:rPr>
          <w:rFonts w:hint="eastAsia" w:ascii="宋体" w:hAnsi="宋体" w:cs="宋体"/>
          <w:bCs/>
          <w:sz w:val="22"/>
          <w:szCs w:val="22"/>
          <w:highlight w:val="none"/>
        </w:rPr>
      </w:pP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按照采购文件的要求和条件进行评审，详见“第五部分评审原则及方法”。</w:t>
      </w:r>
    </w:p>
    <w:p w14:paraId="0E8B9031">
      <w:pPr>
        <w:spacing w:before="100" w:beforeAutospacing="1" w:after="100" w:afterAutospacing="1" w:line="360" w:lineRule="auto"/>
        <w:ind w:left="-6"/>
        <w:jc w:val="center"/>
        <w:outlineLvl w:val="0"/>
        <w:rPr>
          <w:rFonts w:hint="eastAsia" w:ascii="宋体" w:hAnsi="宋体" w:cs="宋体"/>
          <w:b/>
          <w:bCs/>
          <w:sz w:val="26"/>
          <w:szCs w:val="26"/>
          <w:highlight w:val="none"/>
        </w:rPr>
      </w:pPr>
      <w:bookmarkStart w:id="130" w:name="_Toc245191316"/>
      <w:bookmarkStart w:id="131" w:name="_Toc249758866"/>
      <w:bookmarkStart w:id="132" w:name="_Toc223716000"/>
      <w:bookmarkStart w:id="133" w:name="_Toc32575"/>
      <w:bookmarkStart w:id="134" w:name="_Toc245722283"/>
      <w:bookmarkStart w:id="135" w:name="_Toc222114881"/>
      <w:bookmarkStart w:id="136" w:name="_Toc239145356"/>
      <w:bookmarkStart w:id="137" w:name="_Toc221356889"/>
      <w:bookmarkStart w:id="138" w:name="_Toc249758714"/>
      <w:bookmarkStart w:id="139" w:name="_Toc221356953"/>
      <w:bookmarkStart w:id="140" w:name="_Toc241404204"/>
      <w:bookmarkStart w:id="141" w:name="_Toc262105505"/>
      <w:bookmarkStart w:id="142" w:name="_Toc221423621"/>
      <w:bookmarkStart w:id="143" w:name="_Toc262049420"/>
      <w:bookmarkStart w:id="144" w:name="_Toc221374628"/>
      <w:bookmarkStart w:id="145" w:name="_Toc246261267"/>
    </w:p>
    <w:p w14:paraId="3B9E1372">
      <w:pPr>
        <w:spacing w:before="100" w:beforeAutospacing="1" w:after="100" w:afterAutospacing="1" w:line="360" w:lineRule="auto"/>
        <w:ind w:left="-6"/>
        <w:jc w:val="center"/>
        <w:outlineLvl w:val="0"/>
        <w:rPr>
          <w:rFonts w:hint="eastAsia" w:ascii="宋体" w:hAnsi="宋体" w:cs="宋体"/>
          <w:b/>
          <w:bCs/>
          <w:sz w:val="26"/>
          <w:szCs w:val="26"/>
          <w:highlight w:val="none"/>
        </w:rPr>
      </w:pPr>
      <w:r>
        <w:rPr>
          <w:rFonts w:hint="eastAsia" w:ascii="宋体" w:hAnsi="宋体" w:cs="宋体"/>
          <w:b/>
          <w:bCs/>
          <w:sz w:val="26"/>
          <w:szCs w:val="26"/>
          <w:highlight w:val="none"/>
        </w:rPr>
        <w:t>六、授予合同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8E254C6">
      <w:pPr>
        <w:numPr>
          <w:ilvl w:val="0"/>
          <w:numId w:val="21"/>
        </w:numPr>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确定成交</w:t>
      </w:r>
      <w:r>
        <w:rPr>
          <w:rFonts w:hint="eastAsia" w:ascii="宋体" w:hAnsi="宋体" w:cs="宋体"/>
          <w:kern w:val="0"/>
          <w:sz w:val="22"/>
          <w:szCs w:val="22"/>
          <w:highlight w:val="none"/>
          <w:lang w:eastAsia="zh-CN"/>
        </w:rPr>
        <w:t>投标供应商</w:t>
      </w:r>
    </w:p>
    <w:p w14:paraId="08C3E865">
      <w:pPr>
        <w:spacing w:line="360" w:lineRule="auto"/>
        <w:ind w:left="440" w:hanging="440" w:hangingChars="200"/>
        <w:rPr>
          <w:rFonts w:hint="eastAsia" w:ascii="宋体" w:hAnsi="宋体" w:cs="宋体"/>
          <w:sz w:val="22"/>
          <w:szCs w:val="22"/>
          <w:highlight w:val="none"/>
        </w:rPr>
      </w:pPr>
      <w:r>
        <w:rPr>
          <w:rFonts w:hint="eastAsia" w:ascii="宋体" w:hAnsi="宋体" w:cs="宋体"/>
          <w:kern w:val="0"/>
          <w:sz w:val="22"/>
          <w:szCs w:val="22"/>
          <w:highlight w:val="none"/>
        </w:rPr>
        <w:t>1.1</w:t>
      </w:r>
      <w:r>
        <w:rPr>
          <w:rFonts w:hint="eastAsia" w:ascii="宋体" w:hAnsi="宋体" w:cs="宋体"/>
          <w:sz w:val="22"/>
          <w:szCs w:val="22"/>
          <w:highlight w:val="none"/>
        </w:rPr>
        <w:t>采购人自收到评审报告之日起5个工作日内，在评审报告确定的成交候选人名单中按顺序确定成交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w:t>
      </w:r>
    </w:p>
    <w:p w14:paraId="0A8FC987">
      <w:pPr>
        <w:spacing w:line="360" w:lineRule="auto"/>
        <w:ind w:left="440" w:hanging="440" w:hangingChars="200"/>
        <w:rPr>
          <w:rFonts w:hint="eastAsia" w:ascii="宋体" w:hAnsi="宋体" w:cs="宋体"/>
          <w:kern w:val="0"/>
          <w:sz w:val="22"/>
          <w:szCs w:val="22"/>
          <w:highlight w:val="none"/>
        </w:rPr>
      </w:pPr>
      <w:r>
        <w:rPr>
          <w:rFonts w:hint="eastAsia" w:ascii="宋体" w:hAnsi="宋体" w:cs="宋体"/>
          <w:kern w:val="0"/>
          <w:sz w:val="22"/>
          <w:szCs w:val="22"/>
          <w:highlight w:val="none"/>
        </w:rPr>
        <w:t>1.2成交</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确定之日起2个工作日内，公示成交结果。</w:t>
      </w:r>
    </w:p>
    <w:p w14:paraId="45DF47E6">
      <w:pPr>
        <w:numPr>
          <w:ilvl w:val="1"/>
          <w:numId w:val="22"/>
        </w:numPr>
        <w:spacing w:line="360" w:lineRule="auto"/>
        <w:rPr>
          <w:rFonts w:hint="eastAsia" w:ascii="宋体" w:hAnsi="宋体" w:cs="宋体"/>
          <w:kern w:val="0"/>
          <w:sz w:val="22"/>
          <w:szCs w:val="22"/>
          <w:highlight w:val="none"/>
        </w:rPr>
      </w:pPr>
      <w:r>
        <w:rPr>
          <w:rFonts w:hint="eastAsia" w:ascii="宋体" w:hAnsi="宋体" w:cs="宋体"/>
          <w:bCs/>
          <w:sz w:val="22"/>
          <w:szCs w:val="22"/>
          <w:lang w:eastAsia="zh-CN"/>
        </w:rPr>
        <w:t>成交供应商</w:t>
      </w:r>
      <w:r>
        <w:rPr>
          <w:rFonts w:hint="eastAsia" w:ascii="宋体" w:hAnsi="宋体" w:cs="宋体"/>
          <w:bCs/>
          <w:sz w:val="22"/>
          <w:szCs w:val="22"/>
        </w:rPr>
        <w:t>确定之日起2个工作日内，在温州国企采购平台和浙江企业采购信息服务网上公告中标结果</w:t>
      </w:r>
      <w:r>
        <w:rPr>
          <w:rFonts w:hint="eastAsia" w:ascii="宋体" w:hAnsi="宋体" w:cs="宋体"/>
          <w:bCs/>
          <w:sz w:val="22"/>
          <w:szCs w:val="22"/>
          <w:lang w:eastAsia="zh-CN"/>
        </w:rPr>
        <w:t>，</w:t>
      </w:r>
      <w:r>
        <w:rPr>
          <w:rFonts w:hint="eastAsia" w:ascii="宋体" w:hAnsi="宋体" w:eastAsia="宋体" w:cs="宋体"/>
          <w:sz w:val="22"/>
          <w:szCs w:val="22"/>
          <w:lang w:bidi="ar"/>
        </w:rPr>
        <w:t>中标公告期为</w:t>
      </w:r>
      <w:r>
        <w:rPr>
          <w:rFonts w:hint="eastAsia" w:ascii="宋体" w:hAnsi="宋体" w:eastAsia="宋体" w:cs="宋体"/>
          <w:sz w:val="22"/>
          <w:szCs w:val="22"/>
          <w:lang w:eastAsia="zh-CN" w:bidi="ar"/>
        </w:rPr>
        <w:t>3日</w:t>
      </w:r>
      <w:r>
        <w:rPr>
          <w:rFonts w:hint="eastAsia" w:ascii="宋体" w:hAnsi="宋体" w:cs="宋体"/>
          <w:bCs/>
          <w:sz w:val="22"/>
          <w:szCs w:val="22"/>
        </w:rPr>
        <w:t>。各投标供应商对评标结果如有异议，可在</w:t>
      </w:r>
      <w:r>
        <w:rPr>
          <w:rFonts w:hint="eastAsia" w:ascii="宋体" w:hAnsi="宋体" w:cs="宋体"/>
          <w:bCs/>
          <w:sz w:val="22"/>
          <w:szCs w:val="22"/>
          <w:lang w:val="en-US" w:eastAsia="zh-CN"/>
        </w:rPr>
        <w:t>公告期</w:t>
      </w:r>
      <w:r>
        <w:rPr>
          <w:rFonts w:hint="eastAsia" w:ascii="宋体" w:hAnsi="宋体" w:cs="宋体"/>
          <w:bCs/>
          <w:sz w:val="22"/>
          <w:szCs w:val="22"/>
        </w:rPr>
        <w:t>内以书面形式向采购人进行署名投诉或提出质疑，但需对投诉或质疑内容的真实性承担法律责任</w:t>
      </w:r>
      <w:r>
        <w:rPr>
          <w:rFonts w:hint="eastAsia" w:ascii="宋体" w:hAnsi="宋体" w:cs="宋体"/>
          <w:kern w:val="0"/>
          <w:sz w:val="22"/>
          <w:szCs w:val="22"/>
          <w:highlight w:val="none"/>
        </w:rPr>
        <w:t>。</w:t>
      </w:r>
    </w:p>
    <w:p w14:paraId="617B412B">
      <w:pPr>
        <w:numPr>
          <w:ilvl w:val="0"/>
          <w:numId w:val="21"/>
        </w:numPr>
        <w:spacing w:line="360" w:lineRule="auto"/>
        <w:rPr>
          <w:rFonts w:hint="eastAsia" w:ascii="宋体" w:hAnsi="宋体" w:cs="宋体"/>
          <w:bCs/>
          <w:sz w:val="22"/>
          <w:szCs w:val="22"/>
          <w:highlight w:val="none"/>
        </w:rPr>
      </w:pPr>
      <w:r>
        <w:rPr>
          <w:rFonts w:hint="eastAsia" w:ascii="宋体" w:hAnsi="宋体" w:cs="宋体"/>
          <w:bCs/>
          <w:sz w:val="22"/>
          <w:szCs w:val="22"/>
          <w:highlight w:val="none"/>
          <w:lang w:eastAsia="zh-CN"/>
        </w:rPr>
        <w:t>中标（成交）通知书。</w:t>
      </w:r>
    </w:p>
    <w:p w14:paraId="4523A0CA">
      <w:pPr>
        <w:spacing w:line="360" w:lineRule="auto"/>
        <w:rPr>
          <w:rFonts w:hint="eastAsia" w:ascii="宋体" w:hAnsi="宋体" w:cs="宋体"/>
          <w:sz w:val="22"/>
          <w:szCs w:val="22"/>
          <w:highlight w:val="none"/>
        </w:rPr>
      </w:pPr>
      <w:r>
        <w:rPr>
          <w:rFonts w:hint="eastAsia" w:ascii="宋体" w:hAnsi="宋体" w:cs="宋体"/>
          <w:bCs/>
          <w:sz w:val="22"/>
          <w:szCs w:val="22"/>
          <w:highlight w:val="none"/>
        </w:rPr>
        <w:t>2.1</w:t>
      </w:r>
      <w:r>
        <w:rPr>
          <w:rFonts w:hint="eastAsia" w:ascii="宋体" w:hAnsi="宋体" w:cs="宋体"/>
          <w:color w:val="auto"/>
          <w:sz w:val="22"/>
          <w:szCs w:val="22"/>
          <w:highlight w:val="none"/>
        </w:rPr>
        <w:t>中标公告</w:t>
      </w:r>
      <w:r>
        <w:rPr>
          <w:rFonts w:hint="eastAsia" w:ascii="宋体" w:hAnsi="宋体" w:cs="宋体"/>
          <w:color w:val="auto"/>
          <w:sz w:val="22"/>
          <w:szCs w:val="22"/>
          <w:highlight w:val="none"/>
          <w:lang w:val="en-US" w:eastAsia="zh-CN"/>
        </w:rPr>
        <w:t>期</w:t>
      </w:r>
      <w:r>
        <w:rPr>
          <w:rFonts w:hint="eastAsia" w:ascii="宋体" w:hAnsi="宋体" w:cs="宋体"/>
          <w:color w:val="auto"/>
          <w:sz w:val="22"/>
          <w:szCs w:val="22"/>
          <w:highlight w:val="none"/>
        </w:rPr>
        <w:t>结束</w:t>
      </w:r>
      <w:r>
        <w:rPr>
          <w:rFonts w:hint="eastAsia" w:ascii="宋体" w:hAnsi="宋体" w:cs="宋体"/>
          <w:color w:val="auto"/>
          <w:sz w:val="22"/>
          <w:szCs w:val="22"/>
          <w:highlight w:val="none"/>
          <w:lang w:val="en-US" w:eastAsia="zh-CN"/>
        </w:rPr>
        <w:t>无异议的</w:t>
      </w:r>
      <w:r>
        <w:rPr>
          <w:rFonts w:hint="eastAsia" w:ascii="宋体" w:hAnsi="宋体" w:cs="宋体"/>
          <w:color w:val="auto"/>
          <w:sz w:val="22"/>
          <w:szCs w:val="22"/>
          <w:highlight w:val="none"/>
        </w:rPr>
        <w:t>，采购人或采购代理机构向</w:t>
      </w:r>
      <w:r>
        <w:rPr>
          <w:rFonts w:hint="eastAsia" w:ascii="宋体" w:hAnsi="宋体" w:cs="宋体"/>
          <w:color w:val="auto"/>
          <w:sz w:val="22"/>
          <w:szCs w:val="22"/>
          <w:highlight w:val="none"/>
          <w:lang w:eastAsia="zh-CN"/>
        </w:rPr>
        <w:t>成交供应商</w:t>
      </w:r>
      <w:r>
        <w:rPr>
          <w:rFonts w:hint="eastAsia" w:ascii="宋体" w:hAnsi="宋体" w:cs="宋体"/>
          <w:color w:val="auto"/>
          <w:sz w:val="22"/>
          <w:szCs w:val="22"/>
          <w:highlight w:val="none"/>
        </w:rPr>
        <w:t>发出</w:t>
      </w:r>
      <w:r>
        <w:rPr>
          <w:rFonts w:hint="eastAsia" w:ascii="宋体" w:hAnsi="宋体" w:cs="宋体"/>
          <w:color w:val="auto"/>
          <w:sz w:val="22"/>
          <w:szCs w:val="22"/>
          <w:highlight w:val="none"/>
          <w:lang w:eastAsia="zh-CN"/>
        </w:rPr>
        <w:t>中标（成交）通知书</w:t>
      </w:r>
      <w:r>
        <w:rPr>
          <w:rFonts w:hint="eastAsia" w:ascii="宋体" w:hAnsi="宋体" w:cs="宋体"/>
          <w:bCs/>
          <w:sz w:val="22"/>
          <w:szCs w:val="22"/>
          <w:highlight w:val="none"/>
        </w:rPr>
        <w:t>。</w:t>
      </w:r>
    </w:p>
    <w:p w14:paraId="6B57403E">
      <w:pPr>
        <w:spacing w:line="360" w:lineRule="auto"/>
        <w:rPr>
          <w:rFonts w:hint="eastAsia" w:ascii="宋体" w:hAnsi="宋体" w:cs="宋体"/>
          <w:sz w:val="22"/>
          <w:szCs w:val="22"/>
          <w:highlight w:val="none"/>
        </w:rPr>
      </w:pPr>
      <w:r>
        <w:rPr>
          <w:rFonts w:hint="eastAsia" w:ascii="宋体" w:hAnsi="宋体" w:cs="宋体"/>
          <w:sz w:val="22"/>
          <w:szCs w:val="22"/>
          <w:highlight w:val="none"/>
        </w:rPr>
        <w:t>2.2</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是合同的一个组成部分,对采购人和成交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均具有同等法律效力。</w:t>
      </w:r>
    </w:p>
    <w:p w14:paraId="25A038FF">
      <w:pPr>
        <w:spacing w:line="360" w:lineRule="auto"/>
        <w:rPr>
          <w:rFonts w:hint="eastAsia" w:ascii="宋体" w:hAnsi="宋体" w:cs="宋体"/>
          <w:sz w:val="22"/>
          <w:szCs w:val="22"/>
          <w:highlight w:val="none"/>
        </w:rPr>
      </w:pPr>
      <w:r>
        <w:rPr>
          <w:rFonts w:hint="eastAsia" w:ascii="宋体" w:hAnsi="宋体" w:cs="宋体"/>
          <w:sz w:val="22"/>
          <w:szCs w:val="22"/>
          <w:highlight w:val="none"/>
        </w:rPr>
        <w:t>2.3</w:t>
      </w:r>
      <w:r>
        <w:rPr>
          <w:rFonts w:hint="eastAsia" w:ascii="宋体" w:hAnsi="宋体" w:cs="宋体"/>
          <w:kern w:val="0"/>
          <w:sz w:val="22"/>
          <w:szCs w:val="22"/>
          <w:highlight w:val="none"/>
        </w:rPr>
        <w:t>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对评审结果如有异议，可在成交结果公示之日起7个工作日内以书面形式向采购人进行署名投诉或提出质疑，但需对投诉或质疑内容的真实性承担法律责任。</w:t>
      </w:r>
    </w:p>
    <w:p w14:paraId="1C39A4E4">
      <w:pPr>
        <w:spacing w:line="360" w:lineRule="auto"/>
        <w:rPr>
          <w:rFonts w:hint="eastAsia" w:ascii="宋体" w:hAnsi="宋体" w:eastAsia="宋体" w:cs="宋体"/>
          <w:sz w:val="22"/>
          <w:szCs w:val="22"/>
          <w:highlight w:val="none"/>
          <w:lang w:eastAsia="zh-CN"/>
        </w:rPr>
      </w:pPr>
      <w:r>
        <w:rPr>
          <w:rFonts w:hint="eastAsia" w:ascii="宋体" w:hAnsi="宋体" w:cs="宋体"/>
          <w:sz w:val="22"/>
          <w:szCs w:val="22"/>
          <w:highlight w:val="none"/>
        </w:rPr>
        <w:t>2.4采购人对未成交的</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不作落标原因解释</w:t>
      </w:r>
      <w:r>
        <w:rPr>
          <w:rFonts w:hint="eastAsia" w:ascii="宋体" w:hAnsi="宋体" w:cs="宋体"/>
          <w:sz w:val="22"/>
          <w:szCs w:val="22"/>
          <w:highlight w:val="none"/>
          <w:lang w:eastAsia="zh-CN"/>
        </w:rPr>
        <w:t>。</w:t>
      </w:r>
    </w:p>
    <w:p w14:paraId="39112206">
      <w:pPr>
        <w:numPr>
          <w:ilvl w:val="0"/>
          <w:numId w:val="21"/>
        </w:numPr>
        <w:spacing w:line="360" w:lineRule="auto"/>
        <w:rPr>
          <w:rFonts w:hint="eastAsia" w:ascii="宋体" w:hAnsi="宋体" w:cs="宋体"/>
          <w:sz w:val="22"/>
          <w:szCs w:val="22"/>
          <w:highlight w:val="none"/>
        </w:rPr>
      </w:pPr>
      <w:r>
        <w:rPr>
          <w:rFonts w:hint="eastAsia" w:ascii="宋体" w:hAnsi="宋体" w:cs="宋体"/>
          <w:sz w:val="22"/>
          <w:szCs w:val="22"/>
          <w:highlight w:val="none"/>
        </w:rPr>
        <w:t>质疑与投诉</w:t>
      </w:r>
    </w:p>
    <w:p w14:paraId="514C1850">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3.1</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认为采购文件使自己的权益受到损害的，可以自收到采购文件之日（</w:t>
      </w:r>
      <w:r>
        <w:rPr>
          <w:rFonts w:hint="eastAsia" w:ascii="宋体" w:hAnsi="宋体" w:cs="宋体"/>
          <w:kern w:val="0"/>
          <w:sz w:val="22"/>
          <w:szCs w:val="22"/>
          <w:highlight w:val="none"/>
          <w:lang w:eastAsia="zh-CN"/>
        </w:rPr>
        <w:t>发布</w:t>
      </w:r>
      <w:r>
        <w:rPr>
          <w:rFonts w:hint="eastAsia" w:ascii="宋体" w:hAnsi="宋体" w:cs="宋体"/>
          <w:kern w:val="0"/>
          <w:sz w:val="22"/>
          <w:szCs w:val="22"/>
          <w:highlight w:val="none"/>
        </w:rPr>
        <w:t>截止日之后收到采购文件的，以</w:t>
      </w:r>
      <w:r>
        <w:rPr>
          <w:rFonts w:hint="eastAsia" w:ascii="宋体" w:hAnsi="宋体" w:cs="宋体"/>
          <w:kern w:val="0"/>
          <w:sz w:val="22"/>
          <w:szCs w:val="22"/>
          <w:highlight w:val="none"/>
          <w:lang w:eastAsia="zh-CN"/>
        </w:rPr>
        <w:t>发布</w:t>
      </w:r>
      <w:r>
        <w:rPr>
          <w:rFonts w:hint="eastAsia" w:ascii="宋体" w:hAnsi="宋体" w:cs="宋体"/>
          <w:kern w:val="0"/>
          <w:sz w:val="22"/>
          <w:szCs w:val="22"/>
          <w:highlight w:val="none"/>
        </w:rPr>
        <w:t>截止日为准）或者采购公告期限届满之日起7个工作日内，以书面形式向采购人和采购代理机构提出质疑。采购公告附件的采购文件仅供阅览使用，未按照公告规定的方式获取采购文件的潜在</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提起的质疑，采购人和采购代理机构将不予受理、答复。</w:t>
      </w:r>
    </w:p>
    <w:p w14:paraId="52DB73A1">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3.2采购文件</w:t>
      </w:r>
      <w:r>
        <w:rPr>
          <w:rFonts w:hint="eastAsia" w:ascii="宋体" w:hAnsi="宋体" w:cs="宋体"/>
          <w:kern w:val="0"/>
          <w:sz w:val="22"/>
          <w:szCs w:val="22"/>
          <w:highlight w:val="none"/>
          <w:lang w:eastAsia="zh-CN"/>
        </w:rPr>
        <w:t>发布</w:t>
      </w:r>
      <w:r>
        <w:rPr>
          <w:rFonts w:hint="eastAsia" w:ascii="宋体" w:hAnsi="宋体" w:cs="宋体"/>
          <w:kern w:val="0"/>
          <w:sz w:val="22"/>
          <w:szCs w:val="22"/>
          <w:highlight w:val="none"/>
        </w:rPr>
        <w:t>截止时间之后潜在</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仍然可以</w:t>
      </w:r>
      <w:r>
        <w:rPr>
          <w:rFonts w:hint="eastAsia" w:ascii="宋体" w:hAnsi="宋体" w:cs="宋体"/>
          <w:kern w:val="0"/>
          <w:sz w:val="22"/>
          <w:szCs w:val="22"/>
          <w:highlight w:val="none"/>
          <w:lang w:eastAsia="zh-CN"/>
        </w:rPr>
        <w:t>获取</w:t>
      </w:r>
      <w:r>
        <w:rPr>
          <w:rFonts w:hint="eastAsia" w:ascii="宋体" w:hAnsi="宋体" w:cs="宋体"/>
          <w:kern w:val="0"/>
          <w:sz w:val="22"/>
          <w:szCs w:val="22"/>
          <w:highlight w:val="none"/>
        </w:rPr>
        <w:t>采购文件，但该</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如对采购文件有疑问应按采购文件规定的质疑截止时间前提出，逾期提出的，采购人的招标办和采购代理机构可以不予受理、答复。</w:t>
      </w:r>
    </w:p>
    <w:p w14:paraId="74E194F8">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3.3未参与所质疑项目采购活动的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不得对采购活动的过程提出质疑。</w:t>
      </w:r>
    </w:p>
    <w:p w14:paraId="5D9D1F2B">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3.4</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对</w:t>
      </w:r>
      <w:r>
        <w:rPr>
          <w:rFonts w:hint="eastAsia" w:ascii="宋体" w:hAnsi="宋体" w:cs="宋体"/>
          <w:kern w:val="0"/>
          <w:sz w:val="22"/>
          <w:szCs w:val="22"/>
          <w:highlight w:val="none"/>
          <w:lang w:eastAsia="zh-CN"/>
        </w:rPr>
        <w:t>中标（成交）公告</w:t>
      </w:r>
      <w:r>
        <w:rPr>
          <w:rFonts w:hint="eastAsia" w:ascii="宋体" w:hAnsi="宋体" w:cs="宋体"/>
          <w:kern w:val="0"/>
          <w:sz w:val="22"/>
          <w:szCs w:val="22"/>
          <w:highlight w:val="none"/>
        </w:rPr>
        <w:t>有异议的，可以在规定时间内以书面形式向采购人和采购代理机构提出质疑，但需对质疑内容的真实性承担责任。</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对采购人、采购代理机构的答复不满意或者采购人、采购代理机构未在规定的时间内作出答复的，可以在答复期满后7个工作日内向采购人的</w:t>
      </w:r>
      <w:r>
        <w:rPr>
          <w:rFonts w:hint="eastAsia" w:ascii="宋体" w:hAnsi="宋体" w:cs="宋体"/>
          <w:kern w:val="0"/>
          <w:sz w:val="22"/>
          <w:szCs w:val="22"/>
          <w:highlight w:val="none"/>
          <w:lang w:eastAsia="zh-CN"/>
        </w:rPr>
        <w:t>采购监督部门</w:t>
      </w:r>
      <w:r>
        <w:rPr>
          <w:rFonts w:hint="eastAsia" w:ascii="宋体" w:hAnsi="宋体" w:cs="宋体"/>
          <w:kern w:val="0"/>
          <w:sz w:val="22"/>
          <w:szCs w:val="22"/>
          <w:highlight w:val="none"/>
        </w:rPr>
        <w:t>（</w:t>
      </w:r>
      <w:r>
        <w:rPr>
          <w:rFonts w:hint="eastAsia" w:ascii="宋体" w:hAnsi="宋体" w:cs="宋体"/>
          <w:kern w:val="0"/>
          <w:sz w:val="22"/>
          <w:szCs w:val="22"/>
          <w:highlight w:val="none"/>
          <w:lang w:eastAsia="zh-CN"/>
        </w:rPr>
        <w:t>0577-88800516</w:t>
      </w:r>
      <w:r>
        <w:rPr>
          <w:rFonts w:hint="eastAsia" w:ascii="宋体" w:hAnsi="宋体" w:cs="宋体"/>
          <w:kern w:val="0"/>
          <w:sz w:val="22"/>
          <w:szCs w:val="22"/>
          <w:highlight w:val="none"/>
        </w:rPr>
        <w:t>）投诉。如有发现不实的质疑投诉，采购人有权将该</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纳入公司黑名单，同时在开标之日起三年内拒绝该</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的投标。</w:t>
      </w:r>
    </w:p>
    <w:p w14:paraId="2F2A8F36">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3.5</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提出质疑应当提交质疑函和必要的证明材料。质疑函应当包括下列内容：</w:t>
      </w:r>
    </w:p>
    <w:p w14:paraId="0E2AA745">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（一）</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的姓名或者名称、地址、邮编、联系人及联系电话；</w:t>
      </w:r>
    </w:p>
    <w:p w14:paraId="60B43B5D">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（二）质疑项目的名称、编号；</w:t>
      </w:r>
    </w:p>
    <w:p w14:paraId="4E645B2A">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（三）具体、明确的质疑事项和与质疑事项相关的请求；</w:t>
      </w:r>
    </w:p>
    <w:p w14:paraId="6249FB30">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（四）事实依据；</w:t>
      </w:r>
    </w:p>
    <w:p w14:paraId="4F05DE4D">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（五）必要的法律依据；</w:t>
      </w:r>
    </w:p>
    <w:p w14:paraId="38284E22">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（六）提出质疑的日期。</w:t>
      </w:r>
    </w:p>
    <w:p w14:paraId="39F4FFDC">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3.6</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为自然人的，应当由本人签字；</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为法人或者其他组织的，应当由法定代表人、主要负责人，或者其授权代表签字或者盖章，并加盖公章。</w:t>
      </w:r>
    </w:p>
    <w:p w14:paraId="2A1E8343">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3.7</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在法定质疑期内必须一次性提出针对同一采购程序环节的质疑，已经提出过质疑的</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在质疑期内不能提出新的质疑。</w:t>
      </w:r>
    </w:p>
    <w:p w14:paraId="47B77E0A">
      <w:pPr>
        <w:pStyle w:val="58"/>
        <w:spacing w:line="360" w:lineRule="auto"/>
        <w:rPr>
          <w:rFonts w:hint="eastAsia" w:ascii="宋体" w:hAnsi="宋体" w:cs="宋体"/>
          <w:kern w:val="0"/>
          <w:sz w:val="22"/>
          <w:szCs w:val="22"/>
          <w:highlight w:val="none"/>
        </w:rPr>
      </w:pPr>
      <w:r>
        <w:rPr>
          <w:rFonts w:hint="eastAsia" w:ascii="宋体" w:hAnsi="宋体" w:cs="宋体"/>
          <w:kern w:val="0"/>
          <w:sz w:val="22"/>
          <w:szCs w:val="22"/>
          <w:highlight w:val="none"/>
        </w:rPr>
        <w:t>3.8</w:t>
      </w:r>
      <w:r>
        <w:rPr>
          <w:rFonts w:hint="eastAsia" w:ascii="宋体" w:hAnsi="宋体" w:cs="宋体"/>
          <w:kern w:val="0"/>
          <w:sz w:val="22"/>
          <w:szCs w:val="22"/>
          <w:highlight w:val="none"/>
          <w:lang w:eastAsia="zh-CN"/>
        </w:rPr>
        <w:t>温州设计集团有限公司</w:t>
      </w:r>
      <w:r>
        <w:rPr>
          <w:rFonts w:hint="eastAsia" w:ascii="宋体" w:hAnsi="宋体" w:cs="宋体"/>
          <w:kern w:val="0"/>
          <w:sz w:val="22"/>
          <w:szCs w:val="22"/>
          <w:highlight w:val="none"/>
        </w:rPr>
        <w:t>负责对</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反映的企业本部及所属企业在采购活动中出现的违法违规问题进行答疑回复。</w:t>
      </w:r>
      <w:r>
        <w:rPr>
          <w:rFonts w:hint="eastAsia" w:ascii="宋体" w:hAnsi="宋体" w:cs="宋体"/>
          <w:kern w:val="0"/>
          <w:sz w:val="22"/>
          <w:szCs w:val="22"/>
          <w:highlight w:val="none"/>
          <w:lang w:eastAsia="zh-CN"/>
        </w:rPr>
        <w:t>投标供应商</w:t>
      </w:r>
      <w:r>
        <w:rPr>
          <w:rFonts w:hint="eastAsia" w:ascii="宋体" w:hAnsi="宋体" w:cs="宋体"/>
          <w:kern w:val="0"/>
          <w:sz w:val="22"/>
          <w:szCs w:val="22"/>
          <w:highlight w:val="none"/>
        </w:rPr>
        <w:t>认为</w:t>
      </w:r>
      <w:r>
        <w:rPr>
          <w:rFonts w:hint="eastAsia" w:ascii="宋体" w:hAnsi="宋体" w:cs="宋体"/>
          <w:kern w:val="0"/>
          <w:sz w:val="22"/>
          <w:szCs w:val="22"/>
          <w:highlight w:val="none"/>
          <w:lang w:eastAsia="zh-CN"/>
        </w:rPr>
        <w:t>温州设计集团有限公司</w:t>
      </w:r>
      <w:r>
        <w:rPr>
          <w:rFonts w:hint="eastAsia" w:ascii="宋体" w:hAnsi="宋体" w:cs="宋体"/>
          <w:kern w:val="0"/>
          <w:sz w:val="22"/>
          <w:szCs w:val="22"/>
          <w:highlight w:val="none"/>
        </w:rPr>
        <w:t>答疑回复处理结果不合法的，可以采购人或代理机构为对象依法向人民法院提起诉讼。</w:t>
      </w:r>
    </w:p>
    <w:p w14:paraId="05BF79D9">
      <w:pPr>
        <w:numPr>
          <w:ilvl w:val="0"/>
          <w:numId w:val="21"/>
        </w:numPr>
        <w:spacing w:line="360" w:lineRule="auto"/>
        <w:rPr>
          <w:rFonts w:hint="eastAsia" w:ascii="宋体" w:hAnsi="宋体" w:cs="宋体"/>
          <w:sz w:val="22"/>
          <w:szCs w:val="22"/>
          <w:highlight w:val="none"/>
        </w:rPr>
      </w:pPr>
      <w:r>
        <w:rPr>
          <w:rFonts w:hint="eastAsia" w:ascii="宋体" w:hAnsi="宋体" w:cs="宋体"/>
          <w:bCs/>
          <w:sz w:val="22"/>
          <w:szCs w:val="22"/>
          <w:highlight w:val="none"/>
        </w:rPr>
        <w:t>签订合同</w:t>
      </w:r>
    </w:p>
    <w:p w14:paraId="1B5F7558">
      <w:pPr>
        <w:tabs>
          <w:tab w:val="left" w:pos="840"/>
        </w:tabs>
        <w:spacing w:line="360" w:lineRule="auto"/>
        <w:rPr>
          <w:rFonts w:hint="eastAsia" w:ascii="宋体" w:hAnsi="宋体" w:cs="宋体"/>
          <w:sz w:val="22"/>
          <w:szCs w:val="22"/>
          <w:highlight w:val="none"/>
        </w:rPr>
      </w:pPr>
      <w:r>
        <w:rPr>
          <w:rFonts w:hint="eastAsia" w:ascii="宋体" w:hAnsi="宋体" w:cs="宋体"/>
          <w:sz w:val="22"/>
          <w:szCs w:val="22"/>
          <w:highlight w:val="none"/>
        </w:rPr>
        <w:t>4.1公示期结束后，成交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须在5个工作日内主动联系采购人或采购机构领取</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应当在</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发出之日起30日内与采购人签订合同。成交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未经采购人许可，在规定时间内未到采购人处与采购人签订合同，则视为拒签合同。</w:t>
      </w:r>
    </w:p>
    <w:p w14:paraId="061DA14A">
      <w:pPr>
        <w:tabs>
          <w:tab w:val="left" w:pos="840"/>
        </w:tabs>
        <w:spacing w:line="360" w:lineRule="auto"/>
        <w:rPr>
          <w:rFonts w:hint="eastAsia" w:ascii="宋体" w:hAnsi="宋体" w:cs="宋体"/>
          <w:sz w:val="22"/>
          <w:szCs w:val="22"/>
          <w:highlight w:val="none"/>
        </w:rPr>
      </w:pPr>
      <w:r>
        <w:rPr>
          <w:rFonts w:hint="eastAsia" w:ascii="宋体" w:hAnsi="宋体" w:cs="宋体"/>
          <w:sz w:val="22"/>
          <w:szCs w:val="22"/>
          <w:highlight w:val="none"/>
        </w:rPr>
        <w:t>4.2采购文件、采购补充文件、成交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的询价响应文件及修改文件、评审过程中有关澄清文件及经双方签字的询标纪要和</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均作为合同附件。</w:t>
      </w:r>
    </w:p>
    <w:p w14:paraId="01A9A4A8">
      <w:pPr>
        <w:tabs>
          <w:tab w:val="left" w:pos="840"/>
        </w:tabs>
        <w:spacing w:line="360" w:lineRule="auto"/>
        <w:rPr>
          <w:rFonts w:hint="eastAsia" w:ascii="宋体" w:hAnsi="宋体" w:cs="宋体"/>
          <w:sz w:val="22"/>
          <w:szCs w:val="22"/>
          <w:highlight w:val="none"/>
        </w:rPr>
      </w:pPr>
      <w:r>
        <w:rPr>
          <w:rFonts w:hint="eastAsia" w:ascii="宋体" w:hAnsi="宋体" w:cs="宋体"/>
          <w:sz w:val="22"/>
          <w:szCs w:val="22"/>
          <w:highlight w:val="none"/>
        </w:rPr>
        <w:t>4.3拒签协议的违约责任</w:t>
      </w:r>
    </w:p>
    <w:p w14:paraId="30CFA101">
      <w:pPr>
        <w:spacing w:line="360" w:lineRule="auto"/>
        <w:ind w:firstLine="330" w:firstLineChars="150"/>
        <w:rPr>
          <w:rFonts w:hint="eastAsia" w:ascii="宋体" w:hAnsi="宋体" w:cs="宋体"/>
          <w:sz w:val="22"/>
          <w:szCs w:val="22"/>
          <w:highlight w:val="none"/>
        </w:rPr>
      </w:pPr>
      <w:r>
        <w:rPr>
          <w:rFonts w:hint="eastAsia" w:ascii="宋体" w:hAnsi="宋体" w:cs="宋体"/>
          <w:sz w:val="22"/>
          <w:szCs w:val="22"/>
          <w:highlight w:val="none"/>
        </w:rPr>
        <w:t>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接到</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后，在规定时间内借故否认已经承诺的条件而拒签协议者，以违约处理，其</w:t>
      </w:r>
      <w:r>
        <w:rPr>
          <w:rFonts w:hint="eastAsia" w:ascii="宋体" w:hAnsi="宋体" w:cs="宋体"/>
          <w:sz w:val="22"/>
          <w:szCs w:val="22"/>
          <w:highlight w:val="none"/>
          <w:lang w:eastAsia="zh-CN"/>
        </w:rPr>
        <w:t>投标保证金</w:t>
      </w:r>
      <w:r>
        <w:rPr>
          <w:rFonts w:hint="eastAsia" w:ascii="宋体" w:hAnsi="宋体" w:cs="宋体"/>
          <w:sz w:val="22"/>
          <w:szCs w:val="22"/>
          <w:highlight w:val="none"/>
        </w:rPr>
        <w:t>不予退回；给采购人造成损失的，由成交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负责赔偿；由此而需要重新组织采购的，所需费用由成交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承担。</w:t>
      </w:r>
    </w:p>
    <w:p w14:paraId="3DD4E088">
      <w:pPr>
        <w:numPr>
          <w:ilvl w:val="0"/>
          <w:numId w:val="21"/>
        </w:numPr>
        <w:spacing w:line="360" w:lineRule="auto"/>
        <w:rPr>
          <w:rFonts w:hint="eastAsia" w:ascii="宋体" w:hAnsi="宋体" w:cs="宋体"/>
          <w:spacing w:val="6"/>
          <w:sz w:val="22"/>
          <w:szCs w:val="22"/>
          <w:highlight w:val="none"/>
        </w:rPr>
      </w:pPr>
      <w:r>
        <w:rPr>
          <w:rFonts w:hint="eastAsia" w:ascii="宋体" w:hAnsi="宋体" w:cs="宋体"/>
          <w:bCs/>
          <w:sz w:val="22"/>
          <w:szCs w:val="22"/>
          <w:highlight w:val="none"/>
        </w:rPr>
        <w:t>履约保证金</w:t>
      </w:r>
      <w:r>
        <w:rPr>
          <w:rFonts w:hint="eastAsia" w:ascii="宋体" w:hAnsi="宋体" w:cs="宋体"/>
          <w:bCs/>
          <w:sz w:val="22"/>
          <w:szCs w:val="22"/>
          <w:highlight w:val="none"/>
          <w:lang w:eastAsia="zh-CN"/>
        </w:rPr>
        <w:t>（</w:t>
      </w:r>
      <w:r>
        <w:rPr>
          <w:rFonts w:hint="eastAsia" w:ascii="宋体" w:hAnsi="宋体" w:cs="宋体"/>
          <w:bCs/>
          <w:sz w:val="22"/>
          <w:szCs w:val="22"/>
          <w:highlight w:val="none"/>
          <w:lang w:val="en-US" w:eastAsia="zh-CN"/>
        </w:rPr>
        <w:t>不要求</w:t>
      </w:r>
      <w:r>
        <w:rPr>
          <w:rFonts w:hint="eastAsia" w:ascii="宋体" w:hAnsi="宋体" w:cs="宋体"/>
          <w:bCs/>
          <w:sz w:val="22"/>
          <w:szCs w:val="22"/>
          <w:highlight w:val="none"/>
          <w:lang w:eastAsia="zh-CN"/>
        </w:rPr>
        <w:t>）</w:t>
      </w:r>
    </w:p>
    <w:p w14:paraId="5F122384">
      <w:pPr>
        <w:pStyle w:val="4"/>
        <w:spacing w:line="360" w:lineRule="auto"/>
        <w:rPr>
          <w:rFonts w:hint="eastAsia" w:ascii="宋体" w:hAnsi="宋体" w:eastAsia="宋体" w:cs="宋体"/>
          <w:sz w:val="36"/>
          <w:szCs w:val="36"/>
          <w:highlight w:val="none"/>
        </w:rPr>
      </w:pPr>
      <w:r>
        <w:rPr>
          <w:rFonts w:hint="eastAsia" w:ascii="宋体" w:hAnsi="宋体" w:eastAsia="宋体" w:cs="宋体"/>
          <w:sz w:val="22"/>
          <w:szCs w:val="22"/>
          <w:highlight w:val="none"/>
        </w:rPr>
        <w:br w:type="page"/>
      </w:r>
      <w:bookmarkStart w:id="146" w:name="_Toc221356954"/>
      <w:bookmarkStart w:id="147" w:name="_Toc239145357"/>
      <w:bookmarkStart w:id="148" w:name="_Toc262105506"/>
      <w:bookmarkStart w:id="149" w:name="_Toc249758867"/>
      <w:bookmarkStart w:id="150" w:name="_Toc221374629"/>
      <w:bookmarkStart w:id="151" w:name="_Toc241404205"/>
      <w:bookmarkStart w:id="152" w:name="_Toc249758715"/>
      <w:bookmarkStart w:id="153" w:name="_Toc246261268"/>
      <w:bookmarkStart w:id="154" w:name="_Toc245191317"/>
      <w:bookmarkStart w:id="155" w:name="_Toc10095"/>
      <w:bookmarkStart w:id="156" w:name="_Toc221356890"/>
      <w:bookmarkStart w:id="157" w:name="_Toc245722284"/>
      <w:bookmarkStart w:id="158" w:name="_Toc223716001"/>
      <w:bookmarkStart w:id="159" w:name="_Toc221423622"/>
      <w:bookmarkStart w:id="160" w:name="_Toc262049421"/>
      <w:bookmarkStart w:id="161" w:name="_Toc222114882"/>
      <w:r>
        <w:rPr>
          <w:rFonts w:hint="eastAsia" w:ascii="宋体" w:hAnsi="宋体" w:eastAsia="宋体" w:cs="宋体"/>
          <w:sz w:val="36"/>
          <w:szCs w:val="36"/>
          <w:highlight w:val="none"/>
        </w:rPr>
        <w:t xml:space="preserve">第二部分  </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宋体"/>
          <w:sz w:val="36"/>
          <w:szCs w:val="36"/>
          <w:highlight w:val="none"/>
        </w:rPr>
        <w:t>合同主要条款</w:t>
      </w:r>
    </w:p>
    <w:p w14:paraId="197056F7">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lang w:eastAsia="zh-CN"/>
        </w:rPr>
      </w:pPr>
      <w:bookmarkStart w:id="162" w:name="_Toc222114884"/>
      <w:bookmarkStart w:id="163" w:name="_Toc245722286"/>
      <w:bookmarkStart w:id="164" w:name="_Toc246261270"/>
      <w:bookmarkStart w:id="165" w:name="_Toc249758719"/>
      <w:bookmarkStart w:id="166" w:name="_Toc221423624"/>
      <w:bookmarkStart w:id="167" w:name="_Toc221374631"/>
      <w:bookmarkStart w:id="168" w:name="_Toc262105509"/>
      <w:bookmarkStart w:id="169" w:name="_Toc239145359"/>
      <w:bookmarkStart w:id="170" w:name="_Toc223716003"/>
      <w:bookmarkStart w:id="171" w:name="_Toc30178"/>
      <w:bookmarkStart w:id="172" w:name="_Toc221356956"/>
      <w:bookmarkStart w:id="173" w:name="_Toc249758718"/>
      <w:bookmarkStart w:id="174" w:name="_Toc262049424"/>
      <w:bookmarkStart w:id="175" w:name="_Toc245191319"/>
      <w:bookmarkStart w:id="176" w:name="_Toc241404207"/>
      <w:bookmarkStart w:id="177" w:name="_Toc221356892"/>
      <w:bookmarkStart w:id="178" w:name="_Toc249758870"/>
      <w:r>
        <w:rPr>
          <w:rFonts w:hint="eastAsia" w:ascii="宋体" w:hAnsi="宋体" w:eastAsia="宋体" w:cs="宋体"/>
          <w:sz w:val="22"/>
          <w:szCs w:val="22"/>
        </w:rPr>
        <w:t>甲方：</w:t>
      </w:r>
      <w:r>
        <w:rPr>
          <w:rFonts w:hint="eastAsia" w:ascii="宋体" w:hAnsi="宋体" w:eastAsia="宋体" w:cs="宋体"/>
          <w:sz w:val="22"/>
          <w:szCs w:val="22"/>
          <w:lang w:eastAsia="zh-CN"/>
        </w:rPr>
        <w:t>温州市勘察测绘研究院有限公司</w:t>
      </w:r>
    </w:p>
    <w:p w14:paraId="239F4471">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乙方：</w:t>
      </w:r>
      <w:r>
        <w:rPr>
          <w:rFonts w:hint="eastAsia" w:ascii="宋体" w:hAnsi="宋体" w:eastAsia="宋体" w:cs="宋体"/>
          <w:sz w:val="22"/>
          <w:szCs w:val="22"/>
          <w:lang w:val="en-US" w:eastAsia="zh-CN"/>
        </w:rPr>
        <w:t xml:space="preserve"> </w:t>
      </w:r>
    </w:p>
    <w:p w14:paraId="30A2F4A0">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根据工作需要，甲方将2025年度场地平整、开挖采购供应商委托给乙方进行实施</w:t>
      </w:r>
      <w:r>
        <w:rPr>
          <w:rFonts w:hint="eastAsia" w:ascii="宋体" w:hAnsi="宋体" w:eastAsia="宋体" w:cs="宋体"/>
          <w:sz w:val="22"/>
          <w:szCs w:val="22"/>
          <w:lang w:eastAsia="zh-CN"/>
        </w:rPr>
        <w:t>，</w:t>
      </w:r>
      <w:r>
        <w:rPr>
          <w:rFonts w:hint="eastAsia" w:ascii="宋体" w:hAnsi="宋体" w:eastAsia="宋体" w:cs="宋体"/>
          <w:sz w:val="22"/>
          <w:szCs w:val="22"/>
        </w:rPr>
        <w:t>甲方向乙方租赁场地开挖平整用挖机，自带挖机熟练操作工，租赁时间为202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度</w:t>
      </w:r>
      <w:r>
        <w:rPr>
          <w:rFonts w:hint="eastAsia" w:ascii="宋体" w:hAnsi="宋体" w:eastAsia="宋体" w:cs="宋体"/>
          <w:sz w:val="22"/>
          <w:szCs w:val="22"/>
        </w:rPr>
        <w:t>。为明确责任，协作配合。经双方协商一致，签定本协议，以便共同遵守；</w:t>
      </w:r>
    </w:p>
    <w:p w14:paraId="3F9BE149">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1、乙方提供满足甲方需求的挖机型号；  </w:t>
      </w:r>
    </w:p>
    <w:p w14:paraId="5677B8AB">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2、乙方按甲方要求开挖泥浆池和进行场地平整，及时将场地内废土开挖到规定位置；工程完工退场前及时通知甲方，</w:t>
      </w:r>
    </w:p>
    <w:p w14:paraId="5902F123">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3、乙方必须注意文明施工，因乙方原因造成的人员伤亡事故均由乙方负责。</w:t>
      </w:r>
    </w:p>
    <w:p w14:paraId="385E2C3B">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车辆租赁</w:t>
      </w:r>
      <w:r>
        <w:rPr>
          <w:rFonts w:hint="eastAsia" w:ascii="宋体" w:hAnsi="宋体" w:eastAsia="宋体" w:cs="宋体"/>
          <w:sz w:val="22"/>
          <w:szCs w:val="22"/>
        </w:rPr>
        <w:t>单价</w:t>
      </w:r>
      <w:r>
        <w:rPr>
          <w:rFonts w:hint="eastAsia" w:ascii="宋体" w:hAnsi="宋体" w:eastAsia="宋体" w:cs="宋体"/>
          <w:sz w:val="22"/>
          <w:szCs w:val="22"/>
          <w:lang w:val="en-US" w:eastAsia="zh-CN"/>
        </w:rPr>
        <w:t>及总价</w:t>
      </w:r>
      <w:r>
        <w:rPr>
          <w:rFonts w:hint="eastAsia" w:ascii="宋体" w:hAnsi="宋体" w:eastAsia="宋体" w:cs="宋体"/>
          <w:sz w:val="22"/>
          <w:szCs w:val="22"/>
        </w:rPr>
        <w:t xml:space="preserve">： </w:t>
      </w:r>
    </w:p>
    <w:tbl>
      <w:tblPr>
        <w:tblStyle w:val="37"/>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847"/>
        <w:gridCol w:w="1466"/>
        <w:gridCol w:w="1317"/>
        <w:gridCol w:w="2295"/>
        <w:gridCol w:w="1867"/>
      </w:tblGrid>
      <w:tr w14:paraId="23B4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064" w:type="dxa"/>
            <w:noWrap w:val="0"/>
            <w:vAlign w:val="center"/>
          </w:tcPr>
          <w:p w14:paraId="18A3F0BD">
            <w:pPr>
              <w:keepNext w:val="0"/>
              <w:keepLines w:val="0"/>
              <w:suppressLineNumbers w:val="0"/>
              <w:snapToGrid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847" w:type="dxa"/>
            <w:noWrap w:val="0"/>
            <w:vAlign w:val="center"/>
          </w:tcPr>
          <w:p w14:paraId="25798E55">
            <w:pPr>
              <w:keepNext w:val="0"/>
              <w:keepLines w:val="0"/>
              <w:suppressLineNumbers w:val="0"/>
              <w:snapToGrid w:val="0"/>
              <w:spacing w:before="0" w:beforeAutospacing="0" w:after="0" w:afterAutospacing="0"/>
              <w:ind w:left="-57" w:right="-57"/>
              <w:jc w:val="center"/>
              <w:rPr>
                <w:rFonts w:hint="eastAsia" w:ascii="宋体" w:hAnsi="宋体" w:eastAsia="宋体" w:cs="宋体"/>
                <w:sz w:val="22"/>
                <w:szCs w:val="22"/>
              </w:rPr>
            </w:pPr>
            <w:r>
              <w:rPr>
                <w:rFonts w:hint="eastAsia" w:ascii="宋体" w:hAnsi="宋体" w:eastAsia="宋体" w:cs="宋体"/>
                <w:spacing w:val="20"/>
                <w:sz w:val="22"/>
                <w:szCs w:val="22"/>
              </w:rPr>
              <w:t>工程内容</w:t>
            </w:r>
          </w:p>
        </w:tc>
        <w:tc>
          <w:tcPr>
            <w:tcW w:w="1466" w:type="dxa"/>
            <w:noWrap w:val="0"/>
            <w:vAlign w:val="center"/>
          </w:tcPr>
          <w:p w14:paraId="7C9B5748">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数量</w:t>
            </w:r>
          </w:p>
        </w:tc>
        <w:tc>
          <w:tcPr>
            <w:tcW w:w="1317" w:type="dxa"/>
            <w:noWrap w:val="0"/>
            <w:vAlign w:val="center"/>
          </w:tcPr>
          <w:p w14:paraId="680477CE">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计量单位</w:t>
            </w:r>
          </w:p>
        </w:tc>
        <w:tc>
          <w:tcPr>
            <w:tcW w:w="2295" w:type="dxa"/>
            <w:noWrap w:val="0"/>
            <w:vAlign w:val="center"/>
          </w:tcPr>
          <w:p w14:paraId="4D6B5F9E">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不含税单价（元）</w:t>
            </w:r>
          </w:p>
        </w:tc>
        <w:tc>
          <w:tcPr>
            <w:tcW w:w="1867" w:type="dxa"/>
            <w:noWrap w:val="0"/>
            <w:vAlign w:val="center"/>
          </w:tcPr>
          <w:p w14:paraId="461BBC4B">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不含税总价（元）</w:t>
            </w:r>
          </w:p>
        </w:tc>
      </w:tr>
      <w:tr w14:paraId="77CE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064" w:type="dxa"/>
            <w:noWrap w:val="0"/>
            <w:vAlign w:val="center"/>
          </w:tcPr>
          <w:p w14:paraId="46234810">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1</w:t>
            </w:r>
          </w:p>
        </w:tc>
        <w:tc>
          <w:tcPr>
            <w:tcW w:w="1847" w:type="dxa"/>
            <w:noWrap w:val="0"/>
            <w:vAlign w:val="center"/>
          </w:tcPr>
          <w:p w14:paraId="2F546FAB">
            <w:pPr>
              <w:keepNext w:val="0"/>
              <w:keepLines w:val="0"/>
              <w:suppressLineNumbers w:val="0"/>
              <w:spacing w:before="0" w:beforeAutospacing="0" w:after="0" w:afterAutospacing="0"/>
              <w:ind w:left="0" w:right="147"/>
              <w:jc w:val="center"/>
              <w:rPr>
                <w:rFonts w:hint="eastAsia" w:ascii="宋体" w:hAnsi="宋体" w:eastAsia="宋体" w:cs="宋体"/>
                <w:bCs/>
                <w:sz w:val="22"/>
                <w:szCs w:val="22"/>
                <w:highlight w:val="none"/>
              </w:rPr>
            </w:pPr>
            <w:r>
              <w:rPr>
                <w:rFonts w:hint="eastAsia" w:ascii="宋体" w:hAnsi="宋体" w:eastAsia="宋体" w:cs="宋体"/>
                <w:sz w:val="22"/>
                <w:szCs w:val="22"/>
                <w:highlight w:val="none"/>
              </w:rPr>
              <w:t>挖机75型号</w:t>
            </w:r>
          </w:p>
        </w:tc>
        <w:tc>
          <w:tcPr>
            <w:tcW w:w="1466" w:type="dxa"/>
            <w:noWrap w:val="0"/>
            <w:vAlign w:val="center"/>
          </w:tcPr>
          <w:p w14:paraId="51DACB6F">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highlight w:val="none"/>
              </w:rPr>
            </w:pPr>
            <w:r>
              <w:rPr>
                <w:rFonts w:hint="eastAsia" w:ascii="宋体" w:hAnsi="宋体" w:cs="宋体"/>
                <w:bCs/>
                <w:sz w:val="22"/>
                <w:szCs w:val="22"/>
                <w:highlight w:val="none"/>
                <w:lang w:val="en-US" w:eastAsia="zh-CN"/>
              </w:rPr>
              <w:t>28</w:t>
            </w:r>
            <w:r>
              <w:rPr>
                <w:rFonts w:hint="eastAsia" w:ascii="宋体" w:hAnsi="宋体" w:eastAsia="宋体" w:cs="宋体"/>
                <w:bCs/>
                <w:sz w:val="22"/>
                <w:szCs w:val="22"/>
                <w:highlight w:val="none"/>
              </w:rPr>
              <w:t>0</w:t>
            </w:r>
          </w:p>
        </w:tc>
        <w:tc>
          <w:tcPr>
            <w:tcW w:w="1317" w:type="dxa"/>
            <w:noWrap w:val="0"/>
            <w:vAlign w:val="center"/>
          </w:tcPr>
          <w:p w14:paraId="232CC67D">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台班</w:t>
            </w:r>
          </w:p>
        </w:tc>
        <w:tc>
          <w:tcPr>
            <w:tcW w:w="2295" w:type="dxa"/>
            <w:noWrap w:val="0"/>
            <w:vAlign w:val="center"/>
          </w:tcPr>
          <w:p w14:paraId="5B20CA7D">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1867" w:type="dxa"/>
            <w:noWrap w:val="0"/>
            <w:vAlign w:val="center"/>
          </w:tcPr>
          <w:p w14:paraId="7EC4285B">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r>
      <w:tr w14:paraId="6BA5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64" w:type="dxa"/>
            <w:noWrap w:val="0"/>
            <w:vAlign w:val="center"/>
          </w:tcPr>
          <w:p w14:paraId="0474062D">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2</w:t>
            </w:r>
          </w:p>
        </w:tc>
        <w:tc>
          <w:tcPr>
            <w:tcW w:w="1847" w:type="dxa"/>
            <w:noWrap w:val="0"/>
            <w:vAlign w:val="center"/>
          </w:tcPr>
          <w:p w14:paraId="3633B651">
            <w:pPr>
              <w:keepNext w:val="0"/>
              <w:keepLines w:val="0"/>
              <w:suppressLineNumbers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sz w:val="22"/>
                <w:szCs w:val="22"/>
              </w:rPr>
              <w:t>挖机120型号</w:t>
            </w:r>
          </w:p>
        </w:tc>
        <w:tc>
          <w:tcPr>
            <w:tcW w:w="1466" w:type="dxa"/>
            <w:noWrap w:val="0"/>
            <w:vAlign w:val="center"/>
          </w:tcPr>
          <w:p w14:paraId="01E24BE1">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40</w:t>
            </w:r>
          </w:p>
        </w:tc>
        <w:tc>
          <w:tcPr>
            <w:tcW w:w="1317" w:type="dxa"/>
            <w:noWrap w:val="0"/>
            <w:vAlign w:val="center"/>
          </w:tcPr>
          <w:p w14:paraId="00E77D5C">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台班</w:t>
            </w:r>
          </w:p>
        </w:tc>
        <w:tc>
          <w:tcPr>
            <w:tcW w:w="2295" w:type="dxa"/>
            <w:noWrap w:val="0"/>
            <w:vAlign w:val="center"/>
          </w:tcPr>
          <w:p w14:paraId="6AF7FDF5">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1867" w:type="dxa"/>
            <w:noWrap w:val="0"/>
            <w:vAlign w:val="center"/>
          </w:tcPr>
          <w:p w14:paraId="740E1764">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r>
    </w:tbl>
    <w:p w14:paraId="0853C359">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lang w:eastAsia="zh-CN"/>
        </w:rPr>
      </w:pPr>
    </w:p>
    <w:p w14:paraId="622F04F1">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none"/>
          <w:lang w:eastAsia="zh-CN"/>
        </w:rPr>
        <w:t>若后续价格高于协议价，按协议价进行结算，若低于协议价按实际价格进行结算。</w:t>
      </w:r>
      <w:r>
        <w:rPr>
          <w:rFonts w:hint="eastAsia" w:ascii="宋体" w:hAnsi="宋体" w:eastAsia="宋体" w:cs="宋体"/>
          <w:sz w:val="22"/>
          <w:szCs w:val="22"/>
        </w:rPr>
        <w:t>以上挖机租赁单价中已包括操作人员的工资、挖机转场费等一切费用。</w:t>
      </w:r>
    </w:p>
    <w:p w14:paraId="1C7A588A">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5、本项目合同额</w:t>
      </w:r>
      <w:r>
        <w:rPr>
          <w:rFonts w:hint="eastAsia" w:ascii="宋体" w:hAnsi="宋体" w:eastAsia="宋体" w:cs="宋体"/>
          <w:sz w:val="22"/>
          <w:szCs w:val="22"/>
          <w:lang w:eastAsia="zh-CN"/>
        </w:rPr>
        <w:t>：</w:t>
      </w:r>
      <w:r>
        <w:rPr>
          <w:rFonts w:hint="eastAsia" w:ascii="宋体" w:hAnsi="宋体" w:eastAsia="宋体" w:cs="宋体"/>
          <w:sz w:val="22"/>
          <w:szCs w:val="22"/>
        </w:rPr>
        <w:t>人民币</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(含税)</w:t>
      </w:r>
      <w:r>
        <w:rPr>
          <w:rFonts w:hint="eastAsia" w:ascii="宋体" w:hAnsi="宋体" w:eastAsia="宋体" w:cs="宋体"/>
          <w:sz w:val="22"/>
          <w:szCs w:val="22"/>
          <w:lang w:eastAsia="zh-CN"/>
        </w:rPr>
        <w:t>，</w:t>
      </w:r>
      <w:r>
        <w:rPr>
          <w:rFonts w:hint="eastAsia" w:ascii="宋体" w:hAnsi="宋体" w:eastAsia="宋体" w:cs="宋体"/>
          <w:sz w:val="22"/>
          <w:szCs w:val="22"/>
        </w:rPr>
        <w:t>其中，不含税价人民币</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w:t>
      </w:r>
      <w:r>
        <w:rPr>
          <w:rFonts w:hint="eastAsia" w:ascii="宋体" w:hAnsi="宋体" w:eastAsia="宋体" w:cs="宋体"/>
          <w:sz w:val="22"/>
          <w:szCs w:val="22"/>
          <w:lang w:eastAsia="zh-CN"/>
        </w:rPr>
        <w:t>，</w:t>
      </w:r>
      <w:r>
        <w:rPr>
          <w:rFonts w:hint="eastAsia" w:ascii="宋体" w:hAnsi="宋体" w:eastAsia="宋体" w:cs="宋体"/>
          <w:sz w:val="22"/>
          <w:szCs w:val="22"/>
        </w:rPr>
        <w:t>增值税税率</w:t>
      </w:r>
      <w:r>
        <w:rPr>
          <w:rFonts w:hint="eastAsia" w:ascii="宋体" w:hAnsi="宋体" w:eastAsia="宋体" w:cs="宋体"/>
          <w:sz w:val="22"/>
          <w:szCs w:val="22"/>
          <w:lang w:eastAsia="zh-CN"/>
        </w:rPr>
        <w:t>：</w:t>
      </w:r>
      <w:r>
        <w:rPr>
          <w:rFonts w:hint="eastAsia" w:ascii="宋体" w:hAnsi="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eastAsia="zh-CN"/>
        </w:rPr>
        <w:t>，</w:t>
      </w:r>
      <w:r>
        <w:rPr>
          <w:rFonts w:hint="eastAsia" w:ascii="宋体" w:hAnsi="宋体" w:eastAsia="宋体" w:cs="宋体"/>
          <w:sz w:val="22"/>
          <w:szCs w:val="22"/>
        </w:rPr>
        <w:t>增值税税额</w:t>
      </w:r>
      <w:r>
        <w:rPr>
          <w:rFonts w:hint="eastAsia" w:ascii="宋体" w:hAnsi="宋体" w:eastAsia="宋体" w:cs="宋体"/>
          <w:sz w:val="22"/>
          <w:szCs w:val="22"/>
          <w:lang w:val="en-US" w:eastAsia="zh-CN"/>
        </w:rPr>
        <w:t xml:space="preserve"> </w:t>
      </w:r>
      <w:r>
        <w:rPr>
          <w:rFonts w:hint="eastAsia" w:ascii="宋体" w:hAnsi="宋体" w:cs="宋体"/>
          <w:sz w:val="22"/>
          <w:szCs w:val="22"/>
          <w:lang w:val="en-US" w:eastAsia="zh-CN"/>
        </w:rPr>
        <w:t xml:space="preserve"> </w:t>
      </w:r>
      <w:r>
        <w:rPr>
          <w:rFonts w:hint="eastAsia" w:ascii="宋体" w:hAnsi="宋体" w:eastAsia="宋体" w:cs="宋体"/>
          <w:sz w:val="22"/>
          <w:szCs w:val="22"/>
        </w:rPr>
        <w:t>元</w:t>
      </w:r>
    </w:p>
    <w:p w14:paraId="7FD7D60B">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、甲方</w:t>
      </w:r>
      <w:r>
        <w:rPr>
          <w:rFonts w:hint="eastAsia" w:ascii="宋体" w:hAnsi="宋体" w:eastAsia="宋体" w:cs="宋体"/>
          <w:sz w:val="22"/>
          <w:szCs w:val="22"/>
          <w:lang w:val="en-US" w:eastAsia="zh-CN"/>
        </w:rPr>
        <w:t>按照</w:t>
      </w:r>
      <w:r>
        <w:rPr>
          <w:rFonts w:hint="eastAsia" w:ascii="宋体" w:hAnsi="宋体" w:eastAsia="宋体" w:cs="宋体"/>
          <w:sz w:val="22"/>
          <w:szCs w:val="22"/>
        </w:rPr>
        <w:t>实际台班数进行结算，乙方在结算时应提供由甲方现场员工签字的台班数清单。</w:t>
      </w:r>
      <w:r>
        <w:rPr>
          <w:rFonts w:hint="eastAsia" w:ascii="宋体" w:hAnsi="宋体" w:eastAsia="宋体" w:cs="宋体"/>
          <w:sz w:val="22"/>
          <w:szCs w:val="22"/>
          <w:lang w:val="en-US" w:eastAsia="zh-CN"/>
        </w:rPr>
        <w:t>甲方按月或按季支付款项，乙方按照结算价格（不含税）提供</w:t>
      </w:r>
      <w:r>
        <w:rPr>
          <w:rFonts w:hint="eastAsia" w:ascii="宋体" w:hAnsi="宋体" w:eastAsia="宋体" w:cs="宋体"/>
          <w:sz w:val="22"/>
          <w:szCs w:val="22"/>
          <w:highlight w:val="none"/>
          <w:lang w:val="en-US" w:eastAsia="zh-CN"/>
        </w:rPr>
        <w:t>增值税专用发票</w:t>
      </w:r>
      <w:r>
        <w:rPr>
          <w:rFonts w:hint="eastAsia" w:ascii="宋体" w:hAnsi="宋体" w:eastAsia="宋体" w:cs="宋体"/>
          <w:sz w:val="22"/>
          <w:szCs w:val="22"/>
          <w:lang w:val="en-US" w:eastAsia="zh-CN"/>
        </w:rPr>
        <w:t>，税率</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%，税费由甲方支付。</w:t>
      </w:r>
      <w:r>
        <w:rPr>
          <w:rFonts w:hint="eastAsia" w:ascii="宋体" w:hAnsi="宋体" w:eastAsia="宋体" w:cs="宋体"/>
          <w:sz w:val="22"/>
          <w:szCs w:val="22"/>
          <w:lang w:eastAsia="zh-CN"/>
        </w:rPr>
        <w:t>（附结算清单）</w:t>
      </w:r>
    </w:p>
    <w:p w14:paraId="1785C559">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本协议自签定起日生效，至202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12</w:t>
      </w:r>
      <w:r>
        <w:rPr>
          <w:rFonts w:hint="eastAsia" w:ascii="宋体" w:hAnsi="宋体" w:eastAsia="宋体" w:cs="宋体"/>
          <w:sz w:val="22"/>
          <w:szCs w:val="22"/>
        </w:rPr>
        <w:t>月</w:t>
      </w:r>
      <w:r>
        <w:rPr>
          <w:rFonts w:hint="eastAsia" w:ascii="宋体" w:hAnsi="宋体" w:eastAsia="宋体" w:cs="宋体"/>
          <w:sz w:val="22"/>
          <w:szCs w:val="22"/>
          <w:lang w:val="en-US" w:eastAsia="zh-CN"/>
        </w:rPr>
        <w:t>31日</w:t>
      </w:r>
      <w:r>
        <w:rPr>
          <w:rFonts w:hint="eastAsia" w:ascii="宋体" w:hAnsi="宋体" w:eastAsia="宋体" w:cs="宋体"/>
          <w:sz w:val="22"/>
          <w:szCs w:val="22"/>
        </w:rPr>
        <w:t>止。</w:t>
      </w:r>
    </w:p>
    <w:p w14:paraId="57B8D2B7">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p>
    <w:p w14:paraId="6B508700">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p>
    <w:p w14:paraId="1B00D656">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甲方：                         乙方：</w:t>
      </w:r>
    </w:p>
    <w:p w14:paraId="220D6E49">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时间：  年   月   日           时间：    年   月   日 </w:t>
      </w:r>
    </w:p>
    <w:p w14:paraId="2AE874E9">
      <w:pPr>
        <w:keepNext w:val="0"/>
        <w:keepLines w:val="0"/>
        <w:pageBreakBefore w:val="0"/>
        <w:widowControl w:val="0"/>
        <w:kinsoku/>
        <w:wordWrap/>
        <w:overflowPunct/>
        <w:topLinePunct w:val="0"/>
        <w:autoSpaceDE/>
        <w:autoSpaceDN/>
        <w:bidi w:val="0"/>
        <w:spacing w:line="360" w:lineRule="auto"/>
        <w:ind w:firstLine="440" w:firstLineChars="200"/>
        <w:textAlignment w:val="auto"/>
        <w:rPr>
          <w:rFonts w:hint="eastAsia" w:ascii="宋体" w:hAnsi="宋体" w:eastAsia="宋体" w:cs="宋体"/>
          <w:sz w:val="22"/>
          <w:szCs w:val="22"/>
        </w:rPr>
      </w:pPr>
    </w:p>
    <w:p w14:paraId="382DF0C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2"/>
          <w:szCs w:val="22"/>
        </w:rPr>
      </w:pPr>
    </w:p>
    <w:p w14:paraId="79666739">
      <w:pPr>
        <w:pStyle w:val="25"/>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40" w:firstLineChars="20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安全生产责任书</w:t>
      </w:r>
    </w:p>
    <w:p w14:paraId="010F5637">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p>
    <w:p w14:paraId="121AF12E">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 xml:space="preserve">发包方（甲方）：温州市勘察测绘研究院有限公司                          </w:t>
      </w:r>
    </w:p>
    <w:p w14:paraId="7735E352">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承包方（乙方）：</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w:t>
      </w:r>
    </w:p>
    <w:p w14:paraId="1E125F16">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一、工作概括</w:t>
      </w:r>
    </w:p>
    <w:p w14:paraId="145650C8">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 xml:space="preserve">项目名称 </w:t>
      </w:r>
      <w:r>
        <w:rPr>
          <w:rFonts w:hint="eastAsia" w:ascii="宋体" w:hAnsi="宋体" w:eastAsia="宋体" w:cs="宋体"/>
          <w:sz w:val="22"/>
          <w:szCs w:val="22"/>
          <w:lang w:eastAsia="zh-CN"/>
        </w:rPr>
        <w:t xml:space="preserve">：2025年度场地平整、开挖采购供应商 </w:t>
      </w:r>
      <w:r>
        <w:rPr>
          <w:rFonts w:hint="eastAsia" w:ascii="宋体" w:hAnsi="宋体" w:eastAsia="宋体" w:cs="宋体"/>
          <w:sz w:val="22"/>
          <w:szCs w:val="22"/>
        </w:rPr>
        <w:t xml:space="preserve">  </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"http://117.149.226.151:8008/SingleProject/Details?projectID=ee5b0c60-7f67-4807-abf1-f5aa47098958" \o "科技城云创未来社区一期 （温州市永强北片区龙水单元YB-04-A-02地块）" </w:instrText>
      </w:r>
      <w:r>
        <w:rPr>
          <w:rFonts w:hint="eastAsia" w:ascii="宋体" w:hAnsi="宋体" w:eastAsia="宋体" w:cs="宋体"/>
          <w:sz w:val="22"/>
          <w:szCs w:val="22"/>
        </w:rPr>
        <w:fldChar w:fldCharType="separate"/>
      </w:r>
      <w:r>
        <w:rPr>
          <w:rFonts w:hint="eastAsia" w:ascii="宋体" w:hAnsi="宋体" w:eastAsia="宋体" w:cs="宋体"/>
          <w:sz w:val="22"/>
          <w:szCs w:val="22"/>
        </w:rPr>
        <w:fldChar w:fldCharType="end"/>
      </w:r>
      <w:r>
        <w:rPr>
          <w:rFonts w:hint="eastAsia" w:ascii="宋体" w:hAnsi="宋体" w:eastAsia="宋体" w:cs="宋体"/>
          <w:sz w:val="22"/>
          <w:szCs w:val="22"/>
        </w:rPr>
        <w:t xml:space="preserve">                                         </w:t>
      </w:r>
    </w:p>
    <w:p w14:paraId="4607690E">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 xml:space="preserve">工程地点 </w:t>
      </w:r>
      <w:r>
        <w:rPr>
          <w:rFonts w:hint="eastAsia" w:ascii="宋体" w:hAnsi="宋体" w:eastAsia="宋体" w:cs="宋体"/>
          <w:sz w:val="22"/>
          <w:szCs w:val="22"/>
          <w:lang w:eastAsia="zh-CN"/>
        </w:rPr>
        <w:t>：</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温州地区</w:t>
      </w:r>
      <w:r>
        <w:rPr>
          <w:rFonts w:hint="eastAsia" w:ascii="宋体" w:hAnsi="宋体" w:eastAsia="宋体" w:cs="宋体"/>
          <w:sz w:val="22"/>
          <w:szCs w:val="22"/>
        </w:rPr>
        <w:t xml:space="preserve">                                          </w:t>
      </w:r>
    </w:p>
    <w:p w14:paraId="2FA4F02D">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二、甲方的具体责任</w:t>
      </w:r>
    </w:p>
    <w:p w14:paraId="7A236590">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1、甲方对承包单位施工现场安全实施监督管理，组织指挥现场安全生产，向乙方告知本企业、本现场的安全生产规章制度；</w:t>
      </w:r>
    </w:p>
    <w:p w14:paraId="3939068C">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2、在安排乙方工作时须针对其施工内容、工艺要求，提出施工方法和安全注意事项；</w:t>
      </w:r>
    </w:p>
    <w:p w14:paraId="5E322E57">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3、对乙方作业中的安全行为进行日常监督检查，纠正违章指挥和违章作业。如发现严重的违章，违纪和事故隐患，应立即责令整改和停工，监督整改后按双方商定的管理办法进行处理。对于乙方严重违纪者给予立即终止用工协议并清退出场，给甲方所造成的一切经济损失由乙方承担。</w:t>
      </w:r>
    </w:p>
    <w:p w14:paraId="74CF5988">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三、乙方的具体责任</w:t>
      </w:r>
    </w:p>
    <w:p w14:paraId="657FDBDB">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1、接受甲方管理人员的指挥和监督，遵守甲方的安全管理制度，并对作业过程中的自身安全负责。</w:t>
      </w:r>
    </w:p>
    <w:p w14:paraId="42B6A1D1">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2、乙方应指定专人负责作业现场安全和人员安全等具体工作。</w:t>
      </w:r>
    </w:p>
    <w:p w14:paraId="48CAC521">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3、对相对固定作业人员须登记造册，定期对作业人员进行安全教育，发生人员调整时，要立即报告甲方，并及时进行安全教育，未经安全教育的不得进入施工现场，不得录用无身份证件的人员和童工。</w:t>
      </w:r>
    </w:p>
    <w:p w14:paraId="323C909B">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4、乙方工作人员在作业中必须遵章守级，不得违章指挥和违章操作。作业中如因乙方作业人员违章操作、违反纪律、违反安全操作规定而发生伤亡事故，其损失由乙方自行负责，给甲方造成损失的应当负责赔偿。</w:t>
      </w:r>
    </w:p>
    <w:p w14:paraId="055DF51C">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四、安全责任</w:t>
      </w:r>
    </w:p>
    <w:p w14:paraId="289D645E">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1、本协议约定期间由于乙方造成安全事故的，乙方负全部责任、并由乙方承担造成的经济损失和刑事责任。</w:t>
      </w:r>
    </w:p>
    <w:p w14:paraId="2DA04DCA">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2、本协议约定期间如因乙方或乙方工作人员过错给甲方造成损失，由乙方负责向甲方赔偿，甲方有权直接从乙方工程款中将相关损失赔偿款进行抵抗。</w:t>
      </w:r>
    </w:p>
    <w:p w14:paraId="633D8EF7">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七、争议的解决办法</w:t>
      </w:r>
    </w:p>
    <w:p w14:paraId="4F630EE6">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1、凡有关执行本协议所发生的争议，双方应通过友好协商解决，如协商不成，可提交温州仲裁委员会仲裁。</w:t>
      </w:r>
    </w:p>
    <w:p w14:paraId="6F7D7AB8">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2、未尽事宜双方本友好协商的原则解决。</w:t>
      </w:r>
    </w:p>
    <w:p w14:paraId="2E82530F">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八、本协议一式 贰 份、甲方壹份，乙方壹份。协议自订立签字之日起生效，具有同等法律效力。</w:t>
      </w:r>
    </w:p>
    <w:p w14:paraId="3921CC00">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p>
    <w:p w14:paraId="0658CBD5">
      <w:pPr>
        <w:pStyle w:val="13"/>
        <w:keepNext w:val="0"/>
        <w:keepLines w:val="0"/>
        <w:pageBreakBefore w:val="0"/>
        <w:widowControl w:val="0"/>
        <w:kinsoku/>
        <w:wordWrap/>
        <w:overflowPunct/>
        <w:topLinePunct w:val="0"/>
        <w:autoSpaceDE/>
        <w:autoSpaceDN/>
        <w:bidi w:val="0"/>
        <w:spacing w:line="360" w:lineRule="auto"/>
        <w:ind w:left="437" w:leftChars="208"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甲方：温州市勘察测绘研究院有限公司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乙方：                        </w:t>
      </w:r>
    </w:p>
    <w:p w14:paraId="76F25F10">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 xml:space="preserve">法定代表人（签字）：                  法定代表人（签字）：                                </w:t>
      </w:r>
    </w:p>
    <w:p w14:paraId="0319B3A0">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r>
        <w:rPr>
          <w:rFonts w:hint="eastAsia" w:ascii="宋体" w:hAnsi="宋体" w:eastAsia="宋体" w:cs="宋体"/>
          <w:sz w:val="22"/>
          <w:szCs w:val="22"/>
        </w:rPr>
        <w:t xml:space="preserve">或委托代理人（签字）：                或委托代理人（签字）：                        </w:t>
      </w:r>
    </w:p>
    <w:p w14:paraId="07315901">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p>
    <w:p w14:paraId="4CC9CDC9">
      <w:pPr>
        <w:pStyle w:val="13"/>
        <w:keepNext w:val="0"/>
        <w:keepLines w:val="0"/>
        <w:pageBreakBefore w:val="0"/>
        <w:widowControl w:val="0"/>
        <w:kinsoku/>
        <w:wordWrap/>
        <w:overflowPunct/>
        <w:topLinePunct w:val="0"/>
        <w:autoSpaceDE/>
        <w:autoSpaceDN/>
        <w:bidi w:val="0"/>
        <w:spacing w:line="360" w:lineRule="auto"/>
        <w:ind w:firstLine="455" w:firstLineChars="207"/>
        <w:textAlignment w:val="auto"/>
        <w:rPr>
          <w:rFonts w:hint="eastAsia" w:ascii="宋体" w:hAnsi="宋体" w:eastAsia="宋体" w:cs="宋体"/>
          <w:sz w:val="22"/>
          <w:szCs w:val="22"/>
        </w:rPr>
      </w:pPr>
    </w:p>
    <w:p w14:paraId="75BAA090">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r>
        <w:rPr>
          <w:rFonts w:hint="eastAsia" w:ascii="宋体" w:hAnsi="宋体" w:eastAsia="宋体" w:cs="宋体"/>
          <w:sz w:val="22"/>
          <w:szCs w:val="22"/>
        </w:rPr>
        <w:t xml:space="preserve">日    期：        年    月    日 </w:t>
      </w:r>
    </w:p>
    <w:p w14:paraId="3421EE31">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78B56CB0">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2884120F">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2688A8C6">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5D90439C">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1AB15246">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739179A3">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3029FCC7">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7BBF3BA2">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09A37591">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39BB4C83">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1B62E133">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2B33C223">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59B603CE">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42323E3A">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76E47448">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08D9C761">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3C63AC71">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2A12A7A1">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344C4B1F">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24B24ADA">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1EFCF08E">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7D0B2E07">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p>
    <w:p w14:paraId="1C9BD477">
      <w:pPr>
        <w:keepNext w:val="0"/>
        <w:keepLines w:val="0"/>
        <w:pageBreakBefore w:val="0"/>
        <w:widowControl w:val="0"/>
        <w:kinsoku/>
        <w:wordWrap/>
        <w:overflowPunct/>
        <w:topLinePunct w:val="0"/>
        <w:autoSpaceDE/>
        <w:autoSpaceDN/>
        <w:bidi w:val="0"/>
        <w:spacing w:line="360" w:lineRule="auto"/>
        <w:ind w:firstLine="880" w:firstLineChars="400"/>
        <w:textAlignment w:val="auto"/>
        <w:rPr>
          <w:rFonts w:hint="eastAsia" w:ascii="宋体" w:hAnsi="宋体" w:eastAsia="宋体" w:cs="宋体"/>
          <w:sz w:val="22"/>
          <w:szCs w:val="22"/>
        </w:rPr>
      </w:pPr>
      <w:r>
        <w:rPr>
          <w:rFonts w:hint="eastAsia" w:ascii="宋体" w:hAnsi="宋体" w:eastAsia="宋体" w:cs="宋体"/>
          <w:sz w:val="22"/>
          <w:szCs w:val="22"/>
        </w:rPr>
        <w:t xml:space="preserve"> </w:t>
      </w:r>
    </w:p>
    <w:tbl>
      <w:tblPr>
        <w:tblStyle w:val="37"/>
        <w:tblW w:w="10280"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0"/>
        <w:gridCol w:w="1658"/>
        <w:gridCol w:w="1603"/>
        <w:gridCol w:w="1437"/>
        <w:gridCol w:w="1042"/>
      </w:tblGrid>
      <w:tr w14:paraId="3B347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0280" w:type="dxa"/>
            <w:gridSpan w:val="5"/>
            <w:noWrap w:val="0"/>
            <w:vAlign w:val="center"/>
          </w:tcPr>
          <w:p w14:paraId="258A08E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sz w:val="22"/>
                <w:szCs w:val="22"/>
              </w:rPr>
            </w:pPr>
            <w:r>
              <w:rPr>
                <w:rFonts w:hint="eastAsia" w:ascii="宋体" w:hAnsi="宋体" w:eastAsia="宋体" w:cs="宋体"/>
                <w:b/>
                <w:sz w:val="22"/>
                <w:szCs w:val="22"/>
              </w:rPr>
              <w:t>挖机租赁结算清单</w:t>
            </w:r>
          </w:p>
        </w:tc>
      </w:tr>
      <w:tr w14:paraId="627EB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52BF2D0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sz w:val="22"/>
                <w:szCs w:val="22"/>
              </w:rPr>
            </w:pPr>
            <w:r>
              <w:rPr>
                <w:rFonts w:hint="eastAsia" w:ascii="宋体" w:hAnsi="宋体" w:eastAsia="宋体" w:cs="宋体"/>
                <w:b/>
                <w:sz w:val="22"/>
                <w:szCs w:val="22"/>
              </w:rPr>
              <w:t>项目名称</w:t>
            </w:r>
          </w:p>
        </w:tc>
        <w:tc>
          <w:tcPr>
            <w:tcW w:w="1658" w:type="dxa"/>
            <w:noWrap w:val="0"/>
            <w:vAlign w:val="center"/>
          </w:tcPr>
          <w:p w14:paraId="3EEBF85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sz w:val="22"/>
                <w:szCs w:val="22"/>
              </w:rPr>
            </w:pPr>
            <w:r>
              <w:rPr>
                <w:rFonts w:hint="eastAsia" w:ascii="宋体" w:hAnsi="宋体" w:eastAsia="宋体" w:cs="宋体"/>
                <w:b/>
                <w:sz w:val="22"/>
                <w:szCs w:val="22"/>
              </w:rPr>
              <w:t>数量（</w:t>
            </w:r>
            <w:r>
              <w:rPr>
                <w:rFonts w:hint="eastAsia" w:ascii="宋体" w:hAnsi="宋体" w:eastAsia="宋体" w:cs="宋体"/>
                <w:b/>
                <w:sz w:val="22"/>
                <w:szCs w:val="22"/>
                <w:lang w:val="en-US" w:eastAsia="zh-CN"/>
              </w:rPr>
              <w:t>台班</w:t>
            </w:r>
            <w:r>
              <w:rPr>
                <w:rFonts w:hint="eastAsia" w:ascii="宋体" w:hAnsi="宋体" w:eastAsia="宋体" w:cs="宋体"/>
                <w:b/>
                <w:sz w:val="22"/>
                <w:szCs w:val="22"/>
              </w:rPr>
              <w:t>）</w:t>
            </w:r>
          </w:p>
        </w:tc>
        <w:tc>
          <w:tcPr>
            <w:tcW w:w="1603" w:type="dxa"/>
            <w:noWrap w:val="0"/>
            <w:vAlign w:val="center"/>
          </w:tcPr>
          <w:p w14:paraId="152F6F4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sz w:val="22"/>
                <w:szCs w:val="22"/>
              </w:rPr>
            </w:pPr>
            <w:r>
              <w:rPr>
                <w:rFonts w:hint="eastAsia" w:ascii="宋体" w:hAnsi="宋体" w:eastAsia="宋体" w:cs="宋体"/>
                <w:b/>
                <w:sz w:val="22"/>
                <w:szCs w:val="22"/>
              </w:rPr>
              <w:t>单价（元）</w:t>
            </w:r>
          </w:p>
        </w:tc>
        <w:tc>
          <w:tcPr>
            <w:tcW w:w="1437" w:type="dxa"/>
            <w:noWrap w:val="0"/>
            <w:vAlign w:val="center"/>
          </w:tcPr>
          <w:p w14:paraId="1C615E4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sz w:val="22"/>
                <w:szCs w:val="22"/>
              </w:rPr>
            </w:pPr>
            <w:r>
              <w:rPr>
                <w:rFonts w:hint="eastAsia" w:ascii="宋体" w:hAnsi="宋体" w:eastAsia="宋体" w:cs="宋体"/>
                <w:b/>
                <w:sz w:val="22"/>
                <w:szCs w:val="22"/>
              </w:rPr>
              <w:t>小计</w:t>
            </w:r>
          </w:p>
        </w:tc>
        <w:tc>
          <w:tcPr>
            <w:tcW w:w="1042" w:type="dxa"/>
            <w:noWrap w:val="0"/>
            <w:vAlign w:val="center"/>
          </w:tcPr>
          <w:p w14:paraId="43F8CC8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sz w:val="22"/>
                <w:szCs w:val="22"/>
              </w:rPr>
            </w:pPr>
            <w:r>
              <w:rPr>
                <w:rFonts w:hint="eastAsia" w:ascii="宋体" w:hAnsi="宋体" w:eastAsia="宋体" w:cs="宋体"/>
                <w:b/>
                <w:sz w:val="22"/>
                <w:szCs w:val="22"/>
              </w:rPr>
              <w:t>备注</w:t>
            </w:r>
          </w:p>
        </w:tc>
      </w:tr>
      <w:tr w14:paraId="667B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0340874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5329702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74616A8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5401063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51A3BEB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75911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12AFA3E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4BAAA6F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4D7CF60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12A5620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32E7DFC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69BEB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55560EA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482D008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7D0F594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0A1334F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644A2DB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10D18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08B13DD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652D447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05FC494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4E76B79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467AE1E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6EAA0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61F5EF8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791F0DD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28A59D0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4E65D47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5CC1E42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0A514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18EB7A1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16D7083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06376DD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2508254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43CAE77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636B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1B762AD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15DA8E7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7F2F902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272739E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543E538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73F6E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1A23301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6FD4C50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109B884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2BCFE46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6D0B699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7E59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085D855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04EA721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5690007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3994F20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0F4CD8D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1E4DC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4F661EE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5D3F04A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51D0BB4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12F87A8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56461BD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17E63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4D114EA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2A37DA0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0F8E73D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60D3D95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05E385C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07FC2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4B5E517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0A13576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2A610B6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3B5EA8D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560FBF3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21553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792077A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77849EC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7CE0327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74376EF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4428909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44994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31A86DD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2586A5B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327C791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5171E0B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6334D65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5B68D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4540" w:type="dxa"/>
            <w:noWrap w:val="0"/>
            <w:vAlign w:val="center"/>
          </w:tcPr>
          <w:p w14:paraId="03F8C49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58" w:type="dxa"/>
            <w:noWrap w:val="0"/>
            <w:vAlign w:val="center"/>
          </w:tcPr>
          <w:p w14:paraId="154B143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603" w:type="dxa"/>
            <w:noWrap w:val="0"/>
            <w:vAlign w:val="center"/>
          </w:tcPr>
          <w:p w14:paraId="43C3CD9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437" w:type="dxa"/>
            <w:noWrap w:val="0"/>
            <w:vAlign w:val="center"/>
          </w:tcPr>
          <w:p w14:paraId="7D1F8D3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c>
          <w:tcPr>
            <w:tcW w:w="1042" w:type="dxa"/>
            <w:noWrap w:val="0"/>
            <w:vAlign w:val="center"/>
          </w:tcPr>
          <w:p w14:paraId="7989DE4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p>
        </w:tc>
      </w:tr>
      <w:tr w14:paraId="2E68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0280" w:type="dxa"/>
            <w:gridSpan w:val="5"/>
            <w:noWrap w:val="0"/>
            <w:vAlign w:val="center"/>
          </w:tcPr>
          <w:p w14:paraId="50F41AD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color w:val="000000"/>
                <w:sz w:val="22"/>
                <w:szCs w:val="22"/>
              </w:rPr>
            </w:pPr>
            <w:r>
              <w:rPr>
                <w:rFonts w:hint="eastAsia" w:ascii="宋体" w:hAnsi="宋体" w:eastAsia="宋体" w:cs="宋体"/>
                <w:b/>
                <w:sz w:val="22"/>
                <w:szCs w:val="22"/>
              </w:rPr>
              <w:t>共计：</w:t>
            </w:r>
          </w:p>
        </w:tc>
      </w:tr>
      <w:tr w14:paraId="03F91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0280" w:type="dxa"/>
            <w:gridSpan w:val="5"/>
            <w:noWrap w:val="0"/>
            <w:vAlign w:val="center"/>
          </w:tcPr>
          <w:p w14:paraId="34A4CD7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b/>
                <w:sz w:val="22"/>
                <w:szCs w:val="22"/>
              </w:rPr>
            </w:pPr>
            <w:r>
              <w:rPr>
                <w:rFonts w:hint="eastAsia" w:ascii="宋体" w:hAnsi="宋体" w:eastAsia="宋体" w:cs="宋体"/>
                <w:b/>
                <w:sz w:val="22"/>
                <w:szCs w:val="22"/>
              </w:rPr>
              <w:t>承包人：</w:t>
            </w:r>
          </w:p>
        </w:tc>
      </w:tr>
      <w:tr w14:paraId="3D6F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0280" w:type="dxa"/>
            <w:gridSpan w:val="5"/>
            <w:noWrap w:val="0"/>
            <w:vAlign w:val="top"/>
          </w:tcPr>
          <w:p w14:paraId="6AEDE46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sz w:val="22"/>
                <w:szCs w:val="22"/>
              </w:rPr>
            </w:pPr>
            <w:r>
              <w:rPr>
                <w:rFonts w:hint="eastAsia" w:ascii="宋体" w:hAnsi="宋体" w:eastAsia="宋体" w:cs="宋体"/>
                <w:b/>
                <w:sz w:val="22"/>
                <w:szCs w:val="22"/>
              </w:rPr>
              <w:t>经办人：               校对人：             审核人：</w:t>
            </w:r>
          </w:p>
          <w:p w14:paraId="7D4C5D3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sz w:val="22"/>
                <w:szCs w:val="22"/>
              </w:rPr>
            </w:pPr>
          </w:p>
        </w:tc>
      </w:tr>
    </w:tbl>
    <w:p w14:paraId="1D647EF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2"/>
          <w:szCs w:val="22"/>
        </w:rPr>
      </w:pPr>
    </w:p>
    <w:p w14:paraId="2926016D">
      <w:pPr>
        <w:spacing w:line="360" w:lineRule="auto"/>
        <w:rPr>
          <w:rFonts w:hint="eastAsia" w:ascii="宋体" w:hAnsi="宋体" w:eastAsia="宋体" w:cs="宋体"/>
          <w:sz w:val="28"/>
          <w:szCs w:val="28"/>
        </w:rPr>
      </w:pPr>
    </w:p>
    <w:p w14:paraId="5269207A">
      <w:pPr>
        <w:pStyle w:val="4"/>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第三部分  附件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29C7AC3">
      <w:pPr>
        <w:spacing w:line="360" w:lineRule="auto"/>
        <w:rPr>
          <w:rFonts w:hint="eastAsia" w:ascii="宋体" w:hAnsi="宋体" w:cs="宋体"/>
          <w:b/>
          <w:bCs/>
          <w:sz w:val="22"/>
          <w:szCs w:val="22"/>
          <w:highlight w:val="none"/>
        </w:rPr>
      </w:pPr>
    </w:p>
    <w:p w14:paraId="500D17E7">
      <w:pPr>
        <w:spacing w:line="460" w:lineRule="exact"/>
        <w:rPr>
          <w:rFonts w:hint="eastAsia" w:ascii="宋体" w:hAnsi="宋体" w:cs="宋体"/>
          <w:b/>
          <w:bCs/>
          <w:sz w:val="22"/>
          <w:szCs w:val="22"/>
          <w:highlight w:val="none"/>
        </w:rPr>
      </w:pPr>
      <w:r>
        <w:rPr>
          <w:rFonts w:hint="eastAsia" w:ascii="宋体" w:hAnsi="宋体" w:cs="宋体"/>
          <w:b/>
          <w:bCs/>
          <w:sz w:val="22"/>
          <w:szCs w:val="22"/>
          <w:highlight w:val="none"/>
        </w:rPr>
        <w:t>附件一</w:t>
      </w:r>
    </w:p>
    <w:p w14:paraId="1FEC7B88">
      <w:pPr>
        <w:spacing w:line="380" w:lineRule="exact"/>
        <w:jc w:val="center"/>
        <w:rPr>
          <w:rFonts w:hint="eastAsia" w:ascii="宋体" w:hAnsi="宋体" w:cs="宋体"/>
          <w:b/>
          <w:sz w:val="22"/>
          <w:szCs w:val="22"/>
          <w:highlight w:val="none"/>
        </w:rPr>
      </w:pPr>
      <w:r>
        <w:rPr>
          <w:rFonts w:hint="eastAsia" w:ascii="宋体" w:hAnsi="宋体" w:cs="宋体"/>
          <w:b/>
          <w:sz w:val="22"/>
          <w:szCs w:val="22"/>
          <w:highlight w:val="none"/>
        </w:rPr>
        <w:t>资格文件</w:t>
      </w:r>
    </w:p>
    <w:p w14:paraId="56F4E6F6">
      <w:pPr>
        <w:spacing w:line="380" w:lineRule="exact"/>
        <w:jc w:val="center"/>
        <w:rPr>
          <w:rFonts w:hint="eastAsia" w:ascii="宋体" w:hAnsi="宋体" w:cs="宋体"/>
          <w:b/>
          <w:sz w:val="22"/>
          <w:szCs w:val="22"/>
          <w:highlight w:val="none"/>
        </w:rPr>
      </w:pPr>
      <w:r>
        <w:rPr>
          <w:rFonts w:hint="eastAsia" w:ascii="宋体" w:hAnsi="宋体" w:cs="宋体"/>
          <w:b/>
          <w:sz w:val="22"/>
          <w:szCs w:val="22"/>
          <w:highlight w:val="none"/>
        </w:rPr>
        <w:t>（1-1）法定代表人声明书</w:t>
      </w:r>
    </w:p>
    <w:p w14:paraId="31E085A9">
      <w:pPr>
        <w:spacing w:line="400" w:lineRule="exact"/>
        <w:rPr>
          <w:rFonts w:hint="eastAsia" w:ascii="宋体" w:hAnsi="宋体" w:cs="宋体"/>
          <w:highlight w:val="none"/>
        </w:rPr>
      </w:pPr>
    </w:p>
    <w:p w14:paraId="26076C77">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sz w:val="22"/>
          <w:szCs w:val="22"/>
          <w:highlight w:val="none"/>
        </w:rPr>
        <w:t>：</w:t>
      </w:r>
    </w:p>
    <w:p w14:paraId="59B9D3C7">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温州市建设工程咨询有限公司</w:t>
      </w:r>
      <w:r>
        <w:rPr>
          <w:rFonts w:hint="eastAsia" w:ascii="宋体" w:hAnsi="宋体" w:cs="宋体"/>
          <w:color w:val="auto"/>
          <w:sz w:val="22"/>
          <w:szCs w:val="22"/>
          <w:highlight w:val="none"/>
        </w:rPr>
        <w:t>：</w:t>
      </w:r>
    </w:p>
    <w:p w14:paraId="7BC776BE">
      <w:pPr>
        <w:spacing w:line="460" w:lineRule="exact"/>
        <w:rPr>
          <w:rFonts w:hint="eastAsia" w:ascii="宋体" w:hAnsi="宋体" w:cs="宋体"/>
          <w:color w:val="auto"/>
          <w:sz w:val="22"/>
          <w:szCs w:val="22"/>
          <w:highlight w:val="none"/>
          <w:u w:val="single"/>
        </w:rPr>
      </w:pPr>
    </w:p>
    <w:p w14:paraId="15EAC617">
      <w:pPr>
        <w:spacing w:line="460" w:lineRule="exact"/>
        <w:ind w:firstLine="440" w:firstLineChars="200"/>
        <w:rPr>
          <w:rFonts w:hint="eastAsia" w:ascii="宋体" w:hAnsi="宋体" w:cs="宋体"/>
          <w:sz w:val="22"/>
          <w:szCs w:val="22"/>
          <w:highlight w:val="none"/>
        </w:rPr>
      </w:pPr>
      <w:r>
        <w:rPr>
          <w:rFonts w:hint="eastAsia" w:ascii="宋体" w:hAnsi="宋体" w:cs="宋体"/>
          <w:color w:val="auto"/>
          <w:sz w:val="22"/>
          <w:szCs w:val="22"/>
          <w:highlight w:val="none"/>
        </w:rPr>
        <w:t>本人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为</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eastAsia="zh-CN"/>
        </w:rPr>
        <w:t>投标供应商</w:t>
      </w:r>
      <w:r>
        <w:rPr>
          <w:rFonts w:hint="eastAsia" w:ascii="宋体" w:hAnsi="宋体" w:cs="宋体"/>
          <w:color w:val="auto"/>
          <w:sz w:val="22"/>
          <w:szCs w:val="22"/>
          <w:highlight w:val="none"/>
          <w:u w:val="single"/>
        </w:rPr>
        <w:t>全称）</w:t>
      </w:r>
      <w:r>
        <w:rPr>
          <w:rFonts w:hint="eastAsia" w:ascii="宋体" w:hAnsi="宋体" w:cs="宋体"/>
          <w:color w:val="auto"/>
          <w:sz w:val="22"/>
          <w:szCs w:val="22"/>
          <w:highlight w:val="none"/>
        </w:rPr>
        <w:t>的法定代表人。我公司参加贵单位组织的</w:t>
      </w:r>
      <w:r>
        <w:rPr>
          <w:rFonts w:hint="eastAsia" w:ascii="宋体" w:hAnsi="宋体" w:cs="宋体"/>
          <w:color w:val="auto"/>
          <w:sz w:val="22"/>
          <w:szCs w:val="22"/>
          <w:highlight w:val="none"/>
          <w:lang w:eastAsia="zh-CN"/>
        </w:rPr>
        <w:t>2025年度场地平整、开挖采购供应商</w:t>
      </w:r>
      <w:r>
        <w:rPr>
          <w:rFonts w:hint="eastAsia" w:ascii="宋体" w:hAnsi="宋体" w:cs="宋体"/>
          <w:color w:val="auto"/>
          <w:sz w:val="22"/>
          <w:szCs w:val="22"/>
          <w:highlight w:val="none"/>
        </w:rPr>
        <w:t>的采购活动，由我本人全权代表我方处理采购活动中的一切事宜。联系方式如下：</w:t>
      </w:r>
      <w:r>
        <w:rPr>
          <w:rFonts w:hint="eastAsia" w:ascii="宋体" w:hAnsi="宋体" w:cs="宋体"/>
          <w:color w:val="auto"/>
          <w:sz w:val="22"/>
          <w:szCs w:val="22"/>
          <w:highlight w:val="none"/>
          <w:u w:val="single"/>
        </w:rPr>
        <w:t>手机号码：</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联系邮箱: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详</w:t>
      </w:r>
      <w:r>
        <w:rPr>
          <w:rFonts w:hint="eastAsia" w:ascii="宋体" w:hAnsi="宋体" w:cs="宋体"/>
          <w:sz w:val="22"/>
          <w:szCs w:val="22"/>
          <w:highlight w:val="none"/>
          <w:u w:val="single"/>
        </w:rPr>
        <w:t>细通讯地址：</w:t>
      </w:r>
      <w:r>
        <w:rPr>
          <w:rFonts w:hint="eastAsia" w:ascii="宋体" w:hAnsi="宋体" w:cs="宋体"/>
          <w:sz w:val="22"/>
          <w:szCs w:val="22"/>
          <w:highlight w:val="none"/>
        </w:rPr>
        <w:t>。</w:t>
      </w:r>
    </w:p>
    <w:p w14:paraId="02B1F973">
      <w:pPr>
        <w:spacing w:line="400" w:lineRule="exact"/>
        <w:rPr>
          <w:rFonts w:hint="eastAsia" w:ascii="宋体" w:hAnsi="宋体" w:cs="宋体"/>
          <w:highlight w:val="none"/>
        </w:rPr>
      </w:pPr>
    </w:p>
    <w:p w14:paraId="1F241306">
      <w:pPr>
        <w:spacing w:line="400" w:lineRule="exact"/>
        <w:rPr>
          <w:rFonts w:hint="eastAsia" w:ascii="宋体" w:hAnsi="宋体" w:cs="宋体"/>
          <w:highlight w:val="none"/>
        </w:rPr>
      </w:pPr>
    </w:p>
    <w:p w14:paraId="2535497B">
      <w:pPr>
        <w:spacing w:line="400" w:lineRule="exact"/>
        <w:rPr>
          <w:rFonts w:hint="eastAsia" w:ascii="宋体" w:hAnsi="宋体" w:cs="宋体"/>
          <w:highlight w:val="none"/>
        </w:rPr>
      </w:pPr>
    </w:p>
    <w:p w14:paraId="5A92DF29">
      <w:pPr>
        <w:spacing w:line="460" w:lineRule="exact"/>
        <w:ind w:firstLine="0" w:firstLineChars="0"/>
        <w:rPr>
          <w:rFonts w:hint="eastAsia" w:ascii="宋体" w:hAnsi="宋体" w:cs="宋体"/>
          <w:sz w:val="22"/>
          <w:szCs w:val="22"/>
          <w:highlight w:val="none"/>
        </w:rPr>
      </w:pPr>
    </w:p>
    <w:p w14:paraId="7CF3B58A">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0791C0C9">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66688AD5">
      <w:pPr>
        <w:spacing w:line="460" w:lineRule="exact"/>
        <w:rPr>
          <w:rFonts w:hint="eastAsia" w:ascii="宋体" w:hAnsi="宋体" w:cs="宋体"/>
          <w:sz w:val="22"/>
          <w:szCs w:val="22"/>
          <w:highlight w:val="none"/>
        </w:rPr>
      </w:pPr>
    </w:p>
    <w:p w14:paraId="1B9F81A9">
      <w:pPr>
        <w:widowControl/>
        <w:jc w:val="left"/>
        <w:rPr>
          <w:rFonts w:hint="eastAsia" w:ascii="宋体" w:hAnsi="宋体" w:cs="宋体"/>
          <w:szCs w:val="21"/>
          <w:highlight w:val="none"/>
        </w:rPr>
      </w:pPr>
    </w:p>
    <w:p w14:paraId="44A9D177">
      <w:pPr>
        <w:widowControl/>
        <w:jc w:val="left"/>
        <w:rPr>
          <w:rFonts w:hint="eastAsia" w:ascii="宋体" w:hAnsi="宋体" w:cs="宋体"/>
          <w:szCs w:val="21"/>
          <w:highlight w:val="none"/>
        </w:rPr>
      </w:pPr>
    </w:p>
    <w:p w14:paraId="382AC51C">
      <w:pPr>
        <w:widowControl/>
        <w:jc w:val="left"/>
        <w:rPr>
          <w:rFonts w:hint="eastAsia" w:ascii="宋体" w:hAnsi="宋体" w:cs="宋体"/>
          <w:szCs w:val="21"/>
          <w:highlight w:val="none"/>
        </w:rPr>
      </w:pPr>
      <w:r>
        <w:rPr>
          <w:rFonts w:hint="eastAsia" w:ascii="宋体" w:hAnsi="宋体" w:cs="宋体"/>
          <w:b/>
          <w:sz w:val="22"/>
          <w:szCs w:val="22"/>
          <w:highlight w:val="none"/>
        </w:rPr>
        <w:t>附：法定代表人身份证正反面</w:t>
      </w:r>
      <w:r>
        <w:rPr>
          <w:rFonts w:hint="eastAsia" w:ascii="宋体" w:hAnsi="宋体" w:cs="宋体"/>
          <w:b/>
          <w:sz w:val="22"/>
          <w:szCs w:val="22"/>
          <w:highlight w:val="none"/>
          <w:lang w:eastAsia="zh-CN"/>
        </w:rPr>
        <w:t>复制件</w:t>
      </w:r>
      <w:r>
        <w:rPr>
          <w:rFonts w:hint="eastAsia" w:ascii="宋体" w:hAnsi="宋体" w:cs="宋体"/>
          <w:szCs w:val="21"/>
          <w:highlight w:val="none"/>
        </w:rPr>
        <w:br w:type="page"/>
      </w:r>
    </w:p>
    <w:p w14:paraId="7D5FA5B9">
      <w:pPr>
        <w:spacing w:line="380" w:lineRule="exact"/>
        <w:jc w:val="center"/>
        <w:rPr>
          <w:rFonts w:hint="eastAsia" w:ascii="宋体" w:hAnsi="宋体" w:cs="宋体"/>
          <w:b/>
          <w:sz w:val="22"/>
          <w:szCs w:val="22"/>
          <w:highlight w:val="none"/>
        </w:rPr>
      </w:pPr>
    </w:p>
    <w:p w14:paraId="0AFC22EB">
      <w:pPr>
        <w:spacing w:line="380" w:lineRule="exact"/>
        <w:jc w:val="center"/>
        <w:rPr>
          <w:rFonts w:hint="eastAsia" w:ascii="宋体" w:hAnsi="宋体" w:cs="宋体"/>
          <w:b/>
          <w:sz w:val="22"/>
          <w:szCs w:val="22"/>
          <w:highlight w:val="none"/>
        </w:rPr>
      </w:pPr>
      <w:r>
        <w:rPr>
          <w:rFonts w:hint="eastAsia" w:ascii="宋体" w:hAnsi="宋体" w:cs="宋体"/>
          <w:b/>
          <w:sz w:val="22"/>
          <w:szCs w:val="22"/>
          <w:highlight w:val="none"/>
        </w:rPr>
        <w:t>（1-2）法定代表人授权书</w:t>
      </w:r>
    </w:p>
    <w:p w14:paraId="6E51FC35">
      <w:pPr>
        <w:spacing w:line="400" w:lineRule="exact"/>
        <w:jc w:val="center"/>
        <w:rPr>
          <w:rFonts w:hint="eastAsia" w:ascii="宋体" w:hAnsi="宋体" w:cs="宋体"/>
          <w:b/>
          <w:bCs/>
          <w:sz w:val="28"/>
          <w:szCs w:val="28"/>
          <w:highlight w:val="none"/>
        </w:rPr>
      </w:pPr>
    </w:p>
    <w:p w14:paraId="008EADF4">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sz w:val="22"/>
          <w:szCs w:val="22"/>
          <w:highlight w:val="none"/>
        </w:rPr>
        <w:t>：</w:t>
      </w:r>
    </w:p>
    <w:p w14:paraId="2B260BD3">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温州市建设工程咨询有限公司</w:t>
      </w:r>
      <w:r>
        <w:rPr>
          <w:rFonts w:hint="eastAsia" w:ascii="宋体" w:hAnsi="宋体" w:cs="宋体"/>
          <w:color w:val="auto"/>
          <w:sz w:val="22"/>
          <w:szCs w:val="22"/>
          <w:highlight w:val="none"/>
        </w:rPr>
        <w:t>：</w:t>
      </w:r>
    </w:p>
    <w:p w14:paraId="548A4223">
      <w:pPr>
        <w:spacing w:line="460" w:lineRule="exact"/>
        <w:rPr>
          <w:rFonts w:hint="eastAsia" w:ascii="宋体" w:hAnsi="宋体" w:cs="宋体"/>
          <w:color w:val="auto"/>
          <w:sz w:val="22"/>
          <w:szCs w:val="22"/>
          <w:highlight w:val="none"/>
          <w:u w:val="single"/>
        </w:rPr>
      </w:pPr>
    </w:p>
    <w:p w14:paraId="6E5DDDDE">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eastAsia="zh-CN"/>
        </w:rPr>
        <w:t>投标供应商</w:t>
      </w:r>
      <w:r>
        <w:rPr>
          <w:rFonts w:hint="eastAsia" w:ascii="宋体" w:hAnsi="宋体" w:cs="宋体"/>
          <w:color w:val="auto"/>
          <w:sz w:val="22"/>
          <w:szCs w:val="22"/>
          <w:highlight w:val="none"/>
          <w:u w:val="single"/>
        </w:rPr>
        <w:t>全称）</w:t>
      </w:r>
      <w:r>
        <w:rPr>
          <w:rFonts w:hint="eastAsia" w:ascii="宋体" w:hAnsi="宋体" w:cs="宋体"/>
          <w:color w:val="auto"/>
          <w:sz w:val="22"/>
          <w:szCs w:val="22"/>
          <w:highlight w:val="none"/>
        </w:rPr>
        <w:t>法定代表人</w:t>
      </w:r>
      <w:r>
        <w:rPr>
          <w:rFonts w:hint="eastAsia" w:ascii="宋体" w:hAnsi="宋体" w:cs="宋体"/>
          <w:color w:val="auto"/>
          <w:sz w:val="22"/>
          <w:szCs w:val="22"/>
          <w:highlight w:val="none"/>
          <w:u w:val="single"/>
        </w:rPr>
        <w:t>（法定代表人姓名）</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（全权代表姓名）</w:t>
      </w:r>
      <w:r>
        <w:rPr>
          <w:rFonts w:hint="eastAsia" w:ascii="宋体" w:hAnsi="宋体" w:cs="宋体"/>
          <w:color w:val="auto"/>
          <w:sz w:val="22"/>
          <w:szCs w:val="22"/>
          <w:highlight w:val="none"/>
        </w:rPr>
        <w:t>为本项目全权代表，参加贵单位组织的</w:t>
      </w:r>
      <w:r>
        <w:rPr>
          <w:rFonts w:hint="eastAsia" w:ascii="宋体" w:hAnsi="宋体" w:cs="宋体"/>
          <w:color w:val="auto"/>
          <w:sz w:val="22"/>
          <w:szCs w:val="22"/>
          <w:highlight w:val="none"/>
          <w:lang w:eastAsia="zh-CN"/>
        </w:rPr>
        <w:t>2025年度场地平整、开挖采购供应商</w:t>
      </w:r>
      <w:r>
        <w:rPr>
          <w:rFonts w:hint="eastAsia" w:ascii="宋体" w:hAnsi="宋体" w:cs="宋体"/>
          <w:color w:val="auto"/>
          <w:sz w:val="22"/>
          <w:szCs w:val="22"/>
          <w:highlight w:val="none"/>
        </w:rPr>
        <w:t>的采购活动，全权代表我方处理采购活动中的一切事宜。联系方式如下：</w:t>
      </w:r>
      <w:r>
        <w:rPr>
          <w:rFonts w:hint="eastAsia" w:ascii="宋体" w:hAnsi="宋体" w:cs="宋体"/>
          <w:color w:val="auto"/>
          <w:sz w:val="22"/>
          <w:szCs w:val="22"/>
          <w:highlight w:val="none"/>
          <w:u w:val="single"/>
        </w:rPr>
        <w:t>手机号码：</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 xml:space="preserve">联系邮箱: </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rPr>
        <w:t>详</w:t>
      </w:r>
      <w:r>
        <w:rPr>
          <w:rFonts w:hint="eastAsia" w:ascii="宋体" w:hAnsi="宋体" w:cs="宋体"/>
          <w:sz w:val="22"/>
          <w:szCs w:val="22"/>
          <w:highlight w:val="none"/>
          <w:u w:val="single"/>
        </w:rPr>
        <w:t>细通讯地址：</w:t>
      </w:r>
      <w:r>
        <w:rPr>
          <w:rFonts w:hint="eastAsia" w:ascii="宋体" w:hAnsi="宋体" w:cs="宋体"/>
          <w:color w:val="auto"/>
          <w:sz w:val="22"/>
          <w:szCs w:val="22"/>
          <w:highlight w:val="none"/>
        </w:rPr>
        <w:t>。</w:t>
      </w:r>
    </w:p>
    <w:p w14:paraId="36A74C85">
      <w:pPr>
        <w:spacing w:line="460" w:lineRule="exact"/>
        <w:ind w:firstLine="220" w:firstLineChars="100"/>
        <w:rPr>
          <w:rFonts w:hint="eastAsia" w:ascii="宋体" w:hAnsi="宋体" w:cs="宋体"/>
          <w:sz w:val="22"/>
          <w:szCs w:val="22"/>
          <w:highlight w:val="none"/>
        </w:rPr>
      </w:pPr>
    </w:p>
    <w:p w14:paraId="2B3F0657">
      <w:pPr>
        <w:spacing w:line="460" w:lineRule="exact"/>
        <w:ind w:firstLine="550" w:firstLineChars="250"/>
        <w:rPr>
          <w:rFonts w:hint="eastAsia" w:ascii="宋体" w:hAnsi="宋体" w:cs="宋体"/>
          <w:sz w:val="22"/>
          <w:szCs w:val="22"/>
          <w:highlight w:val="none"/>
        </w:rPr>
      </w:pPr>
    </w:p>
    <w:p w14:paraId="00091E77">
      <w:pPr>
        <w:spacing w:line="460" w:lineRule="exact"/>
        <w:ind w:firstLine="2955"/>
        <w:rPr>
          <w:rFonts w:hint="eastAsia" w:ascii="宋体" w:hAnsi="宋体" w:cs="宋体"/>
          <w:sz w:val="22"/>
          <w:szCs w:val="22"/>
          <w:highlight w:val="none"/>
        </w:rPr>
      </w:pPr>
    </w:p>
    <w:p w14:paraId="73FFA88B">
      <w:pPr>
        <w:spacing w:line="460" w:lineRule="exact"/>
        <w:ind w:firstLine="2955"/>
        <w:rPr>
          <w:rFonts w:hint="eastAsia" w:ascii="宋体" w:hAnsi="宋体" w:cs="宋体"/>
          <w:sz w:val="22"/>
          <w:szCs w:val="22"/>
          <w:highlight w:val="none"/>
        </w:rPr>
      </w:pPr>
    </w:p>
    <w:p w14:paraId="186FD9F9">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076D28D9">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法定代表人（签字或盖章）：</w:t>
      </w:r>
      <w:r>
        <w:rPr>
          <w:rFonts w:hint="eastAsia" w:ascii="宋体" w:hAnsi="宋体" w:eastAsia="宋体" w:cs="宋体"/>
          <w:sz w:val="22"/>
          <w:szCs w:val="22"/>
          <w:highlight w:val="none"/>
          <w:lang w:val="en-US" w:eastAsia="zh-CN"/>
        </w:rPr>
        <w:t xml:space="preserve">             </w:t>
      </w:r>
    </w:p>
    <w:p w14:paraId="518A6086">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43BA998C">
      <w:pPr>
        <w:spacing w:line="460" w:lineRule="exact"/>
        <w:rPr>
          <w:rFonts w:hint="eastAsia" w:ascii="宋体" w:hAnsi="宋体" w:cs="宋体"/>
          <w:sz w:val="22"/>
          <w:szCs w:val="22"/>
          <w:highlight w:val="none"/>
        </w:rPr>
      </w:pPr>
    </w:p>
    <w:p w14:paraId="297DE5D4">
      <w:pPr>
        <w:spacing w:line="460" w:lineRule="exact"/>
        <w:rPr>
          <w:rFonts w:hint="eastAsia" w:ascii="宋体" w:hAnsi="宋体" w:cs="宋体"/>
          <w:sz w:val="22"/>
          <w:szCs w:val="22"/>
          <w:highlight w:val="none"/>
        </w:rPr>
      </w:pPr>
    </w:p>
    <w:p w14:paraId="23DE5C62">
      <w:pPr>
        <w:spacing w:line="460" w:lineRule="exact"/>
        <w:rPr>
          <w:rFonts w:hint="eastAsia" w:ascii="宋体" w:hAnsi="宋体" w:eastAsia="宋体" w:cs="宋体"/>
          <w:sz w:val="22"/>
          <w:szCs w:val="22"/>
          <w:highlight w:val="none"/>
          <w:lang w:eastAsia="zh-CN"/>
        </w:rPr>
      </w:pPr>
      <w:r>
        <w:rPr>
          <w:rFonts w:hint="eastAsia" w:ascii="宋体" w:hAnsi="宋体" w:cs="宋体"/>
          <w:b/>
          <w:sz w:val="22"/>
          <w:szCs w:val="22"/>
          <w:highlight w:val="none"/>
        </w:rPr>
        <w:t>附：法定代表人及授权代表的身份证正反面</w:t>
      </w:r>
      <w:r>
        <w:rPr>
          <w:rFonts w:hint="eastAsia" w:ascii="宋体" w:hAnsi="宋体" w:cs="宋体"/>
          <w:b/>
          <w:sz w:val="22"/>
          <w:szCs w:val="22"/>
          <w:highlight w:val="none"/>
          <w:lang w:eastAsia="zh-CN"/>
        </w:rPr>
        <w:t>复制件</w:t>
      </w:r>
    </w:p>
    <w:p w14:paraId="4C9C6651">
      <w:pPr>
        <w:widowControl/>
        <w:jc w:val="left"/>
        <w:rPr>
          <w:rFonts w:hint="eastAsia" w:ascii="宋体" w:hAnsi="宋体" w:cs="宋体"/>
          <w:b/>
          <w:bCs/>
          <w:highlight w:val="none"/>
        </w:rPr>
      </w:pPr>
    </w:p>
    <w:p w14:paraId="6B917048">
      <w:pPr>
        <w:widowControl/>
        <w:jc w:val="left"/>
        <w:rPr>
          <w:rFonts w:hint="eastAsia" w:ascii="宋体" w:hAnsi="宋体" w:cs="宋体"/>
          <w:b/>
          <w:bCs/>
          <w:highlight w:val="none"/>
        </w:rPr>
      </w:pPr>
    </w:p>
    <w:p w14:paraId="72EDDCC7">
      <w:pPr>
        <w:widowControl/>
        <w:jc w:val="left"/>
        <w:rPr>
          <w:rFonts w:hint="eastAsia" w:ascii="宋体" w:hAnsi="宋体" w:cs="宋体"/>
          <w:b/>
          <w:bCs/>
          <w:highlight w:val="none"/>
        </w:rPr>
      </w:pPr>
    </w:p>
    <w:p w14:paraId="6C1CB219">
      <w:pPr>
        <w:widowControl/>
        <w:jc w:val="left"/>
        <w:rPr>
          <w:rFonts w:hint="eastAsia" w:ascii="宋体" w:hAnsi="宋体" w:cs="宋体"/>
          <w:b/>
          <w:bCs/>
          <w:highlight w:val="none"/>
        </w:rPr>
      </w:pPr>
    </w:p>
    <w:p w14:paraId="3A6A53A0">
      <w:pPr>
        <w:widowControl/>
        <w:jc w:val="left"/>
        <w:rPr>
          <w:rFonts w:hint="eastAsia" w:ascii="宋体" w:hAnsi="宋体" w:cs="宋体"/>
          <w:b/>
          <w:bCs/>
          <w:highlight w:val="none"/>
        </w:rPr>
      </w:pPr>
    </w:p>
    <w:p w14:paraId="58AE76C4">
      <w:pPr>
        <w:spacing w:line="460" w:lineRule="exact"/>
        <w:rPr>
          <w:rFonts w:hint="eastAsia" w:ascii="宋体" w:hAnsi="宋体" w:cs="宋体"/>
          <w:sz w:val="22"/>
          <w:szCs w:val="22"/>
          <w:highlight w:val="none"/>
        </w:rPr>
      </w:pPr>
      <w:r>
        <w:rPr>
          <w:rFonts w:hint="eastAsia" w:ascii="宋体" w:hAnsi="宋体" w:cs="宋体"/>
          <w:sz w:val="22"/>
          <w:szCs w:val="22"/>
          <w:highlight w:val="none"/>
        </w:rPr>
        <w:t>说明：</w:t>
      </w:r>
    </w:p>
    <w:p w14:paraId="2F711CE0">
      <w:pPr>
        <w:spacing w:line="460" w:lineRule="exact"/>
        <w:rPr>
          <w:rFonts w:hint="eastAsia" w:ascii="宋体" w:hAnsi="宋体" w:cs="宋体"/>
          <w:sz w:val="22"/>
          <w:szCs w:val="22"/>
          <w:highlight w:val="none"/>
        </w:rPr>
      </w:pPr>
      <w:r>
        <w:rPr>
          <w:rFonts w:hint="eastAsia" w:ascii="宋体" w:hAnsi="宋体" w:cs="宋体"/>
          <w:b/>
          <w:sz w:val="22"/>
          <w:szCs w:val="22"/>
          <w:highlight w:val="none"/>
        </w:rPr>
        <w:t>1、若</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代表为法定代表人，应提供声明书（1-1）并提交法定代表人身份证正反面</w:t>
      </w:r>
      <w:r>
        <w:rPr>
          <w:rFonts w:hint="eastAsia" w:ascii="宋体" w:hAnsi="宋体" w:cs="宋体"/>
          <w:b/>
          <w:sz w:val="22"/>
          <w:szCs w:val="22"/>
          <w:highlight w:val="none"/>
          <w:lang w:eastAsia="zh-CN"/>
        </w:rPr>
        <w:t>复制件</w:t>
      </w:r>
      <w:r>
        <w:rPr>
          <w:rFonts w:hint="eastAsia" w:ascii="宋体" w:hAnsi="宋体" w:cs="宋体"/>
          <w:b/>
          <w:sz w:val="22"/>
          <w:szCs w:val="22"/>
          <w:highlight w:val="none"/>
        </w:rPr>
        <w:t>；</w:t>
      </w:r>
    </w:p>
    <w:p w14:paraId="0B26E535">
      <w:pPr>
        <w:spacing w:line="460" w:lineRule="exact"/>
        <w:rPr>
          <w:rFonts w:hint="eastAsia" w:ascii="宋体" w:hAnsi="宋体" w:cs="宋体"/>
          <w:sz w:val="22"/>
          <w:szCs w:val="22"/>
          <w:highlight w:val="none"/>
        </w:rPr>
      </w:pPr>
      <w:r>
        <w:rPr>
          <w:rFonts w:hint="eastAsia" w:ascii="宋体" w:hAnsi="宋体" w:cs="宋体"/>
          <w:b/>
          <w:sz w:val="22"/>
          <w:szCs w:val="22"/>
          <w:highlight w:val="none"/>
        </w:rPr>
        <w:t>2、若</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代表为法定代表人授权的委托代理人，应提供授权书（1-2），并附法定代表人及授权代表的身份证正反面</w:t>
      </w:r>
      <w:r>
        <w:rPr>
          <w:rFonts w:hint="eastAsia" w:ascii="宋体" w:hAnsi="宋体" w:cs="宋体"/>
          <w:b/>
          <w:sz w:val="22"/>
          <w:szCs w:val="22"/>
          <w:highlight w:val="none"/>
          <w:lang w:eastAsia="zh-CN"/>
        </w:rPr>
        <w:t>复制件</w:t>
      </w:r>
      <w:r>
        <w:rPr>
          <w:rFonts w:hint="eastAsia" w:ascii="宋体" w:hAnsi="宋体" w:cs="宋体"/>
          <w:b/>
          <w:sz w:val="22"/>
          <w:szCs w:val="22"/>
          <w:highlight w:val="none"/>
        </w:rPr>
        <w:t>。</w:t>
      </w:r>
    </w:p>
    <w:p w14:paraId="27AFED86">
      <w:pPr>
        <w:spacing w:line="460" w:lineRule="exact"/>
        <w:rPr>
          <w:rFonts w:hint="eastAsia" w:ascii="宋体" w:hAnsi="宋体" w:cs="宋体"/>
          <w:sz w:val="22"/>
          <w:szCs w:val="22"/>
          <w:highlight w:val="none"/>
        </w:rPr>
      </w:pPr>
      <w:r>
        <w:rPr>
          <w:rFonts w:hint="eastAsia" w:ascii="宋体" w:hAnsi="宋体" w:cs="宋体"/>
          <w:sz w:val="22"/>
          <w:szCs w:val="22"/>
          <w:highlight w:val="none"/>
        </w:rPr>
        <w:br w:type="page"/>
      </w:r>
    </w:p>
    <w:p w14:paraId="78687986">
      <w:pPr>
        <w:spacing w:line="380" w:lineRule="exact"/>
        <w:jc w:val="center"/>
        <w:rPr>
          <w:rFonts w:hint="eastAsia" w:ascii="宋体" w:hAnsi="宋体" w:cs="宋体"/>
          <w:b/>
          <w:bCs/>
          <w:sz w:val="32"/>
          <w:highlight w:val="none"/>
        </w:rPr>
      </w:pPr>
    </w:p>
    <w:p w14:paraId="1D8BF48B">
      <w:pPr>
        <w:spacing w:line="380" w:lineRule="exact"/>
        <w:jc w:val="center"/>
        <w:rPr>
          <w:rFonts w:hint="eastAsia" w:ascii="宋体" w:hAnsi="宋体" w:cs="宋体"/>
          <w:b/>
          <w:bCs/>
          <w:sz w:val="22"/>
          <w:szCs w:val="22"/>
          <w:highlight w:val="none"/>
        </w:rPr>
      </w:pPr>
      <w:r>
        <w:rPr>
          <w:rFonts w:hint="eastAsia" w:ascii="宋体" w:hAnsi="宋体" w:cs="宋体"/>
          <w:b/>
          <w:sz w:val="22"/>
          <w:szCs w:val="22"/>
          <w:highlight w:val="none"/>
        </w:rPr>
        <w:t>（2）</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参与国有企业采购活动资格声明函</w:t>
      </w:r>
    </w:p>
    <w:p w14:paraId="77EAEA15">
      <w:pPr>
        <w:pStyle w:val="2"/>
        <w:ind w:firstLine="210"/>
        <w:rPr>
          <w:rFonts w:hint="eastAsia" w:ascii="宋体" w:hAnsi="宋体" w:cs="宋体"/>
          <w:highlight w:val="none"/>
        </w:rPr>
      </w:pPr>
    </w:p>
    <w:p w14:paraId="073395B1">
      <w:pPr>
        <w:pStyle w:val="2"/>
        <w:ind w:firstLine="210"/>
        <w:rPr>
          <w:rFonts w:hint="eastAsia" w:ascii="宋体" w:hAnsi="宋体" w:cs="宋体"/>
          <w:highlight w:val="none"/>
        </w:rPr>
      </w:pPr>
    </w:p>
    <w:p w14:paraId="4FD87DD2">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kern w:val="0"/>
          <w:sz w:val="22"/>
          <w:szCs w:val="22"/>
          <w:highlight w:val="none"/>
        </w:rPr>
        <w:t>：</w:t>
      </w:r>
    </w:p>
    <w:p w14:paraId="1C8D6C79">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温州市建设工程咨询有限公司</w:t>
      </w:r>
      <w:r>
        <w:rPr>
          <w:rFonts w:hint="eastAsia" w:ascii="宋体" w:hAnsi="宋体" w:cs="宋体"/>
          <w:color w:val="auto"/>
          <w:kern w:val="0"/>
          <w:sz w:val="22"/>
          <w:szCs w:val="22"/>
          <w:highlight w:val="none"/>
        </w:rPr>
        <w:t>：</w:t>
      </w:r>
    </w:p>
    <w:p w14:paraId="664AC473">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我单位参与</w:t>
      </w:r>
      <w:r>
        <w:rPr>
          <w:rFonts w:hint="eastAsia" w:ascii="宋体" w:hAnsi="宋体" w:cs="宋体"/>
          <w:color w:val="auto"/>
          <w:sz w:val="22"/>
          <w:szCs w:val="22"/>
          <w:highlight w:val="none"/>
          <w:lang w:eastAsia="zh-CN"/>
        </w:rPr>
        <w:t>2025年度场地平整、开挖采购供应商</w:t>
      </w:r>
      <w:r>
        <w:rPr>
          <w:rFonts w:hint="eastAsia" w:ascii="宋体" w:hAnsi="宋体" w:cs="宋体"/>
          <w:color w:val="auto"/>
          <w:kern w:val="0"/>
          <w:sz w:val="22"/>
          <w:szCs w:val="22"/>
          <w:highlight w:val="none"/>
        </w:rPr>
        <w:t>的采购活动，现声明如下：</w:t>
      </w:r>
    </w:p>
    <w:p w14:paraId="464F2C41">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1、我单位具有独立承担民事责任的能力。</w:t>
      </w:r>
    </w:p>
    <w:p w14:paraId="7AF346A5">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2、我单位具有良好的商业信誉和健全的财务会计制度。</w:t>
      </w:r>
    </w:p>
    <w:p w14:paraId="7C902650">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3、我单位具有依法缴纳税收和社会保障资金的良好记录。</w:t>
      </w:r>
    </w:p>
    <w:p w14:paraId="17D7C822">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4、我单位具有履行合同所必需的设备和专业技术能力、售后保障等能力。</w:t>
      </w:r>
    </w:p>
    <w:p w14:paraId="6E1F9941">
      <w:pPr>
        <w:widowControl/>
        <w:adjustRightInd w:val="0"/>
        <w:snapToGrid w:val="0"/>
        <w:spacing w:line="360" w:lineRule="auto"/>
        <w:ind w:left="216" w:leftChars="103" w:firstLine="200" w:firstLineChars="91"/>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043CD38">
      <w:pPr>
        <w:widowControl/>
        <w:adjustRightInd w:val="0"/>
        <w:snapToGrid w:val="0"/>
        <w:spacing w:line="360" w:lineRule="auto"/>
        <w:ind w:firstLine="440" w:firstLineChars="200"/>
        <w:jc w:val="left"/>
        <w:rPr>
          <w:rFonts w:hint="eastAsia" w:ascii="宋体" w:hAnsi="宋体" w:cs="宋体"/>
          <w:kern w:val="0"/>
          <w:sz w:val="22"/>
          <w:szCs w:val="22"/>
          <w:highlight w:val="none"/>
        </w:rPr>
      </w:pPr>
    </w:p>
    <w:p w14:paraId="79496201">
      <w:pPr>
        <w:widowControl/>
        <w:adjustRightInd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以上事项如有虚假，采购人可取消我方任何资格（报价/成交/签订合同），我方对此无任何异议。</w:t>
      </w:r>
    </w:p>
    <w:p w14:paraId="397CAEA4">
      <w:pPr>
        <w:widowControl/>
        <w:adjustRightInd w:val="0"/>
        <w:snapToGrid w:val="0"/>
        <w:spacing w:line="360" w:lineRule="auto"/>
        <w:ind w:firstLine="440" w:firstLineChars="200"/>
        <w:jc w:val="left"/>
        <w:rPr>
          <w:rFonts w:hint="eastAsia" w:ascii="宋体" w:hAnsi="宋体" w:cs="宋体"/>
          <w:kern w:val="0"/>
          <w:sz w:val="22"/>
          <w:szCs w:val="22"/>
          <w:highlight w:val="none"/>
        </w:rPr>
      </w:pPr>
    </w:p>
    <w:p w14:paraId="62C467E5">
      <w:pPr>
        <w:widowControl/>
        <w:adjustRightInd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kern w:val="0"/>
          <w:sz w:val="22"/>
          <w:szCs w:val="22"/>
          <w:highlight w:val="none"/>
        </w:rPr>
        <w:t>特此承诺！</w:t>
      </w:r>
    </w:p>
    <w:p w14:paraId="180BD96B">
      <w:pPr>
        <w:widowControl/>
        <w:adjustRightInd w:val="0"/>
        <w:snapToGrid w:val="0"/>
        <w:spacing w:line="360" w:lineRule="auto"/>
        <w:ind w:firstLine="440" w:firstLineChars="200"/>
        <w:jc w:val="left"/>
        <w:rPr>
          <w:rFonts w:hint="eastAsia" w:ascii="宋体" w:hAnsi="宋体" w:cs="宋体"/>
          <w:kern w:val="0"/>
          <w:sz w:val="22"/>
          <w:szCs w:val="22"/>
          <w:highlight w:val="none"/>
        </w:rPr>
      </w:pPr>
    </w:p>
    <w:p w14:paraId="6AE7A5EE">
      <w:pPr>
        <w:widowControl/>
        <w:adjustRightInd w:val="0"/>
        <w:snapToGrid w:val="0"/>
        <w:spacing w:line="440" w:lineRule="exact"/>
        <w:ind w:firstLine="440" w:firstLineChars="200"/>
        <w:jc w:val="left"/>
        <w:rPr>
          <w:rFonts w:hint="eastAsia" w:ascii="宋体" w:hAnsi="宋体" w:cs="宋体"/>
          <w:kern w:val="0"/>
          <w:sz w:val="22"/>
          <w:szCs w:val="22"/>
          <w:highlight w:val="none"/>
        </w:rPr>
      </w:pPr>
    </w:p>
    <w:p w14:paraId="654774EC">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0C713414">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226D9585">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499DA8D2">
      <w:pPr>
        <w:widowControl/>
        <w:adjustRightInd w:val="0"/>
        <w:snapToGrid w:val="0"/>
        <w:spacing w:line="440" w:lineRule="exact"/>
        <w:ind w:firstLine="440" w:firstLineChars="200"/>
        <w:jc w:val="left"/>
        <w:rPr>
          <w:rFonts w:hint="eastAsia" w:ascii="宋体" w:hAnsi="宋体" w:cs="宋体"/>
          <w:kern w:val="0"/>
          <w:sz w:val="22"/>
          <w:szCs w:val="22"/>
          <w:highlight w:val="none"/>
        </w:rPr>
      </w:pPr>
    </w:p>
    <w:p w14:paraId="660CB34A">
      <w:pPr>
        <w:spacing w:line="460" w:lineRule="exact"/>
        <w:jc w:val="center"/>
        <w:rPr>
          <w:rFonts w:ascii="宋体" w:hAnsi="宋体" w:cs="宋体"/>
          <w:b/>
          <w:bCs/>
          <w:color w:val="auto"/>
          <w:sz w:val="22"/>
          <w:szCs w:val="22"/>
          <w:highlight w:val="none"/>
        </w:rPr>
      </w:pPr>
      <w:r>
        <w:rPr>
          <w:rFonts w:hint="eastAsia" w:ascii="宋体" w:hAnsi="宋体" w:cs="宋体"/>
          <w:b/>
          <w:sz w:val="22"/>
          <w:szCs w:val="22"/>
          <w:highlight w:val="none"/>
        </w:rPr>
        <w:br w:type="page"/>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3</w:t>
      </w:r>
      <w:r>
        <w:rPr>
          <w:rFonts w:hint="eastAsia" w:ascii="宋体" w:hAnsi="宋体" w:cs="宋体"/>
          <w:b/>
          <w:bCs/>
          <w:color w:val="auto"/>
          <w:sz w:val="22"/>
          <w:szCs w:val="22"/>
          <w:highlight w:val="none"/>
        </w:rPr>
        <w:t>）投标供应商没有失信记录承诺函</w:t>
      </w:r>
    </w:p>
    <w:p w14:paraId="118C5AE8">
      <w:pPr>
        <w:widowControl/>
        <w:adjustRightInd w:val="0"/>
        <w:snapToGrid w:val="0"/>
        <w:spacing w:line="360" w:lineRule="auto"/>
        <w:jc w:val="left"/>
        <w:rPr>
          <w:rFonts w:hint="eastAsia" w:ascii="宋体" w:hAnsi="宋体" w:cs="宋体"/>
          <w:color w:val="auto"/>
          <w:sz w:val="22"/>
          <w:szCs w:val="22"/>
          <w:highlight w:val="none"/>
          <w:lang w:eastAsia="zh-CN"/>
        </w:rPr>
      </w:pPr>
    </w:p>
    <w:p w14:paraId="1D30C568">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sz w:val="22"/>
          <w:szCs w:val="22"/>
          <w:highlight w:val="none"/>
          <w:lang w:eastAsia="zh-CN"/>
        </w:rPr>
        <w:t>温州市勘察测绘研究院有限公司</w:t>
      </w:r>
      <w:r>
        <w:rPr>
          <w:rFonts w:hint="eastAsia" w:ascii="宋体" w:hAnsi="宋体" w:cs="宋体"/>
          <w:color w:val="auto"/>
          <w:kern w:val="0"/>
          <w:sz w:val="22"/>
          <w:szCs w:val="22"/>
          <w:highlight w:val="none"/>
        </w:rPr>
        <w:t>：</w:t>
      </w:r>
    </w:p>
    <w:p w14:paraId="70700B64">
      <w:pPr>
        <w:widowControl/>
        <w:adjustRightInd w:val="0"/>
        <w:snapToGrid w:val="0"/>
        <w:spacing w:line="360" w:lineRule="auto"/>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温州市建设工程咨询有限公司</w:t>
      </w:r>
      <w:r>
        <w:rPr>
          <w:rFonts w:hint="eastAsia" w:ascii="宋体" w:hAnsi="宋体" w:cs="宋体"/>
          <w:color w:val="auto"/>
          <w:kern w:val="0"/>
          <w:sz w:val="22"/>
          <w:szCs w:val="22"/>
          <w:highlight w:val="none"/>
        </w:rPr>
        <w:t>：</w:t>
      </w:r>
    </w:p>
    <w:p w14:paraId="4E372BD1">
      <w:pPr>
        <w:widowControl/>
        <w:adjustRightInd w:val="0"/>
        <w:snapToGrid w:val="0"/>
        <w:spacing w:line="360" w:lineRule="auto"/>
        <w:ind w:firstLine="440" w:firstLineChars="200"/>
        <w:jc w:val="left"/>
        <w:rPr>
          <w:rFonts w:hint="eastAsia" w:ascii="宋体" w:hAnsi="宋体" w:cs="宋体"/>
          <w:kern w:val="0"/>
          <w:sz w:val="22"/>
          <w:szCs w:val="22"/>
          <w:highlight w:val="none"/>
        </w:rPr>
      </w:pPr>
      <w:r>
        <w:rPr>
          <w:rFonts w:hint="eastAsia" w:ascii="宋体" w:hAnsi="宋体" w:cs="宋体"/>
          <w:color w:val="auto"/>
          <w:sz w:val="22"/>
          <w:szCs w:val="22"/>
          <w:highlight w:val="none"/>
        </w:rPr>
        <w:t>我</w:t>
      </w:r>
      <w:r>
        <w:rPr>
          <w:rFonts w:hint="eastAsia" w:ascii="宋体" w:hAnsi="宋体" w:cs="宋体"/>
          <w:color w:val="auto"/>
          <w:sz w:val="22"/>
          <w:szCs w:val="22"/>
          <w:highlight w:val="none"/>
          <w:lang w:val="en-US" w:eastAsia="zh-CN"/>
        </w:rPr>
        <w:t>单位</w:t>
      </w:r>
      <w:r>
        <w:rPr>
          <w:rFonts w:hint="eastAsia" w:ascii="宋体" w:hAnsi="宋体" w:cs="宋体"/>
          <w:color w:val="auto"/>
          <w:kern w:val="0"/>
          <w:sz w:val="22"/>
          <w:szCs w:val="22"/>
          <w:highlight w:val="none"/>
        </w:rPr>
        <w:t>参与</w:t>
      </w:r>
      <w:r>
        <w:rPr>
          <w:rFonts w:hint="eastAsia" w:ascii="宋体" w:hAnsi="宋体" w:cs="宋体"/>
          <w:color w:val="auto"/>
          <w:sz w:val="22"/>
          <w:szCs w:val="22"/>
          <w:highlight w:val="none"/>
          <w:lang w:eastAsia="zh-CN"/>
        </w:rPr>
        <w:t>2025年度场地平整、开挖采购供应商</w:t>
      </w:r>
      <w:r>
        <w:rPr>
          <w:rFonts w:hint="eastAsia" w:ascii="宋体" w:hAnsi="宋体" w:cs="宋体"/>
          <w:color w:val="auto"/>
          <w:kern w:val="0"/>
          <w:sz w:val="22"/>
          <w:szCs w:val="22"/>
          <w:highlight w:val="none"/>
        </w:rPr>
        <w:t>的采购活动，</w:t>
      </w:r>
      <w:r>
        <w:rPr>
          <w:rFonts w:hint="eastAsia" w:ascii="宋体" w:hAnsi="宋体" w:cs="宋体"/>
          <w:color w:val="auto"/>
          <w:sz w:val="22"/>
          <w:szCs w:val="22"/>
          <w:highlight w:val="none"/>
        </w:rPr>
        <w:t>郑重承诺：到本</w:t>
      </w:r>
      <w:r>
        <w:rPr>
          <w:rFonts w:hint="eastAsia" w:ascii="宋体" w:hAnsi="宋体" w:cs="宋体"/>
          <w:color w:val="auto"/>
          <w:sz w:val="22"/>
          <w:szCs w:val="22"/>
          <w:highlight w:val="none"/>
          <w:lang w:eastAsia="zh-CN"/>
        </w:rPr>
        <w:t>项目</w:t>
      </w:r>
      <w:r>
        <w:rPr>
          <w:rFonts w:hint="eastAsia" w:ascii="宋体" w:hAnsi="宋体" w:cs="宋体"/>
          <w:color w:val="auto"/>
          <w:sz w:val="22"/>
          <w:szCs w:val="22"/>
          <w:highlight w:val="none"/>
          <w:lang w:val="en-US" w:eastAsia="zh-CN"/>
        </w:rPr>
        <w:t>询价响应</w:t>
      </w:r>
      <w:r>
        <w:rPr>
          <w:rFonts w:hint="eastAsia" w:ascii="宋体" w:hAnsi="宋体" w:cs="宋体"/>
          <w:color w:val="auto"/>
          <w:sz w:val="22"/>
          <w:szCs w:val="22"/>
          <w:highlight w:val="none"/>
        </w:rPr>
        <w:t>文件递交截止时间为止，我</w:t>
      </w:r>
      <w:r>
        <w:rPr>
          <w:rFonts w:hint="eastAsia" w:ascii="宋体" w:hAnsi="宋体" w:cs="宋体"/>
          <w:color w:val="auto"/>
          <w:sz w:val="22"/>
          <w:szCs w:val="22"/>
          <w:highlight w:val="none"/>
          <w:lang w:val="en-US" w:eastAsia="zh-CN"/>
        </w:rPr>
        <w:t>单位</w:t>
      </w:r>
      <w:r>
        <w:rPr>
          <w:rFonts w:hint="eastAsia" w:ascii="宋体" w:hAnsi="宋体" w:cs="宋体"/>
          <w:color w:val="auto"/>
          <w:sz w:val="22"/>
          <w:szCs w:val="22"/>
          <w:highlight w:val="none"/>
        </w:rPr>
        <w:t>未被“信用中国”（www.creditchina.gov.cn）、中国政府采购网（www.ccgp.gov.cn）列入失信被执行人名单、重大税收违法案件当事人名单、政府采购严重违法失信行为记录名单。</w:t>
      </w:r>
      <w:r>
        <w:rPr>
          <w:rFonts w:hint="eastAsia" w:ascii="宋体" w:hAnsi="宋体" w:cs="宋体"/>
          <w:kern w:val="0"/>
          <w:sz w:val="22"/>
          <w:szCs w:val="22"/>
          <w:highlight w:val="none"/>
        </w:rPr>
        <w:t>如有虚假，采购人可取消我方任何资格（报价/成交/签订合同），我方对此无任何异议。</w:t>
      </w:r>
    </w:p>
    <w:p w14:paraId="7AA6CCEE">
      <w:pPr>
        <w:spacing w:line="460" w:lineRule="exact"/>
        <w:ind w:firstLine="660" w:firstLineChars="300"/>
        <w:rPr>
          <w:rFonts w:hint="eastAsia" w:ascii="宋体" w:hAnsi="宋体" w:cs="宋体"/>
          <w:color w:val="auto"/>
          <w:sz w:val="22"/>
          <w:szCs w:val="22"/>
          <w:highlight w:val="none"/>
        </w:rPr>
      </w:pPr>
    </w:p>
    <w:p w14:paraId="7BD5136E">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特此承诺！</w:t>
      </w:r>
    </w:p>
    <w:p w14:paraId="30657D18">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5C055B0F">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59141640">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18F54F28">
      <w:pPr>
        <w:pStyle w:val="13"/>
        <w:spacing w:line="360" w:lineRule="auto"/>
        <w:ind w:left="442" w:hanging="442"/>
        <w:rPr>
          <w:rFonts w:ascii="宋体" w:hAnsi="宋体" w:cs="宋体"/>
          <w:b/>
          <w:bCs/>
          <w:color w:val="auto"/>
          <w:sz w:val="22"/>
          <w:szCs w:val="22"/>
          <w:highlight w:val="none"/>
        </w:rPr>
      </w:pPr>
    </w:p>
    <w:p w14:paraId="708B72A3">
      <w:pPr>
        <w:pStyle w:val="13"/>
        <w:spacing w:line="360" w:lineRule="auto"/>
        <w:ind w:left="442" w:hanging="442"/>
        <w:rPr>
          <w:rFonts w:ascii="宋体" w:hAnsi="宋体" w:cs="宋体"/>
          <w:b/>
          <w:bCs/>
          <w:color w:val="auto"/>
          <w:sz w:val="22"/>
          <w:szCs w:val="22"/>
          <w:highlight w:val="none"/>
        </w:rPr>
      </w:pPr>
    </w:p>
    <w:p w14:paraId="6ABF5CC5">
      <w:pPr>
        <w:pStyle w:val="13"/>
        <w:spacing w:line="360" w:lineRule="auto"/>
        <w:ind w:left="442" w:hanging="442"/>
        <w:rPr>
          <w:rFonts w:ascii="宋体" w:hAnsi="宋体" w:cs="宋体"/>
          <w:b/>
          <w:bCs/>
          <w:color w:val="auto"/>
          <w:sz w:val="22"/>
          <w:szCs w:val="22"/>
          <w:highlight w:val="none"/>
        </w:rPr>
      </w:pPr>
    </w:p>
    <w:p w14:paraId="751E532E">
      <w:pPr>
        <w:pStyle w:val="13"/>
        <w:spacing w:line="360" w:lineRule="auto"/>
        <w:ind w:left="442" w:hanging="442"/>
        <w:rPr>
          <w:rFonts w:ascii="宋体" w:hAnsi="宋体" w:cs="宋体"/>
          <w:b/>
          <w:bCs/>
          <w:color w:val="auto"/>
          <w:sz w:val="22"/>
          <w:szCs w:val="22"/>
          <w:highlight w:val="none"/>
        </w:rPr>
      </w:pPr>
    </w:p>
    <w:p w14:paraId="17B171CC">
      <w:pPr>
        <w:pStyle w:val="13"/>
        <w:spacing w:line="360" w:lineRule="auto"/>
        <w:ind w:left="442" w:hanging="442"/>
        <w:rPr>
          <w:rFonts w:ascii="宋体" w:hAnsi="宋体" w:cs="宋体"/>
          <w:b/>
          <w:bCs/>
          <w:color w:val="auto"/>
          <w:sz w:val="22"/>
          <w:szCs w:val="22"/>
          <w:highlight w:val="none"/>
        </w:rPr>
      </w:pPr>
    </w:p>
    <w:p w14:paraId="286E8C8E">
      <w:pPr>
        <w:pStyle w:val="13"/>
        <w:spacing w:line="360" w:lineRule="auto"/>
        <w:ind w:left="442" w:hanging="442"/>
        <w:rPr>
          <w:rFonts w:ascii="宋体" w:hAnsi="宋体" w:cs="宋体"/>
          <w:b/>
          <w:bCs/>
          <w:color w:val="auto"/>
          <w:sz w:val="22"/>
          <w:szCs w:val="22"/>
          <w:highlight w:val="none"/>
        </w:rPr>
      </w:pPr>
    </w:p>
    <w:p w14:paraId="781FE868">
      <w:pPr>
        <w:pStyle w:val="13"/>
        <w:spacing w:line="360" w:lineRule="auto"/>
        <w:ind w:left="442" w:hanging="442"/>
        <w:rPr>
          <w:rFonts w:ascii="宋体" w:hAnsi="宋体" w:cs="宋体"/>
          <w:b/>
          <w:bCs/>
          <w:color w:val="auto"/>
          <w:sz w:val="22"/>
          <w:szCs w:val="22"/>
          <w:highlight w:val="none"/>
        </w:rPr>
      </w:pPr>
    </w:p>
    <w:p w14:paraId="1D07A7FC">
      <w:pPr>
        <w:pStyle w:val="13"/>
        <w:spacing w:line="360" w:lineRule="auto"/>
        <w:ind w:left="442" w:hanging="442"/>
        <w:rPr>
          <w:rFonts w:ascii="宋体" w:hAnsi="宋体" w:cs="宋体"/>
          <w:b/>
          <w:bCs/>
          <w:color w:val="auto"/>
          <w:sz w:val="22"/>
          <w:szCs w:val="22"/>
          <w:highlight w:val="none"/>
        </w:rPr>
      </w:pPr>
    </w:p>
    <w:p w14:paraId="7376C7D0">
      <w:pPr>
        <w:pStyle w:val="13"/>
        <w:spacing w:line="360" w:lineRule="auto"/>
        <w:ind w:left="442" w:hanging="442"/>
        <w:rPr>
          <w:rFonts w:ascii="宋体" w:hAnsi="宋体" w:cs="宋体"/>
          <w:b/>
          <w:bCs/>
          <w:color w:val="auto"/>
          <w:sz w:val="22"/>
          <w:szCs w:val="22"/>
          <w:highlight w:val="none"/>
        </w:rPr>
      </w:pPr>
    </w:p>
    <w:p w14:paraId="0A544072">
      <w:pPr>
        <w:pStyle w:val="13"/>
        <w:spacing w:line="360" w:lineRule="auto"/>
        <w:ind w:left="442" w:hanging="442"/>
        <w:rPr>
          <w:rFonts w:ascii="宋体" w:hAnsi="宋体" w:cs="宋体"/>
          <w:b/>
          <w:bCs/>
          <w:color w:val="auto"/>
          <w:sz w:val="22"/>
          <w:szCs w:val="22"/>
          <w:highlight w:val="none"/>
        </w:rPr>
      </w:pPr>
    </w:p>
    <w:p w14:paraId="4EEA23A4">
      <w:pPr>
        <w:pStyle w:val="13"/>
        <w:spacing w:line="360" w:lineRule="auto"/>
        <w:ind w:left="442" w:hanging="442"/>
        <w:rPr>
          <w:rFonts w:ascii="宋体" w:hAnsi="宋体" w:cs="宋体"/>
          <w:b/>
          <w:bCs/>
          <w:color w:val="auto"/>
          <w:sz w:val="22"/>
          <w:szCs w:val="22"/>
          <w:highlight w:val="none"/>
        </w:rPr>
      </w:pPr>
    </w:p>
    <w:p w14:paraId="19163789">
      <w:pPr>
        <w:pStyle w:val="13"/>
        <w:spacing w:line="360" w:lineRule="auto"/>
        <w:ind w:left="442" w:hanging="442"/>
        <w:rPr>
          <w:rFonts w:ascii="宋体" w:hAnsi="宋体" w:cs="宋体"/>
          <w:b/>
          <w:bCs/>
          <w:color w:val="auto"/>
          <w:sz w:val="22"/>
          <w:szCs w:val="22"/>
          <w:highlight w:val="none"/>
        </w:rPr>
      </w:pPr>
    </w:p>
    <w:p w14:paraId="7C8C6BE1">
      <w:pPr>
        <w:pStyle w:val="13"/>
        <w:spacing w:line="360" w:lineRule="auto"/>
        <w:ind w:left="442" w:hanging="442"/>
        <w:rPr>
          <w:rFonts w:ascii="宋体" w:hAnsi="宋体" w:cs="宋体"/>
          <w:b/>
          <w:bCs/>
          <w:color w:val="auto"/>
          <w:sz w:val="22"/>
          <w:szCs w:val="22"/>
          <w:highlight w:val="none"/>
        </w:rPr>
      </w:pPr>
    </w:p>
    <w:p w14:paraId="60BED742">
      <w:pPr>
        <w:pStyle w:val="13"/>
        <w:spacing w:line="360" w:lineRule="auto"/>
        <w:ind w:left="442" w:hanging="442"/>
        <w:rPr>
          <w:rFonts w:ascii="宋体" w:hAnsi="宋体" w:cs="宋体"/>
          <w:b/>
          <w:bCs/>
          <w:color w:val="auto"/>
          <w:sz w:val="22"/>
          <w:szCs w:val="22"/>
          <w:highlight w:val="none"/>
        </w:rPr>
      </w:pPr>
    </w:p>
    <w:p w14:paraId="57ECCD18">
      <w:pPr>
        <w:pStyle w:val="13"/>
        <w:spacing w:line="360" w:lineRule="auto"/>
        <w:ind w:left="442" w:hanging="442"/>
        <w:rPr>
          <w:rFonts w:ascii="宋体" w:hAnsi="宋体" w:cs="宋体"/>
          <w:b/>
          <w:bCs/>
          <w:color w:val="auto"/>
          <w:sz w:val="22"/>
          <w:szCs w:val="22"/>
          <w:highlight w:val="none"/>
        </w:rPr>
      </w:pPr>
    </w:p>
    <w:p w14:paraId="410FE26B">
      <w:pPr>
        <w:pStyle w:val="13"/>
        <w:spacing w:line="360" w:lineRule="auto"/>
        <w:ind w:left="442" w:hanging="442"/>
        <w:rPr>
          <w:rFonts w:ascii="宋体" w:hAnsi="宋体" w:cs="宋体"/>
          <w:b/>
          <w:bCs/>
          <w:color w:val="auto"/>
          <w:sz w:val="22"/>
          <w:szCs w:val="22"/>
          <w:highlight w:val="none"/>
        </w:rPr>
      </w:pPr>
    </w:p>
    <w:p w14:paraId="7FF7AB19">
      <w:pPr>
        <w:pStyle w:val="13"/>
        <w:spacing w:line="360" w:lineRule="auto"/>
        <w:ind w:left="442" w:hanging="442"/>
        <w:rPr>
          <w:rFonts w:ascii="宋体" w:hAnsi="宋体" w:cs="宋体"/>
          <w:b/>
          <w:bCs/>
          <w:color w:val="auto"/>
          <w:sz w:val="22"/>
          <w:szCs w:val="22"/>
          <w:highlight w:val="none"/>
        </w:rPr>
      </w:pPr>
    </w:p>
    <w:p w14:paraId="6F4D01A5">
      <w:pPr>
        <w:pStyle w:val="13"/>
        <w:spacing w:line="360" w:lineRule="auto"/>
        <w:ind w:left="442" w:hanging="442"/>
        <w:rPr>
          <w:rFonts w:ascii="宋体" w:hAnsi="宋体" w:cs="宋体"/>
          <w:b/>
          <w:bCs/>
          <w:color w:val="auto"/>
          <w:sz w:val="22"/>
          <w:szCs w:val="22"/>
          <w:highlight w:val="none"/>
        </w:rPr>
      </w:pPr>
    </w:p>
    <w:p w14:paraId="339350FD">
      <w:pPr>
        <w:pStyle w:val="13"/>
        <w:spacing w:line="360" w:lineRule="auto"/>
        <w:ind w:left="442" w:hanging="442"/>
        <w:rPr>
          <w:rFonts w:ascii="宋体" w:hAnsi="宋体" w:cs="宋体"/>
          <w:b/>
          <w:bCs/>
          <w:color w:val="auto"/>
          <w:sz w:val="22"/>
          <w:szCs w:val="22"/>
          <w:highlight w:val="none"/>
        </w:rPr>
      </w:pPr>
    </w:p>
    <w:p w14:paraId="7975C406">
      <w:pPr>
        <w:pStyle w:val="13"/>
        <w:spacing w:line="360" w:lineRule="auto"/>
        <w:ind w:left="442" w:hanging="442"/>
        <w:rPr>
          <w:rFonts w:ascii="宋体" w:hAnsi="宋体" w:cs="宋体"/>
          <w:b/>
          <w:bCs/>
          <w:color w:val="auto"/>
          <w:sz w:val="22"/>
          <w:szCs w:val="22"/>
          <w:highlight w:val="none"/>
        </w:rPr>
      </w:pPr>
    </w:p>
    <w:p w14:paraId="54FA2FEF">
      <w:pPr>
        <w:pStyle w:val="2"/>
        <w:ind w:firstLine="0" w:firstLineChars="0"/>
        <w:rPr>
          <w:rFonts w:hint="eastAsia" w:ascii="宋体" w:hAnsi="宋体" w:cs="宋体"/>
          <w:highlight w:val="none"/>
        </w:rPr>
      </w:pPr>
    </w:p>
    <w:p w14:paraId="0028C84C">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附件二</w:t>
      </w:r>
    </w:p>
    <w:p w14:paraId="1056B798">
      <w:pPr>
        <w:spacing w:line="46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（1）报价一览表</w:t>
      </w:r>
    </w:p>
    <w:p w14:paraId="4FA45986">
      <w:pPr>
        <w:spacing w:line="360" w:lineRule="auto"/>
        <w:rPr>
          <w:rFonts w:hint="eastAsia" w:ascii="宋体" w:hAnsi="宋体" w:cs="宋体"/>
          <w:sz w:val="22"/>
          <w:szCs w:val="22"/>
          <w:highlight w:val="none"/>
        </w:rPr>
      </w:pPr>
    </w:p>
    <w:p w14:paraId="725265BD">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2025年度场地平整、开挖采购供应商</w:t>
      </w:r>
      <w:r>
        <w:rPr>
          <w:rFonts w:hint="eastAsia" w:ascii="宋体" w:hAnsi="宋体" w:cs="宋体"/>
          <w:color w:val="auto"/>
          <w:sz w:val="22"/>
          <w:szCs w:val="22"/>
          <w:highlight w:val="none"/>
        </w:rPr>
        <w:t xml:space="preserve">                                   </w:t>
      </w:r>
    </w:p>
    <w:p w14:paraId="38017D07">
      <w:pPr>
        <w:spacing w:line="360" w:lineRule="auto"/>
        <w:rPr>
          <w:rFonts w:hint="default" w:ascii="宋体" w:hAnsi="宋体" w:eastAsia="宋体" w:cs="宋体"/>
          <w:b/>
          <w:color w:val="auto"/>
          <w:sz w:val="22"/>
          <w:highlight w:val="none"/>
          <w:lang w:val="en-US" w:eastAsia="zh-CN"/>
        </w:rPr>
      </w:pPr>
      <w:r>
        <w:rPr>
          <w:rFonts w:hint="eastAsia" w:ascii="宋体" w:hAnsi="宋体" w:cs="宋体"/>
          <w:color w:val="auto"/>
          <w:sz w:val="22"/>
          <w:szCs w:val="22"/>
          <w:highlight w:val="none"/>
          <w:lang w:eastAsia="zh-CN"/>
        </w:rPr>
        <w:t xml:space="preserve">  </w:t>
      </w:r>
      <w:r>
        <w:rPr>
          <w:rFonts w:hint="eastAsia" w:ascii="宋体" w:hAnsi="宋体" w:cs="宋体"/>
          <w:b/>
          <w:color w:val="auto"/>
          <w:sz w:val="22"/>
          <w:highlight w:val="none"/>
        </w:rPr>
        <w:t xml:space="preserve"> </w:t>
      </w:r>
      <w:r>
        <w:rPr>
          <w:rFonts w:hint="eastAsia" w:ascii="宋体" w:hAnsi="宋体" w:cs="宋体"/>
          <w:b/>
          <w:color w:val="auto"/>
          <w:sz w:val="22"/>
          <w:highlight w:val="none"/>
          <w:lang w:val="en-US" w:eastAsia="zh-CN"/>
        </w:rPr>
        <w:t xml:space="preserve">                                 </w:t>
      </w:r>
      <w:r>
        <w:rPr>
          <w:rFonts w:ascii="宋体" w:hAnsi="宋体"/>
          <w:color w:val="auto"/>
          <w:sz w:val="22"/>
          <w:szCs w:val="22"/>
          <w:highlight w:val="none"/>
        </w:rPr>
        <w:t>（货币单位：</w:t>
      </w:r>
      <w:r>
        <w:rPr>
          <w:rFonts w:hint="eastAsia" w:ascii="宋体" w:hAnsi="宋体"/>
          <w:color w:val="auto"/>
          <w:sz w:val="22"/>
          <w:szCs w:val="22"/>
          <w:highlight w:val="none"/>
        </w:rPr>
        <w:t>人民币元</w:t>
      </w:r>
      <w:r>
        <w:rPr>
          <w:rFonts w:ascii="宋体" w:hAnsi="宋体"/>
          <w:color w:val="auto"/>
          <w:sz w:val="22"/>
          <w:szCs w:val="22"/>
          <w:highlight w:val="none"/>
        </w:rPr>
        <w:t>）</w:t>
      </w:r>
    </w:p>
    <w:tbl>
      <w:tblPr>
        <w:tblStyle w:val="37"/>
        <w:tblW w:w="10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34"/>
        <w:gridCol w:w="700"/>
        <w:gridCol w:w="850"/>
        <w:gridCol w:w="1210"/>
        <w:gridCol w:w="1210"/>
        <w:gridCol w:w="1210"/>
        <w:gridCol w:w="1210"/>
        <w:gridCol w:w="1210"/>
        <w:gridCol w:w="939"/>
      </w:tblGrid>
      <w:tr w14:paraId="2EC2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460" w:type="dxa"/>
            <w:noWrap w:val="0"/>
            <w:vAlign w:val="center"/>
          </w:tcPr>
          <w:p w14:paraId="257821C2">
            <w:pPr>
              <w:keepNext w:val="0"/>
              <w:keepLines w:val="0"/>
              <w:suppressLineNumbers w:val="0"/>
              <w:snapToGrid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234" w:type="dxa"/>
            <w:noWrap w:val="0"/>
            <w:vAlign w:val="center"/>
          </w:tcPr>
          <w:p w14:paraId="5A04F1D4">
            <w:pPr>
              <w:keepNext w:val="0"/>
              <w:keepLines w:val="0"/>
              <w:suppressLineNumbers w:val="0"/>
              <w:snapToGrid w:val="0"/>
              <w:spacing w:before="0" w:beforeAutospacing="0" w:after="0" w:afterAutospacing="0"/>
              <w:ind w:left="-57" w:right="-57"/>
              <w:jc w:val="center"/>
              <w:rPr>
                <w:rFonts w:hint="eastAsia" w:ascii="宋体" w:hAnsi="宋体" w:eastAsia="宋体" w:cs="宋体"/>
                <w:sz w:val="22"/>
                <w:szCs w:val="22"/>
              </w:rPr>
            </w:pPr>
            <w:r>
              <w:rPr>
                <w:rFonts w:hint="eastAsia" w:ascii="宋体" w:hAnsi="宋体" w:eastAsia="宋体" w:cs="宋体"/>
                <w:spacing w:val="20"/>
                <w:sz w:val="22"/>
                <w:szCs w:val="22"/>
              </w:rPr>
              <w:t>工程内容</w:t>
            </w:r>
          </w:p>
        </w:tc>
        <w:tc>
          <w:tcPr>
            <w:tcW w:w="700" w:type="dxa"/>
            <w:noWrap w:val="0"/>
            <w:vAlign w:val="center"/>
          </w:tcPr>
          <w:p w14:paraId="61764D02">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数量</w:t>
            </w:r>
          </w:p>
        </w:tc>
        <w:tc>
          <w:tcPr>
            <w:tcW w:w="850" w:type="dxa"/>
            <w:noWrap w:val="0"/>
            <w:vAlign w:val="center"/>
          </w:tcPr>
          <w:p w14:paraId="7CDA38AF">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计量单位</w:t>
            </w:r>
          </w:p>
        </w:tc>
        <w:tc>
          <w:tcPr>
            <w:tcW w:w="1210" w:type="dxa"/>
            <w:noWrap w:val="0"/>
            <w:vAlign w:val="center"/>
          </w:tcPr>
          <w:p w14:paraId="2C877DAC">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不含税单价（元）</w:t>
            </w:r>
          </w:p>
        </w:tc>
        <w:tc>
          <w:tcPr>
            <w:tcW w:w="1210" w:type="dxa"/>
            <w:noWrap w:val="0"/>
            <w:vAlign w:val="center"/>
          </w:tcPr>
          <w:p w14:paraId="212169EB">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不含税总价（元）</w:t>
            </w:r>
          </w:p>
        </w:tc>
        <w:tc>
          <w:tcPr>
            <w:tcW w:w="1210" w:type="dxa"/>
            <w:noWrap w:val="0"/>
            <w:vAlign w:val="center"/>
          </w:tcPr>
          <w:p w14:paraId="6CA73866">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税率</w:t>
            </w:r>
          </w:p>
        </w:tc>
        <w:tc>
          <w:tcPr>
            <w:tcW w:w="1210" w:type="dxa"/>
            <w:noWrap w:val="0"/>
            <w:vAlign w:val="center"/>
          </w:tcPr>
          <w:p w14:paraId="0ADBC89F">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含税单价（元）</w:t>
            </w:r>
          </w:p>
        </w:tc>
        <w:tc>
          <w:tcPr>
            <w:tcW w:w="1210" w:type="dxa"/>
            <w:noWrap w:val="0"/>
            <w:vAlign w:val="center"/>
          </w:tcPr>
          <w:p w14:paraId="744BE5F8">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含税总价（元）</w:t>
            </w:r>
          </w:p>
        </w:tc>
        <w:tc>
          <w:tcPr>
            <w:tcW w:w="939" w:type="dxa"/>
            <w:noWrap w:val="0"/>
            <w:vAlign w:val="center"/>
          </w:tcPr>
          <w:p w14:paraId="7C18B95C">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tc>
      </w:tr>
      <w:tr w14:paraId="3526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60" w:type="dxa"/>
            <w:noWrap w:val="0"/>
            <w:vAlign w:val="center"/>
          </w:tcPr>
          <w:p w14:paraId="6C24BCEA">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1</w:t>
            </w:r>
          </w:p>
        </w:tc>
        <w:tc>
          <w:tcPr>
            <w:tcW w:w="1234" w:type="dxa"/>
            <w:noWrap w:val="0"/>
            <w:vAlign w:val="center"/>
          </w:tcPr>
          <w:p w14:paraId="7FBF2C75">
            <w:pPr>
              <w:keepNext w:val="0"/>
              <w:keepLines w:val="0"/>
              <w:suppressLineNumbers w:val="0"/>
              <w:spacing w:before="0" w:beforeAutospacing="0" w:after="0" w:afterAutospacing="0"/>
              <w:ind w:left="0" w:right="147"/>
              <w:jc w:val="center"/>
              <w:rPr>
                <w:rFonts w:hint="eastAsia" w:ascii="宋体" w:hAnsi="宋体" w:eastAsia="宋体" w:cs="宋体"/>
                <w:bCs/>
                <w:sz w:val="22"/>
                <w:szCs w:val="22"/>
                <w:highlight w:val="none"/>
              </w:rPr>
            </w:pPr>
            <w:r>
              <w:rPr>
                <w:rFonts w:hint="eastAsia" w:ascii="宋体" w:hAnsi="宋体" w:eastAsia="宋体" w:cs="宋体"/>
                <w:sz w:val="22"/>
                <w:szCs w:val="22"/>
                <w:highlight w:val="none"/>
              </w:rPr>
              <w:t>挖机75型号</w:t>
            </w:r>
          </w:p>
        </w:tc>
        <w:tc>
          <w:tcPr>
            <w:tcW w:w="700" w:type="dxa"/>
            <w:noWrap w:val="0"/>
            <w:vAlign w:val="center"/>
          </w:tcPr>
          <w:p w14:paraId="3031DD90">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highlight w:val="none"/>
              </w:rPr>
            </w:pPr>
            <w:r>
              <w:rPr>
                <w:rFonts w:hint="eastAsia" w:ascii="宋体" w:hAnsi="宋体" w:cs="宋体"/>
                <w:bCs/>
                <w:sz w:val="22"/>
                <w:szCs w:val="22"/>
                <w:highlight w:val="none"/>
                <w:lang w:val="en-US" w:eastAsia="zh-CN"/>
              </w:rPr>
              <w:t>28</w:t>
            </w:r>
            <w:r>
              <w:rPr>
                <w:rFonts w:hint="eastAsia" w:ascii="宋体" w:hAnsi="宋体" w:eastAsia="宋体" w:cs="宋体"/>
                <w:bCs/>
                <w:sz w:val="22"/>
                <w:szCs w:val="22"/>
                <w:highlight w:val="none"/>
              </w:rPr>
              <w:t>0</w:t>
            </w:r>
          </w:p>
        </w:tc>
        <w:tc>
          <w:tcPr>
            <w:tcW w:w="850" w:type="dxa"/>
            <w:noWrap w:val="0"/>
            <w:vAlign w:val="center"/>
          </w:tcPr>
          <w:p w14:paraId="15D9A9A5">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台班</w:t>
            </w:r>
          </w:p>
        </w:tc>
        <w:tc>
          <w:tcPr>
            <w:tcW w:w="1210" w:type="dxa"/>
            <w:noWrap w:val="0"/>
            <w:vAlign w:val="center"/>
          </w:tcPr>
          <w:p w14:paraId="50332913">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1210" w:type="dxa"/>
            <w:noWrap w:val="0"/>
            <w:vAlign w:val="center"/>
          </w:tcPr>
          <w:p w14:paraId="7EA15764">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1210" w:type="dxa"/>
            <w:noWrap w:val="0"/>
            <w:vAlign w:val="center"/>
          </w:tcPr>
          <w:p w14:paraId="2885D23B">
            <w:pPr>
              <w:keepNext w:val="0"/>
              <w:keepLines w:val="0"/>
              <w:suppressLineNumbers w:val="0"/>
              <w:snapToGrid w:val="0"/>
              <w:spacing w:before="0" w:beforeAutospacing="0" w:after="0" w:afterAutospacing="0"/>
              <w:ind w:left="0" w:right="147"/>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1210" w:type="dxa"/>
            <w:noWrap w:val="0"/>
            <w:vAlign w:val="center"/>
          </w:tcPr>
          <w:p w14:paraId="4C2EBB9D">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1210" w:type="dxa"/>
            <w:noWrap w:val="0"/>
            <w:vAlign w:val="center"/>
          </w:tcPr>
          <w:p w14:paraId="665201CD">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939" w:type="dxa"/>
            <w:noWrap w:val="0"/>
            <w:vAlign w:val="center"/>
          </w:tcPr>
          <w:p w14:paraId="43CDCF73">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r>
      <w:tr w14:paraId="0026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60" w:type="dxa"/>
            <w:noWrap w:val="0"/>
            <w:vAlign w:val="center"/>
          </w:tcPr>
          <w:p w14:paraId="6BCC9147">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2</w:t>
            </w:r>
          </w:p>
        </w:tc>
        <w:tc>
          <w:tcPr>
            <w:tcW w:w="1234" w:type="dxa"/>
            <w:noWrap w:val="0"/>
            <w:vAlign w:val="center"/>
          </w:tcPr>
          <w:p w14:paraId="2853D7AB">
            <w:pPr>
              <w:keepNext w:val="0"/>
              <w:keepLines w:val="0"/>
              <w:suppressLineNumbers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sz w:val="22"/>
                <w:szCs w:val="22"/>
              </w:rPr>
              <w:t>挖机120型号</w:t>
            </w:r>
          </w:p>
        </w:tc>
        <w:tc>
          <w:tcPr>
            <w:tcW w:w="700" w:type="dxa"/>
            <w:noWrap w:val="0"/>
            <w:vAlign w:val="center"/>
          </w:tcPr>
          <w:p w14:paraId="0561F2B8">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40</w:t>
            </w:r>
          </w:p>
        </w:tc>
        <w:tc>
          <w:tcPr>
            <w:tcW w:w="850" w:type="dxa"/>
            <w:noWrap w:val="0"/>
            <w:vAlign w:val="center"/>
          </w:tcPr>
          <w:p w14:paraId="266E491E">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台班</w:t>
            </w:r>
          </w:p>
        </w:tc>
        <w:tc>
          <w:tcPr>
            <w:tcW w:w="1210" w:type="dxa"/>
            <w:noWrap w:val="0"/>
            <w:vAlign w:val="center"/>
          </w:tcPr>
          <w:p w14:paraId="09D36D9D">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1210" w:type="dxa"/>
            <w:noWrap w:val="0"/>
            <w:vAlign w:val="center"/>
          </w:tcPr>
          <w:p w14:paraId="361F75B7">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1210" w:type="dxa"/>
            <w:noWrap w:val="0"/>
            <w:vAlign w:val="center"/>
          </w:tcPr>
          <w:p w14:paraId="3E5A70EB">
            <w:pPr>
              <w:keepNext w:val="0"/>
              <w:keepLines w:val="0"/>
              <w:suppressLineNumbers w:val="0"/>
              <w:snapToGrid w:val="0"/>
              <w:spacing w:before="0" w:beforeAutospacing="0" w:after="0" w:afterAutospacing="0"/>
              <w:ind w:left="0" w:right="147"/>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p>
        </w:tc>
        <w:tc>
          <w:tcPr>
            <w:tcW w:w="1210" w:type="dxa"/>
            <w:noWrap w:val="0"/>
            <w:vAlign w:val="center"/>
          </w:tcPr>
          <w:p w14:paraId="0BFA8263">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1210" w:type="dxa"/>
            <w:noWrap w:val="0"/>
            <w:vAlign w:val="center"/>
          </w:tcPr>
          <w:p w14:paraId="0EAD5EE1">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c>
          <w:tcPr>
            <w:tcW w:w="939" w:type="dxa"/>
            <w:noWrap w:val="0"/>
            <w:vAlign w:val="center"/>
          </w:tcPr>
          <w:p w14:paraId="47CF84AA">
            <w:pPr>
              <w:keepNext w:val="0"/>
              <w:keepLines w:val="0"/>
              <w:suppressLineNumbers w:val="0"/>
              <w:snapToGrid w:val="0"/>
              <w:spacing w:before="0" w:beforeAutospacing="0" w:after="0" w:afterAutospacing="0"/>
              <w:ind w:left="0" w:right="147"/>
              <w:jc w:val="center"/>
              <w:rPr>
                <w:rFonts w:hint="eastAsia" w:ascii="宋体" w:hAnsi="宋体" w:eastAsia="宋体" w:cs="宋体"/>
                <w:sz w:val="22"/>
                <w:szCs w:val="22"/>
              </w:rPr>
            </w:pPr>
          </w:p>
        </w:tc>
      </w:tr>
      <w:tr w14:paraId="04DA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0233" w:type="dxa"/>
            <w:gridSpan w:val="10"/>
            <w:noWrap w:val="0"/>
            <w:vAlign w:val="center"/>
          </w:tcPr>
          <w:p w14:paraId="6F2EB8B1">
            <w:pPr>
              <w:keepNext w:val="0"/>
              <w:keepLines w:val="0"/>
              <w:suppressLineNumbers w:val="0"/>
              <w:snapToGrid w:val="0"/>
              <w:spacing w:before="0" w:beforeAutospacing="0" w:after="0" w:afterAutospacing="0"/>
              <w:ind w:left="0" w:right="147"/>
              <w:jc w:val="left"/>
              <w:rPr>
                <w:rFonts w:hint="eastAsia" w:ascii="宋体" w:hAnsi="宋体" w:eastAsia="宋体" w:cs="宋体"/>
                <w:sz w:val="22"/>
                <w:szCs w:val="22"/>
              </w:rPr>
            </w:pPr>
            <w:r>
              <w:rPr>
                <w:rFonts w:hint="eastAsia" w:ascii="宋体" w:hAnsi="宋体" w:cs="宋体"/>
                <w:sz w:val="22"/>
                <w:szCs w:val="22"/>
                <w:lang w:val="en-US" w:eastAsia="zh-CN"/>
              </w:rPr>
              <w:t>含税合计总价（大写）：</w:t>
            </w:r>
          </w:p>
        </w:tc>
      </w:tr>
    </w:tbl>
    <w:p w14:paraId="0EB36233">
      <w:pPr>
        <w:pStyle w:val="16"/>
        <w:rPr>
          <w:rFonts w:hint="eastAsia" w:hAnsi="宋体" w:cs="宋体"/>
          <w:b/>
          <w:sz w:val="22"/>
          <w:highlight w:val="none"/>
        </w:rPr>
      </w:pPr>
    </w:p>
    <w:p w14:paraId="45274B47">
      <w:pPr>
        <w:pStyle w:val="17"/>
        <w:rPr>
          <w:rFonts w:hint="eastAsia"/>
          <w:highlight w:val="none"/>
        </w:rPr>
      </w:pPr>
    </w:p>
    <w:p w14:paraId="4C593354">
      <w:pPr>
        <w:keepNext w:val="0"/>
        <w:keepLines w:val="0"/>
        <w:pageBreakBefore w:val="0"/>
        <w:widowControl w:val="0"/>
        <w:kinsoku/>
        <w:wordWrap/>
        <w:overflowPunct/>
        <w:topLinePunct w:val="0"/>
        <w:autoSpaceDE/>
        <w:autoSpaceDN/>
        <w:bidi w:val="0"/>
        <w:adjustRightInd/>
        <w:snapToGrid/>
        <w:spacing w:line="360" w:lineRule="auto"/>
        <w:ind w:left="525" w:leftChars="-71" w:hanging="674" w:hangingChars="305"/>
        <w:textAlignment w:val="auto"/>
        <w:rPr>
          <w:rFonts w:hint="eastAsia" w:ascii="宋体" w:hAnsi="宋体" w:cs="宋体"/>
          <w:b/>
          <w:bCs/>
          <w:sz w:val="22"/>
          <w:szCs w:val="22"/>
          <w:highlight w:val="none"/>
        </w:rPr>
      </w:pPr>
      <w:r>
        <w:rPr>
          <w:rFonts w:hint="eastAsia" w:ascii="宋体" w:hAnsi="宋体" w:cs="宋体"/>
          <w:b/>
          <w:bCs/>
          <w:sz w:val="22"/>
          <w:szCs w:val="22"/>
          <w:highlight w:val="none"/>
        </w:rPr>
        <w:t>说明：</w:t>
      </w:r>
    </w:p>
    <w:p w14:paraId="04A03883">
      <w:pPr>
        <w:keepNext w:val="0"/>
        <w:keepLines w:val="0"/>
        <w:pageBreakBefore w:val="0"/>
        <w:widowControl w:val="0"/>
        <w:numPr>
          <w:ilvl w:val="0"/>
          <w:numId w:val="23"/>
        </w:numPr>
        <w:tabs>
          <w:tab w:val="left" w:pos="-180"/>
          <w:tab w:val="left" w:pos="180"/>
          <w:tab w:val="left" w:pos="360"/>
          <w:tab w:val="clear" w:pos="312"/>
        </w:tabs>
        <w:kinsoku/>
        <w:wordWrap/>
        <w:overflowPunct/>
        <w:topLinePunct w:val="0"/>
        <w:autoSpaceDE/>
        <w:autoSpaceDN/>
        <w:bidi w:val="0"/>
        <w:adjustRightInd/>
        <w:snapToGrid/>
        <w:spacing w:line="360" w:lineRule="auto"/>
        <w:ind w:left="422" w:leftChars="38" w:hanging="342" w:hangingChars="155"/>
        <w:textAlignment w:val="auto"/>
        <w:rPr>
          <w:rFonts w:hint="eastAsia" w:ascii="宋体" w:hAnsi="宋体" w:cs="宋体"/>
          <w:b/>
          <w:sz w:val="22"/>
          <w:highlight w:val="none"/>
        </w:rPr>
      </w:pPr>
      <w:r>
        <w:rPr>
          <w:rFonts w:hint="eastAsia" w:ascii="宋体" w:hAnsi="宋体" w:cs="宋体"/>
          <w:b/>
          <w:sz w:val="22"/>
          <w:highlight w:val="none"/>
          <w:u w:val="single"/>
        </w:rPr>
        <w:t>▲不提供此表格将被视为没有实质性响应采购文件,作无效标处理</w:t>
      </w:r>
      <w:r>
        <w:rPr>
          <w:rFonts w:hint="eastAsia" w:ascii="宋体" w:hAnsi="宋体" w:cs="宋体"/>
          <w:b/>
          <w:sz w:val="22"/>
          <w:highlight w:val="none"/>
        </w:rPr>
        <w:t>。</w:t>
      </w:r>
    </w:p>
    <w:p w14:paraId="65F37AE6">
      <w:pPr>
        <w:pStyle w:val="2"/>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2" w:leftChars="38" w:hanging="342" w:hangingChars="155"/>
        <w:textAlignment w:val="auto"/>
        <w:rPr>
          <w:rFonts w:hint="eastAsia"/>
          <w:b/>
          <w:bCs/>
          <w:u w:val="single"/>
        </w:rPr>
      </w:pPr>
      <w:r>
        <w:rPr>
          <w:rFonts w:hint="eastAsia" w:ascii="宋体" w:hAnsi="宋体" w:cs="宋体"/>
          <w:b/>
          <w:sz w:val="22"/>
          <w:highlight w:val="none"/>
          <w:u w:val="single"/>
        </w:rPr>
        <w:t>▲以上所报单价包含挖机操作人员工资、挖机运费等一切费用。税率</w:t>
      </w:r>
      <w:r>
        <w:rPr>
          <w:rFonts w:hint="eastAsia" w:ascii="宋体" w:hAnsi="宋体" w:cs="宋体"/>
          <w:b/>
          <w:sz w:val="22"/>
          <w:highlight w:val="none"/>
          <w:u w:val="single"/>
          <w:lang w:val="en-US" w:eastAsia="zh-CN"/>
        </w:rPr>
        <w:t>3%</w:t>
      </w:r>
      <w:r>
        <w:rPr>
          <w:rFonts w:hint="eastAsia" w:ascii="宋体" w:hAnsi="宋体" w:cs="宋体"/>
          <w:b/>
          <w:sz w:val="22"/>
          <w:highlight w:val="none"/>
          <w:u w:val="single"/>
        </w:rPr>
        <w:t>，费用支付时</w:t>
      </w:r>
      <w:r>
        <w:rPr>
          <w:rFonts w:hint="eastAsia" w:ascii="宋体" w:hAnsi="宋体" w:cs="宋体"/>
          <w:b/>
          <w:sz w:val="22"/>
          <w:highlight w:val="none"/>
          <w:u w:val="single"/>
          <w:lang w:val="en-US" w:eastAsia="zh-CN"/>
        </w:rPr>
        <w:t>投标供应商</w:t>
      </w:r>
      <w:r>
        <w:rPr>
          <w:rFonts w:hint="eastAsia" w:ascii="宋体" w:hAnsi="宋体" w:cs="宋体"/>
          <w:b/>
          <w:sz w:val="22"/>
          <w:highlight w:val="none"/>
          <w:u w:val="single"/>
        </w:rPr>
        <w:t>需提供增值税专用发票</w:t>
      </w:r>
      <w:r>
        <w:rPr>
          <w:rFonts w:hint="eastAsia"/>
          <w:b/>
          <w:bCs/>
          <w:u w:val="single"/>
        </w:rPr>
        <w:t>。</w:t>
      </w:r>
    </w:p>
    <w:p w14:paraId="3E9417F4">
      <w:pPr>
        <w:pStyle w:val="2"/>
        <w:keepNext w:val="0"/>
        <w:keepLines w:val="0"/>
        <w:pageBreakBefore w:val="0"/>
        <w:widowControl w:val="0"/>
        <w:numPr>
          <w:ilvl w:val="0"/>
          <w:numId w:val="23"/>
        </w:numPr>
        <w:kinsoku/>
        <w:wordWrap/>
        <w:overflowPunct/>
        <w:topLinePunct w:val="0"/>
        <w:autoSpaceDE/>
        <w:autoSpaceDN/>
        <w:bidi w:val="0"/>
        <w:adjustRightInd/>
        <w:snapToGrid/>
        <w:spacing w:line="360" w:lineRule="auto"/>
        <w:ind w:left="422" w:leftChars="38" w:hanging="342" w:hangingChars="155"/>
        <w:textAlignment w:val="auto"/>
        <w:rPr>
          <w:rFonts w:hint="eastAsia"/>
          <w:b/>
          <w:bCs/>
          <w:u w:val="single"/>
        </w:rPr>
      </w:pPr>
      <w:r>
        <w:rPr>
          <w:rFonts w:hint="eastAsia" w:ascii="宋体" w:hAnsi="宋体" w:cs="宋体"/>
          <w:b/>
          <w:sz w:val="22"/>
          <w:highlight w:val="none"/>
          <w:u w:val="single"/>
        </w:rPr>
        <w:t>本表若不够填写，可另加附件补充说明。</w:t>
      </w:r>
    </w:p>
    <w:p w14:paraId="0AF62D78">
      <w:pPr>
        <w:spacing w:line="380" w:lineRule="exact"/>
        <w:ind w:firstLine="4417" w:firstLineChars="2000"/>
        <w:rPr>
          <w:rFonts w:hint="eastAsia" w:ascii="宋体" w:hAnsi="宋体" w:cs="宋体"/>
          <w:b/>
          <w:bCs/>
          <w:sz w:val="22"/>
          <w:szCs w:val="22"/>
          <w:highlight w:val="none"/>
        </w:rPr>
      </w:pPr>
    </w:p>
    <w:p w14:paraId="29994038">
      <w:pPr>
        <w:spacing w:line="380" w:lineRule="exact"/>
        <w:ind w:firstLine="4417" w:firstLineChars="2000"/>
        <w:rPr>
          <w:rFonts w:hint="eastAsia" w:ascii="宋体" w:hAnsi="宋体" w:cs="宋体"/>
          <w:b/>
          <w:bCs/>
          <w:sz w:val="22"/>
          <w:szCs w:val="22"/>
          <w:highlight w:val="none"/>
        </w:rPr>
      </w:pPr>
    </w:p>
    <w:p w14:paraId="42C21D0B">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62B28AA7">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126952D5">
      <w:pPr>
        <w:spacing w:line="380" w:lineRule="exact"/>
        <w:ind w:left="2722" w:leftChars="1028" w:hanging="563" w:hangingChars="256"/>
        <w:jc w:val="cente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 xml:space="preserve">                      </w:t>
      </w:r>
      <w:r>
        <w:rPr>
          <w:rFonts w:hint="eastAsia" w:ascii="宋体" w:hAnsi="宋体" w:eastAsia="宋体" w:cs="宋体"/>
          <w:sz w:val="22"/>
          <w:szCs w:val="22"/>
          <w:highlight w:val="none"/>
        </w:rPr>
        <w:t>日期：  年   月  日</w:t>
      </w:r>
    </w:p>
    <w:p w14:paraId="6EAF36CE">
      <w:pPr>
        <w:pStyle w:val="2"/>
        <w:ind w:firstLine="210"/>
        <w:rPr>
          <w:rFonts w:hint="eastAsia" w:ascii="宋体" w:hAnsi="宋体" w:cs="宋体"/>
          <w:highlight w:val="none"/>
        </w:rPr>
      </w:pPr>
    </w:p>
    <w:p w14:paraId="1FC1F214">
      <w:pPr>
        <w:pStyle w:val="2"/>
        <w:ind w:firstLine="0" w:firstLineChars="0"/>
        <w:rPr>
          <w:rFonts w:hint="eastAsia" w:ascii="宋体" w:hAnsi="宋体" w:cs="宋体"/>
          <w:highlight w:val="none"/>
        </w:rPr>
      </w:pPr>
      <w:r>
        <w:rPr>
          <w:rFonts w:hint="eastAsia" w:ascii="宋体" w:hAnsi="宋体" w:cs="宋体"/>
          <w:highlight w:val="none"/>
        </w:rPr>
        <w:br w:type="page"/>
      </w:r>
    </w:p>
    <w:p w14:paraId="35E25F4D">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附件三</w:t>
      </w:r>
    </w:p>
    <w:p w14:paraId="35EE71E1">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rPr>
        <w:t>报价函</w:t>
      </w:r>
    </w:p>
    <w:p w14:paraId="79DC964B">
      <w:pPr>
        <w:spacing w:line="360" w:lineRule="auto"/>
        <w:rPr>
          <w:rFonts w:hint="eastAsia" w:ascii="宋体" w:hAnsi="宋体" w:cs="宋体"/>
          <w:sz w:val="22"/>
          <w:szCs w:val="22"/>
          <w:highlight w:val="none"/>
        </w:rPr>
      </w:pPr>
    </w:p>
    <w:p w14:paraId="243918C1">
      <w:pPr>
        <w:spacing w:line="36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温州市勘察测绘研究院有限公司</w:t>
      </w:r>
    </w:p>
    <w:p w14:paraId="2475637B">
      <w:pPr>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温州市建设工程咨询有限公司</w:t>
      </w:r>
      <w:r>
        <w:rPr>
          <w:rFonts w:hint="eastAsia" w:ascii="宋体" w:hAnsi="宋体" w:cs="宋体"/>
          <w:color w:val="auto"/>
          <w:sz w:val="22"/>
          <w:szCs w:val="22"/>
          <w:highlight w:val="none"/>
        </w:rPr>
        <w:t>：</w:t>
      </w:r>
    </w:p>
    <w:p w14:paraId="2213C799">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lang w:eastAsia="zh-CN"/>
        </w:rPr>
        <w:t>2025年度场地平整、开挖采购供应商</w:t>
      </w:r>
      <w:r>
        <w:rPr>
          <w:rFonts w:hint="eastAsia" w:ascii="宋体" w:hAnsi="宋体" w:cs="宋体"/>
          <w:color w:val="auto"/>
          <w:sz w:val="22"/>
          <w:szCs w:val="22"/>
          <w:highlight w:val="none"/>
        </w:rPr>
        <w:t>的报价邀请，我方</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名称）作为</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正式授权</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（授权代表全名，职务）代表我方处理有关本报价的一切事宜。</w:t>
      </w:r>
    </w:p>
    <w:p w14:paraId="33CCB199">
      <w:pPr>
        <w:pStyle w:val="9"/>
        <w:spacing w:line="360" w:lineRule="auto"/>
        <w:ind w:firstLine="440"/>
        <w:rPr>
          <w:rFonts w:hint="eastAsia" w:ascii="宋体" w:hAnsi="宋体" w:cs="宋体"/>
          <w:color w:val="auto"/>
          <w:sz w:val="22"/>
          <w:highlight w:val="none"/>
        </w:rPr>
      </w:pPr>
      <w:r>
        <w:rPr>
          <w:rFonts w:hint="eastAsia" w:ascii="宋体" w:hAnsi="宋体" w:cs="宋体"/>
          <w:color w:val="auto"/>
          <w:sz w:val="22"/>
          <w:szCs w:val="22"/>
          <w:highlight w:val="none"/>
        </w:rPr>
        <w:t>在此提交的询价响应文件中，包括如下内</w:t>
      </w:r>
      <w:r>
        <w:rPr>
          <w:rFonts w:hint="eastAsia" w:ascii="宋体" w:hAnsi="宋体" w:cs="宋体"/>
          <w:color w:val="auto"/>
          <w:sz w:val="22"/>
          <w:highlight w:val="none"/>
        </w:rPr>
        <w:t>容：</w:t>
      </w:r>
    </w:p>
    <w:p w14:paraId="646990E3">
      <w:pPr>
        <w:numPr>
          <w:ilvl w:val="0"/>
          <w:numId w:val="24"/>
        </w:numPr>
        <w:spacing w:line="360" w:lineRule="auto"/>
        <w:ind w:left="420"/>
        <w:rPr>
          <w:rFonts w:hint="eastAsia" w:ascii="宋体" w:hAnsi="宋体" w:cs="宋体"/>
          <w:sz w:val="22"/>
          <w:highlight w:val="none"/>
        </w:rPr>
      </w:pPr>
      <w:r>
        <w:rPr>
          <w:rFonts w:hint="eastAsia" w:ascii="宋体" w:hAnsi="宋体" w:cs="宋体"/>
          <w:color w:val="auto"/>
          <w:sz w:val="22"/>
          <w:highlight w:val="none"/>
        </w:rPr>
        <w:t>按“</w:t>
      </w:r>
      <w:r>
        <w:rPr>
          <w:rFonts w:hint="eastAsia" w:ascii="宋体" w:hAnsi="宋体" w:cs="宋体"/>
          <w:color w:val="auto"/>
          <w:sz w:val="22"/>
          <w:highlight w:val="none"/>
          <w:lang w:eastAsia="zh-CN"/>
        </w:rPr>
        <w:t>投标供应商</w:t>
      </w:r>
      <w:r>
        <w:rPr>
          <w:rFonts w:hint="eastAsia" w:ascii="宋体" w:hAnsi="宋体" w:cs="宋体"/>
          <w:color w:val="auto"/>
          <w:sz w:val="22"/>
          <w:highlight w:val="none"/>
        </w:rPr>
        <w:t>须知”要求编制的询价响应文件</w:t>
      </w:r>
      <w:r>
        <w:rPr>
          <w:rFonts w:hint="eastAsia" w:ascii="宋体" w:hAnsi="宋体" w:cs="宋体"/>
          <w:sz w:val="22"/>
          <w:highlight w:val="none"/>
        </w:rPr>
        <w:t>【</w:t>
      </w:r>
      <w:r>
        <w:rPr>
          <w:rFonts w:hint="eastAsia" w:ascii="宋体" w:hAnsi="宋体" w:cs="宋体"/>
          <w:sz w:val="22"/>
          <w:highlight w:val="none"/>
          <w:lang w:val="en-US" w:eastAsia="zh-CN"/>
        </w:rPr>
        <w:t>四</w:t>
      </w:r>
      <w:r>
        <w:rPr>
          <w:rFonts w:hint="eastAsia" w:ascii="宋体" w:hAnsi="宋体" w:cs="宋体"/>
          <w:sz w:val="22"/>
          <w:highlight w:val="none"/>
        </w:rPr>
        <w:t>份</w:t>
      </w:r>
      <w:r>
        <w:rPr>
          <w:rFonts w:hint="eastAsia" w:ascii="宋体" w:hAnsi="宋体" w:cs="宋体"/>
          <w:sz w:val="22"/>
          <w:highlight w:val="none"/>
          <w:lang w:eastAsia="zh-CN"/>
        </w:rPr>
        <w:t>，</w:t>
      </w:r>
      <w:r>
        <w:rPr>
          <w:rFonts w:hint="eastAsia" w:ascii="宋体" w:hAnsi="宋体" w:cs="宋体"/>
          <w:sz w:val="22"/>
          <w:highlight w:val="none"/>
          <w:lang w:val="en-US" w:eastAsia="zh-CN"/>
        </w:rPr>
        <w:t>一正三副</w:t>
      </w:r>
      <w:r>
        <w:rPr>
          <w:rFonts w:hint="eastAsia" w:ascii="宋体" w:hAnsi="宋体" w:cs="宋体"/>
          <w:sz w:val="22"/>
          <w:highlight w:val="none"/>
        </w:rPr>
        <w:t>】。</w:t>
      </w:r>
    </w:p>
    <w:p w14:paraId="45D4DEA0">
      <w:pPr>
        <w:spacing w:line="360" w:lineRule="auto"/>
        <w:ind w:firstLine="440" w:firstLineChars="200"/>
        <w:rPr>
          <w:rFonts w:hint="eastAsia" w:ascii="宋体" w:hAnsi="宋体" w:cs="宋体"/>
          <w:sz w:val="22"/>
          <w:highlight w:val="none"/>
        </w:rPr>
      </w:pPr>
      <w:r>
        <w:rPr>
          <w:rFonts w:hint="eastAsia" w:ascii="宋体" w:hAnsi="宋体" w:cs="宋体"/>
          <w:sz w:val="22"/>
          <w:highlight w:val="none"/>
        </w:rPr>
        <w:t>我方己完全明白采购文件的所有条款要求，并重申以下几点：</w:t>
      </w:r>
    </w:p>
    <w:p w14:paraId="7BB7A1FB">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（一）本询价响应文件的有效期自报价截止日起</w:t>
      </w:r>
      <w:r>
        <w:rPr>
          <w:rFonts w:hint="eastAsia" w:ascii="宋体" w:hAnsi="宋体" w:cs="宋体"/>
          <w:b/>
          <w:sz w:val="22"/>
          <w:highlight w:val="none"/>
          <w:u w:val="single"/>
        </w:rPr>
        <w:t>90</w:t>
      </w:r>
      <w:r>
        <w:rPr>
          <w:rFonts w:hint="eastAsia" w:ascii="宋体" w:hAnsi="宋体" w:cs="宋体"/>
          <w:b/>
          <w:sz w:val="22"/>
          <w:highlight w:val="none"/>
        </w:rPr>
        <w:t>天内</w:t>
      </w:r>
      <w:r>
        <w:rPr>
          <w:rFonts w:hint="eastAsia" w:ascii="宋体" w:hAnsi="宋体" w:cs="宋体"/>
          <w:sz w:val="22"/>
          <w:highlight w:val="none"/>
        </w:rPr>
        <w:t>有效，如成交，有效期将延至合同终止日为止；</w:t>
      </w:r>
    </w:p>
    <w:p w14:paraId="05C23B6A">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（二）我方已详细研究了采购文件的所有内容包括修改书（如有）和所有已提供的参考资料以及有关附件，我方完全理解并同意放弃在此方面提出含糊意见或误解的一切权力；</w:t>
      </w:r>
    </w:p>
    <w:p w14:paraId="2D7B022D">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（三）我方明白并愿意在规定的开标时间之后，</w:t>
      </w:r>
      <w:r>
        <w:rPr>
          <w:rFonts w:hint="eastAsia" w:ascii="宋体" w:hAnsi="宋体" w:cs="宋体"/>
          <w:sz w:val="22"/>
          <w:highlight w:val="none"/>
          <w:lang w:eastAsia="zh-CN"/>
        </w:rPr>
        <w:t>投标供应商</w:t>
      </w:r>
      <w:r>
        <w:rPr>
          <w:rFonts w:hint="eastAsia" w:ascii="宋体" w:hAnsi="宋体" w:cs="宋体"/>
          <w:sz w:val="22"/>
          <w:highlight w:val="none"/>
        </w:rPr>
        <w:t>在报价有效期内撤回报价，其</w:t>
      </w:r>
      <w:r>
        <w:rPr>
          <w:rFonts w:hint="eastAsia" w:ascii="宋体" w:hAnsi="宋体" w:cs="宋体"/>
          <w:sz w:val="22"/>
          <w:highlight w:val="none"/>
          <w:lang w:eastAsia="zh-CN"/>
        </w:rPr>
        <w:t>投标保证金</w:t>
      </w:r>
      <w:r>
        <w:rPr>
          <w:rFonts w:hint="eastAsia" w:ascii="宋体" w:hAnsi="宋体" w:cs="宋体"/>
          <w:sz w:val="22"/>
          <w:highlight w:val="none"/>
        </w:rPr>
        <w:t>将被贵方没收；</w:t>
      </w:r>
    </w:p>
    <w:p w14:paraId="26CD0520">
      <w:pPr>
        <w:spacing w:line="360" w:lineRule="auto"/>
        <w:ind w:left="359" w:leftChars="171"/>
        <w:rPr>
          <w:rFonts w:hint="eastAsia" w:ascii="宋体" w:hAnsi="宋体" w:cs="宋体"/>
          <w:sz w:val="22"/>
          <w:highlight w:val="none"/>
        </w:rPr>
      </w:pPr>
      <w:r>
        <w:rPr>
          <w:rFonts w:hint="eastAsia" w:ascii="宋体" w:hAnsi="宋体" w:cs="宋体"/>
          <w:sz w:val="22"/>
          <w:highlight w:val="none"/>
        </w:rPr>
        <w:t>（四）我方同意提供按照贵方可能要求的与报价有关的一切数据或资料；</w:t>
      </w:r>
    </w:p>
    <w:p w14:paraId="7F278C4E">
      <w:pPr>
        <w:spacing w:line="360" w:lineRule="auto"/>
        <w:ind w:left="359" w:leftChars="171"/>
        <w:rPr>
          <w:rFonts w:hint="eastAsia" w:ascii="宋体" w:hAnsi="宋体" w:eastAsia="宋体" w:cs="宋体"/>
          <w:sz w:val="22"/>
          <w:highlight w:val="none"/>
          <w:lang w:eastAsia="zh-CN"/>
        </w:rPr>
      </w:pPr>
      <w:r>
        <w:rPr>
          <w:rFonts w:hint="eastAsia" w:ascii="宋体" w:hAnsi="宋体" w:cs="宋体"/>
          <w:sz w:val="22"/>
          <w:highlight w:val="none"/>
        </w:rPr>
        <w:t>（五）我方理解贵方不一定接受最低报价</w:t>
      </w:r>
      <w:r>
        <w:rPr>
          <w:rFonts w:hint="eastAsia" w:ascii="宋体" w:hAnsi="宋体" w:cs="宋体"/>
          <w:sz w:val="22"/>
          <w:highlight w:val="none"/>
          <w:lang w:eastAsia="zh-CN"/>
        </w:rPr>
        <w:t>；</w:t>
      </w:r>
    </w:p>
    <w:p w14:paraId="5337693E">
      <w:pPr>
        <w:spacing w:line="360" w:lineRule="auto"/>
        <w:ind w:left="1019" w:leftChars="171" w:hanging="660" w:hangingChars="300"/>
        <w:rPr>
          <w:rFonts w:hint="eastAsia" w:ascii="宋体" w:hAnsi="宋体" w:cs="宋体"/>
          <w:sz w:val="22"/>
          <w:highlight w:val="none"/>
        </w:rPr>
      </w:pPr>
      <w:r>
        <w:rPr>
          <w:rFonts w:hint="eastAsia" w:ascii="宋体" w:hAnsi="宋体" w:cs="宋体"/>
          <w:sz w:val="22"/>
          <w:highlight w:val="none"/>
        </w:rPr>
        <w:t>（六）我方如果成交，将保证履行采购文件以及采购文件修改书（如有）中的全部责任和义务，按质、按量、按期完成合同文件中的全部任务。</w:t>
      </w:r>
    </w:p>
    <w:p w14:paraId="68249A49">
      <w:pPr>
        <w:spacing w:line="360" w:lineRule="auto"/>
        <w:ind w:left="315"/>
        <w:rPr>
          <w:rFonts w:hint="eastAsia" w:ascii="宋体" w:hAnsi="宋体" w:cs="宋体"/>
          <w:sz w:val="22"/>
          <w:szCs w:val="22"/>
          <w:highlight w:val="none"/>
        </w:rPr>
      </w:pPr>
      <w:r>
        <w:rPr>
          <w:rFonts w:hint="eastAsia" w:ascii="宋体" w:hAnsi="宋体" w:cs="宋体"/>
          <w:sz w:val="22"/>
          <w:highlight w:val="none"/>
        </w:rPr>
        <w:t>（七）所有与本报价有关的函件请发往下列地址：</w:t>
      </w:r>
    </w:p>
    <w:p w14:paraId="7E9775DA">
      <w:pPr>
        <w:spacing w:line="360" w:lineRule="auto"/>
        <w:ind w:firstLine="435"/>
        <w:rPr>
          <w:rFonts w:hint="eastAsia" w:ascii="宋体" w:hAnsi="宋体" w:cs="宋体"/>
          <w:sz w:val="22"/>
          <w:szCs w:val="22"/>
          <w:highlight w:val="none"/>
        </w:rPr>
      </w:pPr>
      <w:r>
        <w:rPr>
          <w:rFonts w:hint="eastAsia" w:ascii="宋体" w:hAnsi="宋体" w:cs="宋体"/>
          <w:sz w:val="22"/>
          <w:szCs w:val="22"/>
          <w:highlight w:val="none"/>
        </w:rPr>
        <w:t>地址</w:t>
      </w:r>
    </w:p>
    <w:p w14:paraId="1173293C">
      <w:pPr>
        <w:spacing w:line="360" w:lineRule="auto"/>
        <w:ind w:firstLine="435"/>
        <w:rPr>
          <w:rFonts w:hint="eastAsia" w:ascii="宋体" w:hAnsi="宋体" w:cs="宋体"/>
          <w:sz w:val="22"/>
          <w:szCs w:val="22"/>
          <w:highlight w:val="none"/>
        </w:rPr>
      </w:pPr>
      <w:r>
        <w:rPr>
          <w:rFonts w:hint="eastAsia" w:ascii="宋体" w:hAnsi="宋体" w:cs="宋体"/>
          <w:sz w:val="22"/>
          <w:szCs w:val="22"/>
          <w:highlight w:val="none"/>
        </w:rPr>
        <w:t>电话</w:t>
      </w:r>
    </w:p>
    <w:p w14:paraId="25953A6B">
      <w:pPr>
        <w:spacing w:line="360" w:lineRule="auto"/>
        <w:ind w:firstLine="435"/>
        <w:rPr>
          <w:rFonts w:hint="eastAsia" w:ascii="宋体" w:hAnsi="宋体" w:cs="宋体"/>
          <w:sz w:val="22"/>
          <w:szCs w:val="22"/>
          <w:highlight w:val="none"/>
          <w:u w:val="single"/>
        </w:rPr>
      </w:pPr>
      <w:r>
        <w:rPr>
          <w:rFonts w:hint="eastAsia" w:ascii="宋体" w:hAnsi="宋体" w:cs="宋体"/>
          <w:sz w:val="22"/>
          <w:szCs w:val="22"/>
          <w:highlight w:val="none"/>
        </w:rPr>
        <w:t>传真</w:t>
      </w:r>
    </w:p>
    <w:p w14:paraId="341B7504">
      <w:pPr>
        <w:spacing w:line="360" w:lineRule="auto"/>
        <w:ind w:firstLine="440" w:firstLineChars="200"/>
        <w:rPr>
          <w:rFonts w:hint="eastAsia" w:ascii="宋体" w:hAnsi="宋体" w:cs="宋体"/>
          <w:sz w:val="22"/>
          <w:szCs w:val="22"/>
          <w:highlight w:val="none"/>
          <w:u w:val="single"/>
        </w:rPr>
      </w:pPr>
      <w:r>
        <w:rPr>
          <w:rFonts w:hint="eastAsia" w:ascii="宋体" w:hAnsi="宋体" w:cs="宋体"/>
          <w:sz w:val="22"/>
          <w:szCs w:val="22"/>
          <w:highlight w:val="none"/>
        </w:rPr>
        <w:t>电子邮件</w:t>
      </w:r>
    </w:p>
    <w:p w14:paraId="04326DBC">
      <w:pPr>
        <w:spacing w:line="360" w:lineRule="auto"/>
        <w:ind w:firstLine="435"/>
        <w:rPr>
          <w:rFonts w:hint="eastAsia" w:ascii="宋体" w:hAnsi="宋体" w:cs="宋体"/>
          <w:sz w:val="22"/>
          <w:szCs w:val="22"/>
          <w:highlight w:val="none"/>
        </w:rPr>
      </w:pPr>
    </w:p>
    <w:p w14:paraId="0F47CA72">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44E05C5D">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6D4C164A">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485D325C">
      <w:pPr>
        <w:spacing w:line="360" w:lineRule="auto"/>
        <w:ind w:firstLine="437"/>
        <w:jc w:val="center"/>
        <w:rPr>
          <w:rFonts w:hint="eastAsia" w:ascii="宋体" w:hAnsi="宋体" w:cs="宋体"/>
          <w:b/>
          <w:bCs/>
          <w:sz w:val="28"/>
          <w:szCs w:val="28"/>
          <w:highlight w:val="none"/>
        </w:rPr>
      </w:pPr>
    </w:p>
    <w:p w14:paraId="716ECB1A">
      <w:pPr>
        <w:spacing w:line="360" w:lineRule="auto"/>
        <w:rPr>
          <w:rFonts w:hint="eastAsia" w:ascii="宋体" w:hAnsi="宋体" w:cs="宋体"/>
          <w:b/>
          <w:bCs/>
          <w:sz w:val="22"/>
          <w:szCs w:val="22"/>
          <w:highlight w:val="none"/>
        </w:rPr>
      </w:pPr>
    </w:p>
    <w:p w14:paraId="3A29AB00">
      <w:pPr>
        <w:spacing w:line="360" w:lineRule="auto"/>
        <w:rPr>
          <w:rFonts w:hint="eastAsia" w:ascii="宋体" w:hAnsi="宋体" w:cs="宋体"/>
          <w:b/>
          <w:bCs/>
          <w:sz w:val="22"/>
          <w:szCs w:val="22"/>
          <w:highlight w:val="none"/>
        </w:rPr>
      </w:pPr>
    </w:p>
    <w:p w14:paraId="694F4ABE">
      <w:pPr>
        <w:spacing w:line="360" w:lineRule="auto"/>
        <w:rPr>
          <w:rFonts w:hint="eastAsia" w:ascii="宋体" w:hAnsi="宋体" w:cs="宋体"/>
          <w:b/>
          <w:bCs/>
          <w:sz w:val="22"/>
          <w:szCs w:val="22"/>
          <w:highlight w:val="none"/>
        </w:rPr>
      </w:pPr>
    </w:p>
    <w:p w14:paraId="41FFD6E5">
      <w:pPr>
        <w:spacing w:line="360" w:lineRule="auto"/>
        <w:rPr>
          <w:rFonts w:hint="eastAsia" w:ascii="宋体" w:hAnsi="宋体" w:cs="宋体"/>
          <w:b/>
          <w:bCs/>
          <w:sz w:val="22"/>
          <w:szCs w:val="22"/>
          <w:highlight w:val="none"/>
        </w:rPr>
      </w:pPr>
    </w:p>
    <w:p w14:paraId="0B7A70AF">
      <w:pPr>
        <w:spacing w:line="360" w:lineRule="auto"/>
        <w:rPr>
          <w:rFonts w:hint="eastAsia" w:ascii="宋体" w:hAnsi="宋体" w:cs="宋体"/>
          <w:b/>
          <w:bCs/>
          <w:sz w:val="22"/>
          <w:szCs w:val="22"/>
          <w:highlight w:val="none"/>
        </w:rPr>
      </w:pPr>
      <w:r>
        <w:rPr>
          <w:rFonts w:hint="eastAsia" w:ascii="宋体" w:hAnsi="宋体" w:cs="宋体"/>
          <w:b/>
          <w:bCs/>
          <w:sz w:val="22"/>
          <w:szCs w:val="22"/>
          <w:highlight w:val="none"/>
        </w:rPr>
        <w:t>附件四</w:t>
      </w:r>
    </w:p>
    <w:p w14:paraId="7F44EB78">
      <w:pPr>
        <w:spacing w:line="360" w:lineRule="auto"/>
        <w:ind w:firstLine="437"/>
        <w:jc w:val="center"/>
        <w:rPr>
          <w:rFonts w:hint="eastAsia" w:ascii="宋体" w:hAnsi="宋体" w:cs="宋体"/>
          <w:b/>
          <w:bCs/>
          <w:sz w:val="28"/>
          <w:szCs w:val="28"/>
          <w:highlight w:val="none"/>
        </w:rPr>
      </w:pPr>
      <w:r>
        <w:rPr>
          <w:rFonts w:hint="eastAsia" w:ascii="宋体" w:hAnsi="宋体" w:cs="宋体"/>
          <w:b/>
          <w:bCs/>
          <w:sz w:val="28"/>
          <w:szCs w:val="28"/>
          <w:highlight w:val="none"/>
        </w:rPr>
        <w:t>技术规格、商务条款偏离表</w:t>
      </w:r>
    </w:p>
    <w:p w14:paraId="70E31D17">
      <w:pPr>
        <w:spacing w:line="360" w:lineRule="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eastAsia="zh-CN"/>
        </w:rPr>
        <w:t>项目名称</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工程勘察分院2024-2025年度场地平整、开挖采购供应商</w:t>
      </w:r>
      <w:r>
        <w:rPr>
          <w:rFonts w:hint="eastAsia" w:ascii="宋体" w:hAnsi="宋体" w:cs="宋体"/>
          <w:color w:val="auto"/>
          <w:sz w:val="22"/>
          <w:szCs w:val="22"/>
          <w:highlight w:val="non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3288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noWrap w:val="0"/>
            <w:vAlign w:val="top"/>
          </w:tcPr>
          <w:p w14:paraId="2AC5034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364" w:type="dxa"/>
            <w:noWrap w:val="0"/>
            <w:vAlign w:val="center"/>
          </w:tcPr>
          <w:p w14:paraId="44FDF49E">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2097" w:type="dxa"/>
            <w:noWrap w:val="0"/>
            <w:vAlign w:val="center"/>
          </w:tcPr>
          <w:p w14:paraId="34A038B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w:t>
            </w:r>
          </w:p>
          <w:p w14:paraId="511C1A9D">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条目号</w:t>
            </w:r>
          </w:p>
        </w:tc>
        <w:tc>
          <w:tcPr>
            <w:tcW w:w="1992" w:type="dxa"/>
            <w:noWrap w:val="0"/>
            <w:vAlign w:val="center"/>
          </w:tcPr>
          <w:p w14:paraId="7F06F52B">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采购文件</w:t>
            </w:r>
          </w:p>
          <w:p w14:paraId="6757EBFC">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规范要求</w:t>
            </w:r>
          </w:p>
        </w:tc>
        <w:tc>
          <w:tcPr>
            <w:tcW w:w="1866" w:type="dxa"/>
            <w:noWrap w:val="0"/>
            <w:vAlign w:val="center"/>
          </w:tcPr>
          <w:p w14:paraId="08E274D1">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询价响应文件</w:t>
            </w:r>
          </w:p>
          <w:p w14:paraId="4AB20035">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对应规范</w:t>
            </w:r>
          </w:p>
        </w:tc>
        <w:tc>
          <w:tcPr>
            <w:tcW w:w="1592" w:type="dxa"/>
            <w:noWrap w:val="0"/>
            <w:vAlign w:val="center"/>
          </w:tcPr>
          <w:p w14:paraId="70E9036F">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说明</w:t>
            </w:r>
          </w:p>
        </w:tc>
      </w:tr>
      <w:tr w14:paraId="3E95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noWrap w:val="0"/>
            <w:vAlign w:val="center"/>
          </w:tcPr>
          <w:p w14:paraId="683A81BC">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w:t>
            </w:r>
          </w:p>
          <w:p w14:paraId="58F8C89F">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术</w:t>
            </w:r>
          </w:p>
          <w:p w14:paraId="0D044E63">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w:t>
            </w:r>
          </w:p>
          <w:p w14:paraId="6D404099">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格</w:t>
            </w:r>
          </w:p>
        </w:tc>
        <w:tc>
          <w:tcPr>
            <w:tcW w:w="1364" w:type="dxa"/>
            <w:noWrap w:val="0"/>
            <w:vAlign w:val="center"/>
          </w:tcPr>
          <w:p w14:paraId="3BF1865E">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2097" w:type="dxa"/>
            <w:noWrap w:val="0"/>
            <w:vAlign w:val="center"/>
          </w:tcPr>
          <w:p w14:paraId="37497C78">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992" w:type="dxa"/>
            <w:noWrap w:val="0"/>
            <w:vAlign w:val="center"/>
          </w:tcPr>
          <w:p w14:paraId="75BF862A">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866" w:type="dxa"/>
            <w:noWrap w:val="0"/>
            <w:vAlign w:val="center"/>
          </w:tcPr>
          <w:p w14:paraId="2352B8A0">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c>
          <w:tcPr>
            <w:tcW w:w="1592" w:type="dxa"/>
            <w:noWrap w:val="0"/>
            <w:vAlign w:val="center"/>
          </w:tcPr>
          <w:p w14:paraId="08DE99A5">
            <w:pPr>
              <w:keepNext w:val="0"/>
              <w:keepLines w:val="0"/>
              <w:suppressLineNumbers w:val="0"/>
              <w:spacing w:before="0" w:beforeAutospacing="0" w:after="0" w:afterAutospacing="0" w:line="360" w:lineRule="auto"/>
              <w:ind w:left="0" w:right="0"/>
              <w:jc w:val="center"/>
              <w:rPr>
                <w:rFonts w:hint="eastAsia" w:ascii="宋体" w:hAnsi="宋体" w:cs="宋体"/>
                <w:color w:val="auto"/>
                <w:sz w:val="22"/>
                <w:szCs w:val="22"/>
                <w:highlight w:val="none"/>
              </w:rPr>
            </w:pPr>
          </w:p>
        </w:tc>
      </w:tr>
      <w:tr w14:paraId="3EEE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274AD226">
            <w:pPr>
              <w:keepNext w:val="0"/>
              <w:keepLines w:val="0"/>
              <w:suppressLineNumbers w:val="0"/>
              <w:spacing w:before="0" w:beforeAutospacing="0" w:after="0" w:afterAutospacing="0" w:line="360" w:lineRule="auto"/>
              <w:ind w:left="0" w:right="0" w:firstLine="220" w:firstLineChars="100"/>
              <w:rPr>
                <w:rFonts w:hint="eastAsia" w:ascii="宋体" w:hAnsi="宋体" w:cs="宋体"/>
                <w:sz w:val="22"/>
                <w:szCs w:val="22"/>
                <w:highlight w:val="none"/>
              </w:rPr>
            </w:pPr>
          </w:p>
        </w:tc>
        <w:tc>
          <w:tcPr>
            <w:tcW w:w="1364" w:type="dxa"/>
            <w:noWrap w:val="0"/>
            <w:vAlign w:val="center"/>
          </w:tcPr>
          <w:p w14:paraId="547EF652">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67A76F6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1F702DF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039DE4A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77715EAB">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0426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1311549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2EC25C7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1831BB03">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6EBCFE3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0B03A13B">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038DB357">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0132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661AB7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21CF9DB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730FF93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0ADB2E7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287F185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567FBDAA">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4F69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BE2D5D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6E9E335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4BB52D4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56F61242">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19A85FE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4B46CB6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2BCF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noWrap w:val="0"/>
            <w:vAlign w:val="center"/>
          </w:tcPr>
          <w:p w14:paraId="5A6CE0D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商</w:t>
            </w:r>
          </w:p>
          <w:p w14:paraId="4F0B6B38">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务</w:t>
            </w:r>
          </w:p>
          <w:p w14:paraId="5946307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条</w:t>
            </w:r>
          </w:p>
          <w:p w14:paraId="1121FB78">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r>
              <w:rPr>
                <w:rFonts w:hint="eastAsia" w:ascii="宋体" w:hAnsi="宋体" w:cs="宋体"/>
                <w:sz w:val="22"/>
                <w:szCs w:val="22"/>
                <w:highlight w:val="none"/>
              </w:rPr>
              <w:t>款</w:t>
            </w:r>
          </w:p>
        </w:tc>
        <w:tc>
          <w:tcPr>
            <w:tcW w:w="1364" w:type="dxa"/>
            <w:noWrap w:val="0"/>
            <w:vAlign w:val="center"/>
          </w:tcPr>
          <w:p w14:paraId="5A4F0778">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370DB369">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17AAED89">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2303F883">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2F8F9556">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50A2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052D0F1">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216A89DF">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5ED9DFFA">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7294D56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765AA98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7E270DDF">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2D01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3D6F2E89">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7DDDC52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67629A1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4E49B77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680B66B5">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1D61803D">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0C4F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358F34A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3348667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1A210611">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6B7ABB11">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2B5A18B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11F63404">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r w14:paraId="7B46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699953EB">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364" w:type="dxa"/>
            <w:noWrap w:val="0"/>
            <w:vAlign w:val="center"/>
          </w:tcPr>
          <w:p w14:paraId="60B4483E">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2097" w:type="dxa"/>
            <w:noWrap w:val="0"/>
            <w:vAlign w:val="center"/>
          </w:tcPr>
          <w:p w14:paraId="0603F48C">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992" w:type="dxa"/>
            <w:noWrap w:val="0"/>
            <w:vAlign w:val="center"/>
          </w:tcPr>
          <w:p w14:paraId="4DC97AA0">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866" w:type="dxa"/>
            <w:noWrap w:val="0"/>
            <w:vAlign w:val="center"/>
          </w:tcPr>
          <w:p w14:paraId="5C146827">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c>
          <w:tcPr>
            <w:tcW w:w="1592" w:type="dxa"/>
            <w:noWrap w:val="0"/>
            <w:vAlign w:val="center"/>
          </w:tcPr>
          <w:p w14:paraId="29581AFF">
            <w:pPr>
              <w:keepNext w:val="0"/>
              <w:keepLines w:val="0"/>
              <w:suppressLineNumbers w:val="0"/>
              <w:spacing w:before="0" w:beforeAutospacing="0" w:after="0" w:afterAutospacing="0" w:line="360" w:lineRule="auto"/>
              <w:ind w:left="0" w:right="0"/>
              <w:jc w:val="center"/>
              <w:rPr>
                <w:rFonts w:hint="eastAsia" w:ascii="宋体" w:hAnsi="宋体" w:cs="宋体"/>
                <w:sz w:val="22"/>
                <w:szCs w:val="22"/>
                <w:highlight w:val="none"/>
              </w:rPr>
            </w:pPr>
          </w:p>
        </w:tc>
      </w:tr>
    </w:tbl>
    <w:p w14:paraId="1D526B17">
      <w:pPr>
        <w:spacing w:line="360" w:lineRule="auto"/>
        <w:rPr>
          <w:rFonts w:hint="eastAsia" w:ascii="宋体" w:hAnsi="宋体" w:cs="宋体"/>
          <w:b/>
          <w:sz w:val="22"/>
          <w:szCs w:val="22"/>
          <w:highlight w:val="none"/>
        </w:rPr>
      </w:pPr>
      <w:r>
        <w:rPr>
          <w:rFonts w:hint="eastAsia" w:ascii="宋体" w:hAnsi="宋体" w:cs="宋体"/>
          <w:b/>
          <w:sz w:val="22"/>
          <w:szCs w:val="22"/>
          <w:highlight w:val="none"/>
        </w:rPr>
        <w:t>注：</w:t>
      </w:r>
      <w:r>
        <w:rPr>
          <w:rFonts w:hint="eastAsia" w:ascii="宋体" w:hAnsi="宋体" w:cs="宋体"/>
          <w:b/>
          <w:highlight w:val="none"/>
        </w:rPr>
        <w:t>不填写此表视为完全响应采购文件内容。</w:t>
      </w:r>
    </w:p>
    <w:p w14:paraId="60255FE1">
      <w:pPr>
        <w:spacing w:line="360" w:lineRule="auto"/>
        <w:ind w:firstLine="4417" w:firstLineChars="2000"/>
        <w:rPr>
          <w:rFonts w:hint="eastAsia" w:ascii="宋体" w:hAnsi="宋体" w:cs="宋体"/>
          <w:b/>
          <w:sz w:val="22"/>
          <w:szCs w:val="22"/>
          <w:highlight w:val="none"/>
        </w:rPr>
      </w:pPr>
    </w:p>
    <w:p w14:paraId="28B4BE00">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cs="宋体"/>
          <w:sz w:val="22"/>
          <w:szCs w:val="22"/>
          <w:highlight w:val="none"/>
          <w:lang w:eastAsia="zh-CN"/>
        </w:rPr>
        <w:t>投标供应商</w:t>
      </w:r>
      <w:r>
        <w:rPr>
          <w:rFonts w:hint="eastAsia" w:ascii="宋体" w:hAnsi="宋体" w:eastAsia="宋体" w:cs="宋体"/>
          <w:sz w:val="22"/>
          <w:szCs w:val="22"/>
          <w:highlight w:val="none"/>
        </w:rPr>
        <w:t>名称（盖章）：</w:t>
      </w:r>
      <w:r>
        <w:rPr>
          <w:rFonts w:hint="eastAsia" w:ascii="宋体" w:hAnsi="宋体" w:eastAsia="宋体" w:cs="宋体"/>
          <w:sz w:val="22"/>
          <w:szCs w:val="22"/>
          <w:highlight w:val="none"/>
          <w:lang w:val="en-US" w:eastAsia="zh-CN"/>
        </w:rPr>
        <w:t xml:space="preserve">             </w:t>
      </w:r>
    </w:p>
    <w:p w14:paraId="5DEF5F16">
      <w:pPr>
        <w:wordWrap w:val="0"/>
        <w:spacing w:line="380" w:lineRule="exact"/>
        <w:ind w:left="2722" w:leftChars="1028" w:hanging="563" w:hangingChars="256"/>
        <w:jc w:val="righ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rPr>
        <w:t>法定代表人或授权代表（签字或盖章）：</w:t>
      </w:r>
      <w:r>
        <w:rPr>
          <w:rFonts w:hint="eastAsia" w:ascii="宋体" w:hAnsi="宋体" w:eastAsia="宋体" w:cs="宋体"/>
          <w:sz w:val="22"/>
          <w:szCs w:val="22"/>
          <w:highlight w:val="none"/>
          <w:lang w:val="en-US" w:eastAsia="zh-CN"/>
        </w:rPr>
        <w:t xml:space="preserve">             </w:t>
      </w:r>
    </w:p>
    <w:p w14:paraId="4BB7B62A">
      <w:pPr>
        <w:spacing w:line="380" w:lineRule="exact"/>
        <w:ind w:left="2722" w:leftChars="1028" w:hanging="563" w:hangingChars="256"/>
        <w:jc w:val="right"/>
        <w:rPr>
          <w:rFonts w:hint="eastAsia" w:ascii="宋体" w:hAnsi="宋体" w:eastAsia="宋体" w:cs="宋体"/>
          <w:sz w:val="22"/>
          <w:szCs w:val="22"/>
          <w:highlight w:val="none"/>
        </w:rPr>
      </w:pPr>
      <w:r>
        <w:rPr>
          <w:rFonts w:hint="eastAsia" w:ascii="宋体" w:hAnsi="宋体" w:eastAsia="宋体" w:cs="宋体"/>
          <w:sz w:val="22"/>
          <w:szCs w:val="22"/>
          <w:highlight w:val="none"/>
        </w:rPr>
        <w:t>日期：  年   月  日</w:t>
      </w:r>
    </w:p>
    <w:p w14:paraId="2ECCC259">
      <w:pPr>
        <w:pStyle w:val="4"/>
        <w:spacing w:line="360" w:lineRule="auto"/>
        <w:rPr>
          <w:rFonts w:hint="eastAsia" w:ascii="宋体" w:hAnsi="宋体" w:eastAsia="宋体" w:cs="宋体"/>
          <w:color w:val="auto"/>
          <w:sz w:val="36"/>
          <w:szCs w:val="36"/>
          <w:highlight w:val="none"/>
        </w:rPr>
      </w:pPr>
      <w:r>
        <w:rPr>
          <w:rFonts w:hint="eastAsia" w:ascii="宋体" w:hAnsi="宋体" w:cs="宋体"/>
          <w:sz w:val="22"/>
          <w:szCs w:val="22"/>
          <w:highlight w:val="none"/>
        </w:rPr>
        <w:br w:type="page"/>
      </w:r>
      <w:bookmarkStart w:id="179" w:name="_Toc222114885"/>
      <w:bookmarkStart w:id="180" w:name="_Toc241404208"/>
      <w:bookmarkStart w:id="181" w:name="_Toc223716004"/>
      <w:bookmarkStart w:id="182" w:name="_Toc262105510"/>
      <w:bookmarkStart w:id="183" w:name="_Toc221374632"/>
      <w:bookmarkStart w:id="184" w:name="_Toc245191320"/>
      <w:bookmarkStart w:id="185" w:name="_Toc245722287"/>
      <w:bookmarkStart w:id="186" w:name="_Toc905"/>
      <w:bookmarkStart w:id="187" w:name="_Toc249758871"/>
      <w:bookmarkStart w:id="188" w:name="_Toc221423625"/>
      <w:bookmarkStart w:id="189" w:name="_Toc221356957"/>
      <w:bookmarkStart w:id="190" w:name="_Toc262049425"/>
      <w:bookmarkStart w:id="191" w:name="_Toc221356894"/>
      <w:bookmarkStart w:id="192" w:name="_Toc246261271"/>
      <w:bookmarkStart w:id="193" w:name="_Toc249758721"/>
      <w:bookmarkStart w:id="194" w:name="_Toc239145360"/>
      <w:r>
        <w:rPr>
          <w:rFonts w:hint="eastAsia" w:ascii="宋体" w:hAnsi="宋体" w:eastAsia="宋体" w:cs="宋体"/>
          <w:color w:val="auto"/>
          <w:sz w:val="36"/>
          <w:szCs w:val="36"/>
          <w:highlight w:val="none"/>
        </w:rPr>
        <w:t>第四部分  采购内容及要求</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9061FE5">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b/>
          <w:bCs/>
          <w:color w:val="auto"/>
          <w:sz w:val="22"/>
          <w:szCs w:val="22"/>
          <w:highlight w:val="none"/>
        </w:rPr>
      </w:pPr>
      <w:bookmarkStart w:id="195" w:name="_Toc221356897"/>
      <w:bookmarkStart w:id="196" w:name="_Toc221374633"/>
      <w:bookmarkStart w:id="197" w:name="_Toc221356960"/>
      <w:r>
        <w:rPr>
          <w:rFonts w:hint="eastAsia" w:ascii="宋体" w:hAnsi="宋体" w:eastAsia="宋体" w:cs="宋体"/>
          <w:b/>
          <w:bCs/>
          <w:color w:val="auto"/>
          <w:sz w:val="22"/>
          <w:szCs w:val="22"/>
          <w:highlight w:val="none"/>
        </w:rPr>
        <w:t>一、</w:t>
      </w:r>
      <w:r>
        <w:rPr>
          <w:rFonts w:hint="eastAsia" w:ascii="宋体" w:hAnsi="宋体" w:eastAsia="宋体" w:cs="宋体"/>
          <w:b/>
          <w:sz w:val="22"/>
          <w:szCs w:val="22"/>
          <w:lang w:val="en-US" w:eastAsia="zh-CN"/>
        </w:rPr>
        <w:t>采购清单</w:t>
      </w:r>
    </w:p>
    <w:tbl>
      <w:tblPr>
        <w:tblStyle w:val="37"/>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3727"/>
        <w:gridCol w:w="2114"/>
        <w:gridCol w:w="2567"/>
      </w:tblGrid>
      <w:tr w14:paraId="7BE4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389" w:type="dxa"/>
            <w:noWrap w:val="0"/>
            <w:vAlign w:val="center"/>
          </w:tcPr>
          <w:p w14:paraId="2FA19ACD">
            <w:pPr>
              <w:keepNext w:val="0"/>
              <w:keepLines w:val="0"/>
              <w:suppressLineNumbers w:val="0"/>
              <w:snapToGrid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序号</w:t>
            </w:r>
          </w:p>
        </w:tc>
        <w:tc>
          <w:tcPr>
            <w:tcW w:w="3727" w:type="dxa"/>
            <w:noWrap w:val="0"/>
            <w:vAlign w:val="center"/>
          </w:tcPr>
          <w:p w14:paraId="0B953180">
            <w:pPr>
              <w:keepNext w:val="0"/>
              <w:keepLines w:val="0"/>
              <w:suppressLineNumbers w:val="0"/>
              <w:snapToGrid w:val="0"/>
              <w:spacing w:before="0" w:beforeAutospacing="0" w:after="0" w:afterAutospacing="0"/>
              <w:ind w:left="-57" w:right="-57"/>
              <w:jc w:val="center"/>
              <w:rPr>
                <w:rFonts w:hint="eastAsia" w:ascii="宋体" w:hAnsi="宋体" w:eastAsia="宋体" w:cs="宋体"/>
                <w:sz w:val="22"/>
                <w:szCs w:val="22"/>
              </w:rPr>
            </w:pPr>
            <w:r>
              <w:rPr>
                <w:rFonts w:hint="eastAsia" w:ascii="宋体" w:hAnsi="宋体" w:eastAsia="宋体" w:cs="宋体"/>
                <w:spacing w:val="20"/>
                <w:sz w:val="22"/>
                <w:szCs w:val="22"/>
              </w:rPr>
              <w:t>工程内容</w:t>
            </w:r>
          </w:p>
        </w:tc>
        <w:tc>
          <w:tcPr>
            <w:tcW w:w="2114" w:type="dxa"/>
            <w:noWrap w:val="0"/>
            <w:vAlign w:val="center"/>
          </w:tcPr>
          <w:p w14:paraId="4362617D">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数量</w:t>
            </w:r>
          </w:p>
        </w:tc>
        <w:tc>
          <w:tcPr>
            <w:tcW w:w="2567" w:type="dxa"/>
            <w:noWrap w:val="0"/>
            <w:vAlign w:val="center"/>
          </w:tcPr>
          <w:p w14:paraId="513B5118">
            <w:pPr>
              <w:keepNext w:val="0"/>
              <w:keepLines w:val="0"/>
              <w:suppressLineNumbers w:val="0"/>
              <w:snapToGrid w:val="0"/>
              <w:spacing w:before="12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sz w:val="22"/>
                <w:szCs w:val="22"/>
              </w:rPr>
              <w:t>计量单位</w:t>
            </w:r>
          </w:p>
        </w:tc>
      </w:tr>
      <w:tr w14:paraId="25A9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89" w:type="dxa"/>
            <w:noWrap w:val="0"/>
            <w:vAlign w:val="center"/>
          </w:tcPr>
          <w:p w14:paraId="528A9AC5">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1</w:t>
            </w:r>
          </w:p>
        </w:tc>
        <w:tc>
          <w:tcPr>
            <w:tcW w:w="3727" w:type="dxa"/>
            <w:noWrap w:val="0"/>
            <w:vAlign w:val="center"/>
          </w:tcPr>
          <w:p w14:paraId="1D543E1F">
            <w:pPr>
              <w:keepNext w:val="0"/>
              <w:keepLines w:val="0"/>
              <w:suppressLineNumbers w:val="0"/>
              <w:spacing w:before="0" w:beforeAutospacing="0" w:after="0" w:afterAutospacing="0"/>
              <w:ind w:left="0" w:right="147"/>
              <w:jc w:val="center"/>
              <w:rPr>
                <w:rFonts w:hint="eastAsia" w:ascii="宋体" w:hAnsi="宋体" w:eastAsia="宋体" w:cs="宋体"/>
                <w:bCs/>
                <w:sz w:val="22"/>
                <w:szCs w:val="22"/>
                <w:highlight w:val="none"/>
              </w:rPr>
            </w:pPr>
            <w:r>
              <w:rPr>
                <w:rFonts w:hint="eastAsia" w:ascii="宋体" w:hAnsi="宋体" w:eastAsia="宋体" w:cs="宋体"/>
                <w:sz w:val="22"/>
                <w:szCs w:val="22"/>
                <w:highlight w:val="none"/>
              </w:rPr>
              <w:t>挖机75型号</w:t>
            </w:r>
          </w:p>
        </w:tc>
        <w:tc>
          <w:tcPr>
            <w:tcW w:w="2114" w:type="dxa"/>
            <w:noWrap w:val="0"/>
            <w:vAlign w:val="center"/>
          </w:tcPr>
          <w:p w14:paraId="33B041B4">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highlight w:val="none"/>
              </w:rPr>
            </w:pPr>
            <w:r>
              <w:rPr>
                <w:rFonts w:hint="eastAsia" w:ascii="宋体" w:hAnsi="宋体" w:cs="宋体"/>
                <w:bCs/>
                <w:sz w:val="22"/>
                <w:szCs w:val="22"/>
                <w:highlight w:val="none"/>
                <w:lang w:val="en-US" w:eastAsia="zh-CN"/>
              </w:rPr>
              <w:t>28</w:t>
            </w:r>
            <w:r>
              <w:rPr>
                <w:rFonts w:hint="eastAsia" w:ascii="宋体" w:hAnsi="宋体" w:eastAsia="宋体" w:cs="宋体"/>
                <w:bCs/>
                <w:sz w:val="22"/>
                <w:szCs w:val="22"/>
                <w:highlight w:val="none"/>
              </w:rPr>
              <w:t>0</w:t>
            </w:r>
          </w:p>
        </w:tc>
        <w:tc>
          <w:tcPr>
            <w:tcW w:w="2567" w:type="dxa"/>
            <w:noWrap w:val="0"/>
            <w:vAlign w:val="center"/>
          </w:tcPr>
          <w:p w14:paraId="5B4F7948">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台班</w:t>
            </w:r>
          </w:p>
        </w:tc>
      </w:tr>
      <w:tr w14:paraId="1D7A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89" w:type="dxa"/>
            <w:noWrap w:val="0"/>
            <w:vAlign w:val="center"/>
          </w:tcPr>
          <w:p w14:paraId="0AB3F1BD">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2</w:t>
            </w:r>
          </w:p>
        </w:tc>
        <w:tc>
          <w:tcPr>
            <w:tcW w:w="3727" w:type="dxa"/>
            <w:noWrap w:val="0"/>
            <w:vAlign w:val="center"/>
          </w:tcPr>
          <w:p w14:paraId="17115D88">
            <w:pPr>
              <w:keepNext w:val="0"/>
              <w:keepLines w:val="0"/>
              <w:suppressLineNumbers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sz w:val="22"/>
                <w:szCs w:val="22"/>
              </w:rPr>
              <w:t>挖机120型号</w:t>
            </w:r>
          </w:p>
        </w:tc>
        <w:tc>
          <w:tcPr>
            <w:tcW w:w="2114" w:type="dxa"/>
            <w:noWrap w:val="0"/>
            <w:vAlign w:val="center"/>
          </w:tcPr>
          <w:p w14:paraId="62F0EED8">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40</w:t>
            </w:r>
          </w:p>
        </w:tc>
        <w:tc>
          <w:tcPr>
            <w:tcW w:w="2567" w:type="dxa"/>
            <w:noWrap w:val="0"/>
            <w:vAlign w:val="center"/>
          </w:tcPr>
          <w:p w14:paraId="59832DF0">
            <w:pPr>
              <w:keepNext w:val="0"/>
              <w:keepLines w:val="0"/>
              <w:suppressLineNumbers w:val="0"/>
              <w:snapToGrid w:val="0"/>
              <w:spacing w:before="0" w:beforeAutospacing="0" w:after="0" w:afterAutospacing="0"/>
              <w:ind w:left="0" w:right="147"/>
              <w:jc w:val="center"/>
              <w:rPr>
                <w:rFonts w:hint="eastAsia" w:ascii="宋体" w:hAnsi="宋体" w:eastAsia="宋体" w:cs="宋体"/>
                <w:bCs/>
                <w:sz w:val="22"/>
                <w:szCs w:val="22"/>
              </w:rPr>
            </w:pPr>
            <w:r>
              <w:rPr>
                <w:rFonts w:hint="eastAsia" w:ascii="宋体" w:hAnsi="宋体" w:eastAsia="宋体" w:cs="宋体"/>
                <w:bCs/>
                <w:sz w:val="22"/>
                <w:szCs w:val="22"/>
              </w:rPr>
              <w:t>台班</w:t>
            </w:r>
          </w:p>
        </w:tc>
      </w:tr>
    </w:tbl>
    <w:p w14:paraId="4D3D0B0B">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cs="宋体"/>
          <w:b/>
          <w:sz w:val="22"/>
          <w:szCs w:val="22"/>
          <w:highlight w:val="none"/>
          <w:lang w:val="en-US" w:eastAsia="zh-CN"/>
        </w:rPr>
      </w:pPr>
    </w:p>
    <w:p w14:paraId="715A4EFA">
      <w:pPr>
        <w:keepNext w:val="0"/>
        <w:keepLines w:val="0"/>
        <w:pageBreakBefore w:val="0"/>
        <w:widowControl/>
        <w:kinsoku/>
        <w:wordWrap/>
        <w:overflowPunct/>
        <w:topLinePunct w:val="0"/>
        <w:autoSpaceDE/>
        <w:autoSpaceDN/>
        <w:bidi w:val="0"/>
        <w:adjustRightInd/>
        <w:spacing w:after="0" w:line="360" w:lineRule="auto"/>
        <w:jc w:val="left"/>
        <w:textAlignment w:val="auto"/>
        <w:rPr>
          <w:rFonts w:hint="eastAsia" w:ascii="宋体" w:hAnsi="宋体" w:eastAsia="宋体" w:cs="宋体"/>
          <w:b/>
          <w:sz w:val="22"/>
          <w:szCs w:val="22"/>
          <w:highlight w:val="none"/>
        </w:rPr>
      </w:pPr>
      <w:r>
        <w:rPr>
          <w:rFonts w:hint="eastAsia" w:ascii="宋体" w:hAnsi="宋体" w:cs="宋体"/>
          <w:b/>
          <w:sz w:val="22"/>
          <w:szCs w:val="22"/>
          <w:highlight w:val="none"/>
          <w:lang w:val="en-US" w:eastAsia="zh-CN"/>
        </w:rPr>
        <w:t>二</w:t>
      </w:r>
      <w:r>
        <w:rPr>
          <w:rFonts w:hint="eastAsia" w:ascii="宋体" w:hAnsi="宋体" w:eastAsia="宋体" w:cs="宋体"/>
          <w:b/>
          <w:sz w:val="22"/>
          <w:szCs w:val="22"/>
          <w:highlight w:val="none"/>
        </w:rPr>
        <w:t>、供货期</w:t>
      </w:r>
    </w:p>
    <w:p w14:paraId="3CF843D2">
      <w:pPr>
        <w:keepNext w:val="0"/>
        <w:keepLines w:val="0"/>
        <w:pageBreakBefore w:val="0"/>
        <w:widowControl/>
        <w:kinsoku/>
        <w:wordWrap/>
        <w:overflowPunct/>
        <w:topLinePunct w:val="0"/>
        <w:autoSpaceDE/>
        <w:autoSpaceDN/>
        <w:bidi w:val="0"/>
        <w:adjustRightInd/>
        <w:spacing w:after="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合同签订</w:t>
      </w:r>
      <w:r>
        <w:rPr>
          <w:rFonts w:hint="eastAsia" w:ascii="宋体" w:hAnsi="宋体" w:eastAsia="宋体" w:cs="宋体"/>
          <w:sz w:val="22"/>
          <w:szCs w:val="22"/>
          <w:highlight w:val="none"/>
          <w:lang w:val="en-US" w:eastAsia="zh-CN"/>
        </w:rPr>
        <w:t>之日起至</w:t>
      </w:r>
      <w:r>
        <w:rPr>
          <w:rFonts w:hint="eastAsia" w:ascii="宋体" w:hAnsi="宋体" w:eastAsia="宋体" w:cs="宋体"/>
          <w:sz w:val="22"/>
          <w:szCs w:val="22"/>
        </w:rPr>
        <w:t>202</w:t>
      </w:r>
      <w:r>
        <w:rPr>
          <w:rFonts w:hint="eastAsia" w:ascii="宋体" w:hAnsi="宋体" w:eastAsia="宋体" w:cs="宋体"/>
          <w:sz w:val="22"/>
          <w:szCs w:val="22"/>
          <w:lang w:val="en-US" w:eastAsia="zh-CN"/>
        </w:rPr>
        <w:t>5</w:t>
      </w:r>
      <w:r>
        <w:rPr>
          <w:rFonts w:hint="eastAsia" w:ascii="宋体" w:hAnsi="宋体" w:eastAsia="宋体" w:cs="宋体"/>
          <w:sz w:val="22"/>
          <w:szCs w:val="22"/>
        </w:rPr>
        <w:t>年</w:t>
      </w:r>
      <w:r>
        <w:rPr>
          <w:rFonts w:hint="eastAsia" w:ascii="宋体" w:hAnsi="宋体" w:eastAsia="宋体" w:cs="宋体"/>
          <w:sz w:val="22"/>
          <w:szCs w:val="22"/>
          <w:lang w:val="en-US" w:eastAsia="zh-CN"/>
        </w:rPr>
        <w:t>12</w:t>
      </w:r>
      <w:r>
        <w:rPr>
          <w:rFonts w:hint="eastAsia" w:ascii="宋体" w:hAnsi="宋体" w:eastAsia="宋体" w:cs="宋体"/>
          <w:sz w:val="22"/>
          <w:szCs w:val="22"/>
        </w:rPr>
        <w:t>月</w:t>
      </w:r>
      <w:r>
        <w:rPr>
          <w:rFonts w:hint="eastAsia" w:ascii="宋体" w:hAnsi="宋体" w:eastAsia="宋体" w:cs="宋体"/>
          <w:sz w:val="22"/>
          <w:szCs w:val="22"/>
          <w:lang w:val="en-US" w:eastAsia="zh-CN"/>
        </w:rPr>
        <w:t>31日</w:t>
      </w:r>
      <w:r>
        <w:rPr>
          <w:rFonts w:hint="eastAsia" w:ascii="宋体" w:hAnsi="宋体" w:eastAsia="宋体" w:cs="宋体"/>
          <w:sz w:val="22"/>
          <w:szCs w:val="22"/>
        </w:rPr>
        <w:t>止</w:t>
      </w:r>
      <w:r>
        <w:rPr>
          <w:rFonts w:hint="eastAsia" w:ascii="宋体" w:hAnsi="宋体" w:eastAsia="宋体" w:cs="宋体"/>
          <w:sz w:val="22"/>
          <w:szCs w:val="22"/>
          <w:highlight w:val="none"/>
        </w:rPr>
        <w:t>。</w:t>
      </w:r>
    </w:p>
    <w:p w14:paraId="13943DD7">
      <w:pPr>
        <w:pStyle w:val="2"/>
        <w:numPr>
          <w:ilvl w:val="0"/>
          <w:numId w:val="0"/>
        </w:numPr>
        <w:ind w:leftChars="0"/>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三、其他要求</w:t>
      </w:r>
    </w:p>
    <w:p w14:paraId="06F1F265">
      <w:pPr>
        <w:pStyle w:val="2"/>
        <w:numPr>
          <w:ilvl w:val="0"/>
          <w:numId w:val="0"/>
        </w:numPr>
        <w:ind w:leftChars="0" w:firstLine="440" w:firstLineChars="200"/>
        <w:rPr>
          <w:rFonts w:hint="default" w:ascii="宋体" w:hAnsi="宋体" w:cs="宋体"/>
          <w:b/>
          <w:bCs/>
          <w:sz w:val="22"/>
          <w:szCs w:val="22"/>
          <w:highlight w:val="none"/>
          <w:lang w:val="en-US" w:eastAsia="zh-CN"/>
        </w:rPr>
      </w:pPr>
      <w:r>
        <w:rPr>
          <w:rFonts w:hint="eastAsia" w:ascii="宋体" w:hAnsi="宋体" w:cs="宋体"/>
          <w:b w:val="0"/>
          <w:bCs w:val="0"/>
          <w:sz w:val="22"/>
          <w:szCs w:val="22"/>
          <w:highlight w:val="none"/>
          <w:lang w:val="en-US" w:eastAsia="zh-CN"/>
        </w:rPr>
        <w:t>详见合同主要条款。</w:t>
      </w:r>
    </w:p>
    <w:p w14:paraId="40912E43">
      <w:pPr>
        <w:pStyle w:val="2"/>
        <w:rPr>
          <w:rFonts w:hint="eastAsia" w:ascii="宋体" w:hAnsi="宋体" w:eastAsia="宋体" w:cs="宋体"/>
          <w:b w:val="0"/>
          <w:bCs/>
          <w:sz w:val="22"/>
          <w:szCs w:val="22"/>
          <w:highlight w:val="none"/>
          <w:lang w:val="en-US" w:eastAsia="zh-CN"/>
        </w:rPr>
      </w:pPr>
    </w:p>
    <w:p w14:paraId="342A5A9B">
      <w:pPr>
        <w:pStyle w:val="2"/>
        <w:rPr>
          <w:rFonts w:hint="eastAsia" w:ascii="宋体" w:hAnsi="宋体" w:eastAsia="宋体" w:cs="宋体"/>
          <w:b w:val="0"/>
          <w:bCs/>
          <w:sz w:val="22"/>
          <w:szCs w:val="22"/>
          <w:highlight w:val="none"/>
          <w:lang w:val="en-US" w:eastAsia="zh-CN"/>
        </w:rPr>
      </w:pPr>
    </w:p>
    <w:p w14:paraId="01743783">
      <w:pPr>
        <w:pStyle w:val="2"/>
        <w:rPr>
          <w:rFonts w:hint="eastAsia" w:ascii="宋体" w:hAnsi="宋体" w:eastAsia="宋体" w:cs="宋体"/>
          <w:b w:val="0"/>
          <w:bCs/>
          <w:sz w:val="22"/>
          <w:szCs w:val="22"/>
          <w:highlight w:val="none"/>
          <w:lang w:val="en-US" w:eastAsia="zh-CN"/>
        </w:rPr>
      </w:pPr>
    </w:p>
    <w:p w14:paraId="0EC6746A">
      <w:pPr>
        <w:pStyle w:val="2"/>
        <w:rPr>
          <w:rFonts w:hint="eastAsia" w:ascii="宋体" w:hAnsi="宋体" w:eastAsia="宋体" w:cs="宋体"/>
          <w:b w:val="0"/>
          <w:bCs/>
          <w:sz w:val="22"/>
          <w:szCs w:val="22"/>
          <w:highlight w:val="none"/>
          <w:lang w:val="en-US" w:eastAsia="zh-CN"/>
        </w:rPr>
      </w:pPr>
    </w:p>
    <w:p w14:paraId="41CD4BB9">
      <w:pPr>
        <w:pStyle w:val="2"/>
        <w:rPr>
          <w:rFonts w:hint="eastAsia" w:ascii="宋体" w:hAnsi="宋体" w:eastAsia="宋体" w:cs="宋体"/>
          <w:b w:val="0"/>
          <w:bCs/>
          <w:sz w:val="22"/>
          <w:szCs w:val="22"/>
          <w:highlight w:val="none"/>
          <w:lang w:val="en-US" w:eastAsia="zh-CN"/>
        </w:rPr>
      </w:pPr>
    </w:p>
    <w:p w14:paraId="3FD7272D">
      <w:pPr>
        <w:pStyle w:val="2"/>
        <w:rPr>
          <w:rFonts w:hint="eastAsia" w:ascii="宋体" w:hAnsi="宋体" w:eastAsia="宋体" w:cs="宋体"/>
          <w:b w:val="0"/>
          <w:bCs/>
          <w:sz w:val="22"/>
          <w:szCs w:val="22"/>
          <w:highlight w:val="none"/>
          <w:lang w:val="en-US" w:eastAsia="zh-CN"/>
        </w:rPr>
      </w:pPr>
    </w:p>
    <w:p w14:paraId="20A1B112">
      <w:pPr>
        <w:pStyle w:val="2"/>
        <w:rPr>
          <w:rFonts w:hint="eastAsia" w:ascii="宋体" w:hAnsi="宋体" w:eastAsia="宋体" w:cs="宋体"/>
          <w:b w:val="0"/>
          <w:bCs/>
          <w:sz w:val="22"/>
          <w:szCs w:val="22"/>
          <w:highlight w:val="none"/>
          <w:lang w:val="en-US" w:eastAsia="zh-CN"/>
        </w:rPr>
      </w:pPr>
    </w:p>
    <w:p w14:paraId="0A8B29E6">
      <w:pPr>
        <w:pStyle w:val="2"/>
        <w:rPr>
          <w:rFonts w:hint="eastAsia" w:ascii="宋体" w:hAnsi="宋体" w:eastAsia="宋体" w:cs="宋体"/>
          <w:b w:val="0"/>
          <w:bCs/>
          <w:sz w:val="22"/>
          <w:szCs w:val="22"/>
          <w:highlight w:val="none"/>
          <w:lang w:val="en-US" w:eastAsia="zh-CN"/>
        </w:rPr>
      </w:pPr>
    </w:p>
    <w:p w14:paraId="09275364">
      <w:pPr>
        <w:pStyle w:val="2"/>
        <w:rPr>
          <w:rFonts w:hint="eastAsia" w:ascii="宋体" w:hAnsi="宋体" w:eastAsia="宋体" w:cs="宋体"/>
          <w:b w:val="0"/>
          <w:bCs/>
          <w:sz w:val="22"/>
          <w:szCs w:val="22"/>
          <w:highlight w:val="none"/>
          <w:lang w:val="en-US" w:eastAsia="zh-CN"/>
        </w:rPr>
      </w:pPr>
    </w:p>
    <w:p w14:paraId="6C720605">
      <w:pPr>
        <w:pStyle w:val="2"/>
        <w:rPr>
          <w:rFonts w:hint="eastAsia" w:ascii="宋体" w:hAnsi="宋体" w:eastAsia="宋体" w:cs="宋体"/>
          <w:b w:val="0"/>
          <w:bCs/>
          <w:sz w:val="22"/>
          <w:szCs w:val="22"/>
          <w:highlight w:val="none"/>
          <w:lang w:val="en-US" w:eastAsia="zh-CN"/>
        </w:rPr>
      </w:pPr>
    </w:p>
    <w:p w14:paraId="1A865556">
      <w:pPr>
        <w:pStyle w:val="2"/>
        <w:rPr>
          <w:rFonts w:hint="eastAsia" w:ascii="宋体" w:hAnsi="宋体" w:eastAsia="宋体" w:cs="宋体"/>
          <w:b w:val="0"/>
          <w:bCs/>
          <w:sz w:val="22"/>
          <w:szCs w:val="22"/>
          <w:highlight w:val="none"/>
          <w:lang w:val="en-US" w:eastAsia="zh-CN"/>
        </w:rPr>
      </w:pPr>
    </w:p>
    <w:p w14:paraId="42FE3778">
      <w:pPr>
        <w:pStyle w:val="2"/>
        <w:rPr>
          <w:rFonts w:hint="eastAsia" w:ascii="宋体" w:hAnsi="宋体" w:eastAsia="宋体" w:cs="宋体"/>
          <w:b w:val="0"/>
          <w:bCs/>
          <w:sz w:val="22"/>
          <w:szCs w:val="22"/>
          <w:highlight w:val="none"/>
          <w:lang w:val="en-US" w:eastAsia="zh-CN"/>
        </w:rPr>
      </w:pPr>
    </w:p>
    <w:p w14:paraId="1B24A433">
      <w:pPr>
        <w:pStyle w:val="2"/>
        <w:rPr>
          <w:rFonts w:hint="eastAsia" w:ascii="宋体" w:hAnsi="宋体" w:eastAsia="宋体" w:cs="宋体"/>
          <w:b w:val="0"/>
          <w:bCs/>
          <w:sz w:val="22"/>
          <w:szCs w:val="22"/>
          <w:highlight w:val="none"/>
          <w:lang w:val="en-US" w:eastAsia="zh-CN"/>
        </w:rPr>
      </w:pPr>
    </w:p>
    <w:p w14:paraId="7B4B7B17">
      <w:pPr>
        <w:pStyle w:val="2"/>
        <w:rPr>
          <w:rFonts w:hint="eastAsia" w:ascii="宋体" w:hAnsi="宋体" w:eastAsia="宋体" w:cs="宋体"/>
          <w:b w:val="0"/>
          <w:bCs/>
          <w:sz w:val="22"/>
          <w:szCs w:val="22"/>
          <w:highlight w:val="none"/>
          <w:lang w:val="en-US" w:eastAsia="zh-CN"/>
        </w:rPr>
      </w:pPr>
    </w:p>
    <w:p w14:paraId="54D03AE7">
      <w:pPr>
        <w:pStyle w:val="2"/>
        <w:rPr>
          <w:rFonts w:hint="eastAsia" w:ascii="宋体" w:hAnsi="宋体" w:eastAsia="宋体" w:cs="宋体"/>
          <w:b w:val="0"/>
          <w:bCs/>
          <w:sz w:val="22"/>
          <w:szCs w:val="22"/>
          <w:highlight w:val="none"/>
          <w:lang w:val="en-US" w:eastAsia="zh-CN"/>
        </w:rPr>
      </w:pPr>
    </w:p>
    <w:p w14:paraId="6B8B937A">
      <w:pPr>
        <w:pStyle w:val="2"/>
        <w:rPr>
          <w:rFonts w:hint="eastAsia" w:ascii="宋体" w:hAnsi="宋体" w:eastAsia="宋体" w:cs="宋体"/>
          <w:b w:val="0"/>
          <w:bCs/>
          <w:sz w:val="22"/>
          <w:szCs w:val="22"/>
          <w:highlight w:val="none"/>
          <w:lang w:val="en-US" w:eastAsia="zh-CN"/>
        </w:rPr>
      </w:pPr>
    </w:p>
    <w:p w14:paraId="0D5CB875">
      <w:pPr>
        <w:pStyle w:val="2"/>
        <w:rPr>
          <w:rFonts w:hint="eastAsia" w:ascii="宋体" w:hAnsi="宋体" w:eastAsia="宋体" w:cs="宋体"/>
          <w:b w:val="0"/>
          <w:bCs/>
          <w:sz w:val="22"/>
          <w:szCs w:val="22"/>
          <w:highlight w:val="none"/>
          <w:lang w:val="en-US" w:eastAsia="zh-CN"/>
        </w:rPr>
      </w:pPr>
    </w:p>
    <w:p w14:paraId="62DAB4D4">
      <w:pPr>
        <w:pStyle w:val="2"/>
        <w:rPr>
          <w:rFonts w:hint="eastAsia" w:ascii="宋体" w:hAnsi="宋体" w:eastAsia="宋体" w:cs="宋体"/>
          <w:b w:val="0"/>
          <w:bCs/>
          <w:sz w:val="22"/>
          <w:szCs w:val="22"/>
          <w:highlight w:val="none"/>
          <w:lang w:val="en-US" w:eastAsia="zh-CN"/>
        </w:rPr>
      </w:pPr>
    </w:p>
    <w:p w14:paraId="74DB04B7">
      <w:pPr>
        <w:pStyle w:val="2"/>
        <w:ind w:left="0" w:leftChars="0" w:firstLine="0" w:firstLineChars="0"/>
        <w:rPr>
          <w:rFonts w:hint="eastAsia" w:ascii="宋体" w:hAnsi="宋体" w:eastAsia="宋体" w:cs="宋体"/>
          <w:b w:val="0"/>
          <w:bCs/>
          <w:sz w:val="22"/>
          <w:szCs w:val="22"/>
          <w:highlight w:val="none"/>
          <w:lang w:val="en-US" w:eastAsia="zh-CN"/>
        </w:rPr>
      </w:pPr>
    </w:p>
    <w:p w14:paraId="13132B2A">
      <w:pPr>
        <w:rPr>
          <w:rFonts w:hint="eastAsia"/>
          <w:highlight w:val="none"/>
        </w:rPr>
      </w:pPr>
      <w:bookmarkStart w:id="198" w:name="_Toc223716005"/>
      <w:bookmarkStart w:id="199" w:name="_Toc262049426"/>
      <w:bookmarkStart w:id="200" w:name="_Toc249758722"/>
      <w:bookmarkStart w:id="201" w:name="_Toc245191321"/>
      <w:bookmarkStart w:id="202" w:name="_Toc222114886"/>
      <w:bookmarkStart w:id="203" w:name="_Toc239145361"/>
      <w:bookmarkStart w:id="204" w:name="_Toc246261272"/>
      <w:bookmarkStart w:id="205" w:name="_Toc245722288"/>
      <w:bookmarkStart w:id="206" w:name="_Toc249758872"/>
      <w:bookmarkStart w:id="207" w:name="_Toc221423626"/>
      <w:bookmarkStart w:id="208" w:name="_Toc24101"/>
      <w:bookmarkStart w:id="209" w:name="_Toc262105511"/>
      <w:bookmarkStart w:id="210" w:name="_Toc241404209"/>
    </w:p>
    <w:p w14:paraId="1925EF65">
      <w:pPr>
        <w:pStyle w:val="4"/>
        <w:spacing w:line="360" w:lineRule="auto"/>
        <w:rPr>
          <w:rFonts w:hint="eastAsia" w:ascii="宋体" w:hAnsi="宋体" w:eastAsia="宋体" w:cs="宋体"/>
          <w:sz w:val="36"/>
          <w:szCs w:val="36"/>
          <w:highlight w:val="none"/>
        </w:rPr>
      </w:pPr>
      <w:r>
        <w:rPr>
          <w:rFonts w:hint="eastAsia" w:ascii="宋体" w:hAnsi="宋体" w:eastAsia="宋体" w:cs="宋体"/>
          <w:sz w:val="36"/>
          <w:szCs w:val="36"/>
          <w:highlight w:val="none"/>
        </w:rPr>
        <w:t>第五部分  评审原则及方法</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D62FBC5">
      <w:pPr>
        <w:spacing w:line="360" w:lineRule="auto"/>
        <w:rPr>
          <w:rFonts w:hint="eastAsia" w:ascii="宋体" w:hAnsi="宋体" w:cs="宋体"/>
          <w:highlight w:val="none"/>
        </w:rPr>
      </w:pPr>
    </w:p>
    <w:p w14:paraId="6D71DFF8">
      <w:pPr>
        <w:tabs>
          <w:tab w:val="left" w:pos="2880"/>
        </w:tabs>
        <w:spacing w:line="360" w:lineRule="auto"/>
        <w:ind w:left="439" w:leftChars="209"/>
        <w:rPr>
          <w:rFonts w:hint="eastAsia" w:ascii="宋体" w:hAnsi="宋体" w:cs="宋体"/>
          <w:b/>
          <w:sz w:val="22"/>
          <w:szCs w:val="22"/>
          <w:highlight w:val="none"/>
        </w:rPr>
      </w:pPr>
      <w:r>
        <w:rPr>
          <w:rFonts w:hint="eastAsia" w:ascii="宋体" w:hAnsi="宋体" w:cs="宋体"/>
          <w:b/>
          <w:sz w:val="22"/>
          <w:szCs w:val="22"/>
          <w:highlight w:val="none"/>
        </w:rPr>
        <w:t>根据《</w:t>
      </w:r>
      <w:r>
        <w:rPr>
          <w:rFonts w:hint="eastAsia" w:ascii="宋体" w:hAnsi="宋体" w:cs="宋体"/>
          <w:b/>
          <w:sz w:val="22"/>
          <w:szCs w:val="22"/>
          <w:highlight w:val="none"/>
          <w:lang w:eastAsia="zh-CN"/>
        </w:rPr>
        <w:t>温州市市属国有企业采购管理办法</w:t>
      </w:r>
      <w:r>
        <w:rPr>
          <w:rFonts w:hint="eastAsia" w:ascii="宋体" w:hAnsi="宋体" w:cs="宋体"/>
          <w:b/>
          <w:sz w:val="22"/>
          <w:szCs w:val="22"/>
          <w:highlight w:val="none"/>
        </w:rPr>
        <w:t>》等相关法规特制定以下评审办法。</w:t>
      </w:r>
    </w:p>
    <w:p w14:paraId="762BCE18">
      <w:pPr>
        <w:pStyle w:val="3"/>
        <w:spacing w:before="120" w:beforeLines="50" w:afterLines="50" w:line="360" w:lineRule="auto"/>
        <w:rPr>
          <w:rFonts w:hint="eastAsia" w:ascii="宋体" w:hAnsi="宋体" w:cs="宋体"/>
          <w:b/>
          <w:sz w:val="22"/>
          <w:szCs w:val="22"/>
          <w:highlight w:val="none"/>
        </w:rPr>
      </w:pPr>
      <w:bookmarkStart w:id="211" w:name="_Toc221356961"/>
      <w:bookmarkStart w:id="212" w:name="_Toc221356898"/>
      <w:r>
        <w:rPr>
          <w:rFonts w:hint="eastAsia" w:ascii="宋体" w:hAnsi="宋体" w:cs="宋体"/>
          <w:b/>
          <w:sz w:val="22"/>
          <w:szCs w:val="22"/>
          <w:highlight w:val="none"/>
        </w:rPr>
        <w:t>一. 总  则</w:t>
      </w:r>
      <w:bookmarkEnd w:id="211"/>
      <w:bookmarkEnd w:id="212"/>
    </w:p>
    <w:p w14:paraId="3098A70C">
      <w:pPr>
        <w:spacing w:line="360" w:lineRule="auto"/>
        <w:ind w:left="19" w:leftChars="9" w:firstLine="418" w:firstLineChars="190"/>
        <w:rPr>
          <w:rFonts w:hint="eastAsia" w:ascii="宋体" w:hAnsi="宋体" w:cs="宋体"/>
          <w:sz w:val="22"/>
          <w:szCs w:val="22"/>
          <w:highlight w:val="none"/>
        </w:rPr>
      </w:pPr>
      <w:r>
        <w:rPr>
          <w:rFonts w:hint="eastAsia" w:ascii="宋体" w:hAnsi="宋体" w:cs="宋体"/>
          <w:sz w:val="22"/>
          <w:szCs w:val="22"/>
          <w:highlight w:val="none"/>
        </w:rPr>
        <w:t>评审工作遵循公平、公正、科学、择优原则和诚实、信誉、效率的服务原则。最大限度的保护当事人权益，严格按照采购文件的商务、技术要求，对询价响应文件进行综合评审。</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不得以任何方式干扰政府采购工作的进行，一经发现其询价响应文件将被拒绝。</w:t>
      </w:r>
    </w:p>
    <w:p w14:paraId="0668E97E">
      <w:pPr>
        <w:pStyle w:val="3"/>
        <w:spacing w:before="120" w:beforeLines="50" w:afterLines="50" w:line="360" w:lineRule="auto"/>
        <w:rPr>
          <w:rFonts w:hint="eastAsia" w:ascii="宋体" w:hAnsi="宋体" w:cs="宋体"/>
          <w:b/>
          <w:sz w:val="22"/>
          <w:szCs w:val="22"/>
          <w:highlight w:val="none"/>
        </w:rPr>
      </w:pPr>
      <w:bookmarkStart w:id="213" w:name="_Toc221356962"/>
      <w:bookmarkStart w:id="214" w:name="_Toc221356899"/>
      <w:r>
        <w:rPr>
          <w:rFonts w:hint="eastAsia" w:ascii="宋体" w:hAnsi="宋体" w:cs="宋体"/>
          <w:b/>
          <w:sz w:val="22"/>
          <w:szCs w:val="22"/>
          <w:highlight w:val="none"/>
        </w:rPr>
        <w:t>二、</w:t>
      </w:r>
      <w:r>
        <w:rPr>
          <w:rFonts w:hint="eastAsia" w:ascii="宋体" w:hAnsi="宋体" w:cs="宋体"/>
          <w:b/>
          <w:sz w:val="22"/>
          <w:szCs w:val="22"/>
          <w:highlight w:val="none"/>
          <w:lang w:eastAsia="zh-CN"/>
        </w:rPr>
        <w:t>评审</w:t>
      </w:r>
      <w:r>
        <w:rPr>
          <w:rFonts w:hint="eastAsia" w:ascii="宋体" w:hAnsi="宋体" w:cs="宋体"/>
          <w:b/>
          <w:sz w:val="22"/>
          <w:szCs w:val="22"/>
          <w:highlight w:val="none"/>
        </w:rPr>
        <w:t>组织</w:t>
      </w:r>
      <w:bookmarkEnd w:id="213"/>
      <w:bookmarkEnd w:id="214"/>
    </w:p>
    <w:p w14:paraId="4B892DDF">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评审工作由采购人依法组建的</w:t>
      </w:r>
      <w:r>
        <w:rPr>
          <w:rFonts w:hint="eastAsia" w:ascii="宋体" w:hAnsi="宋体" w:cs="宋体"/>
          <w:sz w:val="22"/>
          <w:szCs w:val="22"/>
          <w:highlight w:val="none"/>
          <w:lang w:eastAsia="zh-CN"/>
        </w:rPr>
        <w:t>询价小组</w:t>
      </w:r>
      <w:r>
        <w:rPr>
          <w:rFonts w:hint="eastAsia" w:ascii="宋体" w:hAnsi="宋体" w:cs="宋体"/>
          <w:sz w:val="22"/>
          <w:szCs w:val="22"/>
          <w:highlight w:val="none"/>
        </w:rPr>
        <w:t>负责，评审全过程由有关部门指导监督。</w:t>
      </w:r>
    </w:p>
    <w:p w14:paraId="1DA80B62">
      <w:pPr>
        <w:pStyle w:val="3"/>
        <w:spacing w:before="120" w:beforeLines="50" w:afterLines="50" w:line="360" w:lineRule="auto"/>
        <w:rPr>
          <w:rFonts w:hint="eastAsia" w:ascii="宋体" w:hAnsi="宋体" w:cs="宋体"/>
          <w:b/>
          <w:sz w:val="22"/>
          <w:szCs w:val="22"/>
          <w:highlight w:val="none"/>
        </w:rPr>
      </w:pPr>
      <w:bookmarkStart w:id="215" w:name="_Toc221356900"/>
      <w:bookmarkStart w:id="216" w:name="_Toc221356963"/>
      <w:r>
        <w:rPr>
          <w:rFonts w:hint="eastAsia" w:ascii="宋体" w:hAnsi="宋体" w:cs="宋体"/>
          <w:b/>
          <w:sz w:val="22"/>
          <w:szCs w:val="22"/>
          <w:highlight w:val="none"/>
        </w:rPr>
        <w:t>三、评审程序</w:t>
      </w:r>
      <w:bookmarkEnd w:id="215"/>
      <w:bookmarkEnd w:id="216"/>
    </w:p>
    <w:p w14:paraId="115FCBD9">
      <w:pPr>
        <w:pStyle w:val="16"/>
        <w:spacing w:line="360" w:lineRule="auto"/>
        <w:ind w:firstLine="440" w:firstLineChars="200"/>
        <w:rPr>
          <w:rFonts w:hint="eastAsia" w:hAnsi="宋体" w:cs="宋体"/>
          <w:sz w:val="22"/>
          <w:szCs w:val="22"/>
          <w:highlight w:val="none"/>
        </w:rPr>
      </w:pPr>
      <w:r>
        <w:rPr>
          <w:rFonts w:hint="eastAsia" w:hAnsi="宋体" w:cs="宋体"/>
          <w:sz w:val="22"/>
          <w:szCs w:val="22"/>
          <w:highlight w:val="none"/>
        </w:rPr>
        <w:t>1、询价响应文件初审。初审分为</w:t>
      </w:r>
      <w:r>
        <w:rPr>
          <w:rFonts w:hint="eastAsia" w:hAnsi="宋体" w:cs="宋体"/>
          <w:sz w:val="22"/>
          <w:szCs w:val="22"/>
          <w:highlight w:val="none"/>
          <w:lang w:eastAsia="zh-CN"/>
        </w:rPr>
        <w:t>资格性审查</w:t>
      </w:r>
      <w:r>
        <w:rPr>
          <w:rFonts w:hint="eastAsia" w:hAnsi="宋体" w:cs="宋体"/>
          <w:sz w:val="22"/>
          <w:szCs w:val="22"/>
          <w:highlight w:val="none"/>
        </w:rPr>
        <w:t>和</w:t>
      </w:r>
      <w:r>
        <w:rPr>
          <w:rFonts w:hint="eastAsia" w:hAnsi="宋体" w:cs="宋体"/>
          <w:sz w:val="22"/>
          <w:szCs w:val="22"/>
          <w:highlight w:val="none"/>
          <w:lang w:eastAsia="zh-CN"/>
        </w:rPr>
        <w:t>符合性审查</w:t>
      </w:r>
      <w:r>
        <w:rPr>
          <w:rFonts w:hint="eastAsia" w:hAnsi="宋体" w:cs="宋体"/>
          <w:sz w:val="22"/>
          <w:szCs w:val="22"/>
          <w:highlight w:val="none"/>
        </w:rPr>
        <w:t>。</w:t>
      </w:r>
    </w:p>
    <w:p w14:paraId="7B208E15">
      <w:pPr>
        <w:pStyle w:val="16"/>
        <w:spacing w:line="360" w:lineRule="auto"/>
        <w:ind w:firstLine="440" w:firstLineChars="200"/>
        <w:rPr>
          <w:rFonts w:hint="eastAsia" w:hAnsi="宋体" w:cs="宋体"/>
          <w:sz w:val="22"/>
          <w:szCs w:val="22"/>
          <w:highlight w:val="none"/>
        </w:rPr>
      </w:pPr>
      <w:r>
        <w:rPr>
          <w:rFonts w:hint="eastAsia" w:hAnsi="宋体" w:cs="宋体"/>
          <w:sz w:val="22"/>
          <w:szCs w:val="22"/>
          <w:highlight w:val="none"/>
        </w:rPr>
        <w:t>1)</w:t>
      </w:r>
      <w:r>
        <w:rPr>
          <w:rFonts w:hint="eastAsia" w:hAnsi="宋体" w:cs="宋体"/>
          <w:sz w:val="22"/>
          <w:szCs w:val="22"/>
          <w:highlight w:val="none"/>
          <w:lang w:eastAsia="zh-CN"/>
        </w:rPr>
        <w:t>资格性审查</w:t>
      </w:r>
      <w:r>
        <w:rPr>
          <w:rFonts w:hint="eastAsia" w:hAnsi="宋体" w:cs="宋体"/>
          <w:sz w:val="22"/>
          <w:szCs w:val="22"/>
          <w:highlight w:val="none"/>
        </w:rPr>
        <w:t>。依据法律法规和采购文件的规定，对询价响应文件中的资格证明等进行审查，以确定</w:t>
      </w:r>
      <w:r>
        <w:rPr>
          <w:rFonts w:hint="eastAsia" w:hAnsi="宋体" w:cs="宋体"/>
          <w:sz w:val="22"/>
          <w:szCs w:val="22"/>
          <w:highlight w:val="none"/>
          <w:lang w:eastAsia="zh-CN"/>
        </w:rPr>
        <w:t>投标供应商</w:t>
      </w:r>
      <w:r>
        <w:rPr>
          <w:rFonts w:hint="eastAsia" w:hAnsi="宋体" w:cs="宋体"/>
          <w:sz w:val="22"/>
          <w:szCs w:val="22"/>
          <w:highlight w:val="none"/>
        </w:rPr>
        <w:t>是否具备报价资格。</w:t>
      </w:r>
    </w:p>
    <w:p w14:paraId="4B9B81C9">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w:t>
      </w:r>
      <w:r>
        <w:rPr>
          <w:rFonts w:hint="eastAsia" w:ascii="宋体" w:hAnsi="宋体" w:cs="宋体"/>
          <w:sz w:val="22"/>
          <w:szCs w:val="22"/>
          <w:highlight w:val="none"/>
          <w:lang w:eastAsia="zh-CN"/>
        </w:rPr>
        <w:t>符合性审查</w:t>
      </w:r>
      <w:r>
        <w:rPr>
          <w:rFonts w:hint="eastAsia" w:ascii="宋体" w:hAnsi="宋体" w:cs="宋体"/>
          <w:sz w:val="22"/>
          <w:szCs w:val="22"/>
          <w:highlight w:val="none"/>
        </w:rPr>
        <w:t>。依据采购文件的规定，从询价响应文件的有效性、完整性和对采购文件的响应程度进行审查，以确定是否对采购文件的实质性要求作出响应。</w:t>
      </w:r>
    </w:p>
    <w:p w14:paraId="6C0DF197">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 xml:space="preserve">实质上响应的报价应该是与采购文件要求的全部条款、条件和规格，没有重大偏离的报价。 </w:t>
      </w:r>
    </w:p>
    <w:p w14:paraId="6F14547E">
      <w:pPr>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rPr>
        <w:t>2、澄清有关问题。为有利于对询价响应文件的比较和评议，对询价响应文件中含义不明确、同类问题表述不一致或者有明显文字和计算错误的内容，</w:t>
      </w:r>
      <w:r>
        <w:rPr>
          <w:rFonts w:hint="eastAsia" w:ascii="宋体" w:hAnsi="宋体" w:cs="宋体"/>
          <w:sz w:val="22"/>
          <w:szCs w:val="22"/>
          <w:highlight w:val="none"/>
          <w:lang w:eastAsia="zh-CN"/>
        </w:rPr>
        <w:t>询价小组</w:t>
      </w:r>
      <w:r>
        <w:rPr>
          <w:rFonts w:hint="eastAsia" w:ascii="宋体" w:hAnsi="宋体" w:cs="宋体"/>
          <w:sz w:val="22"/>
          <w:szCs w:val="22"/>
          <w:highlight w:val="none"/>
        </w:rPr>
        <w:t>可以书面形式要求</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作出必要的澄清、说明或者纠正。</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 xml:space="preserve">的澄清、说明或者补正应当采用书面形式，由其授权的代表签字，并不得超出询价响应文件的范围或者改变询价响应文件的实质性内容。 </w:t>
      </w:r>
    </w:p>
    <w:p w14:paraId="66A26D7D">
      <w:pPr>
        <w:spacing w:line="360" w:lineRule="auto"/>
        <w:ind w:firstLine="440" w:firstLineChars="200"/>
        <w:rPr>
          <w:rFonts w:hint="eastAsia" w:ascii="宋体" w:hAnsi="宋体" w:cs="宋体"/>
          <w:color w:val="auto"/>
          <w:sz w:val="22"/>
          <w:szCs w:val="22"/>
          <w:highlight w:val="none"/>
        </w:rPr>
      </w:pPr>
      <w:r>
        <w:rPr>
          <w:rFonts w:hint="eastAsia" w:ascii="宋体" w:hAnsi="宋体" w:cs="宋体"/>
          <w:sz w:val="22"/>
          <w:szCs w:val="22"/>
          <w:highlight w:val="none"/>
        </w:rPr>
        <w:t>3、比</w:t>
      </w:r>
      <w:r>
        <w:rPr>
          <w:rFonts w:hint="eastAsia" w:ascii="宋体" w:hAnsi="宋体" w:cs="宋体"/>
          <w:color w:val="auto"/>
          <w:sz w:val="22"/>
          <w:szCs w:val="22"/>
          <w:highlight w:val="none"/>
        </w:rPr>
        <w:t>较与评价。询价以审标、询标、评审和考察情况为基础依据，按采购文件中规定的评审方法和标准，对</w:t>
      </w:r>
      <w:r>
        <w:rPr>
          <w:rFonts w:hint="eastAsia" w:ascii="宋体" w:hAnsi="宋体" w:cs="宋体"/>
          <w:color w:val="auto"/>
          <w:sz w:val="22"/>
          <w:szCs w:val="22"/>
          <w:highlight w:val="none"/>
          <w:lang w:eastAsia="zh-CN"/>
        </w:rPr>
        <w:t>资格性审查</w:t>
      </w:r>
      <w:r>
        <w:rPr>
          <w:rFonts w:hint="eastAsia" w:ascii="宋体" w:hAnsi="宋体" w:cs="宋体"/>
          <w:color w:val="auto"/>
          <w:sz w:val="22"/>
          <w:szCs w:val="22"/>
          <w:highlight w:val="none"/>
        </w:rPr>
        <w:t>和</w:t>
      </w:r>
      <w:r>
        <w:rPr>
          <w:rFonts w:hint="eastAsia" w:ascii="宋体" w:hAnsi="宋体" w:cs="宋体"/>
          <w:color w:val="auto"/>
          <w:sz w:val="22"/>
          <w:szCs w:val="22"/>
          <w:highlight w:val="none"/>
          <w:lang w:eastAsia="zh-CN"/>
        </w:rPr>
        <w:t>符合性审查</w:t>
      </w:r>
      <w:r>
        <w:rPr>
          <w:rFonts w:hint="eastAsia" w:ascii="宋体" w:hAnsi="宋体" w:cs="宋体"/>
          <w:color w:val="auto"/>
          <w:sz w:val="22"/>
          <w:szCs w:val="22"/>
          <w:highlight w:val="none"/>
        </w:rPr>
        <w:t xml:space="preserve">合格的询价响应文件进行商务和技术评估，考虑技术质量、价格、业绩、交货期和服务等因素，综合比较与评价。 </w:t>
      </w:r>
    </w:p>
    <w:p w14:paraId="0D2A22A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采购预算为400000</w:t>
      </w:r>
      <w:r>
        <w:rPr>
          <w:rFonts w:hint="eastAsia" w:ascii="宋体" w:hAnsi="宋体" w:cs="宋体"/>
          <w:b/>
          <w:color w:val="auto"/>
          <w:sz w:val="22"/>
          <w:szCs w:val="22"/>
          <w:highlight w:val="none"/>
          <w:u w:val="single"/>
        </w:rPr>
        <w:t>元</w:t>
      </w:r>
      <w:r>
        <w:rPr>
          <w:rFonts w:hint="eastAsia" w:ascii="宋体" w:hAnsi="宋体" w:cs="宋体"/>
          <w:b/>
          <w:color w:val="auto"/>
          <w:sz w:val="22"/>
          <w:szCs w:val="22"/>
          <w:highlight w:val="none"/>
          <w:u w:val="single"/>
          <w:lang w:eastAsia="zh-CN"/>
        </w:rPr>
        <w:t>，</w:t>
      </w:r>
      <w:r>
        <w:rPr>
          <w:rFonts w:hint="eastAsia" w:ascii="宋体" w:hAnsi="宋体" w:cs="宋体"/>
          <w:b/>
          <w:color w:val="auto"/>
          <w:sz w:val="22"/>
          <w:szCs w:val="22"/>
          <w:highlight w:val="none"/>
          <w:u w:val="single"/>
          <w:lang w:val="en-US" w:eastAsia="zh-CN"/>
        </w:rPr>
        <w:t>投标供应商</w:t>
      </w:r>
      <w:r>
        <w:rPr>
          <w:rFonts w:hint="eastAsia" w:ascii="宋体" w:hAnsi="宋体" w:cs="宋体"/>
          <w:b/>
          <w:color w:val="auto"/>
          <w:sz w:val="22"/>
          <w:szCs w:val="22"/>
          <w:highlight w:val="none"/>
          <w:u w:val="single"/>
        </w:rPr>
        <w:t>报价超</w:t>
      </w:r>
      <w:r>
        <w:rPr>
          <w:rFonts w:hint="eastAsia" w:ascii="宋体" w:hAnsi="宋体" w:cs="宋体"/>
          <w:b/>
          <w:color w:val="auto"/>
          <w:sz w:val="22"/>
          <w:szCs w:val="22"/>
          <w:highlight w:val="none"/>
          <w:u w:val="single"/>
          <w:lang w:val="en-US" w:eastAsia="zh-CN"/>
        </w:rPr>
        <w:t>采购预算</w:t>
      </w:r>
      <w:r>
        <w:rPr>
          <w:rFonts w:hint="eastAsia" w:ascii="宋体" w:hAnsi="宋体" w:cs="宋体"/>
          <w:b/>
          <w:color w:val="auto"/>
          <w:sz w:val="22"/>
          <w:szCs w:val="22"/>
          <w:highlight w:val="none"/>
          <w:u w:val="single"/>
        </w:rPr>
        <w:t>，其询价响应文件按无效标处理；</w:t>
      </w:r>
      <w:r>
        <w:rPr>
          <w:rFonts w:hint="eastAsia" w:ascii="宋体" w:hAnsi="宋体" w:cs="宋体"/>
          <w:b/>
          <w:color w:val="auto"/>
          <w:sz w:val="22"/>
          <w:szCs w:val="22"/>
          <w:highlight w:val="none"/>
          <w:u w:val="single"/>
          <w:lang w:val="en-US" w:eastAsia="zh-CN"/>
        </w:rPr>
        <w:t>投标供应商</w:t>
      </w:r>
      <w:r>
        <w:rPr>
          <w:rFonts w:hint="eastAsia" w:ascii="宋体" w:hAnsi="宋体" w:cs="宋体"/>
          <w:b/>
          <w:color w:val="auto"/>
          <w:sz w:val="22"/>
          <w:szCs w:val="22"/>
          <w:highlight w:val="none"/>
          <w:u w:val="single"/>
        </w:rPr>
        <w:t>报价均超</w:t>
      </w:r>
      <w:r>
        <w:rPr>
          <w:rFonts w:hint="eastAsia" w:ascii="宋体" w:hAnsi="宋体" w:cs="宋体"/>
          <w:b/>
          <w:color w:val="auto"/>
          <w:sz w:val="22"/>
          <w:szCs w:val="22"/>
          <w:highlight w:val="none"/>
          <w:u w:val="single"/>
          <w:lang w:val="en-US" w:eastAsia="zh-CN"/>
        </w:rPr>
        <w:t>采购预算</w:t>
      </w:r>
      <w:r>
        <w:rPr>
          <w:rFonts w:hint="eastAsia" w:ascii="宋体" w:hAnsi="宋体" w:cs="宋体"/>
          <w:b/>
          <w:color w:val="auto"/>
          <w:sz w:val="22"/>
          <w:szCs w:val="22"/>
          <w:highlight w:val="none"/>
          <w:u w:val="single"/>
        </w:rPr>
        <w:t>，作</w:t>
      </w:r>
      <w:r>
        <w:rPr>
          <w:rFonts w:hint="eastAsia" w:ascii="宋体" w:hAnsi="宋体" w:cs="宋体"/>
          <w:b/>
          <w:color w:val="auto"/>
          <w:sz w:val="22"/>
          <w:szCs w:val="22"/>
          <w:highlight w:val="none"/>
          <w:u w:val="single"/>
          <w:lang w:val="en-US" w:eastAsia="zh-CN"/>
        </w:rPr>
        <w:t>废标</w:t>
      </w:r>
      <w:r>
        <w:rPr>
          <w:rFonts w:hint="eastAsia" w:ascii="宋体" w:hAnsi="宋体" w:cs="宋体"/>
          <w:b/>
          <w:color w:val="auto"/>
          <w:sz w:val="22"/>
          <w:szCs w:val="22"/>
          <w:highlight w:val="none"/>
          <w:u w:val="single"/>
        </w:rPr>
        <w:t>处理，重新组织采购。</w:t>
      </w:r>
    </w:p>
    <w:p w14:paraId="6AF0282C">
      <w:pPr>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5、推荐成交候选人名单。最大限度地满足</w:t>
      </w:r>
      <w:r>
        <w:rPr>
          <w:rFonts w:hint="eastAsia" w:ascii="宋体" w:hAnsi="宋体" w:cs="宋体"/>
          <w:color w:val="auto"/>
          <w:sz w:val="22"/>
          <w:szCs w:val="22"/>
          <w:highlight w:val="none"/>
          <w:lang w:eastAsia="zh-CN"/>
        </w:rPr>
        <w:t>采购文件</w:t>
      </w:r>
      <w:r>
        <w:rPr>
          <w:rFonts w:hint="eastAsia" w:ascii="宋体" w:hAnsi="宋体" w:cs="宋体"/>
          <w:color w:val="auto"/>
          <w:sz w:val="22"/>
          <w:szCs w:val="22"/>
          <w:highlight w:val="none"/>
        </w:rPr>
        <w:t>中规定的采购需求、质量和服务相等且报价最低的</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，将被推荐为第一成交候选人。最大限度地满足</w:t>
      </w:r>
      <w:r>
        <w:rPr>
          <w:rFonts w:hint="eastAsia" w:ascii="宋体" w:hAnsi="宋体" w:cs="宋体"/>
          <w:color w:val="auto"/>
          <w:sz w:val="22"/>
          <w:szCs w:val="22"/>
          <w:highlight w:val="none"/>
          <w:lang w:eastAsia="zh-CN"/>
        </w:rPr>
        <w:t>采购文件</w:t>
      </w:r>
      <w:r>
        <w:rPr>
          <w:rFonts w:hint="eastAsia" w:ascii="宋体" w:hAnsi="宋体" w:cs="宋体"/>
          <w:color w:val="auto"/>
          <w:sz w:val="22"/>
          <w:szCs w:val="22"/>
          <w:highlight w:val="none"/>
        </w:rPr>
        <w:t>中规定的采购需求、质量和服务相等且报价次低的成交人，将被推荐为第二成交候选人。若所有</w:t>
      </w:r>
      <w:r>
        <w:rPr>
          <w:rFonts w:hint="eastAsia" w:ascii="宋体" w:hAnsi="宋体" w:cs="宋体"/>
          <w:color w:val="auto"/>
          <w:sz w:val="22"/>
          <w:szCs w:val="22"/>
          <w:highlight w:val="none"/>
          <w:lang w:eastAsia="zh-CN"/>
        </w:rPr>
        <w:t>投标供应商</w:t>
      </w:r>
      <w:r>
        <w:rPr>
          <w:rFonts w:hint="eastAsia" w:ascii="宋体" w:hAnsi="宋体" w:cs="宋体"/>
          <w:color w:val="auto"/>
          <w:sz w:val="22"/>
          <w:szCs w:val="22"/>
          <w:highlight w:val="none"/>
        </w:rPr>
        <w:t>报价均超采购预算，评审委员会将不予推荐其为成交候选人，重新组织采购。</w:t>
      </w:r>
    </w:p>
    <w:p w14:paraId="5CA8B5D3">
      <w:pPr>
        <w:spacing w:line="360" w:lineRule="auto"/>
        <w:ind w:firstLine="440" w:firstLineChars="200"/>
        <w:rPr>
          <w:rFonts w:hint="eastAsia" w:ascii="宋体" w:hAnsi="宋体" w:cs="宋体"/>
          <w:sz w:val="22"/>
          <w:szCs w:val="22"/>
          <w:highlight w:val="none"/>
        </w:rPr>
      </w:pPr>
      <w:r>
        <w:rPr>
          <w:rFonts w:hint="eastAsia" w:ascii="宋体" w:hAnsi="宋体" w:cs="宋体"/>
          <w:color w:val="auto"/>
          <w:sz w:val="22"/>
          <w:szCs w:val="22"/>
          <w:highlight w:val="none"/>
        </w:rPr>
        <w:t>6、若</w:t>
      </w:r>
      <w:r>
        <w:rPr>
          <w:rFonts w:hint="eastAsia" w:ascii="宋体" w:hAnsi="宋体" w:cs="宋体"/>
          <w:color w:val="auto"/>
          <w:sz w:val="22"/>
          <w:szCs w:val="22"/>
          <w:highlight w:val="none"/>
          <w:lang w:val="zh-CN"/>
        </w:rPr>
        <w:t>出现</w:t>
      </w:r>
      <w:r>
        <w:rPr>
          <w:rFonts w:hint="eastAsia" w:ascii="宋体" w:hAnsi="宋体" w:cs="宋体"/>
          <w:color w:val="auto"/>
          <w:sz w:val="22"/>
          <w:szCs w:val="22"/>
          <w:highlight w:val="none"/>
        </w:rPr>
        <w:t>第</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rPr>
        <w:t>页“五、开标和评审-5.3款”规定的</w:t>
      </w:r>
      <w:r>
        <w:rPr>
          <w:rFonts w:hint="eastAsia" w:ascii="宋体" w:hAnsi="宋体" w:cs="宋体"/>
          <w:color w:val="auto"/>
          <w:sz w:val="22"/>
          <w:szCs w:val="22"/>
          <w:highlight w:val="none"/>
          <w:lang w:val="zh-CN"/>
        </w:rPr>
        <w:t>情形，采购人可视具体情况</w:t>
      </w:r>
      <w:r>
        <w:rPr>
          <w:rFonts w:hint="eastAsia" w:ascii="宋体" w:hAnsi="宋体" w:cs="宋体"/>
          <w:color w:val="auto"/>
          <w:sz w:val="22"/>
          <w:szCs w:val="22"/>
          <w:highlight w:val="none"/>
        </w:rPr>
        <w:t>是</w:t>
      </w:r>
      <w:r>
        <w:rPr>
          <w:rFonts w:hint="eastAsia" w:ascii="宋体" w:hAnsi="宋体" w:cs="宋体"/>
          <w:color w:val="auto"/>
          <w:sz w:val="22"/>
          <w:szCs w:val="22"/>
          <w:highlight w:val="none"/>
          <w:lang w:val="zh-CN"/>
        </w:rPr>
        <w:t>直接确定</w:t>
      </w:r>
      <w:r>
        <w:rPr>
          <w:rFonts w:hint="eastAsia" w:ascii="宋体" w:hAnsi="宋体" w:cs="宋体"/>
          <w:color w:val="auto"/>
          <w:sz w:val="22"/>
          <w:szCs w:val="22"/>
          <w:highlight w:val="none"/>
        </w:rPr>
        <w:t>否由</w:t>
      </w:r>
      <w:r>
        <w:rPr>
          <w:rFonts w:hint="eastAsia" w:ascii="宋体" w:hAnsi="宋体" w:cs="宋体"/>
          <w:color w:val="auto"/>
          <w:sz w:val="22"/>
          <w:szCs w:val="22"/>
          <w:highlight w:val="none"/>
          <w:lang w:val="zh-CN"/>
        </w:rPr>
        <w:t>排名第</w:t>
      </w:r>
      <w:r>
        <w:rPr>
          <w:rFonts w:hint="eastAsia" w:ascii="宋体" w:hAnsi="宋体" w:cs="宋体"/>
          <w:color w:val="auto"/>
          <w:sz w:val="22"/>
          <w:szCs w:val="22"/>
          <w:highlight w:val="none"/>
        </w:rPr>
        <w:t>二</w:t>
      </w:r>
      <w:r>
        <w:rPr>
          <w:rFonts w:hint="eastAsia" w:ascii="宋体" w:hAnsi="宋体" w:cs="宋体"/>
          <w:color w:val="auto"/>
          <w:sz w:val="22"/>
          <w:szCs w:val="22"/>
          <w:highlight w:val="none"/>
          <w:lang w:val="zh-CN"/>
        </w:rPr>
        <w:t>的</w:t>
      </w:r>
      <w:r>
        <w:rPr>
          <w:rFonts w:hint="eastAsia" w:ascii="宋体" w:hAnsi="宋体" w:cs="宋体"/>
          <w:color w:val="auto"/>
          <w:sz w:val="22"/>
          <w:szCs w:val="22"/>
          <w:highlight w:val="none"/>
        </w:rPr>
        <w:t>成交候选人依次递补</w:t>
      </w:r>
      <w:r>
        <w:rPr>
          <w:rFonts w:hint="eastAsia" w:ascii="宋体" w:hAnsi="宋体" w:cs="宋体"/>
          <w:color w:val="auto"/>
          <w:sz w:val="22"/>
          <w:szCs w:val="22"/>
          <w:highlight w:val="none"/>
          <w:lang w:val="zh-CN"/>
        </w:rPr>
        <w:t>为成交投标供应商或重新组织采购</w:t>
      </w:r>
      <w:r>
        <w:rPr>
          <w:rFonts w:hint="eastAsia" w:ascii="宋体" w:hAnsi="宋体" w:cs="宋体"/>
          <w:color w:val="auto"/>
          <w:sz w:val="22"/>
          <w:szCs w:val="22"/>
          <w:highlight w:val="none"/>
        </w:rPr>
        <w:t>。如递补的成交候</w:t>
      </w:r>
      <w:r>
        <w:rPr>
          <w:rFonts w:hint="eastAsia" w:ascii="宋体" w:hAnsi="宋体" w:cs="宋体"/>
          <w:sz w:val="22"/>
          <w:szCs w:val="22"/>
          <w:highlight w:val="none"/>
        </w:rPr>
        <w:t>选人因前款规定的同样原因不能签订合同的，本次采购失败，重新组织采购。</w:t>
      </w:r>
    </w:p>
    <w:p w14:paraId="7ED1E0A1">
      <w:pPr>
        <w:spacing w:before="120" w:beforeLines="50" w:after="120" w:afterLines="50" w:line="360" w:lineRule="auto"/>
        <w:rPr>
          <w:rFonts w:hint="eastAsia" w:ascii="宋体" w:hAnsi="宋体" w:eastAsia="宋体" w:cs="宋体"/>
          <w:b/>
          <w:sz w:val="22"/>
          <w:szCs w:val="22"/>
          <w:highlight w:val="none"/>
          <w:lang w:eastAsia="zh-CN"/>
        </w:rPr>
      </w:pPr>
      <w:r>
        <w:rPr>
          <w:rFonts w:hint="eastAsia" w:ascii="宋体" w:hAnsi="宋体" w:cs="宋体"/>
          <w:b/>
          <w:sz w:val="22"/>
          <w:szCs w:val="22"/>
          <w:highlight w:val="none"/>
        </w:rPr>
        <w:t>四、确定成交</w:t>
      </w:r>
      <w:r>
        <w:rPr>
          <w:rFonts w:hint="eastAsia" w:ascii="宋体" w:hAnsi="宋体" w:cs="宋体"/>
          <w:b/>
          <w:sz w:val="22"/>
          <w:szCs w:val="22"/>
          <w:highlight w:val="none"/>
          <w:lang w:eastAsia="zh-CN"/>
        </w:rPr>
        <w:t>投标供应商</w:t>
      </w:r>
    </w:p>
    <w:p w14:paraId="011E0223">
      <w:pPr>
        <w:adjustRightInd w:val="0"/>
        <w:snapToGrid w:val="0"/>
        <w:spacing w:line="360" w:lineRule="auto"/>
        <w:ind w:firstLine="440" w:firstLineChars="200"/>
        <w:rPr>
          <w:rFonts w:hint="eastAsia" w:ascii="宋体" w:hAnsi="宋体" w:cs="宋体"/>
          <w:b/>
          <w:sz w:val="22"/>
          <w:szCs w:val="22"/>
          <w:highlight w:val="none"/>
        </w:rPr>
      </w:pPr>
      <w:r>
        <w:rPr>
          <w:rFonts w:hint="eastAsia" w:ascii="宋体" w:hAnsi="宋体" w:cs="宋体"/>
          <w:bCs/>
          <w:sz w:val="22"/>
          <w:szCs w:val="22"/>
          <w:highlight w:val="none"/>
        </w:rPr>
        <w:t>采购人</w:t>
      </w:r>
      <w:r>
        <w:rPr>
          <w:rFonts w:hint="eastAsia" w:ascii="宋体" w:hAnsi="宋体" w:cs="宋体"/>
          <w:sz w:val="22"/>
          <w:szCs w:val="22"/>
          <w:highlight w:val="none"/>
        </w:rPr>
        <w:t>在评审报告确定的成交候选人名单中按顺序确定成交</w:t>
      </w:r>
      <w:r>
        <w:rPr>
          <w:rFonts w:hint="eastAsia" w:ascii="宋体" w:hAnsi="宋体" w:cs="宋体"/>
          <w:sz w:val="22"/>
          <w:szCs w:val="22"/>
          <w:highlight w:val="none"/>
          <w:lang w:eastAsia="zh-CN"/>
        </w:rPr>
        <w:t>投标供应商</w:t>
      </w:r>
      <w:r>
        <w:rPr>
          <w:rFonts w:hint="eastAsia" w:ascii="宋体" w:hAnsi="宋体" w:cs="宋体"/>
          <w:bCs/>
          <w:sz w:val="22"/>
          <w:szCs w:val="22"/>
          <w:highlight w:val="none"/>
        </w:rPr>
        <w:t>。</w:t>
      </w:r>
      <w:r>
        <w:rPr>
          <w:rFonts w:hint="eastAsia" w:ascii="宋体" w:hAnsi="宋体" w:cs="宋体"/>
          <w:sz w:val="22"/>
          <w:szCs w:val="22"/>
          <w:highlight w:val="none"/>
        </w:rPr>
        <w:t>采购人将在温州国企采购平台、</w:t>
      </w:r>
      <w:r>
        <w:rPr>
          <w:rFonts w:hint="eastAsia" w:ascii="宋体" w:hAnsi="宋体" w:cs="宋体"/>
          <w:sz w:val="22"/>
          <w:szCs w:val="22"/>
          <w:highlight w:val="none"/>
          <w:lang w:eastAsia="zh-CN"/>
        </w:rPr>
        <w:t>浙江企业采购信息服务网</w:t>
      </w:r>
      <w:r>
        <w:rPr>
          <w:rFonts w:hint="eastAsia" w:ascii="宋体" w:hAnsi="宋体" w:cs="宋体"/>
          <w:sz w:val="22"/>
          <w:szCs w:val="22"/>
          <w:highlight w:val="none"/>
        </w:rPr>
        <w:t>上公示成交结果。公示期结束</w:t>
      </w:r>
      <w:r>
        <w:rPr>
          <w:rFonts w:hint="eastAsia" w:ascii="宋体" w:hAnsi="宋体" w:cs="宋体"/>
          <w:sz w:val="22"/>
          <w:szCs w:val="22"/>
          <w:highlight w:val="none"/>
          <w:lang w:val="en-US" w:eastAsia="zh-CN"/>
        </w:rPr>
        <w:t>后</w:t>
      </w:r>
      <w:r>
        <w:rPr>
          <w:rFonts w:hint="eastAsia" w:ascii="宋体" w:hAnsi="宋体" w:cs="宋体"/>
          <w:sz w:val="22"/>
          <w:szCs w:val="22"/>
          <w:highlight w:val="none"/>
        </w:rPr>
        <w:t>，采购代理机构将向成交</w:t>
      </w:r>
      <w:r>
        <w:rPr>
          <w:rFonts w:hint="eastAsia" w:ascii="宋体" w:hAnsi="宋体" w:cs="宋体"/>
          <w:sz w:val="22"/>
          <w:szCs w:val="22"/>
          <w:highlight w:val="none"/>
          <w:lang w:eastAsia="zh-CN"/>
        </w:rPr>
        <w:t>投标供应商</w:t>
      </w:r>
      <w:r>
        <w:rPr>
          <w:rFonts w:hint="eastAsia" w:ascii="宋体" w:hAnsi="宋体" w:cs="宋体"/>
          <w:sz w:val="22"/>
          <w:szCs w:val="22"/>
          <w:highlight w:val="none"/>
        </w:rPr>
        <w:t>发出</w:t>
      </w:r>
      <w:r>
        <w:rPr>
          <w:rFonts w:hint="eastAsia" w:ascii="宋体" w:hAnsi="宋体" w:cs="宋体"/>
          <w:sz w:val="22"/>
          <w:szCs w:val="22"/>
          <w:highlight w:val="none"/>
          <w:lang w:eastAsia="zh-CN"/>
        </w:rPr>
        <w:t>中标（成交）通知书</w:t>
      </w:r>
      <w:r>
        <w:rPr>
          <w:rFonts w:hint="eastAsia" w:ascii="宋体" w:hAnsi="宋体" w:cs="宋体"/>
          <w:sz w:val="22"/>
          <w:szCs w:val="22"/>
          <w:highlight w:val="none"/>
        </w:rPr>
        <w:t>。</w:t>
      </w:r>
    </w:p>
    <w:p w14:paraId="5F8BF27D">
      <w:pPr>
        <w:spacing w:before="120" w:beforeLines="50" w:after="120" w:afterLines="50" w:line="360" w:lineRule="auto"/>
        <w:rPr>
          <w:rFonts w:hint="eastAsia" w:ascii="宋体" w:hAnsi="宋体" w:cs="宋体"/>
          <w:b/>
          <w:sz w:val="22"/>
          <w:szCs w:val="22"/>
          <w:highlight w:val="none"/>
        </w:rPr>
      </w:pPr>
      <w:r>
        <w:rPr>
          <w:rFonts w:hint="eastAsia" w:ascii="宋体" w:hAnsi="宋体" w:cs="宋体"/>
          <w:b/>
          <w:sz w:val="22"/>
          <w:szCs w:val="22"/>
          <w:highlight w:val="none"/>
        </w:rPr>
        <w:t>五、</w:t>
      </w:r>
      <w:r>
        <w:rPr>
          <w:rFonts w:hint="eastAsia" w:ascii="宋体" w:hAnsi="宋体" w:cs="宋体"/>
          <w:b/>
          <w:sz w:val="22"/>
          <w:szCs w:val="22"/>
          <w:highlight w:val="none"/>
          <w:lang w:eastAsia="zh-CN"/>
        </w:rPr>
        <w:t>投标供应商</w:t>
      </w:r>
      <w:r>
        <w:rPr>
          <w:rFonts w:hint="eastAsia" w:ascii="宋体" w:hAnsi="宋体" w:cs="宋体"/>
          <w:b/>
          <w:sz w:val="22"/>
          <w:szCs w:val="22"/>
          <w:highlight w:val="none"/>
        </w:rPr>
        <w:t>义务</w:t>
      </w:r>
    </w:p>
    <w:p w14:paraId="0F82EEF5">
      <w:pPr>
        <w:spacing w:before="120" w:beforeLines="50" w:after="120" w:afterLines="50" w:line="360" w:lineRule="auto"/>
        <w:ind w:firstLine="550" w:firstLineChars="250"/>
        <w:rPr>
          <w:rFonts w:hint="eastAsia" w:ascii="宋体" w:hAnsi="宋体" w:cs="宋体"/>
          <w:bCs/>
          <w:sz w:val="22"/>
          <w:szCs w:val="22"/>
          <w:highlight w:val="none"/>
        </w:rPr>
      </w:pPr>
      <w:r>
        <w:rPr>
          <w:rFonts w:hint="eastAsia" w:ascii="宋体" w:hAnsi="宋体" w:cs="宋体"/>
          <w:bCs/>
          <w:sz w:val="22"/>
          <w:szCs w:val="22"/>
          <w:highlight w:val="none"/>
          <w:lang w:eastAsia="zh-CN"/>
        </w:rPr>
        <w:t>投标供应商</w:t>
      </w:r>
      <w:r>
        <w:rPr>
          <w:rFonts w:hint="eastAsia" w:ascii="宋体" w:hAnsi="宋体" w:cs="宋体"/>
          <w:bCs/>
          <w:sz w:val="22"/>
          <w:szCs w:val="22"/>
          <w:highlight w:val="none"/>
        </w:rPr>
        <w:t>应随时接受</w:t>
      </w:r>
      <w:r>
        <w:rPr>
          <w:rFonts w:hint="eastAsia" w:ascii="宋体" w:hAnsi="宋体" w:cs="宋体"/>
          <w:bCs/>
          <w:sz w:val="22"/>
          <w:szCs w:val="22"/>
          <w:highlight w:val="none"/>
          <w:lang w:eastAsia="zh-CN"/>
        </w:rPr>
        <w:t>询价小组</w:t>
      </w:r>
      <w:r>
        <w:rPr>
          <w:rFonts w:hint="eastAsia" w:ascii="宋体" w:hAnsi="宋体" w:cs="宋体"/>
          <w:bCs/>
          <w:sz w:val="22"/>
          <w:szCs w:val="22"/>
          <w:highlight w:val="none"/>
        </w:rPr>
        <w:t>的询标，解答包括有关的商务、技术问题等。评审结束，所有评审资料存采购机构备查。</w:t>
      </w:r>
    </w:p>
    <w:p w14:paraId="22A1A5F2">
      <w:pPr>
        <w:rPr>
          <w:highlight w:val="none"/>
        </w:rPr>
      </w:pPr>
    </w:p>
    <w:sectPr>
      <w:footerReference r:id="rId7" w:type="first"/>
      <w:headerReference r:id="rId5" w:type="default"/>
      <w:footerReference r:id="rId6" w:type="default"/>
      <w:pgSz w:w="11906" w:h="16838"/>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5FC5">
    <w:pPr>
      <w:pStyle w:val="21"/>
      <w:jc w:val="center"/>
      <w:rPr>
        <w:rFonts w:hint="default" w:eastAsia="宋体"/>
        <w:lang w:val="en-US" w:eastAsia="zh-CN"/>
      </w:rPr>
    </w:pPr>
    <w:r>
      <w:rPr>
        <w:rFonts w:hint="eastAsia"/>
        <w:lang w:val="en-US" w:eastAsia="zh-CN"/>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942A">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52BF4">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852BF4">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7712">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FF114">
                          <w:pPr>
                            <w:pStyle w:val="2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CFF114">
                    <w:pPr>
                      <w:pStyle w:val="2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FA6B">
    <w:pPr>
      <w:pStyle w:val="21"/>
      <w:jc w:val="center"/>
      <w:rPr>
        <w:rFonts w:hint="default" w:eastAsia="宋体"/>
        <w:lang w:val="en-US" w:eastAsia="zh-CN"/>
      </w:rPr>
    </w:pPr>
    <w:r>
      <w:rPr>
        <w:rFonts w:hint="eastAsia"/>
        <w:lang w:val="en-US" w:eastAsia="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EDC3">
    <w:pPr>
      <w:pStyle w:val="23"/>
      <w:pBdr>
        <w:bottom w:val="none" w:color="auto" w:sz="0" w:space="1"/>
      </w:pBdr>
      <w:jc w:val="both"/>
      <w:rPr>
        <w:rFonts w:hint="eastAsia"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74FEA"/>
    <w:multiLevelType w:val="singleLevel"/>
    <w:tmpl w:val="CDB74FEA"/>
    <w:lvl w:ilvl="0" w:tentative="0">
      <w:start w:val="1"/>
      <w:numFmt w:val="chineseCounting"/>
      <w:suff w:val="nothing"/>
      <w:lvlText w:val="（%1）"/>
      <w:lvlJc w:val="left"/>
      <w:pPr>
        <w:tabs>
          <w:tab w:val="left" w:pos="0"/>
        </w:tabs>
        <w:ind w:left="840"/>
      </w:pPr>
      <w:rPr>
        <w:rFonts w:hint="eastAsia"/>
      </w:rPr>
    </w:lvl>
  </w:abstractNum>
  <w:abstractNum w:abstractNumId="1">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7D80E56"/>
    <w:multiLevelType w:val="multilevel"/>
    <w:tmpl w:val="07D80E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decimal"/>
      <w:lvlText w:val="（%6—"/>
      <w:lvlJc w:val="left"/>
      <w:pPr>
        <w:tabs>
          <w:tab w:val="left" w:pos="2820"/>
        </w:tabs>
        <w:ind w:left="2820" w:hanging="720"/>
      </w:pPr>
      <w:rPr>
        <w:rFonts w:hint="default"/>
      </w:rPr>
    </w:lvl>
    <w:lvl w:ilvl="6" w:tentative="0">
      <w:start w:val="1"/>
      <w:numFmt w:val="decimal"/>
      <w:lvlText w:val="（%7）"/>
      <w:lvlJc w:val="left"/>
      <w:pPr>
        <w:tabs>
          <w:tab w:val="left" w:pos="3600"/>
        </w:tabs>
        <w:ind w:left="360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
    <w:nsid w:val="12E33EB3"/>
    <w:multiLevelType w:val="multilevel"/>
    <w:tmpl w:val="12E33EB3"/>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13CA6AE4"/>
    <w:multiLevelType w:val="multilevel"/>
    <w:tmpl w:val="13CA6AE4"/>
    <w:lvl w:ilvl="0" w:tentative="0">
      <w:start w:val="1"/>
      <w:numFmt w:val="bullet"/>
      <w:pStyle w:val="64"/>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8CA6AEE"/>
    <w:multiLevelType w:val="singleLevel"/>
    <w:tmpl w:val="18CA6AEE"/>
    <w:lvl w:ilvl="0" w:tentative="0">
      <w:start w:val="3"/>
      <w:numFmt w:val="decimal"/>
      <w:suff w:val="nothing"/>
      <w:lvlText w:val="%1、"/>
      <w:lvlJc w:val="left"/>
    </w:lvl>
  </w:abstractNum>
  <w:abstractNum w:abstractNumId="7">
    <w:nsid w:val="18EF380F"/>
    <w:multiLevelType w:val="multilevel"/>
    <w:tmpl w:val="18EF380F"/>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9">
    <w:nsid w:val="29A107BC"/>
    <w:multiLevelType w:val="singleLevel"/>
    <w:tmpl w:val="29A107BC"/>
    <w:lvl w:ilvl="0" w:tentative="0">
      <w:start w:val="1"/>
      <w:numFmt w:val="decimal"/>
      <w:lvlText w:val="%1."/>
      <w:lvlJc w:val="left"/>
      <w:pPr>
        <w:tabs>
          <w:tab w:val="left" w:pos="312"/>
        </w:tabs>
      </w:pPr>
    </w:lvl>
  </w:abstractNum>
  <w:abstractNum w:abstractNumId="10">
    <w:nsid w:val="30AC69EE"/>
    <w:multiLevelType w:val="multilevel"/>
    <w:tmpl w:val="30AC69E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40021B3"/>
    <w:multiLevelType w:val="multilevel"/>
    <w:tmpl w:val="340021B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39EC4593"/>
    <w:multiLevelType w:val="multilevel"/>
    <w:tmpl w:val="39EC4593"/>
    <w:lvl w:ilvl="0" w:tentative="0">
      <w:start w:val="5"/>
      <w:numFmt w:val="decimal"/>
      <w:lvlText w:val="%1"/>
      <w:lvlJc w:val="left"/>
      <w:pPr>
        <w:ind w:left="360" w:hanging="360"/>
      </w:pPr>
      <w:rPr>
        <w:rFonts w:hint="default" w:ascii="新宋体" w:hAnsi="新宋体" w:eastAsia="新宋体" w:cs="新宋体"/>
      </w:rPr>
    </w:lvl>
    <w:lvl w:ilvl="1" w:tentative="0">
      <w:start w:val="3"/>
      <w:numFmt w:val="decimal"/>
      <w:lvlText w:val="%1.%2"/>
      <w:lvlJc w:val="left"/>
      <w:pPr>
        <w:ind w:left="360" w:hanging="360"/>
      </w:pPr>
      <w:rPr>
        <w:rFonts w:hint="default" w:ascii="新宋体" w:hAnsi="新宋体" w:eastAsia="新宋体" w:cs="新宋体"/>
      </w:rPr>
    </w:lvl>
    <w:lvl w:ilvl="2" w:tentative="0">
      <w:start w:val="1"/>
      <w:numFmt w:val="decimal"/>
      <w:lvlText w:val="%1.%2.%3"/>
      <w:lvlJc w:val="left"/>
      <w:pPr>
        <w:ind w:left="720" w:hanging="720"/>
      </w:pPr>
      <w:rPr>
        <w:rFonts w:hint="default" w:ascii="新宋体" w:hAnsi="新宋体" w:eastAsia="新宋体" w:cs="新宋体"/>
      </w:rPr>
    </w:lvl>
    <w:lvl w:ilvl="3" w:tentative="0">
      <w:start w:val="1"/>
      <w:numFmt w:val="decimal"/>
      <w:lvlText w:val="%1.%2.%3.%4"/>
      <w:lvlJc w:val="left"/>
      <w:pPr>
        <w:ind w:left="1080" w:hanging="1080"/>
      </w:pPr>
      <w:rPr>
        <w:rFonts w:hint="default" w:ascii="新宋体" w:hAnsi="新宋体" w:eastAsia="新宋体" w:cs="新宋体"/>
      </w:rPr>
    </w:lvl>
    <w:lvl w:ilvl="4" w:tentative="0">
      <w:start w:val="1"/>
      <w:numFmt w:val="decimal"/>
      <w:lvlText w:val="%1.%2.%3.%4.%5"/>
      <w:lvlJc w:val="left"/>
      <w:pPr>
        <w:ind w:left="1080" w:hanging="1080"/>
      </w:pPr>
      <w:rPr>
        <w:rFonts w:hint="default" w:ascii="新宋体" w:hAnsi="新宋体" w:eastAsia="新宋体" w:cs="新宋体"/>
      </w:rPr>
    </w:lvl>
    <w:lvl w:ilvl="5" w:tentative="0">
      <w:start w:val="1"/>
      <w:numFmt w:val="decimal"/>
      <w:lvlText w:val="%1.%2.%3.%4.%5.%6"/>
      <w:lvlJc w:val="left"/>
      <w:pPr>
        <w:ind w:left="1440" w:hanging="1440"/>
      </w:pPr>
      <w:rPr>
        <w:rFonts w:hint="default" w:ascii="新宋体" w:hAnsi="新宋体" w:eastAsia="新宋体" w:cs="新宋体"/>
      </w:rPr>
    </w:lvl>
    <w:lvl w:ilvl="6" w:tentative="0">
      <w:start w:val="1"/>
      <w:numFmt w:val="decimal"/>
      <w:lvlText w:val="%1.%2.%3.%4.%5.%6.%7"/>
      <w:lvlJc w:val="left"/>
      <w:pPr>
        <w:ind w:left="1440" w:hanging="1440"/>
      </w:pPr>
      <w:rPr>
        <w:rFonts w:hint="default" w:ascii="新宋体" w:hAnsi="新宋体" w:eastAsia="新宋体" w:cs="新宋体"/>
      </w:rPr>
    </w:lvl>
    <w:lvl w:ilvl="7" w:tentative="0">
      <w:start w:val="1"/>
      <w:numFmt w:val="decimal"/>
      <w:lvlText w:val="%1.%2.%3.%4.%5.%6.%7.%8"/>
      <w:lvlJc w:val="left"/>
      <w:pPr>
        <w:ind w:left="1800" w:hanging="1800"/>
      </w:pPr>
      <w:rPr>
        <w:rFonts w:hint="default" w:ascii="新宋体" w:hAnsi="新宋体" w:eastAsia="新宋体" w:cs="新宋体"/>
      </w:rPr>
    </w:lvl>
    <w:lvl w:ilvl="8" w:tentative="0">
      <w:start w:val="1"/>
      <w:numFmt w:val="decimal"/>
      <w:lvlText w:val="%1.%2.%3.%4.%5.%6.%7.%8.%9"/>
      <w:lvlJc w:val="left"/>
      <w:pPr>
        <w:ind w:left="2160" w:hanging="2160"/>
      </w:pPr>
      <w:rPr>
        <w:rFonts w:hint="default" w:ascii="新宋体" w:hAnsi="新宋体" w:eastAsia="新宋体" w:cs="新宋体"/>
      </w:rPr>
    </w:lvl>
  </w:abstractNum>
  <w:abstractNum w:abstractNumId="14">
    <w:nsid w:val="3B98653F"/>
    <w:multiLevelType w:val="multilevel"/>
    <w:tmpl w:val="3B98653F"/>
    <w:lvl w:ilvl="0" w:tentative="0">
      <w:start w:val="1"/>
      <w:numFmt w:val="decimal"/>
      <w:lvlText w:val="%1."/>
      <w:lvlJc w:val="left"/>
      <w:pPr>
        <w:tabs>
          <w:tab w:val="left" w:pos="425"/>
        </w:tabs>
        <w:ind w:left="425" w:hanging="425"/>
      </w:pPr>
      <w:rPr>
        <w:rFonts w:hint="eastAsia"/>
        <w:b w:val="0"/>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4385930A"/>
    <w:multiLevelType w:val="multilevel"/>
    <w:tmpl w:val="4385930A"/>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3.%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5D445386"/>
    <w:multiLevelType w:val="multilevel"/>
    <w:tmpl w:val="5D445386"/>
    <w:lvl w:ilvl="0" w:tentative="0">
      <w:start w:val="1"/>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0">
    <w:nsid w:val="65FE0C54"/>
    <w:multiLevelType w:val="multilevel"/>
    <w:tmpl w:val="65FE0C54"/>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6F9E3E9C"/>
    <w:multiLevelType w:val="multilevel"/>
    <w:tmpl w:val="6F9E3E9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7CA92265"/>
    <w:multiLevelType w:val="multilevel"/>
    <w:tmpl w:val="7CA92265"/>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5"/>
  </w:num>
  <w:num w:numId="2">
    <w:abstractNumId w:val="6"/>
  </w:num>
  <w:num w:numId="3">
    <w:abstractNumId w:val="8"/>
  </w:num>
  <w:num w:numId="4">
    <w:abstractNumId w:val="14"/>
  </w:num>
  <w:num w:numId="5">
    <w:abstractNumId w:val="16"/>
  </w:num>
  <w:num w:numId="6">
    <w:abstractNumId w:val="3"/>
  </w:num>
  <w:num w:numId="7">
    <w:abstractNumId w:val="4"/>
  </w:num>
  <w:num w:numId="8">
    <w:abstractNumId w:val="22"/>
  </w:num>
  <w:num w:numId="9">
    <w:abstractNumId w:val="17"/>
  </w:num>
  <w:num w:numId="10">
    <w:abstractNumId w:val="7"/>
  </w:num>
  <w:num w:numId="11">
    <w:abstractNumId w:val="21"/>
  </w:num>
  <w:num w:numId="12">
    <w:abstractNumId w:val="15"/>
  </w:num>
  <w:num w:numId="13">
    <w:abstractNumId w:val="20"/>
  </w:num>
  <w:num w:numId="14">
    <w:abstractNumId w:val="1"/>
  </w:num>
  <w:num w:numId="15">
    <w:abstractNumId w:val="12"/>
  </w:num>
  <w:num w:numId="16">
    <w:abstractNumId w:val="18"/>
  </w:num>
  <w:num w:numId="17">
    <w:abstractNumId w:val="11"/>
  </w:num>
  <w:num w:numId="18">
    <w:abstractNumId w:val="10"/>
  </w:num>
  <w:num w:numId="19">
    <w:abstractNumId w:val="23"/>
  </w:num>
  <w:num w:numId="20">
    <w:abstractNumId w:val="13"/>
  </w:num>
  <w:num w:numId="21">
    <w:abstractNumId w:val="2"/>
  </w:num>
  <w:num w:numId="22">
    <w:abstractNumId w:val="19"/>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TlkNDk3ZTBlYjM2MzJlMzlhZTk5MGRlY2YxNjgifQ=="/>
  </w:docVars>
  <w:rsids>
    <w:rsidRoot w:val="00C0263E"/>
    <w:rsid w:val="000009F5"/>
    <w:rsid w:val="00000C4F"/>
    <w:rsid w:val="00001380"/>
    <w:rsid w:val="00001862"/>
    <w:rsid w:val="00002CB1"/>
    <w:rsid w:val="0000340D"/>
    <w:rsid w:val="00003A66"/>
    <w:rsid w:val="000053C0"/>
    <w:rsid w:val="0000554A"/>
    <w:rsid w:val="000066EF"/>
    <w:rsid w:val="00010F67"/>
    <w:rsid w:val="00011067"/>
    <w:rsid w:val="0001120F"/>
    <w:rsid w:val="00013053"/>
    <w:rsid w:val="00013EB5"/>
    <w:rsid w:val="00014C8E"/>
    <w:rsid w:val="00015251"/>
    <w:rsid w:val="000157E0"/>
    <w:rsid w:val="00016969"/>
    <w:rsid w:val="0001755B"/>
    <w:rsid w:val="00017FEB"/>
    <w:rsid w:val="00021DC4"/>
    <w:rsid w:val="000237A7"/>
    <w:rsid w:val="000238E0"/>
    <w:rsid w:val="00023A93"/>
    <w:rsid w:val="00023AA8"/>
    <w:rsid w:val="0002410C"/>
    <w:rsid w:val="00025CDD"/>
    <w:rsid w:val="00025CFC"/>
    <w:rsid w:val="00026C3B"/>
    <w:rsid w:val="00030937"/>
    <w:rsid w:val="00033405"/>
    <w:rsid w:val="0003345A"/>
    <w:rsid w:val="000345EB"/>
    <w:rsid w:val="00034BF8"/>
    <w:rsid w:val="00035750"/>
    <w:rsid w:val="00035CCB"/>
    <w:rsid w:val="00035E87"/>
    <w:rsid w:val="00036806"/>
    <w:rsid w:val="00036991"/>
    <w:rsid w:val="000372C7"/>
    <w:rsid w:val="00037E91"/>
    <w:rsid w:val="0004033F"/>
    <w:rsid w:val="00040402"/>
    <w:rsid w:val="00041329"/>
    <w:rsid w:val="000414C8"/>
    <w:rsid w:val="00042E2F"/>
    <w:rsid w:val="0005052D"/>
    <w:rsid w:val="000506B4"/>
    <w:rsid w:val="000515F3"/>
    <w:rsid w:val="00052EC4"/>
    <w:rsid w:val="000537A5"/>
    <w:rsid w:val="00053B42"/>
    <w:rsid w:val="000548DE"/>
    <w:rsid w:val="00054D5C"/>
    <w:rsid w:val="00054FC6"/>
    <w:rsid w:val="000560AE"/>
    <w:rsid w:val="00060505"/>
    <w:rsid w:val="000611E3"/>
    <w:rsid w:val="000622C1"/>
    <w:rsid w:val="0006286C"/>
    <w:rsid w:val="00062DB3"/>
    <w:rsid w:val="00063E50"/>
    <w:rsid w:val="0006448F"/>
    <w:rsid w:val="00064F67"/>
    <w:rsid w:val="0006544C"/>
    <w:rsid w:val="000722C5"/>
    <w:rsid w:val="00072310"/>
    <w:rsid w:val="0007247B"/>
    <w:rsid w:val="00073304"/>
    <w:rsid w:val="00073884"/>
    <w:rsid w:val="00074950"/>
    <w:rsid w:val="00074B78"/>
    <w:rsid w:val="00076CC2"/>
    <w:rsid w:val="000776EC"/>
    <w:rsid w:val="0008019F"/>
    <w:rsid w:val="000803DE"/>
    <w:rsid w:val="00081E28"/>
    <w:rsid w:val="0008207A"/>
    <w:rsid w:val="00082463"/>
    <w:rsid w:val="00082F17"/>
    <w:rsid w:val="000832C8"/>
    <w:rsid w:val="000861D1"/>
    <w:rsid w:val="00087AB3"/>
    <w:rsid w:val="00087F08"/>
    <w:rsid w:val="000917D6"/>
    <w:rsid w:val="000930EA"/>
    <w:rsid w:val="00094254"/>
    <w:rsid w:val="00095314"/>
    <w:rsid w:val="00096ABD"/>
    <w:rsid w:val="000A2D8C"/>
    <w:rsid w:val="000A328D"/>
    <w:rsid w:val="000A4DF8"/>
    <w:rsid w:val="000A5466"/>
    <w:rsid w:val="000A5ADF"/>
    <w:rsid w:val="000A63F5"/>
    <w:rsid w:val="000A6D05"/>
    <w:rsid w:val="000A7842"/>
    <w:rsid w:val="000B09D6"/>
    <w:rsid w:val="000B1182"/>
    <w:rsid w:val="000B1199"/>
    <w:rsid w:val="000B36A7"/>
    <w:rsid w:val="000B4145"/>
    <w:rsid w:val="000B4A3C"/>
    <w:rsid w:val="000B4ACA"/>
    <w:rsid w:val="000B5A18"/>
    <w:rsid w:val="000B5DD6"/>
    <w:rsid w:val="000B5FCA"/>
    <w:rsid w:val="000B6E0B"/>
    <w:rsid w:val="000C0E15"/>
    <w:rsid w:val="000C6C6F"/>
    <w:rsid w:val="000C6EB6"/>
    <w:rsid w:val="000C7046"/>
    <w:rsid w:val="000C7809"/>
    <w:rsid w:val="000C79AC"/>
    <w:rsid w:val="000C7CBF"/>
    <w:rsid w:val="000D73D9"/>
    <w:rsid w:val="000D79B4"/>
    <w:rsid w:val="000E0BA4"/>
    <w:rsid w:val="000E10DB"/>
    <w:rsid w:val="000E2553"/>
    <w:rsid w:val="000E2A62"/>
    <w:rsid w:val="000E5D81"/>
    <w:rsid w:val="000E6B70"/>
    <w:rsid w:val="000E75FB"/>
    <w:rsid w:val="000F0294"/>
    <w:rsid w:val="000F1232"/>
    <w:rsid w:val="000F1FBE"/>
    <w:rsid w:val="000F2728"/>
    <w:rsid w:val="000F3619"/>
    <w:rsid w:val="000F79A4"/>
    <w:rsid w:val="000F7AE5"/>
    <w:rsid w:val="000F7C73"/>
    <w:rsid w:val="000F7EFA"/>
    <w:rsid w:val="00101644"/>
    <w:rsid w:val="00101AC0"/>
    <w:rsid w:val="001020F4"/>
    <w:rsid w:val="001030C6"/>
    <w:rsid w:val="0010568D"/>
    <w:rsid w:val="001064A6"/>
    <w:rsid w:val="0010684A"/>
    <w:rsid w:val="001101AB"/>
    <w:rsid w:val="00110467"/>
    <w:rsid w:val="00112030"/>
    <w:rsid w:val="0011331C"/>
    <w:rsid w:val="00114731"/>
    <w:rsid w:val="0011478A"/>
    <w:rsid w:val="00114C64"/>
    <w:rsid w:val="00114D9F"/>
    <w:rsid w:val="001156FE"/>
    <w:rsid w:val="001215DF"/>
    <w:rsid w:val="00123BAD"/>
    <w:rsid w:val="001263CA"/>
    <w:rsid w:val="001266BF"/>
    <w:rsid w:val="00130AF0"/>
    <w:rsid w:val="00131E83"/>
    <w:rsid w:val="0013221F"/>
    <w:rsid w:val="001325EF"/>
    <w:rsid w:val="00132C17"/>
    <w:rsid w:val="00133211"/>
    <w:rsid w:val="00134351"/>
    <w:rsid w:val="001367AF"/>
    <w:rsid w:val="0013760C"/>
    <w:rsid w:val="001377FC"/>
    <w:rsid w:val="00137F40"/>
    <w:rsid w:val="00140223"/>
    <w:rsid w:val="0014047B"/>
    <w:rsid w:val="00142509"/>
    <w:rsid w:val="00143117"/>
    <w:rsid w:val="00143208"/>
    <w:rsid w:val="00143A6A"/>
    <w:rsid w:val="001444B5"/>
    <w:rsid w:val="0014546D"/>
    <w:rsid w:val="00146114"/>
    <w:rsid w:val="00146369"/>
    <w:rsid w:val="00147424"/>
    <w:rsid w:val="0014791A"/>
    <w:rsid w:val="00150AA7"/>
    <w:rsid w:val="001528EB"/>
    <w:rsid w:val="00153731"/>
    <w:rsid w:val="00153C0A"/>
    <w:rsid w:val="00155310"/>
    <w:rsid w:val="00155BB9"/>
    <w:rsid w:val="00156F66"/>
    <w:rsid w:val="0016030B"/>
    <w:rsid w:val="0016082A"/>
    <w:rsid w:val="00161AF3"/>
    <w:rsid w:val="00161CFC"/>
    <w:rsid w:val="00161EA2"/>
    <w:rsid w:val="00162A58"/>
    <w:rsid w:val="00162E8F"/>
    <w:rsid w:val="00163C20"/>
    <w:rsid w:val="001644BD"/>
    <w:rsid w:val="0016484F"/>
    <w:rsid w:val="001671DC"/>
    <w:rsid w:val="0016795B"/>
    <w:rsid w:val="0017045C"/>
    <w:rsid w:val="0017187B"/>
    <w:rsid w:val="00174EB3"/>
    <w:rsid w:val="00175520"/>
    <w:rsid w:val="00180634"/>
    <w:rsid w:val="0018274D"/>
    <w:rsid w:val="00183F0E"/>
    <w:rsid w:val="00184846"/>
    <w:rsid w:val="00186674"/>
    <w:rsid w:val="001866ED"/>
    <w:rsid w:val="00186792"/>
    <w:rsid w:val="00186E54"/>
    <w:rsid w:val="00187CAD"/>
    <w:rsid w:val="001922E1"/>
    <w:rsid w:val="00193B17"/>
    <w:rsid w:val="0019491C"/>
    <w:rsid w:val="0019506B"/>
    <w:rsid w:val="0019588E"/>
    <w:rsid w:val="00195C4F"/>
    <w:rsid w:val="00196551"/>
    <w:rsid w:val="001965D6"/>
    <w:rsid w:val="00197748"/>
    <w:rsid w:val="00197786"/>
    <w:rsid w:val="001A0B61"/>
    <w:rsid w:val="001A30EE"/>
    <w:rsid w:val="001A320F"/>
    <w:rsid w:val="001A370B"/>
    <w:rsid w:val="001A42A6"/>
    <w:rsid w:val="001A57FA"/>
    <w:rsid w:val="001A6C5A"/>
    <w:rsid w:val="001A709E"/>
    <w:rsid w:val="001B1B9B"/>
    <w:rsid w:val="001B2696"/>
    <w:rsid w:val="001B28CB"/>
    <w:rsid w:val="001B45D2"/>
    <w:rsid w:val="001B5B34"/>
    <w:rsid w:val="001C0431"/>
    <w:rsid w:val="001C239E"/>
    <w:rsid w:val="001C2CE4"/>
    <w:rsid w:val="001C2E4F"/>
    <w:rsid w:val="001C43ED"/>
    <w:rsid w:val="001C5EFC"/>
    <w:rsid w:val="001C6F26"/>
    <w:rsid w:val="001D11DE"/>
    <w:rsid w:val="001D2CF5"/>
    <w:rsid w:val="001D4817"/>
    <w:rsid w:val="001D5626"/>
    <w:rsid w:val="001D63C0"/>
    <w:rsid w:val="001D6B9A"/>
    <w:rsid w:val="001D76AB"/>
    <w:rsid w:val="001E013B"/>
    <w:rsid w:val="001E0520"/>
    <w:rsid w:val="001E2BC8"/>
    <w:rsid w:val="001E376F"/>
    <w:rsid w:val="001E4D9D"/>
    <w:rsid w:val="001E5BCD"/>
    <w:rsid w:val="001E726C"/>
    <w:rsid w:val="001E7281"/>
    <w:rsid w:val="001F169F"/>
    <w:rsid w:val="001F24A5"/>
    <w:rsid w:val="001F362D"/>
    <w:rsid w:val="001F3B6E"/>
    <w:rsid w:val="001F430D"/>
    <w:rsid w:val="001F69BE"/>
    <w:rsid w:val="001F6DA1"/>
    <w:rsid w:val="00200121"/>
    <w:rsid w:val="00201E84"/>
    <w:rsid w:val="00201FC4"/>
    <w:rsid w:val="00205213"/>
    <w:rsid w:val="00211497"/>
    <w:rsid w:val="00211647"/>
    <w:rsid w:val="00212117"/>
    <w:rsid w:val="0021355F"/>
    <w:rsid w:val="0021370A"/>
    <w:rsid w:val="00213866"/>
    <w:rsid w:val="002138B8"/>
    <w:rsid w:val="00214475"/>
    <w:rsid w:val="00216E04"/>
    <w:rsid w:val="00220A8C"/>
    <w:rsid w:val="00220B37"/>
    <w:rsid w:val="00221867"/>
    <w:rsid w:val="00221B97"/>
    <w:rsid w:val="002225DC"/>
    <w:rsid w:val="00223E07"/>
    <w:rsid w:val="002241B4"/>
    <w:rsid w:val="00224B8F"/>
    <w:rsid w:val="00225F76"/>
    <w:rsid w:val="00226492"/>
    <w:rsid w:val="0022776B"/>
    <w:rsid w:val="00231563"/>
    <w:rsid w:val="0023504A"/>
    <w:rsid w:val="002352A0"/>
    <w:rsid w:val="002357FB"/>
    <w:rsid w:val="002358F4"/>
    <w:rsid w:val="00237A3B"/>
    <w:rsid w:val="00240C65"/>
    <w:rsid w:val="00241F03"/>
    <w:rsid w:val="00242271"/>
    <w:rsid w:val="00242A63"/>
    <w:rsid w:val="00242B3E"/>
    <w:rsid w:val="00243AC5"/>
    <w:rsid w:val="00243B0E"/>
    <w:rsid w:val="00243E6E"/>
    <w:rsid w:val="00244F16"/>
    <w:rsid w:val="00246A27"/>
    <w:rsid w:val="0024772A"/>
    <w:rsid w:val="00250036"/>
    <w:rsid w:val="00251A22"/>
    <w:rsid w:val="0025244C"/>
    <w:rsid w:val="00254330"/>
    <w:rsid w:val="00254A99"/>
    <w:rsid w:val="00256997"/>
    <w:rsid w:val="00257CBE"/>
    <w:rsid w:val="00260378"/>
    <w:rsid w:val="00262112"/>
    <w:rsid w:val="00262E17"/>
    <w:rsid w:val="00263C46"/>
    <w:rsid w:val="002646F0"/>
    <w:rsid w:val="002652D9"/>
    <w:rsid w:val="002659A6"/>
    <w:rsid w:val="00266350"/>
    <w:rsid w:val="0026651F"/>
    <w:rsid w:val="0026693E"/>
    <w:rsid w:val="00266CE8"/>
    <w:rsid w:val="00272CB0"/>
    <w:rsid w:val="002740B9"/>
    <w:rsid w:val="00275C95"/>
    <w:rsid w:val="00276BF9"/>
    <w:rsid w:val="002770B7"/>
    <w:rsid w:val="00277460"/>
    <w:rsid w:val="00280A65"/>
    <w:rsid w:val="00280FEF"/>
    <w:rsid w:val="0028109A"/>
    <w:rsid w:val="00281DDC"/>
    <w:rsid w:val="00282FD5"/>
    <w:rsid w:val="002835DD"/>
    <w:rsid w:val="00286DD8"/>
    <w:rsid w:val="0029043C"/>
    <w:rsid w:val="00291B72"/>
    <w:rsid w:val="00291D32"/>
    <w:rsid w:val="00292455"/>
    <w:rsid w:val="00292627"/>
    <w:rsid w:val="00292814"/>
    <w:rsid w:val="00292FDA"/>
    <w:rsid w:val="00294454"/>
    <w:rsid w:val="00295F60"/>
    <w:rsid w:val="00296E2D"/>
    <w:rsid w:val="00297173"/>
    <w:rsid w:val="002A051B"/>
    <w:rsid w:val="002A4A0D"/>
    <w:rsid w:val="002A66D5"/>
    <w:rsid w:val="002A6BD5"/>
    <w:rsid w:val="002B038E"/>
    <w:rsid w:val="002B1A3C"/>
    <w:rsid w:val="002B1C31"/>
    <w:rsid w:val="002B2154"/>
    <w:rsid w:val="002B242A"/>
    <w:rsid w:val="002B2471"/>
    <w:rsid w:val="002B41F4"/>
    <w:rsid w:val="002B44B8"/>
    <w:rsid w:val="002B4A6A"/>
    <w:rsid w:val="002B4D23"/>
    <w:rsid w:val="002B6F3E"/>
    <w:rsid w:val="002C26CC"/>
    <w:rsid w:val="002C2788"/>
    <w:rsid w:val="002C3295"/>
    <w:rsid w:val="002C3791"/>
    <w:rsid w:val="002C4012"/>
    <w:rsid w:val="002C6542"/>
    <w:rsid w:val="002C6AE5"/>
    <w:rsid w:val="002C78F5"/>
    <w:rsid w:val="002D1214"/>
    <w:rsid w:val="002D2BB7"/>
    <w:rsid w:val="002D2C91"/>
    <w:rsid w:val="002D3563"/>
    <w:rsid w:val="002D6CCA"/>
    <w:rsid w:val="002E09BA"/>
    <w:rsid w:val="002E1F1D"/>
    <w:rsid w:val="002E30EA"/>
    <w:rsid w:val="002E3588"/>
    <w:rsid w:val="002E414F"/>
    <w:rsid w:val="002E4C31"/>
    <w:rsid w:val="002E4D98"/>
    <w:rsid w:val="002E4FC2"/>
    <w:rsid w:val="002E621E"/>
    <w:rsid w:val="002E7BFC"/>
    <w:rsid w:val="002E7EF3"/>
    <w:rsid w:val="002E7FC6"/>
    <w:rsid w:val="002F04B7"/>
    <w:rsid w:val="002F2128"/>
    <w:rsid w:val="002F2CC3"/>
    <w:rsid w:val="002F31D8"/>
    <w:rsid w:val="002F4EE5"/>
    <w:rsid w:val="002F6464"/>
    <w:rsid w:val="002F6F42"/>
    <w:rsid w:val="0030021B"/>
    <w:rsid w:val="00300CB2"/>
    <w:rsid w:val="00300F9E"/>
    <w:rsid w:val="003051A4"/>
    <w:rsid w:val="00306C91"/>
    <w:rsid w:val="00307EEB"/>
    <w:rsid w:val="00307F4F"/>
    <w:rsid w:val="00310B99"/>
    <w:rsid w:val="00311CAC"/>
    <w:rsid w:val="003132EF"/>
    <w:rsid w:val="00313693"/>
    <w:rsid w:val="00314DC2"/>
    <w:rsid w:val="00315395"/>
    <w:rsid w:val="00315A56"/>
    <w:rsid w:val="00315C51"/>
    <w:rsid w:val="00316675"/>
    <w:rsid w:val="00316A41"/>
    <w:rsid w:val="003202BA"/>
    <w:rsid w:val="0032031C"/>
    <w:rsid w:val="0032241D"/>
    <w:rsid w:val="003227D9"/>
    <w:rsid w:val="00325D8E"/>
    <w:rsid w:val="00326533"/>
    <w:rsid w:val="00326E0A"/>
    <w:rsid w:val="003276D1"/>
    <w:rsid w:val="00327B03"/>
    <w:rsid w:val="003316FD"/>
    <w:rsid w:val="00331756"/>
    <w:rsid w:val="00333B48"/>
    <w:rsid w:val="00333EA2"/>
    <w:rsid w:val="00334E84"/>
    <w:rsid w:val="00335FD1"/>
    <w:rsid w:val="0033603E"/>
    <w:rsid w:val="003368DD"/>
    <w:rsid w:val="003409C2"/>
    <w:rsid w:val="00341BF5"/>
    <w:rsid w:val="00344DD0"/>
    <w:rsid w:val="0034506F"/>
    <w:rsid w:val="00345912"/>
    <w:rsid w:val="00346D10"/>
    <w:rsid w:val="003475ED"/>
    <w:rsid w:val="00347A0A"/>
    <w:rsid w:val="00350A64"/>
    <w:rsid w:val="00350E2E"/>
    <w:rsid w:val="003527E3"/>
    <w:rsid w:val="003564E1"/>
    <w:rsid w:val="00356C77"/>
    <w:rsid w:val="00356D20"/>
    <w:rsid w:val="00357014"/>
    <w:rsid w:val="00360BC0"/>
    <w:rsid w:val="00361E7B"/>
    <w:rsid w:val="00362A3D"/>
    <w:rsid w:val="003676A9"/>
    <w:rsid w:val="003706F7"/>
    <w:rsid w:val="00371F2C"/>
    <w:rsid w:val="0037210B"/>
    <w:rsid w:val="00372732"/>
    <w:rsid w:val="00372A07"/>
    <w:rsid w:val="00372CDC"/>
    <w:rsid w:val="00372D8B"/>
    <w:rsid w:val="0037534C"/>
    <w:rsid w:val="00375AEB"/>
    <w:rsid w:val="0037609C"/>
    <w:rsid w:val="003802B8"/>
    <w:rsid w:val="00383814"/>
    <w:rsid w:val="00383844"/>
    <w:rsid w:val="00384395"/>
    <w:rsid w:val="00384768"/>
    <w:rsid w:val="0038509B"/>
    <w:rsid w:val="00385F49"/>
    <w:rsid w:val="00385FF4"/>
    <w:rsid w:val="00390522"/>
    <w:rsid w:val="00391BB8"/>
    <w:rsid w:val="00392057"/>
    <w:rsid w:val="003A0DB0"/>
    <w:rsid w:val="003A10E2"/>
    <w:rsid w:val="003A1B28"/>
    <w:rsid w:val="003A1EE2"/>
    <w:rsid w:val="003A445D"/>
    <w:rsid w:val="003A4479"/>
    <w:rsid w:val="003A5399"/>
    <w:rsid w:val="003A5B10"/>
    <w:rsid w:val="003A6AC6"/>
    <w:rsid w:val="003A6F84"/>
    <w:rsid w:val="003A6FE5"/>
    <w:rsid w:val="003B0436"/>
    <w:rsid w:val="003B0B28"/>
    <w:rsid w:val="003B134F"/>
    <w:rsid w:val="003B2058"/>
    <w:rsid w:val="003B262A"/>
    <w:rsid w:val="003B4F56"/>
    <w:rsid w:val="003B5792"/>
    <w:rsid w:val="003B5C88"/>
    <w:rsid w:val="003B69CA"/>
    <w:rsid w:val="003B7911"/>
    <w:rsid w:val="003C1C86"/>
    <w:rsid w:val="003C22CE"/>
    <w:rsid w:val="003C4F1C"/>
    <w:rsid w:val="003C527B"/>
    <w:rsid w:val="003C5441"/>
    <w:rsid w:val="003C58E7"/>
    <w:rsid w:val="003C5F9D"/>
    <w:rsid w:val="003C66ED"/>
    <w:rsid w:val="003C6940"/>
    <w:rsid w:val="003C7017"/>
    <w:rsid w:val="003C7F0C"/>
    <w:rsid w:val="003D06B1"/>
    <w:rsid w:val="003D0900"/>
    <w:rsid w:val="003D1EC8"/>
    <w:rsid w:val="003D5FD3"/>
    <w:rsid w:val="003D6302"/>
    <w:rsid w:val="003D7CE8"/>
    <w:rsid w:val="003E1388"/>
    <w:rsid w:val="003E25BE"/>
    <w:rsid w:val="003E31FB"/>
    <w:rsid w:val="003E3905"/>
    <w:rsid w:val="003E3CFF"/>
    <w:rsid w:val="003E50DF"/>
    <w:rsid w:val="003E73A5"/>
    <w:rsid w:val="003E7E19"/>
    <w:rsid w:val="003F1618"/>
    <w:rsid w:val="003F1DEC"/>
    <w:rsid w:val="003F21CF"/>
    <w:rsid w:val="003F279A"/>
    <w:rsid w:val="003F3104"/>
    <w:rsid w:val="003F46CF"/>
    <w:rsid w:val="003F5868"/>
    <w:rsid w:val="003F6C73"/>
    <w:rsid w:val="00401278"/>
    <w:rsid w:val="0040168C"/>
    <w:rsid w:val="00401AFB"/>
    <w:rsid w:val="00402475"/>
    <w:rsid w:val="00403D22"/>
    <w:rsid w:val="00404353"/>
    <w:rsid w:val="004061E8"/>
    <w:rsid w:val="00406893"/>
    <w:rsid w:val="004076BC"/>
    <w:rsid w:val="00407A5F"/>
    <w:rsid w:val="00410D1B"/>
    <w:rsid w:val="004112AA"/>
    <w:rsid w:val="004125B6"/>
    <w:rsid w:val="00412C8D"/>
    <w:rsid w:val="004132CD"/>
    <w:rsid w:val="00413B2D"/>
    <w:rsid w:val="00414619"/>
    <w:rsid w:val="00414714"/>
    <w:rsid w:val="00415935"/>
    <w:rsid w:val="00415D57"/>
    <w:rsid w:val="004179AC"/>
    <w:rsid w:val="00417B06"/>
    <w:rsid w:val="00420438"/>
    <w:rsid w:val="00420A03"/>
    <w:rsid w:val="0042103B"/>
    <w:rsid w:val="004218E1"/>
    <w:rsid w:val="00421DA6"/>
    <w:rsid w:val="00424BCF"/>
    <w:rsid w:val="00425EA7"/>
    <w:rsid w:val="00426C0F"/>
    <w:rsid w:val="00426CD8"/>
    <w:rsid w:val="00426F87"/>
    <w:rsid w:val="0042780F"/>
    <w:rsid w:val="004336E3"/>
    <w:rsid w:val="0043374D"/>
    <w:rsid w:val="00434D28"/>
    <w:rsid w:val="00434FE6"/>
    <w:rsid w:val="00435812"/>
    <w:rsid w:val="004366E2"/>
    <w:rsid w:val="00437627"/>
    <w:rsid w:val="00440CB1"/>
    <w:rsid w:val="0044172D"/>
    <w:rsid w:val="00442574"/>
    <w:rsid w:val="00444956"/>
    <w:rsid w:val="00446780"/>
    <w:rsid w:val="00446A8C"/>
    <w:rsid w:val="004470FF"/>
    <w:rsid w:val="00447DCA"/>
    <w:rsid w:val="00451F48"/>
    <w:rsid w:val="00453521"/>
    <w:rsid w:val="004552D9"/>
    <w:rsid w:val="004562C9"/>
    <w:rsid w:val="00460C14"/>
    <w:rsid w:val="00462898"/>
    <w:rsid w:val="00464371"/>
    <w:rsid w:val="004648CB"/>
    <w:rsid w:val="004652EE"/>
    <w:rsid w:val="00465E8E"/>
    <w:rsid w:val="00467509"/>
    <w:rsid w:val="004718DC"/>
    <w:rsid w:val="00472C88"/>
    <w:rsid w:val="00474A33"/>
    <w:rsid w:val="00474EC1"/>
    <w:rsid w:val="00475316"/>
    <w:rsid w:val="00475851"/>
    <w:rsid w:val="004761D2"/>
    <w:rsid w:val="00476775"/>
    <w:rsid w:val="004819A1"/>
    <w:rsid w:val="00481A01"/>
    <w:rsid w:val="0048318B"/>
    <w:rsid w:val="00485076"/>
    <w:rsid w:val="00486DDE"/>
    <w:rsid w:val="0048774A"/>
    <w:rsid w:val="00487C5F"/>
    <w:rsid w:val="00487FE2"/>
    <w:rsid w:val="00493D1A"/>
    <w:rsid w:val="004948F8"/>
    <w:rsid w:val="00495D8E"/>
    <w:rsid w:val="00496FF4"/>
    <w:rsid w:val="00497771"/>
    <w:rsid w:val="00497DD5"/>
    <w:rsid w:val="004A0195"/>
    <w:rsid w:val="004A081D"/>
    <w:rsid w:val="004A1DBF"/>
    <w:rsid w:val="004A2722"/>
    <w:rsid w:val="004A3191"/>
    <w:rsid w:val="004A3435"/>
    <w:rsid w:val="004A5B46"/>
    <w:rsid w:val="004A622C"/>
    <w:rsid w:val="004A7735"/>
    <w:rsid w:val="004B1129"/>
    <w:rsid w:val="004B15D9"/>
    <w:rsid w:val="004B2188"/>
    <w:rsid w:val="004B2461"/>
    <w:rsid w:val="004B27CE"/>
    <w:rsid w:val="004B481A"/>
    <w:rsid w:val="004C1BB5"/>
    <w:rsid w:val="004C40CD"/>
    <w:rsid w:val="004C4CF2"/>
    <w:rsid w:val="004C6CB1"/>
    <w:rsid w:val="004D1BE7"/>
    <w:rsid w:val="004D27C2"/>
    <w:rsid w:val="004D2C24"/>
    <w:rsid w:val="004D58A7"/>
    <w:rsid w:val="004D61B2"/>
    <w:rsid w:val="004D6E68"/>
    <w:rsid w:val="004D762F"/>
    <w:rsid w:val="004D7C7C"/>
    <w:rsid w:val="004E2A89"/>
    <w:rsid w:val="004E653C"/>
    <w:rsid w:val="004E662E"/>
    <w:rsid w:val="004E7A7B"/>
    <w:rsid w:val="004E7DFD"/>
    <w:rsid w:val="004F0A29"/>
    <w:rsid w:val="004F0BF0"/>
    <w:rsid w:val="004F266F"/>
    <w:rsid w:val="004F2956"/>
    <w:rsid w:val="004F2B35"/>
    <w:rsid w:val="004F31EF"/>
    <w:rsid w:val="004F413C"/>
    <w:rsid w:val="004F4CB1"/>
    <w:rsid w:val="004F4F3B"/>
    <w:rsid w:val="004F5B81"/>
    <w:rsid w:val="004F6D20"/>
    <w:rsid w:val="004F70F5"/>
    <w:rsid w:val="004F7551"/>
    <w:rsid w:val="004F7C05"/>
    <w:rsid w:val="004F7DBE"/>
    <w:rsid w:val="005004C8"/>
    <w:rsid w:val="00501542"/>
    <w:rsid w:val="00501E25"/>
    <w:rsid w:val="005022C1"/>
    <w:rsid w:val="0050257A"/>
    <w:rsid w:val="005035CB"/>
    <w:rsid w:val="00504C8A"/>
    <w:rsid w:val="00505253"/>
    <w:rsid w:val="00507C38"/>
    <w:rsid w:val="00507CAD"/>
    <w:rsid w:val="00507DE6"/>
    <w:rsid w:val="00510C30"/>
    <w:rsid w:val="005120A7"/>
    <w:rsid w:val="0051280D"/>
    <w:rsid w:val="00513E50"/>
    <w:rsid w:val="0051489B"/>
    <w:rsid w:val="005155A9"/>
    <w:rsid w:val="00516B47"/>
    <w:rsid w:val="00523418"/>
    <w:rsid w:val="0052411B"/>
    <w:rsid w:val="005252AC"/>
    <w:rsid w:val="005257AA"/>
    <w:rsid w:val="00526AE5"/>
    <w:rsid w:val="00526C65"/>
    <w:rsid w:val="00532116"/>
    <w:rsid w:val="00533354"/>
    <w:rsid w:val="0053581D"/>
    <w:rsid w:val="00535D3A"/>
    <w:rsid w:val="005361A6"/>
    <w:rsid w:val="005362A4"/>
    <w:rsid w:val="005365A4"/>
    <w:rsid w:val="00537BD1"/>
    <w:rsid w:val="00541069"/>
    <w:rsid w:val="00541AD1"/>
    <w:rsid w:val="00541CCF"/>
    <w:rsid w:val="00541FA4"/>
    <w:rsid w:val="00542780"/>
    <w:rsid w:val="00542910"/>
    <w:rsid w:val="00542A9F"/>
    <w:rsid w:val="00544489"/>
    <w:rsid w:val="00545D1F"/>
    <w:rsid w:val="005464D8"/>
    <w:rsid w:val="00547D79"/>
    <w:rsid w:val="005500BF"/>
    <w:rsid w:val="00550294"/>
    <w:rsid w:val="00550A9D"/>
    <w:rsid w:val="0055146E"/>
    <w:rsid w:val="0055208E"/>
    <w:rsid w:val="0055254B"/>
    <w:rsid w:val="00552790"/>
    <w:rsid w:val="005541CC"/>
    <w:rsid w:val="00554F27"/>
    <w:rsid w:val="00554FA5"/>
    <w:rsid w:val="00561A39"/>
    <w:rsid w:val="00562458"/>
    <w:rsid w:val="00563B3E"/>
    <w:rsid w:val="00563E31"/>
    <w:rsid w:val="005649F0"/>
    <w:rsid w:val="00567387"/>
    <w:rsid w:val="00570DBB"/>
    <w:rsid w:val="00572CC2"/>
    <w:rsid w:val="00573929"/>
    <w:rsid w:val="0057403F"/>
    <w:rsid w:val="0057413F"/>
    <w:rsid w:val="00581B85"/>
    <w:rsid w:val="00581C75"/>
    <w:rsid w:val="0058232E"/>
    <w:rsid w:val="0058391D"/>
    <w:rsid w:val="00584CD3"/>
    <w:rsid w:val="00585AE0"/>
    <w:rsid w:val="00586470"/>
    <w:rsid w:val="00590404"/>
    <w:rsid w:val="005908A0"/>
    <w:rsid w:val="00592D16"/>
    <w:rsid w:val="005932B3"/>
    <w:rsid w:val="00593B07"/>
    <w:rsid w:val="00593D97"/>
    <w:rsid w:val="0059433D"/>
    <w:rsid w:val="00594608"/>
    <w:rsid w:val="00594766"/>
    <w:rsid w:val="0059698F"/>
    <w:rsid w:val="00597270"/>
    <w:rsid w:val="005977E7"/>
    <w:rsid w:val="005A0979"/>
    <w:rsid w:val="005A0C07"/>
    <w:rsid w:val="005A112D"/>
    <w:rsid w:val="005A226E"/>
    <w:rsid w:val="005A2579"/>
    <w:rsid w:val="005A26EF"/>
    <w:rsid w:val="005A37B0"/>
    <w:rsid w:val="005A5577"/>
    <w:rsid w:val="005A5BF6"/>
    <w:rsid w:val="005A6761"/>
    <w:rsid w:val="005A779F"/>
    <w:rsid w:val="005B0109"/>
    <w:rsid w:val="005B0282"/>
    <w:rsid w:val="005B0E8C"/>
    <w:rsid w:val="005B3421"/>
    <w:rsid w:val="005B56A2"/>
    <w:rsid w:val="005B645C"/>
    <w:rsid w:val="005C06AE"/>
    <w:rsid w:val="005C0E93"/>
    <w:rsid w:val="005C309B"/>
    <w:rsid w:val="005C3723"/>
    <w:rsid w:val="005C38A1"/>
    <w:rsid w:val="005C3917"/>
    <w:rsid w:val="005C3E22"/>
    <w:rsid w:val="005C4229"/>
    <w:rsid w:val="005C6650"/>
    <w:rsid w:val="005C6899"/>
    <w:rsid w:val="005D1AE8"/>
    <w:rsid w:val="005D2E07"/>
    <w:rsid w:val="005D2FE3"/>
    <w:rsid w:val="005D3C90"/>
    <w:rsid w:val="005D4120"/>
    <w:rsid w:val="005D4F28"/>
    <w:rsid w:val="005D6784"/>
    <w:rsid w:val="005E0058"/>
    <w:rsid w:val="005E052F"/>
    <w:rsid w:val="005E0FF7"/>
    <w:rsid w:val="005E2264"/>
    <w:rsid w:val="005E3D2F"/>
    <w:rsid w:val="005E4A93"/>
    <w:rsid w:val="005E6151"/>
    <w:rsid w:val="005E65D6"/>
    <w:rsid w:val="005E79EF"/>
    <w:rsid w:val="005E7B5F"/>
    <w:rsid w:val="005F11D1"/>
    <w:rsid w:val="005F2A2E"/>
    <w:rsid w:val="005F3416"/>
    <w:rsid w:val="005F3A7B"/>
    <w:rsid w:val="005F6C3A"/>
    <w:rsid w:val="006027FB"/>
    <w:rsid w:val="006028B0"/>
    <w:rsid w:val="00603948"/>
    <w:rsid w:val="00603D90"/>
    <w:rsid w:val="0060545D"/>
    <w:rsid w:val="00605A96"/>
    <w:rsid w:val="00606128"/>
    <w:rsid w:val="00606BB7"/>
    <w:rsid w:val="0060765D"/>
    <w:rsid w:val="00607804"/>
    <w:rsid w:val="006100AD"/>
    <w:rsid w:val="00610293"/>
    <w:rsid w:val="00612DC4"/>
    <w:rsid w:val="006130F5"/>
    <w:rsid w:val="00613977"/>
    <w:rsid w:val="00614C47"/>
    <w:rsid w:val="006150C6"/>
    <w:rsid w:val="00616EFD"/>
    <w:rsid w:val="00617B4C"/>
    <w:rsid w:val="00621A4A"/>
    <w:rsid w:val="006227C4"/>
    <w:rsid w:val="00623496"/>
    <w:rsid w:val="00623903"/>
    <w:rsid w:val="00623F48"/>
    <w:rsid w:val="00624E26"/>
    <w:rsid w:val="00625216"/>
    <w:rsid w:val="00626BFE"/>
    <w:rsid w:val="006273DD"/>
    <w:rsid w:val="006278C8"/>
    <w:rsid w:val="00627AC0"/>
    <w:rsid w:val="006344BC"/>
    <w:rsid w:val="006345CC"/>
    <w:rsid w:val="0063588F"/>
    <w:rsid w:val="00635983"/>
    <w:rsid w:val="00636DB2"/>
    <w:rsid w:val="00637038"/>
    <w:rsid w:val="00637722"/>
    <w:rsid w:val="00640097"/>
    <w:rsid w:val="006412E6"/>
    <w:rsid w:val="00643DDD"/>
    <w:rsid w:val="00645BF8"/>
    <w:rsid w:val="006473B1"/>
    <w:rsid w:val="006503F7"/>
    <w:rsid w:val="00650856"/>
    <w:rsid w:val="00651281"/>
    <w:rsid w:val="006512AE"/>
    <w:rsid w:val="00651F53"/>
    <w:rsid w:val="00654262"/>
    <w:rsid w:val="006548A9"/>
    <w:rsid w:val="006550CE"/>
    <w:rsid w:val="00655C5B"/>
    <w:rsid w:val="00655DC1"/>
    <w:rsid w:val="00656A64"/>
    <w:rsid w:val="00657198"/>
    <w:rsid w:val="006571C6"/>
    <w:rsid w:val="0066150B"/>
    <w:rsid w:val="0066320E"/>
    <w:rsid w:val="00663BF2"/>
    <w:rsid w:val="00664494"/>
    <w:rsid w:val="00665ED7"/>
    <w:rsid w:val="0066606C"/>
    <w:rsid w:val="006676C2"/>
    <w:rsid w:val="00667822"/>
    <w:rsid w:val="006705A8"/>
    <w:rsid w:val="00671D56"/>
    <w:rsid w:val="00671E40"/>
    <w:rsid w:val="00671EC6"/>
    <w:rsid w:val="0067294F"/>
    <w:rsid w:val="00672EC0"/>
    <w:rsid w:val="0067495F"/>
    <w:rsid w:val="006752A9"/>
    <w:rsid w:val="00675441"/>
    <w:rsid w:val="00677CBD"/>
    <w:rsid w:val="0068029B"/>
    <w:rsid w:val="0068311C"/>
    <w:rsid w:val="006845DD"/>
    <w:rsid w:val="0068535D"/>
    <w:rsid w:val="006860A5"/>
    <w:rsid w:val="00691051"/>
    <w:rsid w:val="006913FE"/>
    <w:rsid w:val="00694486"/>
    <w:rsid w:val="00695683"/>
    <w:rsid w:val="006963B7"/>
    <w:rsid w:val="00696B42"/>
    <w:rsid w:val="006A256A"/>
    <w:rsid w:val="006A2A5D"/>
    <w:rsid w:val="006A2F2D"/>
    <w:rsid w:val="006A3CBE"/>
    <w:rsid w:val="006A4A7F"/>
    <w:rsid w:val="006A4E5B"/>
    <w:rsid w:val="006A5300"/>
    <w:rsid w:val="006A6338"/>
    <w:rsid w:val="006A6CCF"/>
    <w:rsid w:val="006A7116"/>
    <w:rsid w:val="006A74B4"/>
    <w:rsid w:val="006B0997"/>
    <w:rsid w:val="006B0EB7"/>
    <w:rsid w:val="006B1F58"/>
    <w:rsid w:val="006B21D3"/>
    <w:rsid w:val="006B33BE"/>
    <w:rsid w:val="006B5AF7"/>
    <w:rsid w:val="006B6194"/>
    <w:rsid w:val="006B7598"/>
    <w:rsid w:val="006B7803"/>
    <w:rsid w:val="006C0444"/>
    <w:rsid w:val="006C188C"/>
    <w:rsid w:val="006C3B14"/>
    <w:rsid w:val="006C4503"/>
    <w:rsid w:val="006C4BD0"/>
    <w:rsid w:val="006C5B7A"/>
    <w:rsid w:val="006C722E"/>
    <w:rsid w:val="006D17AA"/>
    <w:rsid w:val="006D2661"/>
    <w:rsid w:val="006D28F2"/>
    <w:rsid w:val="006D2C17"/>
    <w:rsid w:val="006D51E6"/>
    <w:rsid w:val="006D5E5C"/>
    <w:rsid w:val="006D7923"/>
    <w:rsid w:val="006D7F79"/>
    <w:rsid w:val="006E28A4"/>
    <w:rsid w:val="006E33B6"/>
    <w:rsid w:val="006E649A"/>
    <w:rsid w:val="006E6BF2"/>
    <w:rsid w:val="006E7AA4"/>
    <w:rsid w:val="006F005C"/>
    <w:rsid w:val="006F0825"/>
    <w:rsid w:val="006F0AFD"/>
    <w:rsid w:val="006F295E"/>
    <w:rsid w:val="006F3714"/>
    <w:rsid w:val="006F4F33"/>
    <w:rsid w:val="006F6520"/>
    <w:rsid w:val="00700ECB"/>
    <w:rsid w:val="00702D43"/>
    <w:rsid w:val="00702D56"/>
    <w:rsid w:val="00704C43"/>
    <w:rsid w:val="00707244"/>
    <w:rsid w:val="0070725E"/>
    <w:rsid w:val="007102F3"/>
    <w:rsid w:val="007103F1"/>
    <w:rsid w:val="00711044"/>
    <w:rsid w:val="007123DF"/>
    <w:rsid w:val="00714281"/>
    <w:rsid w:val="00714C48"/>
    <w:rsid w:val="00715178"/>
    <w:rsid w:val="007155F4"/>
    <w:rsid w:val="007160A3"/>
    <w:rsid w:val="00716A01"/>
    <w:rsid w:val="00716A87"/>
    <w:rsid w:val="00716F9F"/>
    <w:rsid w:val="00720B17"/>
    <w:rsid w:val="00722261"/>
    <w:rsid w:val="0072560B"/>
    <w:rsid w:val="00725DFA"/>
    <w:rsid w:val="007313BA"/>
    <w:rsid w:val="007313DE"/>
    <w:rsid w:val="00731D53"/>
    <w:rsid w:val="007342FA"/>
    <w:rsid w:val="007359AE"/>
    <w:rsid w:val="0073651E"/>
    <w:rsid w:val="007366B7"/>
    <w:rsid w:val="00736D97"/>
    <w:rsid w:val="007370A6"/>
    <w:rsid w:val="007370D4"/>
    <w:rsid w:val="0074037D"/>
    <w:rsid w:val="00740701"/>
    <w:rsid w:val="007410F8"/>
    <w:rsid w:val="00742441"/>
    <w:rsid w:val="00742446"/>
    <w:rsid w:val="00742BF7"/>
    <w:rsid w:val="00743CA6"/>
    <w:rsid w:val="007448E7"/>
    <w:rsid w:val="00744D1F"/>
    <w:rsid w:val="007450B0"/>
    <w:rsid w:val="0074526C"/>
    <w:rsid w:val="00747C42"/>
    <w:rsid w:val="0075515B"/>
    <w:rsid w:val="00755444"/>
    <w:rsid w:val="00756EA9"/>
    <w:rsid w:val="007605D6"/>
    <w:rsid w:val="00760AFF"/>
    <w:rsid w:val="0076155E"/>
    <w:rsid w:val="00761CBE"/>
    <w:rsid w:val="00763659"/>
    <w:rsid w:val="00763F5E"/>
    <w:rsid w:val="00766A77"/>
    <w:rsid w:val="00766E81"/>
    <w:rsid w:val="00766F96"/>
    <w:rsid w:val="00767FA3"/>
    <w:rsid w:val="007703BB"/>
    <w:rsid w:val="007708C4"/>
    <w:rsid w:val="00770C0B"/>
    <w:rsid w:val="0077145F"/>
    <w:rsid w:val="00771FCA"/>
    <w:rsid w:val="00773166"/>
    <w:rsid w:val="00773570"/>
    <w:rsid w:val="00773EB9"/>
    <w:rsid w:val="0077433A"/>
    <w:rsid w:val="007769B6"/>
    <w:rsid w:val="007770C9"/>
    <w:rsid w:val="00777CCA"/>
    <w:rsid w:val="0078036D"/>
    <w:rsid w:val="007832BE"/>
    <w:rsid w:val="007838AB"/>
    <w:rsid w:val="00783B3A"/>
    <w:rsid w:val="00786543"/>
    <w:rsid w:val="007867F4"/>
    <w:rsid w:val="00787D93"/>
    <w:rsid w:val="00787EB1"/>
    <w:rsid w:val="007901F5"/>
    <w:rsid w:val="00791213"/>
    <w:rsid w:val="00791F8A"/>
    <w:rsid w:val="007943F5"/>
    <w:rsid w:val="00794731"/>
    <w:rsid w:val="00795656"/>
    <w:rsid w:val="00797610"/>
    <w:rsid w:val="00797EAC"/>
    <w:rsid w:val="007A03DF"/>
    <w:rsid w:val="007A0DB8"/>
    <w:rsid w:val="007A0F39"/>
    <w:rsid w:val="007A17D9"/>
    <w:rsid w:val="007A1C6D"/>
    <w:rsid w:val="007A271C"/>
    <w:rsid w:val="007A2CCD"/>
    <w:rsid w:val="007A3065"/>
    <w:rsid w:val="007A374E"/>
    <w:rsid w:val="007A3A68"/>
    <w:rsid w:val="007A73AD"/>
    <w:rsid w:val="007B0C67"/>
    <w:rsid w:val="007B0FA6"/>
    <w:rsid w:val="007B14EC"/>
    <w:rsid w:val="007B377B"/>
    <w:rsid w:val="007B3E74"/>
    <w:rsid w:val="007B46D6"/>
    <w:rsid w:val="007B5D4E"/>
    <w:rsid w:val="007B723F"/>
    <w:rsid w:val="007C002A"/>
    <w:rsid w:val="007C043A"/>
    <w:rsid w:val="007C0C53"/>
    <w:rsid w:val="007C3732"/>
    <w:rsid w:val="007C4376"/>
    <w:rsid w:val="007C5399"/>
    <w:rsid w:val="007C684B"/>
    <w:rsid w:val="007C6978"/>
    <w:rsid w:val="007C724A"/>
    <w:rsid w:val="007D0F36"/>
    <w:rsid w:val="007D101C"/>
    <w:rsid w:val="007D23C5"/>
    <w:rsid w:val="007D3C48"/>
    <w:rsid w:val="007D5615"/>
    <w:rsid w:val="007D5ADA"/>
    <w:rsid w:val="007D63E7"/>
    <w:rsid w:val="007D6543"/>
    <w:rsid w:val="007E005D"/>
    <w:rsid w:val="007E02CB"/>
    <w:rsid w:val="007E0F83"/>
    <w:rsid w:val="007E2036"/>
    <w:rsid w:val="007E40B1"/>
    <w:rsid w:val="007E4CB4"/>
    <w:rsid w:val="007E4FC4"/>
    <w:rsid w:val="007E5D9A"/>
    <w:rsid w:val="007E7ABD"/>
    <w:rsid w:val="007F0893"/>
    <w:rsid w:val="007F2EC6"/>
    <w:rsid w:val="007F302C"/>
    <w:rsid w:val="007F4DA2"/>
    <w:rsid w:val="007F51D0"/>
    <w:rsid w:val="007F65D1"/>
    <w:rsid w:val="007F6E1C"/>
    <w:rsid w:val="00801560"/>
    <w:rsid w:val="0080164C"/>
    <w:rsid w:val="008019F0"/>
    <w:rsid w:val="00803816"/>
    <w:rsid w:val="00803C83"/>
    <w:rsid w:val="00807A3F"/>
    <w:rsid w:val="00810520"/>
    <w:rsid w:val="00810639"/>
    <w:rsid w:val="0081086F"/>
    <w:rsid w:val="00810BD8"/>
    <w:rsid w:val="008127BF"/>
    <w:rsid w:val="008134C8"/>
    <w:rsid w:val="00813781"/>
    <w:rsid w:val="008140F9"/>
    <w:rsid w:val="00814172"/>
    <w:rsid w:val="0081469C"/>
    <w:rsid w:val="008147FC"/>
    <w:rsid w:val="00816535"/>
    <w:rsid w:val="00817A45"/>
    <w:rsid w:val="008204AD"/>
    <w:rsid w:val="00821DFC"/>
    <w:rsid w:val="008229BF"/>
    <w:rsid w:val="00825417"/>
    <w:rsid w:val="00825C77"/>
    <w:rsid w:val="00827AE2"/>
    <w:rsid w:val="00827FE3"/>
    <w:rsid w:val="00830014"/>
    <w:rsid w:val="00830750"/>
    <w:rsid w:val="008320D9"/>
    <w:rsid w:val="00832591"/>
    <w:rsid w:val="008344A5"/>
    <w:rsid w:val="00835031"/>
    <w:rsid w:val="00836AA0"/>
    <w:rsid w:val="00836FF1"/>
    <w:rsid w:val="00837372"/>
    <w:rsid w:val="0084002A"/>
    <w:rsid w:val="00840092"/>
    <w:rsid w:val="008413BD"/>
    <w:rsid w:val="00841BD5"/>
    <w:rsid w:val="008429A0"/>
    <w:rsid w:val="00843920"/>
    <w:rsid w:val="0084552A"/>
    <w:rsid w:val="00845A92"/>
    <w:rsid w:val="00845B6F"/>
    <w:rsid w:val="00847BF2"/>
    <w:rsid w:val="0085181C"/>
    <w:rsid w:val="00851920"/>
    <w:rsid w:val="00852D8E"/>
    <w:rsid w:val="00853834"/>
    <w:rsid w:val="008539AD"/>
    <w:rsid w:val="00853B8F"/>
    <w:rsid w:val="00854726"/>
    <w:rsid w:val="0085482F"/>
    <w:rsid w:val="00854CFC"/>
    <w:rsid w:val="00854D43"/>
    <w:rsid w:val="00855C37"/>
    <w:rsid w:val="00856C8C"/>
    <w:rsid w:val="0085715E"/>
    <w:rsid w:val="00860805"/>
    <w:rsid w:val="00860D58"/>
    <w:rsid w:val="00860E99"/>
    <w:rsid w:val="00861E96"/>
    <w:rsid w:val="00862F7F"/>
    <w:rsid w:val="00863657"/>
    <w:rsid w:val="00864EAB"/>
    <w:rsid w:val="008656B7"/>
    <w:rsid w:val="008659B1"/>
    <w:rsid w:val="00866BF8"/>
    <w:rsid w:val="00870C2D"/>
    <w:rsid w:val="008718F2"/>
    <w:rsid w:val="00872B8D"/>
    <w:rsid w:val="00872CB4"/>
    <w:rsid w:val="008735AB"/>
    <w:rsid w:val="00874C5B"/>
    <w:rsid w:val="0087616A"/>
    <w:rsid w:val="00876196"/>
    <w:rsid w:val="008763C2"/>
    <w:rsid w:val="00876DAA"/>
    <w:rsid w:val="00877EC3"/>
    <w:rsid w:val="00877F9C"/>
    <w:rsid w:val="00880D9F"/>
    <w:rsid w:val="00881FE3"/>
    <w:rsid w:val="00882982"/>
    <w:rsid w:val="00882AB9"/>
    <w:rsid w:val="00883BE3"/>
    <w:rsid w:val="008847B7"/>
    <w:rsid w:val="00884F9D"/>
    <w:rsid w:val="00885F35"/>
    <w:rsid w:val="00886AAB"/>
    <w:rsid w:val="00890915"/>
    <w:rsid w:val="00891ABF"/>
    <w:rsid w:val="00892038"/>
    <w:rsid w:val="008947DF"/>
    <w:rsid w:val="008A057D"/>
    <w:rsid w:val="008A09FB"/>
    <w:rsid w:val="008A211B"/>
    <w:rsid w:val="008A2E5F"/>
    <w:rsid w:val="008A3CC2"/>
    <w:rsid w:val="008A3D52"/>
    <w:rsid w:val="008A4AB3"/>
    <w:rsid w:val="008A5AA9"/>
    <w:rsid w:val="008A6B43"/>
    <w:rsid w:val="008A7C91"/>
    <w:rsid w:val="008B01D1"/>
    <w:rsid w:val="008B2782"/>
    <w:rsid w:val="008B3EBC"/>
    <w:rsid w:val="008B59CB"/>
    <w:rsid w:val="008B5B4C"/>
    <w:rsid w:val="008B5B5E"/>
    <w:rsid w:val="008B65EB"/>
    <w:rsid w:val="008B7DD0"/>
    <w:rsid w:val="008C0F76"/>
    <w:rsid w:val="008C2A0E"/>
    <w:rsid w:val="008C3E44"/>
    <w:rsid w:val="008C4234"/>
    <w:rsid w:val="008C483C"/>
    <w:rsid w:val="008C489A"/>
    <w:rsid w:val="008C53C5"/>
    <w:rsid w:val="008C7B9E"/>
    <w:rsid w:val="008D1E81"/>
    <w:rsid w:val="008D39CA"/>
    <w:rsid w:val="008D42BD"/>
    <w:rsid w:val="008D5C12"/>
    <w:rsid w:val="008D6273"/>
    <w:rsid w:val="008D7E34"/>
    <w:rsid w:val="008E036C"/>
    <w:rsid w:val="008E1EB8"/>
    <w:rsid w:val="008E1FDA"/>
    <w:rsid w:val="008E42F8"/>
    <w:rsid w:val="008E555E"/>
    <w:rsid w:val="008E63D3"/>
    <w:rsid w:val="008E66A3"/>
    <w:rsid w:val="008E737B"/>
    <w:rsid w:val="008E74B7"/>
    <w:rsid w:val="008F0300"/>
    <w:rsid w:val="008F12BA"/>
    <w:rsid w:val="008F162F"/>
    <w:rsid w:val="008F1683"/>
    <w:rsid w:val="008F19D4"/>
    <w:rsid w:val="008F25A3"/>
    <w:rsid w:val="008F2DE5"/>
    <w:rsid w:val="008F34EC"/>
    <w:rsid w:val="008F3755"/>
    <w:rsid w:val="008F4252"/>
    <w:rsid w:val="008F4EB5"/>
    <w:rsid w:val="008F6989"/>
    <w:rsid w:val="008F70B5"/>
    <w:rsid w:val="0090093F"/>
    <w:rsid w:val="0090188E"/>
    <w:rsid w:val="009020B1"/>
    <w:rsid w:val="00902478"/>
    <w:rsid w:val="0090263B"/>
    <w:rsid w:val="00905D09"/>
    <w:rsid w:val="0090617D"/>
    <w:rsid w:val="009061CE"/>
    <w:rsid w:val="009063BF"/>
    <w:rsid w:val="00907E0A"/>
    <w:rsid w:val="00911BBD"/>
    <w:rsid w:val="00911CC6"/>
    <w:rsid w:val="009136FE"/>
    <w:rsid w:val="0091478E"/>
    <w:rsid w:val="00914C69"/>
    <w:rsid w:val="009150F0"/>
    <w:rsid w:val="009162B7"/>
    <w:rsid w:val="009214D4"/>
    <w:rsid w:val="00921B73"/>
    <w:rsid w:val="00924463"/>
    <w:rsid w:val="00925346"/>
    <w:rsid w:val="0092629C"/>
    <w:rsid w:val="00926ACC"/>
    <w:rsid w:val="00926C3C"/>
    <w:rsid w:val="00930D75"/>
    <w:rsid w:val="009330C9"/>
    <w:rsid w:val="00933833"/>
    <w:rsid w:val="00933ACA"/>
    <w:rsid w:val="0093468B"/>
    <w:rsid w:val="009349B1"/>
    <w:rsid w:val="009351E0"/>
    <w:rsid w:val="009355C4"/>
    <w:rsid w:val="0093681E"/>
    <w:rsid w:val="00936952"/>
    <w:rsid w:val="009372F6"/>
    <w:rsid w:val="00937ED0"/>
    <w:rsid w:val="0094019C"/>
    <w:rsid w:val="00940C6E"/>
    <w:rsid w:val="00940C9D"/>
    <w:rsid w:val="00940F9C"/>
    <w:rsid w:val="00941943"/>
    <w:rsid w:val="00942021"/>
    <w:rsid w:val="00942873"/>
    <w:rsid w:val="00943357"/>
    <w:rsid w:val="00944762"/>
    <w:rsid w:val="00944F45"/>
    <w:rsid w:val="00945553"/>
    <w:rsid w:val="00950893"/>
    <w:rsid w:val="009509AA"/>
    <w:rsid w:val="009509BC"/>
    <w:rsid w:val="00952046"/>
    <w:rsid w:val="00952741"/>
    <w:rsid w:val="00952C9E"/>
    <w:rsid w:val="009540B8"/>
    <w:rsid w:val="00954811"/>
    <w:rsid w:val="00954998"/>
    <w:rsid w:val="00954AAA"/>
    <w:rsid w:val="009569A1"/>
    <w:rsid w:val="009606DC"/>
    <w:rsid w:val="00960E62"/>
    <w:rsid w:val="009617D5"/>
    <w:rsid w:val="00961CD0"/>
    <w:rsid w:val="00963239"/>
    <w:rsid w:val="009645F2"/>
    <w:rsid w:val="009648A2"/>
    <w:rsid w:val="0096536F"/>
    <w:rsid w:val="00965B57"/>
    <w:rsid w:val="00970F49"/>
    <w:rsid w:val="0097238F"/>
    <w:rsid w:val="00972A9A"/>
    <w:rsid w:val="0097333F"/>
    <w:rsid w:val="009733AC"/>
    <w:rsid w:val="00974871"/>
    <w:rsid w:val="00974CC1"/>
    <w:rsid w:val="009763E3"/>
    <w:rsid w:val="0097791B"/>
    <w:rsid w:val="00977E9B"/>
    <w:rsid w:val="009803A4"/>
    <w:rsid w:val="00980635"/>
    <w:rsid w:val="0098137D"/>
    <w:rsid w:val="00982AAD"/>
    <w:rsid w:val="00983AE2"/>
    <w:rsid w:val="0098426F"/>
    <w:rsid w:val="00984906"/>
    <w:rsid w:val="00984F56"/>
    <w:rsid w:val="00985B1E"/>
    <w:rsid w:val="00985BC5"/>
    <w:rsid w:val="00985D6A"/>
    <w:rsid w:val="00986A07"/>
    <w:rsid w:val="00986D06"/>
    <w:rsid w:val="00986E24"/>
    <w:rsid w:val="00987BAA"/>
    <w:rsid w:val="00990093"/>
    <w:rsid w:val="00991AF3"/>
    <w:rsid w:val="0099275F"/>
    <w:rsid w:val="009929F6"/>
    <w:rsid w:val="00994327"/>
    <w:rsid w:val="00995274"/>
    <w:rsid w:val="00995E8A"/>
    <w:rsid w:val="009A1055"/>
    <w:rsid w:val="009A28B6"/>
    <w:rsid w:val="009A45BA"/>
    <w:rsid w:val="009A4B97"/>
    <w:rsid w:val="009A4E6D"/>
    <w:rsid w:val="009A5200"/>
    <w:rsid w:val="009A544A"/>
    <w:rsid w:val="009A5A66"/>
    <w:rsid w:val="009A7092"/>
    <w:rsid w:val="009A712B"/>
    <w:rsid w:val="009A76B6"/>
    <w:rsid w:val="009B0F19"/>
    <w:rsid w:val="009B1AF1"/>
    <w:rsid w:val="009B2BAF"/>
    <w:rsid w:val="009B5A58"/>
    <w:rsid w:val="009B5DB8"/>
    <w:rsid w:val="009B6327"/>
    <w:rsid w:val="009B6A1C"/>
    <w:rsid w:val="009B7F6B"/>
    <w:rsid w:val="009C029F"/>
    <w:rsid w:val="009C3EE1"/>
    <w:rsid w:val="009C43BB"/>
    <w:rsid w:val="009C55EC"/>
    <w:rsid w:val="009C5AAE"/>
    <w:rsid w:val="009C5BEB"/>
    <w:rsid w:val="009C6C74"/>
    <w:rsid w:val="009D0DC3"/>
    <w:rsid w:val="009D433B"/>
    <w:rsid w:val="009D5595"/>
    <w:rsid w:val="009D60A6"/>
    <w:rsid w:val="009D62F3"/>
    <w:rsid w:val="009D6E9A"/>
    <w:rsid w:val="009D7AB5"/>
    <w:rsid w:val="009E07FD"/>
    <w:rsid w:val="009E350A"/>
    <w:rsid w:val="009E576D"/>
    <w:rsid w:val="009E6CDF"/>
    <w:rsid w:val="009F2023"/>
    <w:rsid w:val="009F3CDE"/>
    <w:rsid w:val="009F4590"/>
    <w:rsid w:val="009F6926"/>
    <w:rsid w:val="009F6CED"/>
    <w:rsid w:val="009F6D44"/>
    <w:rsid w:val="009F6F56"/>
    <w:rsid w:val="009F70FB"/>
    <w:rsid w:val="009F7510"/>
    <w:rsid w:val="00A01A68"/>
    <w:rsid w:val="00A021BA"/>
    <w:rsid w:val="00A02A63"/>
    <w:rsid w:val="00A03528"/>
    <w:rsid w:val="00A03C7E"/>
    <w:rsid w:val="00A052FA"/>
    <w:rsid w:val="00A05634"/>
    <w:rsid w:val="00A059DC"/>
    <w:rsid w:val="00A05FF7"/>
    <w:rsid w:val="00A06B38"/>
    <w:rsid w:val="00A11266"/>
    <w:rsid w:val="00A126EB"/>
    <w:rsid w:val="00A13D8E"/>
    <w:rsid w:val="00A143C7"/>
    <w:rsid w:val="00A17099"/>
    <w:rsid w:val="00A21215"/>
    <w:rsid w:val="00A2142E"/>
    <w:rsid w:val="00A2192D"/>
    <w:rsid w:val="00A2197C"/>
    <w:rsid w:val="00A22C6C"/>
    <w:rsid w:val="00A23EDF"/>
    <w:rsid w:val="00A242AD"/>
    <w:rsid w:val="00A24399"/>
    <w:rsid w:val="00A2490C"/>
    <w:rsid w:val="00A2602D"/>
    <w:rsid w:val="00A26A6F"/>
    <w:rsid w:val="00A31E44"/>
    <w:rsid w:val="00A323E7"/>
    <w:rsid w:val="00A3266F"/>
    <w:rsid w:val="00A34E07"/>
    <w:rsid w:val="00A36610"/>
    <w:rsid w:val="00A36BAE"/>
    <w:rsid w:val="00A36F07"/>
    <w:rsid w:val="00A4026A"/>
    <w:rsid w:val="00A41AC2"/>
    <w:rsid w:val="00A421B3"/>
    <w:rsid w:val="00A44AEC"/>
    <w:rsid w:val="00A459A9"/>
    <w:rsid w:val="00A46E78"/>
    <w:rsid w:val="00A51660"/>
    <w:rsid w:val="00A534B8"/>
    <w:rsid w:val="00A53A52"/>
    <w:rsid w:val="00A54F72"/>
    <w:rsid w:val="00A56352"/>
    <w:rsid w:val="00A5770C"/>
    <w:rsid w:val="00A63F3A"/>
    <w:rsid w:val="00A6646F"/>
    <w:rsid w:val="00A70250"/>
    <w:rsid w:val="00A7146A"/>
    <w:rsid w:val="00A725BB"/>
    <w:rsid w:val="00A728F5"/>
    <w:rsid w:val="00A73206"/>
    <w:rsid w:val="00A740A8"/>
    <w:rsid w:val="00A75479"/>
    <w:rsid w:val="00A75705"/>
    <w:rsid w:val="00A75A21"/>
    <w:rsid w:val="00A761B6"/>
    <w:rsid w:val="00A76E14"/>
    <w:rsid w:val="00A77460"/>
    <w:rsid w:val="00A80922"/>
    <w:rsid w:val="00A80AE0"/>
    <w:rsid w:val="00A820A6"/>
    <w:rsid w:val="00A8263F"/>
    <w:rsid w:val="00A82FC8"/>
    <w:rsid w:val="00A85730"/>
    <w:rsid w:val="00A865F1"/>
    <w:rsid w:val="00A86AAD"/>
    <w:rsid w:val="00A86DAC"/>
    <w:rsid w:val="00A8723D"/>
    <w:rsid w:val="00A872B5"/>
    <w:rsid w:val="00A87703"/>
    <w:rsid w:val="00A90341"/>
    <w:rsid w:val="00A91A73"/>
    <w:rsid w:val="00A91C32"/>
    <w:rsid w:val="00A9749E"/>
    <w:rsid w:val="00A977F2"/>
    <w:rsid w:val="00A97BB5"/>
    <w:rsid w:val="00A97E6E"/>
    <w:rsid w:val="00AA374F"/>
    <w:rsid w:val="00AA3ED6"/>
    <w:rsid w:val="00AA453E"/>
    <w:rsid w:val="00AA4E37"/>
    <w:rsid w:val="00AA71DC"/>
    <w:rsid w:val="00AA7FEF"/>
    <w:rsid w:val="00AB0A74"/>
    <w:rsid w:val="00AB199F"/>
    <w:rsid w:val="00AB25E7"/>
    <w:rsid w:val="00AB3C32"/>
    <w:rsid w:val="00AB45EF"/>
    <w:rsid w:val="00AB4EC0"/>
    <w:rsid w:val="00AB5692"/>
    <w:rsid w:val="00AB5E5F"/>
    <w:rsid w:val="00AB6186"/>
    <w:rsid w:val="00AB6279"/>
    <w:rsid w:val="00AB65A5"/>
    <w:rsid w:val="00AB7A32"/>
    <w:rsid w:val="00AC182B"/>
    <w:rsid w:val="00AC2A50"/>
    <w:rsid w:val="00AC2DBE"/>
    <w:rsid w:val="00AC34AA"/>
    <w:rsid w:val="00AC4139"/>
    <w:rsid w:val="00AC549B"/>
    <w:rsid w:val="00AC607A"/>
    <w:rsid w:val="00AC6E8B"/>
    <w:rsid w:val="00AC7614"/>
    <w:rsid w:val="00AD0000"/>
    <w:rsid w:val="00AD0D40"/>
    <w:rsid w:val="00AD3156"/>
    <w:rsid w:val="00AD3682"/>
    <w:rsid w:val="00AD4212"/>
    <w:rsid w:val="00AD70E0"/>
    <w:rsid w:val="00AE2456"/>
    <w:rsid w:val="00AE2AFB"/>
    <w:rsid w:val="00AE31AF"/>
    <w:rsid w:val="00AE59FD"/>
    <w:rsid w:val="00AE5D3D"/>
    <w:rsid w:val="00AE7DA4"/>
    <w:rsid w:val="00AF0B65"/>
    <w:rsid w:val="00AF0DB8"/>
    <w:rsid w:val="00AF1CD0"/>
    <w:rsid w:val="00AF250C"/>
    <w:rsid w:val="00AF3374"/>
    <w:rsid w:val="00AF601E"/>
    <w:rsid w:val="00AF6892"/>
    <w:rsid w:val="00AF694A"/>
    <w:rsid w:val="00AF743A"/>
    <w:rsid w:val="00AF795E"/>
    <w:rsid w:val="00B010E2"/>
    <w:rsid w:val="00B01C39"/>
    <w:rsid w:val="00B02C88"/>
    <w:rsid w:val="00B033CC"/>
    <w:rsid w:val="00B065D5"/>
    <w:rsid w:val="00B104C6"/>
    <w:rsid w:val="00B125BF"/>
    <w:rsid w:val="00B12D57"/>
    <w:rsid w:val="00B13390"/>
    <w:rsid w:val="00B13BF6"/>
    <w:rsid w:val="00B13C6A"/>
    <w:rsid w:val="00B171E6"/>
    <w:rsid w:val="00B2269A"/>
    <w:rsid w:val="00B23224"/>
    <w:rsid w:val="00B243BB"/>
    <w:rsid w:val="00B277BF"/>
    <w:rsid w:val="00B27A07"/>
    <w:rsid w:val="00B31690"/>
    <w:rsid w:val="00B322A7"/>
    <w:rsid w:val="00B3337D"/>
    <w:rsid w:val="00B33BC9"/>
    <w:rsid w:val="00B35568"/>
    <w:rsid w:val="00B35D22"/>
    <w:rsid w:val="00B36A21"/>
    <w:rsid w:val="00B3726C"/>
    <w:rsid w:val="00B374A8"/>
    <w:rsid w:val="00B37BEF"/>
    <w:rsid w:val="00B41873"/>
    <w:rsid w:val="00B41CB8"/>
    <w:rsid w:val="00B42517"/>
    <w:rsid w:val="00B426EE"/>
    <w:rsid w:val="00B43061"/>
    <w:rsid w:val="00B4332F"/>
    <w:rsid w:val="00B4353E"/>
    <w:rsid w:val="00B43BA2"/>
    <w:rsid w:val="00B44FA5"/>
    <w:rsid w:val="00B4543D"/>
    <w:rsid w:val="00B454F7"/>
    <w:rsid w:val="00B45A89"/>
    <w:rsid w:val="00B46B1B"/>
    <w:rsid w:val="00B46F56"/>
    <w:rsid w:val="00B509EF"/>
    <w:rsid w:val="00B512AC"/>
    <w:rsid w:val="00B51D0D"/>
    <w:rsid w:val="00B52E6D"/>
    <w:rsid w:val="00B52ED0"/>
    <w:rsid w:val="00B53A73"/>
    <w:rsid w:val="00B5456B"/>
    <w:rsid w:val="00B54603"/>
    <w:rsid w:val="00B552DA"/>
    <w:rsid w:val="00B562E2"/>
    <w:rsid w:val="00B56A11"/>
    <w:rsid w:val="00B56ECB"/>
    <w:rsid w:val="00B6095E"/>
    <w:rsid w:val="00B62B84"/>
    <w:rsid w:val="00B62D66"/>
    <w:rsid w:val="00B63193"/>
    <w:rsid w:val="00B65049"/>
    <w:rsid w:val="00B65347"/>
    <w:rsid w:val="00B658D9"/>
    <w:rsid w:val="00B66398"/>
    <w:rsid w:val="00B663CE"/>
    <w:rsid w:val="00B713C4"/>
    <w:rsid w:val="00B726D6"/>
    <w:rsid w:val="00B72911"/>
    <w:rsid w:val="00B735C1"/>
    <w:rsid w:val="00B7381C"/>
    <w:rsid w:val="00B73EDF"/>
    <w:rsid w:val="00B76D9A"/>
    <w:rsid w:val="00B77160"/>
    <w:rsid w:val="00B80857"/>
    <w:rsid w:val="00B83041"/>
    <w:rsid w:val="00B832B1"/>
    <w:rsid w:val="00B83D78"/>
    <w:rsid w:val="00B85A40"/>
    <w:rsid w:val="00B8764B"/>
    <w:rsid w:val="00B90617"/>
    <w:rsid w:val="00B919F7"/>
    <w:rsid w:val="00B9205C"/>
    <w:rsid w:val="00B920E4"/>
    <w:rsid w:val="00B92FBB"/>
    <w:rsid w:val="00B94187"/>
    <w:rsid w:val="00B96A2B"/>
    <w:rsid w:val="00B97073"/>
    <w:rsid w:val="00B97620"/>
    <w:rsid w:val="00BA2A27"/>
    <w:rsid w:val="00BA47A8"/>
    <w:rsid w:val="00BA4DDB"/>
    <w:rsid w:val="00BA57D7"/>
    <w:rsid w:val="00BA6B09"/>
    <w:rsid w:val="00BA6CBE"/>
    <w:rsid w:val="00BA7ECA"/>
    <w:rsid w:val="00BB07B8"/>
    <w:rsid w:val="00BB07E1"/>
    <w:rsid w:val="00BB145E"/>
    <w:rsid w:val="00BB1A2E"/>
    <w:rsid w:val="00BB4CF4"/>
    <w:rsid w:val="00BB5D91"/>
    <w:rsid w:val="00BB7ADA"/>
    <w:rsid w:val="00BB7AFC"/>
    <w:rsid w:val="00BC1E07"/>
    <w:rsid w:val="00BC2294"/>
    <w:rsid w:val="00BC2B1A"/>
    <w:rsid w:val="00BC3C09"/>
    <w:rsid w:val="00BC4044"/>
    <w:rsid w:val="00BC5675"/>
    <w:rsid w:val="00BC5A9B"/>
    <w:rsid w:val="00BC6594"/>
    <w:rsid w:val="00BC769F"/>
    <w:rsid w:val="00BC7A4C"/>
    <w:rsid w:val="00BC7FF9"/>
    <w:rsid w:val="00BD1E63"/>
    <w:rsid w:val="00BD3043"/>
    <w:rsid w:val="00BD3855"/>
    <w:rsid w:val="00BD3DCE"/>
    <w:rsid w:val="00BD5628"/>
    <w:rsid w:val="00BD5AF3"/>
    <w:rsid w:val="00BD60F7"/>
    <w:rsid w:val="00BD6C21"/>
    <w:rsid w:val="00BD7681"/>
    <w:rsid w:val="00BD7EF8"/>
    <w:rsid w:val="00BE190E"/>
    <w:rsid w:val="00BE2377"/>
    <w:rsid w:val="00BE3345"/>
    <w:rsid w:val="00BE5A4D"/>
    <w:rsid w:val="00BE611D"/>
    <w:rsid w:val="00BE61C8"/>
    <w:rsid w:val="00BE64F5"/>
    <w:rsid w:val="00BE79A6"/>
    <w:rsid w:val="00BF01C1"/>
    <w:rsid w:val="00BF086C"/>
    <w:rsid w:val="00BF0DB9"/>
    <w:rsid w:val="00BF1A73"/>
    <w:rsid w:val="00BF2508"/>
    <w:rsid w:val="00BF33D2"/>
    <w:rsid w:val="00BF37C2"/>
    <w:rsid w:val="00BF3935"/>
    <w:rsid w:val="00BF39BB"/>
    <w:rsid w:val="00BF3A41"/>
    <w:rsid w:val="00BF46BB"/>
    <w:rsid w:val="00BF7ECC"/>
    <w:rsid w:val="00C00466"/>
    <w:rsid w:val="00C00A00"/>
    <w:rsid w:val="00C01112"/>
    <w:rsid w:val="00C01494"/>
    <w:rsid w:val="00C025E7"/>
    <w:rsid w:val="00C0263E"/>
    <w:rsid w:val="00C051C2"/>
    <w:rsid w:val="00C05450"/>
    <w:rsid w:val="00C07163"/>
    <w:rsid w:val="00C10625"/>
    <w:rsid w:val="00C1076C"/>
    <w:rsid w:val="00C108ED"/>
    <w:rsid w:val="00C1184C"/>
    <w:rsid w:val="00C123FF"/>
    <w:rsid w:val="00C12BBE"/>
    <w:rsid w:val="00C12C0D"/>
    <w:rsid w:val="00C134D8"/>
    <w:rsid w:val="00C1455F"/>
    <w:rsid w:val="00C15918"/>
    <w:rsid w:val="00C15E0A"/>
    <w:rsid w:val="00C17811"/>
    <w:rsid w:val="00C17BF9"/>
    <w:rsid w:val="00C20CDF"/>
    <w:rsid w:val="00C20F61"/>
    <w:rsid w:val="00C21B38"/>
    <w:rsid w:val="00C23456"/>
    <w:rsid w:val="00C2390A"/>
    <w:rsid w:val="00C2498B"/>
    <w:rsid w:val="00C24E8B"/>
    <w:rsid w:val="00C25CDF"/>
    <w:rsid w:val="00C263A8"/>
    <w:rsid w:val="00C27618"/>
    <w:rsid w:val="00C2761B"/>
    <w:rsid w:val="00C30A10"/>
    <w:rsid w:val="00C33D18"/>
    <w:rsid w:val="00C34FF5"/>
    <w:rsid w:val="00C3696D"/>
    <w:rsid w:val="00C3764D"/>
    <w:rsid w:val="00C4040D"/>
    <w:rsid w:val="00C414D7"/>
    <w:rsid w:val="00C420DF"/>
    <w:rsid w:val="00C429AB"/>
    <w:rsid w:val="00C43040"/>
    <w:rsid w:val="00C43E3A"/>
    <w:rsid w:val="00C44D2D"/>
    <w:rsid w:val="00C50B2E"/>
    <w:rsid w:val="00C52C4B"/>
    <w:rsid w:val="00C53DDA"/>
    <w:rsid w:val="00C53F30"/>
    <w:rsid w:val="00C54D99"/>
    <w:rsid w:val="00C56DF6"/>
    <w:rsid w:val="00C5737B"/>
    <w:rsid w:val="00C6038C"/>
    <w:rsid w:val="00C60584"/>
    <w:rsid w:val="00C6060A"/>
    <w:rsid w:val="00C606A1"/>
    <w:rsid w:val="00C60B28"/>
    <w:rsid w:val="00C62091"/>
    <w:rsid w:val="00C6258D"/>
    <w:rsid w:val="00C62A66"/>
    <w:rsid w:val="00C631EB"/>
    <w:rsid w:val="00C63628"/>
    <w:rsid w:val="00C66D77"/>
    <w:rsid w:val="00C67663"/>
    <w:rsid w:val="00C679EE"/>
    <w:rsid w:val="00C705A5"/>
    <w:rsid w:val="00C729D3"/>
    <w:rsid w:val="00C729E7"/>
    <w:rsid w:val="00C72B5E"/>
    <w:rsid w:val="00C73C4C"/>
    <w:rsid w:val="00C73FA9"/>
    <w:rsid w:val="00C76B12"/>
    <w:rsid w:val="00C77E0D"/>
    <w:rsid w:val="00C8146A"/>
    <w:rsid w:val="00C8175D"/>
    <w:rsid w:val="00C81AD4"/>
    <w:rsid w:val="00C8237E"/>
    <w:rsid w:val="00C832A5"/>
    <w:rsid w:val="00C84EB8"/>
    <w:rsid w:val="00C853DA"/>
    <w:rsid w:val="00C874D6"/>
    <w:rsid w:val="00C87B5C"/>
    <w:rsid w:val="00C904F1"/>
    <w:rsid w:val="00C927F3"/>
    <w:rsid w:val="00C93076"/>
    <w:rsid w:val="00C9363B"/>
    <w:rsid w:val="00C9418E"/>
    <w:rsid w:val="00C94270"/>
    <w:rsid w:val="00C9510D"/>
    <w:rsid w:val="00C9531E"/>
    <w:rsid w:val="00C95553"/>
    <w:rsid w:val="00C96A49"/>
    <w:rsid w:val="00C96D02"/>
    <w:rsid w:val="00C96F79"/>
    <w:rsid w:val="00CA04AB"/>
    <w:rsid w:val="00CA0E8F"/>
    <w:rsid w:val="00CA1042"/>
    <w:rsid w:val="00CA116F"/>
    <w:rsid w:val="00CA19D6"/>
    <w:rsid w:val="00CA2681"/>
    <w:rsid w:val="00CA3243"/>
    <w:rsid w:val="00CA33BB"/>
    <w:rsid w:val="00CA3F81"/>
    <w:rsid w:val="00CA65D1"/>
    <w:rsid w:val="00CA6FBA"/>
    <w:rsid w:val="00CA7AB9"/>
    <w:rsid w:val="00CA7D86"/>
    <w:rsid w:val="00CB049B"/>
    <w:rsid w:val="00CB319C"/>
    <w:rsid w:val="00CB4268"/>
    <w:rsid w:val="00CB4887"/>
    <w:rsid w:val="00CB5E55"/>
    <w:rsid w:val="00CB663C"/>
    <w:rsid w:val="00CB732D"/>
    <w:rsid w:val="00CB7E17"/>
    <w:rsid w:val="00CC01A2"/>
    <w:rsid w:val="00CC0560"/>
    <w:rsid w:val="00CC114C"/>
    <w:rsid w:val="00CC22F9"/>
    <w:rsid w:val="00CC45DA"/>
    <w:rsid w:val="00CC475F"/>
    <w:rsid w:val="00CC47D0"/>
    <w:rsid w:val="00CC4BDB"/>
    <w:rsid w:val="00CC4EB8"/>
    <w:rsid w:val="00CC6A51"/>
    <w:rsid w:val="00CC72B6"/>
    <w:rsid w:val="00CC7BB2"/>
    <w:rsid w:val="00CD0B66"/>
    <w:rsid w:val="00CD16C9"/>
    <w:rsid w:val="00CD2AC5"/>
    <w:rsid w:val="00CD32E1"/>
    <w:rsid w:val="00CD3855"/>
    <w:rsid w:val="00CD4064"/>
    <w:rsid w:val="00CD47BF"/>
    <w:rsid w:val="00CD4B6B"/>
    <w:rsid w:val="00CD58EF"/>
    <w:rsid w:val="00CD6D47"/>
    <w:rsid w:val="00CD6D7A"/>
    <w:rsid w:val="00CE0D42"/>
    <w:rsid w:val="00CE2C4E"/>
    <w:rsid w:val="00CE2F00"/>
    <w:rsid w:val="00CE338C"/>
    <w:rsid w:val="00CE3A87"/>
    <w:rsid w:val="00CE4555"/>
    <w:rsid w:val="00CE57A2"/>
    <w:rsid w:val="00CE5A34"/>
    <w:rsid w:val="00CE6BE7"/>
    <w:rsid w:val="00CE6D9B"/>
    <w:rsid w:val="00CE71E3"/>
    <w:rsid w:val="00CE7342"/>
    <w:rsid w:val="00CE755F"/>
    <w:rsid w:val="00CF13B5"/>
    <w:rsid w:val="00CF1DC2"/>
    <w:rsid w:val="00CF2191"/>
    <w:rsid w:val="00CF43B2"/>
    <w:rsid w:val="00CF6ED6"/>
    <w:rsid w:val="00CF7737"/>
    <w:rsid w:val="00CF7C08"/>
    <w:rsid w:val="00D00C78"/>
    <w:rsid w:val="00D02C9E"/>
    <w:rsid w:val="00D03193"/>
    <w:rsid w:val="00D046FC"/>
    <w:rsid w:val="00D0549B"/>
    <w:rsid w:val="00D06F2E"/>
    <w:rsid w:val="00D07F70"/>
    <w:rsid w:val="00D1083F"/>
    <w:rsid w:val="00D11242"/>
    <w:rsid w:val="00D11CD6"/>
    <w:rsid w:val="00D13802"/>
    <w:rsid w:val="00D13FC3"/>
    <w:rsid w:val="00D143D3"/>
    <w:rsid w:val="00D158F2"/>
    <w:rsid w:val="00D163D0"/>
    <w:rsid w:val="00D17B91"/>
    <w:rsid w:val="00D17D8C"/>
    <w:rsid w:val="00D2041F"/>
    <w:rsid w:val="00D20F72"/>
    <w:rsid w:val="00D21F92"/>
    <w:rsid w:val="00D23010"/>
    <w:rsid w:val="00D23A07"/>
    <w:rsid w:val="00D251A1"/>
    <w:rsid w:val="00D269C9"/>
    <w:rsid w:val="00D27CF7"/>
    <w:rsid w:val="00D33E71"/>
    <w:rsid w:val="00D348E1"/>
    <w:rsid w:val="00D35286"/>
    <w:rsid w:val="00D35C26"/>
    <w:rsid w:val="00D360CF"/>
    <w:rsid w:val="00D4316D"/>
    <w:rsid w:val="00D451A1"/>
    <w:rsid w:val="00D455F3"/>
    <w:rsid w:val="00D46195"/>
    <w:rsid w:val="00D47AAD"/>
    <w:rsid w:val="00D51FA8"/>
    <w:rsid w:val="00D52EE2"/>
    <w:rsid w:val="00D53501"/>
    <w:rsid w:val="00D5386C"/>
    <w:rsid w:val="00D540A6"/>
    <w:rsid w:val="00D5455B"/>
    <w:rsid w:val="00D5473A"/>
    <w:rsid w:val="00D55EF3"/>
    <w:rsid w:val="00D57BE2"/>
    <w:rsid w:val="00D60B2A"/>
    <w:rsid w:val="00D613BE"/>
    <w:rsid w:val="00D616A7"/>
    <w:rsid w:val="00D61BE0"/>
    <w:rsid w:val="00D620C8"/>
    <w:rsid w:val="00D6282C"/>
    <w:rsid w:val="00D62B56"/>
    <w:rsid w:val="00D6320B"/>
    <w:rsid w:val="00D63D99"/>
    <w:rsid w:val="00D64B55"/>
    <w:rsid w:val="00D658B9"/>
    <w:rsid w:val="00D66151"/>
    <w:rsid w:val="00D664E5"/>
    <w:rsid w:val="00D6767C"/>
    <w:rsid w:val="00D67827"/>
    <w:rsid w:val="00D700A4"/>
    <w:rsid w:val="00D71D4E"/>
    <w:rsid w:val="00D72FA5"/>
    <w:rsid w:val="00D733E8"/>
    <w:rsid w:val="00D7461D"/>
    <w:rsid w:val="00D74D0B"/>
    <w:rsid w:val="00D751BF"/>
    <w:rsid w:val="00D775D2"/>
    <w:rsid w:val="00D77707"/>
    <w:rsid w:val="00D77738"/>
    <w:rsid w:val="00D80DDD"/>
    <w:rsid w:val="00D81187"/>
    <w:rsid w:val="00D8135F"/>
    <w:rsid w:val="00D81C55"/>
    <w:rsid w:val="00D834C8"/>
    <w:rsid w:val="00D83D79"/>
    <w:rsid w:val="00D85177"/>
    <w:rsid w:val="00D85AB5"/>
    <w:rsid w:val="00D86295"/>
    <w:rsid w:val="00D862F8"/>
    <w:rsid w:val="00D8649C"/>
    <w:rsid w:val="00D8793B"/>
    <w:rsid w:val="00D879D1"/>
    <w:rsid w:val="00D90CEC"/>
    <w:rsid w:val="00D91066"/>
    <w:rsid w:val="00D91A7B"/>
    <w:rsid w:val="00D93D12"/>
    <w:rsid w:val="00D940B8"/>
    <w:rsid w:val="00D96558"/>
    <w:rsid w:val="00D967FA"/>
    <w:rsid w:val="00D97F9D"/>
    <w:rsid w:val="00DA0A3E"/>
    <w:rsid w:val="00DA1330"/>
    <w:rsid w:val="00DA1ADC"/>
    <w:rsid w:val="00DA3486"/>
    <w:rsid w:val="00DB06C0"/>
    <w:rsid w:val="00DB11DD"/>
    <w:rsid w:val="00DB2070"/>
    <w:rsid w:val="00DB274C"/>
    <w:rsid w:val="00DB30B2"/>
    <w:rsid w:val="00DB423A"/>
    <w:rsid w:val="00DB548B"/>
    <w:rsid w:val="00DB5765"/>
    <w:rsid w:val="00DB713F"/>
    <w:rsid w:val="00DC106C"/>
    <w:rsid w:val="00DC12C3"/>
    <w:rsid w:val="00DC2259"/>
    <w:rsid w:val="00DC2C99"/>
    <w:rsid w:val="00DC2D12"/>
    <w:rsid w:val="00DC3718"/>
    <w:rsid w:val="00DC46C9"/>
    <w:rsid w:val="00DC47A4"/>
    <w:rsid w:val="00DC5248"/>
    <w:rsid w:val="00DC5C85"/>
    <w:rsid w:val="00DC6A4D"/>
    <w:rsid w:val="00DD058B"/>
    <w:rsid w:val="00DD08A7"/>
    <w:rsid w:val="00DD0A7B"/>
    <w:rsid w:val="00DD2029"/>
    <w:rsid w:val="00DD30B2"/>
    <w:rsid w:val="00DD37DF"/>
    <w:rsid w:val="00DD4368"/>
    <w:rsid w:val="00DD785C"/>
    <w:rsid w:val="00DE042F"/>
    <w:rsid w:val="00DE0604"/>
    <w:rsid w:val="00DE12D7"/>
    <w:rsid w:val="00DE1D6A"/>
    <w:rsid w:val="00DE2EF3"/>
    <w:rsid w:val="00DE595C"/>
    <w:rsid w:val="00DE617C"/>
    <w:rsid w:val="00DF2382"/>
    <w:rsid w:val="00DF2C34"/>
    <w:rsid w:val="00DF4349"/>
    <w:rsid w:val="00DF47F2"/>
    <w:rsid w:val="00DF62FA"/>
    <w:rsid w:val="00E016DB"/>
    <w:rsid w:val="00E0197C"/>
    <w:rsid w:val="00E020FD"/>
    <w:rsid w:val="00E0237A"/>
    <w:rsid w:val="00E0254F"/>
    <w:rsid w:val="00E02B10"/>
    <w:rsid w:val="00E04084"/>
    <w:rsid w:val="00E04B3B"/>
    <w:rsid w:val="00E070A3"/>
    <w:rsid w:val="00E07445"/>
    <w:rsid w:val="00E10DED"/>
    <w:rsid w:val="00E111E4"/>
    <w:rsid w:val="00E11A02"/>
    <w:rsid w:val="00E11A3A"/>
    <w:rsid w:val="00E11F09"/>
    <w:rsid w:val="00E142C1"/>
    <w:rsid w:val="00E14BB9"/>
    <w:rsid w:val="00E14F5A"/>
    <w:rsid w:val="00E15B74"/>
    <w:rsid w:val="00E15BF2"/>
    <w:rsid w:val="00E17157"/>
    <w:rsid w:val="00E17D8F"/>
    <w:rsid w:val="00E2032A"/>
    <w:rsid w:val="00E21F15"/>
    <w:rsid w:val="00E22A11"/>
    <w:rsid w:val="00E2327B"/>
    <w:rsid w:val="00E24ED2"/>
    <w:rsid w:val="00E25DCC"/>
    <w:rsid w:val="00E25F5F"/>
    <w:rsid w:val="00E2632E"/>
    <w:rsid w:val="00E302D9"/>
    <w:rsid w:val="00E30431"/>
    <w:rsid w:val="00E311ED"/>
    <w:rsid w:val="00E31502"/>
    <w:rsid w:val="00E31AC4"/>
    <w:rsid w:val="00E32462"/>
    <w:rsid w:val="00E3463F"/>
    <w:rsid w:val="00E34B6C"/>
    <w:rsid w:val="00E361F5"/>
    <w:rsid w:val="00E40FE6"/>
    <w:rsid w:val="00E40FE8"/>
    <w:rsid w:val="00E41446"/>
    <w:rsid w:val="00E4193F"/>
    <w:rsid w:val="00E41B0C"/>
    <w:rsid w:val="00E42341"/>
    <w:rsid w:val="00E42867"/>
    <w:rsid w:val="00E42CBB"/>
    <w:rsid w:val="00E43520"/>
    <w:rsid w:val="00E43D61"/>
    <w:rsid w:val="00E44B8A"/>
    <w:rsid w:val="00E46295"/>
    <w:rsid w:val="00E46334"/>
    <w:rsid w:val="00E513FC"/>
    <w:rsid w:val="00E516D9"/>
    <w:rsid w:val="00E52041"/>
    <w:rsid w:val="00E533B7"/>
    <w:rsid w:val="00E538FC"/>
    <w:rsid w:val="00E53B41"/>
    <w:rsid w:val="00E54E2C"/>
    <w:rsid w:val="00E5716A"/>
    <w:rsid w:val="00E6166A"/>
    <w:rsid w:val="00E62B6B"/>
    <w:rsid w:val="00E64356"/>
    <w:rsid w:val="00E65BE5"/>
    <w:rsid w:val="00E6682E"/>
    <w:rsid w:val="00E67A22"/>
    <w:rsid w:val="00E7044D"/>
    <w:rsid w:val="00E704EA"/>
    <w:rsid w:val="00E70611"/>
    <w:rsid w:val="00E713CD"/>
    <w:rsid w:val="00E736FF"/>
    <w:rsid w:val="00E74204"/>
    <w:rsid w:val="00E764C3"/>
    <w:rsid w:val="00E765EF"/>
    <w:rsid w:val="00E82D9D"/>
    <w:rsid w:val="00E83C85"/>
    <w:rsid w:val="00E83D64"/>
    <w:rsid w:val="00E84623"/>
    <w:rsid w:val="00E85CDF"/>
    <w:rsid w:val="00E872C7"/>
    <w:rsid w:val="00E876EE"/>
    <w:rsid w:val="00E877C8"/>
    <w:rsid w:val="00E87808"/>
    <w:rsid w:val="00E8790A"/>
    <w:rsid w:val="00E87CD3"/>
    <w:rsid w:val="00E903E4"/>
    <w:rsid w:val="00E9064F"/>
    <w:rsid w:val="00E910A9"/>
    <w:rsid w:val="00E91247"/>
    <w:rsid w:val="00E91544"/>
    <w:rsid w:val="00E92058"/>
    <w:rsid w:val="00E92069"/>
    <w:rsid w:val="00E92C64"/>
    <w:rsid w:val="00E95222"/>
    <w:rsid w:val="00E958E8"/>
    <w:rsid w:val="00E95E5B"/>
    <w:rsid w:val="00E96623"/>
    <w:rsid w:val="00E96668"/>
    <w:rsid w:val="00EA0652"/>
    <w:rsid w:val="00EA2B1C"/>
    <w:rsid w:val="00EA2DB8"/>
    <w:rsid w:val="00EA33AA"/>
    <w:rsid w:val="00EA3ABB"/>
    <w:rsid w:val="00EA3C08"/>
    <w:rsid w:val="00EA5C19"/>
    <w:rsid w:val="00EA75F9"/>
    <w:rsid w:val="00EB1681"/>
    <w:rsid w:val="00EB2CB4"/>
    <w:rsid w:val="00EB3E97"/>
    <w:rsid w:val="00EB4094"/>
    <w:rsid w:val="00EB4E90"/>
    <w:rsid w:val="00EB5FDE"/>
    <w:rsid w:val="00EC14D0"/>
    <w:rsid w:val="00EC1D69"/>
    <w:rsid w:val="00EC21F5"/>
    <w:rsid w:val="00EC26FE"/>
    <w:rsid w:val="00EC3B54"/>
    <w:rsid w:val="00EC49C1"/>
    <w:rsid w:val="00EC78FA"/>
    <w:rsid w:val="00ED01AD"/>
    <w:rsid w:val="00ED101D"/>
    <w:rsid w:val="00ED2146"/>
    <w:rsid w:val="00ED3A4A"/>
    <w:rsid w:val="00ED5710"/>
    <w:rsid w:val="00ED6EAC"/>
    <w:rsid w:val="00ED6F60"/>
    <w:rsid w:val="00EE1D1C"/>
    <w:rsid w:val="00EE2B03"/>
    <w:rsid w:val="00EE4D8A"/>
    <w:rsid w:val="00EE5946"/>
    <w:rsid w:val="00EE63FC"/>
    <w:rsid w:val="00EE6849"/>
    <w:rsid w:val="00EF0613"/>
    <w:rsid w:val="00EF2A94"/>
    <w:rsid w:val="00EF52A4"/>
    <w:rsid w:val="00F0078D"/>
    <w:rsid w:val="00F023EE"/>
    <w:rsid w:val="00F04E5C"/>
    <w:rsid w:val="00F0582D"/>
    <w:rsid w:val="00F069BA"/>
    <w:rsid w:val="00F06F74"/>
    <w:rsid w:val="00F07A2D"/>
    <w:rsid w:val="00F10D89"/>
    <w:rsid w:val="00F11249"/>
    <w:rsid w:val="00F11F0B"/>
    <w:rsid w:val="00F1265E"/>
    <w:rsid w:val="00F129BB"/>
    <w:rsid w:val="00F13F50"/>
    <w:rsid w:val="00F14A5A"/>
    <w:rsid w:val="00F14C44"/>
    <w:rsid w:val="00F16B52"/>
    <w:rsid w:val="00F17658"/>
    <w:rsid w:val="00F17C0E"/>
    <w:rsid w:val="00F210AC"/>
    <w:rsid w:val="00F21403"/>
    <w:rsid w:val="00F22CA7"/>
    <w:rsid w:val="00F249C2"/>
    <w:rsid w:val="00F253C7"/>
    <w:rsid w:val="00F2733C"/>
    <w:rsid w:val="00F279A4"/>
    <w:rsid w:val="00F30C0A"/>
    <w:rsid w:val="00F310D6"/>
    <w:rsid w:val="00F311C7"/>
    <w:rsid w:val="00F32821"/>
    <w:rsid w:val="00F35481"/>
    <w:rsid w:val="00F3562D"/>
    <w:rsid w:val="00F3664A"/>
    <w:rsid w:val="00F4209F"/>
    <w:rsid w:val="00F42383"/>
    <w:rsid w:val="00F438B4"/>
    <w:rsid w:val="00F43B4A"/>
    <w:rsid w:val="00F43CC8"/>
    <w:rsid w:val="00F4428C"/>
    <w:rsid w:val="00F453DB"/>
    <w:rsid w:val="00F469A1"/>
    <w:rsid w:val="00F47948"/>
    <w:rsid w:val="00F47BA8"/>
    <w:rsid w:val="00F50150"/>
    <w:rsid w:val="00F5048C"/>
    <w:rsid w:val="00F52791"/>
    <w:rsid w:val="00F530BE"/>
    <w:rsid w:val="00F54043"/>
    <w:rsid w:val="00F577C0"/>
    <w:rsid w:val="00F613BC"/>
    <w:rsid w:val="00F62E56"/>
    <w:rsid w:val="00F64C25"/>
    <w:rsid w:val="00F6525F"/>
    <w:rsid w:val="00F6669A"/>
    <w:rsid w:val="00F67366"/>
    <w:rsid w:val="00F67D49"/>
    <w:rsid w:val="00F70E3F"/>
    <w:rsid w:val="00F70FC0"/>
    <w:rsid w:val="00F71B14"/>
    <w:rsid w:val="00F731E5"/>
    <w:rsid w:val="00F7330B"/>
    <w:rsid w:val="00F73509"/>
    <w:rsid w:val="00F73D5D"/>
    <w:rsid w:val="00F763B1"/>
    <w:rsid w:val="00F765D2"/>
    <w:rsid w:val="00F81319"/>
    <w:rsid w:val="00F8194F"/>
    <w:rsid w:val="00F819C2"/>
    <w:rsid w:val="00F8574E"/>
    <w:rsid w:val="00F86FF1"/>
    <w:rsid w:val="00F875EC"/>
    <w:rsid w:val="00F911CC"/>
    <w:rsid w:val="00F93519"/>
    <w:rsid w:val="00F95905"/>
    <w:rsid w:val="00F95D9C"/>
    <w:rsid w:val="00F967F6"/>
    <w:rsid w:val="00F97EC8"/>
    <w:rsid w:val="00FA2A9F"/>
    <w:rsid w:val="00FA4DDD"/>
    <w:rsid w:val="00FA6CFA"/>
    <w:rsid w:val="00FB01B5"/>
    <w:rsid w:val="00FB0DA0"/>
    <w:rsid w:val="00FB2D8A"/>
    <w:rsid w:val="00FB3B16"/>
    <w:rsid w:val="00FB3F04"/>
    <w:rsid w:val="00FB3FF4"/>
    <w:rsid w:val="00FB4BBC"/>
    <w:rsid w:val="00FB5147"/>
    <w:rsid w:val="00FC1F1B"/>
    <w:rsid w:val="00FC3036"/>
    <w:rsid w:val="00FC30F7"/>
    <w:rsid w:val="00FC3A86"/>
    <w:rsid w:val="00FC4760"/>
    <w:rsid w:val="00FC6F59"/>
    <w:rsid w:val="00FD2D9B"/>
    <w:rsid w:val="00FD4696"/>
    <w:rsid w:val="00FD502A"/>
    <w:rsid w:val="00FD52DD"/>
    <w:rsid w:val="00FD740F"/>
    <w:rsid w:val="00FE011D"/>
    <w:rsid w:val="00FE0561"/>
    <w:rsid w:val="00FE0974"/>
    <w:rsid w:val="00FE2FAF"/>
    <w:rsid w:val="00FE323E"/>
    <w:rsid w:val="00FE504D"/>
    <w:rsid w:val="00FE68A6"/>
    <w:rsid w:val="00FE76FD"/>
    <w:rsid w:val="00FF0C6B"/>
    <w:rsid w:val="00FF1396"/>
    <w:rsid w:val="00FF1909"/>
    <w:rsid w:val="00FF1C11"/>
    <w:rsid w:val="00FF36D3"/>
    <w:rsid w:val="00FF3D8E"/>
    <w:rsid w:val="01116775"/>
    <w:rsid w:val="02476B9F"/>
    <w:rsid w:val="025F4550"/>
    <w:rsid w:val="02A4300E"/>
    <w:rsid w:val="02CC78D5"/>
    <w:rsid w:val="03125A7B"/>
    <w:rsid w:val="03813AC8"/>
    <w:rsid w:val="03AE4DB7"/>
    <w:rsid w:val="03CC3F79"/>
    <w:rsid w:val="04611217"/>
    <w:rsid w:val="04A91FE0"/>
    <w:rsid w:val="04B7156B"/>
    <w:rsid w:val="04E316A0"/>
    <w:rsid w:val="05383798"/>
    <w:rsid w:val="05A809CF"/>
    <w:rsid w:val="05B06B8E"/>
    <w:rsid w:val="05D55F1F"/>
    <w:rsid w:val="05E17293"/>
    <w:rsid w:val="063D115E"/>
    <w:rsid w:val="063D353E"/>
    <w:rsid w:val="065B74A2"/>
    <w:rsid w:val="06E9481C"/>
    <w:rsid w:val="06F061D0"/>
    <w:rsid w:val="071E709B"/>
    <w:rsid w:val="07776CC4"/>
    <w:rsid w:val="081F4A26"/>
    <w:rsid w:val="082779ED"/>
    <w:rsid w:val="084837A5"/>
    <w:rsid w:val="087A0447"/>
    <w:rsid w:val="0899423F"/>
    <w:rsid w:val="08F22783"/>
    <w:rsid w:val="09367BAA"/>
    <w:rsid w:val="093A5A78"/>
    <w:rsid w:val="09AC4ECD"/>
    <w:rsid w:val="09F35962"/>
    <w:rsid w:val="0A762D9D"/>
    <w:rsid w:val="0AD34797"/>
    <w:rsid w:val="0B591E39"/>
    <w:rsid w:val="0B5B2F20"/>
    <w:rsid w:val="0B874FE2"/>
    <w:rsid w:val="0B9973E5"/>
    <w:rsid w:val="0BAB4DCA"/>
    <w:rsid w:val="0C033ED9"/>
    <w:rsid w:val="0C41091B"/>
    <w:rsid w:val="0C437085"/>
    <w:rsid w:val="0CD93BCA"/>
    <w:rsid w:val="0CFA7CB3"/>
    <w:rsid w:val="0D6B020C"/>
    <w:rsid w:val="0D7225BA"/>
    <w:rsid w:val="0DA9528D"/>
    <w:rsid w:val="0E095244"/>
    <w:rsid w:val="0E30267B"/>
    <w:rsid w:val="0E60430C"/>
    <w:rsid w:val="0E860CE1"/>
    <w:rsid w:val="0EBF590D"/>
    <w:rsid w:val="0EEE32E9"/>
    <w:rsid w:val="0F255367"/>
    <w:rsid w:val="0FBE6A02"/>
    <w:rsid w:val="0FCA1994"/>
    <w:rsid w:val="100F09FF"/>
    <w:rsid w:val="106E416F"/>
    <w:rsid w:val="10C07C5C"/>
    <w:rsid w:val="111807FE"/>
    <w:rsid w:val="112934B3"/>
    <w:rsid w:val="11381AA8"/>
    <w:rsid w:val="11847C41"/>
    <w:rsid w:val="11EB159F"/>
    <w:rsid w:val="1280361D"/>
    <w:rsid w:val="129D0184"/>
    <w:rsid w:val="13000C55"/>
    <w:rsid w:val="1310317A"/>
    <w:rsid w:val="132A5714"/>
    <w:rsid w:val="13AF57DB"/>
    <w:rsid w:val="13C44D2C"/>
    <w:rsid w:val="143159F0"/>
    <w:rsid w:val="144330FB"/>
    <w:rsid w:val="144E0C5D"/>
    <w:rsid w:val="14BF4DB3"/>
    <w:rsid w:val="15E36764"/>
    <w:rsid w:val="15F3690F"/>
    <w:rsid w:val="15F65374"/>
    <w:rsid w:val="162846C7"/>
    <w:rsid w:val="165868C9"/>
    <w:rsid w:val="16C94F36"/>
    <w:rsid w:val="16DB2213"/>
    <w:rsid w:val="1718460F"/>
    <w:rsid w:val="171D73A6"/>
    <w:rsid w:val="17884203"/>
    <w:rsid w:val="17C4465B"/>
    <w:rsid w:val="17DF34A5"/>
    <w:rsid w:val="17EC5766"/>
    <w:rsid w:val="18623F20"/>
    <w:rsid w:val="186929FE"/>
    <w:rsid w:val="19CF7EE4"/>
    <w:rsid w:val="1A8C69B6"/>
    <w:rsid w:val="1B0D2813"/>
    <w:rsid w:val="1B97405B"/>
    <w:rsid w:val="1B9D7AFD"/>
    <w:rsid w:val="1C492011"/>
    <w:rsid w:val="1C6F14EE"/>
    <w:rsid w:val="1C78013F"/>
    <w:rsid w:val="1C8D5249"/>
    <w:rsid w:val="1C9C107C"/>
    <w:rsid w:val="1CB30106"/>
    <w:rsid w:val="1CE45AE8"/>
    <w:rsid w:val="1D3B2E15"/>
    <w:rsid w:val="1D3C3403"/>
    <w:rsid w:val="1DBC17F8"/>
    <w:rsid w:val="1DBF20A5"/>
    <w:rsid w:val="1DC4795C"/>
    <w:rsid w:val="1E810631"/>
    <w:rsid w:val="1E9572C2"/>
    <w:rsid w:val="1EFF4369"/>
    <w:rsid w:val="1F7A0734"/>
    <w:rsid w:val="1FCD2E57"/>
    <w:rsid w:val="200F2176"/>
    <w:rsid w:val="200F42B7"/>
    <w:rsid w:val="20546258"/>
    <w:rsid w:val="207573CE"/>
    <w:rsid w:val="20C263C7"/>
    <w:rsid w:val="2105654C"/>
    <w:rsid w:val="213004F5"/>
    <w:rsid w:val="21530DAE"/>
    <w:rsid w:val="222845C3"/>
    <w:rsid w:val="225A4EE7"/>
    <w:rsid w:val="228020AF"/>
    <w:rsid w:val="22CA2681"/>
    <w:rsid w:val="22DE4344"/>
    <w:rsid w:val="233D2C2B"/>
    <w:rsid w:val="23474F72"/>
    <w:rsid w:val="23651055"/>
    <w:rsid w:val="23E16F47"/>
    <w:rsid w:val="23EC136A"/>
    <w:rsid w:val="241F66EA"/>
    <w:rsid w:val="24910DD8"/>
    <w:rsid w:val="24F9339C"/>
    <w:rsid w:val="25001CF4"/>
    <w:rsid w:val="25245127"/>
    <w:rsid w:val="254A48EC"/>
    <w:rsid w:val="25545749"/>
    <w:rsid w:val="25685EFF"/>
    <w:rsid w:val="258A2ABE"/>
    <w:rsid w:val="25BF76B1"/>
    <w:rsid w:val="25DC5F2B"/>
    <w:rsid w:val="25EE5B79"/>
    <w:rsid w:val="26095ED6"/>
    <w:rsid w:val="26102F02"/>
    <w:rsid w:val="26334FC8"/>
    <w:rsid w:val="26511E37"/>
    <w:rsid w:val="26E4095C"/>
    <w:rsid w:val="26EE5164"/>
    <w:rsid w:val="27634AAD"/>
    <w:rsid w:val="27712CC5"/>
    <w:rsid w:val="27E52C4A"/>
    <w:rsid w:val="28154AD5"/>
    <w:rsid w:val="28251926"/>
    <w:rsid w:val="28447EE9"/>
    <w:rsid w:val="286D205F"/>
    <w:rsid w:val="28E03E9F"/>
    <w:rsid w:val="29377EAB"/>
    <w:rsid w:val="29CB291D"/>
    <w:rsid w:val="29D8657F"/>
    <w:rsid w:val="2A1C1423"/>
    <w:rsid w:val="2A4674E4"/>
    <w:rsid w:val="2A583958"/>
    <w:rsid w:val="2A786608"/>
    <w:rsid w:val="2B180C3D"/>
    <w:rsid w:val="2B2838DB"/>
    <w:rsid w:val="2B586F04"/>
    <w:rsid w:val="2B94578C"/>
    <w:rsid w:val="2BBA1B63"/>
    <w:rsid w:val="2BED7120"/>
    <w:rsid w:val="2C0B4563"/>
    <w:rsid w:val="2C3E34BF"/>
    <w:rsid w:val="2CAE175C"/>
    <w:rsid w:val="2D3554B7"/>
    <w:rsid w:val="2D4231A6"/>
    <w:rsid w:val="2D473D16"/>
    <w:rsid w:val="2D643342"/>
    <w:rsid w:val="2DA60D3E"/>
    <w:rsid w:val="2E0E0B66"/>
    <w:rsid w:val="2E2C3F63"/>
    <w:rsid w:val="2E601B3D"/>
    <w:rsid w:val="2E966513"/>
    <w:rsid w:val="2E97745F"/>
    <w:rsid w:val="2FC04800"/>
    <w:rsid w:val="2FC5076C"/>
    <w:rsid w:val="2FE778C1"/>
    <w:rsid w:val="301A1822"/>
    <w:rsid w:val="30400C81"/>
    <w:rsid w:val="30BF11AC"/>
    <w:rsid w:val="31152806"/>
    <w:rsid w:val="3123473C"/>
    <w:rsid w:val="31291DA4"/>
    <w:rsid w:val="31B85E62"/>
    <w:rsid w:val="31D7022F"/>
    <w:rsid w:val="31E60CE9"/>
    <w:rsid w:val="321316B8"/>
    <w:rsid w:val="322706EE"/>
    <w:rsid w:val="3231787A"/>
    <w:rsid w:val="325B768A"/>
    <w:rsid w:val="326828E9"/>
    <w:rsid w:val="32BD0DAD"/>
    <w:rsid w:val="32F13912"/>
    <w:rsid w:val="33591647"/>
    <w:rsid w:val="33973A46"/>
    <w:rsid w:val="33D17272"/>
    <w:rsid w:val="34972557"/>
    <w:rsid w:val="34A76F6E"/>
    <w:rsid w:val="350D2EA4"/>
    <w:rsid w:val="353B1FB9"/>
    <w:rsid w:val="358772B2"/>
    <w:rsid w:val="371C7F8D"/>
    <w:rsid w:val="37CA47B3"/>
    <w:rsid w:val="37D077DA"/>
    <w:rsid w:val="388C2CBE"/>
    <w:rsid w:val="38B866AC"/>
    <w:rsid w:val="3943320E"/>
    <w:rsid w:val="3950066A"/>
    <w:rsid w:val="3A9256EA"/>
    <w:rsid w:val="3ABA3607"/>
    <w:rsid w:val="3B747C18"/>
    <w:rsid w:val="3B9E0E4C"/>
    <w:rsid w:val="3B9F0378"/>
    <w:rsid w:val="3BA9302A"/>
    <w:rsid w:val="3BE82B9E"/>
    <w:rsid w:val="3C5069B1"/>
    <w:rsid w:val="3CCB3E6D"/>
    <w:rsid w:val="3CEF7443"/>
    <w:rsid w:val="3D0C0D8D"/>
    <w:rsid w:val="3D4D5488"/>
    <w:rsid w:val="3D653E41"/>
    <w:rsid w:val="3D724801"/>
    <w:rsid w:val="3D827DBA"/>
    <w:rsid w:val="3D8614F9"/>
    <w:rsid w:val="3DC162FC"/>
    <w:rsid w:val="3E3B2AC7"/>
    <w:rsid w:val="3F657A22"/>
    <w:rsid w:val="3FB32BAA"/>
    <w:rsid w:val="3FFF070E"/>
    <w:rsid w:val="404F35B9"/>
    <w:rsid w:val="4060336D"/>
    <w:rsid w:val="41000615"/>
    <w:rsid w:val="414D72B7"/>
    <w:rsid w:val="415E5567"/>
    <w:rsid w:val="4195679A"/>
    <w:rsid w:val="422624CB"/>
    <w:rsid w:val="422E312E"/>
    <w:rsid w:val="42562EAA"/>
    <w:rsid w:val="4282469B"/>
    <w:rsid w:val="432B340E"/>
    <w:rsid w:val="4359413E"/>
    <w:rsid w:val="437B6846"/>
    <w:rsid w:val="437C1E1E"/>
    <w:rsid w:val="43DC0914"/>
    <w:rsid w:val="43EF0FE2"/>
    <w:rsid w:val="43F84B5A"/>
    <w:rsid w:val="444368C3"/>
    <w:rsid w:val="447A4B2A"/>
    <w:rsid w:val="44863D02"/>
    <w:rsid w:val="44AF6605"/>
    <w:rsid w:val="45375398"/>
    <w:rsid w:val="455710B7"/>
    <w:rsid w:val="459D0D97"/>
    <w:rsid w:val="45AB5FA2"/>
    <w:rsid w:val="45AB6EEE"/>
    <w:rsid w:val="45D2506B"/>
    <w:rsid w:val="45EE0767"/>
    <w:rsid w:val="460C4286"/>
    <w:rsid w:val="463D09E1"/>
    <w:rsid w:val="46415C05"/>
    <w:rsid w:val="46670B7A"/>
    <w:rsid w:val="46E92ABD"/>
    <w:rsid w:val="4759319A"/>
    <w:rsid w:val="47971C0B"/>
    <w:rsid w:val="47A075D1"/>
    <w:rsid w:val="486B56C2"/>
    <w:rsid w:val="48FE4B50"/>
    <w:rsid w:val="493E20B6"/>
    <w:rsid w:val="494E5F6E"/>
    <w:rsid w:val="4A030FFD"/>
    <w:rsid w:val="4A49144C"/>
    <w:rsid w:val="4A7D1106"/>
    <w:rsid w:val="4AE7575A"/>
    <w:rsid w:val="4B1A6524"/>
    <w:rsid w:val="4B602B97"/>
    <w:rsid w:val="4B792E62"/>
    <w:rsid w:val="4BB74194"/>
    <w:rsid w:val="4BB85374"/>
    <w:rsid w:val="4BBB58C6"/>
    <w:rsid w:val="4C172E84"/>
    <w:rsid w:val="4CBA0CED"/>
    <w:rsid w:val="4CDD3A06"/>
    <w:rsid w:val="4D17156D"/>
    <w:rsid w:val="4D405189"/>
    <w:rsid w:val="4DD0296B"/>
    <w:rsid w:val="4E071FC8"/>
    <w:rsid w:val="4E3166D6"/>
    <w:rsid w:val="4E5E466F"/>
    <w:rsid w:val="4E7D1A29"/>
    <w:rsid w:val="4E7D64B2"/>
    <w:rsid w:val="4E9B73BE"/>
    <w:rsid w:val="4EA1668A"/>
    <w:rsid w:val="4EEA3906"/>
    <w:rsid w:val="4EEF1E97"/>
    <w:rsid w:val="4F093F8F"/>
    <w:rsid w:val="4FAE1D52"/>
    <w:rsid w:val="500443D0"/>
    <w:rsid w:val="50C04E09"/>
    <w:rsid w:val="513411EB"/>
    <w:rsid w:val="51606F8D"/>
    <w:rsid w:val="518B5572"/>
    <w:rsid w:val="52010180"/>
    <w:rsid w:val="52603EB2"/>
    <w:rsid w:val="527B14CA"/>
    <w:rsid w:val="52A67224"/>
    <w:rsid w:val="52AC0A12"/>
    <w:rsid w:val="531D5B52"/>
    <w:rsid w:val="538356AF"/>
    <w:rsid w:val="538A7BBA"/>
    <w:rsid w:val="53BA0681"/>
    <w:rsid w:val="540334B6"/>
    <w:rsid w:val="54120B01"/>
    <w:rsid w:val="547F24F1"/>
    <w:rsid w:val="54AA050F"/>
    <w:rsid w:val="54BE0739"/>
    <w:rsid w:val="550120E2"/>
    <w:rsid w:val="554C3783"/>
    <w:rsid w:val="55CB4203"/>
    <w:rsid w:val="561128A8"/>
    <w:rsid w:val="563F6894"/>
    <w:rsid w:val="56440240"/>
    <w:rsid w:val="567E480C"/>
    <w:rsid w:val="56CC3A96"/>
    <w:rsid w:val="56ED52AB"/>
    <w:rsid w:val="56F36191"/>
    <w:rsid w:val="570E5D34"/>
    <w:rsid w:val="57432239"/>
    <w:rsid w:val="57A06543"/>
    <w:rsid w:val="57A344CF"/>
    <w:rsid w:val="5800039C"/>
    <w:rsid w:val="583E3630"/>
    <w:rsid w:val="58EB46D5"/>
    <w:rsid w:val="598B27B6"/>
    <w:rsid w:val="59BD15BB"/>
    <w:rsid w:val="5A1F7137"/>
    <w:rsid w:val="5AF019DD"/>
    <w:rsid w:val="5AF91FCD"/>
    <w:rsid w:val="5B4E2F97"/>
    <w:rsid w:val="5BA21276"/>
    <w:rsid w:val="5BE15759"/>
    <w:rsid w:val="5C052CF9"/>
    <w:rsid w:val="5C595DD5"/>
    <w:rsid w:val="5C8C6AD7"/>
    <w:rsid w:val="5CD70C3B"/>
    <w:rsid w:val="5CEE084E"/>
    <w:rsid w:val="5D4718B0"/>
    <w:rsid w:val="5D473DEB"/>
    <w:rsid w:val="5E0A0C04"/>
    <w:rsid w:val="5E32584C"/>
    <w:rsid w:val="5E384F22"/>
    <w:rsid w:val="5E50399E"/>
    <w:rsid w:val="5F090D52"/>
    <w:rsid w:val="60410B7B"/>
    <w:rsid w:val="60503AB3"/>
    <w:rsid w:val="60715011"/>
    <w:rsid w:val="60C42F11"/>
    <w:rsid w:val="612F08D2"/>
    <w:rsid w:val="61957C24"/>
    <w:rsid w:val="61AB6C21"/>
    <w:rsid w:val="61E67B36"/>
    <w:rsid w:val="627A6B84"/>
    <w:rsid w:val="62EA5C70"/>
    <w:rsid w:val="64020026"/>
    <w:rsid w:val="64800B74"/>
    <w:rsid w:val="649602C3"/>
    <w:rsid w:val="64C21914"/>
    <w:rsid w:val="64D30BF1"/>
    <w:rsid w:val="64DA5735"/>
    <w:rsid w:val="654E109B"/>
    <w:rsid w:val="654E7F43"/>
    <w:rsid w:val="65564A7E"/>
    <w:rsid w:val="657F0712"/>
    <w:rsid w:val="65B37C6A"/>
    <w:rsid w:val="66540046"/>
    <w:rsid w:val="667B73E6"/>
    <w:rsid w:val="66E300DB"/>
    <w:rsid w:val="679620A7"/>
    <w:rsid w:val="683F109F"/>
    <w:rsid w:val="688C2914"/>
    <w:rsid w:val="692F5EDF"/>
    <w:rsid w:val="69690010"/>
    <w:rsid w:val="69F767C2"/>
    <w:rsid w:val="6A244992"/>
    <w:rsid w:val="6A3F64D8"/>
    <w:rsid w:val="6A9A2173"/>
    <w:rsid w:val="6AA17770"/>
    <w:rsid w:val="6AF36585"/>
    <w:rsid w:val="6B14634D"/>
    <w:rsid w:val="6B442D3C"/>
    <w:rsid w:val="6BBE0A20"/>
    <w:rsid w:val="6BD8388F"/>
    <w:rsid w:val="6BED533D"/>
    <w:rsid w:val="6BFC6B5A"/>
    <w:rsid w:val="6C331A13"/>
    <w:rsid w:val="6CAC1E52"/>
    <w:rsid w:val="6CD57616"/>
    <w:rsid w:val="6D017378"/>
    <w:rsid w:val="6D117302"/>
    <w:rsid w:val="6D17288C"/>
    <w:rsid w:val="6DAB2FA5"/>
    <w:rsid w:val="6DB95BB5"/>
    <w:rsid w:val="6DE46AC8"/>
    <w:rsid w:val="6E396304"/>
    <w:rsid w:val="6E537DE1"/>
    <w:rsid w:val="6EA019E8"/>
    <w:rsid w:val="6EB81E4D"/>
    <w:rsid w:val="6ED604C5"/>
    <w:rsid w:val="6EE16685"/>
    <w:rsid w:val="6F0E3400"/>
    <w:rsid w:val="6F464E91"/>
    <w:rsid w:val="6FAE569F"/>
    <w:rsid w:val="70115CB9"/>
    <w:rsid w:val="701D6407"/>
    <w:rsid w:val="70E936CD"/>
    <w:rsid w:val="715D31C3"/>
    <w:rsid w:val="7188616F"/>
    <w:rsid w:val="71E34FE6"/>
    <w:rsid w:val="72026398"/>
    <w:rsid w:val="728A358E"/>
    <w:rsid w:val="734F1E47"/>
    <w:rsid w:val="73AF05D6"/>
    <w:rsid w:val="73C97597"/>
    <w:rsid w:val="740E1D55"/>
    <w:rsid w:val="74246B56"/>
    <w:rsid w:val="744A6AD9"/>
    <w:rsid w:val="74996425"/>
    <w:rsid w:val="749E2A1F"/>
    <w:rsid w:val="74AB1C31"/>
    <w:rsid w:val="74AB4935"/>
    <w:rsid w:val="759226C2"/>
    <w:rsid w:val="75A50461"/>
    <w:rsid w:val="75BB32C8"/>
    <w:rsid w:val="76C60A41"/>
    <w:rsid w:val="76F6473A"/>
    <w:rsid w:val="770D4FB0"/>
    <w:rsid w:val="773762E7"/>
    <w:rsid w:val="778D678C"/>
    <w:rsid w:val="77BF680A"/>
    <w:rsid w:val="77D5495E"/>
    <w:rsid w:val="780B7F57"/>
    <w:rsid w:val="784E512E"/>
    <w:rsid w:val="78C95893"/>
    <w:rsid w:val="78D772FE"/>
    <w:rsid w:val="78E16B7E"/>
    <w:rsid w:val="793B2066"/>
    <w:rsid w:val="794D6A06"/>
    <w:rsid w:val="79925B57"/>
    <w:rsid w:val="79FD50CA"/>
    <w:rsid w:val="7A225CED"/>
    <w:rsid w:val="7A2F56B9"/>
    <w:rsid w:val="7A4728E9"/>
    <w:rsid w:val="7ACB4273"/>
    <w:rsid w:val="7AD15578"/>
    <w:rsid w:val="7AE2527D"/>
    <w:rsid w:val="7AF52CA2"/>
    <w:rsid w:val="7B910B48"/>
    <w:rsid w:val="7BEE1EDC"/>
    <w:rsid w:val="7C0D3BC3"/>
    <w:rsid w:val="7C2204AD"/>
    <w:rsid w:val="7C574E25"/>
    <w:rsid w:val="7C7911A0"/>
    <w:rsid w:val="7CB206E2"/>
    <w:rsid w:val="7CD86FB0"/>
    <w:rsid w:val="7D7156E1"/>
    <w:rsid w:val="7DAC53A5"/>
    <w:rsid w:val="7DC022DE"/>
    <w:rsid w:val="7E763BDB"/>
    <w:rsid w:val="7E9E4BBC"/>
    <w:rsid w:val="7F0A3FF1"/>
    <w:rsid w:val="7F276198"/>
    <w:rsid w:val="7F4F1CDB"/>
    <w:rsid w:val="7F8F6227"/>
    <w:rsid w:val="7FAE0F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楷体_GB2312" w:eastAsia="楷体_GB2312"/>
      <w:b/>
      <w:bCs/>
    </w:rPr>
  </w:style>
  <w:style w:type="paragraph" w:styleId="5">
    <w:name w:val="heading 2"/>
    <w:basedOn w:val="1"/>
    <w:next w:val="1"/>
    <w:link w:val="49"/>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6">
    <w:name w:val="heading 3"/>
    <w:basedOn w:val="1"/>
    <w:next w:val="1"/>
    <w:link w:val="50"/>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51"/>
    <w:qFormat/>
    <w:uiPriority w:val="0"/>
    <w:pPr>
      <w:keepNext/>
      <w:keepLines/>
      <w:spacing w:before="280" w:after="290" w:line="376" w:lineRule="auto"/>
      <w:outlineLvl w:val="3"/>
    </w:pPr>
    <w:rPr>
      <w:rFonts w:ascii="Cambria" w:hAnsi="Cambria"/>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39">
    <w:name w:val="Default Paragraph Font"/>
    <w:autoRedefine/>
    <w:unhideWhenUsed/>
    <w:qFormat/>
    <w:uiPriority w:val="1"/>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48"/>
    <w:autoRedefine/>
    <w:qFormat/>
    <w:uiPriority w:val="0"/>
    <w:pPr>
      <w:ind w:firstLine="420" w:firstLineChars="100"/>
    </w:pPr>
  </w:style>
  <w:style w:type="paragraph" w:styleId="3">
    <w:name w:val="Body Text"/>
    <w:basedOn w:val="1"/>
    <w:next w:val="2"/>
    <w:link w:val="47"/>
    <w:qFormat/>
    <w:uiPriority w:val="0"/>
    <w:pPr>
      <w:spacing w:after="120"/>
    </w:pPr>
  </w:style>
  <w:style w:type="paragraph" w:styleId="9">
    <w:name w:val="Normal Indent"/>
    <w:basedOn w:val="1"/>
    <w:link w:val="52"/>
    <w:qFormat/>
    <w:uiPriority w:val="0"/>
    <w:pPr>
      <w:adjustRightInd w:val="0"/>
      <w:spacing w:line="312" w:lineRule="atLeast"/>
      <w:ind w:firstLine="420"/>
      <w:textAlignment w:val="baseline"/>
    </w:pPr>
    <w:rPr>
      <w:kern w:val="0"/>
      <w:szCs w:val="20"/>
    </w:rPr>
  </w:style>
  <w:style w:type="paragraph" w:styleId="10">
    <w:name w:val="List Bullet"/>
    <w:autoRedefine/>
    <w:qFormat/>
    <w:uiPriority w:val="0"/>
    <w:pPr>
      <w:tabs>
        <w:tab w:val="left" w:pos="420"/>
      </w:tabs>
      <w:spacing w:before="156" w:beforeLines="50" w:after="156" w:afterLines="50" w:line="300" w:lineRule="auto"/>
      <w:ind w:left="420" w:hanging="420"/>
    </w:pPr>
    <w:rPr>
      <w:rFonts w:ascii="Arial" w:hAnsi="Arial" w:eastAsia="宋体" w:cs="Times New Roman"/>
      <w:kern w:val="24"/>
      <w:sz w:val="24"/>
      <w:szCs w:val="24"/>
      <w:lang w:val="en-US" w:eastAsia="zh-CN" w:bidi="ar-SA"/>
    </w:rPr>
  </w:style>
  <w:style w:type="paragraph" w:styleId="11">
    <w:name w:val="Document Map"/>
    <w:basedOn w:val="1"/>
    <w:autoRedefine/>
    <w:semiHidden/>
    <w:qFormat/>
    <w:uiPriority w:val="0"/>
    <w:pPr>
      <w:shd w:val="clear" w:color="auto" w:fill="000080"/>
    </w:pPr>
  </w:style>
  <w:style w:type="paragraph" w:styleId="12">
    <w:name w:val="annotation text"/>
    <w:basedOn w:val="1"/>
    <w:link w:val="53"/>
    <w:autoRedefine/>
    <w:qFormat/>
    <w:uiPriority w:val="99"/>
    <w:pPr>
      <w:jc w:val="left"/>
    </w:pPr>
  </w:style>
  <w:style w:type="paragraph" w:styleId="13">
    <w:name w:val="Body Text Indent"/>
    <w:basedOn w:val="1"/>
    <w:link w:val="54"/>
    <w:autoRedefine/>
    <w:qFormat/>
    <w:uiPriority w:val="0"/>
    <w:pPr>
      <w:ind w:left="480" w:hanging="480" w:hangingChars="200"/>
    </w:pPr>
  </w:style>
  <w:style w:type="paragraph" w:styleId="14">
    <w:name w:val="Block Text"/>
    <w:basedOn w:val="1"/>
    <w:autoRedefine/>
    <w:qFormat/>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15">
    <w:name w:val="toc 3"/>
    <w:basedOn w:val="1"/>
    <w:next w:val="1"/>
    <w:autoRedefine/>
    <w:semiHidden/>
    <w:qFormat/>
    <w:uiPriority w:val="0"/>
    <w:pPr>
      <w:ind w:left="840" w:leftChars="400"/>
    </w:pPr>
  </w:style>
  <w:style w:type="paragraph" w:styleId="16">
    <w:name w:val="Plain Text"/>
    <w:basedOn w:val="1"/>
    <w:next w:val="17"/>
    <w:link w:val="55"/>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7">
    <w:name w:val="toc 2"/>
    <w:basedOn w:val="1"/>
    <w:next w:val="1"/>
    <w:autoRedefine/>
    <w:semiHidden/>
    <w:qFormat/>
    <w:uiPriority w:val="0"/>
    <w:pPr>
      <w:ind w:left="420" w:leftChars="200"/>
    </w:pPr>
  </w:style>
  <w:style w:type="paragraph" w:styleId="18">
    <w:name w:val="Date"/>
    <w:basedOn w:val="1"/>
    <w:next w:val="1"/>
    <w:autoRedefine/>
    <w:qFormat/>
    <w:uiPriority w:val="0"/>
    <w:pPr>
      <w:ind w:left="100" w:leftChars="2500"/>
    </w:pPr>
  </w:style>
  <w:style w:type="paragraph" w:styleId="19">
    <w:name w:val="Body Text Indent 2"/>
    <w:basedOn w:val="1"/>
    <w:autoRedefine/>
    <w:qFormat/>
    <w:uiPriority w:val="0"/>
    <w:pPr>
      <w:spacing w:line="500" w:lineRule="exact"/>
      <w:ind w:firstLine="511" w:firstLineChars="213"/>
    </w:pPr>
    <w:rPr>
      <w:sz w:val="24"/>
    </w:rPr>
  </w:style>
  <w:style w:type="paragraph" w:styleId="20">
    <w:name w:val="Balloon Text"/>
    <w:basedOn w:val="1"/>
    <w:autoRedefine/>
    <w:semiHidden/>
    <w:qFormat/>
    <w:uiPriority w:val="0"/>
    <w:rPr>
      <w:sz w:val="18"/>
      <w:szCs w:val="18"/>
    </w:rPr>
  </w:style>
  <w:style w:type="paragraph" w:styleId="21">
    <w:name w:val="footer"/>
    <w:basedOn w:val="1"/>
    <w:link w:val="56"/>
    <w:autoRedefine/>
    <w:qFormat/>
    <w:uiPriority w:val="99"/>
    <w:pPr>
      <w:tabs>
        <w:tab w:val="center" w:pos="4153"/>
        <w:tab w:val="right" w:pos="8306"/>
      </w:tabs>
      <w:snapToGrid w:val="0"/>
      <w:jc w:val="left"/>
    </w:pPr>
    <w:rPr>
      <w:sz w:val="18"/>
      <w:szCs w:val="18"/>
    </w:rPr>
  </w:style>
  <w:style w:type="paragraph" w:styleId="22">
    <w:name w:val="envelope return"/>
    <w:basedOn w:val="1"/>
    <w:autoRedefine/>
    <w:qFormat/>
    <w:uiPriority w:val="0"/>
    <w:pPr>
      <w:snapToGrid w:val="0"/>
    </w:pPr>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semiHidden/>
    <w:qFormat/>
    <w:uiPriority w:val="0"/>
    <w:pPr>
      <w:tabs>
        <w:tab w:val="right" w:leader="dot" w:pos="9628"/>
      </w:tabs>
      <w:spacing w:line="480" w:lineRule="auto"/>
    </w:pPr>
    <w:rPr>
      <w:rFonts w:ascii="Arial" w:hAnsi="Arial" w:eastAsia="新宋体" w:cs="Arial"/>
      <w:bCs/>
      <w:sz w:val="24"/>
    </w:rPr>
  </w:style>
  <w:style w:type="paragraph" w:styleId="25">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6">
    <w:name w:val="toc 6"/>
    <w:basedOn w:val="1"/>
    <w:next w:val="1"/>
    <w:semiHidden/>
    <w:qFormat/>
    <w:uiPriority w:val="0"/>
    <w:pPr>
      <w:ind w:left="1050"/>
      <w:jc w:val="left"/>
    </w:pPr>
    <w:rPr>
      <w:sz w:val="18"/>
      <w:szCs w:val="18"/>
    </w:rPr>
  </w:style>
  <w:style w:type="paragraph" w:styleId="27">
    <w:name w:val="Body Text Indent 3"/>
    <w:basedOn w:val="1"/>
    <w:autoRedefine/>
    <w:qFormat/>
    <w:uiPriority w:val="0"/>
    <w:pPr>
      <w:spacing w:line="500" w:lineRule="exact"/>
      <w:ind w:left="511" w:hanging="511" w:hangingChars="213"/>
    </w:pPr>
    <w:rPr>
      <w:sz w:val="24"/>
    </w:rPr>
  </w:style>
  <w:style w:type="paragraph" w:styleId="2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autoRedefine/>
    <w:qFormat/>
    <w:uiPriority w:val="0"/>
    <w:pPr>
      <w:spacing w:before="240" w:after="60"/>
      <w:jc w:val="center"/>
      <w:outlineLvl w:val="0"/>
    </w:pPr>
    <w:rPr>
      <w:rFonts w:ascii="Arial" w:hAnsi="Arial" w:eastAsia="宋体" w:cs="Times New Roman"/>
      <w:sz w:val="32"/>
      <w:szCs w:val="32"/>
    </w:rPr>
  </w:style>
  <w:style w:type="paragraph" w:styleId="31">
    <w:name w:val="annotation subject"/>
    <w:basedOn w:val="12"/>
    <w:next w:val="12"/>
    <w:autoRedefine/>
    <w:semiHidden/>
    <w:qFormat/>
    <w:uiPriority w:val="0"/>
    <w:rPr>
      <w:b/>
      <w:bCs/>
    </w:rPr>
  </w:style>
  <w:style w:type="paragraph" w:styleId="32">
    <w:name w:val="Body Text First Indent 2"/>
    <w:basedOn w:val="13"/>
    <w:next w:val="33"/>
    <w:link w:val="57"/>
    <w:autoRedefine/>
    <w:qFormat/>
    <w:uiPriority w:val="0"/>
    <w:pPr>
      <w:ind w:firstLine="420" w:firstLineChars="200"/>
    </w:pPr>
  </w:style>
  <w:style w:type="paragraph" w:customStyle="1" w:styleId="33">
    <w:name w:val="样式 标题 3 + (中文) 黑体 小四 非加粗 段前: 7.8 磅 段后: 0 磅 行距: 固定值 20 磅_0"/>
    <w:basedOn w:val="34"/>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34">
    <w:name w:val="标题 3_0"/>
    <w:basedOn w:val="35"/>
    <w:next w:val="36"/>
    <w:autoRedefine/>
    <w:qFormat/>
    <w:uiPriority w:val="0"/>
    <w:pPr>
      <w:keepNext/>
      <w:keepLines/>
      <w:spacing w:before="260" w:after="260" w:line="416" w:lineRule="auto"/>
      <w:outlineLvl w:val="2"/>
    </w:pPr>
    <w:rPr>
      <w:rFonts w:ascii="Calibri" w:hAnsi="Calibri" w:eastAsia="宋体"/>
      <w:b/>
      <w:bCs/>
      <w:sz w:val="32"/>
      <w:szCs w:val="32"/>
    </w:rPr>
  </w:style>
  <w:style w:type="paragraph" w:customStyle="1" w:styleId="35">
    <w:name w:val="正文_0"/>
    <w:basedOn w:val="36"/>
    <w:next w:val="32"/>
    <w:autoRedefine/>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36">
    <w:name w:val="正文_1"/>
    <w:next w:val="32"/>
    <w:autoRedefine/>
    <w:qFormat/>
    <w:uiPriority w:val="0"/>
    <w:pPr>
      <w:widowControl w:val="0"/>
      <w:jc w:val="both"/>
    </w:pPr>
    <w:rPr>
      <w:rFonts w:ascii="Calibri" w:hAnsi="Calibri" w:eastAsia="仿宋_GB2312" w:cs="Times New Roman"/>
      <w:kern w:val="2"/>
      <w:sz w:val="21"/>
      <w:szCs w:val="22"/>
      <w:lang w:val="en-US" w:eastAsia="zh-CN" w:bidi="ar-SA"/>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page number"/>
    <w:autoRedefine/>
    <w:qFormat/>
    <w:uiPriority w:val="0"/>
  </w:style>
  <w:style w:type="character" w:styleId="42">
    <w:name w:val="Hyperlink"/>
    <w:autoRedefine/>
    <w:qFormat/>
    <w:uiPriority w:val="0"/>
    <w:rPr>
      <w:color w:val="000000"/>
      <w:sz w:val="20"/>
      <w:szCs w:val="20"/>
      <w:u w:val="none"/>
    </w:rPr>
  </w:style>
  <w:style w:type="character" w:styleId="43">
    <w:name w:val="annotation reference"/>
    <w:autoRedefine/>
    <w:semiHidden/>
    <w:qFormat/>
    <w:uiPriority w:val="0"/>
    <w:rPr>
      <w:sz w:val="21"/>
      <w:szCs w:val="21"/>
    </w:rPr>
  </w:style>
  <w:style w:type="paragraph" w:customStyle="1" w:styleId="44">
    <w:name w:val="正文首行缩进1"/>
    <w:basedOn w:val="45"/>
    <w:qFormat/>
    <w:uiPriority w:val="0"/>
    <w:pPr>
      <w:spacing w:after="0" w:line="360" w:lineRule="auto"/>
      <w:ind w:firstLine="200" w:firstLineChars="200"/>
    </w:pPr>
    <w:rPr>
      <w:rFonts w:eastAsia="仿宋_GB2312"/>
      <w:sz w:val="28"/>
    </w:rPr>
  </w:style>
  <w:style w:type="paragraph" w:customStyle="1" w:styleId="45">
    <w:name w:val="引文目录标题1"/>
    <w:qFormat/>
    <w:uiPriority w:val="99"/>
    <w:pPr>
      <w:widowControl w:val="0"/>
      <w:pBdr>
        <w:top w:val="none" w:color="000000" w:sz="0" w:space="3"/>
        <w:left w:val="none" w:color="000000" w:sz="0" w:space="3"/>
        <w:bottom w:val="none" w:color="000000" w:sz="0" w:space="3"/>
        <w:right w:val="none" w:color="000000" w:sz="0" w:space="3"/>
        <w:between w:val="none" w:color="000000" w:sz="0" w:space="0"/>
      </w:pBdr>
      <w:spacing w:before="120"/>
      <w:jc w:val="both"/>
    </w:pPr>
    <w:rPr>
      <w:rFonts w:ascii="Arial" w:hAnsi="Arial" w:eastAsia="宋体" w:cs="Arial"/>
      <w:kern w:val="1"/>
      <w:sz w:val="24"/>
      <w:szCs w:val="22"/>
      <w:lang w:val="en-US" w:eastAsia="zh-CN" w:bidi="ar-SA"/>
    </w:rPr>
  </w:style>
  <w:style w:type="paragraph" w:customStyle="1" w:styleId="46">
    <w:name w:val="正文正"/>
    <w:basedOn w:val="1"/>
    <w:autoRedefine/>
    <w:qFormat/>
    <w:uiPriority w:val="0"/>
    <w:pPr>
      <w:spacing w:line="560" w:lineRule="exact"/>
      <w:ind w:firstLine="561"/>
    </w:pPr>
    <w:rPr>
      <w:rFonts w:eastAsia="仿宋_GB2312"/>
      <w:sz w:val="28"/>
      <w:szCs w:val="24"/>
    </w:rPr>
  </w:style>
  <w:style w:type="character" w:customStyle="1" w:styleId="47">
    <w:name w:val=" Char Char5"/>
    <w:link w:val="3"/>
    <w:autoRedefine/>
    <w:qFormat/>
    <w:uiPriority w:val="0"/>
    <w:rPr>
      <w:kern w:val="2"/>
      <w:sz w:val="21"/>
      <w:szCs w:val="24"/>
    </w:rPr>
  </w:style>
  <w:style w:type="character" w:customStyle="1" w:styleId="48">
    <w:name w:val=" Char Char4"/>
    <w:link w:val="2"/>
    <w:autoRedefine/>
    <w:qFormat/>
    <w:uiPriority w:val="0"/>
  </w:style>
  <w:style w:type="character" w:customStyle="1" w:styleId="49">
    <w:name w:val=" Char Char11"/>
    <w:link w:val="5"/>
    <w:autoRedefine/>
    <w:semiHidden/>
    <w:qFormat/>
    <w:uiPriority w:val="0"/>
    <w:rPr>
      <w:rFonts w:ascii="等线 Light" w:hAnsi="等线 Light" w:eastAsia="等线 Light" w:cs="Times New Roman"/>
      <w:b/>
      <w:bCs/>
      <w:kern w:val="2"/>
      <w:sz w:val="32"/>
      <w:szCs w:val="32"/>
    </w:rPr>
  </w:style>
  <w:style w:type="character" w:customStyle="1" w:styleId="50">
    <w:name w:val=" Char Char10"/>
    <w:link w:val="6"/>
    <w:autoRedefine/>
    <w:qFormat/>
    <w:uiPriority w:val="0"/>
    <w:rPr>
      <w:b/>
      <w:bCs/>
      <w:kern w:val="2"/>
      <w:sz w:val="32"/>
      <w:szCs w:val="32"/>
      <w:lang w:bidi="ar-SA"/>
    </w:rPr>
  </w:style>
  <w:style w:type="character" w:customStyle="1" w:styleId="51">
    <w:name w:val=" Char Char9"/>
    <w:link w:val="7"/>
    <w:autoRedefine/>
    <w:semiHidden/>
    <w:qFormat/>
    <w:uiPriority w:val="0"/>
    <w:rPr>
      <w:rFonts w:ascii="Cambria" w:hAnsi="Cambria" w:eastAsia="宋体"/>
      <w:b/>
      <w:bCs/>
      <w:kern w:val="2"/>
      <w:sz w:val="28"/>
      <w:szCs w:val="28"/>
      <w:lang w:bidi="ar-SA"/>
    </w:rPr>
  </w:style>
  <w:style w:type="character" w:customStyle="1" w:styleId="52">
    <w:name w:val=" Char Char7"/>
    <w:link w:val="9"/>
    <w:autoRedefine/>
    <w:qFormat/>
    <w:uiPriority w:val="0"/>
    <w:rPr>
      <w:rFonts w:eastAsia="宋体"/>
      <w:sz w:val="21"/>
      <w:lang w:val="en-US" w:eastAsia="zh-CN" w:bidi="ar-SA"/>
    </w:rPr>
  </w:style>
  <w:style w:type="character" w:customStyle="1" w:styleId="53">
    <w:name w:val=" Char Char6"/>
    <w:link w:val="12"/>
    <w:autoRedefine/>
    <w:qFormat/>
    <w:uiPriority w:val="99"/>
    <w:rPr>
      <w:kern w:val="2"/>
      <w:sz w:val="21"/>
      <w:szCs w:val="24"/>
    </w:rPr>
  </w:style>
  <w:style w:type="character" w:customStyle="1" w:styleId="54">
    <w:name w:val=" Char Char3"/>
    <w:link w:val="13"/>
    <w:autoRedefine/>
    <w:qFormat/>
    <w:uiPriority w:val="0"/>
    <w:rPr>
      <w:kern w:val="2"/>
      <w:sz w:val="21"/>
      <w:szCs w:val="24"/>
    </w:rPr>
  </w:style>
  <w:style w:type="character" w:customStyle="1" w:styleId="55">
    <w:name w:val=" Char Char8"/>
    <w:link w:val="16"/>
    <w:autoRedefine/>
    <w:qFormat/>
    <w:uiPriority w:val="0"/>
    <w:rPr>
      <w:rFonts w:ascii="宋体" w:hAnsi="Courier New" w:eastAsia="宋体"/>
      <w:sz w:val="21"/>
      <w:szCs w:val="21"/>
      <w:lang w:val="en-US" w:eastAsia="zh-CN" w:bidi="ar-SA"/>
    </w:rPr>
  </w:style>
  <w:style w:type="character" w:customStyle="1" w:styleId="56">
    <w:name w:val=" Char Char2"/>
    <w:link w:val="21"/>
    <w:autoRedefine/>
    <w:qFormat/>
    <w:uiPriority w:val="99"/>
    <w:rPr>
      <w:kern w:val="2"/>
      <w:sz w:val="18"/>
      <w:szCs w:val="18"/>
    </w:rPr>
  </w:style>
  <w:style w:type="character" w:customStyle="1" w:styleId="57">
    <w:name w:val=" Char Char1"/>
    <w:link w:val="32"/>
    <w:autoRedefine/>
    <w:qFormat/>
    <w:uiPriority w:val="0"/>
    <w:rPr>
      <w:kern w:val="2"/>
      <w:sz w:val="21"/>
      <w:szCs w:val="24"/>
    </w:rPr>
  </w:style>
  <w:style w:type="paragraph" w:customStyle="1" w:styleId="58">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9">
    <w:name w:val="纯文本 Char2"/>
    <w:autoRedefine/>
    <w:qFormat/>
    <w:uiPriority w:val="0"/>
    <w:rPr>
      <w:rFonts w:ascii="宋体,Verdana,Arial" w:hAnsi="Tahoma" w:eastAsia="宋体,Verdana,Arial"/>
      <w:sz w:val="21"/>
      <w:szCs w:val="21"/>
      <w:lang w:val="en-US" w:eastAsia="zh-CN" w:bidi="ar-SA"/>
    </w:rPr>
  </w:style>
  <w:style w:type="character" w:customStyle="1" w:styleId="60">
    <w:name w:val="p0 Char"/>
    <w:link w:val="61"/>
    <w:autoRedefine/>
    <w:qFormat/>
    <w:locked/>
    <w:uiPriority w:val="99"/>
    <w:rPr>
      <w:rFonts w:ascii="Calibri" w:hAnsi="Calibri"/>
      <w:sz w:val="24"/>
    </w:rPr>
  </w:style>
  <w:style w:type="paragraph" w:customStyle="1" w:styleId="61">
    <w:name w:val="p0"/>
    <w:basedOn w:val="1"/>
    <w:link w:val="60"/>
    <w:autoRedefine/>
    <w:qFormat/>
    <w:uiPriority w:val="99"/>
    <w:pPr>
      <w:widowControl/>
      <w:spacing w:before="100" w:after="100" w:line="360" w:lineRule="auto"/>
      <w:ind w:firstLine="200" w:firstLineChars="200"/>
    </w:pPr>
    <w:rPr>
      <w:rFonts w:ascii="Calibri" w:hAnsi="Calibri"/>
      <w:kern w:val="0"/>
      <w:sz w:val="24"/>
      <w:szCs w:val="20"/>
    </w:rPr>
  </w:style>
  <w:style w:type="character" w:customStyle="1" w:styleId="62">
    <w:name w:val="Char Char2"/>
    <w:autoRedefine/>
    <w:qFormat/>
    <w:uiPriority w:val="0"/>
    <w:rPr>
      <w:rFonts w:ascii="宋体" w:hAnsi="Courier New" w:eastAsia="宋体"/>
      <w:kern w:val="2"/>
      <w:sz w:val="21"/>
      <w:lang w:val="en-US" w:eastAsia="zh-CN"/>
    </w:rPr>
  </w:style>
  <w:style w:type="character" w:customStyle="1" w:styleId="63">
    <w:name w:val="样式6 列表并列 Char"/>
    <w:link w:val="64"/>
    <w:autoRedefine/>
    <w:qFormat/>
    <w:locked/>
    <w:uiPriority w:val="0"/>
    <w:rPr>
      <w:rFonts w:ascii="Arial" w:hAnsi="Arial" w:cs="Arial"/>
      <w:kern w:val="21"/>
      <w:sz w:val="21"/>
      <w:szCs w:val="24"/>
      <w:lang w:val="en-US" w:eastAsia="zh-CN" w:bidi="ar-SA"/>
    </w:rPr>
  </w:style>
  <w:style w:type="paragraph" w:customStyle="1" w:styleId="64">
    <w:name w:val="样式6 列表并列"/>
    <w:link w:val="63"/>
    <w:autoRedefine/>
    <w:qFormat/>
    <w:uiPriority w:val="0"/>
    <w:pPr>
      <w:widowControl w:val="0"/>
      <w:numPr>
        <w:ilvl w:val="0"/>
        <w:numId w:val="1"/>
      </w:numPr>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65">
    <w:name w:val="unnamed51"/>
    <w:autoRedefine/>
    <w:qFormat/>
    <w:uiPriority w:val="0"/>
    <w:rPr>
      <w:sz w:val="22"/>
      <w:szCs w:val="22"/>
    </w:rPr>
  </w:style>
  <w:style w:type="character" w:customStyle="1" w:styleId="66">
    <w:name w:val="font01"/>
    <w:autoRedefine/>
    <w:qFormat/>
    <w:uiPriority w:val="0"/>
    <w:rPr>
      <w:rFonts w:hint="eastAsia" w:ascii="宋体" w:hAnsi="宋体" w:eastAsia="宋体" w:cs="宋体"/>
      <w:b/>
      <w:color w:val="000000"/>
      <w:sz w:val="22"/>
      <w:szCs w:val="22"/>
      <w:u w:val="none"/>
    </w:rPr>
  </w:style>
  <w:style w:type="character" w:customStyle="1" w:styleId="67">
    <w:name w:val="文档正文 Char"/>
    <w:link w:val="68"/>
    <w:autoRedefine/>
    <w:qFormat/>
    <w:uiPriority w:val="0"/>
    <w:rPr>
      <w:rFonts w:ascii="Tahoma" w:hAnsi="Tahoma" w:eastAsia="仿宋_GB2312"/>
      <w:sz w:val="28"/>
      <w:lang w:val="en-US" w:eastAsia="zh-CN" w:bidi="ar-SA"/>
    </w:rPr>
  </w:style>
  <w:style w:type="paragraph" w:customStyle="1" w:styleId="68">
    <w:name w:val="文档正文"/>
    <w:basedOn w:val="1"/>
    <w:link w:val="67"/>
    <w:autoRedefine/>
    <w:qFormat/>
    <w:uiPriority w:val="0"/>
    <w:pPr>
      <w:spacing w:line="360" w:lineRule="auto"/>
      <w:ind w:firstLine="480" w:firstLineChars="200"/>
    </w:pPr>
    <w:rPr>
      <w:rFonts w:ascii="Tahoma" w:hAnsi="Tahoma" w:eastAsia="仿宋_GB2312"/>
      <w:kern w:val="0"/>
      <w:sz w:val="28"/>
      <w:szCs w:val="20"/>
    </w:rPr>
  </w:style>
  <w:style w:type="character" w:customStyle="1" w:styleId="69">
    <w:name w:val="哈哈正文 Char"/>
    <w:link w:val="70"/>
    <w:autoRedefine/>
    <w:qFormat/>
    <w:uiPriority w:val="0"/>
    <w:rPr>
      <w:rFonts w:ascii="宋体" w:hAnsi="宋体" w:eastAsia="宋体" w:cs="宋体"/>
      <w:kern w:val="2"/>
      <w:sz w:val="24"/>
      <w:lang w:val="en-US" w:eastAsia="zh-CN" w:bidi="ar-SA"/>
    </w:rPr>
  </w:style>
  <w:style w:type="paragraph" w:customStyle="1" w:styleId="70">
    <w:name w:val="哈哈正文"/>
    <w:basedOn w:val="1"/>
    <w:link w:val="69"/>
    <w:autoRedefine/>
    <w:qFormat/>
    <w:uiPriority w:val="0"/>
    <w:pPr>
      <w:spacing w:line="360" w:lineRule="auto"/>
      <w:ind w:firstLine="200" w:firstLineChars="200"/>
    </w:pPr>
    <w:rPr>
      <w:rFonts w:ascii="宋体" w:hAnsi="宋体" w:cs="宋体"/>
      <w:sz w:val="24"/>
      <w:szCs w:val="20"/>
    </w:rPr>
  </w:style>
  <w:style w:type="character" w:customStyle="1" w:styleId="71">
    <w:name w:val="Texte Char Char"/>
    <w:autoRedefine/>
    <w:qFormat/>
    <w:uiPriority w:val="0"/>
    <w:rPr>
      <w:rFonts w:ascii="宋体" w:hAnsi="Courier New" w:eastAsia="宋体"/>
      <w:sz w:val="21"/>
      <w:szCs w:val="21"/>
      <w:lang w:val="en-US" w:eastAsia="zh-CN" w:bidi="ar-SA"/>
    </w:rPr>
  </w:style>
  <w:style w:type="character" w:customStyle="1" w:styleId="72">
    <w:name w:val="List Paragraph Char"/>
    <w:link w:val="73"/>
    <w:autoRedefine/>
    <w:qFormat/>
    <w:uiPriority w:val="0"/>
    <w:rPr>
      <w:rFonts w:ascii="Calibri" w:hAnsi="Calibri" w:eastAsia="宋体"/>
      <w:kern w:val="2"/>
      <w:sz w:val="21"/>
      <w:szCs w:val="22"/>
      <w:lang w:val="en-US" w:eastAsia="zh-CN" w:bidi="ar-SA"/>
    </w:rPr>
  </w:style>
  <w:style w:type="paragraph" w:customStyle="1" w:styleId="73">
    <w:name w:val="List Paragraph"/>
    <w:basedOn w:val="1"/>
    <w:link w:val="72"/>
    <w:autoRedefine/>
    <w:qFormat/>
    <w:uiPriority w:val="0"/>
    <w:pPr>
      <w:ind w:firstLine="420" w:firstLineChars="200"/>
    </w:pPr>
    <w:rPr>
      <w:rFonts w:ascii="Calibri" w:hAnsi="Calibri"/>
      <w:szCs w:val="22"/>
    </w:rPr>
  </w:style>
  <w:style w:type="character" w:customStyle="1" w:styleId="74">
    <w:name w:val="列出段落 Char"/>
    <w:link w:val="75"/>
    <w:autoRedefine/>
    <w:qFormat/>
    <w:locked/>
    <w:uiPriority w:val="0"/>
    <w:rPr>
      <w:kern w:val="2"/>
      <w:sz w:val="21"/>
      <w:szCs w:val="24"/>
    </w:rPr>
  </w:style>
  <w:style w:type="paragraph" w:customStyle="1" w:styleId="75">
    <w:name w:val="列出段落"/>
    <w:basedOn w:val="1"/>
    <w:link w:val="74"/>
    <w:autoRedefine/>
    <w:qFormat/>
    <w:uiPriority w:val="0"/>
    <w:pPr>
      <w:ind w:firstLine="420" w:firstLineChars="200"/>
    </w:pPr>
  </w:style>
  <w:style w:type="character" w:customStyle="1" w:styleId="76">
    <w:name w:val="style21"/>
    <w:autoRedefine/>
    <w:qFormat/>
    <w:uiPriority w:val="0"/>
    <w:rPr>
      <w:sz w:val="15"/>
      <w:szCs w:val="15"/>
    </w:rPr>
  </w:style>
  <w:style w:type="character" w:customStyle="1" w:styleId="77">
    <w:name w:val="Char Char Char"/>
    <w:autoRedefine/>
    <w:qFormat/>
    <w:uiPriority w:val="0"/>
    <w:rPr>
      <w:rFonts w:ascii="宋体" w:hAnsi="Courier New" w:eastAsia="宋体"/>
      <w:sz w:val="21"/>
      <w:szCs w:val="21"/>
      <w:lang w:val="en-US" w:eastAsia="zh-CN" w:bidi="ar-SA"/>
    </w:rPr>
  </w:style>
  <w:style w:type="character" w:customStyle="1" w:styleId="78">
    <w:name w:val="area_1"/>
    <w:autoRedefine/>
    <w:qFormat/>
    <w:uiPriority w:val="0"/>
    <w:rPr>
      <w:rFonts w:ascii="宋体" w:hAnsi="宋体"/>
      <w:sz w:val="24"/>
    </w:rPr>
  </w:style>
  <w:style w:type="paragraph" w:customStyle="1" w:styleId="79">
    <w:name w:val=" Char Char Char Char Char Char Char Char Char Char Char Char Char"/>
    <w:basedOn w:val="1"/>
    <w:autoRedefine/>
    <w:qFormat/>
    <w:uiPriority w:val="0"/>
    <w:rPr>
      <w:rFonts w:ascii="Tahoma" w:hAnsi="Tahoma"/>
      <w:sz w:val="24"/>
      <w:szCs w:val="20"/>
    </w:rPr>
  </w:style>
  <w:style w:type="paragraph" w:customStyle="1" w:styleId="80">
    <w:name w:val="Default"/>
    <w:next w:val="11"/>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8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 Char Char7 Char"/>
    <w:basedOn w:val="1"/>
    <w:autoRedefine/>
    <w:qFormat/>
    <w:uiPriority w:val="0"/>
    <w:pPr>
      <w:tabs>
        <w:tab w:val="left" w:pos="425"/>
      </w:tabs>
      <w:ind w:left="420" w:leftChars="200" w:firstLine="270" w:firstLineChars="150"/>
    </w:pPr>
  </w:style>
  <w:style w:type="paragraph" w:customStyle="1" w:styleId="83">
    <w:name w:val="正文－恩普"/>
    <w:basedOn w:val="9"/>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84">
    <w:name w:val="Char Char Char Char1"/>
    <w:basedOn w:val="1"/>
    <w:autoRedefine/>
    <w:qFormat/>
    <w:uiPriority w:val="0"/>
    <w:rPr>
      <w:rFonts w:ascii="Tahoma" w:hAnsi="Tahoma"/>
      <w:sz w:val="24"/>
      <w:szCs w:val="20"/>
    </w:rPr>
  </w:style>
  <w:style w:type="paragraph" w:customStyle="1" w:styleId="85">
    <w:name w:val="Char Char Char Char Char Char Char Char Char Char Char Char Char"/>
    <w:basedOn w:val="1"/>
    <w:autoRedefine/>
    <w:qFormat/>
    <w:uiPriority w:val="0"/>
    <w:rPr>
      <w:rFonts w:ascii="Tahoma" w:hAnsi="Tahoma"/>
      <w:sz w:val="24"/>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paragraph" w:customStyle="1" w:styleId="87">
    <w:name w:val="无间隔"/>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8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89">
    <w:name w:val="简单回函地址"/>
    <w:basedOn w:val="1"/>
    <w:autoRedefine/>
    <w:qFormat/>
    <w:uiPriority w:val="0"/>
  </w:style>
  <w:style w:type="paragraph" w:customStyle="1" w:styleId="90">
    <w:name w:val="正文2"/>
    <w:basedOn w:val="1"/>
    <w:autoRedefine/>
    <w:qFormat/>
    <w:uiPriority w:val="0"/>
    <w:pPr>
      <w:spacing w:before="156" w:line="360" w:lineRule="auto"/>
      <w:ind w:firstLine="510" w:firstLineChars="200"/>
    </w:pPr>
    <w:rPr>
      <w:sz w:val="24"/>
      <w:szCs w:val="20"/>
    </w:rPr>
  </w:style>
  <w:style w:type="paragraph" w:customStyle="1" w:styleId="9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2">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保留正文"/>
    <w:basedOn w:val="3"/>
    <w:autoRedefine/>
    <w:qFormat/>
    <w:uiPriority w:val="0"/>
    <w:pPr>
      <w:keepNext/>
      <w:spacing w:after="160"/>
    </w:pPr>
  </w:style>
  <w:style w:type="paragraph" w:customStyle="1" w:styleId="94">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95">
    <w:name w:val="Char1 Char Char Char"/>
    <w:basedOn w:val="1"/>
    <w:autoRedefine/>
    <w:qFormat/>
    <w:uiPriority w:val="0"/>
    <w:rPr>
      <w:rFonts w:ascii="Tahoma" w:hAnsi="Tahoma"/>
      <w:sz w:val="24"/>
      <w:szCs w:val="20"/>
    </w:rPr>
  </w:style>
  <w:style w:type="paragraph" w:customStyle="1" w:styleId="96">
    <w:name w:val="Char Char Char Char Char Char Char"/>
    <w:basedOn w:val="1"/>
    <w:autoRedefine/>
    <w:qFormat/>
    <w:uiPriority w:val="0"/>
    <w:rPr>
      <w:rFonts w:ascii="仿宋_GB2312" w:eastAsia="仿宋_GB2312"/>
      <w:b/>
      <w:sz w:val="32"/>
      <w:szCs w:val="32"/>
    </w:rPr>
  </w:style>
  <w:style w:type="paragraph" w:customStyle="1" w:styleId="97">
    <w:name w:val="Char Char Char Char Char Char Char Char Char Char Char Char Char1"/>
    <w:basedOn w:val="1"/>
    <w:autoRedefine/>
    <w:qFormat/>
    <w:uiPriority w:val="0"/>
    <w:rPr>
      <w:rFonts w:ascii="Tahoma" w:hAnsi="Tahoma"/>
      <w:sz w:val="24"/>
      <w:szCs w:val="20"/>
    </w:rPr>
  </w:style>
  <w:style w:type="paragraph" w:customStyle="1" w:styleId="98">
    <w:name w:val="修订"/>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9">
    <w:name w:val="Char Char"/>
    <w:basedOn w:val="1"/>
    <w:autoRedefine/>
    <w:qFormat/>
    <w:uiPriority w:val="0"/>
    <w:rPr>
      <w:rFonts w:ascii="仿宋_GB2312" w:eastAsia="仿宋_GB2312"/>
      <w:b/>
      <w:sz w:val="32"/>
      <w:szCs w:val="32"/>
    </w:rPr>
  </w:style>
  <w:style w:type="paragraph" w:customStyle="1" w:styleId="100">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01">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2">
    <w:name w:val="_Style 44"/>
    <w:basedOn w:val="9"/>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03">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04">
    <w:name w:val="Char Char Char Char"/>
    <w:basedOn w:val="11"/>
    <w:autoRedefine/>
    <w:qFormat/>
    <w:uiPriority w:val="0"/>
    <w:rPr>
      <w:rFonts w:ascii="Tahoma" w:hAnsi="Tahoma"/>
      <w:sz w:val="24"/>
    </w:rPr>
  </w:style>
  <w:style w:type="paragraph" w:customStyle="1" w:styleId="105">
    <w:name w:val=" Char Char Char Char Char Char Char"/>
    <w:basedOn w:val="1"/>
    <w:autoRedefine/>
    <w:qFormat/>
    <w:uiPriority w:val="0"/>
    <w:rPr>
      <w:rFonts w:ascii="仿宋_GB2312" w:eastAsia="仿宋_GB2312"/>
      <w:b/>
      <w:sz w:val="32"/>
      <w:szCs w:val="32"/>
    </w:rPr>
  </w:style>
  <w:style w:type="paragraph" w:customStyle="1" w:styleId="106">
    <w:name w:val="Table Paragraph"/>
    <w:basedOn w:val="1"/>
    <w:autoRedefine/>
    <w:qFormat/>
    <w:uiPriority w:val="1"/>
    <w:rPr>
      <w:rFonts w:ascii="宋体" w:hAnsi="宋体" w:eastAsia="宋体" w:cs="宋体"/>
      <w:lang w:val="zh-CN" w:eastAsia="zh-CN" w:bidi="zh-CN"/>
    </w:rPr>
  </w:style>
  <w:style w:type="character" w:customStyle="1" w:styleId="107">
    <w:name w:val="font31"/>
    <w:autoRedefine/>
    <w:qFormat/>
    <w:uiPriority w:val="0"/>
    <w:rPr>
      <w:rFonts w:ascii="黑体" w:hAnsi="宋体" w:eastAsia="黑体" w:cs="黑体"/>
      <w:color w:val="000000"/>
      <w:sz w:val="21"/>
      <w:szCs w:val="21"/>
      <w:u w:val="none"/>
    </w:rPr>
  </w:style>
  <w:style w:type="character" w:customStyle="1" w:styleId="108">
    <w:name w:val="font51"/>
    <w:autoRedefine/>
    <w:qFormat/>
    <w:uiPriority w:val="0"/>
    <w:rPr>
      <w:rFonts w:hint="default" w:ascii="Times New Roman" w:hAnsi="Times New Roman" w:cs="Times New Roman"/>
      <w:color w:val="000000"/>
      <w:sz w:val="24"/>
      <w:szCs w:val="24"/>
      <w:u w:val="none"/>
    </w:rPr>
  </w:style>
  <w:style w:type="character" w:customStyle="1" w:styleId="109">
    <w:name w:val="font141"/>
    <w:autoRedefine/>
    <w:qFormat/>
    <w:uiPriority w:val="0"/>
    <w:rPr>
      <w:rFonts w:hint="eastAsia" w:ascii="宋体" w:hAnsi="宋体" w:eastAsia="宋体" w:cs="宋体"/>
      <w:color w:val="000000"/>
      <w:sz w:val="24"/>
      <w:szCs w:val="24"/>
      <w:u w:val="none"/>
    </w:rPr>
  </w:style>
  <w:style w:type="paragraph" w:customStyle="1" w:styleId="11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111">
    <w:name w:val="font71"/>
    <w:autoRedefine/>
    <w:qFormat/>
    <w:uiPriority w:val="0"/>
    <w:rPr>
      <w:rFonts w:hint="eastAsia" w:ascii="宋体" w:hAnsi="宋体" w:eastAsia="宋体" w:cs="宋体"/>
      <w:color w:val="000000"/>
      <w:sz w:val="20"/>
      <w:szCs w:val="20"/>
      <w:u w:val="none"/>
    </w:rPr>
  </w:style>
  <w:style w:type="paragraph" w:customStyle="1" w:styleId="112">
    <w:name w:val="_Style 3"/>
    <w:basedOn w:val="1"/>
    <w:next w:val="1"/>
    <w:autoRedefine/>
    <w:qFormat/>
    <w:uiPriority w:val="99"/>
    <w:pPr>
      <w:pBdr>
        <w:bottom w:val="single" w:color="auto" w:sz="6" w:space="1"/>
      </w:pBdr>
      <w:jc w:val="center"/>
    </w:pPr>
    <w:rPr>
      <w:rFonts w:ascii="Arial"/>
      <w:vanish/>
      <w:sz w:val="16"/>
    </w:rPr>
  </w:style>
  <w:style w:type="paragraph" w:customStyle="1" w:styleId="113">
    <w:name w:val="正文缩进1"/>
    <w:basedOn w:val="1"/>
    <w:next w:val="13"/>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114">
    <w:name w:val="索引 11"/>
    <w:basedOn w:val="1"/>
    <w:next w:val="1"/>
    <w:autoRedefine/>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115">
    <w:name w:val="纯文本1"/>
    <w:basedOn w:val="1"/>
    <w:autoRedefine/>
    <w:qFormat/>
    <w:uiPriority w:val="0"/>
    <w:pPr>
      <w:widowControl w:val="0"/>
      <w:spacing w:after="0"/>
      <w:jc w:val="both"/>
    </w:pPr>
    <w:rPr>
      <w:rFonts w:ascii="宋体" w:hAnsi="Courier New" w:eastAsia="宋体"/>
      <w:sz w:val="22"/>
      <w:szCs w:val="22"/>
    </w:rPr>
  </w:style>
  <w:style w:type="paragraph" w:customStyle="1" w:styleId="116">
    <w:name w:val="text-tag"/>
    <w:basedOn w:val="1"/>
    <w:autoRedefine/>
    <w:semiHidden/>
    <w:qFormat/>
    <w:uiPriority w:val="99"/>
    <w:pPr>
      <w:spacing w:before="100" w:beforeAutospacing="1" w:after="100" w:afterAutospacing="1"/>
    </w:pPr>
    <w:rPr>
      <w:rFonts w:ascii="宋体" w:hAnsi="宋体" w:eastAsia="宋体" w:cs="宋体"/>
    </w:rPr>
  </w:style>
  <w:style w:type="paragraph" w:customStyle="1" w:styleId="117">
    <w:name w:val="Body text|2"/>
    <w:basedOn w:val="1"/>
    <w:autoRedefine/>
    <w:qFormat/>
    <w:uiPriority w:val="0"/>
    <w:pPr>
      <w:widowControl w:val="0"/>
      <w:shd w:val="clear" w:color="auto" w:fill="auto"/>
      <w:spacing w:line="336" w:lineRule="exact"/>
      <w:ind w:firstLine="400"/>
    </w:pPr>
    <w:rPr>
      <w:rFonts w:ascii="宋体" w:hAnsi="宋体" w:eastAsia="宋体" w:cs="宋体"/>
      <w:sz w:val="20"/>
      <w:szCs w:val="20"/>
      <w:u w:val="none"/>
      <w:shd w:val="clear" w:color="auto" w:fill="auto"/>
      <w:lang w:val="zh-TW" w:eastAsia="zh-TW" w:bidi="zh-TW"/>
    </w:rPr>
  </w:style>
  <w:style w:type="paragraph" w:customStyle="1" w:styleId="118">
    <w:name w:val="Other|1"/>
    <w:basedOn w:val="1"/>
    <w:autoRedefine/>
    <w:qFormat/>
    <w:uiPriority w:val="0"/>
    <w:pPr>
      <w:spacing w:line="432" w:lineRule="auto"/>
      <w:ind w:firstLine="400"/>
    </w:pPr>
    <w:rPr>
      <w:rFonts w:ascii="宋体" w:hAnsi="宋体" w:eastAsia="宋体" w:cs="宋体"/>
      <w:sz w:val="22"/>
      <w:lang w:val="zh-TW" w:eastAsia="zh-TW" w:bidi="zh-TW"/>
    </w:rPr>
  </w:style>
  <w:style w:type="paragraph" w:customStyle="1" w:styleId="119">
    <w:name w:val="Body text|1"/>
    <w:basedOn w:val="1"/>
    <w:autoRedefine/>
    <w:qFormat/>
    <w:uiPriority w:val="0"/>
    <w:pPr>
      <w:spacing w:line="432" w:lineRule="auto"/>
      <w:ind w:firstLine="400"/>
    </w:pPr>
    <w:rPr>
      <w:rFonts w:ascii="宋体" w:hAnsi="宋体" w:eastAsia="宋体" w:cs="宋体"/>
      <w:sz w:val="22"/>
      <w:lang w:val="zh-TW" w:eastAsia="zh-TW" w:bidi="zh-TW"/>
    </w:rPr>
  </w:style>
  <w:style w:type="character" w:customStyle="1" w:styleId="120">
    <w:name w:val="font81"/>
    <w:basedOn w:val="39"/>
    <w:autoRedefine/>
    <w:qFormat/>
    <w:uiPriority w:val="0"/>
    <w:rPr>
      <w:rFonts w:ascii="微软雅黑" w:hAnsi="微软雅黑" w:eastAsia="微软雅黑" w:cs="微软雅黑"/>
      <w:color w:val="000000"/>
      <w:sz w:val="22"/>
      <w:szCs w:val="22"/>
      <w:u w:val="none"/>
    </w:rPr>
  </w:style>
  <w:style w:type="character" w:customStyle="1" w:styleId="121">
    <w:name w:val="font21"/>
    <w:basedOn w:val="39"/>
    <w:autoRedefine/>
    <w:qFormat/>
    <w:uiPriority w:val="0"/>
    <w:rPr>
      <w:rFonts w:hint="eastAsia" w:ascii="宋体" w:hAnsi="宋体" w:eastAsia="宋体" w:cs="宋体"/>
      <w:color w:val="000000"/>
      <w:sz w:val="22"/>
      <w:szCs w:val="22"/>
      <w:u w:val="none"/>
    </w:rPr>
  </w:style>
  <w:style w:type="character" w:customStyle="1" w:styleId="122">
    <w:name w:val="font91"/>
    <w:basedOn w:val="39"/>
    <w:autoRedefine/>
    <w:qFormat/>
    <w:uiPriority w:val="0"/>
    <w:rPr>
      <w:rFonts w:ascii="宋体" w:hAnsi="宋体" w:eastAsia="宋体" w:cs="宋体"/>
      <w:color w:val="000000"/>
      <w:sz w:val="22"/>
      <w:szCs w:val="22"/>
      <w:u w:val="none"/>
    </w:rPr>
  </w:style>
  <w:style w:type="character" w:customStyle="1" w:styleId="123">
    <w:name w:val="font101"/>
    <w:basedOn w:val="39"/>
    <w:qFormat/>
    <w:uiPriority w:val="0"/>
    <w:rPr>
      <w:rFonts w:ascii="Segoe UI" w:hAnsi="Segoe UI" w:eastAsia="Segoe UI" w:cs="Segoe UI"/>
      <w:color w:val="000000"/>
      <w:sz w:val="21"/>
      <w:szCs w:val="21"/>
      <w:u w:val="none"/>
    </w:rPr>
  </w:style>
  <w:style w:type="character" w:customStyle="1" w:styleId="124">
    <w:name w:val="font111"/>
    <w:basedOn w:val="39"/>
    <w:autoRedefine/>
    <w:qFormat/>
    <w:uiPriority w:val="0"/>
    <w:rPr>
      <w:rFonts w:hint="eastAsia" w:ascii="宋体" w:hAnsi="宋体" w:eastAsia="宋体" w:cs="宋体"/>
      <w:color w:val="000000"/>
      <w:sz w:val="21"/>
      <w:szCs w:val="21"/>
      <w:u w:val="none"/>
    </w:rPr>
  </w:style>
  <w:style w:type="character" w:customStyle="1" w:styleId="125">
    <w:name w:val="font61"/>
    <w:basedOn w:val="39"/>
    <w:autoRedefine/>
    <w:qFormat/>
    <w:uiPriority w:val="0"/>
    <w:rPr>
      <w:rFonts w:hint="eastAsia" w:ascii="宋体" w:hAnsi="宋体" w:eastAsia="宋体" w:cs="宋体"/>
      <w:color w:val="000000"/>
      <w:sz w:val="22"/>
      <w:szCs w:val="22"/>
      <w:u w:val="none"/>
    </w:rPr>
  </w:style>
  <w:style w:type="character" w:customStyle="1" w:styleId="126">
    <w:name w:val="font112"/>
    <w:basedOn w:val="39"/>
    <w:autoRedefine/>
    <w:qFormat/>
    <w:uiPriority w:val="0"/>
    <w:rPr>
      <w:rFonts w:hint="eastAsia" w:ascii="宋体" w:hAnsi="宋体" w:eastAsia="宋体" w:cs="宋体"/>
      <w:color w:val="000000"/>
      <w:sz w:val="21"/>
      <w:szCs w:val="21"/>
      <w:u w:val="none"/>
    </w:rPr>
  </w:style>
  <w:style w:type="character" w:customStyle="1" w:styleId="127">
    <w:name w:val="15"/>
    <w:basedOn w:val="39"/>
    <w:autoRedefine/>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31</Pages>
  <Words>14289</Words>
  <Characters>14800</Characters>
  <Lines>152</Lines>
  <Paragraphs>42</Paragraphs>
  <TotalTime>0</TotalTime>
  <ScaleCrop>false</ScaleCrop>
  <LinksUpToDate>false</LinksUpToDate>
  <CharactersWithSpaces>15597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2021-06-01T09:11:00Z</dcterms:created>
  <dc:creator>LCMZX</dc:creator>
  <cp:lastModifiedBy>Administrator</cp:lastModifiedBy>
  <cp:lastPrinted>2013-11-28T06:46:00Z</cp:lastPrinted>
  <dcterms:modified xsi:type="dcterms:W3CDTF">2025-01-03T06:36:49Z</dcterms:modified>
  <dc:title>温州市政府采购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87C946F707334694A6D285A763E34F2C_13</vt:lpwstr>
  </property>
  <property fmtid="{D5CDD505-2E9C-101B-9397-08002B2CF9AE}" pid="4" name="pwk">
    <vt:lpwstr>招标文件V3.0</vt:lpwstr>
  </property>
  <property fmtid="{D5CDD505-2E9C-101B-9397-08002B2CF9AE}" pid="5" name="KSOTemplateDocerSaveRecord">
    <vt:lpwstr>eyJoZGlkIjoiNTY2MmNmMDQ5MWY5YzdiZTYxNTVjZDk2NWQ2ODdkZDYifQ==</vt:lpwstr>
  </property>
</Properties>
</file>