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0"/>
        <w:widowControl/>
        <w:snapToGrid w:val="0"/>
        <w:spacing w:line="400" w:lineRule="exact"/>
        <w:ind w:left="1971" w:leftChars="250" w:hanging="1446" w:hangingChars="400"/>
        <w:jc w:val="center"/>
        <w:rPr>
          <w:rFonts w:hint="eastAsia" w:ascii="仿宋" w:hAnsi="仿宋" w:eastAsia="仿宋" w:cs="仿宋"/>
          <w:b/>
          <w:bCs/>
          <w:sz w:val="30"/>
          <w:szCs w:val="30"/>
        </w:rPr>
      </w:pPr>
      <w:r>
        <w:rPr>
          <w:rFonts w:hint="eastAsia" w:ascii="黑体" w:hAnsi="黑体" w:eastAsia="黑体" w:cs="宋体"/>
          <w:b/>
          <w:bCs/>
          <w:color w:val="000000"/>
          <w:kern w:val="0"/>
          <w:sz w:val="36"/>
          <w:szCs w:val="36"/>
          <w:lang w:val="en-US" w:eastAsia="zh-CN" w:bidi="ar"/>
        </w:rPr>
        <w:t>建德市劳模工匠馆布展采购项目</w:t>
      </w:r>
      <w:r>
        <w:rPr>
          <w:rFonts w:hint="eastAsia" w:ascii="黑体" w:hAnsi="黑体" w:eastAsia="黑体" w:cs="宋体"/>
          <w:b/>
          <w:bCs/>
          <w:color w:val="000000"/>
          <w:kern w:val="0"/>
          <w:sz w:val="36"/>
          <w:szCs w:val="36"/>
          <w:lang w:val="en-US" w:eastAsia="zh-CN" w:bidi="ar"/>
        </w:rPr>
        <w:t>更正</w:t>
      </w:r>
      <w:r>
        <w:rPr>
          <w:rFonts w:hint="eastAsia" w:ascii="黑体" w:hAnsi="黑体" w:eastAsia="黑体" w:cs="宋体"/>
          <w:b/>
          <w:bCs/>
          <w:color w:val="000000"/>
          <w:kern w:val="0"/>
          <w:sz w:val="36"/>
          <w:szCs w:val="36"/>
          <w:lang w:val="en-US" w:eastAsia="zh-CN" w:bidi="ar"/>
        </w:rPr>
        <w:t>公告</w:t>
      </w:r>
    </w:p>
    <w:p>
      <w:pPr>
        <w:widowControl/>
        <w:numPr>
          <w:numId w:val="0"/>
        </w:numPr>
        <w:spacing w:before="255" w:after="255" w:line="450" w:lineRule="atLeast"/>
        <w:rPr>
          <w:rFonts w:hint="eastAsia" w:ascii="宋体" w:hAnsi="宋体" w:eastAsia="宋体" w:cs="宋体"/>
          <w:sz w:val="24"/>
          <w:szCs w:val="24"/>
          <w:lang w:val="en-US" w:eastAsia="zh-CN"/>
        </w:rPr>
      </w:pPr>
      <w:r>
        <w:rPr>
          <w:rFonts w:hint="eastAsia" w:ascii="黑体" w:hAnsi="黑体" w:eastAsia="黑体" w:cs="宋体"/>
          <w:b/>
          <w:bCs/>
          <w:color w:val="000000"/>
          <w:kern w:val="0"/>
          <w:sz w:val="27"/>
          <w:szCs w:val="27"/>
          <w:lang w:val="en-US" w:eastAsia="zh-CN"/>
        </w:rPr>
        <w:t>一、</w:t>
      </w:r>
      <w:r>
        <w:rPr>
          <w:rFonts w:hint="eastAsia" w:ascii="黑体" w:hAnsi="黑体" w:eastAsia="黑体" w:cs="宋体"/>
          <w:b/>
          <w:bCs/>
          <w:color w:val="000000"/>
          <w:kern w:val="0"/>
          <w:sz w:val="27"/>
          <w:szCs w:val="27"/>
        </w:rPr>
        <w:t>项目基本情况</w:t>
      </w:r>
    </w:p>
    <w:p>
      <w:pPr>
        <w:widowControl/>
        <w:numPr>
          <w:numId w:val="0"/>
        </w:numPr>
        <w:spacing w:before="255" w:after="255" w:line="450" w:lineRule="atLeast"/>
        <w:ind w:firstLine="480" w:firstLineChars="200"/>
        <w:rPr>
          <w:rFonts w:hint="eastAsia" w:ascii="宋体" w:hAnsi="宋体" w:eastAsia="宋体" w:cs="宋体"/>
          <w:sz w:val="24"/>
          <w:szCs w:val="24"/>
          <w:lang w:val="en-US" w:eastAsia="zh-CN"/>
        </w:rPr>
      </w:pPr>
      <w:r>
        <w:rPr>
          <w:rFonts w:hint="eastAsia" w:ascii="宋体" w:hAnsi="宋体" w:cs="宋体"/>
          <w:color w:val="auto"/>
          <w:sz w:val="24"/>
          <w:szCs w:val="24"/>
          <w:highlight w:val="none"/>
          <w:lang w:eastAsia="zh-CN"/>
        </w:rPr>
        <w:t>建德市劳模工匠馆布展采购（包括系统设计开发、产品生产供货、运输装卸、安装调试、产品保护、备品备件、税金、培训、保险、验收、售后服务及辅助工作等）。</w:t>
      </w:r>
    </w:p>
    <w:p>
      <w:pPr>
        <w:widowControl/>
        <w:numPr>
          <w:numId w:val="0"/>
        </w:numPr>
        <w:spacing w:before="255" w:after="255" w:line="450" w:lineRule="atLeast"/>
        <w:rPr>
          <w:rFonts w:hint="eastAsia" w:ascii="宋体" w:hAnsi="宋体" w:eastAsia="宋体" w:cs="宋体"/>
          <w:sz w:val="24"/>
          <w:szCs w:val="24"/>
          <w:lang w:val="en-US" w:eastAsia="zh-CN"/>
        </w:rPr>
      </w:pPr>
      <w:bookmarkStart w:id="1" w:name="_GoBack"/>
      <w:bookmarkEnd w:id="1"/>
      <w:r>
        <w:rPr>
          <w:rFonts w:hint="eastAsia" w:ascii="宋体" w:hAnsi="宋体" w:eastAsia="宋体" w:cs="宋体"/>
          <w:sz w:val="24"/>
          <w:szCs w:val="24"/>
          <w:lang w:val="en-US" w:eastAsia="zh-CN"/>
        </w:rPr>
        <w:t xml:space="preserve">原公告的项目编号：JDJJ2025-006 </w:t>
      </w:r>
      <w:r>
        <w:rPr>
          <w:rFonts w:hint="eastAsia" w:ascii="宋体" w:hAnsi="宋体" w:eastAsia="宋体" w:cs="宋体"/>
          <w:sz w:val="24"/>
          <w:szCs w:val="24"/>
          <w:lang w:val="en-US" w:eastAsia="zh-CN"/>
        </w:rPr>
        <w:t>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原公告的项目名称：建德市劳模工匠馆布展采购项目</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sz w:val="24"/>
        </w:rPr>
      </w:pPr>
      <w:r>
        <w:rPr>
          <w:rFonts w:hint="eastAsia" w:ascii="宋体" w:hAnsi="宋体" w:eastAsia="宋体" w:cs="宋体"/>
          <w:sz w:val="24"/>
          <w:szCs w:val="24"/>
          <w:lang w:val="en-US" w:eastAsia="zh-CN"/>
        </w:rPr>
        <w:t>项目首次公告日期：2024年</w:t>
      </w:r>
      <w:r>
        <w:rPr>
          <w:rFonts w:hint="eastAsia" w:ascii="宋体" w:hAnsi="宋体" w:cs="宋体"/>
          <w:sz w:val="24"/>
          <w:szCs w:val="24"/>
          <w:lang w:val="en-US" w:eastAsia="zh-CN"/>
        </w:rPr>
        <w:t>3</w:t>
      </w:r>
      <w:r>
        <w:rPr>
          <w:rFonts w:hint="eastAsia" w:ascii="宋体" w:hAnsi="宋体" w:eastAsia="宋体" w:cs="宋体"/>
          <w:sz w:val="24"/>
          <w:szCs w:val="24"/>
          <w:lang w:val="en-US" w:eastAsia="zh-CN"/>
        </w:rPr>
        <w:t>月</w:t>
      </w:r>
      <w:r>
        <w:rPr>
          <w:rFonts w:hint="eastAsia" w:ascii="宋体" w:hAnsi="宋体" w:cs="宋体"/>
          <w:sz w:val="24"/>
          <w:szCs w:val="24"/>
          <w:lang w:val="en-US" w:eastAsia="zh-CN"/>
        </w:rPr>
        <w:t>14</w:t>
      </w:r>
      <w:r>
        <w:rPr>
          <w:rFonts w:hint="eastAsia" w:ascii="宋体" w:hAnsi="宋体" w:eastAsia="宋体" w:cs="宋体"/>
          <w:sz w:val="24"/>
          <w:szCs w:val="24"/>
          <w:lang w:val="en-US" w:eastAsia="zh-CN"/>
        </w:rPr>
        <w:t>日　　　</w:t>
      </w:r>
      <w:r>
        <w:rPr>
          <w:rFonts w:hint="eastAsia" w:ascii="Calibri" w:hAnsi="Calibri" w:eastAsia="仿宋" w:cs="Calibri"/>
          <w:sz w:val="24"/>
          <w:lang w:val="en-US" w:eastAsia="zh-CN"/>
        </w:rPr>
        <w:t>　　</w:t>
      </w:r>
      <w:r>
        <w:rPr>
          <w:rFonts w:hint="eastAsia" w:ascii="仿宋" w:hAnsi="仿宋" w:eastAsia="仿宋" w:cs="仿宋"/>
          <w:sz w:val="24"/>
        </w:rPr>
        <w:t>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default" w:ascii="黑体" w:hAnsi="黑体" w:eastAsia="黑体" w:cs="宋体"/>
          <w:color w:val="000000"/>
          <w:kern w:val="0"/>
          <w:sz w:val="27"/>
          <w:szCs w:val="27"/>
          <w:lang w:val="en-US"/>
        </w:rPr>
      </w:pPr>
      <w:r>
        <w:rPr>
          <w:rFonts w:hint="eastAsia" w:ascii="黑体" w:hAnsi="黑体" w:eastAsia="黑体" w:cs="宋体"/>
          <w:b/>
          <w:bCs/>
          <w:color w:val="000000"/>
          <w:kern w:val="0"/>
          <w:sz w:val="27"/>
          <w:szCs w:val="27"/>
        </w:rPr>
        <w:t>二、</w:t>
      </w:r>
      <w:r>
        <w:rPr>
          <w:rFonts w:hint="eastAsia" w:ascii="黑体" w:hAnsi="黑体" w:eastAsia="黑体" w:cs="宋体"/>
          <w:b/>
          <w:bCs/>
          <w:color w:val="000000"/>
          <w:kern w:val="0"/>
          <w:sz w:val="27"/>
          <w:szCs w:val="27"/>
          <w:lang w:val="en-US" w:eastAsia="zh-CN"/>
        </w:rPr>
        <w:t>更正信息</w:t>
      </w:r>
    </w:p>
    <w:p>
      <w:pPr>
        <w:widowControl/>
        <w:spacing w:line="300" w:lineRule="atLeast"/>
        <w:jc w:val="left"/>
        <w:rPr>
          <w:rFonts w:hint="eastAsia" w:ascii="宋体" w:hAnsi="宋体" w:cs="宋体"/>
          <w:b w:val="0"/>
          <w:bCs w:val="0"/>
          <w:kern w:val="2"/>
          <w:sz w:val="24"/>
          <w:szCs w:val="24"/>
          <w:highlight w:val="none"/>
          <w:lang w:val="en-US" w:eastAsia="zh-CN" w:bidi="ar-SA"/>
        </w:rPr>
      </w:pPr>
      <w:r>
        <w:rPr>
          <w:rFonts w:hint="eastAsia" w:ascii="宋体" w:hAnsi="宋体" w:cs="宋体"/>
          <w:b w:val="0"/>
          <w:bCs w:val="0"/>
          <w:kern w:val="2"/>
          <w:sz w:val="24"/>
          <w:szCs w:val="24"/>
          <w:highlight w:val="none"/>
          <w:lang w:val="en-US" w:eastAsia="zh-CN" w:bidi="ar-SA"/>
        </w:rPr>
        <w:t>更正</w:t>
      </w:r>
      <w:r>
        <w:rPr>
          <w:rFonts w:hint="eastAsia" w:ascii="宋体" w:hAnsi="宋体" w:eastAsia="宋体" w:cs="宋体"/>
          <w:b w:val="0"/>
          <w:bCs w:val="0"/>
          <w:kern w:val="2"/>
          <w:sz w:val="24"/>
          <w:szCs w:val="24"/>
          <w:highlight w:val="none"/>
          <w:lang w:val="en-US" w:eastAsia="zh-CN" w:bidi="ar-SA"/>
        </w:rPr>
        <w:t>事项：</w:t>
      </w:r>
      <w:r>
        <w:rPr>
          <w:rFonts w:hint="eastAsia" w:ascii="宋体" w:hAnsi="宋体" w:cs="宋体"/>
          <w:b w:val="0"/>
          <w:bCs w:val="0"/>
          <w:kern w:val="2"/>
          <w:sz w:val="24"/>
          <w:szCs w:val="24"/>
          <w:highlight w:val="none"/>
          <w:lang w:val="en-US" w:eastAsia="zh-CN" w:bidi="ar-SA"/>
        </w:rPr>
        <w:t>采购文件</w:t>
      </w:r>
    </w:p>
    <w:p>
      <w:pPr>
        <w:widowControl/>
        <w:spacing w:line="300" w:lineRule="atLeast"/>
        <w:jc w:val="left"/>
        <w:rPr>
          <w:rFonts w:hint="default" w:ascii="宋体" w:hAnsi="宋体" w:cs="宋体"/>
          <w:b w:val="0"/>
          <w:bCs w:val="0"/>
          <w:kern w:val="2"/>
          <w:sz w:val="24"/>
          <w:szCs w:val="24"/>
          <w:highlight w:val="none"/>
          <w:lang w:val="en-US" w:eastAsia="zh-CN" w:bidi="ar-SA"/>
        </w:rPr>
      </w:pPr>
      <w:r>
        <w:rPr>
          <w:rFonts w:hint="eastAsia" w:ascii="宋体" w:hAnsi="宋体" w:cs="宋体"/>
          <w:b w:val="0"/>
          <w:bCs w:val="0"/>
          <w:kern w:val="2"/>
          <w:sz w:val="24"/>
          <w:szCs w:val="24"/>
          <w:highlight w:val="none"/>
          <w:lang w:val="en-US" w:eastAsia="zh-CN" w:bidi="ar-SA"/>
        </w:rPr>
        <w:t>更正内容</w:t>
      </w:r>
    </w:p>
    <w:tbl>
      <w:tblPr>
        <w:tblStyle w:val="12"/>
        <w:tblW w:w="926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510"/>
        <w:gridCol w:w="1753"/>
        <w:gridCol w:w="3052"/>
        <w:gridCol w:w="39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0" w:type="auto"/>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center"/>
              <w:rPr>
                <w:rFonts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kern w:val="0"/>
                <w:sz w:val="21"/>
                <w:szCs w:val="21"/>
                <w:lang w:val="en-US" w:eastAsia="zh-CN" w:bidi="ar"/>
              </w:rPr>
              <w:t>序号</w:t>
            </w:r>
          </w:p>
        </w:tc>
        <w:tc>
          <w:tcPr>
            <w:tcW w:w="1753" w:type="dxa"/>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kern w:val="0"/>
                <w:sz w:val="21"/>
                <w:szCs w:val="21"/>
                <w:lang w:val="en-US" w:eastAsia="zh-CN" w:bidi="ar"/>
              </w:rPr>
              <w:t>更正项</w:t>
            </w:r>
          </w:p>
        </w:tc>
        <w:tc>
          <w:tcPr>
            <w:tcW w:w="3052" w:type="dxa"/>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kern w:val="0"/>
                <w:sz w:val="21"/>
                <w:szCs w:val="21"/>
                <w:lang w:val="en-US" w:eastAsia="zh-CN" w:bidi="ar"/>
              </w:rPr>
              <w:t>更正前内容</w:t>
            </w:r>
          </w:p>
        </w:tc>
        <w:tc>
          <w:tcPr>
            <w:tcW w:w="3950" w:type="dxa"/>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kern w:val="0"/>
                <w:sz w:val="21"/>
                <w:szCs w:val="21"/>
                <w:lang w:val="en-US" w:eastAsia="zh-CN" w:bidi="ar"/>
              </w:rPr>
              <w:t>更正后内容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230" w:hRule="atLeast"/>
        </w:trPr>
        <w:tc>
          <w:tcPr>
            <w:tcW w:w="0" w:type="auto"/>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kern w:val="0"/>
                <w:sz w:val="21"/>
                <w:szCs w:val="21"/>
                <w:lang w:val="en-US" w:eastAsia="zh-CN" w:bidi="ar"/>
              </w:rPr>
              <w:t>1</w:t>
            </w:r>
          </w:p>
        </w:tc>
        <w:tc>
          <w:tcPr>
            <w:tcW w:w="1753" w:type="dxa"/>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center"/>
              <w:rPr>
                <w:rFonts w:hint="default" w:ascii="微软雅黑" w:hAnsi="微软雅黑" w:eastAsia="微软雅黑" w:cs="微软雅黑"/>
                <w:i w:val="0"/>
                <w:iCs w:val="0"/>
                <w:caps w:val="0"/>
                <w:color w:val="333333"/>
                <w:spacing w:val="0"/>
                <w:sz w:val="21"/>
                <w:szCs w:val="21"/>
                <w:lang w:val="en-US"/>
              </w:rPr>
            </w:pPr>
            <w:r>
              <w:rPr>
                <w:rFonts w:hint="eastAsia" w:ascii="微软雅黑" w:hAnsi="微软雅黑" w:eastAsia="微软雅黑" w:cs="微软雅黑"/>
                <w:i w:val="0"/>
                <w:iCs w:val="0"/>
                <w:caps w:val="0"/>
                <w:color w:val="333333"/>
                <w:spacing w:val="0"/>
                <w:kern w:val="0"/>
                <w:sz w:val="21"/>
                <w:szCs w:val="21"/>
                <w:lang w:val="en-US" w:eastAsia="zh-CN" w:bidi="ar"/>
              </w:rPr>
              <w:t>评标办法第19条</w:t>
            </w:r>
          </w:p>
        </w:tc>
        <w:tc>
          <w:tcPr>
            <w:tcW w:w="3052" w:type="dxa"/>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both"/>
              <w:rPr>
                <w:rFonts w:hint="eastAsia" w:ascii="微软雅黑" w:hAnsi="微软雅黑" w:eastAsia="微软雅黑" w:cs="微软雅黑"/>
                <w:i w:val="0"/>
                <w:iCs w:val="0"/>
                <w:caps w:val="0"/>
                <w:color w:val="333333"/>
                <w:spacing w:val="0"/>
                <w:kern w:val="0"/>
                <w:sz w:val="21"/>
                <w:szCs w:val="21"/>
                <w:lang w:val="en-US" w:eastAsia="zh-CN" w:bidi="ar"/>
              </w:rPr>
            </w:pPr>
            <w:r>
              <w:rPr>
                <w:rFonts w:hint="eastAsia" w:ascii="微软雅黑" w:hAnsi="微软雅黑" w:eastAsia="微软雅黑" w:cs="微软雅黑"/>
                <w:i w:val="0"/>
                <w:iCs w:val="0"/>
                <w:caps w:val="0"/>
                <w:color w:val="333333"/>
                <w:spacing w:val="0"/>
                <w:kern w:val="0"/>
                <w:sz w:val="21"/>
                <w:szCs w:val="21"/>
                <w:lang w:val="en-US" w:eastAsia="zh-CN" w:bidi="ar"/>
              </w:rPr>
              <w:t>投标人具有中国展览馆协会展览陈列工程设计与施工一体化资质二级及以上资质。得2分（原件备查，无原件不得分）；</w:t>
            </w:r>
          </w:p>
        </w:tc>
        <w:tc>
          <w:tcPr>
            <w:tcW w:w="3950" w:type="dxa"/>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both"/>
              <w:rPr>
                <w:rFonts w:hint="eastAsia" w:ascii="微软雅黑" w:hAnsi="微软雅黑" w:eastAsia="微软雅黑" w:cs="微软雅黑"/>
                <w:i w:val="0"/>
                <w:iCs w:val="0"/>
                <w:caps w:val="0"/>
                <w:color w:val="333333"/>
                <w:spacing w:val="0"/>
                <w:kern w:val="0"/>
                <w:sz w:val="21"/>
                <w:szCs w:val="21"/>
                <w:lang w:val="en-US" w:eastAsia="zh-CN" w:bidi="ar"/>
              </w:rPr>
            </w:pPr>
            <w:r>
              <w:rPr>
                <w:rFonts w:hint="eastAsia" w:ascii="微软雅黑" w:hAnsi="微软雅黑" w:eastAsia="微软雅黑" w:cs="微软雅黑"/>
                <w:i w:val="0"/>
                <w:iCs w:val="0"/>
                <w:caps w:val="0"/>
                <w:color w:val="333333"/>
                <w:spacing w:val="0"/>
                <w:kern w:val="0"/>
                <w:sz w:val="21"/>
                <w:szCs w:val="21"/>
                <w:lang w:val="en-US" w:eastAsia="zh-CN" w:bidi="ar"/>
              </w:rPr>
              <w:t>投标人具有中国展览馆协会展览陈列工程设计与施工一体化资质二级资质，得1分；具有中国展览馆协会展览陈列工程设计与施工一体化资质一级资质，得2分（原件备查，无原件不得分）；</w:t>
            </w:r>
          </w:p>
          <w:p>
            <w:pPr>
              <w:keepNext w:val="0"/>
              <w:keepLines w:val="0"/>
              <w:widowControl/>
              <w:suppressLineNumbers w:val="0"/>
              <w:wordWrap w:val="0"/>
              <w:spacing w:before="0" w:beforeAutospacing="0" w:after="0" w:afterAutospacing="0"/>
              <w:ind w:left="0" w:right="0"/>
              <w:jc w:val="center"/>
              <w:rPr>
                <w:rFonts w:hint="default" w:ascii="微软雅黑" w:hAnsi="微软雅黑" w:eastAsia="微软雅黑" w:cs="微软雅黑"/>
                <w:i w:val="0"/>
                <w:iCs w:val="0"/>
                <w:caps w:val="0"/>
                <w:color w:val="333333"/>
                <w:spacing w:val="0"/>
                <w:kern w:val="0"/>
                <w:sz w:val="21"/>
                <w:szCs w:val="21"/>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0" w:type="auto"/>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center"/>
              <w:rPr>
                <w:rFonts w:hint="default" w:ascii="微软雅黑" w:hAnsi="微软雅黑" w:eastAsia="微软雅黑" w:cs="微软雅黑"/>
                <w:i w:val="0"/>
                <w:iCs w:val="0"/>
                <w:caps w:val="0"/>
                <w:color w:val="333333"/>
                <w:spacing w:val="0"/>
                <w:kern w:val="0"/>
                <w:sz w:val="21"/>
                <w:szCs w:val="21"/>
                <w:lang w:val="en-US" w:eastAsia="zh-CN" w:bidi="ar"/>
              </w:rPr>
            </w:pPr>
            <w:r>
              <w:rPr>
                <w:rFonts w:hint="eastAsia" w:ascii="微软雅黑" w:hAnsi="微软雅黑" w:eastAsia="微软雅黑" w:cs="微软雅黑"/>
                <w:i w:val="0"/>
                <w:iCs w:val="0"/>
                <w:caps w:val="0"/>
                <w:color w:val="333333"/>
                <w:spacing w:val="0"/>
                <w:kern w:val="0"/>
                <w:sz w:val="21"/>
                <w:szCs w:val="21"/>
                <w:lang w:val="en-US" w:eastAsia="zh-CN" w:bidi="ar"/>
              </w:rPr>
              <w:t>2</w:t>
            </w:r>
          </w:p>
        </w:tc>
        <w:tc>
          <w:tcPr>
            <w:tcW w:w="1753" w:type="dxa"/>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both"/>
              <w:rPr>
                <w:rFonts w:hint="default" w:ascii="微软雅黑" w:hAnsi="微软雅黑" w:eastAsia="微软雅黑" w:cs="微软雅黑"/>
                <w:i w:val="0"/>
                <w:iCs w:val="0"/>
                <w:caps w:val="0"/>
                <w:color w:val="333333"/>
                <w:spacing w:val="0"/>
                <w:kern w:val="0"/>
                <w:sz w:val="21"/>
                <w:szCs w:val="21"/>
                <w:lang w:val="en-US" w:eastAsia="zh-CN" w:bidi="ar"/>
              </w:rPr>
            </w:pPr>
            <w:r>
              <w:rPr>
                <w:rFonts w:hint="eastAsia" w:ascii="微软雅黑" w:hAnsi="微软雅黑" w:eastAsia="微软雅黑" w:cs="微软雅黑"/>
                <w:i w:val="0"/>
                <w:iCs w:val="0"/>
                <w:caps w:val="0"/>
                <w:color w:val="333333"/>
                <w:spacing w:val="0"/>
                <w:kern w:val="0"/>
                <w:sz w:val="21"/>
                <w:szCs w:val="21"/>
                <w:lang w:val="en-US" w:eastAsia="zh-CN" w:bidi="ar"/>
              </w:rPr>
              <w:t>评标办法第19条</w:t>
            </w:r>
          </w:p>
        </w:tc>
        <w:tc>
          <w:tcPr>
            <w:tcW w:w="3052" w:type="dxa"/>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both"/>
              <w:rPr>
                <w:rFonts w:hint="default" w:ascii="微软雅黑" w:hAnsi="微软雅黑" w:eastAsia="微软雅黑" w:cs="微软雅黑"/>
                <w:i w:val="0"/>
                <w:iCs w:val="0"/>
                <w:caps w:val="0"/>
                <w:color w:val="333333"/>
                <w:spacing w:val="0"/>
                <w:kern w:val="0"/>
                <w:sz w:val="21"/>
                <w:szCs w:val="21"/>
                <w:lang w:val="en-US" w:eastAsia="zh-CN" w:bidi="ar"/>
              </w:rPr>
            </w:pPr>
            <w:r>
              <w:rPr>
                <w:rFonts w:hint="eastAsia" w:ascii="微软雅黑" w:hAnsi="微软雅黑" w:eastAsia="微软雅黑" w:cs="微软雅黑"/>
                <w:i w:val="0"/>
                <w:iCs w:val="0"/>
                <w:caps w:val="0"/>
                <w:color w:val="333333"/>
                <w:spacing w:val="0"/>
                <w:kern w:val="0"/>
                <w:sz w:val="21"/>
                <w:szCs w:val="21"/>
                <w:lang w:val="en-US" w:eastAsia="zh-CN" w:bidi="ar"/>
              </w:rPr>
              <w:t>具有企业信用等级AAA级证书和重合同守信用企业AAA级得1分；具有企业信用等级AA级证书和重合同守信用企业AA级得0.5分。</w:t>
            </w:r>
          </w:p>
        </w:tc>
        <w:tc>
          <w:tcPr>
            <w:tcW w:w="3950" w:type="dxa"/>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center"/>
              <w:rPr>
                <w:rFonts w:hint="default" w:ascii="微软雅黑" w:hAnsi="微软雅黑" w:eastAsia="微软雅黑" w:cs="微软雅黑"/>
                <w:i w:val="0"/>
                <w:iCs w:val="0"/>
                <w:caps w:val="0"/>
                <w:color w:val="333333"/>
                <w:spacing w:val="0"/>
                <w:kern w:val="0"/>
                <w:sz w:val="21"/>
                <w:szCs w:val="21"/>
                <w:lang w:val="en-US" w:eastAsia="zh-CN" w:bidi="ar"/>
              </w:rPr>
            </w:pPr>
            <w:r>
              <w:rPr>
                <w:rFonts w:hint="eastAsia" w:ascii="微软雅黑" w:hAnsi="微软雅黑" w:eastAsia="微软雅黑" w:cs="微软雅黑"/>
                <w:i w:val="0"/>
                <w:iCs w:val="0"/>
                <w:caps w:val="0"/>
                <w:color w:val="333333"/>
                <w:spacing w:val="0"/>
                <w:kern w:val="0"/>
                <w:sz w:val="21"/>
                <w:szCs w:val="21"/>
                <w:lang w:val="en-US" w:eastAsia="zh-CN" w:bidi="ar"/>
              </w:rPr>
              <w:t>具有企业信用等级AAA级证书或重合同守信用企业AAA级得1分；具有企业信用等级AA级证书或重合同守信用企业AA级得0.5分。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center"/>
              <w:rPr>
                <w:rFonts w:hint="default" w:ascii="微软雅黑" w:hAnsi="微软雅黑" w:eastAsia="微软雅黑" w:cs="微软雅黑"/>
                <w:i w:val="0"/>
                <w:iCs w:val="0"/>
                <w:caps w:val="0"/>
                <w:color w:val="333333"/>
                <w:spacing w:val="0"/>
                <w:kern w:val="0"/>
                <w:sz w:val="21"/>
                <w:szCs w:val="21"/>
                <w:lang w:val="en-US" w:eastAsia="zh-CN" w:bidi="ar"/>
              </w:rPr>
            </w:pPr>
            <w:r>
              <w:rPr>
                <w:rFonts w:hint="eastAsia" w:ascii="微软雅黑" w:hAnsi="微软雅黑" w:eastAsia="微软雅黑" w:cs="微软雅黑"/>
                <w:i w:val="0"/>
                <w:iCs w:val="0"/>
                <w:caps w:val="0"/>
                <w:color w:val="333333"/>
                <w:spacing w:val="0"/>
                <w:kern w:val="0"/>
                <w:sz w:val="21"/>
                <w:szCs w:val="21"/>
                <w:lang w:val="en-US" w:eastAsia="zh-CN" w:bidi="ar"/>
              </w:rPr>
              <w:t>3</w:t>
            </w:r>
          </w:p>
        </w:tc>
        <w:tc>
          <w:tcPr>
            <w:tcW w:w="1753" w:type="dxa"/>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center"/>
              <w:rPr>
                <w:rFonts w:hint="default" w:ascii="微软雅黑" w:hAnsi="微软雅黑" w:eastAsia="微软雅黑" w:cs="微软雅黑"/>
                <w:i w:val="0"/>
                <w:iCs w:val="0"/>
                <w:caps w:val="0"/>
                <w:color w:val="333333"/>
                <w:spacing w:val="0"/>
                <w:kern w:val="0"/>
                <w:sz w:val="21"/>
                <w:szCs w:val="21"/>
                <w:lang w:val="en-US" w:eastAsia="zh-CN" w:bidi="ar"/>
              </w:rPr>
            </w:pPr>
            <w:r>
              <w:rPr>
                <w:rFonts w:hint="eastAsia" w:ascii="微软雅黑" w:hAnsi="微软雅黑" w:eastAsia="微软雅黑" w:cs="微软雅黑"/>
                <w:i w:val="0"/>
                <w:iCs w:val="0"/>
                <w:caps w:val="0"/>
                <w:color w:val="333333"/>
                <w:spacing w:val="0"/>
                <w:kern w:val="0"/>
                <w:sz w:val="21"/>
                <w:szCs w:val="21"/>
                <w:lang w:val="en-US" w:eastAsia="zh-CN" w:bidi="ar"/>
              </w:rPr>
              <w:t>前附表第6条</w:t>
            </w:r>
          </w:p>
        </w:tc>
        <w:tc>
          <w:tcPr>
            <w:tcW w:w="3052" w:type="dxa"/>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center"/>
              <w:rPr>
                <w:rFonts w:hint="default" w:ascii="微软雅黑" w:hAnsi="微软雅黑" w:eastAsia="微软雅黑" w:cs="微软雅黑"/>
                <w:i w:val="0"/>
                <w:iCs w:val="0"/>
                <w:caps w:val="0"/>
                <w:color w:val="333333"/>
                <w:spacing w:val="0"/>
                <w:kern w:val="0"/>
                <w:sz w:val="21"/>
                <w:szCs w:val="21"/>
                <w:lang w:val="en-US" w:eastAsia="zh-CN" w:bidi="ar"/>
              </w:rPr>
            </w:pPr>
            <w:r>
              <w:rPr>
                <w:rFonts w:hint="eastAsia" w:ascii="微软雅黑" w:hAnsi="微软雅黑" w:eastAsia="微软雅黑" w:cs="微软雅黑"/>
                <w:i w:val="0"/>
                <w:iCs w:val="0"/>
                <w:caps w:val="0"/>
                <w:color w:val="333333"/>
                <w:spacing w:val="0"/>
                <w:kern w:val="0"/>
                <w:sz w:val="21"/>
                <w:szCs w:val="21"/>
                <w:lang w:val="en-US" w:eastAsia="zh-CN" w:bidi="ar"/>
              </w:rPr>
              <w:t>方案讲解演示:组织</w:t>
            </w:r>
          </w:p>
        </w:tc>
        <w:tc>
          <w:tcPr>
            <w:tcW w:w="3950" w:type="dxa"/>
            <w:tcBorders>
              <w:top w:val="single" w:color="auto" w:sz="4" w:space="0"/>
              <w:left w:val="single" w:color="auto" w:sz="4" w:space="0"/>
              <w:bottom w:val="single" w:color="auto" w:sz="4" w:space="0"/>
              <w:right w:val="single" w:color="auto" w:sz="4" w:space="0"/>
            </w:tcBorders>
            <w:shd w:val="clear" w:color="auto" w:fill="FFFFFF"/>
            <w:tcMar>
              <w:top w:w="60" w:type="dxa"/>
              <w:left w:w="120" w:type="dxa"/>
              <w:bottom w:w="60" w:type="dxa"/>
              <w:right w:w="120" w:type="dxa"/>
            </w:tcMar>
            <w:vAlign w:val="center"/>
          </w:tcPr>
          <w:p>
            <w:pPr>
              <w:keepNext w:val="0"/>
              <w:keepLines w:val="0"/>
              <w:widowControl/>
              <w:suppressLineNumbers w:val="0"/>
              <w:wordWrap w:val="0"/>
              <w:spacing w:before="0" w:beforeAutospacing="0" w:after="0" w:afterAutospacing="0"/>
              <w:ind w:left="0" w:right="0"/>
              <w:jc w:val="center"/>
              <w:rPr>
                <w:rFonts w:hint="eastAsia" w:ascii="微软雅黑" w:hAnsi="微软雅黑" w:eastAsia="微软雅黑" w:cs="微软雅黑"/>
                <w:i w:val="0"/>
                <w:iCs w:val="0"/>
                <w:caps w:val="0"/>
                <w:color w:val="333333"/>
                <w:spacing w:val="0"/>
                <w:kern w:val="0"/>
                <w:sz w:val="21"/>
                <w:szCs w:val="21"/>
                <w:lang w:val="en-US" w:eastAsia="zh-CN" w:bidi="ar"/>
              </w:rPr>
            </w:pPr>
            <w:r>
              <w:rPr>
                <w:rFonts w:hint="eastAsia" w:ascii="微软雅黑" w:hAnsi="微软雅黑" w:eastAsia="微软雅黑" w:cs="微软雅黑"/>
                <w:i w:val="0"/>
                <w:iCs w:val="0"/>
                <w:caps w:val="0"/>
                <w:color w:val="333333"/>
                <w:spacing w:val="0"/>
                <w:kern w:val="0"/>
                <w:sz w:val="21"/>
                <w:szCs w:val="21"/>
                <w:lang w:val="en-US" w:eastAsia="zh-CN" w:bidi="ar"/>
              </w:rPr>
              <w:t>方案讲解演示：不组织。投标人将动画演示视频（MP4格式，以U盘形式提交，时长不低于3分钟）于开标截止时间前送达采购代理机构。地点：浙江省杭州市建德市新安江街道半岛国际大厦2212室；备份投标文件签收人员联系电话：应先生，15990080063。</w:t>
            </w:r>
          </w:p>
        </w:tc>
      </w:tr>
    </w:tbl>
    <w:p>
      <w:pPr>
        <w:keepNext w:val="0"/>
        <w:keepLines w:val="0"/>
        <w:widowControl/>
        <w:suppressLineNumbers w:val="0"/>
        <w:wordWrap w:val="0"/>
        <w:spacing w:before="0" w:beforeAutospacing="0" w:after="0" w:afterAutospacing="0"/>
        <w:ind w:left="0" w:right="0"/>
        <w:jc w:val="both"/>
        <w:rPr>
          <w:rFonts w:ascii="微软雅黑" w:hAnsi="微软雅黑" w:eastAsia="微软雅黑" w:cs="微软雅黑"/>
        </w:rPr>
      </w:pPr>
      <w:r>
        <w:rPr>
          <w:rFonts w:hint="eastAsia" w:ascii="微软雅黑" w:hAnsi="微软雅黑" w:eastAsia="微软雅黑" w:cs="微软雅黑"/>
          <w:i w:val="0"/>
          <w:iCs w:val="0"/>
          <w:caps w:val="0"/>
          <w:color w:val="333333"/>
          <w:spacing w:val="0"/>
          <w:kern w:val="0"/>
          <w:sz w:val="21"/>
          <w:szCs w:val="21"/>
          <w:lang w:val="en-US" w:eastAsia="zh-CN" w:bidi="ar"/>
        </w:rPr>
        <w:t>更正日期：2025年3月28日 　　　　　　　　　　</w:t>
      </w:r>
    </w:p>
    <w:p>
      <w:pPr>
        <w:pStyle w:val="11"/>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04" w:beforeAutospacing="0" w:after="204" w:afterAutospacing="0" w:line="360" w:lineRule="atLeast"/>
        <w:ind w:left="0" w:right="0" w:firstLine="0"/>
        <w:jc w:val="both"/>
        <w:rPr>
          <w:rFonts w:ascii="微软雅黑" w:hAnsi="微软雅黑" w:eastAsia="微软雅黑" w:cs="微软雅黑"/>
          <w:i w:val="0"/>
          <w:iCs w:val="0"/>
          <w:caps w:val="0"/>
          <w:color w:val="333333"/>
          <w:spacing w:val="0"/>
          <w:sz w:val="27"/>
          <w:szCs w:val="27"/>
        </w:rPr>
      </w:pPr>
      <w:r>
        <w:rPr>
          <w:rStyle w:val="15"/>
          <w:rFonts w:hint="eastAsia" w:ascii="微软雅黑" w:hAnsi="微软雅黑" w:eastAsia="微软雅黑" w:cs="微软雅黑"/>
          <w:b/>
          <w:bCs/>
          <w:i w:val="0"/>
          <w:iCs w:val="0"/>
          <w:caps w:val="0"/>
          <w:color w:val="333333"/>
          <w:spacing w:val="0"/>
          <w:sz w:val="21"/>
          <w:szCs w:val="21"/>
          <w:shd w:val="clear" w:fill="FFFFFF"/>
        </w:rPr>
        <w:t>三、其他补充事宜</w:t>
      </w:r>
      <w:r>
        <w:rPr>
          <w:rFonts w:ascii="仿宋" w:hAnsi="仿宋" w:eastAsia="仿宋" w:cs="仿宋"/>
          <w:i w:val="0"/>
          <w:iCs w:val="0"/>
          <w:caps w:val="0"/>
          <w:color w:val="333333"/>
          <w:spacing w:val="0"/>
          <w:sz w:val="21"/>
          <w:szCs w:val="21"/>
          <w:shd w:val="clear" w:fill="FFFFFF"/>
        </w:rPr>
        <w:t>  </w:t>
      </w:r>
      <w:r>
        <w:rPr>
          <w:rFonts w:hint="eastAsia" w:ascii="仿宋" w:hAnsi="仿宋" w:eastAsia="仿宋" w:cs="仿宋"/>
          <w:i w:val="0"/>
          <w:iCs w:val="0"/>
          <w:caps w:val="0"/>
          <w:color w:val="333333"/>
          <w:spacing w:val="0"/>
          <w:sz w:val="21"/>
          <w:szCs w:val="21"/>
          <w:shd w:val="clear" w:fill="FFFFFF"/>
        </w:rPr>
        <w:t> </w:t>
      </w:r>
    </w:p>
    <w:p>
      <w:pPr>
        <w:pStyle w:val="11"/>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04" w:beforeAutospacing="0" w:after="204" w:afterAutospacing="0" w:line="384" w:lineRule="atLeast"/>
        <w:ind w:left="0" w:right="0" w:firstLine="0"/>
        <w:jc w:val="both"/>
        <w:rPr>
          <w:rFonts w:ascii="黑体" w:hAnsi="宋体" w:eastAsia="黑体" w:cs="黑体"/>
          <w:i w:val="0"/>
          <w:iCs w:val="0"/>
          <w:caps w:val="0"/>
          <w:color w:val="333333"/>
          <w:spacing w:val="0"/>
          <w:sz w:val="21"/>
          <w:szCs w:val="21"/>
        </w:rPr>
      </w:pPr>
      <w:r>
        <w:rPr>
          <w:rStyle w:val="15"/>
          <w:rFonts w:hint="eastAsia" w:ascii="微软雅黑" w:hAnsi="微软雅黑" w:eastAsia="微软雅黑" w:cs="微软雅黑"/>
          <w:b/>
          <w:bCs/>
          <w:i w:val="0"/>
          <w:iCs w:val="0"/>
          <w:caps w:val="0"/>
          <w:color w:val="333333"/>
          <w:spacing w:val="0"/>
          <w:sz w:val="21"/>
          <w:szCs w:val="21"/>
          <w:shd w:val="clear" w:fill="FFFFFF"/>
        </w:rPr>
        <w:t>四、对本次采购提出询问、质疑、投诉，请按以下方式联系。</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1.采购人信息</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名    称：</w:t>
      </w:r>
      <w:r>
        <w:rPr>
          <w:rFonts w:hint="eastAsia" w:ascii="宋体" w:hAnsi="宋体" w:cs="宋体"/>
          <w:color w:val="000000" w:themeColor="text1"/>
          <w:sz w:val="24"/>
          <w:highlight w:val="none"/>
          <w:lang w:eastAsia="zh-CN"/>
          <w14:textFill>
            <w14:solidFill>
              <w14:schemeClr w14:val="tx1"/>
            </w14:solidFill>
          </w14:textFill>
        </w:rPr>
        <w:t>建德市</w:t>
      </w:r>
      <w:r>
        <w:rPr>
          <w:rFonts w:hint="eastAsia" w:ascii="宋体" w:hAnsi="宋体" w:cs="宋体"/>
          <w:color w:val="000000" w:themeColor="text1"/>
          <w:sz w:val="24"/>
          <w:highlight w:val="none"/>
          <w:lang w:val="en-US" w:eastAsia="zh-CN"/>
          <w14:textFill>
            <w14:solidFill>
              <w14:schemeClr w14:val="tx1"/>
            </w14:solidFill>
          </w14:textFill>
        </w:rPr>
        <w:t>总工会</w:t>
      </w:r>
      <w:r>
        <w:rPr>
          <w:rFonts w:hint="eastAsia" w:ascii="宋体" w:hAnsi="宋体" w:cs="宋体"/>
          <w:color w:val="000000" w:themeColor="text1"/>
          <w:sz w:val="24"/>
          <w:highlight w:val="none"/>
          <w14:textFill>
            <w14:solidFill>
              <w14:schemeClr w14:val="tx1"/>
            </w14:solidFill>
          </w14:textFill>
        </w:rPr>
        <w:t xml:space="preserve"> </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地    址：</w:t>
      </w:r>
      <w:r>
        <w:rPr>
          <w:rFonts w:hint="eastAsia" w:ascii="宋体" w:cs="宋体"/>
          <w:color w:val="000000" w:themeColor="text1"/>
          <w:sz w:val="24"/>
          <w:highlight w:val="none"/>
          <w:lang w:val="en-US" w:eastAsia="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eastAsia="宋体" w:cs="宋体"/>
          <w:kern w:val="0"/>
          <w:sz w:val="24"/>
          <w:szCs w:val="24"/>
          <w:lang w:val="en-US" w:eastAsia="zh-CN" w:bidi="ar-SA"/>
        </w:rPr>
        <w:t>建德市新安江街道明珠路272-1号</w:t>
      </w:r>
      <w:r>
        <w:rPr>
          <w:rFonts w:hint="eastAsia" w:ascii="宋体" w:hAnsi="宋体" w:cs="宋体"/>
          <w:color w:val="000000" w:themeColor="text1"/>
          <w:sz w:val="24"/>
          <w:highlight w:val="none"/>
          <w14:textFill>
            <w14:solidFill>
              <w14:schemeClr w14:val="tx1"/>
            </w14:solidFill>
          </w14:textFill>
        </w:rPr>
        <w:t xml:space="preserve">  </w:t>
      </w:r>
    </w:p>
    <w:p>
      <w:pP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    真： /</w:t>
      </w:r>
    </w:p>
    <w:p>
      <w:pPr>
        <w:spacing w:line="360" w:lineRule="auto"/>
        <w:ind w:firstLine="480" w:firstLineChars="20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项目联系人（询问）： 余女士</w:t>
      </w:r>
    </w:p>
    <w:p>
      <w:pPr>
        <w:spacing w:line="360" w:lineRule="auto"/>
        <w:ind w:firstLine="480" w:firstLineChars="20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 xml:space="preserve"> 项目联系方式（询问）：</w:t>
      </w:r>
      <w:bookmarkStart w:id="0" w:name="OLE_LINK2"/>
      <w:r>
        <w:rPr>
          <w:rFonts w:hint="eastAsia" w:ascii="宋体" w:hAnsi="宋体" w:eastAsia="宋体" w:cs="宋体"/>
          <w:kern w:val="0"/>
          <w:sz w:val="24"/>
          <w:szCs w:val="24"/>
          <w:lang w:val="en-US" w:eastAsia="zh-CN" w:bidi="ar-SA"/>
        </w:rPr>
        <w:t xml:space="preserve"> </w:t>
      </w:r>
      <w:bookmarkEnd w:id="0"/>
      <w:r>
        <w:rPr>
          <w:rFonts w:hint="eastAsia" w:ascii="宋体" w:hAnsi="宋体" w:eastAsia="宋体" w:cs="宋体"/>
          <w:kern w:val="0"/>
          <w:sz w:val="24"/>
          <w:szCs w:val="24"/>
          <w:lang w:val="en-US" w:eastAsia="zh-CN" w:bidi="ar-SA"/>
        </w:rPr>
        <w:t xml:space="preserve">13735450618 </w:t>
      </w:r>
    </w:p>
    <w:p>
      <w:pPr>
        <w:spacing w:line="360" w:lineRule="auto"/>
        <w:ind w:firstLine="480" w:firstLineChars="20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 xml:space="preserve"> 质疑联系人：余杭城  </w:t>
      </w:r>
    </w:p>
    <w:p>
      <w:pPr>
        <w:spacing w:line="360" w:lineRule="auto"/>
        <w:ind w:firstLine="480" w:firstLineChars="200"/>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kern w:val="0"/>
          <w:sz w:val="24"/>
          <w:szCs w:val="24"/>
          <w:lang w:val="en-US" w:eastAsia="zh-CN" w:bidi="ar-SA"/>
        </w:rPr>
        <w:t>质疑联系方式：15</w:t>
      </w:r>
      <w:r>
        <w:rPr>
          <w:rFonts w:hint="eastAsia" w:ascii="宋体" w:hAnsi="宋体" w:cs="宋体"/>
          <w:color w:val="auto"/>
          <w:sz w:val="24"/>
          <w:szCs w:val="24"/>
          <w:highlight w:val="none"/>
          <w:lang w:val="en-US" w:eastAsia="zh-CN"/>
        </w:rPr>
        <w:t>700076102</w:t>
      </w:r>
      <w:r>
        <w:rPr>
          <w:rFonts w:hint="eastAsia" w:ascii="宋体" w:hAnsi="宋体" w:eastAsia="宋体" w:cs="宋体"/>
          <w:color w:val="auto"/>
          <w:sz w:val="24"/>
          <w:highlight w:val="none"/>
        </w:rPr>
        <w:t xml:space="preserve"> </w:t>
      </w:r>
      <w:r>
        <w:rPr>
          <w:rFonts w:hint="eastAsia" w:ascii="宋体" w:hAnsi="宋体" w:cs="宋体"/>
          <w:color w:val="000000" w:themeColor="text1"/>
          <w:sz w:val="24"/>
          <w:highlight w:val="none"/>
          <w:lang w:val="en-US" w:eastAsia="zh-CN"/>
          <w14:textFill>
            <w14:solidFill>
              <w14:schemeClr w14:val="tx1"/>
            </w14:solidFill>
          </w14:textFill>
        </w:rPr>
        <w:t xml:space="preserve"> </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2.采购代理机构信息            </w:t>
      </w:r>
    </w:p>
    <w:p>
      <w:pP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名    称：</w:t>
      </w:r>
      <w:r>
        <w:rPr>
          <w:rFonts w:hint="eastAsia" w:asciiTheme="minorEastAsia" w:hAnsiTheme="minorEastAsia" w:eastAsiaTheme="minorEastAsia"/>
          <w:color w:val="000000" w:themeColor="text1"/>
          <w:sz w:val="24"/>
          <w:highlight w:val="none"/>
          <w:lang w:eastAsia="zh-CN"/>
          <w14:textFill>
            <w14:solidFill>
              <w14:schemeClr w14:val="tx1"/>
            </w14:solidFill>
          </w14:textFill>
        </w:rPr>
        <w:t>建经投资咨询有限公司</w:t>
      </w:r>
      <w:r>
        <w:rPr>
          <w:rFonts w:hint="eastAsia" w:asciiTheme="minorEastAsia" w:hAnsiTheme="minorEastAsia" w:eastAsiaTheme="minorEastAsia"/>
          <w:color w:val="000000" w:themeColor="text1"/>
          <w:sz w:val="24"/>
          <w:highlight w:val="none"/>
          <w14:textFill>
            <w14:solidFill>
              <w14:schemeClr w14:val="tx1"/>
            </w14:solidFill>
          </w14:textFill>
        </w:rPr>
        <w:t xml:space="preserve">             </w:t>
      </w:r>
    </w:p>
    <w:p>
      <w:pPr>
        <w:spacing w:line="360" w:lineRule="auto"/>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    地    址：</w:t>
      </w:r>
      <w:r>
        <w:rPr>
          <w:rFonts w:hint="eastAsia" w:asciiTheme="minorEastAsia" w:hAnsiTheme="minorEastAsia" w:eastAsiaTheme="minorEastAsia"/>
          <w:color w:val="000000" w:themeColor="text1"/>
          <w:sz w:val="24"/>
          <w:highlight w:val="none"/>
          <w:lang w:eastAsia="zh-CN"/>
          <w14:textFill>
            <w14:solidFill>
              <w14:schemeClr w14:val="tx1"/>
            </w14:solidFill>
          </w14:textFill>
        </w:rPr>
        <w:t>浙江省建德市新安江</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街道半岛国际大厦2212室</w:t>
      </w:r>
      <w:r>
        <w:rPr>
          <w:rFonts w:asciiTheme="minorEastAsia" w:hAnsiTheme="minorEastAsia" w:eastAsiaTheme="minorEastAsia"/>
          <w:color w:val="000000" w:themeColor="text1"/>
          <w:sz w:val="24"/>
          <w:highlight w:val="none"/>
          <w14:textFill>
            <w14:solidFill>
              <w14:schemeClr w14:val="tx1"/>
            </w14:solidFill>
          </w14:textFill>
        </w:rPr>
        <w:t xml:space="preserve"> </w:t>
      </w:r>
    </w:p>
    <w:p>
      <w:pPr>
        <w:spacing w:line="360" w:lineRule="auto"/>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    传    真：</w:t>
      </w:r>
      <w:r>
        <w:rPr>
          <w:rStyle w:val="23"/>
          <w:rFonts w:hint="eastAsia" w:ascii="仿宋" w:hAnsi="仿宋" w:eastAsia="仿宋"/>
          <w:b w:val="0"/>
          <w:i w:val="0"/>
          <w:caps w:val="0"/>
          <w:color w:val="000000" w:themeColor="text1"/>
          <w:spacing w:val="0"/>
          <w:w w:val="100"/>
          <w:kern w:val="2"/>
          <w:sz w:val="24"/>
          <w:szCs w:val="24"/>
          <w:highlight w:val="none"/>
          <w:lang w:val="en-US" w:eastAsia="zh-CN" w:bidi="ar-SA"/>
          <w14:textFill>
            <w14:solidFill>
              <w14:schemeClr w14:val="tx1"/>
            </w14:solidFill>
          </w14:textFill>
        </w:rPr>
        <w:t>0571-</w:t>
      </w:r>
      <w:r>
        <w:rPr>
          <w:rFonts w:hint="eastAsia" w:asciiTheme="minorEastAsia" w:hAnsiTheme="minorEastAsia" w:eastAsiaTheme="minorEastAsia"/>
          <w:color w:val="000000" w:themeColor="text1"/>
          <w:sz w:val="24"/>
          <w:highlight w:val="none"/>
          <w14:textFill>
            <w14:solidFill>
              <w14:schemeClr w14:val="tx1"/>
            </w14:solidFill>
          </w14:textFill>
        </w:rPr>
        <w:t xml:space="preserve">            </w:t>
      </w:r>
    </w:p>
    <w:p>
      <w:pPr>
        <w:spacing w:line="360" w:lineRule="auto"/>
        <w:rPr>
          <w:rFonts w:hint="default" w:asciiTheme="minorEastAsia" w:hAnsiTheme="minorEastAsia" w:eastAsia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    项目联系人（询问）：</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应工</w:t>
      </w:r>
    </w:p>
    <w:p>
      <w:pPr>
        <w:spacing w:line="360" w:lineRule="auto"/>
        <w:rPr>
          <w:rFonts w:hint="default" w:asciiTheme="minorEastAsia" w:hAnsiTheme="minorEastAsia" w:eastAsiaTheme="minorEastAsia"/>
          <w:color w:val="000000" w:themeColor="text1"/>
          <w:sz w:val="24"/>
          <w:highlight w:val="none"/>
          <w:lang w:val="en-US"/>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    项目联系方式（询问）：</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15990080063</w:t>
      </w:r>
    </w:p>
    <w:p>
      <w:pPr>
        <w:spacing w:line="360" w:lineRule="auto"/>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    质疑联系人：</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胡工</w:t>
      </w:r>
      <w:r>
        <w:rPr>
          <w:rFonts w:hint="eastAsia" w:asciiTheme="minorEastAsia" w:hAnsiTheme="minorEastAsia" w:eastAsiaTheme="minorEastAsia"/>
          <w:color w:val="000000" w:themeColor="text1"/>
          <w:sz w:val="24"/>
          <w:highlight w:val="none"/>
          <w:lang w:eastAsia="zh-CN"/>
          <w14:textFill>
            <w14:solidFill>
              <w14:schemeClr w14:val="tx1"/>
            </w14:solidFill>
          </w14:textFill>
        </w:rPr>
        <w:t xml:space="preserve"> </w:t>
      </w:r>
      <w:r>
        <w:rPr>
          <w:rFonts w:hint="eastAsia" w:asciiTheme="minorEastAsia" w:hAnsiTheme="minorEastAsia" w:eastAsiaTheme="minorEastAsia"/>
          <w:color w:val="000000" w:themeColor="text1"/>
          <w:sz w:val="24"/>
          <w:highlight w:val="none"/>
          <w14:textFill>
            <w14:solidFill>
              <w14:schemeClr w14:val="tx1"/>
            </w14:solidFill>
          </w14:textFill>
        </w:rPr>
        <w:t xml:space="preserve">             </w:t>
      </w:r>
    </w:p>
    <w:p>
      <w:pPr>
        <w:spacing w:line="360" w:lineRule="auto"/>
        <w:rPr>
          <w:rFonts w:hint="eastAsia" w:asciiTheme="minorEastAsia" w:hAnsiTheme="minorEastAsia" w:eastAsiaTheme="minorEastAsia"/>
          <w:color w:val="000000" w:themeColor="text1"/>
          <w:sz w:val="24"/>
          <w:highlight w:val="none"/>
          <w:lang w:eastAsia="zh-CN"/>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 xml:space="preserve">    质疑联系方式：</w:t>
      </w:r>
      <w:r>
        <w:rPr>
          <w:rFonts w:hint="eastAsia" w:ascii="宋体" w:hAnsi="宋体" w:eastAsia="宋体" w:cs="宋体"/>
          <w:color w:val="auto"/>
          <w:sz w:val="24"/>
          <w:szCs w:val="24"/>
          <w:lang w:val="en-US" w:eastAsia="zh-CN"/>
        </w:rPr>
        <w:t>15967176160</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3.同级政府采购监督管理部门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default" w:ascii="宋体" w:hAnsi="宋体" w:eastAsia="宋体" w:cs="宋体"/>
          <w:color w:val="000000" w:themeColor="text1"/>
          <w:sz w:val="24"/>
          <w:highlight w:val="none"/>
          <w14:textFill>
            <w14:solidFill>
              <w14:schemeClr w14:val="tx1"/>
            </w14:solidFill>
          </w14:textFill>
        </w:rPr>
        <w:t>  名称：建德市财政局、浙江省政府采购行政裁决服务中心（杭州） </w:t>
      </w:r>
      <w:r>
        <w:rPr>
          <w:rFonts w:hint="eastAsia" w:ascii="宋体" w:hAnsi="宋体" w:eastAsia="宋体" w:cs="宋体"/>
          <w:color w:val="000000" w:themeColor="text1"/>
          <w:sz w:val="24"/>
          <w:highlight w:val="none"/>
          <w14:textFill>
            <w14:solidFill>
              <w14:schemeClr w14:val="tx1"/>
            </w14:solidFill>
          </w14:textFill>
        </w:rPr>
        <w:t>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default" w:ascii="宋体" w:hAnsi="宋体" w:eastAsia="宋体" w:cs="宋体"/>
          <w:color w:val="000000" w:themeColor="text1"/>
          <w:sz w:val="24"/>
          <w:highlight w:val="none"/>
          <w14:textFill>
            <w14:solidFill>
              <w14:schemeClr w14:val="tx1"/>
            </w14:solidFill>
          </w14:textFill>
        </w:rPr>
        <w:t>  地</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default" w:ascii="宋体" w:hAnsi="宋体" w:eastAsia="宋体" w:cs="宋体"/>
          <w:color w:val="000000" w:themeColor="text1"/>
          <w:sz w:val="24"/>
          <w:highlight w:val="none"/>
          <w14:textFill>
            <w14:solidFill>
              <w14:schemeClr w14:val="tx1"/>
            </w14:solidFill>
          </w14:textFill>
        </w:rPr>
        <w:t>址：杭州市上城区四季青街道新业路市民之家G03办公室（快递仅限ems或顺丰） </w:t>
      </w:r>
      <w:r>
        <w:rPr>
          <w:rFonts w:hint="eastAsia" w:ascii="宋体" w:hAnsi="宋体" w:eastAsia="宋体" w:cs="宋体"/>
          <w:color w:val="000000" w:themeColor="text1"/>
          <w:sz w:val="24"/>
          <w:highlight w:val="none"/>
          <w14:textFill>
            <w14:solidFill>
              <w14:schemeClr w14:val="tx1"/>
            </w14:solidFill>
          </w14:textFill>
        </w:rPr>
        <w:t>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default" w:ascii="宋体" w:hAnsi="宋体" w:eastAsia="宋体" w:cs="宋体"/>
          <w:color w:val="000000" w:themeColor="text1"/>
          <w:sz w:val="24"/>
          <w:highlight w:val="none"/>
          <w14:textFill>
            <w14:solidFill>
              <w14:schemeClr w14:val="tx1"/>
            </w14:solidFill>
          </w14:textFill>
        </w:rPr>
        <w:t>    传    真：/ </w:t>
      </w:r>
      <w:r>
        <w:rPr>
          <w:rFonts w:hint="eastAsia" w:ascii="宋体" w:hAnsi="宋体" w:eastAsia="宋体" w:cs="宋体"/>
          <w:color w:val="000000" w:themeColor="text1"/>
          <w:sz w:val="24"/>
          <w:highlight w:val="none"/>
          <w14:textFill>
            <w14:solidFill>
              <w14:schemeClr w14:val="tx1"/>
            </w14:solidFill>
          </w14:textFill>
        </w:rPr>
        <w:t>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default" w:ascii="宋体" w:hAnsi="宋体" w:eastAsia="宋体" w:cs="宋体"/>
          <w:color w:val="000000" w:themeColor="text1"/>
          <w:sz w:val="24"/>
          <w:highlight w:val="none"/>
          <w14:textFill>
            <w14:solidFill>
              <w14:schemeClr w14:val="tx1"/>
            </w14:solidFill>
          </w14:textFill>
        </w:rPr>
        <w:t>    联系人 ：朱女士、王女士 </w:t>
      </w:r>
      <w:r>
        <w:rPr>
          <w:rFonts w:hint="eastAsia" w:ascii="宋体" w:hAnsi="宋体" w:eastAsia="宋体" w:cs="宋体"/>
          <w:color w:val="000000" w:themeColor="text1"/>
          <w:sz w:val="24"/>
          <w:highlight w:val="none"/>
          <w14:textFill>
            <w14:solidFill>
              <w14:schemeClr w14:val="tx1"/>
            </w14:solidFill>
          </w14:textFill>
        </w:rPr>
        <w:t>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default" w:ascii="宋体" w:hAnsi="宋体" w:eastAsia="宋体" w:cs="宋体"/>
          <w:color w:val="000000" w:themeColor="text1"/>
          <w:sz w:val="24"/>
          <w:highlight w:val="none"/>
          <w14:textFill>
            <w14:solidFill>
              <w14:schemeClr w14:val="tx1"/>
            </w14:solidFill>
          </w14:textFill>
        </w:rPr>
        <w:t>    监督投诉电话：0571-85252453 </w:t>
      </w:r>
    </w:p>
    <w:p>
      <w:pPr>
        <w:pStyle w:val="1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rPr>
      </w:pPr>
    </w:p>
    <w:p>
      <w:pPr>
        <w:widowControl/>
        <w:spacing w:before="100" w:beforeAutospacing="1" w:after="100" w:afterAutospacing="1" w:line="300" w:lineRule="atLeast"/>
        <w:ind w:firstLine="420" w:firstLineChars="200"/>
        <w:jc w:val="left"/>
      </w:pP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3MWI3NjFkNjdiOTlhZjZmNDEwMmViMjI1MzE3N2IifQ=="/>
  </w:docVars>
  <w:rsids>
    <w:rsidRoot w:val="00172A27"/>
    <w:rsid w:val="001E03B7"/>
    <w:rsid w:val="00260D7F"/>
    <w:rsid w:val="002772EF"/>
    <w:rsid w:val="002B7561"/>
    <w:rsid w:val="0034580C"/>
    <w:rsid w:val="00364D36"/>
    <w:rsid w:val="00380071"/>
    <w:rsid w:val="003B5268"/>
    <w:rsid w:val="003F0C7B"/>
    <w:rsid w:val="004B758D"/>
    <w:rsid w:val="00507677"/>
    <w:rsid w:val="00664B83"/>
    <w:rsid w:val="006A5645"/>
    <w:rsid w:val="006F22DA"/>
    <w:rsid w:val="00772395"/>
    <w:rsid w:val="007A57C8"/>
    <w:rsid w:val="007C4463"/>
    <w:rsid w:val="008623FE"/>
    <w:rsid w:val="00925F41"/>
    <w:rsid w:val="00935D8C"/>
    <w:rsid w:val="00A640C3"/>
    <w:rsid w:val="00BC00F4"/>
    <w:rsid w:val="00CC5FEC"/>
    <w:rsid w:val="00EA2C17"/>
    <w:rsid w:val="00ED554F"/>
    <w:rsid w:val="00F301F1"/>
    <w:rsid w:val="00FD65FD"/>
    <w:rsid w:val="1D767692"/>
    <w:rsid w:val="1EA63B0C"/>
    <w:rsid w:val="22716D83"/>
    <w:rsid w:val="24B46D7B"/>
    <w:rsid w:val="289E5B38"/>
    <w:rsid w:val="2B7C1887"/>
    <w:rsid w:val="2EA22EC9"/>
    <w:rsid w:val="39BB3687"/>
    <w:rsid w:val="3BC460C3"/>
    <w:rsid w:val="49E054F3"/>
    <w:rsid w:val="533C4D36"/>
    <w:rsid w:val="5357220D"/>
    <w:rsid w:val="560F6FCB"/>
    <w:rsid w:val="583E36A1"/>
    <w:rsid w:val="59D35D82"/>
    <w:rsid w:val="5D631E75"/>
    <w:rsid w:val="5DE747A5"/>
    <w:rsid w:val="5F324CEE"/>
    <w:rsid w:val="65032850"/>
    <w:rsid w:val="7EFD18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iPriority="39" w:name="toc 2"/>
    <w:lsdException w:uiPriority="39" w:name="toc 3"/>
    <w:lsdException w:uiPriority="39" w:name="toc 4"/>
    <w:lsdException w:uiPriority="39" w:name="toc 5"/>
    <w:lsdException w:qFormat="1" w:unhideWhenUsed="0" w:uiPriority="99"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23"/>
    <w:autoRedefine/>
    <w:qFormat/>
    <w:uiPriority w:val="0"/>
    <w:pPr>
      <w:widowControl w:val="0"/>
      <w:jc w:val="both"/>
    </w:pPr>
    <w:rPr>
      <w:rFonts w:hint="default" w:ascii="Times New Roman" w:hAnsi="Times New Roman" w:eastAsia="宋体" w:cs="Times New Roman"/>
      <w:kern w:val="2"/>
      <w:sz w:val="21"/>
      <w:szCs w:val="21"/>
      <w:lang w:val="en-US" w:eastAsia="zh-CN" w:bidi="ar"/>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14">
    <w:name w:val="Default Paragraph Font"/>
    <w:autoRedefine/>
    <w:semiHidden/>
    <w:unhideWhenUsed/>
    <w:qFormat/>
    <w:uiPriority w:val="1"/>
  </w:style>
  <w:style w:type="table" w:default="1" w:styleId="12">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4">
    <w:name w:val="Normal Indent"/>
    <w:basedOn w:val="1"/>
    <w:next w:val="1"/>
    <w:autoRedefine/>
    <w:qFormat/>
    <w:uiPriority w:val="0"/>
    <w:pPr>
      <w:ind w:firstLine="420" w:firstLineChars="200"/>
    </w:pPr>
    <w:rPr>
      <w:rFonts w:eastAsia="仿宋" w:cs="Times New Roman"/>
      <w:sz w:val="32"/>
      <w:szCs w:val="24"/>
    </w:rPr>
  </w:style>
  <w:style w:type="paragraph" w:styleId="5">
    <w:name w:val="Body Text"/>
    <w:basedOn w:val="1"/>
    <w:next w:val="6"/>
    <w:link w:val="18"/>
    <w:autoRedefine/>
    <w:semiHidden/>
    <w:unhideWhenUsed/>
    <w:qFormat/>
    <w:uiPriority w:val="99"/>
    <w:pPr>
      <w:spacing w:after="120" w:afterLines="0" w:afterAutospacing="0"/>
    </w:pPr>
  </w:style>
  <w:style w:type="paragraph" w:styleId="6">
    <w:name w:val="Body Text First Indent"/>
    <w:basedOn w:val="5"/>
    <w:next w:val="7"/>
    <w:autoRedefine/>
    <w:qFormat/>
    <w:uiPriority w:val="99"/>
    <w:pPr>
      <w:spacing w:line="360" w:lineRule="auto"/>
      <w:ind w:firstLine="200" w:firstLineChars="200"/>
      <w:jc w:val="left"/>
    </w:pPr>
    <w:rPr>
      <w:sz w:val="24"/>
      <w:szCs w:val="24"/>
    </w:rPr>
  </w:style>
  <w:style w:type="paragraph" w:styleId="7">
    <w:name w:val="toc 6"/>
    <w:basedOn w:val="1"/>
    <w:next w:val="1"/>
    <w:autoRedefine/>
    <w:qFormat/>
    <w:uiPriority w:val="99"/>
    <w:pPr>
      <w:ind w:left="2100" w:leftChars="1000"/>
    </w:pPr>
    <w:rPr>
      <w:rFonts w:eastAsia="黑体"/>
    </w:rPr>
  </w:style>
  <w:style w:type="paragraph" w:styleId="8">
    <w:name w:val="footer"/>
    <w:basedOn w:val="1"/>
    <w:link w:val="17"/>
    <w:autoRedefine/>
    <w:unhideWhenUsed/>
    <w:qFormat/>
    <w:uiPriority w:val="99"/>
    <w:pPr>
      <w:tabs>
        <w:tab w:val="center" w:pos="4153"/>
        <w:tab w:val="right" w:pos="8306"/>
      </w:tabs>
      <w:snapToGrid w:val="0"/>
      <w:jc w:val="left"/>
    </w:pPr>
    <w:rPr>
      <w:sz w:val="18"/>
      <w:szCs w:val="18"/>
    </w:rPr>
  </w:style>
  <w:style w:type="paragraph" w:styleId="9">
    <w:name w:val="header"/>
    <w:basedOn w:val="1"/>
    <w:link w:val="16"/>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autoRedefine/>
    <w:qFormat/>
    <w:uiPriority w:val="39"/>
    <w:pPr>
      <w:spacing w:line="440" w:lineRule="exact"/>
      <w:jc w:val="center"/>
    </w:pPr>
  </w:style>
  <w:style w:type="paragraph" w:styleId="11">
    <w:name w:val="Normal (Web)"/>
    <w:basedOn w:val="1"/>
    <w:autoRedefine/>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5">
    <w:name w:val="Strong"/>
    <w:basedOn w:val="14"/>
    <w:autoRedefine/>
    <w:qFormat/>
    <w:uiPriority w:val="22"/>
    <w:rPr>
      <w:b/>
      <w:bCs/>
    </w:rPr>
  </w:style>
  <w:style w:type="character" w:customStyle="1" w:styleId="16">
    <w:name w:val="页眉 字符"/>
    <w:basedOn w:val="14"/>
    <w:link w:val="9"/>
    <w:autoRedefine/>
    <w:qFormat/>
    <w:uiPriority w:val="99"/>
    <w:rPr>
      <w:sz w:val="18"/>
      <w:szCs w:val="18"/>
    </w:rPr>
  </w:style>
  <w:style w:type="character" w:customStyle="1" w:styleId="17">
    <w:name w:val="页脚 字符"/>
    <w:basedOn w:val="14"/>
    <w:link w:val="8"/>
    <w:autoRedefine/>
    <w:qFormat/>
    <w:uiPriority w:val="99"/>
    <w:rPr>
      <w:sz w:val="18"/>
      <w:szCs w:val="18"/>
    </w:rPr>
  </w:style>
  <w:style w:type="character" w:customStyle="1" w:styleId="18">
    <w:name w:val="正文文本 字符"/>
    <w:basedOn w:val="14"/>
    <w:link w:val="5"/>
    <w:autoRedefine/>
    <w:qFormat/>
    <w:uiPriority w:val="0"/>
    <w:rPr>
      <w:kern w:val="2"/>
      <w:sz w:val="21"/>
      <w:szCs w:val="24"/>
    </w:rPr>
  </w:style>
  <w:style w:type="character" w:customStyle="1" w:styleId="19">
    <w:name w:val="正文文本首行缩进 字符"/>
    <w:basedOn w:val="18"/>
    <w:autoRedefine/>
    <w:qFormat/>
    <w:uiPriority w:val="0"/>
    <w:rPr>
      <w:kern w:val="2"/>
      <w:sz w:val="21"/>
      <w:szCs w:val="24"/>
    </w:rPr>
  </w:style>
  <w:style w:type="paragraph" w:customStyle="1" w:styleId="20">
    <w:name w:val="正文1"/>
    <w:basedOn w:val="1"/>
    <w:autoRedefine/>
    <w:qFormat/>
    <w:uiPriority w:val="0"/>
    <w:pPr>
      <w:keepNext w:val="0"/>
      <w:keepLines w:val="0"/>
      <w:widowControl w:val="0"/>
      <w:suppressLineNumbers w:val="0"/>
      <w:spacing w:before="0" w:beforeAutospacing="0" w:after="0" w:afterAutospacing="0"/>
      <w:ind w:left="0" w:right="0"/>
      <w:jc w:val="both"/>
    </w:pPr>
    <w:rPr>
      <w:rFonts w:hint="default" w:ascii="Calibri" w:hAnsi="Calibri" w:eastAsia="宋体" w:cs="黑体"/>
      <w:kern w:val="2"/>
      <w:sz w:val="21"/>
      <w:szCs w:val="21"/>
      <w:lang w:val="en-US" w:eastAsia="zh-CN" w:bidi="ar"/>
    </w:rPr>
  </w:style>
  <w:style w:type="paragraph" w:customStyle="1" w:styleId="21">
    <w:name w:val="Normal"/>
    <w:basedOn w:val="1"/>
    <w:autoRedefine/>
    <w:qFormat/>
    <w:uiPriority w:val="0"/>
    <w:pPr>
      <w:keepNext w:val="0"/>
      <w:keepLines w:val="0"/>
      <w:widowControl/>
      <w:suppressLineNumbers w:val="0"/>
      <w:spacing w:before="0" w:beforeAutospacing="0" w:after="0" w:afterAutospacing="0"/>
      <w:ind w:left="0" w:right="0"/>
      <w:jc w:val="both"/>
    </w:pPr>
    <w:rPr>
      <w:rFonts w:hint="default" w:ascii="Times New Roman" w:hAnsi="Times New Roman" w:eastAsia="宋体" w:cs="Times New Roman"/>
      <w:kern w:val="2"/>
      <w:sz w:val="21"/>
      <w:szCs w:val="21"/>
      <w:lang w:val="en-US" w:eastAsia="zh-CN" w:bidi="ar"/>
    </w:rPr>
  </w:style>
  <w:style w:type="character" w:customStyle="1" w:styleId="22">
    <w:name w:val="标题 1 Char Char"/>
    <w:basedOn w:val="14"/>
    <w:autoRedefine/>
    <w:qFormat/>
    <w:uiPriority w:val="0"/>
    <w:rPr>
      <w:rFonts w:eastAsia="宋体"/>
      <w:b/>
      <w:spacing w:val="-2"/>
      <w:sz w:val="24"/>
      <w:lang w:val="en-US" w:eastAsia="zh-CN"/>
    </w:rPr>
  </w:style>
  <w:style w:type="character" w:customStyle="1" w:styleId="23">
    <w:name w:val="NormalCharacter"/>
    <w:link w:val="1"/>
    <w:autoRedefine/>
    <w:qFormat/>
    <w:uiPriority w:val="0"/>
    <w:rPr>
      <w:rFonts w:hint="default" w:ascii="Times New Roman" w:hAnsi="Times New Roman" w:eastAsia="宋体" w:cs="Times New Roman"/>
      <w:kern w:val="2"/>
      <w:sz w:val="21"/>
      <w:szCs w:val="21"/>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331</Words>
  <Characters>1892</Characters>
  <Lines>15</Lines>
  <Paragraphs>4</Paragraphs>
  <TotalTime>1</TotalTime>
  <ScaleCrop>false</ScaleCrop>
  <LinksUpToDate>false</LinksUpToDate>
  <CharactersWithSpaces>2219</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2022-03-16T05:27:00Z</dcterms:created>
  <dc:creator>应 坚</dc:creator>
  <cp:lastModifiedBy>守株待兔</cp:lastModifiedBy>
  <dcterms:modified xsi:type="dcterms:W3CDTF">2025-03-27T06:44:49Z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D0D5810F1B3248428686F1CCFB39E1AC_13</vt:lpwstr>
  </property>
</Properties>
</file>