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06B15">
      <w:pPr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市分行采购项目公开报名表</w:t>
      </w:r>
    </w:p>
    <w:tbl>
      <w:tblPr>
        <w:tblStyle w:val="4"/>
        <w:tblW w:w="4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02"/>
        <w:gridCol w:w="2298"/>
        <w:gridCol w:w="1404"/>
      </w:tblGrid>
      <w:tr w14:paraId="1EED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660EF5A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东阳市巍山高级中学智慧校园项目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公开报名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表</w:t>
            </w:r>
          </w:p>
        </w:tc>
      </w:tr>
      <w:tr w14:paraId="402F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2238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513B8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东阳市巍山高级中学智慧校园项目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452E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561E7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23.02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（不含税）</w:t>
            </w:r>
          </w:p>
        </w:tc>
      </w:tr>
      <w:tr w14:paraId="7E99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F9B7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公开渠道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4D6D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浙江政府采购网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61E55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报名截止时间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660D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2025年2月18日17时</w:t>
            </w:r>
          </w:p>
        </w:tc>
      </w:tr>
      <w:tr w14:paraId="44B5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BD33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报名单位（全称，同营业执照一致）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F3EE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7A09F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10605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2月  日</w:t>
            </w:r>
          </w:p>
        </w:tc>
      </w:tr>
      <w:tr w14:paraId="3544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EB858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91FE5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C5B5F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5C6E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635A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ED220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B29D8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5C98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E5EAA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6C03C869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5C7355FA">
      <w:pPr>
        <w:pStyle w:val="3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报名单位承诺：以上信息如有错误或在后续采购任一环节中不符合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市分行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采购项目供应商相关要求，则由我司承担所有责任，贵行可无条件取消我司资格。</w:t>
      </w:r>
    </w:p>
    <w:p w14:paraId="260A12A6">
      <w:pPr>
        <w:pStyle w:val="3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2EBEE412"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报名单位公章：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76C09"/>
    <w:rsid w:val="51E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2025-02-11T08:04:00Z</dcterms:created>
  <dc:creator>阳光招标</dc:creator>
  <cp:lastModifiedBy>阳光招标</cp:lastModifiedBy>
  <dcterms:modified xsi:type="dcterms:W3CDTF">2025-02-11T08:05:33Z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2FBEFE931EDE4BFD92A4EC11A6C87829_11</vt:lpwstr>
  </property>
  <property fmtid="{D5CDD505-2E9C-101B-9397-08002B2CF9AE}" pid="4" name="KSOTemplateDocerSaveRecord">
    <vt:lpwstr>eyJoZGlkIjoiOGFhM2EwMThkMWE4ZDYzYTJiNDY3OWJjNTNjOTk1NTIiLCJ1c2VySWQiOiI5OTc4NjE2NjkifQ==</vt:lpwstr>
  </property>
</Properties>
</file>